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021C" w14:textId="77777777" w:rsidR="007733BA" w:rsidRPr="007733BA" w:rsidRDefault="007733BA" w:rsidP="007733BA">
      <w:pPr>
        <w:shd w:val="clear" w:color="auto" w:fill="FFFFFF"/>
        <w:spacing w:before="240" w:after="100" w:afterAutospacing="1" w:line="240" w:lineRule="auto"/>
        <w:outlineLvl w:val="2"/>
        <w:rPr>
          <w:rFonts w:ascii="Georgia" w:eastAsia="Times New Roman" w:hAnsi="Georgia" w:cs="Times New Roman"/>
          <w:b/>
          <w:bCs/>
          <w:color w:val="1B1B1B"/>
          <w:kern w:val="0"/>
          <w:sz w:val="27"/>
          <w:szCs w:val="27"/>
          <w14:ligatures w14:val="none"/>
        </w:rPr>
      </w:pPr>
      <w:r w:rsidRPr="007733BA">
        <w:rPr>
          <w:rFonts w:ascii="Georgia" w:eastAsia="Times New Roman" w:hAnsi="Georgia" w:cs="Times New Roman"/>
          <w:b/>
          <w:bCs/>
          <w:color w:val="1B1B1B"/>
          <w:kern w:val="0"/>
          <w:sz w:val="27"/>
          <w:szCs w:val="27"/>
          <w14:ligatures w14:val="none"/>
        </w:rPr>
        <w:t>National Emissions Standards for Hazardous Air Pollutants</w:t>
      </w:r>
    </w:p>
    <w:p w14:paraId="1C7348AB" w14:textId="67A0C2C0" w:rsidR="007733BA" w:rsidRPr="007733BA" w:rsidRDefault="007733BA" w:rsidP="007733BA">
      <w:pPr>
        <w:shd w:val="clear" w:color="auto" w:fill="FFFFFF"/>
        <w:spacing w:before="240" w:after="100" w:afterAutospacing="1" w:line="240" w:lineRule="auto"/>
        <w:outlineLvl w:val="3"/>
        <w:rPr>
          <w:rFonts w:ascii="Georgia" w:eastAsia="Times New Roman" w:hAnsi="Georgia" w:cs="Times New Roman"/>
          <w:color w:val="1B1B1B"/>
          <w:kern w:val="0"/>
          <w:sz w:val="24"/>
          <w:szCs w:val="24"/>
          <w14:ligatures w14:val="none"/>
        </w:rPr>
      </w:pPr>
      <w:r w:rsidRPr="007733BA">
        <w:rPr>
          <w:rFonts w:ascii="Georgia" w:eastAsia="Times New Roman" w:hAnsi="Georgia" w:cs="Times New Roman"/>
          <w:color w:val="1B1B1B"/>
          <w:kern w:val="0"/>
          <w:sz w:val="24"/>
          <w:szCs w:val="24"/>
          <w14:ligatures w14:val="none"/>
        </w:rPr>
        <w:t xml:space="preserve">EPA </w:t>
      </w:r>
      <w:r w:rsidRPr="007733BA">
        <w:rPr>
          <w:rFonts w:ascii="Georgia" w:eastAsia="Times New Roman" w:hAnsi="Georgia" w:cs="Times New Roman"/>
          <w:color w:val="1B1B1B"/>
          <w:kern w:val="0"/>
          <w:sz w:val="24"/>
          <w:szCs w:val="24"/>
          <w14:ligatures w14:val="none"/>
        </w:rPr>
        <w:t>Preparing Technology Review for Hazardous Air Pollution Standards</w:t>
      </w:r>
      <w:r w:rsidRPr="007733BA">
        <w:t xml:space="preserve"> </w:t>
      </w:r>
      <w:r w:rsidRPr="007733BA">
        <w:rPr>
          <w:rFonts w:ascii="Georgia" w:eastAsia="Times New Roman" w:hAnsi="Georgia" w:cs="Times New Roman"/>
          <w:color w:val="1B1B1B"/>
          <w:kern w:val="0"/>
          <w:sz w:val="24"/>
          <w:szCs w:val="24"/>
          <w14:ligatures w14:val="none"/>
        </w:rPr>
        <w:t xml:space="preserve">May. &amp;&amp;, 2024 - EPA issued a request for information from 18 entities with facilities subject to EPA National Emission Standards for Hazardous Air Pollution Standards. These requests provided EPA with facility and emissions information for a technology review and reconsideration of issues under two air toxics standards that apply to oil and natural gas operations: the National Emissions Standards for Hazardous Air Pollutants (NESHAP) for oil and natural gas production facilities and the NESHAP for natural gas transmission and storage facilities.  </w:t>
      </w:r>
    </w:p>
    <w:p w14:paraId="0DB79B12" w14:textId="284D67F3" w:rsidR="007733BA" w:rsidRPr="007733BA" w:rsidRDefault="007733BA" w:rsidP="007733BA">
      <w:pPr>
        <w:shd w:val="clear" w:color="auto" w:fill="FFFFFF"/>
        <w:spacing w:before="240" w:after="100" w:afterAutospacing="1" w:line="240" w:lineRule="auto"/>
        <w:outlineLvl w:val="3"/>
        <w:rPr>
          <w:rFonts w:ascii="Georgia" w:eastAsia="Times New Roman" w:hAnsi="Georgia" w:cs="Times New Roman"/>
          <w:color w:val="1B1B1B"/>
          <w:kern w:val="0"/>
          <w:sz w:val="24"/>
          <w:szCs w:val="24"/>
          <w14:ligatures w14:val="none"/>
        </w:rPr>
      </w:pPr>
      <w:r w:rsidRPr="007733BA">
        <w:rPr>
          <w:rFonts w:ascii="Georgia" w:eastAsia="Times New Roman" w:hAnsi="Georgia" w:cs="Times New Roman"/>
          <w:color w:val="1B1B1B"/>
          <w:kern w:val="0"/>
          <w:sz w:val="24"/>
          <w:szCs w:val="24"/>
          <w14:ligatures w14:val="none"/>
        </w:rPr>
        <w:t xml:space="preserve">The cover letters and survey instrument can be viewed </w:t>
      </w:r>
      <w:proofErr w:type="gramStart"/>
      <w:r w:rsidRPr="007733BA">
        <w:rPr>
          <w:rFonts w:ascii="Georgia" w:eastAsia="Times New Roman" w:hAnsi="Georgia" w:cs="Times New Roman"/>
          <w:color w:val="1B1B1B"/>
          <w:kern w:val="0"/>
          <w:sz w:val="24"/>
          <w:szCs w:val="24"/>
          <w14:ligatures w14:val="none"/>
        </w:rPr>
        <w:t>here:</w:t>
      </w:r>
      <w:r>
        <w:rPr>
          <w:rFonts w:ascii="Georgia" w:eastAsia="Times New Roman" w:hAnsi="Georgia" w:cs="Times New Roman"/>
          <w:color w:val="1B1B1B"/>
          <w:kern w:val="0"/>
          <w:sz w:val="24"/>
          <w:szCs w:val="24"/>
          <w14:ligatures w14:val="none"/>
        </w:rPr>
        <w:t>[</w:t>
      </w:r>
      <w:proofErr w:type="gramEnd"/>
      <w:r>
        <w:rPr>
          <w:rFonts w:ascii="Georgia" w:eastAsia="Times New Roman" w:hAnsi="Georgia" w:cs="Times New Roman"/>
          <w:color w:val="1B1B1B"/>
          <w:kern w:val="0"/>
          <w:sz w:val="24"/>
          <w:szCs w:val="24"/>
          <w14:ligatures w14:val="none"/>
        </w:rPr>
        <w:t>link]</w:t>
      </w:r>
    </w:p>
    <w:p w14:paraId="57C4B7F0" w14:textId="6210E5A9" w:rsidR="007733BA" w:rsidRPr="007733BA" w:rsidRDefault="007733BA" w:rsidP="007733BA">
      <w:pPr>
        <w:shd w:val="clear" w:color="auto" w:fill="FFFFFF"/>
        <w:spacing w:before="240" w:after="100" w:afterAutospacing="1" w:line="240" w:lineRule="auto"/>
        <w:outlineLvl w:val="3"/>
        <w:rPr>
          <w:rFonts w:ascii="Georgia" w:eastAsia="Times New Roman" w:hAnsi="Georgia" w:cs="Times New Roman"/>
          <w:color w:val="1B1B1B"/>
          <w:kern w:val="0"/>
          <w:sz w:val="24"/>
          <w:szCs w:val="24"/>
          <w14:ligatures w14:val="none"/>
        </w:rPr>
      </w:pPr>
      <w:r w:rsidRPr="007733BA">
        <w:rPr>
          <w:rFonts w:ascii="Georgia" w:eastAsia="Times New Roman" w:hAnsi="Georgia" w:cs="Times New Roman"/>
          <w:color w:val="1B1B1B"/>
          <w:kern w:val="0"/>
          <w:sz w:val="24"/>
          <w:szCs w:val="24"/>
          <w14:ligatures w14:val="none"/>
        </w:rPr>
        <w:t xml:space="preserve">The initial responses from the survey respondents can be viewed here: </w:t>
      </w:r>
      <w:r>
        <w:rPr>
          <w:rFonts w:ascii="Georgia" w:eastAsia="Times New Roman" w:hAnsi="Georgia" w:cs="Times New Roman"/>
          <w:color w:val="1B1B1B"/>
          <w:kern w:val="0"/>
          <w:sz w:val="24"/>
          <w:szCs w:val="24"/>
          <w14:ligatures w14:val="none"/>
        </w:rPr>
        <w:t>[link]</w:t>
      </w:r>
    </w:p>
    <w:p w14:paraId="34F4CE41" w14:textId="30D14715" w:rsidR="007733BA" w:rsidRPr="007733BA" w:rsidRDefault="007733BA" w:rsidP="007733BA">
      <w:pPr>
        <w:shd w:val="clear" w:color="auto" w:fill="FFFFFF"/>
        <w:spacing w:before="240" w:after="100" w:afterAutospacing="1" w:line="240" w:lineRule="auto"/>
        <w:outlineLvl w:val="3"/>
        <w:rPr>
          <w:rFonts w:ascii="Georgia" w:eastAsia="Times New Roman" w:hAnsi="Georgia" w:cs="Times New Roman"/>
          <w:color w:val="1B1B1B"/>
          <w:kern w:val="0"/>
          <w:sz w:val="24"/>
          <w:szCs w:val="24"/>
          <w14:ligatures w14:val="none"/>
        </w:rPr>
      </w:pPr>
      <w:r w:rsidRPr="007733BA">
        <w:rPr>
          <w:rFonts w:ascii="Georgia" w:eastAsia="Times New Roman" w:hAnsi="Georgia" w:cs="Times New Roman"/>
          <w:color w:val="1B1B1B"/>
          <w:kern w:val="0"/>
          <w:sz w:val="24"/>
          <w:szCs w:val="24"/>
          <w14:ligatures w14:val="none"/>
        </w:rPr>
        <w:t xml:space="preserve">On August 16, 2012, EPA completed a residual risk and technology review (RTR) of the National Emission Standards for Hazardous Air Pollutants (NESHAP) that regulate hazardous air pollutants (HAP) from new and existing stationary sources in the oil and natural gas production and transmission/storage major source categories. The 2012 rule amended the NESHAP (40CFR part 63, subparts HH and HHH) promulgated in 1999 for these two oil and natural gas major source categories. EPA received several petitions requesting that we reconsider, </w:t>
      </w:r>
      <w:proofErr w:type="gramStart"/>
      <w:r w:rsidRPr="007733BA">
        <w:rPr>
          <w:rFonts w:ascii="Georgia" w:eastAsia="Times New Roman" w:hAnsi="Georgia" w:cs="Times New Roman"/>
          <w:color w:val="1B1B1B"/>
          <w:kern w:val="0"/>
          <w:sz w:val="24"/>
          <w:szCs w:val="24"/>
          <w14:ligatures w14:val="none"/>
        </w:rPr>
        <w:t>clarify</w:t>
      </w:r>
      <w:proofErr w:type="gramEnd"/>
      <w:r w:rsidRPr="007733BA">
        <w:rPr>
          <w:rFonts w:ascii="Georgia" w:eastAsia="Times New Roman" w:hAnsi="Georgia" w:cs="Times New Roman"/>
          <w:color w:val="1B1B1B"/>
          <w:kern w:val="0"/>
          <w:sz w:val="24"/>
          <w:szCs w:val="24"/>
          <w14:ligatures w14:val="none"/>
        </w:rPr>
        <w:t xml:space="preserve"> and amend the residual risk review, the technology review, and certain provisions of the final 2012 rule. This collection of information will support EPA’s reconsideration of certain aspects of the 2012 RTR rule under reconsideration.  In addition, EPA will conduct a technology review, which is required every eight years under the Clean Air Act. Under a consent decree signed and entered on April 17, 2023, the EPA Administrator will sign a proposed rule by December 10 of 2024 and a final rule by December 10 of 2025.</w:t>
      </w:r>
    </w:p>
    <w:sectPr w:rsidR="007733BA" w:rsidRPr="00773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BA"/>
    <w:rsid w:val="002512F5"/>
    <w:rsid w:val="007733BA"/>
    <w:rsid w:val="00BD0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7C99"/>
  <w15:chartTrackingRefBased/>
  <w15:docId w15:val="{3256EDBD-6318-44C5-BC3F-6324FC33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733B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7733BA"/>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33BA"/>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7733BA"/>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7733BA"/>
    <w:rPr>
      <w:b/>
      <w:bCs/>
    </w:rPr>
  </w:style>
  <w:style w:type="paragraph" w:styleId="NormalWeb">
    <w:name w:val="Normal (Web)"/>
    <w:basedOn w:val="Normal"/>
    <w:uiPriority w:val="99"/>
    <w:semiHidden/>
    <w:unhideWhenUsed/>
    <w:rsid w:val="007733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73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F6CD48380BC42995341910D16904E" ma:contentTypeVersion="38" ma:contentTypeDescription="Create a new document." ma:contentTypeScope="" ma:versionID="5e44ef71e9c1316ea13b630927c46c4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f0aaecb-2d7c-43f0-9f94-ea8013dc6a3e" xmlns:ns6="fca17280-b247-4e95-99cc-67d76af6c1ea" targetNamespace="http://schemas.microsoft.com/office/2006/metadata/properties" ma:root="true" ma:fieldsID="03963be9d87741053a0a5b77781e868a" ns1:_="" ns2:_="" ns3:_="" ns4:_="" ns5:_="" ns6:_="">
    <xsd:import namespace="http://schemas.microsoft.com/sharepoint/v3"/>
    <xsd:import namespace="4ffa91fb-a0ff-4ac5-b2db-65c790d184a4"/>
    <xsd:import namespace="http://schemas.microsoft.com/sharepoint.v3"/>
    <xsd:import namespace="http://schemas.microsoft.com/sharepoint/v3/fields"/>
    <xsd:import namespace="af0aaecb-2d7c-43f0-9f94-ea8013dc6a3e"/>
    <xsd:import namespace="fca17280-b247-4e95-99cc-67d76af6c1e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5:LastSharedByUser" minOccurs="0"/>
                <xsd:element ref="ns5:LastSharedByTime"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1:_ip_UnifiedCompliancePolicyProperties" minOccurs="0"/>
                <xsd:element ref="ns1:_ip_UnifiedCompliancePolicyUIAction" minOccurs="0"/>
                <xsd:element ref="ns6:MediaServiceDateTaken" minOccurs="0"/>
                <xsd:element ref="ns6:MediaLengthInSecond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aaecb-2d7c-43f0-9f94-ea8013dc6a3e"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a17280-b247-4e95-99cc-67d76af6c1ea"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lcf76f155ced4ddcb4097134ff3c332f xmlns="fca17280-b247-4e95-99cc-67d76af6c1ea">
      <Terms xmlns="http://schemas.microsoft.com/office/infopath/2007/PartnerControls"/>
    </lcf76f155ced4ddcb4097134ff3c332f>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2024-05-14T16:58:21+00:00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af0aaecb-2d7c-43f0-9f94-ea8013dc6a3e">
      <UserInfo>
        <DisplayName>Branning, Amy</DisplayName>
        <AccountId>2080</AccountId>
        <AccountType/>
      </UserInfo>
    </SharedWithUsers>
  </documentManagement>
</p:properties>
</file>

<file path=customXml/itemProps1.xml><?xml version="1.0" encoding="utf-8"?>
<ds:datastoreItem xmlns:ds="http://schemas.openxmlformats.org/officeDocument/2006/customXml" ds:itemID="{ED34115F-260C-448F-B895-CF0CBF15F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0aaecb-2d7c-43f0-9f94-ea8013dc6a3e"/>
    <ds:schemaRef ds:uri="fca17280-b247-4e95-99cc-67d76af6c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E1484-30CA-4845-9A74-8E7F347A6B77}">
  <ds:schemaRefs>
    <ds:schemaRef ds:uri="Microsoft.SharePoint.Taxonomy.ContentTypeSync"/>
  </ds:schemaRefs>
</ds:datastoreItem>
</file>

<file path=customXml/itemProps3.xml><?xml version="1.0" encoding="utf-8"?>
<ds:datastoreItem xmlns:ds="http://schemas.openxmlformats.org/officeDocument/2006/customXml" ds:itemID="{4E1BBE21-833E-45CB-9951-56ED40F1EC8C}">
  <ds:schemaRefs>
    <ds:schemaRef ds:uri="http://schemas.microsoft.com/sharepoint/v3/contenttype/forms"/>
  </ds:schemaRefs>
</ds:datastoreItem>
</file>

<file path=customXml/itemProps4.xml><?xml version="1.0" encoding="utf-8"?>
<ds:datastoreItem xmlns:ds="http://schemas.openxmlformats.org/officeDocument/2006/customXml" ds:itemID="{1797DCE9-F2B3-422C-BCED-895AA4172C9D}">
  <ds:schemaRefs>
    <ds:schemaRef ds:uri="http://purl.org/dc/elements/1.1/"/>
    <ds:schemaRef ds:uri="http://schemas.microsoft.com/office/2006/documentManagement/types"/>
    <ds:schemaRef ds:uri="http://schemas.microsoft.com/sharepoint.v3"/>
    <ds:schemaRef ds:uri="af0aaecb-2d7c-43f0-9f94-ea8013dc6a3e"/>
    <ds:schemaRef ds:uri="http://purl.org/dc/terms/"/>
    <ds:schemaRef ds:uri="fca17280-b247-4e95-99cc-67d76af6c1ea"/>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schemas.microsoft.com/sharepoint/v3"/>
    <ds:schemaRef ds:uri="http://schemas.microsoft.com/sharepoint/v3/fields"/>
    <ds:schemaRef ds:uri="4ffa91fb-a0ff-4ac5-b2db-65c790d184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MWitosky</dc:creator>
  <cp:keywords/>
  <dc:description/>
  <cp:lastModifiedBy>MWitosky</cp:lastModifiedBy>
  <cp:revision>1</cp:revision>
  <dcterms:created xsi:type="dcterms:W3CDTF">2024-05-14T16:49:00Z</dcterms:created>
  <dcterms:modified xsi:type="dcterms:W3CDTF">2024-05-14T16:58:00Z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0x01010063FF6CD48380BC42995341910D16904E</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MediaServiceImageTags">
    <vt:lpwstr/>
  </property>
</Properties>
</file>