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2BF7" w14:textId="007CB2CA" w:rsidR="00615B3A" w:rsidRDefault="00615B3A" w:rsidP="00615B3A">
      <w:pPr>
        <w:pStyle w:val="a3"/>
        <w:spacing w:before="0" w:after="0" w:line="360" w:lineRule="auto"/>
        <w:rPr>
          <w:rFonts w:ascii="Times New Roman" w:hAnsi="Times New Roman" w:cs="Times New Roman"/>
        </w:rPr>
      </w:pPr>
      <w:bookmarkStart w:id="0" w:name="_Hlk67598769"/>
      <w:bookmarkEnd w:id="0"/>
      <w:r>
        <w:rPr>
          <w:rFonts w:ascii="Times New Roman" w:hAnsi="Times New Roman" w:cs="Times New Roman"/>
        </w:rPr>
        <w:t xml:space="preserve">Main Improvements of </w:t>
      </w:r>
      <w:r w:rsidR="00CA266E">
        <w:rPr>
          <w:rFonts w:ascii="Times New Roman" w:hAnsi="Times New Roman" w:cs="Times New Roman"/>
        </w:rPr>
        <w:t xml:space="preserve">FAST-CE </w:t>
      </w:r>
      <w:r w:rsidR="007960D7">
        <w:rPr>
          <w:rFonts w:ascii="Times New Roman" w:hAnsi="Times New Roman" w:cs="Times New Roman"/>
        </w:rPr>
        <w:t>3.</w:t>
      </w:r>
      <w:r w:rsidR="00AD5910">
        <w:rPr>
          <w:rFonts w:ascii="Times New Roman" w:hAnsi="Times New Roman" w:cs="Times New Roman"/>
        </w:rPr>
        <w:t>4</w:t>
      </w:r>
    </w:p>
    <w:p w14:paraId="7FE07992" w14:textId="60A6A171" w:rsidR="00615B3A" w:rsidRDefault="00615B3A" w:rsidP="00615B3A"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By SCUT, 202</w:t>
      </w:r>
      <w:r w:rsidR="00AD5910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>-</w:t>
      </w:r>
      <w:r w:rsidR="00FB367D">
        <w:rPr>
          <w:rFonts w:ascii="Times New Roman" w:hAnsi="Times New Roman" w:cs="Times New Roman"/>
          <w:i/>
          <w:iCs/>
        </w:rPr>
        <w:t>0</w:t>
      </w:r>
      <w:r w:rsidR="00AD5910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  <w:i/>
          <w:iCs/>
        </w:rPr>
        <w:t>-</w:t>
      </w:r>
      <w:r w:rsidR="009622EA">
        <w:rPr>
          <w:rFonts w:ascii="Times New Roman" w:hAnsi="Times New Roman" w:cs="Times New Roman"/>
          <w:i/>
          <w:iCs/>
        </w:rPr>
        <w:t>1</w:t>
      </w:r>
      <w:r w:rsidR="00A35C25">
        <w:rPr>
          <w:rFonts w:ascii="Times New Roman" w:hAnsi="Times New Roman" w:cs="Times New Roman"/>
          <w:i/>
          <w:iCs/>
        </w:rPr>
        <w:t>3</w:t>
      </w:r>
    </w:p>
    <w:p w14:paraId="61A4C3E2" w14:textId="77777777" w:rsidR="00615B3A" w:rsidRPr="00171E77" w:rsidRDefault="00615B3A" w:rsidP="00615B3A">
      <w:pPr>
        <w:pStyle w:val="2"/>
      </w:pPr>
      <w:r w:rsidRPr="00171E77">
        <w:rPr>
          <w:rFonts w:ascii="Times New Roman" w:hAnsi="Times New Roman" w:cs="Times New Roman"/>
          <w:sz w:val="28"/>
          <w:szCs w:val="28"/>
        </w:rPr>
        <w:t>Main Improvements:</w:t>
      </w:r>
    </w:p>
    <w:p w14:paraId="1E9A5013" w14:textId="2791572B" w:rsidR="00A11052" w:rsidRDefault="00C87FE0" w:rsidP="00A11052">
      <w:pPr>
        <w:pStyle w:val="a5"/>
        <w:numPr>
          <w:ilvl w:val="0"/>
          <w:numId w:val="1"/>
        </w:numPr>
        <w:spacing w:line="360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 to include the DDM/HDDM analysis</w:t>
      </w:r>
      <w:r w:rsidR="0047750C">
        <w:rPr>
          <w:rFonts w:ascii="Times New Roman" w:hAnsi="Times New Roman" w:cs="Times New Roman"/>
        </w:rPr>
        <w:t>, user can choose</w:t>
      </w:r>
      <w:r w:rsidR="005C7056">
        <w:rPr>
          <w:rFonts w:ascii="Times New Roman" w:hAnsi="Times New Roman" w:cs="Times New Roman"/>
        </w:rPr>
        <w:t xml:space="preserve"> this option under “</w:t>
      </w:r>
      <w:r w:rsidR="0047750C">
        <w:rPr>
          <w:rFonts w:ascii="Times New Roman" w:hAnsi="Times New Roman" w:cs="Times New Roman"/>
        </w:rPr>
        <w:t>Source Contribution Method”</w:t>
      </w:r>
      <w:r w:rsidR="007C5525">
        <w:rPr>
          <w:rFonts w:ascii="Times New Roman" w:hAnsi="Times New Roman" w:cs="Times New Roman"/>
        </w:rPr>
        <w:t xml:space="preserve"> </w:t>
      </w:r>
      <w:r w:rsidR="00EE4499">
        <w:rPr>
          <w:rFonts w:ascii="Times New Roman" w:hAnsi="Times New Roman" w:cs="Times New Roman"/>
        </w:rPr>
        <w:t>panel</w:t>
      </w:r>
      <w:r w:rsidR="0047750C">
        <w:rPr>
          <w:rFonts w:ascii="Times New Roman" w:hAnsi="Times New Roman" w:cs="Times New Roman"/>
        </w:rPr>
        <w:t>.</w:t>
      </w:r>
    </w:p>
    <w:p w14:paraId="21C434D0" w14:textId="790209BB" w:rsidR="00BD7BC3" w:rsidRDefault="005C7056" w:rsidP="00E53A7C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</w:t>
      </w:r>
      <w:r w:rsidR="005406BF">
        <w:rPr>
          <w:rFonts w:ascii="Times New Roman" w:hAnsi="Times New Roman" w:cs="Times New Roman"/>
        </w:rPr>
        <w:t xml:space="preserve"> “DDM/HDDM” </w:t>
      </w:r>
      <w:proofErr w:type="gramStart"/>
      <w:r>
        <w:rPr>
          <w:rFonts w:ascii="Times New Roman" w:hAnsi="Times New Roman" w:cs="Times New Roman"/>
        </w:rPr>
        <w:t xml:space="preserve">option, </w:t>
      </w:r>
      <w:r w:rsidR="00E87FF9">
        <w:rPr>
          <w:rFonts w:ascii="Times New Roman" w:hAnsi="Times New Roman" w:cs="Times New Roman"/>
        </w:rPr>
        <w:t xml:space="preserve"> </w:t>
      </w:r>
      <w:r w:rsidR="00E87FF9">
        <w:rPr>
          <w:rFonts w:ascii="Times New Roman" w:hAnsi="Times New Roman" w:cs="Times New Roman" w:hint="eastAsia"/>
        </w:rPr>
        <w:t>input</w:t>
      </w:r>
      <w:proofErr w:type="gramEnd"/>
      <w:r w:rsidR="00E87F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BD7BC3">
        <w:rPr>
          <w:rFonts w:ascii="Times New Roman" w:hAnsi="Times New Roman" w:cs="Times New Roman"/>
        </w:rPr>
        <w:t xml:space="preserve">“Source Apportionment Data </w:t>
      </w:r>
      <w:r>
        <w:rPr>
          <w:rFonts w:ascii="Times New Roman" w:hAnsi="Times New Roman" w:cs="Times New Roman"/>
        </w:rPr>
        <w:t>Input</w:t>
      </w:r>
      <w:r w:rsidR="00BD7BC3">
        <w:rPr>
          <w:rFonts w:ascii="Times New Roman" w:hAnsi="Times New Roman" w:cs="Times New Roman"/>
        </w:rPr>
        <w:t xml:space="preserve"> File”</w:t>
      </w:r>
      <w:r w:rsidR="00BD7BC3">
        <w:rPr>
          <w:rFonts w:ascii="Times New Roman" w:hAnsi="Times New Roman" w:cs="Times New Roman" w:hint="eastAsia"/>
        </w:rPr>
        <w:t>,</w:t>
      </w:r>
      <w:r w:rsidR="00BD7BC3">
        <w:rPr>
          <w:rFonts w:ascii="Times New Roman" w:hAnsi="Times New Roman" w:cs="Times New Roman"/>
        </w:rPr>
        <w:t xml:space="preserve"> “Source Apportionment Mapping File” and “Region File” </w:t>
      </w:r>
      <w:r w:rsidR="00E87FF9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required</w:t>
      </w:r>
      <w:r w:rsidR="00BD7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8632229" w14:textId="0E095350" w:rsidR="00E53A7C" w:rsidRDefault="004060A1" w:rsidP="005C7056">
      <w:pPr>
        <w:pStyle w:val="a5"/>
        <w:spacing w:line="360" w:lineRule="auto"/>
        <w:ind w:left="840" w:firstLineChars="0"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CDCB41" wp14:editId="6FFB3003">
            <wp:extent cx="2260716" cy="2489328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0716" cy="248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51078" w14:textId="36B0C192" w:rsidR="00D72D5F" w:rsidRPr="00D72D5F" w:rsidRDefault="00D72D5F" w:rsidP="00D72D5F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D72D5F">
        <w:rPr>
          <w:color w:val="auto"/>
        </w:rPr>
        <w:t xml:space="preserve">Fig. </w:t>
      </w:r>
      <w:r w:rsidRPr="00D72D5F">
        <w:rPr>
          <w:noProof/>
          <w:color w:val="auto"/>
        </w:rPr>
        <w:fldChar w:fldCharType="begin"/>
      </w:r>
      <w:r w:rsidRPr="00D72D5F">
        <w:rPr>
          <w:noProof/>
          <w:color w:val="auto"/>
        </w:rPr>
        <w:instrText xml:space="preserve"> SEQ Fig. \* ARABIC </w:instrText>
      </w:r>
      <w:r w:rsidRPr="00D72D5F">
        <w:rPr>
          <w:noProof/>
          <w:color w:val="auto"/>
        </w:rPr>
        <w:fldChar w:fldCharType="separate"/>
      </w:r>
      <w:r w:rsidR="00E87FF9">
        <w:rPr>
          <w:noProof/>
          <w:color w:val="auto"/>
        </w:rPr>
        <w:t>1</w:t>
      </w:r>
      <w:r w:rsidRPr="00D72D5F">
        <w:rPr>
          <w:noProof/>
          <w:color w:val="auto"/>
        </w:rPr>
        <w:fldChar w:fldCharType="end"/>
      </w:r>
      <w:r w:rsidRPr="00D72D5F">
        <w:rPr>
          <w:color w:val="auto"/>
        </w:rPr>
        <w:t xml:space="preserve"> “DDM/HDDM”</w:t>
      </w:r>
      <w:r w:rsidR="00E87FF9">
        <w:rPr>
          <w:color w:val="auto"/>
        </w:rPr>
        <w:t xml:space="preserve"> </w:t>
      </w:r>
      <w:r w:rsidR="00E87FF9">
        <w:rPr>
          <w:rFonts w:hint="eastAsia"/>
          <w:color w:val="auto"/>
        </w:rPr>
        <w:t>option</w:t>
      </w:r>
    </w:p>
    <w:p w14:paraId="6E226B77" w14:textId="6D1B0877" w:rsidR="00E53A7C" w:rsidRDefault="00BD7BC3" w:rsidP="00E53A7C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the “Next” button, </w:t>
      </w:r>
      <w:r w:rsidR="005C7056">
        <w:rPr>
          <w:rFonts w:ascii="Times New Roman" w:hAnsi="Times New Roman" w:cs="Times New Roman"/>
        </w:rPr>
        <w:t>input</w:t>
      </w:r>
      <w:r w:rsidR="00DC5B30">
        <w:rPr>
          <w:rFonts w:ascii="Times New Roman" w:hAnsi="Times New Roman" w:cs="Times New Roman"/>
        </w:rPr>
        <w:t xml:space="preserve"> </w:t>
      </w:r>
      <w:r w:rsidR="00DC5B30">
        <w:rPr>
          <w:rFonts w:ascii="Times New Roman" w:hAnsi="Times New Roman" w:cs="Times New Roman" w:hint="eastAsia"/>
        </w:rPr>
        <w:t>t</w:t>
      </w:r>
      <w:r w:rsidR="00DC5B30">
        <w:rPr>
          <w:rFonts w:ascii="Times New Roman" w:hAnsi="Times New Roman" w:cs="Times New Roman"/>
        </w:rPr>
        <w:t xml:space="preserve">he </w:t>
      </w:r>
      <w:r w:rsidR="005C7056">
        <w:rPr>
          <w:rFonts w:ascii="Times New Roman" w:hAnsi="Times New Roman" w:cs="Times New Roman"/>
        </w:rPr>
        <w:t>cases</w:t>
      </w:r>
      <w:r w:rsidR="00DC5B30">
        <w:rPr>
          <w:rFonts w:ascii="Times New Roman" w:hAnsi="Times New Roman" w:cs="Times New Roman"/>
        </w:rPr>
        <w:t xml:space="preserve"> files</w:t>
      </w:r>
      <w:r w:rsidR="00C208B6">
        <w:rPr>
          <w:rFonts w:ascii="Times New Roman" w:hAnsi="Times New Roman" w:cs="Times New Roman"/>
        </w:rPr>
        <w:t>.</w:t>
      </w:r>
    </w:p>
    <w:p w14:paraId="055EB47F" w14:textId="558AD758" w:rsidR="0047750C" w:rsidRDefault="00DC5B30" w:rsidP="005C7056">
      <w:pPr>
        <w:pStyle w:val="a5"/>
        <w:spacing w:line="360" w:lineRule="auto"/>
        <w:ind w:left="420" w:firstLineChars="0" w:firstLine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5793BE8" wp14:editId="3DCADEC9">
            <wp:extent cx="1985347" cy="3390523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4585" cy="345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3405" w14:textId="6B866134" w:rsidR="00D72D5F" w:rsidRPr="00D72D5F" w:rsidRDefault="00D72D5F" w:rsidP="00D72D5F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D72D5F">
        <w:rPr>
          <w:color w:val="auto"/>
        </w:rPr>
        <w:t xml:space="preserve">Fig. </w:t>
      </w:r>
      <w:r w:rsidRPr="00D72D5F">
        <w:rPr>
          <w:noProof/>
          <w:color w:val="auto"/>
        </w:rPr>
        <w:fldChar w:fldCharType="begin"/>
      </w:r>
      <w:r w:rsidRPr="00D72D5F">
        <w:rPr>
          <w:noProof/>
          <w:color w:val="auto"/>
        </w:rPr>
        <w:instrText xml:space="preserve"> SEQ Fig. \* ARABIC </w:instrText>
      </w:r>
      <w:r w:rsidRPr="00D72D5F">
        <w:rPr>
          <w:noProof/>
          <w:color w:val="auto"/>
        </w:rPr>
        <w:fldChar w:fldCharType="separate"/>
      </w:r>
      <w:r w:rsidR="00E87FF9">
        <w:rPr>
          <w:noProof/>
          <w:color w:val="auto"/>
        </w:rPr>
        <w:t>2</w:t>
      </w:r>
      <w:r w:rsidRPr="00D72D5F">
        <w:rPr>
          <w:noProof/>
          <w:color w:val="auto"/>
        </w:rPr>
        <w:fldChar w:fldCharType="end"/>
      </w:r>
      <w:r>
        <w:rPr>
          <w:noProof/>
          <w:color w:val="auto"/>
        </w:rPr>
        <w:t xml:space="preserve"> “Baseline AQ Surface &amp; Emissions Input Files”</w:t>
      </w:r>
      <w:r w:rsidRPr="00D72D5F">
        <w:rPr>
          <w:color w:val="auto"/>
        </w:rPr>
        <w:t xml:space="preserve"> </w:t>
      </w:r>
      <w:r w:rsidR="00E87FF9">
        <w:rPr>
          <w:color w:val="auto"/>
        </w:rPr>
        <w:t>input option</w:t>
      </w:r>
      <w:r w:rsidRPr="00D72D5F">
        <w:rPr>
          <w:color w:val="auto"/>
        </w:rPr>
        <w:t xml:space="preserve"> for “DDM/HDDM”</w:t>
      </w:r>
    </w:p>
    <w:p w14:paraId="673159D5" w14:textId="7DD7C035" w:rsidR="00341A89" w:rsidRPr="005704A1" w:rsidRDefault="00341A89" w:rsidP="005704A1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 w:rsidRPr="00341A89">
        <w:rPr>
          <w:rFonts w:ascii="Times New Roman" w:hAnsi="Times New Roman" w:cs="Times New Roman"/>
        </w:rPr>
        <w:t xml:space="preserve">Extend to include the </w:t>
      </w:r>
      <w:proofErr w:type="spellStart"/>
      <w:r w:rsidRPr="00341A89">
        <w:rPr>
          <w:rFonts w:ascii="Times New Roman" w:hAnsi="Times New Roman" w:cs="Times New Roman"/>
        </w:rPr>
        <w:t>DeepRSM</w:t>
      </w:r>
      <w:proofErr w:type="spellEnd"/>
      <w:r w:rsidRPr="00341A89">
        <w:rPr>
          <w:rFonts w:ascii="Times New Roman" w:hAnsi="Times New Roman" w:cs="Times New Roman"/>
        </w:rPr>
        <w:t xml:space="preserve"> analysis</w:t>
      </w:r>
      <w:r w:rsidR="00EE4499" w:rsidRPr="00EE4499">
        <w:rPr>
          <w:rFonts w:ascii="Times New Roman" w:hAnsi="Times New Roman" w:cs="Times New Roman"/>
        </w:rPr>
        <w:t xml:space="preserve"> </w:t>
      </w:r>
      <w:r w:rsidR="00EE4499">
        <w:rPr>
          <w:rFonts w:ascii="Times New Roman" w:hAnsi="Times New Roman" w:cs="Times New Roman"/>
        </w:rPr>
        <w:t>for “RSM” option under “Source Contribution Method” panel</w:t>
      </w:r>
      <w:r>
        <w:rPr>
          <w:rFonts w:ascii="Times New Roman" w:hAnsi="Times New Roman" w:cs="Times New Roman"/>
        </w:rPr>
        <w:t>.</w:t>
      </w:r>
    </w:p>
    <w:p w14:paraId="263CE823" w14:textId="7D79582C" w:rsidR="00A11052" w:rsidRDefault="00EE4499" w:rsidP="00A11052">
      <w:pPr>
        <w:pStyle w:val="a5"/>
        <w:numPr>
          <w:ilvl w:val="0"/>
          <w:numId w:val="1"/>
        </w:numPr>
        <w:spacing w:line="360" w:lineRule="auto"/>
        <w:ind w:firstLine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Include two </w:t>
      </w:r>
      <w:r w:rsidR="00781413">
        <w:rPr>
          <w:rFonts w:ascii="Times New Roman" w:hAnsi="Times New Roman" w:cs="Times New Roman"/>
        </w:rPr>
        <w:t>new cases</w:t>
      </w:r>
      <w:r w:rsidR="003A0AC6">
        <w:rPr>
          <w:rFonts w:ascii="Times New Roman" w:hAnsi="Times New Roman" w:cs="Times New Roman"/>
        </w:rPr>
        <w:t xml:space="preserve"> for HDDM (</w:t>
      </w:r>
      <w:r w:rsidR="003A0AC6" w:rsidRPr="00781413">
        <w:rPr>
          <w:rFonts w:ascii="Times New Roman" w:hAnsi="Times New Roman" w:cs="Times New Roman"/>
        </w:rPr>
        <w:t>US_HDDM_JUL_O</w:t>
      </w:r>
      <w:proofErr w:type="gramStart"/>
      <w:r w:rsidR="003A0AC6" w:rsidRPr="00781413">
        <w:rPr>
          <w:rFonts w:ascii="Times New Roman" w:hAnsi="Times New Roman" w:cs="Times New Roman"/>
        </w:rPr>
        <w:t>3</w:t>
      </w:r>
      <w:r w:rsidR="003A0AC6">
        <w:rPr>
          <w:rFonts w:ascii="Times New Roman" w:hAnsi="Times New Roman" w:cs="Times New Roman"/>
        </w:rPr>
        <w:t>.proj</w:t>
      </w:r>
      <w:proofErr w:type="gramEnd"/>
      <w:r w:rsidR="003A0AC6">
        <w:rPr>
          <w:rFonts w:ascii="Times New Roman" w:hAnsi="Times New Roman" w:cs="Times New Roman"/>
        </w:rPr>
        <w:t xml:space="preserve">) and </w:t>
      </w:r>
      <w:proofErr w:type="spellStart"/>
      <w:r w:rsidR="003A0AC6">
        <w:rPr>
          <w:rFonts w:ascii="Times New Roman" w:hAnsi="Times New Roman" w:cs="Times New Roman"/>
        </w:rPr>
        <w:t>DeepRSM</w:t>
      </w:r>
      <w:proofErr w:type="spellEnd"/>
      <w:r w:rsidR="003A0AC6">
        <w:rPr>
          <w:rFonts w:ascii="Times New Roman" w:hAnsi="Times New Roman" w:cs="Times New Roman"/>
        </w:rPr>
        <w:t xml:space="preserve"> (</w:t>
      </w:r>
      <w:r w:rsidR="003A0AC6" w:rsidRPr="00781413">
        <w:rPr>
          <w:rFonts w:ascii="Times New Roman" w:hAnsi="Times New Roman" w:cs="Times New Roman"/>
        </w:rPr>
        <w:t>US_</w:t>
      </w:r>
      <w:r w:rsidR="003A0AC6">
        <w:rPr>
          <w:rFonts w:ascii="Times New Roman" w:hAnsi="Times New Roman" w:cs="Times New Roman"/>
        </w:rPr>
        <w:t>DeepRSM</w:t>
      </w:r>
      <w:r w:rsidR="003A0AC6" w:rsidRPr="00781413">
        <w:rPr>
          <w:rFonts w:ascii="Times New Roman" w:hAnsi="Times New Roman" w:cs="Times New Roman"/>
        </w:rPr>
        <w:t>_JUL_O3</w:t>
      </w:r>
      <w:r w:rsidR="003A0AC6">
        <w:rPr>
          <w:rFonts w:ascii="Times New Roman" w:hAnsi="Times New Roman" w:cs="Times New Roman"/>
        </w:rPr>
        <w:t>.proj) option, respectively.</w:t>
      </w:r>
    </w:p>
    <w:p w14:paraId="55124764" w14:textId="1361A9C8" w:rsidR="00E76A68" w:rsidRDefault="00D07F40" w:rsidP="00961B21">
      <w:pPr>
        <w:pStyle w:val="a5"/>
        <w:spacing w:line="360" w:lineRule="auto"/>
        <w:ind w:left="420" w:firstLineChars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39D19E" wp14:editId="2112381C">
            <wp:extent cx="3922315" cy="264113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65" cy="26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B0E96" w14:textId="52927EE5" w:rsidR="00D72D5F" w:rsidRPr="00D72D5F" w:rsidRDefault="00D72D5F" w:rsidP="00D72D5F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D72D5F">
        <w:rPr>
          <w:color w:val="auto"/>
        </w:rPr>
        <w:t xml:space="preserve">Fig. </w:t>
      </w:r>
      <w:r w:rsidRPr="00D72D5F">
        <w:rPr>
          <w:noProof/>
          <w:color w:val="auto"/>
        </w:rPr>
        <w:fldChar w:fldCharType="begin"/>
      </w:r>
      <w:r w:rsidRPr="00D72D5F">
        <w:rPr>
          <w:noProof/>
          <w:color w:val="auto"/>
        </w:rPr>
        <w:instrText xml:space="preserve"> SEQ Fig. \* ARABIC </w:instrText>
      </w:r>
      <w:r w:rsidRPr="00D72D5F">
        <w:rPr>
          <w:noProof/>
          <w:color w:val="auto"/>
        </w:rPr>
        <w:fldChar w:fldCharType="separate"/>
      </w:r>
      <w:r w:rsidR="00E87FF9">
        <w:rPr>
          <w:noProof/>
          <w:color w:val="auto"/>
        </w:rPr>
        <w:t>3</w:t>
      </w:r>
      <w:r w:rsidRPr="00D72D5F">
        <w:rPr>
          <w:noProof/>
          <w:color w:val="auto"/>
        </w:rPr>
        <w:fldChar w:fldCharType="end"/>
      </w:r>
      <w:r>
        <w:rPr>
          <w:noProof/>
          <w:color w:val="auto"/>
        </w:rPr>
        <w:t xml:space="preserve"> Data</w:t>
      </w:r>
      <w:r w:rsidRPr="00D72D5F">
        <w:rPr>
          <w:color w:val="auto"/>
        </w:rPr>
        <w:t xml:space="preserve"> for “DDM/HDDM”</w:t>
      </w:r>
      <w:r>
        <w:rPr>
          <w:color w:val="auto"/>
        </w:rPr>
        <w:t xml:space="preserve"> and “RSM/</w:t>
      </w:r>
      <w:proofErr w:type="spellStart"/>
      <w:r>
        <w:rPr>
          <w:color w:val="auto"/>
        </w:rPr>
        <w:t>DeepRSM</w:t>
      </w:r>
      <w:proofErr w:type="spellEnd"/>
      <w:r>
        <w:rPr>
          <w:color w:val="auto"/>
        </w:rPr>
        <w:t xml:space="preserve">” </w:t>
      </w:r>
      <w:r w:rsidR="008F414E">
        <w:rPr>
          <w:color w:val="auto"/>
        </w:rPr>
        <w:t>module</w:t>
      </w:r>
    </w:p>
    <w:p w14:paraId="7661AC0C" w14:textId="69C5DEED" w:rsidR="00A11052" w:rsidRPr="00961B21" w:rsidRDefault="00525E5F" w:rsidP="000360B2">
      <w:pPr>
        <w:pStyle w:val="a5"/>
        <w:numPr>
          <w:ilvl w:val="0"/>
          <w:numId w:val="1"/>
        </w:numPr>
        <w:spacing w:line="360" w:lineRule="auto"/>
        <w:ind w:firstLineChars="0"/>
        <w:jc w:val="both"/>
        <w:rPr>
          <w:rFonts w:ascii="Times New Roman" w:hAnsi="Times New Roman" w:cs="Times New Roman"/>
        </w:rPr>
      </w:pPr>
      <w:r w:rsidRPr="00961B21">
        <w:rPr>
          <w:rFonts w:ascii="Times New Roman" w:hAnsi="Times New Roman" w:cs="Times New Roman"/>
        </w:rPr>
        <w:t xml:space="preserve">Change the original “Optional Receptor Region File” to “Region File” in “Source Contribution Method Option”, and </w:t>
      </w:r>
      <w:r w:rsidR="0040524E" w:rsidRPr="00961B21">
        <w:rPr>
          <w:rFonts w:ascii="Times New Roman" w:hAnsi="Times New Roman" w:cs="Times New Roman"/>
        </w:rPr>
        <w:t xml:space="preserve">add a new </w:t>
      </w:r>
      <w:r w:rsidR="00207E56" w:rsidRPr="00961B21">
        <w:rPr>
          <w:rFonts w:ascii="Times New Roman" w:hAnsi="Times New Roman" w:cs="Times New Roman"/>
        </w:rPr>
        <w:t xml:space="preserve">optional Receptor Region File </w:t>
      </w:r>
      <w:r w:rsidR="00961B21" w:rsidRPr="00961B21">
        <w:rPr>
          <w:rFonts w:ascii="Times New Roman" w:hAnsi="Times New Roman" w:cs="Times New Roman"/>
        </w:rPr>
        <w:t xml:space="preserve">as the default receptors under </w:t>
      </w:r>
      <w:r w:rsidR="00207E56" w:rsidRPr="00961B21">
        <w:rPr>
          <w:rFonts w:ascii="Times New Roman" w:hAnsi="Times New Roman" w:cs="Times New Roman"/>
        </w:rPr>
        <w:t>“Receptor Analysis”</w:t>
      </w:r>
      <w:r w:rsidR="00961B21">
        <w:rPr>
          <w:rFonts w:ascii="Times New Roman" w:hAnsi="Times New Roman" w:cs="Times New Roman"/>
        </w:rPr>
        <w:t xml:space="preserve"> module.</w:t>
      </w:r>
    </w:p>
    <w:p w14:paraId="4B960038" w14:textId="05D6B724" w:rsidR="00366932" w:rsidRDefault="00741151" w:rsidP="00741151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9FE2FFB" wp14:editId="776BAEF3">
            <wp:extent cx="5288943" cy="2253768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84" cy="2263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A371" w14:textId="47E3E69A" w:rsidR="00741151" w:rsidRPr="00741151" w:rsidRDefault="00741151" w:rsidP="00741151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D72D5F">
        <w:rPr>
          <w:color w:val="auto"/>
        </w:rPr>
        <w:t xml:space="preserve">Fig. </w:t>
      </w:r>
      <w:r w:rsidRPr="00D72D5F">
        <w:rPr>
          <w:noProof/>
          <w:color w:val="auto"/>
        </w:rPr>
        <w:fldChar w:fldCharType="begin"/>
      </w:r>
      <w:r w:rsidRPr="00D72D5F">
        <w:rPr>
          <w:noProof/>
          <w:color w:val="auto"/>
        </w:rPr>
        <w:instrText xml:space="preserve"> SEQ Fig. \* ARABIC </w:instrText>
      </w:r>
      <w:r w:rsidRPr="00D72D5F">
        <w:rPr>
          <w:noProof/>
          <w:color w:val="auto"/>
        </w:rPr>
        <w:fldChar w:fldCharType="separate"/>
      </w:r>
      <w:r w:rsidR="00E87FF9">
        <w:rPr>
          <w:noProof/>
          <w:color w:val="auto"/>
        </w:rPr>
        <w:t>4</w:t>
      </w:r>
      <w:r w:rsidRPr="00D72D5F">
        <w:rPr>
          <w:noProof/>
          <w:color w:val="auto"/>
        </w:rPr>
        <w:fldChar w:fldCharType="end"/>
      </w:r>
      <w:r>
        <w:rPr>
          <w:noProof/>
          <w:color w:val="auto"/>
        </w:rPr>
        <w:t xml:space="preserve"> </w:t>
      </w:r>
      <w:r w:rsidR="00991A36">
        <w:rPr>
          <w:noProof/>
          <w:color w:val="auto"/>
        </w:rPr>
        <w:t xml:space="preserve">Update the interface </w:t>
      </w:r>
      <w:r w:rsidR="004060A1">
        <w:rPr>
          <w:noProof/>
          <w:color w:val="auto"/>
        </w:rPr>
        <w:t>for</w:t>
      </w:r>
      <w:r w:rsidR="00991A36">
        <w:rPr>
          <w:noProof/>
          <w:color w:val="auto"/>
        </w:rPr>
        <w:t xml:space="preserve"> RSM</w:t>
      </w:r>
      <w:r w:rsidR="00E87FF9">
        <w:rPr>
          <w:noProof/>
          <w:color w:val="auto"/>
        </w:rPr>
        <w:t>/DeepRSM</w:t>
      </w:r>
      <w:r w:rsidR="00991A36">
        <w:rPr>
          <w:noProof/>
          <w:color w:val="auto"/>
        </w:rPr>
        <w:t xml:space="preserve"> analysis</w:t>
      </w:r>
    </w:p>
    <w:p w14:paraId="3E0DB00F" w14:textId="5EABC3CB" w:rsidR="00366932" w:rsidRPr="00EB4B3A" w:rsidRDefault="00366932" w:rsidP="00366932">
      <w:pPr>
        <w:pStyle w:val="a5"/>
        <w:spacing w:line="360" w:lineRule="auto"/>
        <w:ind w:left="420" w:firstLineChars="0" w:firstLine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E833B74" wp14:editId="0C25243D">
            <wp:extent cx="4353413" cy="3466618"/>
            <wp:effectExtent l="0" t="0" r="952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4849" cy="349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7E54A" w14:textId="637451BF" w:rsidR="008461B0" w:rsidRPr="00991A36" w:rsidRDefault="00991A36" w:rsidP="00991A36">
      <w:pPr>
        <w:pStyle w:val="ac"/>
        <w:jc w:val="center"/>
        <w:rPr>
          <w:rFonts w:ascii="Times New Roman" w:hAnsi="Times New Roman" w:cs="Times New Roman"/>
          <w:color w:val="auto"/>
        </w:rPr>
      </w:pPr>
      <w:r w:rsidRPr="00D72D5F">
        <w:rPr>
          <w:color w:val="auto"/>
        </w:rPr>
        <w:t xml:space="preserve">Fig. </w:t>
      </w:r>
      <w:r w:rsidRPr="00D72D5F">
        <w:rPr>
          <w:noProof/>
          <w:color w:val="auto"/>
        </w:rPr>
        <w:fldChar w:fldCharType="begin"/>
      </w:r>
      <w:r w:rsidRPr="00D72D5F">
        <w:rPr>
          <w:noProof/>
          <w:color w:val="auto"/>
        </w:rPr>
        <w:instrText xml:space="preserve"> SEQ Fig. \* ARABIC </w:instrText>
      </w:r>
      <w:r w:rsidRPr="00D72D5F">
        <w:rPr>
          <w:noProof/>
          <w:color w:val="auto"/>
        </w:rPr>
        <w:fldChar w:fldCharType="separate"/>
      </w:r>
      <w:r w:rsidR="00E87FF9">
        <w:rPr>
          <w:noProof/>
          <w:color w:val="auto"/>
        </w:rPr>
        <w:t>5</w:t>
      </w:r>
      <w:r w:rsidRPr="00D72D5F">
        <w:rPr>
          <w:noProof/>
          <w:color w:val="auto"/>
        </w:rPr>
        <w:fldChar w:fldCharType="end"/>
      </w:r>
      <w:r>
        <w:rPr>
          <w:noProof/>
          <w:color w:val="auto"/>
        </w:rPr>
        <w:t xml:space="preserve"> Use the </w:t>
      </w:r>
      <w:r w:rsidRPr="00991A36">
        <w:rPr>
          <w:noProof/>
          <w:color w:val="auto"/>
        </w:rPr>
        <w:t>Optional Receptor Region File</w:t>
      </w:r>
      <w:r>
        <w:rPr>
          <w:noProof/>
          <w:color w:val="auto"/>
        </w:rPr>
        <w:t xml:space="preserve"> in “Receptor Analysis”</w:t>
      </w:r>
    </w:p>
    <w:p w14:paraId="20569A95" w14:textId="77777777" w:rsidR="00A11052" w:rsidRPr="00A11052" w:rsidRDefault="00A11052" w:rsidP="00366932">
      <w:pPr>
        <w:pStyle w:val="a5"/>
        <w:spacing w:line="360" w:lineRule="auto"/>
        <w:ind w:left="420" w:firstLineChars="0" w:firstLine="0"/>
        <w:jc w:val="both"/>
      </w:pPr>
    </w:p>
    <w:p w14:paraId="2E44FE8A" w14:textId="77777777" w:rsidR="00615B3A" w:rsidRPr="00EB2031" w:rsidRDefault="00615B3A" w:rsidP="00EB2031">
      <w:pPr>
        <w:spacing w:line="360" w:lineRule="auto"/>
        <w:rPr>
          <w:sz w:val="28"/>
          <w:szCs w:val="28"/>
        </w:rPr>
      </w:pPr>
      <w:r w:rsidRPr="00EB2031">
        <w:rPr>
          <w:rFonts w:hint="eastAsia"/>
          <w:sz w:val="28"/>
          <w:szCs w:val="28"/>
        </w:rPr>
        <w:t>T</w:t>
      </w:r>
      <w:r w:rsidRPr="00EB2031">
        <w:rPr>
          <w:sz w:val="28"/>
          <w:szCs w:val="28"/>
        </w:rPr>
        <w:t xml:space="preserve">o </w:t>
      </w:r>
      <w:r w:rsidRPr="00EB2031">
        <w:rPr>
          <w:rFonts w:hint="eastAsia"/>
          <w:sz w:val="28"/>
          <w:szCs w:val="28"/>
        </w:rPr>
        <w:t>Do</w:t>
      </w:r>
      <w:r w:rsidRPr="00EB2031">
        <w:rPr>
          <w:sz w:val="28"/>
          <w:szCs w:val="28"/>
        </w:rPr>
        <w:t xml:space="preserve"> List:</w:t>
      </w:r>
    </w:p>
    <w:p w14:paraId="427119AC" w14:textId="78224A56" w:rsidR="009622EA" w:rsidRDefault="00066BA5" w:rsidP="00216356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dd the July 2018 US ISAM Case in FAST-CE.</w:t>
      </w:r>
    </w:p>
    <w:p w14:paraId="568AB063" w14:textId="790078F4" w:rsidR="00066BA5" w:rsidRPr="00216356" w:rsidRDefault="00AF1E79" w:rsidP="00216356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a </w:t>
      </w:r>
      <w:r w:rsidRPr="00AF1E79">
        <w:rPr>
          <w:rFonts w:ascii="Times New Roman" w:hAnsi="Times New Roman" w:cs="Times New Roman"/>
        </w:rPr>
        <w:t>multi-method (</w:t>
      </w:r>
      <w:proofErr w:type="spellStart"/>
      <w:r w:rsidRPr="00AF1E79">
        <w:rPr>
          <w:rFonts w:ascii="Times New Roman" w:hAnsi="Times New Roman" w:cs="Times New Roman"/>
        </w:rPr>
        <w:t>DeepRSM</w:t>
      </w:r>
      <w:proofErr w:type="spellEnd"/>
      <w:r w:rsidRPr="00AF1E79">
        <w:rPr>
          <w:rFonts w:ascii="Times New Roman" w:hAnsi="Times New Roman" w:cs="Times New Roman"/>
        </w:rPr>
        <w:t xml:space="preserve">, ISAM &amp; HDDM) comparison </w:t>
      </w:r>
      <w:r w:rsidR="00066BA5">
        <w:rPr>
          <w:rFonts w:ascii="Times New Roman" w:hAnsi="Times New Roman" w:cs="Times New Roman"/>
        </w:rPr>
        <w:t>“</w:t>
      </w:r>
      <w:proofErr w:type="spellStart"/>
      <w:r w:rsidR="00066BA5">
        <w:rPr>
          <w:rFonts w:ascii="Times New Roman" w:hAnsi="Times New Roman" w:cs="Times New Roman"/>
        </w:rPr>
        <w:t>QA&amp;Compare</w:t>
      </w:r>
      <w:proofErr w:type="spellEnd"/>
      <w:r w:rsidR="00066BA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334E57">
        <w:rPr>
          <w:rFonts w:ascii="Times New Roman" w:hAnsi="Times New Roman" w:cs="Times New Roman"/>
        </w:rPr>
        <w:t>module</w:t>
      </w:r>
      <w:r w:rsidR="00B125EC">
        <w:rPr>
          <w:rFonts w:ascii="Times New Roman" w:hAnsi="Times New Roman" w:cs="Times New Roman"/>
        </w:rPr>
        <w:t>.</w:t>
      </w:r>
    </w:p>
    <w:sectPr w:rsidR="00066BA5" w:rsidRPr="00216356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1546" w14:textId="77777777" w:rsidR="00077F95" w:rsidRDefault="00077F95">
      <w:r>
        <w:separator/>
      </w:r>
    </w:p>
  </w:endnote>
  <w:endnote w:type="continuationSeparator" w:id="0">
    <w:p w14:paraId="7E78EDDA" w14:textId="77777777" w:rsidR="00077F95" w:rsidRDefault="0007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168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7B56C" w14:textId="77777777" w:rsidR="001A214B" w:rsidRDefault="009169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7E01A" w14:textId="77777777" w:rsidR="001A214B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F34" w14:textId="77777777" w:rsidR="00077F95" w:rsidRDefault="00077F95">
      <w:r>
        <w:separator/>
      </w:r>
    </w:p>
  </w:footnote>
  <w:footnote w:type="continuationSeparator" w:id="0">
    <w:p w14:paraId="2802D43B" w14:textId="77777777" w:rsidR="00077F95" w:rsidRDefault="0007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224"/>
    <w:multiLevelType w:val="multilevel"/>
    <w:tmpl w:val="49A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44A3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2036"/>
    <w:multiLevelType w:val="hybridMultilevel"/>
    <w:tmpl w:val="D05E571A"/>
    <w:lvl w:ilvl="0" w:tplc="F0EC2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CE3232"/>
    <w:multiLevelType w:val="hybridMultilevel"/>
    <w:tmpl w:val="95EE75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0" w:hanging="420"/>
      </w:pPr>
    </w:lvl>
    <w:lvl w:ilvl="2" w:tplc="0409001B">
      <w:start w:val="1"/>
      <w:numFmt w:val="lowerRoman"/>
      <w:lvlText w:val="%3."/>
      <w:lvlJc w:val="right"/>
      <w:pPr>
        <w:ind w:left="420" w:hanging="420"/>
      </w:pPr>
    </w:lvl>
    <w:lvl w:ilvl="3" w:tplc="0409000F">
      <w:start w:val="1"/>
      <w:numFmt w:val="decimal"/>
      <w:lvlText w:val="%4."/>
      <w:lvlJc w:val="left"/>
      <w:pPr>
        <w:ind w:left="840" w:hanging="420"/>
      </w:pPr>
    </w:lvl>
    <w:lvl w:ilvl="4" w:tplc="04090019">
      <w:start w:val="1"/>
      <w:numFmt w:val="lowerLetter"/>
      <w:lvlText w:val="%5)"/>
      <w:lvlJc w:val="left"/>
      <w:pPr>
        <w:ind w:left="1260" w:hanging="420"/>
      </w:pPr>
    </w:lvl>
    <w:lvl w:ilvl="5" w:tplc="0409001B" w:tentative="1">
      <w:start w:val="1"/>
      <w:numFmt w:val="lowerRoman"/>
      <w:lvlText w:val="%6."/>
      <w:lvlJc w:val="righ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ind w:left="2940" w:hanging="420"/>
      </w:pPr>
    </w:lvl>
  </w:abstractNum>
  <w:abstractNum w:abstractNumId="4" w15:restartNumberingAfterBreak="0">
    <w:nsid w:val="365E69EA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11EC0"/>
    <w:multiLevelType w:val="hybridMultilevel"/>
    <w:tmpl w:val="E6FE2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6270F1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A2E62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61832"/>
    <w:multiLevelType w:val="hybridMultilevel"/>
    <w:tmpl w:val="B284E734"/>
    <w:lvl w:ilvl="0" w:tplc="A35A4F9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AA92E8B"/>
    <w:multiLevelType w:val="hybridMultilevel"/>
    <w:tmpl w:val="A210B020"/>
    <w:lvl w:ilvl="0" w:tplc="A35A4F9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77501CB3"/>
    <w:multiLevelType w:val="hybridMultilevel"/>
    <w:tmpl w:val="B7CA714A"/>
    <w:lvl w:ilvl="0" w:tplc="A35A4F9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9C016FB"/>
    <w:multiLevelType w:val="hybridMultilevel"/>
    <w:tmpl w:val="B5621F54"/>
    <w:lvl w:ilvl="0" w:tplc="A35A4F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8939342">
    <w:abstractNumId w:val="5"/>
  </w:num>
  <w:num w:numId="2" w16cid:durableId="681392408">
    <w:abstractNumId w:val="10"/>
  </w:num>
  <w:num w:numId="3" w16cid:durableId="1436973857">
    <w:abstractNumId w:val="3"/>
  </w:num>
  <w:num w:numId="4" w16cid:durableId="20984906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51796546">
    <w:abstractNumId w:val="9"/>
  </w:num>
  <w:num w:numId="6" w16cid:durableId="633104447">
    <w:abstractNumId w:val="1"/>
  </w:num>
  <w:num w:numId="7" w16cid:durableId="2001611864">
    <w:abstractNumId w:val="4"/>
  </w:num>
  <w:num w:numId="8" w16cid:durableId="980576571">
    <w:abstractNumId w:val="6"/>
  </w:num>
  <w:num w:numId="9" w16cid:durableId="1504975002">
    <w:abstractNumId w:val="7"/>
  </w:num>
  <w:num w:numId="10" w16cid:durableId="1239167021">
    <w:abstractNumId w:val="11"/>
  </w:num>
  <w:num w:numId="11" w16cid:durableId="1508444400">
    <w:abstractNumId w:val="8"/>
  </w:num>
  <w:num w:numId="12" w16cid:durableId="110527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zKyNLQwNjQ3NzJU0lEKTi0uzszPAykwqQUAe4r8LywAAAA="/>
  </w:docVars>
  <w:rsids>
    <w:rsidRoot w:val="00615B3A"/>
    <w:rsid w:val="0001251A"/>
    <w:rsid w:val="00065F42"/>
    <w:rsid w:val="00066BA5"/>
    <w:rsid w:val="000678FD"/>
    <w:rsid w:val="00072EB0"/>
    <w:rsid w:val="00077F95"/>
    <w:rsid w:val="000C2628"/>
    <w:rsid w:val="000D1D53"/>
    <w:rsid w:val="000F000D"/>
    <w:rsid w:val="000F13C6"/>
    <w:rsid w:val="000F6880"/>
    <w:rsid w:val="001024F4"/>
    <w:rsid w:val="00123D3D"/>
    <w:rsid w:val="001343AB"/>
    <w:rsid w:val="00137036"/>
    <w:rsid w:val="00143AFF"/>
    <w:rsid w:val="00155827"/>
    <w:rsid w:val="001A4A1C"/>
    <w:rsid w:val="001A4AF5"/>
    <w:rsid w:val="001C587E"/>
    <w:rsid w:val="001E4E01"/>
    <w:rsid w:val="00207E56"/>
    <w:rsid w:val="00216356"/>
    <w:rsid w:val="002536EC"/>
    <w:rsid w:val="00277B67"/>
    <w:rsid w:val="002B3B5E"/>
    <w:rsid w:val="002C06D8"/>
    <w:rsid w:val="002D058E"/>
    <w:rsid w:val="002D7E2D"/>
    <w:rsid w:val="002E23D5"/>
    <w:rsid w:val="002F73D5"/>
    <w:rsid w:val="00334E57"/>
    <w:rsid w:val="00341A89"/>
    <w:rsid w:val="00366932"/>
    <w:rsid w:val="00372B9B"/>
    <w:rsid w:val="003938A6"/>
    <w:rsid w:val="003A0AC6"/>
    <w:rsid w:val="003E5441"/>
    <w:rsid w:val="003F19A8"/>
    <w:rsid w:val="003F4E69"/>
    <w:rsid w:val="003F5B4A"/>
    <w:rsid w:val="0040524E"/>
    <w:rsid w:val="004060A1"/>
    <w:rsid w:val="004277C3"/>
    <w:rsid w:val="00437EDD"/>
    <w:rsid w:val="00455EE0"/>
    <w:rsid w:val="00461003"/>
    <w:rsid w:val="004725F8"/>
    <w:rsid w:val="0047750C"/>
    <w:rsid w:val="004A2CB3"/>
    <w:rsid w:val="004C1072"/>
    <w:rsid w:val="004E3124"/>
    <w:rsid w:val="004E5180"/>
    <w:rsid w:val="00502107"/>
    <w:rsid w:val="00525E5F"/>
    <w:rsid w:val="005406BF"/>
    <w:rsid w:val="00545ACF"/>
    <w:rsid w:val="005704A1"/>
    <w:rsid w:val="00573458"/>
    <w:rsid w:val="005A4C6C"/>
    <w:rsid w:val="005B71AB"/>
    <w:rsid w:val="005C2F12"/>
    <w:rsid w:val="005C6F09"/>
    <w:rsid w:val="005C7056"/>
    <w:rsid w:val="005E5880"/>
    <w:rsid w:val="00607673"/>
    <w:rsid w:val="00610000"/>
    <w:rsid w:val="00615B3A"/>
    <w:rsid w:val="00617A4E"/>
    <w:rsid w:val="00634BAB"/>
    <w:rsid w:val="00690AA0"/>
    <w:rsid w:val="006E2B85"/>
    <w:rsid w:val="006E52C8"/>
    <w:rsid w:val="00741151"/>
    <w:rsid w:val="00767A4E"/>
    <w:rsid w:val="00781413"/>
    <w:rsid w:val="007960D7"/>
    <w:rsid w:val="007A1CAE"/>
    <w:rsid w:val="007B0F79"/>
    <w:rsid w:val="007C4116"/>
    <w:rsid w:val="007C5525"/>
    <w:rsid w:val="00814344"/>
    <w:rsid w:val="0083519F"/>
    <w:rsid w:val="008461B0"/>
    <w:rsid w:val="00873329"/>
    <w:rsid w:val="00895445"/>
    <w:rsid w:val="008A4B12"/>
    <w:rsid w:val="008B4D73"/>
    <w:rsid w:val="008F414E"/>
    <w:rsid w:val="0091695E"/>
    <w:rsid w:val="00924660"/>
    <w:rsid w:val="00925E88"/>
    <w:rsid w:val="00927666"/>
    <w:rsid w:val="009335D9"/>
    <w:rsid w:val="009459B3"/>
    <w:rsid w:val="00947D2C"/>
    <w:rsid w:val="00961B21"/>
    <w:rsid w:val="009622EA"/>
    <w:rsid w:val="009739B4"/>
    <w:rsid w:val="00991A36"/>
    <w:rsid w:val="009D1899"/>
    <w:rsid w:val="009D3904"/>
    <w:rsid w:val="009F3E8C"/>
    <w:rsid w:val="00A11052"/>
    <w:rsid w:val="00A14CF7"/>
    <w:rsid w:val="00A32E7D"/>
    <w:rsid w:val="00A35C25"/>
    <w:rsid w:val="00A41919"/>
    <w:rsid w:val="00A43FE5"/>
    <w:rsid w:val="00A77D3F"/>
    <w:rsid w:val="00A85DCC"/>
    <w:rsid w:val="00A90928"/>
    <w:rsid w:val="00A94055"/>
    <w:rsid w:val="00AA52D8"/>
    <w:rsid w:val="00AC16E9"/>
    <w:rsid w:val="00AC67DF"/>
    <w:rsid w:val="00AD4ED5"/>
    <w:rsid w:val="00AD5910"/>
    <w:rsid w:val="00AE2AA4"/>
    <w:rsid w:val="00AE6A6F"/>
    <w:rsid w:val="00AF1E79"/>
    <w:rsid w:val="00B0091D"/>
    <w:rsid w:val="00B125EC"/>
    <w:rsid w:val="00B22799"/>
    <w:rsid w:val="00B52124"/>
    <w:rsid w:val="00B53978"/>
    <w:rsid w:val="00BA5410"/>
    <w:rsid w:val="00BD67EB"/>
    <w:rsid w:val="00BD7BC3"/>
    <w:rsid w:val="00BD7C52"/>
    <w:rsid w:val="00C208B6"/>
    <w:rsid w:val="00C57E89"/>
    <w:rsid w:val="00C87FE0"/>
    <w:rsid w:val="00CA266E"/>
    <w:rsid w:val="00CC0CBD"/>
    <w:rsid w:val="00CC1DCF"/>
    <w:rsid w:val="00D07F40"/>
    <w:rsid w:val="00D72D5F"/>
    <w:rsid w:val="00D7456A"/>
    <w:rsid w:val="00D92991"/>
    <w:rsid w:val="00DA2BA4"/>
    <w:rsid w:val="00DC5A47"/>
    <w:rsid w:val="00DC5B30"/>
    <w:rsid w:val="00E53A7C"/>
    <w:rsid w:val="00E70DC0"/>
    <w:rsid w:val="00E76A68"/>
    <w:rsid w:val="00E876A4"/>
    <w:rsid w:val="00E87FF9"/>
    <w:rsid w:val="00E90F35"/>
    <w:rsid w:val="00EA7EF0"/>
    <w:rsid w:val="00EB2031"/>
    <w:rsid w:val="00EB4B3A"/>
    <w:rsid w:val="00ED4A5D"/>
    <w:rsid w:val="00EE4499"/>
    <w:rsid w:val="00EF6C43"/>
    <w:rsid w:val="00F357E7"/>
    <w:rsid w:val="00F4313F"/>
    <w:rsid w:val="00F86A70"/>
    <w:rsid w:val="00F95C9F"/>
    <w:rsid w:val="00FB367D"/>
    <w:rsid w:val="00FB736E"/>
    <w:rsid w:val="00FC743E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543D9"/>
  <w15:chartTrackingRefBased/>
  <w15:docId w15:val="{93D65C5D-9E18-488E-AC62-EDCB999F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B3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15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15B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3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615B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5B3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15B3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5B3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A1C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A1CAE"/>
    <w:rPr>
      <w:b/>
      <w:bCs/>
    </w:rPr>
  </w:style>
  <w:style w:type="paragraph" w:styleId="aa">
    <w:name w:val="header"/>
    <w:basedOn w:val="a"/>
    <w:link w:val="ab"/>
    <w:uiPriority w:val="99"/>
    <w:unhideWhenUsed/>
    <w:rsid w:val="00143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43AFF"/>
    <w:rPr>
      <w:kern w:val="2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50210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7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0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</dc:creator>
  <cp:keywords/>
  <dc:description/>
  <cp:lastModifiedBy>Long Devin</cp:lastModifiedBy>
  <cp:revision>6</cp:revision>
  <dcterms:created xsi:type="dcterms:W3CDTF">2023-04-13T14:15:00Z</dcterms:created>
  <dcterms:modified xsi:type="dcterms:W3CDTF">2023-04-13T14:27:00Z</dcterms:modified>
</cp:coreProperties>
</file>