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EE785" w14:textId="7329A73F" w:rsidR="009E1EA8" w:rsidRDefault="00122F57">
      <w:bookmarkStart w:id="0" w:name="_GoBack"/>
      <w:r>
        <w:t>University of Michigan – Sources of Data</w:t>
      </w:r>
    </w:p>
    <w:bookmarkEnd w:id="0"/>
    <w:p w14:paraId="2001FFB2" w14:textId="3B129DE7" w:rsidR="00122F57" w:rsidRDefault="00122F57">
      <w:r>
        <w:t>Income</w:t>
      </w:r>
    </w:p>
    <w:p w14:paraId="54406DB9" w14:textId="230B04C5" w:rsidR="00122F57" w:rsidRDefault="00122F57" w:rsidP="00122F57">
      <w:pPr>
        <w:pStyle w:val="ListParagraph"/>
        <w:numPr>
          <w:ilvl w:val="0"/>
          <w:numId w:val="1"/>
        </w:numPr>
      </w:pPr>
      <w:r>
        <w:t xml:space="preserve">Measured the </w:t>
      </w:r>
      <w:proofErr w:type="gramStart"/>
      <w:r>
        <w:t>share  of</w:t>
      </w:r>
      <w:proofErr w:type="gramEnd"/>
      <w:r>
        <w:t xml:space="preserve"> community residents with cash incomes falling below poverty, and the share with cash incomes falling below 50% of poverty, or deep poverty</w:t>
      </w:r>
    </w:p>
    <w:p w14:paraId="78C2D02E" w14:textId="4815F8CB" w:rsidR="00122F57" w:rsidRDefault="00122F57" w:rsidP="00122F57">
      <w:pPr>
        <w:pStyle w:val="ListParagraph"/>
        <w:numPr>
          <w:ilvl w:val="0"/>
          <w:numId w:val="1"/>
        </w:numPr>
      </w:pPr>
      <w:r>
        <w:t>Estimates obtained from the 2017 American Community Survey, 5-year estimates</w:t>
      </w:r>
    </w:p>
    <w:p w14:paraId="0DF65D4A" w14:textId="07990DB6" w:rsidR="00122F57" w:rsidRDefault="00122F57" w:rsidP="00122F57">
      <w:pPr>
        <w:pStyle w:val="ListParagraph"/>
        <w:numPr>
          <w:ilvl w:val="0"/>
          <w:numId w:val="1"/>
        </w:numPr>
      </w:pPr>
      <w:r>
        <w:t>Utilized the historical poverty thresholds available on the US Census Bureau website</w:t>
      </w:r>
    </w:p>
    <w:p w14:paraId="15AFB255" w14:textId="4CC40CFC" w:rsidR="00122F57" w:rsidRDefault="00122F57" w:rsidP="00122F57">
      <w:r>
        <w:t>Health</w:t>
      </w:r>
    </w:p>
    <w:p w14:paraId="159E7A91" w14:textId="5E0EF77A" w:rsidR="00122F57" w:rsidRDefault="00122F57" w:rsidP="00122F57">
      <w:pPr>
        <w:pStyle w:val="ListParagraph"/>
        <w:numPr>
          <w:ilvl w:val="0"/>
          <w:numId w:val="2"/>
        </w:numPr>
      </w:pPr>
      <w:r>
        <w:t xml:space="preserve">The index </w:t>
      </w:r>
      <w:proofErr w:type="gramStart"/>
      <w:r>
        <w:t>takes into account</w:t>
      </w:r>
      <w:proofErr w:type="gramEnd"/>
      <w:r>
        <w:t xml:space="preserve"> life expectancy at birth, from the 2019 RWJF County Health Rankings</w:t>
      </w:r>
      <w:r>
        <w:t xml:space="preserve"> (</w:t>
      </w:r>
      <w:r w:rsidRPr="00122F57">
        <w:t>https://www.countyhealthrankings.org/reports/2019-county-health-rankings-key-findings-report</w:t>
      </w:r>
      <w:r>
        <w:t>)</w:t>
      </w:r>
      <w:r>
        <w:t xml:space="preserve"> and the City Health Dashboard</w:t>
      </w:r>
      <w:r>
        <w:t xml:space="preserve"> (</w:t>
      </w:r>
      <w:r w:rsidRPr="00122F57">
        <w:t>https://www.cityhealthdashboard.com/</w:t>
      </w:r>
      <w:r>
        <w:t>)</w:t>
      </w:r>
      <w:r>
        <w:t>.</w:t>
      </w:r>
    </w:p>
    <w:p w14:paraId="18330BBF" w14:textId="170E2B44" w:rsidR="00122F57" w:rsidRDefault="00122F57" w:rsidP="00122F57">
      <w:pPr>
        <w:pStyle w:val="ListParagraph"/>
        <w:numPr>
          <w:ilvl w:val="0"/>
          <w:numId w:val="2"/>
        </w:numPr>
      </w:pPr>
      <w:r>
        <w:t>Life expectancy was estimated using small area methods from deidentified death records from the National Center for Health Statistics (NCHS), and population counts from the U.S. Census Bureau, NCHS, and the Human Mortality Database.</w:t>
      </w:r>
    </w:p>
    <w:p w14:paraId="71C1473C" w14:textId="3427F799" w:rsidR="00122F57" w:rsidRDefault="00122F57" w:rsidP="00122F57">
      <w:pPr>
        <w:pStyle w:val="ListParagraph"/>
        <w:numPr>
          <w:ilvl w:val="0"/>
          <w:numId w:val="2"/>
        </w:numPr>
      </w:pPr>
      <w:r>
        <w:t>Information on low birth weight is available from the 2019 RWJF County Health Rankings and the City Health Dashboard, building from data housed at the National Center for Health Statistics Natality Files.</w:t>
      </w:r>
    </w:p>
    <w:p w14:paraId="7C5273A8" w14:textId="54898767" w:rsidR="00122F57" w:rsidRDefault="00122F57" w:rsidP="00122F57">
      <w:r>
        <w:t>Social Mobility</w:t>
      </w:r>
    </w:p>
    <w:p w14:paraId="4EEB1B18" w14:textId="3739C332" w:rsidR="00122F57" w:rsidRDefault="00122F57" w:rsidP="00122F57">
      <w:pPr>
        <w:pStyle w:val="ListParagraph"/>
        <w:numPr>
          <w:ilvl w:val="0"/>
          <w:numId w:val="3"/>
        </w:numPr>
      </w:pPr>
      <w:r>
        <w:t>Data on adult income mobility by county are publicly available from Chetty and Hendren (2018</w:t>
      </w:r>
      <w:r>
        <w:t xml:space="preserve">, </w:t>
      </w:r>
      <w:r w:rsidRPr="00122F57">
        <w:t>https://academic.oup.com/qje/article/133/3/1163/4850659</w:t>
      </w:r>
      <w:r>
        <w:t xml:space="preserve">). </w:t>
      </w:r>
    </w:p>
    <w:p w14:paraId="1229BE9F" w14:textId="77777777" w:rsidR="00122F57" w:rsidRDefault="00122F57" w:rsidP="00122F57">
      <w:pPr>
        <w:pStyle w:val="ListParagraph"/>
        <w:numPr>
          <w:ilvl w:val="0"/>
          <w:numId w:val="3"/>
        </w:numPr>
      </w:pPr>
      <w:r>
        <w:t xml:space="preserve">These observational estimates represent the mean household income rank for children whose parents were at the 25th percentile of the national income distribution. </w:t>
      </w:r>
    </w:p>
    <w:p w14:paraId="3B1C5EE6" w14:textId="7F38DC1B" w:rsidR="00122F57" w:rsidRDefault="00122F57" w:rsidP="00122F57">
      <w:pPr>
        <w:pStyle w:val="ListParagraph"/>
        <w:numPr>
          <w:ilvl w:val="0"/>
          <w:numId w:val="3"/>
        </w:numPr>
      </w:pPr>
      <w:r>
        <w:t>Income is measured as mean earnings in 2014-15 for individuals at age 26 and household income is defined as the sum of own and spouse’s income.</w:t>
      </w:r>
    </w:p>
    <w:p w14:paraId="43610161" w14:textId="67172440" w:rsidR="00122F57" w:rsidRDefault="00122F57" w:rsidP="00122F57"/>
    <w:p w14:paraId="7DD690C6" w14:textId="2B7D00DB" w:rsidR="00122F57" w:rsidRDefault="00122F57" w:rsidP="00122F57"/>
    <w:p w14:paraId="75968E06" w14:textId="00366F23" w:rsidR="00122F57" w:rsidRDefault="00122F57" w:rsidP="00122F57">
      <w:r>
        <w:t xml:space="preserve">Website used for findings: </w:t>
      </w:r>
      <w:r w:rsidRPr="00122F57">
        <w:t>https://poverty.umich.edu/files/2020/01/IDD-Technical-documentation-1.pdf</w:t>
      </w:r>
    </w:p>
    <w:p w14:paraId="32B55B82" w14:textId="77777777" w:rsidR="00122F57" w:rsidRDefault="00122F57"/>
    <w:sectPr w:rsidR="00122F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707B93"/>
    <w:multiLevelType w:val="hybridMultilevel"/>
    <w:tmpl w:val="FC8E9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357274"/>
    <w:multiLevelType w:val="hybridMultilevel"/>
    <w:tmpl w:val="580C5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550138"/>
    <w:multiLevelType w:val="hybridMultilevel"/>
    <w:tmpl w:val="F544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F57"/>
    <w:rsid w:val="00122F57"/>
    <w:rsid w:val="009E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0A32"/>
  <w15:chartTrackingRefBased/>
  <w15:docId w15:val="{A7B0D1B6-88D4-4B46-8116-D8B94843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F57"/>
    <w:pPr>
      <w:ind w:left="720"/>
      <w:contextualSpacing/>
    </w:pPr>
  </w:style>
  <w:style w:type="character" w:styleId="Hyperlink">
    <w:name w:val="Hyperlink"/>
    <w:basedOn w:val="DefaultParagraphFont"/>
    <w:uiPriority w:val="99"/>
    <w:unhideWhenUsed/>
    <w:rsid w:val="00122F57"/>
    <w:rPr>
      <w:color w:val="0563C1" w:themeColor="hyperlink"/>
      <w:u w:val="single"/>
    </w:rPr>
  </w:style>
  <w:style w:type="character" w:styleId="UnresolvedMention">
    <w:name w:val="Unresolved Mention"/>
    <w:basedOn w:val="DefaultParagraphFont"/>
    <w:uiPriority w:val="99"/>
    <w:semiHidden/>
    <w:unhideWhenUsed/>
    <w:rsid w:val="00122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Sullins, Daminike</dc:creator>
  <cp:keywords/>
  <dc:description/>
  <cp:lastModifiedBy>Sullins, Daminike</cp:lastModifiedBy>
  <cp:revision>1</cp:revision>
  <dcterms:created xsi:type="dcterms:W3CDTF">2020-12-15T00:13:00Z</dcterms:created>
  <dcterms:modified xsi:type="dcterms:W3CDTF">2020-12-15T00:22:00Z</dcterms:modified>
</cp:coreProperties>
</file>