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A447F7" w14:textId="123356DF" w:rsidR="00195BA5" w:rsidRDefault="00195BA5" w:rsidP="00195BA5">
      <w:pPr>
        <w:pStyle w:val="Title"/>
        <w:rPr>
          <w:rFonts w:ascii="Times New Roman" w:hAnsi="Times New Roman" w:cs="Times New Roman"/>
          <w:szCs w:val="24"/>
        </w:rPr>
      </w:pPr>
      <w:r w:rsidRPr="001F2FC7">
        <w:rPr>
          <w:rFonts w:ascii="Times New Roman" w:hAnsi="Times New Roman" w:cs="Times New Roman"/>
          <w:szCs w:val="24"/>
        </w:rPr>
        <w:t>Main Improvements of NEXUS 0.</w:t>
      </w:r>
      <w:r w:rsidR="00AB6EF0">
        <w:rPr>
          <w:rFonts w:ascii="Times New Roman" w:hAnsi="Times New Roman" w:cs="Times New Roman"/>
          <w:szCs w:val="24"/>
        </w:rPr>
        <w:t>5</w:t>
      </w:r>
    </w:p>
    <w:p w14:paraId="56985658" w14:textId="3F209720" w:rsidR="00D534CE" w:rsidRPr="00D534CE" w:rsidRDefault="00D534CE" w:rsidP="00D534CE">
      <w:pPr>
        <w:wordWrap w:val="0"/>
        <w:jc w:val="right"/>
        <w:rPr>
          <w:rFonts w:ascii="Times New Roman" w:hAnsi="Times New Roman" w:cs="Times New Roman"/>
          <w:i/>
          <w:iCs/>
        </w:rPr>
      </w:pPr>
      <w:r w:rsidRPr="00D534CE">
        <w:rPr>
          <w:rFonts w:ascii="Times New Roman" w:hAnsi="Times New Roman" w:cs="Times New Roman"/>
          <w:i/>
          <w:iCs/>
        </w:rPr>
        <w:t xml:space="preserve"> By SCUT, 2020-07-08</w:t>
      </w:r>
    </w:p>
    <w:p w14:paraId="22066A37" w14:textId="1F581BE8" w:rsidR="00A11D22" w:rsidRPr="00195BA5" w:rsidRDefault="00D534CE" w:rsidP="00195BA5">
      <w:pPr>
        <w:pStyle w:val="Heading1"/>
      </w:pPr>
      <w:r>
        <w:t xml:space="preserve">Main </w:t>
      </w:r>
      <w:r w:rsidR="00C07731" w:rsidRPr="00195BA5">
        <w:t>I</w:t>
      </w:r>
      <w:r w:rsidR="00F86843" w:rsidRPr="00195BA5">
        <w:t>mprovements</w:t>
      </w:r>
      <w:r w:rsidR="00C07731" w:rsidRPr="00195BA5">
        <w:t xml:space="preserve"> for Data Viewer</w:t>
      </w:r>
    </w:p>
    <w:p w14:paraId="05D8CD9B" w14:textId="4C567BC2" w:rsidR="007D439E" w:rsidRDefault="00AB6EF0" w:rsidP="000207B9">
      <w:pPr>
        <w:pStyle w:val="ListParagraph"/>
        <w:numPr>
          <w:ilvl w:val="1"/>
          <w:numId w:val="1"/>
        </w:numPr>
        <w:ind w:left="0" w:firstLineChars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start</w:t>
      </w:r>
      <w:r w:rsidR="006E131A">
        <w:rPr>
          <w:rFonts w:ascii="Times New Roman" w:hAnsi="Times New Roman" w:cs="Times New Roman" w:hint="eastAsia"/>
          <w:sz w:val="24"/>
          <w:szCs w:val="24"/>
        </w:rPr>
        <w:t>ing</w:t>
      </w:r>
      <w:r>
        <w:rPr>
          <w:rFonts w:ascii="Times New Roman" w:hAnsi="Times New Roman" w:cs="Times New Roman"/>
          <w:sz w:val="24"/>
          <w:szCs w:val="24"/>
        </w:rPr>
        <w:t xml:space="preserve"> NEXUS, show “Launching NEXUS” tip, and update all tips from “waiting…” to “Working…”.</w:t>
      </w:r>
    </w:p>
    <w:p w14:paraId="0727B4A4" w14:textId="045F6A29" w:rsidR="008510D4" w:rsidRDefault="00AB6EF0" w:rsidP="00AB6EF0">
      <w:pPr>
        <w:pStyle w:val="ListParagraph"/>
        <w:ind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B6EF0">
        <w:rPr>
          <w:noProof/>
        </w:rPr>
        <w:t xml:space="preserve"> </w:t>
      </w:r>
      <w:r w:rsidR="00B35666">
        <w:rPr>
          <w:noProof/>
        </w:rPr>
        <w:drawing>
          <wp:inline distT="0" distB="0" distL="0" distR="0" wp14:anchorId="5B7855F3" wp14:editId="5766A207">
            <wp:extent cx="2568271" cy="887798"/>
            <wp:effectExtent l="0" t="0" r="381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1272" cy="89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CB92A4" wp14:editId="6E5E0B6F">
            <wp:extent cx="2428647" cy="892003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3488" cy="9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3A67E" w14:textId="792CD65A" w:rsidR="00837AB5" w:rsidRDefault="00AB6EF0" w:rsidP="00AB6EF0">
      <w:pPr>
        <w:pStyle w:val="ListParagraph"/>
        <w:numPr>
          <w:ilvl w:val="1"/>
          <w:numId w:val="1"/>
        </w:numPr>
        <w:ind w:left="0" w:firstLineChars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 w:hint="eastAsia"/>
          <w:sz w:val="24"/>
          <w:szCs w:val="24"/>
        </w:rPr>
        <w:t>eep</w:t>
      </w:r>
      <w:r w:rsidRPr="006E131A">
        <w:rPr>
          <w:rFonts w:ascii="Times New Roman" w:hAnsi="Times New Roman" w:cs="Times New Roman"/>
          <w:b/>
          <w:bCs/>
          <w:sz w:val="24"/>
          <w:szCs w:val="24"/>
        </w:rPr>
        <w:t xml:space="preserve"> Data </w:t>
      </w:r>
      <w:r w:rsidRPr="006E131A">
        <w:rPr>
          <w:rFonts w:ascii="Times New Roman" w:hAnsi="Times New Roman" w:cs="Times New Roman" w:hint="eastAsia"/>
          <w:b/>
          <w:bCs/>
          <w:sz w:val="24"/>
          <w:szCs w:val="24"/>
        </w:rPr>
        <w:t>Viewer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131A">
        <w:rPr>
          <w:rFonts w:ascii="Times New Roman" w:hAnsi="Times New Roman" w:cs="Times New Roman"/>
          <w:sz w:val="24"/>
          <w:szCs w:val="24"/>
        </w:rPr>
        <w:t xml:space="preserve">setting </w:t>
      </w:r>
      <w:r>
        <w:rPr>
          <w:rFonts w:ascii="Times New Roman" w:hAnsi="Times New Roman" w:cs="Times New Roman"/>
          <w:sz w:val="24"/>
          <w:szCs w:val="24"/>
        </w:rPr>
        <w:t>panel expanded when load</w:t>
      </w:r>
      <w:r w:rsidR="00D534CE">
        <w:rPr>
          <w:rFonts w:ascii="Times New Roman" w:hAnsi="Times New Roman" w:cs="Times New Roman" w:hint="eastAsia"/>
          <w:sz w:val="24"/>
          <w:szCs w:val="24"/>
        </w:rPr>
        <w:t>ing</w:t>
      </w:r>
      <w:r>
        <w:rPr>
          <w:rFonts w:ascii="Times New Roman" w:hAnsi="Times New Roman" w:cs="Times New Roman"/>
          <w:sz w:val="24"/>
          <w:szCs w:val="24"/>
        </w:rPr>
        <w:t xml:space="preserve"> a NEXUS project</w:t>
      </w:r>
      <w:r w:rsidR="00D534CE">
        <w:rPr>
          <w:rFonts w:ascii="Times New Roman" w:hAnsi="Times New Roman" w:cs="Times New Roman"/>
          <w:sz w:val="24"/>
          <w:szCs w:val="24"/>
        </w:rPr>
        <w:t xml:space="preserve"> and update</w:t>
      </w:r>
      <w:r w:rsidR="00D534CE" w:rsidRPr="00411147">
        <w:rPr>
          <w:rFonts w:ascii="Times New Roman" w:hAnsi="Times New Roman" w:cs="Times New Roman"/>
          <w:sz w:val="24"/>
          <w:szCs w:val="24"/>
        </w:rPr>
        <w:t xml:space="preserve"> the name of the default project to “NEXUS_Example”</w:t>
      </w:r>
      <w:r w:rsidR="00D534CE">
        <w:rPr>
          <w:rFonts w:ascii="Times New Roman" w:hAnsi="Times New Roman" w:cs="Times New Roman"/>
          <w:sz w:val="24"/>
          <w:szCs w:val="24"/>
        </w:rPr>
        <w:t>.</w:t>
      </w:r>
    </w:p>
    <w:p w14:paraId="4A0C7838" w14:textId="5B6CEB63" w:rsidR="00882ECF" w:rsidRDefault="00AB6EF0" w:rsidP="00D534CE">
      <w:pPr>
        <w:pStyle w:val="ListParagraph"/>
        <w:ind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001042C" wp14:editId="07E5F430">
            <wp:extent cx="4643564" cy="2933395"/>
            <wp:effectExtent l="0" t="0" r="508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1932" cy="294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179D6" w14:textId="5EC20881" w:rsidR="00882ECF" w:rsidRDefault="00D534CE" w:rsidP="009A2F86">
      <w:pPr>
        <w:pStyle w:val="ListParagraph"/>
        <w:numPr>
          <w:ilvl w:val="1"/>
          <w:numId w:val="1"/>
        </w:numPr>
        <w:ind w:left="0" w:firstLineChars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Implement</w:t>
      </w:r>
      <w:r w:rsidR="00882ECF" w:rsidRPr="00195B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functions of </w:t>
      </w:r>
      <w:r w:rsidR="00882ECF" w:rsidRPr="00195BA5">
        <w:rPr>
          <w:rFonts w:ascii="Times New Roman" w:hAnsi="Times New Roman" w:cs="Times New Roman"/>
          <w:sz w:val="24"/>
          <w:szCs w:val="24"/>
        </w:rPr>
        <w:t>“All” option for Heavy Metal &amp; VOC HAPs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A66B909" w14:textId="19620238" w:rsidR="00882ECF" w:rsidRPr="00411147" w:rsidRDefault="00882ECF" w:rsidP="00882ECF">
      <w:pPr>
        <w:pStyle w:val="ListParagraph"/>
        <w:ind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FFBE141" wp14:editId="0471FCDE">
            <wp:extent cx="1683701" cy="2414016"/>
            <wp:effectExtent l="0" t="0" r="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9691"/>
                    <a:stretch/>
                  </pic:blipFill>
                  <pic:spPr bwMode="auto">
                    <a:xfrm>
                      <a:off x="0" y="0"/>
                      <a:ext cx="1692528" cy="2426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153ED9" w14:textId="4290B384" w:rsidR="00AD686D" w:rsidRDefault="00AD686D" w:rsidP="00AD686D">
      <w:pPr>
        <w:pStyle w:val="ListParagraph"/>
        <w:numPr>
          <w:ilvl w:val="1"/>
          <w:numId w:val="1"/>
        </w:numPr>
        <w:ind w:left="0" w:firstLineChars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Include an “Apply” button to make the options on the left panel take effect</w:t>
      </w:r>
      <w:r w:rsidR="00D534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update to </w:t>
      </w:r>
      <w:r w:rsidRPr="00AD686D">
        <w:rPr>
          <w:rFonts w:ascii="Times New Roman" w:hAnsi="Times New Roman" w:cs="Times New Roman"/>
          <w:b/>
          <w:bCs/>
          <w:sz w:val="24"/>
          <w:szCs w:val="24"/>
        </w:rPr>
        <w:t>Map</w:t>
      </w:r>
      <w:r>
        <w:rPr>
          <w:rFonts w:ascii="Times New Roman" w:hAnsi="Times New Roman" w:cs="Times New Roman"/>
          <w:sz w:val="24"/>
          <w:szCs w:val="24"/>
        </w:rPr>
        <w:t xml:space="preserve"> without saving the project. </w:t>
      </w:r>
    </w:p>
    <w:p w14:paraId="488BAD7D" w14:textId="24E56349" w:rsidR="00AD686D" w:rsidRDefault="00AD686D" w:rsidP="00AD686D">
      <w:pPr>
        <w:pStyle w:val="ListParagraph"/>
        <w:ind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F1EACC2" wp14:editId="081BFF92">
            <wp:extent cx="4320970" cy="2728569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1939" cy="273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D5AC8" w14:textId="2ADBF9CF" w:rsidR="00AD686D" w:rsidRDefault="00AD686D" w:rsidP="00AD686D">
      <w:pPr>
        <w:pStyle w:val="ListParagraph"/>
        <w:numPr>
          <w:ilvl w:val="1"/>
          <w:numId w:val="1"/>
        </w:numPr>
        <w:ind w:left="0" w:firstLineChars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nclude a Log/Msg module to show the running log message</w:t>
      </w:r>
    </w:p>
    <w:p w14:paraId="33747154" w14:textId="1AAECB3D" w:rsidR="00AD686D" w:rsidRDefault="00AD686D" w:rsidP="00AD686D">
      <w:pPr>
        <w:pStyle w:val="ListParagraph"/>
        <w:ind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74FF5D6" wp14:editId="101F4535">
            <wp:extent cx="4266564" cy="2698322"/>
            <wp:effectExtent l="0" t="0" r="127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76165" cy="270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70A67" w14:textId="22D4D348" w:rsidR="00411147" w:rsidRDefault="00411147" w:rsidP="00F0382E">
      <w:pPr>
        <w:pStyle w:val="ListParagraph"/>
        <w:numPr>
          <w:ilvl w:val="1"/>
          <w:numId w:val="1"/>
        </w:numPr>
        <w:ind w:firstLineChars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ake the </w:t>
      </w:r>
      <w:r w:rsidR="00F0382E">
        <w:rPr>
          <w:rFonts w:ascii="Times New Roman" w:hAnsi="Times New Roman" w:cs="Times New Roman"/>
          <w:sz w:val="24"/>
          <w:szCs w:val="24"/>
        </w:rPr>
        <w:t>titles</w:t>
      </w:r>
      <w:r>
        <w:rPr>
          <w:rFonts w:ascii="Times New Roman" w:hAnsi="Times New Roman" w:cs="Times New Roman"/>
          <w:sz w:val="24"/>
          <w:szCs w:val="24"/>
        </w:rPr>
        <w:t xml:space="preserve"> of “</w:t>
      </w:r>
      <w:r w:rsidRPr="00411147">
        <w:rPr>
          <w:rFonts w:ascii="Times New Roman" w:hAnsi="Times New Roman" w:cs="Times New Roman"/>
          <w:sz w:val="24"/>
          <w:szCs w:val="24"/>
        </w:rPr>
        <w:t>Set up Standard Value</w:t>
      </w:r>
      <w:r>
        <w:rPr>
          <w:rFonts w:ascii="Times New Roman" w:hAnsi="Times New Roman" w:cs="Times New Roman"/>
          <w:sz w:val="24"/>
          <w:szCs w:val="24"/>
        </w:rPr>
        <w:t xml:space="preserve">” and “Selected Data Content”, and the </w:t>
      </w:r>
      <w:r w:rsidR="00F0382E">
        <w:rPr>
          <w:rFonts w:ascii="Times New Roman" w:hAnsi="Times New Roman" w:cs="Times New Roman"/>
          <w:sz w:val="24"/>
          <w:szCs w:val="24"/>
        </w:rPr>
        <w:t>titles (</w:t>
      </w:r>
      <w:r w:rsidRPr="00411147">
        <w:rPr>
          <w:rFonts w:ascii="Times New Roman" w:hAnsi="Times New Roman" w:cs="Times New Roman"/>
          <w:sz w:val="24"/>
          <w:szCs w:val="24"/>
        </w:rPr>
        <w:t>PM</w:t>
      </w:r>
      <w:r w:rsidRPr="00411147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1147">
        <w:rPr>
          <w:rFonts w:ascii="Times New Roman" w:hAnsi="Times New Roman" w:cs="Times New Roman"/>
          <w:sz w:val="24"/>
          <w:szCs w:val="24"/>
        </w:rPr>
        <w:t>Ozone, Air toxic</w:t>
      </w:r>
      <w:r>
        <w:rPr>
          <w:rFonts w:ascii="Times New Roman" w:hAnsi="Times New Roman" w:cs="Times New Roman"/>
          <w:sz w:val="24"/>
          <w:szCs w:val="24"/>
        </w:rPr>
        <w:t>) under “</w:t>
      </w:r>
      <w:r w:rsidRPr="00411147">
        <w:rPr>
          <w:rFonts w:ascii="Times New Roman" w:hAnsi="Times New Roman" w:cs="Times New Roman"/>
          <w:sz w:val="24"/>
          <w:szCs w:val="24"/>
        </w:rPr>
        <w:t>Set up Standard Value</w:t>
      </w:r>
      <w:r>
        <w:rPr>
          <w:rFonts w:ascii="Times New Roman" w:hAnsi="Times New Roman" w:cs="Times New Roman"/>
          <w:sz w:val="24"/>
          <w:szCs w:val="24"/>
        </w:rPr>
        <w:t xml:space="preserve">” panel more </w:t>
      </w:r>
      <w:r w:rsidRPr="00411147">
        <w:rPr>
          <w:rFonts w:ascii="Times New Roman" w:hAnsi="Times New Roman" w:cs="Times New Roman"/>
          <w:sz w:val="24"/>
          <w:szCs w:val="24"/>
        </w:rPr>
        <w:t>prominent</w:t>
      </w:r>
      <w:r w:rsidR="00F0382E">
        <w:rPr>
          <w:rFonts w:ascii="Times New Roman" w:hAnsi="Times New Roman" w:cs="Times New Roman"/>
          <w:sz w:val="24"/>
          <w:szCs w:val="24"/>
        </w:rPr>
        <w:t xml:space="preserve"> and user-friendly by changing the font, title background, etc.</w:t>
      </w:r>
    </w:p>
    <w:p w14:paraId="59BA4633" w14:textId="391E6853" w:rsidR="00F0382E" w:rsidRDefault="00B35666" w:rsidP="00F0382E">
      <w:pPr>
        <w:pStyle w:val="ListParagraph"/>
        <w:ind w:left="420" w:firstLineChars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5C666F" wp14:editId="7FB0B50B">
            <wp:extent cx="5274310" cy="384683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7BFD6" w14:textId="360923B5" w:rsidR="00D534CE" w:rsidRDefault="00D534CE" w:rsidP="00D534CE">
      <w:pPr>
        <w:pStyle w:val="ListParagraph"/>
        <w:numPr>
          <w:ilvl w:val="1"/>
          <w:numId w:val="1"/>
        </w:numPr>
        <w:ind w:left="0" w:firstLineChars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dd a “Boundary lines” menu under “Base MAP” and support to overlay with </w:t>
      </w:r>
      <w:r w:rsidR="006E131A">
        <w:rPr>
          <w:rFonts w:ascii="Times New Roman" w:hAnsi="Times New Roman" w:cs="Times New Roman"/>
          <w:sz w:val="24"/>
          <w:szCs w:val="24"/>
        </w:rPr>
        <w:t xml:space="preserve">the boundary lines of </w:t>
      </w:r>
      <w:r>
        <w:rPr>
          <w:rFonts w:ascii="Times New Roman" w:hAnsi="Times New Roman" w:cs="Times New Roman"/>
          <w:sz w:val="24"/>
          <w:szCs w:val="24"/>
        </w:rPr>
        <w:t>EPA Regions</w:t>
      </w:r>
      <w:r w:rsidR="006E131A">
        <w:rPr>
          <w:rFonts w:ascii="Times New Roman" w:hAnsi="Times New Roman" w:cs="Times New Roman"/>
          <w:sz w:val="24"/>
          <w:szCs w:val="24"/>
        </w:rPr>
        <w:t>, States, CBSA, Counties, etc.</w:t>
      </w:r>
    </w:p>
    <w:p w14:paraId="02ADF49B" w14:textId="76D87AF4" w:rsidR="00D534CE" w:rsidRDefault="00B35666" w:rsidP="00D534CE">
      <w:pPr>
        <w:pStyle w:val="ListParagraph"/>
        <w:ind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9F1E217" wp14:editId="7F7B8B81">
            <wp:extent cx="3352381" cy="2295238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52381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ADA75" w14:textId="72D3C3E8" w:rsidR="00F0382E" w:rsidRDefault="00F0382E" w:rsidP="00F0382E">
      <w:pPr>
        <w:pStyle w:val="ListParagraph"/>
        <w:numPr>
          <w:ilvl w:val="1"/>
          <w:numId w:val="1"/>
        </w:numPr>
        <w:ind w:firstLineChars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Support</w:t>
      </w:r>
      <w:r>
        <w:rPr>
          <w:rFonts w:ascii="Times New Roman" w:hAnsi="Times New Roman" w:cs="Times New Roman"/>
          <w:sz w:val="24"/>
          <w:szCs w:val="24"/>
        </w:rPr>
        <w:t xml:space="preserve"> to drag the map by default </w:t>
      </w:r>
      <w:r w:rsidR="006E131A">
        <w:rPr>
          <w:rFonts w:ascii="Times New Roman" w:hAnsi="Times New Roman" w:cs="Times New Roman"/>
          <w:sz w:val="24"/>
          <w:szCs w:val="24"/>
        </w:rPr>
        <w:t xml:space="preserve">without </w:t>
      </w:r>
      <w:r>
        <w:rPr>
          <w:rFonts w:ascii="Times New Roman" w:hAnsi="Times New Roman" w:cs="Times New Roman"/>
          <w:sz w:val="24"/>
          <w:szCs w:val="24"/>
        </w:rPr>
        <w:t>click</w:t>
      </w:r>
      <w:r w:rsidR="006E131A">
        <w:rPr>
          <w:rFonts w:ascii="Times New Roman" w:hAnsi="Times New Roman" w:cs="Times New Roman"/>
          <w:sz w:val="24"/>
          <w:szCs w:val="24"/>
        </w:rPr>
        <w:t>ing</w:t>
      </w:r>
      <w:r>
        <w:rPr>
          <w:rFonts w:ascii="Times New Roman" w:hAnsi="Times New Roman" w:cs="Times New Roman"/>
          <w:sz w:val="24"/>
          <w:szCs w:val="24"/>
        </w:rPr>
        <w:t xml:space="preserve"> the hand button to enable this function.</w:t>
      </w:r>
    </w:p>
    <w:p w14:paraId="4C32CEA2" w14:textId="2E56421D" w:rsidR="00F0382E" w:rsidRDefault="00F0382E" w:rsidP="00F0382E">
      <w:pPr>
        <w:pStyle w:val="ListParagraph"/>
        <w:numPr>
          <w:ilvl w:val="1"/>
          <w:numId w:val="1"/>
        </w:numPr>
        <w:ind w:firstLineChars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F0382E">
        <w:rPr>
          <w:rFonts w:ascii="Times New Roman" w:hAnsi="Times New Roman" w:cs="Times New Roman"/>
          <w:sz w:val="24"/>
          <w:szCs w:val="24"/>
        </w:rPr>
        <w:t xml:space="preserve">rrange </w:t>
      </w:r>
      <w:r w:rsidR="009840F2">
        <w:rPr>
          <w:rFonts w:ascii="Times New Roman" w:hAnsi="Times New Roman" w:cs="Times New Roman"/>
          <w:sz w:val="24"/>
          <w:szCs w:val="24"/>
        </w:rPr>
        <w:t>EPA Regions, States and CBSA</w:t>
      </w:r>
      <w:r>
        <w:rPr>
          <w:rFonts w:ascii="Times New Roman" w:hAnsi="Times New Roman" w:cs="Times New Roman"/>
          <w:sz w:val="24"/>
          <w:szCs w:val="24"/>
        </w:rPr>
        <w:t xml:space="preserve"> names</w:t>
      </w:r>
      <w:r w:rsidRPr="00F0382E">
        <w:rPr>
          <w:rFonts w:ascii="Times New Roman" w:hAnsi="Times New Roman" w:cs="Times New Roman"/>
          <w:sz w:val="24"/>
          <w:szCs w:val="24"/>
        </w:rPr>
        <w:t xml:space="preserve"> in alphabetical order</w:t>
      </w:r>
      <w:r>
        <w:rPr>
          <w:rFonts w:ascii="Times New Roman" w:hAnsi="Times New Roman" w:cs="Times New Roman"/>
          <w:sz w:val="24"/>
          <w:szCs w:val="24"/>
        </w:rPr>
        <w:t>.</w:t>
      </w:r>
      <w:r w:rsidR="009840F2">
        <w:rPr>
          <w:rFonts w:ascii="Times New Roman" w:hAnsi="Times New Roman" w:cs="Times New Roman"/>
          <w:sz w:val="24"/>
          <w:szCs w:val="24"/>
        </w:rPr>
        <w:t xml:space="preserve"> Besides, adjust</w:t>
      </w:r>
      <w:r w:rsidR="006E131A">
        <w:rPr>
          <w:rFonts w:ascii="Times New Roman" w:hAnsi="Times New Roman" w:cs="Times New Roman"/>
          <w:sz w:val="24"/>
          <w:szCs w:val="24"/>
        </w:rPr>
        <w:t xml:space="preserve"> </w:t>
      </w:r>
      <w:r w:rsidR="006E131A" w:rsidRPr="006E131A">
        <w:rPr>
          <w:rFonts w:ascii="Times New Roman" w:hAnsi="Times New Roman" w:cs="Times New Roman"/>
          <w:sz w:val="24"/>
          <w:szCs w:val="24"/>
        </w:rPr>
        <w:t>automatically</w:t>
      </w:r>
      <w:r w:rsidR="009840F2">
        <w:rPr>
          <w:rFonts w:ascii="Times New Roman" w:hAnsi="Times New Roman" w:cs="Times New Roman"/>
          <w:sz w:val="24"/>
          <w:szCs w:val="24"/>
        </w:rPr>
        <w:t xml:space="preserve"> the width of the drop-down menu of EPA Regions, States and CBSA according to the length of items.</w:t>
      </w:r>
    </w:p>
    <w:p w14:paraId="5A13E77B" w14:textId="0E5A8FCB" w:rsidR="00F0382E" w:rsidRPr="00F0382E" w:rsidRDefault="00F0382E" w:rsidP="00F0382E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F9C8D93" wp14:editId="60B4C0B2">
            <wp:extent cx="2034521" cy="965087"/>
            <wp:effectExtent l="0" t="0" r="4445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74287" cy="98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4B2182" wp14:editId="708C5D1C">
            <wp:extent cx="2680335" cy="962610"/>
            <wp:effectExtent l="0" t="0" r="571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35411" cy="9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62CF1" w14:textId="3EC4339A" w:rsidR="00D534CE" w:rsidRDefault="00D534CE" w:rsidP="00F0382E">
      <w:pPr>
        <w:pStyle w:val="ListParagraph"/>
        <w:numPr>
          <w:ilvl w:val="1"/>
          <w:numId w:val="1"/>
        </w:numPr>
        <w:ind w:firstLineChars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Under</w:t>
      </w:r>
      <w:r>
        <w:rPr>
          <w:rFonts w:ascii="Times New Roman" w:hAnsi="Times New Roman" w:cs="Times New Roman"/>
          <w:sz w:val="24"/>
          <w:szCs w:val="24"/>
        </w:rPr>
        <w:t xml:space="preserve"> “Major Emission Sources”</w:t>
      </w:r>
      <w:r>
        <w:rPr>
          <w:rFonts w:ascii="Times New Roman" w:hAnsi="Times New Roman" w:cs="Times New Roman" w:hint="eastAsia"/>
          <w:sz w:val="24"/>
          <w:szCs w:val="24"/>
        </w:rPr>
        <w:t>：</w:t>
      </w:r>
    </w:p>
    <w:p w14:paraId="7843BF6E" w14:textId="3A68255D" w:rsidR="00F0382E" w:rsidRPr="00D534CE" w:rsidRDefault="00F0382E" w:rsidP="00D534CE">
      <w:pPr>
        <w:pStyle w:val="ListParagraph"/>
        <w:numPr>
          <w:ilvl w:val="2"/>
          <w:numId w:val="22"/>
        </w:numPr>
        <w:ind w:firstLineChars="0"/>
        <w:jc w:val="left"/>
        <w:rPr>
          <w:rFonts w:ascii="Times New Roman" w:hAnsi="Times New Roman" w:cs="Times New Roman"/>
          <w:sz w:val="24"/>
          <w:szCs w:val="24"/>
        </w:rPr>
      </w:pPr>
      <w:r w:rsidRPr="00D534CE">
        <w:rPr>
          <w:rFonts w:ascii="Times New Roman" w:hAnsi="Times New Roman" w:cs="Times New Roman"/>
          <w:sz w:val="24"/>
          <w:szCs w:val="24"/>
        </w:rPr>
        <w:t xml:space="preserve">Make the </w:t>
      </w:r>
      <w:r w:rsidR="00964563" w:rsidRPr="00D534CE">
        <w:rPr>
          <w:rFonts w:ascii="Times New Roman" w:hAnsi="Times New Roman" w:cs="Times New Roman"/>
          <w:sz w:val="24"/>
          <w:szCs w:val="24"/>
        </w:rPr>
        <w:t>titles (as shown in red box) under “Major Emission Sources” module more prominent user-friendly by updating them to the style of hyperlinks.</w:t>
      </w:r>
    </w:p>
    <w:p w14:paraId="3B3DFEF9" w14:textId="730414A7" w:rsidR="00F0382E" w:rsidRPr="00964563" w:rsidRDefault="00964563" w:rsidP="00964563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E99404D" wp14:editId="2529D3CA">
            <wp:extent cx="3781622" cy="2709545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8295" t="18686"/>
                    <a:stretch/>
                  </pic:blipFill>
                  <pic:spPr bwMode="auto">
                    <a:xfrm>
                      <a:off x="0" y="0"/>
                      <a:ext cx="3781964" cy="270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EC525" w14:textId="70ABFB3D" w:rsidR="00F0382E" w:rsidRDefault="00964563" w:rsidP="00D534CE">
      <w:pPr>
        <w:pStyle w:val="ListParagraph"/>
        <w:numPr>
          <w:ilvl w:val="2"/>
          <w:numId w:val="22"/>
        </w:numPr>
        <w:ind w:firstLineChars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upport to click the row or the marker under “Major Emission Sources” to view the selected record </w:t>
      </w:r>
      <w:r w:rsidR="00882ECF">
        <w:rPr>
          <w:rFonts w:ascii="Times New Roman" w:hAnsi="Times New Roman" w:cs="Times New Roman"/>
          <w:sz w:val="24"/>
          <w:szCs w:val="24"/>
        </w:rPr>
        <w:t>on map</w:t>
      </w:r>
      <w:r>
        <w:rPr>
          <w:rFonts w:ascii="Times New Roman" w:hAnsi="Times New Roman" w:cs="Times New Roman"/>
          <w:sz w:val="24"/>
          <w:szCs w:val="24"/>
        </w:rPr>
        <w:t>. And</w:t>
      </w:r>
      <w:r w:rsidR="00882ECF">
        <w:rPr>
          <w:rFonts w:ascii="Times New Roman" w:hAnsi="Times New Roman" w:cs="Times New Roman"/>
          <w:sz w:val="24"/>
          <w:szCs w:val="24"/>
        </w:rPr>
        <w:t xml:space="preserve"> mark an icon </w:t>
      </w:r>
      <w:r w:rsidR="00882ECF" w:rsidRPr="00D534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A9906B" wp14:editId="6C310376">
            <wp:extent cx="91748" cy="167304"/>
            <wp:effectExtent l="0" t="0" r="381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2733" cy="31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2ECF">
        <w:rPr>
          <w:rFonts w:ascii="Times New Roman" w:hAnsi="Times New Roman" w:cs="Times New Roman"/>
          <w:sz w:val="24"/>
          <w:szCs w:val="24"/>
        </w:rPr>
        <w:t xml:space="preserve"> </w:t>
      </w:r>
      <w:r w:rsidR="006E131A">
        <w:rPr>
          <w:rFonts w:ascii="Times New Roman" w:hAnsi="Times New Roman" w:cs="Times New Roman"/>
          <w:sz w:val="24"/>
          <w:szCs w:val="24"/>
        </w:rPr>
        <w:t>of</w:t>
      </w:r>
      <w:r w:rsidR="00882ECF">
        <w:rPr>
          <w:rFonts w:ascii="Times New Roman" w:hAnsi="Times New Roman" w:cs="Times New Roman"/>
          <w:sz w:val="24"/>
          <w:szCs w:val="24"/>
        </w:rPr>
        <w:t xml:space="preserve"> selected record on map.</w:t>
      </w:r>
    </w:p>
    <w:p w14:paraId="4916A645" w14:textId="5AC56E2C" w:rsidR="00F0382E" w:rsidRPr="00964563" w:rsidRDefault="00882ECF" w:rsidP="00964563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63207502" wp14:editId="52CE7121">
            <wp:extent cx="5274310" cy="3324225"/>
            <wp:effectExtent l="0" t="0" r="254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24A43" w14:textId="110484F7" w:rsidR="00F0382E" w:rsidRPr="00D534CE" w:rsidRDefault="00882ECF" w:rsidP="00D534CE">
      <w:pPr>
        <w:pStyle w:val="ListParagraph"/>
        <w:numPr>
          <w:ilvl w:val="2"/>
          <w:numId w:val="22"/>
        </w:numPr>
        <w:ind w:firstLineChars="0"/>
        <w:jc w:val="left"/>
        <w:rPr>
          <w:rFonts w:ascii="Times New Roman" w:hAnsi="Times New Roman" w:cs="Times New Roman"/>
          <w:sz w:val="24"/>
          <w:szCs w:val="24"/>
        </w:rPr>
      </w:pPr>
      <w:r w:rsidRPr="00D534CE">
        <w:rPr>
          <w:rFonts w:ascii="Times New Roman" w:hAnsi="Times New Roman" w:cs="Times New Roman"/>
          <w:sz w:val="24"/>
          <w:szCs w:val="24"/>
        </w:rPr>
        <w:t>Integrate “Heavy Metal HAPs” and “GAS &amp; VOC HAPs” emission sources into “Major Emission Sources” module</w:t>
      </w:r>
      <w:r w:rsidRPr="00D534C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534CE">
        <w:rPr>
          <w:rFonts w:ascii="Times New Roman" w:hAnsi="Times New Roman" w:cs="Times New Roman"/>
          <w:sz w:val="24"/>
          <w:szCs w:val="24"/>
        </w:rPr>
        <w:t xml:space="preserve">and also include </w:t>
      </w:r>
      <w:r w:rsidR="00D534CE" w:rsidRPr="00D534CE">
        <w:rPr>
          <w:rFonts w:ascii="Times New Roman" w:hAnsi="Times New Roman" w:cs="Times New Roman" w:hint="eastAsia"/>
          <w:sz w:val="24"/>
          <w:szCs w:val="24"/>
        </w:rPr>
        <w:t>NATA</w:t>
      </w:r>
      <w:r w:rsidR="00D534CE" w:rsidRPr="00D534CE">
        <w:rPr>
          <w:rFonts w:ascii="Times New Roman" w:hAnsi="Times New Roman" w:cs="Times New Roman"/>
          <w:sz w:val="24"/>
          <w:szCs w:val="24"/>
        </w:rPr>
        <w:t xml:space="preserve"> emission sources data into </w:t>
      </w:r>
      <w:r w:rsidRPr="00D534CE">
        <w:rPr>
          <w:rFonts w:ascii="Times New Roman" w:hAnsi="Times New Roman" w:cs="Times New Roman"/>
          <w:sz w:val="24"/>
          <w:szCs w:val="24"/>
        </w:rPr>
        <w:t>“Data Input” module</w:t>
      </w:r>
      <w:r w:rsidR="00D534CE" w:rsidRPr="00D534CE">
        <w:rPr>
          <w:rFonts w:ascii="Times New Roman" w:hAnsi="Times New Roman" w:cs="Times New Roman"/>
          <w:sz w:val="24"/>
          <w:szCs w:val="24"/>
        </w:rPr>
        <w:t>.</w:t>
      </w:r>
    </w:p>
    <w:p w14:paraId="3359FA5B" w14:textId="4CA51143" w:rsidR="00882ECF" w:rsidRDefault="00882ECF" w:rsidP="00F0382E">
      <w:pPr>
        <w:pStyle w:val="ListParagraph"/>
        <w:ind w:left="420" w:firstLineChars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0DD2D9" wp14:editId="7279916B">
            <wp:extent cx="5274310" cy="3693795"/>
            <wp:effectExtent l="0" t="0" r="2540" b="19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40AE2" w14:textId="7089BBCF" w:rsidR="00882ECF" w:rsidRDefault="00882ECF" w:rsidP="00F0382E">
      <w:pPr>
        <w:pStyle w:val="ListParagraph"/>
        <w:ind w:left="420" w:firstLineChars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40BBC05" wp14:editId="7BFA494F">
            <wp:extent cx="5274310" cy="3331845"/>
            <wp:effectExtent l="0" t="0" r="254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6E989" w14:textId="4AF65284" w:rsidR="001C093A" w:rsidRDefault="001C093A" w:rsidP="001C093A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4E9EA792" w14:textId="10D23D7D" w:rsidR="001C093A" w:rsidRDefault="001C093A" w:rsidP="001C093A">
      <w:pPr>
        <w:pStyle w:val="ListParagraph"/>
        <w:numPr>
          <w:ilvl w:val="1"/>
          <w:numId w:val="1"/>
        </w:numPr>
        <w:ind w:firstLineChars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have </w:t>
      </w:r>
      <w:r w:rsidR="00507816">
        <w:rPr>
          <w:rFonts w:ascii="Times New Roman" w:hAnsi="Times New Roman" w:cs="Times New Roman"/>
          <w:sz w:val="24"/>
          <w:szCs w:val="24"/>
        </w:rPr>
        <w:t>verified</w:t>
      </w:r>
      <w:r>
        <w:rPr>
          <w:rFonts w:ascii="Times New Roman" w:hAnsi="Times New Roman" w:cs="Times New Roman"/>
          <w:sz w:val="24"/>
          <w:szCs w:val="24"/>
        </w:rPr>
        <w:t xml:space="preserve"> the PM</w:t>
      </w:r>
      <w:r w:rsidRPr="00507816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>
        <w:rPr>
          <w:rFonts w:ascii="Times New Roman" w:hAnsi="Times New Roman" w:cs="Times New Roman"/>
          <w:sz w:val="24"/>
          <w:szCs w:val="24"/>
        </w:rPr>
        <w:t xml:space="preserve"> non-attainment </w:t>
      </w:r>
      <w:r w:rsidR="00507816">
        <w:rPr>
          <w:rFonts w:ascii="Times New Roman" w:hAnsi="Times New Roman" w:cs="Times New Roman"/>
          <w:sz w:val="24"/>
          <w:szCs w:val="24"/>
        </w:rPr>
        <w:t>results by checking</w:t>
      </w:r>
      <w:r w:rsidR="00507816" w:rsidRPr="008510D4">
        <w:rPr>
          <w:rFonts w:ascii="Times New Roman" w:hAnsi="Times New Roman" w:cs="Times New Roman"/>
          <w:sz w:val="24"/>
          <w:szCs w:val="24"/>
        </w:rPr>
        <w:t xml:space="preserve"> the design value</w:t>
      </w:r>
      <w:r w:rsidR="00507816">
        <w:rPr>
          <w:rFonts w:ascii="Times New Roman" w:hAnsi="Times New Roman" w:cs="Times New Roman"/>
          <w:sz w:val="24"/>
          <w:szCs w:val="24"/>
        </w:rPr>
        <w:t>s</w:t>
      </w:r>
      <w:r w:rsidR="00507816" w:rsidRPr="008510D4">
        <w:rPr>
          <w:rFonts w:ascii="Times New Roman" w:hAnsi="Times New Roman" w:cs="Times New Roman"/>
          <w:sz w:val="24"/>
          <w:szCs w:val="24"/>
        </w:rPr>
        <w:t xml:space="preserve"> from the file</w:t>
      </w:r>
      <w:r w:rsidR="00507816" w:rsidRPr="008510D4">
        <w:rPr>
          <w:rFonts w:ascii="Times New Roman" w:hAnsi="Times New Roman" w:cs="Times New Roman" w:hint="eastAsia"/>
          <w:sz w:val="24"/>
          <w:szCs w:val="24"/>
        </w:rPr>
        <w:t>s</w:t>
      </w:r>
      <w:r w:rsidR="00507816" w:rsidRPr="008510D4">
        <w:rPr>
          <w:rFonts w:ascii="Times New Roman" w:hAnsi="Times New Roman" w:cs="Times New Roman"/>
          <w:sz w:val="24"/>
          <w:szCs w:val="24"/>
        </w:rPr>
        <w:t xml:space="preserve"> downloaded from EPA website</w:t>
      </w:r>
      <w:r w:rsidR="00C75DBE">
        <w:rPr>
          <w:rFonts w:ascii="Times New Roman" w:hAnsi="Times New Roman" w:cs="Times New Roman"/>
          <w:sz w:val="24"/>
          <w:szCs w:val="24"/>
        </w:rPr>
        <w:t>.</w:t>
      </w:r>
      <w:r w:rsidR="00507816">
        <w:rPr>
          <w:rFonts w:ascii="Times New Roman" w:hAnsi="Times New Roman" w:cs="Times New Roman"/>
          <w:sz w:val="24"/>
          <w:szCs w:val="24"/>
        </w:rPr>
        <w:t xml:space="preserve"> </w:t>
      </w:r>
      <w:r w:rsidR="00C75DBE">
        <w:rPr>
          <w:rFonts w:ascii="Times New Roman" w:hAnsi="Times New Roman" w:cs="Times New Roman"/>
          <w:sz w:val="24"/>
          <w:szCs w:val="24"/>
        </w:rPr>
        <w:t>A</w:t>
      </w:r>
      <w:r w:rsidR="00507816">
        <w:rPr>
          <w:rFonts w:ascii="Times New Roman" w:hAnsi="Times New Roman" w:cs="Times New Roman"/>
          <w:sz w:val="24"/>
          <w:szCs w:val="24"/>
        </w:rPr>
        <w:t xml:space="preserve">s shown </w:t>
      </w:r>
      <w:r w:rsidR="00C75DBE">
        <w:rPr>
          <w:rFonts w:ascii="Times New Roman" w:hAnsi="Times New Roman" w:cs="Times New Roman"/>
          <w:sz w:val="24"/>
          <w:szCs w:val="24"/>
        </w:rPr>
        <w:t>below, the daily PM</w:t>
      </w:r>
      <w:r w:rsidR="00C75DBE" w:rsidRPr="00C75DBE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="00C75DBE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C75DBE">
        <w:rPr>
          <w:rFonts w:ascii="Times New Roman" w:hAnsi="Times New Roman" w:cs="Times New Roman"/>
          <w:sz w:val="24"/>
          <w:szCs w:val="24"/>
        </w:rPr>
        <w:t>v</w:t>
      </w:r>
      <w:r w:rsidR="00C75DBE" w:rsidRPr="00C75DBE">
        <w:rPr>
          <w:rFonts w:ascii="Times New Roman" w:hAnsi="Times New Roman" w:cs="Times New Roman"/>
          <w:sz w:val="24"/>
          <w:szCs w:val="24"/>
        </w:rPr>
        <w:t>alue</w:t>
      </w:r>
      <w:r w:rsidR="00C75DBE">
        <w:rPr>
          <w:rFonts w:ascii="Times New Roman" w:hAnsi="Times New Roman" w:cs="Times New Roman"/>
          <w:sz w:val="24"/>
          <w:szCs w:val="24"/>
        </w:rPr>
        <w:t xml:space="preserve"> of the “red areas” exceed the 35 ug/m</w:t>
      </w:r>
      <w:r w:rsidR="00C75DBE" w:rsidRPr="00C75DB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C75DBE">
        <w:rPr>
          <w:rFonts w:ascii="Times New Roman" w:hAnsi="Times New Roman" w:cs="Times New Roman"/>
          <w:sz w:val="24"/>
          <w:szCs w:val="24"/>
        </w:rPr>
        <w:t xml:space="preserve"> standard value.</w:t>
      </w:r>
    </w:p>
    <w:p w14:paraId="66C87A8D" w14:textId="2318D874" w:rsidR="001C093A" w:rsidRPr="001C093A" w:rsidRDefault="001C093A" w:rsidP="001C093A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6A8AB9" wp14:editId="7B19AD43">
            <wp:extent cx="5274310" cy="33191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7360C" w14:textId="77777777" w:rsidR="00E86FF1" w:rsidRPr="00195BA5" w:rsidRDefault="00E86FF1" w:rsidP="00195BA5">
      <w:pPr>
        <w:pStyle w:val="Heading1"/>
      </w:pPr>
      <w:r w:rsidRPr="00195BA5">
        <w:t>To do list:</w:t>
      </w:r>
    </w:p>
    <w:p w14:paraId="6DF0EA4B" w14:textId="259FE16D" w:rsidR="007B6DF7" w:rsidRPr="00D534CE" w:rsidRDefault="00360DAA" w:rsidP="00C34DD6">
      <w:pPr>
        <w:pStyle w:val="ListParagraph"/>
        <w:numPr>
          <w:ilvl w:val="1"/>
          <w:numId w:val="3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D534CE">
        <w:rPr>
          <w:rFonts w:ascii="Times New Roman" w:hAnsi="Times New Roman" w:cs="Times New Roman" w:hint="eastAsia"/>
          <w:sz w:val="24"/>
          <w:szCs w:val="24"/>
        </w:rPr>
        <w:t>S</w:t>
      </w:r>
      <w:r w:rsidRPr="00D534CE">
        <w:rPr>
          <w:rFonts w:ascii="Times New Roman" w:hAnsi="Times New Roman" w:cs="Times New Roman"/>
          <w:sz w:val="24"/>
          <w:szCs w:val="24"/>
        </w:rPr>
        <w:t xml:space="preserve">upport to multi-select regions to combine the data (e.g., emission, mortality) to </w:t>
      </w:r>
      <w:r w:rsidR="009D2257" w:rsidRPr="00D534CE">
        <w:rPr>
          <w:rFonts w:ascii="Times New Roman" w:hAnsi="Times New Roman" w:cs="Times New Roman"/>
          <w:sz w:val="24"/>
          <w:szCs w:val="24"/>
        </w:rPr>
        <w:t>conduct multi-pollutant “Region Analysis”</w:t>
      </w:r>
      <w:r w:rsidRPr="00D534CE">
        <w:rPr>
          <w:rFonts w:ascii="Times New Roman" w:hAnsi="Times New Roman" w:cs="Times New Roman"/>
          <w:sz w:val="24"/>
          <w:szCs w:val="24"/>
        </w:rPr>
        <w:t>.</w:t>
      </w:r>
    </w:p>
    <w:p w14:paraId="0D3FDBE9" w14:textId="4D35CF8D" w:rsidR="00E86FF1" w:rsidRPr="00D534CE" w:rsidRDefault="000207B9" w:rsidP="00D534CE">
      <w:pPr>
        <w:pStyle w:val="ListParagraph"/>
        <w:numPr>
          <w:ilvl w:val="1"/>
          <w:numId w:val="3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9D2257">
        <w:rPr>
          <w:rFonts w:ascii="Times New Roman" w:hAnsi="Times New Roman" w:cs="Times New Roman"/>
          <w:sz w:val="24"/>
          <w:szCs w:val="24"/>
        </w:rPr>
        <w:t>Under the</w:t>
      </w:r>
      <w:r w:rsidRPr="009D2257">
        <w:rPr>
          <w:rFonts w:ascii="Times New Roman" w:hAnsi="Times New Roman" w:cs="Times New Roman"/>
          <w:b/>
          <w:sz w:val="24"/>
          <w:szCs w:val="24"/>
        </w:rPr>
        <w:t xml:space="preserve"> Data </w:t>
      </w:r>
      <w:r w:rsidRPr="009D2257">
        <w:rPr>
          <w:rFonts w:ascii="Times New Roman" w:hAnsi="Times New Roman" w:cs="Times New Roman"/>
          <w:sz w:val="24"/>
          <w:szCs w:val="24"/>
        </w:rPr>
        <w:t xml:space="preserve">module, </w:t>
      </w:r>
      <w:r w:rsidR="009D2257" w:rsidRPr="009D2257">
        <w:rPr>
          <w:rFonts w:ascii="Times New Roman" w:hAnsi="Times New Roman" w:cs="Times New Roman"/>
          <w:sz w:val="24"/>
          <w:szCs w:val="24"/>
        </w:rPr>
        <w:t>provide a “Summary Table” that includes all kinds of data from “Data I</w:t>
      </w:r>
      <w:r w:rsidR="009D2257" w:rsidRPr="009D2257">
        <w:rPr>
          <w:rFonts w:ascii="Times New Roman" w:hAnsi="Times New Roman" w:cs="Times New Roman" w:hint="eastAsia"/>
          <w:sz w:val="24"/>
          <w:szCs w:val="24"/>
        </w:rPr>
        <w:t>n</w:t>
      </w:r>
      <w:r w:rsidR="009D2257" w:rsidRPr="009D2257">
        <w:rPr>
          <w:rFonts w:ascii="Times New Roman" w:hAnsi="Times New Roman" w:cs="Times New Roman"/>
          <w:sz w:val="24"/>
          <w:szCs w:val="24"/>
        </w:rPr>
        <w:t>put” module,</w:t>
      </w:r>
      <w:r w:rsidR="009D2257">
        <w:rPr>
          <w:rFonts w:ascii="Times New Roman" w:hAnsi="Times New Roman" w:cs="Times New Roman"/>
          <w:sz w:val="24"/>
          <w:szCs w:val="24"/>
        </w:rPr>
        <w:t xml:space="preserve"> </w:t>
      </w:r>
      <w:r w:rsidR="009D2257" w:rsidRPr="009D2257">
        <w:rPr>
          <w:rFonts w:ascii="Times New Roman" w:hAnsi="Times New Roman" w:cs="Times New Roman"/>
          <w:sz w:val="24"/>
          <w:szCs w:val="24"/>
        </w:rPr>
        <w:t xml:space="preserve">e.g., </w:t>
      </w:r>
      <w:r w:rsidRPr="009D2257">
        <w:rPr>
          <w:rFonts w:ascii="Times New Roman" w:hAnsi="Times New Roman" w:cs="Times New Roman"/>
          <w:sz w:val="24"/>
          <w:szCs w:val="24"/>
        </w:rPr>
        <w:t xml:space="preserve">join </w:t>
      </w:r>
      <w:r w:rsidR="00A11D22" w:rsidRPr="009D2257">
        <w:rPr>
          <w:rFonts w:ascii="Times New Roman" w:hAnsi="Times New Roman" w:cs="Times New Roman"/>
          <w:sz w:val="24"/>
          <w:szCs w:val="24"/>
        </w:rPr>
        <w:t xml:space="preserve">in </w:t>
      </w:r>
      <w:r w:rsidRPr="009D2257">
        <w:rPr>
          <w:rFonts w:ascii="Times New Roman" w:hAnsi="Times New Roman" w:cs="Times New Roman"/>
          <w:sz w:val="24"/>
          <w:szCs w:val="24"/>
        </w:rPr>
        <w:t>the cu</w:t>
      </w:r>
      <w:r w:rsidR="00A11D22" w:rsidRPr="009D2257">
        <w:rPr>
          <w:rFonts w:ascii="Times New Roman" w:hAnsi="Times New Roman" w:cs="Times New Roman"/>
          <w:sz w:val="24"/>
          <w:szCs w:val="24"/>
        </w:rPr>
        <w:t xml:space="preserve">rrent </w:t>
      </w:r>
      <w:r w:rsidRPr="009D2257">
        <w:rPr>
          <w:rFonts w:ascii="Times New Roman" w:hAnsi="Times New Roman" w:cs="Times New Roman"/>
          <w:sz w:val="24"/>
          <w:szCs w:val="24"/>
        </w:rPr>
        <w:t xml:space="preserve">data with </w:t>
      </w:r>
      <w:r w:rsidRPr="009D2257">
        <w:rPr>
          <w:rFonts w:ascii="Times New Roman" w:hAnsi="Times New Roman" w:cs="Times New Roman"/>
          <w:b/>
          <w:sz w:val="24"/>
          <w:szCs w:val="24"/>
        </w:rPr>
        <w:t>Poverty/Disadvantage</w:t>
      </w:r>
      <w:r w:rsidRPr="009D2257">
        <w:rPr>
          <w:rFonts w:ascii="Times New Roman" w:hAnsi="Times New Roman" w:cs="Times New Roman"/>
          <w:sz w:val="24"/>
          <w:szCs w:val="24"/>
        </w:rPr>
        <w:t xml:space="preserve"> data</w:t>
      </w:r>
      <w:r w:rsidR="009D2257">
        <w:rPr>
          <w:rFonts w:ascii="Times New Roman" w:hAnsi="Times New Roman" w:cs="Times New Roman"/>
          <w:sz w:val="24"/>
          <w:szCs w:val="24"/>
        </w:rPr>
        <w:t>.</w:t>
      </w:r>
    </w:p>
    <w:p w14:paraId="1ED4E622" w14:textId="51B6C3AE" w:rsidR="007D439E" w:rsidRDefault="007D439E" w:rsidP="006D6EE5">
      <w:pPr>
        <w:pStyle w:val="ListParagraph"/>
        <w:numPr>
          <w:ilvl w:val="1"/>
          <w:numId w:val="3"/>
        </w:numPr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Develop s</w:t>
      </w:r>
      <w:r w:rsidRPr="00195BA5">
        <w:rPr>
          <w:rFonts w:ascii="Times New Roman" w:hAnsi="Times New Roman" w:cs="Times New Roman"/>
          <w:sz w:val="24"/>
          <w:szCs w:val="24"/>
        </w:rPr>
        <w:t>imilar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5BA5">
        <w:rPr>
          <w:rFonts w:ascii="Times New Roman" w:hAnsi="Times New Roman" w:cs="Times New Roman"/>
          <w:sz w:val="24"/>
          <w:szCs w:val="24"/>
        </w:rPr>
        <w:t>function</w:t>
      </w:r>
      <w:r>
        <w:rPr>
          <w:rFonts w:ascii="Times New Roman" w:hAnsi="Times New Roman" w:cs="Times New Roman"/>
          <w:sz w:val="24"/>
          <w:szCs w:val="24"/>
        </w:rPr>
        <w:t xml:space="preserve"> like </w:t>
      </w:r>
      <w:r w:rsidRPr="00195BA5">
        <w:rPr>
          <w:rFonts w:ascii="Times New Roman" w:hAnsi="Times New Roman" w:cs="Times New Roman"/>
          <w:sz w:val="24"/>
          <w:szCs w:val="24"/>
        </w:rPr>
        <w:t>“</w:t>
      </w:r>
      <w:r w:rsidRPr="00195BA5">
        <w:rPr>
          <w:rFonts w:ascii="Times New Roman" w:hAnsi="Times New Roman" w:cs="Times New Roman"/>
          <w:b/>
          <w:sz w:val="24"/>
          <w:szCs w:val="24"/>
        </w:rPr>
        <w:t>EPA Regions</w:t>
      </w:r>
      <w:r w:rsidRPr="00195BA5">
        <w:rPr>
          <w:rFonts w:ascii="Times New Roman" w:hAnsi="Times New Roman" w:cs="Times New Roman"/>
          <w:sz w:val="24"/>
          <w:szCs w:val="24"/>
        </w:rPr>
        <w:t>” &amp; “</w:t>
      </w:r>
      <w:r w:rsidRPr="00195BA5">
        <w:rPr>
          <w:rFonts w:ascii="Times New Roman" w:hAnsi="Times New Roman" w:cs="Times New Roman"/>
          <w:b/>
          <w:sz w:val="24"/>
          <w:szCs w:val="24"/>
        </w:rPr>
        <w:t>States</w:t>
      </w:r>
      <w:r w:rsidRPr="00195BA5">
        <w:rPr>
          <w:rFonts w:ascii="Times New Roman" w:hAnsi="Times New Roman" w:cs="Times New Roman"/>
          <w:sz w:val="24"/>
          <w:szCs w:val="24"/>
        </w:rPr>
        <w:t>” for “</w:t>
      </w:r>
      <w:r w:rsidRPr="00195BA5">
        <w:rPr>
          <w:rFonts w:ascii="Times New Roman" w:hAnsi="Times New Roman" w:cs="Times New Roman"/>
          <w:b/>
          <w:sz w:val="24"/>
          <w:szCs w:val="24"/>
        </w:rPr>
        <w:t>CBSA</w:t>
      </w:r>
      <w:r w:rsidRPr="00195BA5">
        <w:rPr>
          <w:rFonts w:ascii="Times New Roman" w:hAnsi="Times New Roman" w:cs="Times New Roman"/>
          <w:sz w:val="24"/>
          <w:szCs w:val="24"/>
        </w:rPr>
        <w:t xml:space="preserve">” </w:t>
      </w:r>
      <w:r>
        <w:rPr>
          <w:rFonts w:ascii="Times New Roman" w:hAnsi="Times New Roman" w:cs="Times New Roman"/>
          <w:sz w:val="24"/>
          <w:szCs w:val="24"/>
        </w:rPr>
        <w:t>under “</w:t>
      </w:r>
      <w:r w:rsidRPr="00195BA5">
        <w:rPr>
          <w:rFonts w:ascii="Times New Roman" w:hAnsi="Times New Roman" w:cs="Times New Roman"/>
          <w:sz w:val="24"/>
          <w:szCs w:val="24"/>
        </w:rPr>
        <w:t>Region Selection</w:t>
      </w:r>
      <w:r>
        <w:rPr>
          <w:rFonts w:ascii="Times New Roman" w:hAnsi="Times New Roman" w:cs="Times New Roman"/>
          <w:sz w:val="24"/>
          <w:szCs w:val="24"/>
        </w:rPr>
        <w:t>”</w:t>
      </w:r>
    </w:p>
    <w:p w14:paraId="7EC902BD" w14:textId="77777777" w:rsidR="00787845" w:rsidRPr="00195BA5" w:rsidRDefault="00787845" w:rsidP="00787845">
      <w:pPr>
        <w:pStyle w:val="ListParagraph"/>
        <w:ind w:left="840" w:firstLineChars="0" w:firstLine="0"/>
        <w:rPr>
          <w:rFonts w:ascii="Times New Roman" w:hAnsi="Times New Roman" w:cs="Times New Roman"/>
          <w:sz w:val="24"/>
          <w:szCs w:val="24"/>
        </w:rPr>
      </w:pPr>
      <w:r w:rsidRPr="00195B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A1685B" wp14:editId="677C0EBB">
            <wp:extent cx="4256859" cy="346740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71553" cy="347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B0E11" w14:textId="77777777" w:rsidR="00837AB5" w:rsidRPr="00195BA5" w:rsidRDefault="00837AB5" w:rsidP="006D6EE5">
      <w:pPr>
        <w:pStyle w:val="ListParagraph"/>
        <w:numPr>
          <w:ilvl w:val="1"/>
          <w:numId w:val="3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195BA5">
        <w:rPr>
          <w:rFonts w:ascii="Times New Roman" w:hAnsi="Times New Roman" w:cs="Times New Roman"/>
          <w:sz w:val="24"/>
          <w:szCs w:val="24"/>
        </w:rPr>
        <w:lastRenderedPageBreak/>
        <w:t>Continue to develop the Data Query module</w:t>
      </w:r>
    </w:p>
    <w:p w14:paraId="0BD749F7" w14:textId="77777777" w:rsidR="00837AB5" w:rsidRPr="00195BA5" w:rsidRDefault="00837AB5" w:rsidP="00837AB5">
      <w:pPr>
        <w:ind w:left="420"/>
        <w:rPr>
          <w:rFonts w:ascii="Times New Roman" w:hAnsi="Times New Roman" w:cs="Times New Roman"/>
          <w:sz w:val="24"/>
          <w:szCs w:val="24"/>
        </w:rPr>
      </w:pPr>
      <w:r w:rsidRPr="00195B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A2AC4E" wp14:editId="3DB8E342">
            <wp:extent cx="5274310" cy="368109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D4D84" w14:textId="4F66817E" w:rsidR="00837AB5" w:rsidRPr="00195BA5" w:rsidRDefault="00300E45" w:rsidP="006D6EE5">
      <w:pPr>
        <w:pStyle w:val="ListParagraph"/>
        <w:numPr>
          <w:ilvl w:val="1"/>
          <w:numId w:val="3"/>
        </w:numPr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837AB5" w:rsidRPr="00195BA5">
        <w:rPr>
          <w:rFonts w:ascii="Times New Roman" w:hAnsi="Times New Roman" w:cs="Times New Roman"/>
          <w:sz w:val="24"/>
          <w:szCs w:val="24"/>
        </w:rPr>
        <w:t xml:space="preserve">evelop the Table Generator module </w:t>
      </w:r>
    </w:p>
    <w:p w14:paraId="13D39C8E" w14:textId="5A95CE1A" w:rsidR="00837AB5" w:rsidRDefault="00C60BDD" w:rsidP="00837AB5">
      <w:pPr>
        <w:ind w:left="4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ABA4298" wp14:editId="09EBEB06">
            <wp:extent cx="5274310" cy="3676015"/>
            <wp:effectExtent l="0" t="0" r="254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49EE0" w14:textId="29DFF076" w:rsidR="001C093A" w:rsidRDefault="001C093A" w:rsidP="001C093A">
      <w:pPr>
        <w:rPr>
          <w:rFonts w:ascii="Times New Roman" w:hAnsi="Times New Roman" w:cs="Times New Roman"/>
          <w:sz w:val="24"/>
          <w:szCs w:val="24"/>
        </w:rPr>
      </w:pPr>
    </w:p>
    <w:p w14:paraId="0F18A6BA" w14:textId="048B56B3" w:rsidR="001C093A" w:rsidRPr="00195BA5" w:rsidRDefault="001C093A" w:rsidP="001C093A">
      <w:pPr>
        <w:rPr>
          <w:rFonts w:ascii="Times New Roman" w:hAnsi="Times New Roman" w:cs="Times New Roman"/>
          <w:sz w:val="24"/>
          <w:szCs w:val="24"/>
        </w:rPr>
      </w:pPr>
    </w:p>
    <w:sectPr w:rsidR="001C093A" w:rsidRPr="00195BA5">
      <w:foot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8B1775" w14:textId="77777777" w:rsidR="001C1496" w:rsidRDefault="001C1496" w:rsidP="00A43BA3">
      <w:r>
        <w:separator/>
      </w:r>
    </w:p>
  </w:endnote>
  <w:endnote w:type="continuationSeparator" w:id="0">
    <w:p w14:paraId="4BBDAEB9" w14:textId="77777777" w:rsidR="001C1496" w:rsidRDefault="001C1496" w:rsidP="00A43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244797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7F08C8" w14:textId="6DEA498D" w:rsidR="00BE782B" w:rsidRDefault="00BE782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D56177D" w14:textId="77777777" w:rsidR="00BE782B" w:rsidRDefault="00BE78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C4515B" w14:textId="77777777" w:rsidR="001C1496" w:rsidRDefault="001C1496" w:rsidP="00A43BA3">
      <w:r>
        <w:separator/>
      </w:r>
    </w:p>
  </w:footnote>
  <w:footnote w:type="continuationSeparator" w:id="0">
    <w:p w14:paraId="4EF25727" w14:textId="77777777" w:rsidR="001C1496" w:rsidRDefault="001C1496" w:rsidP="00A43B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F55FF"/>
    <w:multiLevelType w:val="hybridMultilevel"/>
    <w:tmpl w:val="E500D33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AAC2C7D"/>
    <w:multiLevelType w:val="multilevel"/>
    <w:tmpl w:val="CFB007A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2)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B741EE4"/>
    <w:multiLevelType w:val="hybridMultilevel"/>
    <w:tmpl w:val="871CA59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0E755517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6B37D81"/>
    <w:multiLevelType w:val="multilevel"/>
    <w:tmpl w:val="41388B9A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3C565F50"/>
    <w:multiLevelType w:val="hybridMultilevel"/>
    <w:tmpl w:val="C7720DEE"/>
    <w:lvl w:ilvl="0" w:tplc="04090019">
      <w:start w:val="1"/>
      <w:numFmt w:val="lowerLetter"/>
      <w:lvlText w:val="%1)"/>
      <w:lvlJc w:val="left"/>
      <w:pPr>
        <w:ind w:left="846" w:hanging="420"/>
      </w:p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6" w15:restartNumberingAfterBreak="0">
    <w:nsid w:val="41440C6F"/>
    <w:multiLevelType w:val="hybridMultilevel"/>
    <w:tmpl w:val="76528C0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269714E"/>
    <w:multiLevelType w:val="hybridMultilevel"/>
    <w:tmpl w:val="09289BA0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519F7FD0"/>
    <w:multiLevelType w:val="hybridMultilevel"/>
    <w:tmpl w:val="3322003A"/>
    <w:lvl w:ilvl="0" w:tplc="04090019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3A77811"/>
    <w:multiLevelType w:val="hybridMultilevel"/>
    <w:tmpl w:val="AE546BA2"/>
    <w:lvl w:ilvl="0" w:tplc="04090019">
      <w:start w:val="1"/>
      <w:numFmt w:val="lowerLetter"/>
      <w:lvlText w:val="%1)"/>
      <w:lvlJc w:val="left"/>
      <w:pPr>
        <w:ind w:left="846" w:hanging="420"/>
      </w:p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10" w15:restartNumberingAfterBreak="0">
    <w:nsid w:val="5B1D2AE6"/>
    <w:multiLevelType w:val="hybridMultilevel"/>
    <w:tmpl w:val="E7FE9566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C0213B3"/>
    <w:multiLevelType w:val="hybridMultilevel"/>
    <w:tmpl w:val="DCB0E4E6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62077721"/>
    <w:multiLevelType w:val="hybridMultilevel"/>
    <w:tmpl w:val="F8102796"/>
    <w:lvl w:ilvl="0" w:tplc="04090019">
      <w:start w:val="1"/>
      <w:numFmt w:val="lowerLetter"/>
      <w:lvlText w:val="%1)"/>
      <w:lvlJc w:val="lef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3" w15:restartNumberingAfterBreak="0">
    <w:nsid w:val="63BC6638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4" w15:restartNumberingAfterBreak="0">
    <w:nsid w:val="64821C6A"/>
    <w:multiLevelType w:val="hybridMultilevel"/>
    <w:tmpl w:val="FA38BF32"/>
    <w:lvl w:ilvl="0" w:tplc="DA2EAB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54E401D"/>
    <w:multiLevelType w:val="multilevel"/>
    <w:tmpl w:val="C0D4279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2.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6C2E6D74"/>
    <w:multiLevelType w:val="hybridMultilevel"/>
    <w:tmpl w:val="CFCC7B96"/>
    <w:lvl w:ilvl="0" w:tplc="A4D85E8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3D5704E"/>
    <w:multiLevelType w:val="hybridMultilevel"/>
    <w:tmpl w:val="7C94DC9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7DA4026"/>
    <w:multiLevelType w:val="hybridMultilevel"/>
    <w:tmpl w:val="260E72C8"/>
    <w:lvl w:ilvl="0" w:tplc="04090019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D364EE9"/>
    <w:multiLevelType w:val="hybridMultilevel"/>
    <w:tmpl w:val="90DA8A66"/>
    <w:lvl w:ilvl="0" w:tplc="F61C20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420" w:hanging="420"/>
      </w:pPr>
    </w:lvl>
    <w:lvl w:ilvl="2" w:tplc="E2FC6C48">
      <w:start w:val="1"/>
      <w:numFmt w:val="decimal"/>
      <w:lvlText w:val="（%3）"/>
      <w:lvlJc w:val="left"/>
      <w:pPr>
        <w:ind w:left="156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DA325A9"/>
    <w:multiLevelType w:val="hybridMultilevel"/>
    <w:tmpl w:val="1424F606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1">
      <w:start w:val="1"/>
      <w:numFmt w:val="decimal"/>
      <w:lvlText w:val="%3)"/>
      <w:lvlJc w:val="left"/>
      <w:pPr>
        <w:ind w:left="987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9"/>
  </w:num>
  <w:num w:numId="2">
    <w:abstractNumId w:val="7"/>
  </w:num>
  <w:num w:numId="3">
    <w:abstractNumId w:val="16"/>
  </w:num>
  <w:num w:numId="4">
    <w:abstractNumId w:val="2"/>
  </w:num>
  <w:num w:numId="5">
    <w:abstractNumId w:val="13"/>
  </w:num>
  <w:num w:numId="6">
    <w:abstractNumId w:val="18"/>
  </w:num>
  <w:num w:numId="7">
    <w:abstractNumId w:val="10"/>
  </w:num>
  <w:num w:numId="8">
    <w:abstractNumId w:val="8"/>
  </w:num>
  <w:num w:numId="9">
    <w:abstractNumId w:val="3"/>
  </w:num>
  <w:num w:numId="10">
    <w:abstractNumId w:val="3"/>
  </w:num>
  <w:num w:numId="11">
    <w:abstractNumId w:val="12"/>
  </w:num>
  <w:num w:numId="12">
    <w:abstractNumId w:val="5"/>
  </w:num>
  <w:num w:numId="13">
    <w:abstractNumId w:val="1"/>
  </w:num>
  <w:num w:numId="14">
    <w:abstractNumId w:val="15"/>
  </w:num>
  <w:num w:numId="15">
    <w:abstractNumId w:val="17"/>
  </w:num>
  <w:num w:numId="16">
    <w:abstractNumId w:val="4"/>
  </w:num>
  <w:num w:numId="17">
    <w:abstractNumId w:val="0"/>
  </w:num>
  <w:num w:numId="18">
    <w:abstractNumId w:val="9"/>
  </w:num>
  <w:num w:numId="19">
    <w:abstractNumId w:val="14"/>
  </w:num>
  <w:num w:numId="20">
    <w:abstractNumId w:val="6"/>
  </w:num>
  <w:num w:numId="21">
    <w:abstractNumId w:val="11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FF1"/>
    <w:rsid w:val="000207B9"/>
    <w:rsid w:val="0007448F"/>
    <w:rsid w:val="00090ABD"/>
    <w:rsid w:val="000F0DC2"/>
    <w:rsid w:val="00104196"/>
    <w:rsid w:val="00195BA5"/>
    <w:rsid w:val="001B570A"/>
    <w:rsid w:val="001C093A"/>
    <w:rsid w:val="001C1496"/>
    <w:rsid w:val="001C7465"/>
    <w:rsid w:val="001D799D"/>
    <w:rsid w:val="001F0CB4"/>
    <w:rsid w:val="001F2FC7"/>
    <w:rsid w:val="00300E45"/>
    <w:rsid w:val="00360DAA"/>
    <w:rsid w:val="003A4A94"/>
    <w:rsid w:val="00411147"/>
    <w:rsid w:val="00507816"/>
    <w:rsid w:val="0056257A"/>
    <w:rsid w:val="005F371B"/>
    <w:rsid w:val="006D6EE5"/>
    <w:rsid w:val="006E131A"/>
    <w:rsid w:val="006E6E54"/>
    <w:rsid w:val="00717B03"/>
    <w:rsid w:val="00787845"/>
    <w:rsid w:val="007B6DF7"/>
    <w:rsid w:val="007D439E"/>
    <w:rsid w:val="008320F9"/>
    <w:rsid w:val="00837AB5"/>
    <w:rsid w:val="008510D4"/>
    <w:rsid w:val="00875649"/>
    <w:rsid w:val="00882ECF"/>
    <w:rsid w:val="00912A09"/>
    <w:rsid w:val="00921C1B"/>
    <w:rsid w:val="00953A0A"/>
    <w:rsid w:val="00964563"/>
    <w:rsid w:val="0097138A"/>
    <w:rsid w:val="00983D3D"/>
    <w:rsid w:val="009840F2"/>
    <w:rsid w:val="009C25B4"/>
    <w:rsid w:val="009D2257"/>
    <w:rsid w:val="00A11D22"/>
    <w:rsid w:val="00A147EB"/>
    <w:rsid w:val="00A43BA3"/>
    <w:rsid w:val="00AB6EF0"/>
    <w:rsid w:val="00AD686D"/>
    <w:rsid w:val="00B17FFE"/>
    <w:rsid w:val="00B347D6"/>
    <w:rsid w:val="00B35666"/>
    <w:rsid w:val="00B61916"/>
    <w:rsid w:val="00BE782B"/>
    <w:rsid w:val="00C07731"/>
    <w:rsid w:val="00C60BDD"/>
    <w:rsid w:val="00C62FF4"/>
    <w:rsid w:val="00C75DBE"/>
    <w:rsid w:val="00C761C5"/>
    <w:rsid w:val="00C900E3"/>
    <w:rsid w:val="00D12998"/>
    <w:rsid w:val="00D534CE"/>
    <w:rsid w:val="00D54D74"/>
    <w:rsid w:val="00E757F5"/>
    <w:rsid w:val="00E86FF1"/>
    <w:rsid w:val="00ED27F3"/>
    <w:rsid w:val="00ED5DD1"/>
    <w:rsid w:val="00F0382E"/>
    <w:rsid w:val="00F11D27"/>
    <w:rsid w:val="00F24316"/>
    <w:rsid w:val="00F86843"/>
    <w:rsid w:val="00FE5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5B6631"/>
  <w15:chartTrackingRefBased/>
  <w15:docId w15:val="{41B1A4FB-476C-4767-87E0-89FB78AF6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C761C5"/>
    <w:pPr>
      <w:keepNext/>
      <w:keepLines/>
      <w:numPr>
        <w:numId w:val="9"/>
      </w:numPr>
      <w:spacing w:line="578" w:lineRule="auto"/>
      <w:outlineLvl w:val="0"/>
    </w:pPr>
    <w:rPr>
      <w:b/>
      <w:bCs/>
      <w:kern w:val="44"/>
      <w:sz w:val="30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5BA5"/>
    <w:pPr>
      <w:keepNext/>
      <w:keepLines/>
      <w:numPr>
        <w:ilvl w:val="1"/>
        <w:numId w:val="9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5BA5"/>
    <w:pPr>
      <w:keepNext/>
      <w:keepLines/>
      <w:numPr>
        <w:ilvl w:val="2"/>
        <w:numId w:val="9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5BA5"/>
    <w:pPr>
      <w:keepNext/>
      <w:keepLines/>
      <w:numPr>
        <w:ilvl w:val="3"/>
        <w:numId w:val="9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5BA5"/>
    <w:pPr>
      <w:keepNext/>
      <w:keepLines/>
      <w:numPr>
        <w:ilvl w:val="4"/>
        <w:numId w:val="9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5BA5"/>
    <w:pPr>
      <w:keepNext/>
      <w:keepLines/>
      <w:numPr>
        <w:ilvl w:val="5"/>
        <w:numId w:val="9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5BA5"/>
    <w:pPr>
      <w:keepNext/>
      <w:keepLines/>
      <w:numPr>
        <w:ilvl w:val="6"/>
        <w:numId w:val="9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5BA5"/>
    <w:pPr>
      <w:keepNext/>
      <w:keepLines/>
      <w:numPr>
        <w:ilvl w:val="7"/>
        <w:numId w:val="9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5BA5"/>
    <w:pPr>
      <w:keepNext/>
      <w:keepLines/>
      <w:numPr>
        <w:ilvl w:val="8"/>
        <w:numId w:val="9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6FF1"/>
    <w:pPr>
      <w:ind w:firstLineChars="200" w:firstLine="420"/>
    </w:pPr>
  </w:style>
  <w:style w:type="paragraph" w:styleId="Header">
    <w:name w:val="header"/>
    <w:basedOn w:val="Normal"/>
    <w:link w:val="HeaderChar"/>
    <w:uiPriority w:val="99"/>
    <w:unhideWhenUsed/>
    <w:rsid w:val="00A43B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43BA3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43B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43BA3"/>
    <w:rPr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95B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195BA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C761C5"/>
    <w:rPr>
      <w:b/>
      <w:bCs/>
      <w:kern w:val="44"/>
      <w:sz w:val="30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195BA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5BA5"/>
    <w:rPr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5BA5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5BA5"/>
    <w:rPr>
      <w:b/>
      <w:bCs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5BA5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5BA5"/>
    <w:rPr>
      <w:b/>
      <w:bCs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5BA5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5BA5"/>
    <w:rPr>
      <w:rFonts w:asciiTheme="majorHAnsi" w:eastAsiaTheme="majorEastAsia" w:hAnsiTheme="majorHAnsi" w:cstheme="majorBidi"/>
      <w:szCs w:val="21"/>
    </w:rPr>
  </w:style>
  <w:style w:type="character" w:customStyle="1" w:styleId="high-light-bg">
    <w:name w:val="high-light-bg"/>
    <w:basedOn w:val="DefaultParagraphFont"/>
    <w:rsid w:val="00F24316"/>
  </w:style>
  <w:style w:type="paragraph" w:styleId="NormalWeb">
    <w:name w:val="Normal (Web)"/>
    <w:basedOn w:val="Normal"/>
    <w:uiPriority w:val="99"/>
    <w:semiHidden/>
    <w:unhideWhenUsed/>
    <w:rsid w:val="00BE782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0382E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382E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382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38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382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382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82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81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A7685E-0F82-4DF1-A2A7-F464AE9BB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366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Wenwei Yang</dc:creator>
  <cp:keywords/>
  <dc:description/>
  <cp:lastModifiedBy>Devin Long</cp:lastModifiedBy>
  <cp:revision>6</cp:revision>
  <dcterms:created xsi:type="dcterms:W3CDTF">2020-07-08T09:50:00Z</dcterms:created>
  <dcterms:modified xsi:type="dcterms:W3CDTF">2020-07-08T12:53:00Z</dcterms:modified>
</cp:coreProperties>
</file>