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86287" w14:textId="41830A26" w:rsidR="00950D5E" w:rsidRPr="00F713AA" w:rsidRDefault="00F713AA" w:rsidP="00F713AA">
      <w:pPr>
        <w:pStyle w:val="Title"/>
        <w:rPr>
          <w:rFonts w:ascii="Times New Roman" w:hAnsi="Times New Roman" w:cs="Times New Roman"/>
        </w:rPr>
      </w:pPr>
      <w:r w:rsidRPr="00F713AA">
        <w:rPr>
          <w:rFonts w:ascii="Times New Roman" w:hAnsi="Times New Roman" w:cs="Times New Roman"/>
        </w:rPr>
        <w:t>Main Improvements of NEXUS 1.3</w:t>
      </w:r>
    </w:p>
    <w:p w14:paraId="25604878" w14:textId="085B2F0C" w:rsidR="00F713AA" w:rsidRPr="00F713AA" w:rsidRDefault="00F713AA" w:rsidP="00F713AA">
      <w:pPr>
        <w:wordWrap w:val="0"/>
        <w:jc w:val="right"/>
        <w:rPr>
          <w:rFonts w:ascii="Times New Roman" w:hAnsi="Times New Roman" w:cs="Times New Roman"/>
          <w:i/>
          <w:iCs/>
        </w:rPr>
      </w:pPr>
      <w:r w:rsidRPr="00F713AA">
        <w:rPr>
          <w:rFonts w:ascii="Times New Roman" w:hAnsi="Times New Roman" w:cs="Times New Roman"/>
          <w:i/>
          <w:iCs/>
        </w:rPr>
        <w:t>By SCUT, 2020-09-09</w:t>
      </w:r>
    </w:p>
    <w:p w14:paraId="5B29307D" w14:textId="1B088009" w:rsidR="00F713AA" w:rsidRPr="00F713AA" w:rsidRDefault="00F713AA" w:rsidP="00F713AA">
      <w:pPr>
        <w:jc w:val="center"/>
        <w:rPr>
          <w:rFonts w:ascii="Times New Roman" w:hAnsi="Times New Roman" w:cs="Times New Roman"/>
        </w:rPr>
      </w:pPr>
    </w:p>
    <w:p w14:paraId="576DC5C9" w14:textId="6ACAB8FE" w:rsidR="00F713AA" w:rsidRPr="00F713AA" w:rsidRDefault="00F713AA" w:rsidP="00F713AA">
      <w:pPr>
        <w:pStyle w:val="Heading1"/>
        <w:rPr>
          <w:rFonts w:ascii="Times New Roman" w:hAnsi="Times New Roman" w:cs="Times New Roman"/>
          <w:sz w:val="28"/>
          <w:szCs w:val="40"/>
        </w:rPr>
      </w:pPr>
      <w:r w:rsidRPr="00F713AA">
        <w:rPr>
          <w:rFonts w:ascii="Times New Roman" w:hAnsi="Times New Roman" w:cs="Times New Roman"/>
          <w:sz w:val="28"/>
          <w:szCs w:val="40"/>
        </w:rPr>
        <w:t>Main Improvements for Data Viewer Module</w:t>
      </w:r>
    </w:p>
    <w:p w14:paraId="7E27E088" w14:textId="7BD4B21B" w:rsidR="00F713AA" w:rsidRPr="00F713AA" w:rsidRDefault="00F713AA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F713AA">
        <w:rPr>
          <w:rFonts w:ascii="Times New Roman" w:hAnsi="Times New Roman" w:cs="Times New Roman"/>
          <w:sz w:val="24"/>
          <w:szCs w:val="28"/>
        </w:rPr>
        <w:t>Reformat both “PM</w:t>
      </w:r>
      <w:r w:rsidRPr="00F713AA">
        <w:rPr>
          <w:rFonts w:ascii="Times New Roman" w:hAnsi="Times New Roman" w:cs="Times New Roman"/>
          <w:sz w:val="24"/>
          <w:szCs w:val="28"/>
          <w:vertAlign w:val="subscript"/>
        </w:rPr>
        <w:t>2.5</w:t>
      </w:r>
      <w:r w:rsidRPr="00F713AA">
        <w:rPr>
          <w:rFonts w:ascii="Times New Roman" w:hAnsi="Times New Roman" w:cs="Times New Roman"/>
          <w:sz w:val="24"/>
          <w:szCs w:val="28"/>
        </w:rPr>
        <w:t xml:space="preserve"> &amp; O</w:t>
      </w:r>
      <w:r w:rsidRPr="00F713AA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F713AA">
        <w:rPr>
          <w:rFonts w:ascii="Times New Roman" w:hAnsi="Times New Roman" w:cs="Times New Roman"/>
          <w:sz w:val="24"/>
          <w:szCs w:val="28"/>
        </w:rPr>
        <w:t xml:space="preserve"> Risk” (Top risk percentile) based on mortality number (person per year) or mortality rate (per 10k per year)</w:t>
      </w:r>
    </w:p>
    <w:p w14:paraId="3BDBD705" w14:textId="1652FB0E" w:rsidR="00F713AA" w:rsidRDefault="00F713AA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F713AA">
        <w:rPr>
          <w:rFonts w:ascii="Times New Roman" w:hAnsi="Times New Roman" w:cs="Times New Roman"/>
          <w:sz w:val="24"/>
          <w:szCs w:val="28"/>
        </w:rPr>
        <w:t>Reformat both “Air Toxic Risk” (Top risk percentile) based on mortality number (person per year) or mortality rate (per million per year)</w:t>
      </w:r>
      <w:r w:rsidR="00722DE0">
        <w:rPr>
          <w:rFonts w:ascii="Times New Roman" w:hAnsi="Times New Roman" w:cs="Times New Roman"/>
          <w:sz w:val="24"/>
          <w:szCs w:val="28"/>
        </w:rPr>
        <w:t xml:space="preserve">, and </w:t>
      </w:r>
      <w:r w:rsidR="00722DE0" w:rsidRPr="00722DE0">
        <w:rPr>
          <w:rFonts w:ascii="Times New Roman" w:hAnsi="Times New Roman" w:cs="Times New Roman"/>
          <w:sz w:val="24"/>
          <w:szCs w:val="28"/>
        </w:rPr>
        <w:t>apply the selection to all air toxic risk calculations below (include “Advanced</w:t>
      </w:r>
      <w:r w:rsidR="00B20572">
        <w:rPr>
          <w:rFonts w:ascii="Times New Roman" w:hAnsi="Times New Roman" w:cs="Times New Roman"/>
          <w:sz w:val="24"/>
          <w:szCs w:val="28"/>
        </w:rPr>
        <w:t xml:space="preserve"> </w:t>
      </w:r>
      <w:r w:rsidR="00B20572">
        <w:rPr>
          <w:rFonts w:ascii="Times New Roman" w:hAnsi="Times New Roman" w:cs="Times New Roman" w:hint="eastAsia"/>
          <w:sz w:val="24"/>
          <w:szCs w:val="28"/>
        </w:rPr>
        <w:t>Option</w:t>
      </w:r>
      <w:r w:rsidR="00722DE0" w:rsidRPr="00722DE0">
        <w:rPr>
          <w:rFonts w:ascii="Times New Roman" w:hAnsi="Times New Roman" w:cs="Times New Roman"/>
          <w:sz w:val="24"/>
          <w:szCs w:val="28"/>
        </w:rPr>
        <w:t>”)</w:t>
      </w:r>
    </w:p>
    <w:p w14:paraId="7638D56E" w14:textId="77B0FAE9" w:rsidR="00F713AA" w:rsidRPr="00F713AA" w:rsidRDefault="00F713AA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F713AA">
        <w:rPr>
          <w:rFonts w:ascii="Times New Roman" w:hAnsi="Times New Roman" w:cs="Times New Roman"/>
          <w:sz w:val="24"/>
          <w:szCs w:val="28"/>
        </w:rPr>
        <w:t xml:space="preserve">Change Heavy Metal HAPS </w:t>
      </w:r>
      <w:r w:rsidR="004A3509">
        <w:rPr>
          <w:rFonts w:ascii="Times New Roman" w:hAnsi="Times New Roman" w:cs="Times New Roman" w:hint="eastAsia"/>
          <w:sz w:val="24"/>
          <w:szCs w:val="28"/>
        </w:rPr>
        <w:t>unit</w:t>
      </w:r>
      <w:r w:rsidR="004A3509">
        <w:rPr>
          <w:rFonts w:ascii="Times New Roman" w:hAnsi="Times New Roman" w:cs="Times New Roman"/>
          <w:sz w:val="24"/>
          <w:szCs w:val="28"/>
        </w:rPr>
        <w:t xml:space="preserve"> to “ng/m3”, change the </w:t>
      </w:r>
      <w:r w:rsidRPr="00F713AA">
        <w:rPr>
          <w:rFonts w:ascii="Times New Roman" w:hAnsi="Times New Roman" w:cs="Times New Roman"/>
          <w:sz w:val="24"/>
          <w:szCs w:val="28"/>
        </w:rPr>
        <w:t>range to “0 –15” with default “1</w:t>
      </w:r>
      <w:r w:rsidR="004A3509">
        <w:rPr>
          <w:rFonts w:ascii="Times New Roman" w:hAnsi="Times New Roman" w:cs="Times New Roman" w:hint="eastAsia"/>
          <w:sz w:val="24"/>
          <w:szCs w:val="28"/>
        </w:rPr>
        <w:t>0</w:t>
      </w:r>
      <w:r w:rsidRPr="00F713AA">
        <w:rPr>
          <w:rFonts w:ascii="Times New Roman" w:hAnsi="Times New Roman" w:cs="Times New Roman"/>
          <w:sz w:val="24"/>
          <w:szCs w:val="28"/>
        </w:rPr>
        <w:t>”;</w:t>
      </w:r>
    </w:p>
    <w:p w14:paraId="7D60C9AE" w14:textId="42495B24" w:rsidR="00F713AA" w:rsidRDefault="00F713AA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F713AA">
        <w:rPr>
          <w:rFonts w:ascii="Times New Roman" w:hAnsi="Times New Roman" w:cs="Times New Roman"/>
          <w:sz w:val="24"/>
          <w:szCs w:val="28"/>
        </w:rPr>
        <w:t>Change Gas &amp; VOC HAPS range to “0 – 15” with default “5”;</w:t>
      </w:r>
    </w:p>
    <w:p w14:paraId="33A9F7F8" w14:textId="0C5683AF" w:rsidR="00F713AA" w:rsidRPr="00722DE0" w:rsidRDefault="00F713AA" w:rsidP="00D03215">
      <w:pPr>
        <w:pStyle w:val="ListParagraph"/>
        <w:numPr>
          <w:ilvl w:val="0"/>
          <w:numId w:val="7"/>
        </w:numPr>
        <w:spacing w:line="360" w:lineRule="auto"/>
        <w:ind w:firstLineChars="0"/>
      </w:pPr>
      <w:r w:rsidRPr="00D03215">
        <w:rPr>
          <w:rFonts w:ascii="Times New Roman" w:hAnsi="Times New Roman" w:cs="Times New Roman"/>
          <w:sz w:val="24"/>
          <w:szCs w:val="28"/>
        </w:rPr>
        <w:t>Include a</w:t>
      </w:r>
      <w:r w:rsidR="00CB7834">
        <w:rPr>
          <w:rFonts w:ascii="Times New Roman" w:hAnsi="Times New Roman" w:cs="Times New Roman"/>
          <w:sz w:val="24"/>
          <w:szCs w:val="28"/>
        </w:rPr>
        <w:t>n</w:t>
      </w:r>
      <w:r w:rsidRPr="00D03215">
        <w:rPr>
          <w:rFonts w:ascii="Times New Roman" w:hAnsi="Times New Roman" w:cs="Times New Roman"/>
          <w:sz w:val="24"/>
          <w:szCs w:val="28"/>
        </w:rPr>
        <w:t xml:space="preserve"> updated online user’s manual and provide hot links</w:t>
      </w:r>
      <w:r w:rsidR="00D03215" w:rsidRPr="00D03215">
        <w:rPr>
          <w:rFonts w:ascii="Times New Roman" w:hAnsi="Times New Roman" w:cs="Times New Roman"/>
          <w:sz w:val="24"/>
          <w:szCs w:val="28"/>
        </w:rPr>
        <w:t xml:space="preserve"> to “User’s manual’s “Data Viewer” chapter (same for “Data Input” &amp; “Data Query”</w:t>
      </w:r>
      <w:r w:rsidR="00D03215">
        <w:rPr>
          <w:rFonts w:ascii="Times New Roman" w:hAnsi="Times New Roman" w:cs="Times New Roman"/>
          <w:sz w:val="24"/>
          <w:szCs w:val="28"/>
        </w:rPr>
        <w:t>);</w:t>
      </w:r>
    </w:p>
    <w:p w14:paraId="1090BAA3" w14:textId="77777777" w:rsidR="0095672F" w:rsidRDefault="00722DE0" w:rsidP="0095672F">
      <w:pPr>
        <w:pStyle w:val="ListParagraph"/>
        <w:keepNext/>
        <w:spacing w:line="360" w:lineRule="auto"/>
        <w:ind w:left="420" w:firstLineChars="0" w:firstLine="0"/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3A88F84" wp14:editId="64967DCA">
            <wp:extent cx="5572125" cy="41486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79" cy="416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68060" w14:textId="391619DC" w:rsidR="00722DE0" w:rsidRPr="0095672F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1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 w:rsidRPr="0095672F">
        <w:rPr>
          <w:rFonts w:ascii="Times New Roman" w:hAnsi="Times New Roman" w:cs="Times New Roman"/>
          <w:sz w:val="24"/>
          <w:szCs w:val="28"/>
        </w:rPr>
        <w:t xml:space="preserve"> Main </w:t>
      </w:r>
      <w:r w:rsidRPr="0095672F">
        <w:rPr>
          <w:rFonts w:ascii="Times New Roman" w:hAnsi="Times New Roman" w:cs="Times New Roman" w:hint="eastAsia"/>
          <w:sz w:val="24"/>
          <w:szCs w:val="28"/>
        </w:rPr>
        <w:t>improvements</w:t>
      </w:r>
      <w:r w:rsidRPr="0095672F">
        <w:rPr>
          <w:rFonts w:ascii="Times New Roman" w:hAnsi="Times New Roman" w:cs="Times New Roman"/>
          <w:sz w:val="24"/>
          <w:szCs w:val="28"/>
        </w:rPr>
        <w:t xml:space="preserve"> </w:t>
      </w:r>
      <w:r w:rsidRPr="0095672F">
        <w:rPr>
          <w:rFonts w:ascii="Times New Roman" w:hAnsi="Times New Roman" w:cs="Times New Roman" w:hint="eastAsia"/>
          <w:sz w:val="24"/>
          <w:szCs w:val="28"/>
        </w:rPr>
        <w:t>of</w:t>
      </w:r>
      <w:r w:rsidRPr="0095672F">
        <w:rPr>
          <w:rFonts w:ascii="Times New Roman" w:hAnsi="Times New Roman" w:cs="Times New Roman"/>
          <w:sz w:val="24"/>
          <w:szCs w:val="28"/>
        </w:rPr>
        <w:t xml:space="preserve"> Data Viewer Module</w:t>
      </w:r>
      <w:r>
        <w:rPr>
          <w:rFonts w:ascii="Times New Roman" w:hAnsi="Times New Roman" w:cs="Times New Roman"/>
          <w:sz w:val="24"/>
          <w:szCs w:val="28"/>
        </w:rPr>
        <w:t xml:space="preserve"> (#1~#5)</w:t>
      </w:r>
    </w:p>
    <w:p w14:paraId="283B2177" w14:textId="31E695EC" w:rsidR="00D03215" w:rsidRDefault="00D03215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D03215">
        <w:rPr>
          <w:rFonts w:ascii="Times New Roman" w:hAnsi="Times New Roman" w:cs="Times New Roman"/>
          <w:sz w:val="24"/>
          <w:szCs w:val="28"/>
        </w:rPr>
        <w:lastRenderedPageBreak/>
        <w:t>Change “Reset to Default” to “Reset” (box icon) similar to “Apply” below</w:t>
      </w:r>
    </w:p>
    <w:p w14:paraId="27F087FD" w14:textId="4D603CB5" w:rsidR="00D03215" w:rsidRPr="00D03215" w:rsidRDefault="00D03215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U</w:t>
      </w:r>
      <w:r>
        <w:rPr>
          <w:rFonts w:ascii="Times New Roman" w:hAnsi="Times New Roman" w:cs="Times New Roman"/>
          <w:sz w:val="24"/>
          <w:szCs w:val="28"/>
        </w:rPr>
        <w:t>nder circle color legend, (1) u</w:t>
      </w:r>
      <w:r w:rsidRPr="00D03215">
        <w:rPr>
          <w:rFonts w:ascii="Times New Roman" w:hAnsi="Times New Roman" w:cs="Times New Roman"/>
          <w:sz w:val="24"/>
          <w:szCs w:val="28"/>
        </w:rPr>
        <w:t>se “center justified” for “Toxics &amp; PM2.5” to avoid “PM2.5” out of the color legend</w:t>
      </w:r>
      <w:r>
        <w:rPr>
          <w:rFonts w:ascii="Times New Roman" w:hAnsi="Times New Roman" w:cs="Times New Roman"/>
          <w:sz w:val="24"/>
          <w:szCs w:val="28"/>
        </w:rPr>
        <w:t>;(2)</w:t>
      </w:r>
      <w:r w:rsidRPr="00D03215">
        <w:rPr>
          <w:rFonts w:ascii="Times New Roman" w:hAnsi="Times New Roman" w:cs="Times New Roman"/>
          <w:sz w:val="24"/>
          <w:szCs w:val="28"/>
        </w:rPr>
        <w:t xml:space="preserve"> slightly shrink the “All Three” “black center circle” to avoid overlapping with any letters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76124D55" w14:textId="5599B10E" w:rsidR="00D03215" w:rsidRDefault="00D03215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Fix the bugs that all</w:t>
      </w:r>
      <w:r w:rsidRPr="00D03215">
        <w:rPr>
          <w:rFonts w:ascii="Times New Roman" w:hAnsi="Times New Roman" w:cs="Times New Roman"/>
          <w:sz w:val="24"/>
          <w:szCs w:val="28"/>
        </w:rPr>
        <w:t xml:space="preserve"> top risk bars are not working when “CBSA” selected</w:t>
      </w:r>
      <w:r>
        <w:rPr>
          <w:rFonts w:ascii="Times New Roman" w:hAnsi="Times New Roman" w:cs="Times New Roman"/>
          <w:sz w:val="24"/>
          <w:szCs w:val="28"/>
        </w:rPr>
        <w:t xml:space="preserve">, and </w:t>
      </w:r>
      <w:r w:rsidRPr="00D03215">
        <w:rPr>
          <w:rFonts w:ascii="Times New Roman" w:hAnsi="Times New Roman" w:cs="Times New Roman"/>
          <w:sz w:val="24"/>
          <w:szCs w:val="28"/>
        </w:rPr>
        <w:t>PM2.5 &amp; O3 risk bars</w:t>
      </w:r>
      <w:r w:rsidR="001A70C3">
        <w:rPr>
          <w:rFonts w:ascii="Times New Roman" w:hAnsi="Times New Roman" w:cs="Times New Roman"/>
          <w:sz w:val="24"/>
          <w:szCs w:val="28"/>
        </w:rPr>
        <w:t xml:space="preserve"> are</w:t>
      </w:r>
      <w:r w:rsidRPr="00D03215">
        <w:rPr>
          <w:rFonts w:ascii="Times New Roman" w:hAnsi="Times New Roman" w:cs="Times New Roman"/>
          <w:sz w:val="24"/>
          <w:szCs w:val="28"/>
        </w:rPr>
        <w:t xml:space="preserve"> not working when “EPA Region” selected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5822701E" w14:textId="77777777" w:rsidR="00D03215" w:rsidRPr="00D03215" w:rsidRDefault="00D03215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D03215">
        <w:rPr>
          <w:rFonts w:ascii="Times New Roman" w:hAnsi="Times New Roman" w:cs="Times New Roman"/>
          <w:sz w:val="24"/>
          <w:szCs w:val="28"/>
        </w:rPr>
        <w:t>Use no decimal points for all risk bars (i.e., use “10” instead of “10.0)</w:t>
      </w:r>
    </w:p>
    <w:p w14:paraId="14974541" w14:textId="37C27293" w:rsidR="00D03215" w:rsidRDefault="00D03215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D03215">
        <w:rPr>
          <w:rFonts w:ascii="Times New Roman" w:hAnsi="Times New Roman" w:cs="Times New Roman"/>
          <w:sz w:val="24"/>
          <w:szCs w:val="28"/>
        </w:rPr>
        <w:t>“Heavy Metal Risk” &amp; “Gas &amp; VOC Risk” bars are formatted</w:t>
      </w:r>
      <w:r>
        <w:rPr>
          <w:rFonts w:ascii="Times New Roman" w:hAnsi="Times New Roman" w:cs="Times New Roman"/>
          <w:sz w:val="24"/>
          <w:szCs w:val="28"/>
        </w:rPr>
        <w:t xml:space="preserve"> to</w:t>
      </w:r>
      <w:r w:rsidRPr="00D03215">
        <w:rPr>
          <w:rFonts w:ascii="Times New Roman" w:hAnsi="Times New Roman" w:cs="Times New Roman"/>
          <w:sz w:val="24"/>
          <w:szCs w:val="28"/>
        </w:rPr>
        <w:t xml:space="preserve"> “100 to 0”</w:t>
      </w:r>
    </w:p>
    <w:p w14:paraId="29B189E3" w14:textId="77777777" w:rsidR="0095672F" w:rsidRDefault="002448EC" w:rsidP="0095672F">
      <w:pPr>
        <w:pStyle w:val="ListParagraph"/>
        <w:keepNext/>
        <w:spacing w:line="360" w:lineRule="auto"/>
        <w:ind w:left="420" w:firstLineChars="0" w:firstLine="0"/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D8A428E" wp14:editId="08E9FD1D">
            <wp:extent cx="6114415" cy="4534592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56" cy="4540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2300B" w14:textId="76ED2F5C" w:rsidR="002448EC" w:rsidRPr="0095672F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2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 w:rsidRPr="0095672F">
        <w:rPr>
          <w:rFonts w:ascii="Times New Roman" w:hAnsi="Times New Roman" w:cs="Times New Roman"/>
          <w:sz w:val="24"/>
          <w:szCs w:val="28"/>
        </w:rPr>
        <w:t xml:space="preserve"> Main </w:t>
      </w:r>
      <w:r w:rsidRPr="0095672F">
        <w:rPr>
          <w:rFonts w:ascii="Times New Roman" w:hAnsi="Times New Roman" w:cs="Times New Roman" w:hint="eastAsia"/>
          <w:sz w:val="24"/>
          <w:szCs w:val="28"/>
        </w:rPr>
        <w:t>improvements</w:t>
      </w:r>
      <w:r w:rsidRPr="0095672F">
        <w:rPr>
          <w:rFonts w:ascii="Times New Roman" w:hAnsi="Times New Roman" w:cs="Times New Roman"/>
          <w:sz w:val="24"/>
          <w:szCs w:val="28"/>
        </w:rPr>
        <w:t xml:space="preserve"> </w:t>
      </w:r>
      <w:r w:rsidRPr="0095672F">
        <w:rPr>
          <w:rFonts w:ascii="Times New Roman" w:hAnsi="Times New Roman" w:cs="Times New Roman" w:hint="eastAsia"/>
          <w:sz w:val="24"/>
          <w:szCs w:val="28"/>
        </w:rPr>
        <w:t>of</w:t>
      </w:r>
      <w:r w:rsidRPr="0095672F">
        <w:rPr>
          <w:rFonts w:ascii="Times New Roman" w:hAnsi="Times New Roman" w:cs="Times New Roman"/>
          <w:sz w:val="24"/>
          <w:szCs w:val="28"/>
        </w:rPr>
        <w:t xml:space="preserve"> Data Viewer Module</w:t>
      </w:r>
      <w:r>
        <w:rPr>
          <w:rFonts w:ascii="Times New Roman" w:hAnsi="Times New Roman" w:cs="Times New Roman"/>
          <w:sz w:val="24"/>
          <w:szCs w:val="28"/>
        </w:rPr>
        <w:t xml:space="preserve"> (#6~#10)</w:t>
      </w:r>
    </w:p>
    <w:p w14:paraId="6F24AA98" w14:textId="7CC6DB89" w:rsidR="00D03215" w:rsidRDefault="00D03215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Under “Selected Data Content”, (1)fix a bug in showing incorrect </w:t>
      </w:r>
      <w:r w:rsidRPr="00D03215">
        <w:rPr>
          <w:rFonts w:ascii="Times New Roman" w:hAnsi="Times New Roman" w:cs="Times New Roman"/>
          <w:sz w:val="24"/>
          <w:szCs w:val="28"/>
        </w:rPr>
        <w:t>O3 conc</w:t>
      </w:r>
      <w:r>
        <w:rPr>
          <w:rFonts w:ascii="Times New Roman" w:hAnsi="Times New Roman" w:cs="Times New Roman"/>
          <w:sz w:val="24"/>
          <w:szCs w:val="28"/>
        </w:rPr>
        <w:t>;(2) r</w:t>
      </w:r>
      <w:r w:rsidRPr="00D03215">
        <w:rPr>
          <w:rFonts w:ascii="Times New Roman" w:hAnsi="Times New Roman" w:cs="Times New Roman"/>
          <w:sz w:val="24"/>
          <w:szCs w:val="28"/>
        </w:rPr>
        <w:t>emove all “units”</w:t>
      </w:r>
      <w:r>
        <w:rPr>
          <w:rFonts w:ascii="Times New Roman" w:hAnsi="Times New Roman" w:cs="Times New Roman"/>
          <w:sz w:val="24"/>
          <w:szCs w:val="28"/>
        </w:rPr>
        <w:t xml:space="preserve">;(3)include </w:t>
      </w:r>
      <w:r w:rsidR="002448EC">
        <w:rPr>
          <w:rFonts w:ascii="Times New Roman" w:hAnsi="Times New Roman" w:cs="Times New Roman"/>
          <w:sz w:val="24"/>
          <w:szCs w:val="28"/>
        </w:rPr>
        <w:t>both</w:t>
      </w:r>
      <w:r w:rsidRPr="00D03215">
        <w:rPr>
          <w:rFonts w:ascii="Times New Roman" w:hAnsi="Times New Roman" w:cs="Times New Roman"/>
          <w:sz w:val="24"/>
          <w:szCs w:val="28"/>
        </w:rPr>
        <w:t xml:space="preserve"> “Mortality number” and “Mortality Rate”</w:t>
      </w:r>
      <w:r>
        <w:rPr>
          <w:rFonts w:ascii="Times New Roman" w:hAnsi="Times New Roman" w:cs="Times New Roman"/>
          <w:sz w:val="24"/>
          <w:szCs w:val="28"/>
        </w:rPr>
        <w:t xml:space="preserve"> and</w:t>
      </w:r>
      <w:r w:rsidRPr="00D03215">
        <w:rPr>
          <w:rFonts w:ascii="Times New Roman" w:hAnsi="Times New Roman" w:cs="Times New Roman"/>
          <w:sz w:val="24"/>
          <w:szCs w:val="28"/>
        </w:rPr>
        <w:t xml:space="preserve"> use only 2 decimal points</w:t>
      </w:r>
      <w:r>
        <w:rPr>
          <w:rFonts w:ascii="Times New Roman" w:hAnsi="Times New Roman" w:cs="Times New Roman"/>
          <w:sz w:val="24"/>
          <w:szCs w:val="28"/>
        </w:rPr>
        <w:t xml:space="preserve"> for all data</w:t>
      </w:r>
      <w:r>
        <w:rPr>
          <w:rFonts w:ascii="Times New Roman" w:hAnsi="Times New Roman" w:cs="Times New Roman" w:hint="eastAsia"/>
          <w:sz w:val="24"/>
          <w:szCs w:val="28"/>
        </w:rPr>
        <w:t>;</w:t>
      </w:r>
      <w:r>
        <w:rPr>
          <w:rFonts w:ascii="Times New Roman" w:hAnsi="Times New Roman" w:cs="Times New Roman"/>
          <w:sz w:val="24"/>
          <w:szCs w:val="28"/>
        </w:rPr>
        <w:t xml:space="preserve"> and (4)</w:t>
      </w:r>
      <w:r w:rsidRPr="00D03215">
        <w:rPr>
          <w:rFonts w:ascii="Calibri" w:eastAsia="微软雅黑" w:hAnsi="Calibri" w:cs="Calibri"/>
          <w:color w:val="0000FF"/>
          <w:kern w:val="24"/>
          <w:sz w:val="32"/>
          <w:szCs w:val="32"/>
        </w:rPr>
        <w:t xml:space="preserve"> </w:t>
      </w:r>
      <w:r w:rsidRPr="00D03215">
        <w:rPr>
          <w:rFonts w:ascii="Times New Roman" w:hAnsi="Times New Roman" w:cs="Times New Roman"/>
          <w:sz w:val="24"/>
          <w:szCs w:val="28"/>
        </w:rPr>
        <w:t>clear “Selected Data Content”</w:t>
      </w:r>
      <w:r>
        <w:rPr>
          <w:rFonts w:ascii="Times New Roman" w:hAnsi="Times New Roman" w:cs="Times New Roman"/>
          <w:sz w:val="24"/>
          <w:szCs w:val="28"/>
        </w:rPr>
        <w:t xml:space="preserve"> w</w:t>
      </w:r>
      <w:r w:rsidRPr="00D03215">
        <w:rPr>
          <w:rFonts w:ascii="Times New Roman" w:hAnsi="Times New Roman" w:cs="Times New Roman"/>
          <w:sz w:val="24"/>
          <w:szCs w:val="28"/>
        </w:rPr>
        <w:t>hen “Apply” or “Reset” clicked</w:t>
      </w:r>
      <w:r w:rsidR="001E27B7">
        <w:rPr>
          <w:rFonts w:ascii="Times New Roman" w:hAnsi="Times New Roman" w:cs="Times New Roman"/>
          <w:sz w:val="24"/>
          <w:szCs w:val="28"/>
        </w:rPr>
        <w:t>.</w:t>
      </w:r>
    </w:p>
    <w:p w14:paraId="43CB1913" w14:textId="77777777" w:rsidR="0095672F" w:rsidRDefault="002448EC" w:rsidP="0095672F">
      <w:pPr>
        <w:pStyle w:val="ListParagraph"/>
        <w:keepNext/>
        <w:spacing w:line="360" w:lineRule="auto"/>
        <w:ind w:left="420" w:firstLineChars="0" w:firstLine="0"/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95F3314" wp14:editId="7507EB93">
            <wp:extent cx="5869305" cy="4378669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87" cy="438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BC0BB" w14:textId="0808289A" w:rsidR="00D03215" w:rsidRPr="0095672F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3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 w:rsidRPr="0095672F">
        <w:rPr>
          <w:rFonts w:ascii="Times New Roman" w:hAnsi="Times New Roman" w:cs="Times New Roman"/>
          <w:sz w:val="24"/>
          <w:szCs w:val="28"/>
        </w:rPr>
        <w:t xml:space="preserve"> Update of Selected Data Content module</w:t>
      </w:r>
    </w:p>
    <w:p w14:paraId="4351C355" w14:textId="60E6067F" w:rsidR="00D03215" w:rsidRDefault="00D03215" w:rsidP="00F90B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CB7834">
        <w:rPr>
          <w:rFonts w:ascii="Times New Roman" w:hAnsi="Times New Roman" w:cs="Times New Roman" w:hint="eastAsia"/>
          <w:sz w:val="24"/>
          <w:szCs w:val="28"/>
        </w:rPr>
        <w:t>Under</w:t>
      </w:r>
      <w:r w:rsidRPr="00CB7834">
        <w:rPr>
          <w:rFonts w:ascii="Times New Roman" w:hAnsi="Times New Roman" w:cs="Times New Roman"/>
          <w:sz w:val="24"/>
          <w:szCs w:val="28"/>
        </w:rPr>
        <w:t xml:space="preserve"> </w:t>
      </w:r>
      <w:r w:rsidRPr="00D03215">
        <w:rPr>
          <w:rFonts w:ascii="Times New Roman" w:hAnsi="Times New Roman" w:cs="Times New Roman"/>
          <w:sz w:val="24"/>
          <w:szCs w:val="28"/>
        </w:rPr>
        <w:t>“</w:t>
      </w:r>
      <w:r w:rsidRPr="00CB7834">
        <w:rPr>
          <w:rFonts w:ascii="Times New Roman" w:hAnsi="Times New Roman" w:cs="Times New Roman"/>
          <w:sz w:val="24"/>
          <w:szCs w:val="28"/>
        </w:rPr>
        <w:t>Ma</w:t>
      </w:r>
      <w:r w:rsidR="00CB7834" w:rsidRPr="00CB7834">
        <w:rPr>
          <w:rFonts w:ascii="Times New Roman" w:hAnsi="Times New Roman" w:cs="Times New Roman" w:hint="eastAsia"/>
          <w:sz w:val="24"/>
          <w:szCs w:val="28"/>
        </w:rPr>
        <w:t>jor</w:t>
      </w:r>
      <w:r w:rsidR="00CB7834" w:rsidRPr="00CB7834">
        <w:rPr>
          <w:rFonts w:ascii="Times New Roman" w:hAnsi="Times New Roman" w:cs="Times New Roman"/>
          <w:sz w:val="24"/>
          <w:szCs w:val="28"/>
        </w:rPr>
        <w:t xml:space="preserve"> </w:t>
      </w:r>
      <w:r w:rsidRPr="00D03215">
        <w:rPr>
          <w:rFonts w:ascii="Times New Roman" w:hAnsi="Times New Roman" w:cs="Times New Roman"/>
          <w:sz w:val="24"/>
          <w:szCs w:val="28"/>
        </w:rPr>
        <w:t>Emission Sources”</w:t>
      </w:r>
      <w:r w:rsidRPr="00CB7834">
        <w:rPr>
          <w:rFonts w:ascii="Times New Roman" w:hAnsi="Times New Roman" w:cs="Times New Roman"/>
          <w:sz w:val="24"/>
          <w:szCs w:val="28"/>
        </w:rPr>
        <w:t xml:space="preserve"> </w:t>
      </w:r>
      <w:r w:rsidR="00CB7834" w:rsidRPr="00CB7834">
        <w:rPr>
          <w:rFonts w:ascii="Times New Roman" w:hAnsi="Times New Roman" w:cs="Times New Roman"/>
          <w:sz w:val="24"/>
          <w:szCs w:val="28"/>
        </w:rPr>
        <w:t xml:space="preserve">or “Top x Emission Source”, </w:t>
      </w:r>
      <w:r w:rsidRPr="00D03215">
        <w:rPr>
          <w:rFonts w:ascii="Times New Roman" w:hAnsi="Times New Roman" w:cs="Times New Roman"/>
          <w:sz w:val="24"/>
          <w:szCs w:val="28"/>
        </w:rPr>
        <w:t xml:space="preserve">(1) </w:t>
      </w:r>
      <w:r w:rsidR="00CB7834">
        <w:rPr>
          <w:rFonts w:ascii="Times New Roman" w:hAnsi="Times New Roman" w:cs="Times New Roman"/>
          <w:sz w:val="24"/>
          <w:szCs w:val="28"/>
        </w:rPr>
        <w:t>d</w:t>
      </w:r>
      <w:r w:rsidRPr="00D03215">
        <w:rPr>
          <w:rFonts w:ascii="Times New Roman" w:hAnsi="Times New Roman" w:cs="Times New Roman"/>
          <w:sz w:val="24"/>
          <w:szCs w:val="28"/>
        </w:rPr>
        <w:t>on’t let “Map” jump (or move), (2) don’t hide “Set up Threshold” automatically every time</w:t>
      </w:r>
      <w:r w:rsidR="00CB7834">
        <w:rPr>
          <w:rFonts w:ascii="Times New Roman" w:hAnsi="Times New Roman" w:cs="Times New Roman"/>
          <w:sz w:val="24"/>
          <w:szCs w:val="28"/>
        </w:rPr>
        <w:t xml:space="preserve"> when </w:t>
      </w:r>
      <w:r w:rsidR="00CB7834" w:rsidRPr="00CB7834">
        <w:rPr>
          <w:rFonts w:ascii="Times New Roman" w:hAnsi="Times New Roman" w:cs="Times New Roman"/>
          <w:sz w:val="24"/>
          <w:szCs w:val="28"/>
        </w:rPr>
        <w:t>“Emission Sources” (Facility) or “Pollutants” are selected (allow users to control)</w:t>
      </w:r>
      <w:r w:rsidR="00CB7834">
        <w:rPr>
          <w:rFonts w:ascii="Times New Roman" w:hAnsi="Times New Roman" w:cs="Times New Roman"/>
          <w:sz w:val="24"/>
          <w:szCs w:val="28"/>
        </w:rPr>
        <w:t>, and (3)support to</w:t>
      </w:r>
      <w:r w:rsidR="00CB7834" w:rsidRPr="00CB7834">
        <w:rPr>
          <w:rFonts w:ascii="Calibri" w:hAnsi="Calibri" w:cs="Calibri"/>
          <w:color w:val="0000FF"/>
          <w:kern w:val="24"/>
          <w:sz w:val="32"/>
          <w:szCs w:val="32"/>
        </w:rPr>
        <w:t xml:space="preserve"> </w:t>
      </w:r>
      <w:r w:rsidR="00CB7834" w:rsidRPr="00CB7834">
        <w:rPr>
          <w:rFonts w:ascii="Times New Roman" w:hAnsi="Times New Roman" w:cs="Times New Roman"/>
          <w:sz w:val="24"/>
          <w:szCs w:val="28"/>
        </w:rPr>
        <w:t>display “Emissions” data instead of “County’s AQ data”</w:t>
      </w:r>
      <w:r w:rsidR="00CB7834" w:rsidRPr="00CB7834">
        <w:rPr>
          <w:rFonts w:ascii="Calibri" w:hAnsi="Calibri" w:cs="Calibri"/>
          <w:color w:val="0000FF"/>
          <w:kern w:val="24"/>
          <w:sz w:val="32"/>
          <w:szCs w:val="32"/>
        </w:rPr>
        <w:t xml:space="preserve"> </w:t>
      </w:r>
      <w:r w:rsidR="00CB7834" w:rsidRPr="00CB7834">
        <w:rPr>
          <w:rFonts w:ascii="Times New Roman" w:hAnsi="Times New Roman" w:cs="Times New Roman"/>
          <w:sz w:val="24"/>
          <w:szCs w:val="28"/>
        </w:rPr>
        <w:t>when click</w:t>
      </w:r>
      <w:r w:rsidR="00CB7834">
        <w:rPr>
          <w:rFonts w:ascii="Times New Roman" w:hAnsi="Times New Roman" w:cs="Times New Roman"/>
          <w:sz w:val="24"/>
          <w:szCs w:val="28"/>
        </w:rPr>
        <w:t xml:space="preserve"> the</w:t>
      </w:r>
      <w:r w:rsidR="00CB7834" w:rsidRPr="00CB7834">
        <w:rPr>
          <w:rFonts w:ascii="Times New Roman" w:hAnsi="Times New Roman" w:cs="Times New Roman"/>
          <w:sz w:val="24"/>
          <w:szCs w:val="28"/>
        </w:rPr>
        <w:t xml:space="preserve"> “green circle”</w:t>
      </w:r>
      <w:r w:rsidR="00CB7834">
        <w:rPr>
          <w:rFonts w:ascii="Times New Roman" w:hAnsi="Times New Roman" w:cs="Times New Roman"/>
          <w:sz w:val="24"/>
          <w:szCs w:val="28"/>
        </w:rPr>
        <w:t xml:space="preserve"> of emission points.</w:t>
      </w:r>
    </w:p>
    <w:p w14:paraId="74CE98DF" w14:textId="77777777" w:rsidR="0095672F" w:rsidRDefault="001E27B7" w:rsidP="0095672F">
      <w:pPr>
        <w:pStyle w:val="ListParagraph"/>
        <w:keepNext/>
        <w:spacing w:line="360" w:lineRule="auto"/>
        <w:ind w:left="420" w:firstLineChars="0" w:firstLine="0"/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51ECF139" wp14:editId="0749D152">
            <wp:extent cx="6046107" cy="2946743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93" cy="2962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40F4C" w14:textId="7D23DE50" w:rsidR="001E27B7" w:rsidRPr="00D03215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4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 xml:space="preserve"> Update of </w:t>
      </w:r>
      <w:r w:rsidRPr="0095672F">
        <w:rPr>
          <w:rFonts w:ascii="Times New Roman" w:hAnsi="Times New Roman" w:cs="Times New Roman" w:hint="eastAsia"/>
          <w:sz w:val="24"/>
          <w:szCs w:val="28"/>
        </w:rPr>
        <w:t>“</w:t>
      </w:r>
      <w:r w:rsidRPr="0095672F">
        <w:rPr>
          <w:rFonts w:ascii="Times New Roman" w:hAnsi="Times New Roman" w:cs="Times New Roman"/>
          <w:sz w:val="24"/>
          <w:szCs w:val="28"/>
        </w:rPr>
        <w:t>Major Emission Sources”</w:t>
      </w:r>
    </w:p>
    <w:p w14:paraId="20A77516" w14:textId="357D1578" w:rsidR="00CB7834" w:rsidRDefault="00CB7834" w:rsidP="00CB7834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CB7834">
        <w:rPr>
          <w:rFonts w:ascii="Times New Roman" w:hAnsi="Times New Roman" w:cs="Times New Roman"/>
          <w:sz w:val="24"/>
          <w:szCs w:val="28"/>
        </w:rPr>
        <w:t>Under CBSA, fix bugs that (1) the map automatically jumps to whole USA domain (even if both windows have “CBSA” selected already) when “Emission Sources” -&gt; Major Emission Sources” clicked (or “right-click” “Display Major Emission Sources”) and (2)</w:t>
      </w:r>
      <w:r>
        <w:rPr>
          <w:rFonts w:ascii="Times New Roman" w:hAnsi="Times New Roman" w:cs="Times New Roman"/>
          <w:sz w:val="24"/>
          <w:szCs w:val="28"/>
        </w:rPr>
        <w:t xml:space="preserve">the map </w:t>
      </w:r>
      <w:r w:rsidRPr="00CB7834">
        <w:rPr>
          <w:rFonts w:ascii="Times New Roman" w:hAnsi="Times New Roman" w:cs="Times New Roman"/>
          <w:sz w:val="24"/>
          <w:szCs w:val="28"/>
        </w:rPr>
        <w:t>sometimes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B7834">
        <w:rPr>
          <w:rFonts w:ascii="Times New Roman" w:hAnsi="Times New Roman" w:cs="Times New Roman"/>
          <w:sz w:val="24"/>
          <w:szCs w:val="28"/>
        </w:rPr>
        <w:t>jump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CB7834">
        <w:rPr>
          <w:rFonts w:ascii="Times New Roman" w:hAnsi="Times New Roman" w:cs="Times New Roman"/>
          <w:sz w:val="24"/>
          <w:szCs w:val="28"/>
        </w:rPr>
        <w:t xml:space="preserve"> out of selected CBSA into USA domain or other region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B7834">
        <w:rPr>
          <w:rFonts w:ascii="Times New Roman" w:hAnsi="Times New Roman" w:cs="Times New Roman"/>
          <w:sz w:val="24"/>
          <w:szCs w:val="28"/>
        </w:rPr>
        <w:t>w</w:t>
      </w:r>
      <w:r>
        <w:rPr>
          <w:rFonts w:ascii="Times New Roman" w:hAnsi="Times New Roman" w:cs="Times New Roman"/>
          <w:sz w:val="24"/>
          <w:szCs w:val="28"/>
        </w:rPr>
        <w:t>hen</w:t>
      </w:r>
      <w:r w:rsidRPr="00CB783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</w:t>
      </w:r>
      <w:r w:rsidRPr="00CB7834">
        <w:rPr>
          <w:rFonts w:ascii="Times New Roman" w:hAnsi="Times New Roman" w:cs="Times New Roman"/>
          <w:sz w:val="24"/>
          <w:szCs w:val="28"/>
        </w:rPr>
        <w:t>lick “Facility” or “Pollutants”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41D581BE" w14:textId="77777777" w:rsidR="0095672F" w:rsidRDefault="001E27B7" w:rsidP="0095672F">
      <w:pPr>
        <w:pStyle w:val="ListParagraph"/>
        <w:keepNext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 wp14:anchorId="18BF88B7" wp14:editId="486EE222">
            <wp:extent cx="5731510" cy="24231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6161" w14:textId="66163055" w:rsidR="001E27B7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5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 xml:space="preserve"> Fix bugs for CBSA when </w:t>
      </w:r>
      <w:r w:rsidRPr="0095672F">
        <w:rPr>
          <w:rFonts w:ascii="Times New Roman" w:hAnsi="Times New Roman" w:cs="Times New Roman" w:hint="eastAsia"/>
          <w:sz w:val="24"/>
          <w:szCs w:val="28"/>
        </w:rPr>
        <w:t>“</w:t>
      </w:r>
      <w:r w:rsidRPr="0095672F">
        <w:rPr>
          <w:rFonts w:ascii="Times New Roman" w:hAnsi="Times New Roman" w:cs="Times New Roman"/>
          <w:sz w:val="24"/>
          <w:szCs w:val="28"/>
        </w:rPr>
        <w:t>Major Emission Sources”</w:t>
      </w:r>
      <w:r>
        <w:rPr>
          <w:rFonts w:ascii="Times New Roman" w:hAnsi="Times New Roman" w:cs="Times New Roman"/>
          <w:sz w:val="24"/>
          <w:szCs w:val="28"/>
        </w:rPr>
        <w:t xml:space="preserve"> clicked.</w:t>
      </w:r>
    </w:p>
    <w:p w14:paraId="4AEC8653" w14:textId="3D9FB2EE" w:rsidR="00CB7834" w:rsidRDefault="00CB7834" w:rsidP="00CB7834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Under Data module,</w:t>
      </w:r>
      <w:r w:rsidR="003C06A5">
        <w:rPr>
          <w:rFonts w:ascii="Times New Roman" w:hAnsi="Times New Roman" w:cs="Times New Roman"/>
          <w:sz w:val="24"/>
          <w:szCs w:val="28"/>
        </w:rPr>
        <w:t xml:space="preserve"> (1) f</w:t>
      </w:r>
      <w:r>
        <w:rPr>
          <w:rFonts w:ascii="Times New Roman" w:hAnsi="Times New Roman" w:cs="Times New Roman"/>
          <w:sz w:val="24"/>
          <w:szCs w:val="28"/>
        </w:rPr>
        <w:t xml:space="preserve">ix a bug for only allowing to </w:t>
      </w:r>
      <w:r w:rsidR="003C06A5" w:rsidRPr="003C06A5">
        <w:rPr>
          <w:rFonts w:ascii="Times New Roman" w:hAnsi="Times New Roman" w:cs="Times New Roman"/>
          <w:sz w:val="24"/>
          <w:szCs w:val="28"/>
        </w:rPr>
        <w:t>input up to 12 letters, but need to fully match name</w:t>
      </w:r>
      <w:r w:rsidR="003C06A5">
        <w:rPr>
          <w:rFonts w:ascii="Times New Roman" w:hAnsi="Times New Roman" w:cs="Times New Roman"/>
          <w:sz w:val="24"/>
          <w:szCs w:val="28"/>
        </w:rPr>
        <w:t>,(2)</w:t>
      </w:r>
      <w:r w:rsidR="003C06A5" w:rsidRPr="003C06A5">
        <w:t xml:space="preserve"> </w:t>
      </w:r>
      <w:r w:rsidR="003C06A5" w:rsidRPr="003C06A5">
        <w:rPr>
          <w:rFonts w:ascii="Times New Roman" w:hAnsi="Times New Roman" w:cs="Times New Roman" w:hint="eastAsia"/>
          <w:sz w:val="24"/>
          <w:szCs w:val="28"/>
        </w:rPr>
        <w:t>s</w:t>
      </w:r>
      <w:r w:rsidR="003C06A5" w:rsidRPr="003C06A5">
        <w:rPr>
          <w:rFonts w:ascii="Times New Roman" w:hAnsi="Times New Roman" w:cs="Times New Roman"/>
          <w:sz w:val="24"/>
          <w:szCs w:val="28"/>
        </w:rPr>
        <w:t xml:space="preserve">witch </w:t>
      </w:r>
      <w:r w:rsidR="003C06A5">
        <w:rPr>
          <w:rFonts w:ascii="Times New Roman" w:hAnsi="Times New Roman" w:cs="Times New Roman"/>
          <w:sz w:val="24"/>
          <w:szCs w:val="28"/>
        </w:rPr>
        <w:t xml:space="preserve">button </w:t>
      </w:r>
      <w:r w:rsidR="003C06A5" w:rsidRPr="003C06A5">
        <w:rPr>
          <w:rFonts w:ascii="Times New Roman" w:hAnsi="Times New Roman" w:cs="Times New Roman"/>
          <w:sz w:val="24"/>
          <w:szCs w:val="28"/>
        </w:rPr>
        <w:t>order (“Apply” first)</w:t>
      </w:r>
      <w:r w:rsidR="003C06A5">
        <w:rPr>
          <w:rFonts w:ascii="Times New Roman" w:hAnsi="Times New Roman" w:cs="Times New Roman"/>
          <w:sz w:val="24"/>
          <w:szCs w:val="28"/>
        </w:rPr>
        <w:t>, (3) reduce</w:t>
      </w:r>
      <w:r w:rsidR="003C06A5" w:rsidRPr="003C06A5">
        <w:t xml:space="preserve"> </w:t>
      </w:r>
      <w:r w:rsidR="003C06A5" w:rsidRPr="003C06A5">
        <w:rPr>
          <w:rFonts w:ascii="Times New Roman" w:hAnsi="Times New Roman" w:cs="Times New Roman"/>
          <w:sz w:val="24"/>
          <w:szCs w:val="28"/>
        </w:rPr>
        <w:t>the data decimal points (for all fields) for display</w:t>
      </w:r>
      <w:r w:rsidR="003C06A5">
        <w:rPr>
          <w:rFonts w:ascii="Times New Roman" w:hAnsi="Times New Roman" w:cs="Times New Roman"/>
          <w:sz w:val="24"/>
          <w:szCs w:val="28"/>
        </w:rPr>
        <w:t xml:space="preserve"> (</w:t>
      </w:r>
      <w:r w:rsidR="003C06A5" w:rsidRPr="003C06A5">
        <w:rPr>
          <w:rFonts w:ascii="Times New Roman" w:hAnsi="Times New Roman" w:cs="Times New Roman"/>
          <w:sz w:val="24"/>
          <w:szCs w:val="28"/>
        </w:rPr>
        <w:t>If</w:t>
      </w:r>
      <w:r w:rsidR="003C06A5">
        <w:rPr>
          <w:rFonts w:ascii="Times New Roman" w:hAnsi="Times New Roman" w:cs="Times New Roman"/>
          <w:sz w:val="24"/>
          <w:szCs w:val="28"/>
        </w:rPr>
        <w:t xml:space="preserve"> </w:t>
      </w:r>
      <w:r w:rsidR="003C06A5" w:rsidRPr="003C06A5">
        <w:rPr>
          <w:rFonts w:ascii="Times New Roman" w:hAnsi="Times New Roman" w:cs="Times New Roman"/>
          <w:sz w:val="24"/>
          <w:szCs w:val="28"/>
        </w:rPr>
        <w:t xml:space="preserve">&gt;1, </w:t>
      </w:r>
      <w:r w:rsidR="003C06A5">
        <w:rPr>
          <w:rFonts w:ascii="Times New Roman" w:hAnsi="Times New Roman" w:cs="Times New Roman"/>
          <w:sz w:val="24"/>
          <w:szCs w:val="28"/>
        </w:rPr>
        <w:t xml:space="preserve">keep </w:t>
      </w:r>
      <w:r w:rsidR="003C06A5" w:rsidRPr="003C06A5">
        <w:rPr>
          <w:rFonts w:ascii="Times New Roman" w:hAnsi="Times New Roman" w:cs="Times New Roman"/>
          <w:sz w:val="24"/>
          <w:szCs w:val="28"/>
        </w:rPr>
        <w:t xml:space="preserve">~2 decimal points, if &lt;1, </w:t>
      </w:r>
      <w:r w:rsidR="003C06A5">
        <w:rPr>
          <w:rFonts w:ascii="Times New Roman" w:hAnsi="Times New Roman" w:cs="Times New Roman"/>
          <w:sz w:val="24"/>
          <w:szCs w:val="28"/>
        </w:rPr>
        <w:t xml:space="preserve">keep </w:t>
      </w:r>
      <w:r w:rsidR="003C06A5" w:rsidRPr="003C06A5">
        <w:rPr>
          <w:rFonts w:ascii="Times New Roman" w:hAnsi="Times New Roman" w:cs="Times New Roman"/>
          <w:sz w:val="24"/>
          <w:szCs w:val="28"/>
        </w:rPr>
        <w:t>~4 decimal points</w:t>
      </w:r>
      <w:r w:rsidR="003C06A5">
        <w:rPr>
          <w:rFonts w:ascii="Times New Roman" w:hAnsi="Times New Roman" w:cs="Times New Roman"/>
          <w:sz w:val="24"/>
          <w:szCs w:val="28"/>
        </w:rPr>
        <w:t xml:space="preserve">), </w:t>
      </w:r>
      <w:r w:rsidR="003C06A5">
        <w:rPr>
          <w:rFonts w:ascii="Times New Roman" w:hAnsi="Times New Roman" w:cs="Times New Roman"/>
          <w:sz w:val="24"/>
          <w:szCs w:val="28"/>
        </w:rPr>
        <w:lastRenderedPageBreak/>
        <w:t>and (4) simplif</w:t>
      </w:r>
      <w:r w:rsidR="001E27B7">
        <w:rPr>
          <w:rFonts w:ascii="Times New Roman" w:hAnsi="Times New Roman" w:cs="Times New Roman"/>
          <w:sz w:val="24"/>
          <w:szCs w:val="28"/>
        </w:rPr>
        <w:t>y</w:t>
      </w:r>
      <w:r w:rsidR="003C06A5">
        <w:rPr>
          <w:rFonts w:ascii="Times New Roman" w:hAnsi="Times New Roman" w:cs="Times New Roman"/>
          <w:sz w:val="24"/>
          <w:szCs w:val="28"/>
        </w:rPr>
        <w:t xml:space="preserve"> the column titles (e.g., change “2012-2014 Annul Design Value (mg/m3)” to “Annual PM2.5 DV”) and make the column titles more obvious compared with records below . These changes also are applied to </w:t>
      </w:r>
      <w:r w:rsidR="003C06A5">
        <w:rPr>
          <w:rFonts w:ascii="Times New Roman" w:hAnsi="Times New Roman" w:cs="Times New Roman" w:hint="eastAsia"/>
          <w:sz w:val="24"/>
          <w:szCs w:val="28"/>
        </w:rPr>
        <w:t>the</w:t>
      </w:r>
      <w:r w:rsidR="003C06A5">
        <w:rPr>
          <w:rFonts w:ascii="Times New Roman" w:hAnsi="Times New Roman" w:cs="Times New Roman"/>
          <w:sz w:val="24"/>
          <w:szCs w:val="28"/>
        </w:rPr>
        <w:t xml:space="preserve"> “</w:t>
      </w:r>
      <w:r w:rsidR="003C06A5">
        <w:rPr>
          <w:rFonts w:ascii="Times New Roman" w:hAnsi="Times New Roman" w:cs="Times New Roman" w:hint="eastAsia"/>
          <w:sz w:val="24"/>
          <w:szCs w:val="28"/>
        </w:rPr>
        <w:t>Data</w:t>
      </w:r>
      <w:r w:rsidR="003C06A5">
        <w:rPr>
          <w:rFonts w:ascii="Times New Roman" w:hAnsi="Times New Roman" w:cs="Times New Roman"/>
          <w:sz w:val="24"/>
          <w:szCs w:val="28"/>
        </w:rPr>
        <w:t>” for Data Input module and “Attribute table” for Data Query module.</w:t>
      </w:r>
    </w:p>
    <w:p w14:paraId="6C4D2D31" w14:textId="77777777" w:rsidR="0095672F" w:rsidRDefault="001E27B7" w:rsidP="0095672F">
      <w:pPr>
        <w:pStyle w:val="ListParagraph"/>
        <w:keepNext/>
        <w:spacing w:line="360" w:lineRule="auto"/>
        <w:ind w:left="420" w:firstLineChars="0" w:firstLine="0"/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37757AB" wp14:editId="57FBAD8E">
            <wp:extent cx="6019800" cy="3212229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57" cy="323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5F112" w14:textId="69DC3363" w:rsidR="00147B82" w:rsidRPr="00D03215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6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 w:rsidRPr="0095672F">
        <w:rPr>
          <w:rFonts w:ascii="Times New Roman" w:hAnsi="Times New Roman" w:cs="Times New Roman"/>
          <w:sz w:val="24"/>
          <w:szCs w:val="28"/>
        </w:rPr>
        <w:t xml:space="preserve"> Update of Data module</w:t>
      </w:r>
    </w:p>
    <w:p w14:paraId="7A8E2C0A" w14:textId="3457924F" w:rsidR="00F713AA" w:rsidRDefault="00F713AA" w:rsidP="00F713AA">
      <w:pPr>
        <w:pStyle w:val="Heading1"/>
        <w:rPr>
          <w:rFonts w:ascii="Times New Roman" w:hAnsi="Times New Roman" w:cs="Times New Roman"/>
          <w:sz w:val="28"/>
          <w:szCs w:val="40"/>
        </w:rPr>
      </w:pPr>
      <w:r w:rsidRPr="00F713AA">
        <w:rPr>
          <w:rFonts w:ascii="Times New Roman" w:hAnsi="Times New Roman" w:cs="Times New Roman"/>
          <w:sz w:val="28"/>
          <w:szCs w:val="40"/>
        </w:rPr>
        <w:t>Main Improvements for Data Query Module</w:t>
      </w:r>
    </w:p>
    <w:p w14:paraId="1E94B213" w14:textId="32AC6851" w:rsidR="002E643B" w:rsidRPr="002E643B" w:rsidRDefault="002E643B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2E643B">
        <w:rPr>
          <w:rFonts w:ascii="Times New Roman" w:hAnsi="Times New Roman" w:cs="Times New Roman"/>
          <w:sz w:val="24"/>
          <w:szCs w:val="28"/>
        </w:rPr>
        <w:t xml:space="preserve">Fix a critical bug that “Apply to Map” </w:t>
      </w:r>
      <w:r w:rsidR="000A2082">
        <w:rPr>
          <w:rFonts w:ascii="Times New Roman" w:hAnsi="Times New Roman" w:cs="Times New Roman"/>
          <w:sz w:val="24"/>
          <w:szCs w:val="28"/>
        </w:rPr>
        <w:t xml:space="preserve">is </w:t>
      </w:r>
      <w:r w:rsidRPr="002E643B">
        <w:rPr>
          <w:rFonts w:ascii="Times New Roman" w:hAnsi="Times New Roman" w:cs="Times New Roman"/>
          <w:sz w:val="24"/>
          <w:szCs w:val="28"/>
        </w:rPr>
        <w:t>not working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465B37FF" w14:textId="75DA6FE4" w:rsidR="002E643B" w:rsidRDefault="002E643B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2E643B">
        <w:rPr>
          <w:rFonts w:ascii="Times New Roman" w:hAnsi="Times New Roman" w:cs="Times New Roman"/>
          <w:sz w:val="24"/>
          <w:szCs w:val="28"/>
        </w:rPr>
        <w:t>Use “unchecked” for “Poverty/Disadvantage Area” &amp; “Advance Area” as default options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58036394" w14:textId="4DB4713F" w:rsidR="0056663C" w:rsidRDefault="0056663C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upport to filter Advance area when check</w:t>
      </w:r>
      <w:r w:rsidR="000A2082">
        <w:rPr>
          <w:rFonts w:ascii="Times New Roman" w:hAnsi="Times New Roman" w:cs="Times New Roman"/>
          <w:sz w:val="24"/>
          <w:szCs w:val="28"/>
        </w:rPr>
        <w:t>ing</w:t>
      </w:r>
      <w:r>
        <w:rPr>
          <w:rFonts w:ascii="Times New Roman" w:hAnsi="Times New Roman" w:cs="Times New Roman"/>
          <w:sz w:val="24"/>
          <w:szCs w:val="28"/>
        </w:rPr>
        <w:t xml:space="preserve"> Advance area option on the top of “Data Query” panel.</w:t>
      </w:r>
    </w:p>
    <w:p w14:paraId="64E6D3EF" w14:textId="77777777" w:rsidR="0095672F" w:rsidRDefault="001E27B7" w:rsidP="0095672F">
      <w:pPr>
        <w:pStyle w:val="ListParagraph"/>
        <w:keepNext/>
        <w:spacing w:line="360" w:lineRule="auto"/>
        <w:ind w:left="420" w:firstLineChars="0" w:firstLine="0"/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44677EC3" wp14:editId="5DAFF320">
            <wp:extent cx="6099356" cy="36026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13" cy="360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7CC32" w14:textId="1BF96FE0" w:rsidR="00E03E37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7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>
        <w:rPr>
          <w:rFonts w:ascii="Times New Roman" w:hAnsi="Times New Roman" w:cs="Times New Roman"/>
          <w:sz w:val="24"/>
          <w:szCs w:val="28"/>
        </w:rPr>
        <w:t xml:space="preserve"> Update of Data Query module (#1- #3)</w:t>
      </w:r>
    </w:p>
    <w:p w14:paraId="4EF3D769" w14:textId="01685E8E" w:rsidR="002E643B" w:rsidRDefault="002E643B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F713AA">
        <w:rPr>
          <w:rFonts w:ascii="Times New Roman" w:hAnsi="Times New Roman" w:cs="Times New Roman"/>
          <w:sz w:val="24"/>
          <w:szCs w:val="28"/>
        </w:rPr>
        <w:t>Reformat “PM</w:t>
      </w:r>
      <w:r w:rsidRPr="00F713AA">
        <w:rPr>
          <w:rFonts w:ascii="Times New Roman" w:hAnsi="Times New Roman" w:cs="Times New Roman"/>
          <w:sz w:val="24"/>
          <w:szCs w:val="28"/>
          <w:vertAlign w:val="subscript"/>
        </w:rPr>
        <w:t>2.5</w:t>
      </w:r>
      <w:r w:rsidRPr="00F713AA">
        <w:rPr>
          <w:rFonts w:ascii="Times New Roman" w:hAnsi="Times New Roman" w:cs="Times New Roman"/>
          <w:sz w:val="24"/>
          <w:szCs w:val="28"/>
        </w:rPr>
        <w:t xml:space="preserve"> &amp; O</w:t>
      </w:r>
      <w:r w:rsidRPr="00F713AA">
        <w:rPr>
          <w:rFonts w:ascii="Times New Roman" w:hAnsi="Times New Roman" w:cs="Times New Roman"/>
          <w:sz w:val="24"/>
          <w:szCs w:val="28"/>
          <w:vertAlign w:val="subscript"/>
        </w:rPr>
        <w:t>3</w:t>
      </w:r>
      <w:r w:rsidRPr="00F713AA">
        <w:rPr>
          <w:rFonts w:ascii="Times New Roman" w:hAnsi="Times New Roman" w:cs="Times New Roman"/>
          <w:sz w:val="24"/>
          <w:szCs w:val="28"/>
        </w:rPr>
        <w:t xml:space="preserve"> Risk”</w:t>
      </w:r>
      <w:r>
        <w:rPr>
          <w:rFonts w:ascii="Times New Roman" w:hAnsi="Times New Roman" w:cs="Times New Roman"/>
          <w:sz w:val="24"/>
          <w:szCs w:val="28"/>
        </w:rPr>
        <w:t xml:space="preserve"> and </w:t>
      </w:r>
      <w:r w:rsidRPr="00F713AA">
        <w:rPr>
          <w:rFonts w:ascii="Times New Roman" w:hAnsi="Times New Roman" w:cs="Times New Roman"/>
          <w:sz w:val="24"/>
          <w:szCs w:val="28"/>
        </w:rPr>
        <w:t>“Air Toxic Risk” (Top risk percentile) based on mortality number or mortality rate</w:t>
      </w:r>
      <w:r>
        <w:rPr>
          <w:rFonts w:ascii="Times New Roman" w:hAnsi="Times New Roman" w:cs="Times New Roman"/>
          <w:sz w:val="24"/>
          <w:szCs w:val="28"/>
        </w:rPr>
        <w:t xml:space="preserve"> under Configure Data Query </w:t>
      </w:r>
      <w:r>
        <w:rPr>
          <w:rFonts w:ascii="Times New Roman" w:hAnsi="Times New Roman" w:cs="Times New Roman" w:hint="eastAsia"/>
          <w:sz w:val="24"/>
          <w:szCs w:val="28"/>
        </w:rPr>
        <w:t>Window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0877630E" w14:textId="217AE21C" w:rsidR="0095672F" w:rsidRDefault="00910235" w:rsidP="0095672F">
      <w:pPr>
        <w:keepNext/>
        <w:jc w:val="center"/>
      </w:pPr>
      <w:r>
        <w:rPr>
          <w:noProof/>
        </w:rPr>
        <w:drawing>
          <wp:inline distT="0" distB="0" distL="0" distR="0" wp14:anchorId="0240FE01" wp14:editId="46AA0FF5">
            <wp:extent cx="4705350" cy="33994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2112" cy="34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F8A" w14:textId="007D0963" w:rsidR="0095672F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8"/>
        </w:rPr>
        <w:t>8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 w:rsidRPr="0095672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Update of Data Query filter module</w:t>
      </w:r>
    </w:p>
    <w:p w14:paraId="1CD6A532" w14:textId="3EB58005" w:rsidR="002E643B" w:rsidRPr="002E643B" w:rsidRDefault="002E643B" w:rsidP="0095672F">
      <w:pPr>
        <w:pStyle w:val="Caption"/>
        <w:jc w:val="center"/>
      </w:pPr>
    </w:p>
    <w:p w14:paraId="3B3C886C" w14:textId="59B04097" w:rsidR="00F713AA" w:rsidRPr="00F713AA" w:rsidRDefault="00F713AA" w:rsidP="00F713AA">
      <w:pPr>
        <w:pStyle w:val="Heading1"/>
        <w:rPr>
          <w:rFonts w:ascii="Times New Roman" w:hAnsi="Times New Roman" w:cs="Times New Roman"/>
          <w:sz w:val="28"/>
          <w:szCs w:val="40"/>
        </w:rPr>
      </w:pPr>
      <w:r w:rsidRPr="00F713AA">
        <w:rPr>
          <w:rFonts w:ascii="Times New Roman" w:hAnsi="Times New Roman" w:cs="Times New Roman"/>
          <w:sz w:val="28"/>
          <w:szCs w:val="40"/>
        </w:rPr>
        <w:lastRenderedPageBreak/>
        <w:t>Main Improvements for Data Input Module</w:t>
      </w:r>
    </w:p>
    <w:p w14:paraId="19078011" w14:textId="40B52687" w:rsidR="00F713AA" w:rsidRPr="002E643B" w:rsidRDefault="002E643B" w:rsidP="002E643B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2E643B">
        <w:rPr>
          <w:rFonts w:ascii="Times New Roman" w:hAnsi="Times New Roman" w:cs="Times New Roman"/>
          <w:sz w:val="24"/>
          <w:szCs w:val="28"/>
        </w:rPr>
        <w:t>Change NEXUS geodatabase file name from “2014 NEXUS for Yarnell.gdb” to “2014 O3_PM2.5 Fused Ambient_Risk.gdb”.</w:t>
      </w:r>
    </w:p>
    <w:p w14:paraId="07D975D0" w14:textId="32925F1C" w:rsidR="002E643B" w:rsidRPr="002E643B" w:rsidRDefault="002E643B" w:rsidP="002E643B">
      <w:pPr>
        <w:pStyle w:val="ListParagraph"/>
        <w:numPr>
          <w:ilvl w:val="0"/>
          <w:numId w:val="13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2E643B">
        <w:rPr>
          <w:rFonts w:ascii="Times New Roman" w:hAnsi="Times New Roman" w:cs="Times New Roman"/>
          <w:sz w:val="24"/>
          <w:szCs w:val="28"/>
        </w:rPr>
        <w:t>Change the button from “Run and Save Project” to “Run &amp; Save Project”</w:t>
      </w:r>
    </w:p>
    <w:p w14:paraId="2C0D55AA" w14:textId="77777777" w:rsidR="0095672F" w:rsidRDefault="001E27B7" w:rsidP="0095672F">
      <w:pPr>
        <w:keepNext/>
      </w:pPr>
      <w:r>
        <w:rPr>
          <w:rFonts w:ascii="Times New Roman" w:hAnsi="Times New Roman" w:cs="Times New Roman"/>
          <w:noProof/>
          <w:sz w:val="20"/>
          <w:szCs w:val="21"/>
        </w:rPr>
        <w:drawing>
          <wp:inline distT="0" distB="0" distL="0" distR="0" wp14:anchorId="75709B20" wp14:editId="0163911E">
            <wp:extent cx="6344285" cy="40054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65" cy="400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0C319" w14:textId="1B6355AF" w:rsidR="00F713AA" w:rsidRPr="0095672F" w:rsidRDefault="0095672F" w:rsidP="0095672F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72F">
        <w:rPr>
          <w:rFonts w:ascii="Times New Roman" w:hAnsi="Times New Roman" w:cs="Times New Roman"/>
          <w:sz w:val="24"/>
          <w:szCs w:val="28"/>
        </w:rPr>
        <w:t xml:space="preserve">Fig. </w:t>
      </w:r>
      <w:r w:rsidRPr="0095672F">
        <w:rPr>
          <w:rFonts w:ascii="Times New Roman" w:hAnsi="Times New Roman" w:cs="Times New Roman"/>
          <w:sz w:val="24"/>
          <w:szCs w:val="28"/>
        </w:rPr>
        <w:fldChar w:fldCharType="begin"/>
      </w:r>
      <w:r w:rsidRPr="0095672F">
        <w:rPr>
          <w:rFonts w:ascii="Times New Roman" w:hAnsi="Times New Roman" w:cs="Times New Roman"/>
          <w:sz w:val="24"/>
          <w:szCs w:val="28"/>
        </w:rPr>
        <w:instrText xml:space="preserve"> SEQ Fig. \* ARABIC </w:instrText>
      </w:r>
      <w:r w:rsidRPr="0095672F">
        <w:rPr>
          <w:rFonts w:ascii="Times New Roman" w:hAnsi="Times New Roman" w:cs="Times New Roman"/>
          <w:sz w:val="24"/>
          <w:szCs w:val="28"/>
        </w:rPr>
        <w:fldChar w:fldCharType="separate"/>
      </w:r>
      <w:r w:rsidRPr="0095672F">
        <w:rPr>
          <w:rFonts w:ascii="Times New Roman" w:hAnsi="Times New Roman" w:cs="Times New Roman"/>
          <w:sz w:val="24"/>
          <w:szCs w:val="28"/>
        </w:rPr>
        <w:t>9</w:t>
      </w:r>
      <w:r w:rsidRPr="0095672F">
        <w:rPr>
          <w:rFonts w:ascii="Times New Roman" w:hAnsi="Times New Roman" w:cs="Times New Roman"/>
          <w:sz w:val="24"/>
          <w:szCs w:val="28"/>
        </w:rPr>
        <w:fldChar w:fldCharType="end"/>
      </w:r>
      <w:r w:rsidRPr="0095672F">
        <w:rPr>
          <w:rFonts w:ascii="Times New Roman" w:hAnsi="Times New Roman" w:cs="Times New Roman"/>
          <w:sz w:val="24"/>
          <w:szCs w:val="28"/>
        </w:rPr>
        <w:t xml:space="preserve"> Update of Data Input module</w:t>
      </w:r>
    </w:p>
    <w:p w14:paraId="52A2FAE4" w14:textId="77777777" w:rsidR="00F713AA" w:rsidRPr="00F713AA" w:rsidRDefault="00F713AA" w:rsidP="00F713AA">
      <w:pPr>
        <w:pStyle w:val="Heading1"/>
        <w:rPr>
          <w:rFonts w:ascii="Times New Roman" w:hAnsi="Times New Roman" w:cs="Times New Roman"/>
          <w:sz w:val="28"/>
          <w:szCs w:val="40"/>
        </w:rPr>
      </w:pPr>
      <w:r w:rsidRPr="00F713AA">
        <w:rPr>
          <w:rFonts w:ascii="Times New Roman" w:hAnsi="Times New Roman" w:cs="Times New Roman"/>
          <w:sz w:val="28"/>
          <w:szCs w:val="40"/>
        </w:rPr>
        <w:t>To Do List:</w:t>
      </w:r>
    </w:p>
    <w:p w14:paraId="309BF9AC" w14:textId="77777777" w:rsidR="002E643B" w:rsidRPr="002E643B" w:rsidRDefault="002E643B" w:rsidP="002E643B">
      <w:pPr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2E643B">
        <w:rPr>
          <w:rFonts w:ascii="Times New Roman" w:hAnsi="Times New Roman" w:cs="Times New Roman"/>
        </w:rPr>
        <w:t>Under Data Query Module, remove those layers which locate outside the selected region.</w:t>
      </w:r>
    </w:p>
    <w:p w14:paraId="6AC5F6C0" w14:textId="77777777" w:rsidR="002E643B" w:rsidRPr="002E643B" w:rsidRDefault="002E643B" w:rsidP="002E643B">
      <w:pPr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2E643B">
        <w:rPr>
          <w:rFonts w:ascii="Times New Roman" w:hAnsi="Times New Roman" w:cs="Times New Roman"/>
        </w:rPr>
        <w:t xml:space="preserve">Complete the </w:t>
      </w:r>
      <w:r w:rsidRPr="002E643B">
        <w:rPr>
          <w:rFonts w:ascii="Times New Roman" w:hAnsi="Times New Roman" w:cs="Times New Roman"/>
          <w:b/>
          <w:bCs/>
        </w:rPr>
        <w:t xml:space="preserve">Table Generator </w:t>
      </w:r>
      <w:r w:rsidRPr="002E643B">
        <w:rPr>
          <w:rFonts w:ascii="Times New Roman" w:hAnsi="Times New Roman" w:cs="Times New Roman"/>
        </w:rPr>
        <w:t>module.</w:t>
      </w:r>
    </w:p>
    <w:p w14:paraId="47981797" w14:textId="1E599736" w:rsidR="002E643B" w:rsidRDefault="002E643B" w:rsidP="002E643B">
      <w:pPr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2E643B">
        <w:rPr>
          <w:rFonts w:ascii="Times New Roman" w:hAnsi="Times New Roman" w:cs="Times New Roman"/>
        </w:rPr>
        <w:t>Under the</w:t>
      </w:r>
      <w:r w:rsidRPr="002E643B">
        <w:rPr>
          <w:rFonts w:ascii="Times New Roman" w:hAnsi="Times New Roman" w:cs="Times New Roman"/>
          <w:b/>
          <w:bCs/>
        </w:rPr>
        <w:t xml:space="preserve"> Data</w:t>
      </w:r>
      <w:r w:rsidRPr="002E643B">
        <w:rPr>
          <w:rFonts w:ascii="Times New Roman" w:hAnsi="Times New Roman" w:cs="Times New Roman"/>
        </w:rPr>
        <w:t xml:space="preserve"> Module, display the checked data only.</w:t>
      </w:r>
    </w:p>
    <w:p w14:paraId="2C729749" w14:textId="77777777" w:rsidR="00EE4BB1" w:rsidRDefault="00EE4BB1" w:rsidP="00EE4BB1">
      <w:pPr>
        <w:pStyle w:val="ListParagraph"/>
        <w:numPr>
          <w:ilvl w:val="0"/>
          <w:numId w:val="1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upport to show census tracts level data when “CBSA” or “State” is selected.</w:t>
      </w:r>
    </w:p>
    <w:sectPr w:rsidR="00EE4BB1">
      <w:footerReference w:type="default" r:id="rId16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F5C48" w14:textId="77777777" w:rsidR="00D97887" w:rsidRDefault="00D97887" w:rsidP="00EE4BB1">
      <w:r>
        <w:separator/>
      </w:r>
    </w:p>
  </w:endnote>
  <w:endnote w:type="continuationSeparator" w:id="0">
    <w:p w14:paraId="08A9DDB7" w14:textId="77777777" w:rsidR="00D97887" w:rsidRDefault="00D97887" w:rsidP="00EE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05737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52A45C" w14:textId="34EF345A" w:rsidR="00EE4BB1" w:rsidRDefault="00EE4B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B75025" w14:textId="77777777" w:rsidR="00EE4BB1" w:rsidRDefault="00EE4B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5FB82D" w14:textId="77777777" w:rsidR="00D97887" w:rsidRDefault="00D97887" w:rsidP="00EE4BB1">
      <w:r>
        <w:separator/>
      </w:r>
    </w:p>
  </w:footnote>
  <w:footnote w:type="continuationSeparator" w:id="0">
    <w:p w14:paraId="331591E4" w14:textId="77777777" w:rsidR="00D97887" w:rsidRDefault="00D97887" w:rsidP="00EE4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42BB"/>
    <w:multiLevelType w:val="hybridMultilevel"/>
    <w:tmpl w:val="86749292"/>
    <w:lvl w:ilvl="0" w:tplc="44607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EF6348"/>
    <w:multiLevelType w:val="hybridMultilevel"/>
    <w:tmpl w:val="1DE66E64"/>
    <w:lvl w:ilvl="0" w:tplc="76A89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48D4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61D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D6FA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4E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72E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8CF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98E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12BF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5551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F5B5286"/>
    <w:multiLevelType w:val="hybridMultilevel"/>
    <w:tmpl w:val="68608306"/>
    <w:lvl w:ilvl="0" w:tplc="05E8D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CAE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652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5687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6CC6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43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2C4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068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9A5C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AB51DF"/>
    <w:multiLevelType w:val="hybridMultilevel"/>
    <w:tmpl w:val="5288B46A"/>
    <w:lvl w:ilvl="0" w:tplc="E32805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1476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FA9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5CA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07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EABF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C5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C4D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26DE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410E21"/>
    <w:multiLevelType w:val="hybridMultilevel"/>
    <w:tmpl w:val="247E3F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28786F"/>
    <w:multiLevelType w:val="multilevel"/>
    <w:tmpl w:val="F2F445F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2302F46"/>
    <w:multiLevelType w:val="hybridMultilevel"/>
    <w:tmpl w:val="247E3F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416B3F"/>
    <w:multiLevelType w:val="hybridMultilevel"/>
    <w:tmpl w:val="1CAA12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937072"/>
    <w:multiLevelType w:val="hybridMultilevel"/>
    <w:tmpl w:val="3828DB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926062D"/>
    <w:multiLevelType w:val="multilevel"/>
    <w:tmpl w:val="351E23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D364EE9"/>
    <w:multiLevelType w:val="hybridMultilevel"/>
    <w:tmpl w:val="90DA8A66"/>
    <w:lvl w:ilvl="0" w:tplc="F61C2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</w:lvl>
    <w:lvl w:ilvl="2" w:tplc="E2FC6C48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1"/>
  </w:num>
  <w:num w:numId="3">
    <w:abstractNumId w:val="2"/>
  </w:num>
  <w:num w:numId="4">
    <w:abstractNumId w:val="6"/>
  </w:num>
  <w:num w:numId="5">
    <w:abstractNumId w:val="10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3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3AA"/>
    <w:rsid w:val="000A2082"/>
    <w:rsid w:val="000F4840"/>
    <w:rsid w:val="001274B4"/>
    <w:rsid w:val="001435CC"/>
    <w:rsid w:val="00147B82"/>
    <w:rsid w:val="001A70C3"/>
    <w:rsid w:val="001D6994"/>
    <w:rsid w:val="001E27B7"/>
    <w:rsid w:val="002448EC"/>
    <w:rsid w:val="002E643B"/>
    <w:rsid w:val="003C06A5"/>
    <w:rsid w:val="003E217C"/>
    <w:rsid w:val="004A3509"/>
    <w:rsid w:val="004E7084"/>
    <w:rsid w:val="0056663C"/>
    <w:rsid w:val="0066690F"/>
    <w:rsid w:val="006945EB"/>
    <w:rsid w:val="00722DE0"/>
    <w:rsid w:val="00910235"/>
    <w:rsid w:val="00950D5E"/>
    <w:rsid w:val="0095672F"/>
    <w:rsid w:val="0097145F"/>
    <w:rsid w:val="00B20572"/>
    <w:rsid w:val="00CB7834"/>
    <w:rsid w:val="00D03215"/>
    <w:rsid w:val="00D747AA"/>
    <w:rsid w:val="00D915BF"/>
    <w:rsid w:val="00D928EA"/>
    <w:rsid w:val="00D97887"/>
    <w:rsid w:val="00DD349E"/>
    <w:rsid w:val="00E03E37"/>
    <w:rsid w:val="00EE4BB1"/>
    <w:rsid w:val="00F7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F6533"/>
  <w15:chartTrackingRefBased/>
  <w15:docId w15:val="{3DF3A9DA-75B4-4A4D-A084-0840F1F79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713AA"/>
    <w:pPr>
      <w:keepNext/>
      <w:keepLines/>
      <w:numPr>
        <w:numId w:val="1"/>
      </w:numPr>
      <w:spacing w:line="578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AA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3A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3A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3A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3A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3A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3AA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3AA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三线表"/>
    <w:basedOn w:val="TableNormal"/>
    <w:uiPriority w:val="99"/>
    <w:qFormat/>
    <w:rsid w:val="00DD349E"/>
    <w:pPr>
      <w:jc w:val="center"/>
    </w:pPr>
    <w:rPr>
      <w:rFonts w:eastAsia="宋体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tblPr/>
      <w:tcPr>
        <w:tcBorders>
          <w:bottom w:val="single" w:sz="8" w:space="0" w:color="auto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713AA"/>
    <w:rPr>
      <w:b/>
      <w:bCs/>
      <w:kern w:val="44"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F713A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3A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3A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3AA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3A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3AA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3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3AA"/>
    <w:rPr>
      <w:rFonts w:asciiTheme="majorHAnsi" w:eastAsiaTheme="majorEastAsia" w:hAnsiTheme="majorHAnsi" w:cstheme="majorBidi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713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713A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F713AA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EE4B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E4BB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E4B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E4BB1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5672F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0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9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4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7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Devin</dc:creator>
  <cp:keywords/>
  <dc:description/>
  <cp:lastModifiedBy>Long Devin</cp:lastModifiedBy>
  <cp:revision>6</cp:revision>
  <dcterms:created xsi:type="dcterms:W3CDTF">2020-09-09T02:53:00Z</dcterms:created>
  <dcterms:modified xsi:type="dcterms:W3CDTF">2020-09-09T15:30:00Z</dcterms:modified>
</cp:coreProperties>
</file>