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7DF7" w14:textId="1B9963D4" w:rsidR="00B52457" w:rsidRPr="00B52457" w:rsidRDefault="00B52457" w:rsidP="00B52457">
      <w:pPr>
        <w:rPr>
          <w:sz w:val="28"/>
          <w:szCs w:val="28"/>
        </w:rPr>
      </w:pPr>
      <w:r w:rsidRPr="00B52457">
        <w:rPr>
          <w:sz w:val="28"/>
          <w:szCs w:val="28"/>
        </w:rPr>
        <w:t>FY21 AQMG Project Budget:  Climate-Air Quality Initiative</w:t>
      </w:r>
    </w:p>
    <w:p w14:paraId="3494E2CD" w14:textId="1E82A563" w:rsidR="00B52457" w:rsidRPr="00B52457" w:rsidRDefault="00B52457" w:rsidP="00B52457">
      <w:pPr>
        <w:rPr>
          <w:u w:val="single"/>
        </w:rPr>
      </w:pPr>
      <w:r w:rsidRPr="00B52457">
        <w:rPr>
          <w:u w:val="single"/>
        </w:rPr>
        <w:t xml:space="preserve">Energy scenario AQ impacts (100k) </w:t>
      </w:r>
    </w:p>
    <w:p w14:paraId="4ECDA1E5" w14:textId="77777777" w:rsidR="00B52457" w:rsidRDefault="00B52457" w:rsidP="00B52457">
      <w:r>
        <w:t xml:space="preserve">Energy policy has implications for both AQ and climate and necessitates our ability to have energy projections tools that can simulate the associated AQ-climate outcomes of these decisions and inform air quality management planning across OAR. This project will explore the overlapping AQ-climate impacts of possible future energy scenarios including an evaluation of past assumptions in the GCAM/Glimpse model compared to actual AQ-climate changes, e.g. an evaluation of the 2015-2020 period. </w:t>
      </w:r>
    </w:p>
    <w:p w14:paraId="41C8BCB6" w14:textId="77777777" w:rsidR="00B52457" w:rsidRPr="00B52457" w:rsidRDefault="00B52457" w:rsidP="00B52457">
      <w:pPr>
        <w:rPr>
          <w:u w:val="single"/>
        </w:rPr>
      </w:pPr>
      <w:r w:rsidRPr="00B52457">
        <w:rPr>
          <w:u w:val="single"/>
        </w:rPr>
        <w:t>Characterize changes in frequency of extreme events (75k)</w:t>
      </w:r>
    </w:p>
    <w:p w14:paraId="4CFC68E2" w14:textId="77777777" w:rsidR="00B52457" w:rsidRDefault="00B52457" w:rsidP="00B52457">
      <w:r>
        <w:t xml:space="preserve">Future changes in environmental factors – e.g. land use, climate, etc – will impact the frequency and nature of extreme episodes, particularly fires and windblown dust. Understanding how these episodes will change and building confidence in the ability of CMAQ to simulate these events is relevant for exceptional events and other OAQPS programs.  This project will use downscaled climate projections (via ORD) with updated emission projections to assess how the frequency of different types of extreme events may changes in the future. </w:t>
      </w:r>
    </w:p>
    <w:p w14:paraId="0A508CFB" w14:textId="77777777" w:rsidR="00B52457" w:rsidRPr="00B52457" w:rsidRDefault="00B52457" w:rsidP="00B52457">
      <w:pPr>
        <w:rPr>
          <w:u w:val="single"/>
        </w:rPr>
      </w:pPr>
      <w:r w:rsidRPr="00B52457">
        <w:rPr>
          <w:u w:val="single"/>
        </w:rPr>
        <w:t>Expand operational evaluation to include column values and tropospheric energy budget (50k)</w:t>
      </w:r>
    </w:p>
    <w:p w14:paraId="4F3D3BB8" w14:textId="77777777" w:rsidR="00B52457" w:rsidRDefault="00B52457" w:rsidP="00B52457">
      <w:r>
        <w:t>This project would expand existing operational evaluation efforts to more routinely include satellite-based column values for key pollutants (AOD, ozone, etc) and climate relevant parameters (e.g. cloud cover). This will allow for more comprehensive assessment of how the model reproduces vertical distributions of pollutants and the tropospheric energy budget (which is crucial for simulating chemistry-climate interactions), as well as build internal infrastructure for increased use of satellite data in other applications, e.g., data assimilation.</w:t>
      </w:r>
    </w:p>
    <w:p w14:paraId="7B28E712" w14:textId="77777777" w:rsidR="00B52457" w:rsidRPr="00B52457" w:rsidRDefault="00B52457" w:rsidP="00B52457">
      <w:pPr>
        <w:rPr>
          <w:u w:val="single"/>
        </w:rPr>
      </w:pPr>
      <w:r w:rsidRPr="00B52457">
        <w:rPr>
          <w:u w:val="single"/>
        </w:rPr>
        <w:t>AQ sensitivity to methane/oxidant chemistry (50k)</w:t>
      </w:r>
    </w:p>
    <w:p w14:paraId="6B358696" w14:textId="77777777" w:rsidR="00B52457" w:rsidRDefault="00B52457" w:rsidP="00B52457">
      <w:r>
        <w:t xml:space="preserve">Due to its relatively long atmospheric lifetime, source attribution for methane is challenging so uncertainties still exist in both the representation of global methane sources and our understanding of the historical methane </w:t>
      </w:r>
      <w:proofErr w:type="gramStart"/>
      <w:r>
        <w:t>budget</w:t>
      </w:r>
      <w:proofErr w:type="gramEnd"/>
      <w:r>
        <w:t xml:space="preserve">. In addition to implications for climate as a greenhouse gas, methane affects tropospheric oxidants (i.e. O3) and other secondarily formed pollutants. The goal of this project will explore the uncertainty of methane chemistry in </w:t>
      </w:r>
      <w:proofErr w:type="gramStart"/>
      <w:r>
        <w:t>CMAQ  and</w:t>
      </w:r>
      <w:proofErr w:type="gramEnd"/>
      <w:r>
        <w:t xml:space="preserve"> the coupled WRF-CMAQ model to better understand the in-model sensitivity of AQ to changes in the representation of methane.</w:t>
      </w:r>
    </w:p>
    <w:p w14:paraId="7F791BCE" w14:textId="77777777" w:rsidR="00B52457" w:rsidRPr="00B52457" w:rsidRDefault="00B52457" w:rsidP="00B52457">
      <w:pPr>
        <w:rPr>
          <w:u w:val="single"/>
        </w:rPr>
      </w:pPr>
      <w:r w:rsidRPr="00B52457">
        <w:rPr>
          <w:u w:val="single"/>
        </w:rPr>
        <w:t>Evaluate DV projection assumptions (25k)</w:t>
      </w:r>
      <w:bookmarkStart w:id="0" w:name="_GoBack"/>
      <w:bookmarkEnd w:id="0"/>
    </w:p>
    <w:p w14:paraId="5749421D" w14:textId="642C9CA7" w:rsidR="00AC4F4E" w:rsidRDefault="00B52457" w:rsidP="00B52457">
      <w:r>
        <w:t>Year-to-year variability and trends in meteorology can impact the robustness of future DV projections used in SIP development and other regulatory applications. This project will explore stationarity assumptions in current DV projection approaches, assessing the use of multiple years of meteorology to characterize ranges in DV projections and leverage ongoing met-adjustment approaches for different parts of the country.</w:t>
      </w:r>
    </w:p>
    <w:sectPr w:rsidR="00AC4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57"/>
    <w:rsid w:val="008E5F67"/>
    <w:rsid w:val="009E2B7E"/>
    <w:rsid w:val="00B52457"/>
    <w:rsid w:val="00BF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C8F9"/>
  <w15:chartTrackingRefBased/>
  <w15:docId w15:val="{E8638032-7B88-4320-8733-F542D1F9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Tyler</dc:creator>
  <cp:keywords/>
  <dc:description/>
  <cp:lastModifiedBy>Fox, Tyler</cp:lastModifiedBy>
  <cp:revision>1</cp:revision>
  <dcterms:created xsi:type="dcterms:W3CDTF">2021-01-12T15:16:00Z</dcterms:created>
  <dcterms:modified xsi:type="dcterms:W3CDTF">2021-01-12T15:18:00Z</dcterms:modified>
</cp:coreProperties>
</file>