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BA315" w14:textId="77777777" w:rsidR="00754071" w:rsidRPr="00CF0FE9" w:rsidRDefault="00000000" w:rsidP="00CF0FE9">
      <w:pPr>
        <w:pStyle w:val="Heading1"/>
        <w:jc w:val="center"/>
        <w:rPr>
          <w:rFonts w:ascii="Times New Roman" w:hAnsi="Times New Roman" w:cs="Times New Roman"/>
          <w:color w:val="auto"/>
        </w:rPr>
      </w:pPr>
      <w:r w:rsidRPr="00CF0FE9">
        <w:rPr>
          <w:rFonts w:ascii="Times New Roman" w:hAnsi="Times New Roman" w:cs="Times New Roman"/>
          <w:color w:val="auto"/>
        </w:rPr>
        <w:t>Main Improvements of SMAT-CE 2.2</w:t>
      </w:r>
    </w:p>
    <w:p w14:paraId="6A9C1233" w14:textId="77777777" w:rsidR="00754071" w:rsidRDefault="00000000">
      <w:pPr>
        <w:wordWrap w:val="0"/>
        <w:spacing w:line="360" w:lineRule="auto"/>
        <w:ind w:left="5880" w:firstLine="42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-December, 2023</w:t>
      </w:r>
    </w:p>
    <w:p w14:paraId="5D19B603" w14:textId="77777777" w:rsidR="00754071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Main Improvements:</w:t>
      </w:r>
    </w:p>
    <w:p w14:paraId="3E6869CE" w14:textId="77777777" w:rsidR="00754071" w:rsidRDefault="00000000" w:rsidP="00A95746">
      <w:pPr>
        <w:pStyle w:val="ListParagraph"/>
        <w:numPr>
          <w:ilvl w:val="0"/>
          <w:numId w:val="1"/>
        </w:numPr>
        <w:spacing w:line="276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Fix the bug for “Output Design Value Periods” option under “Output Choices-Advanced” window.</w:t>
      </w:r>
    </w:p>
    <w:p w14:paraId="65EBCF98" w14:textId="327F11F3" w:rsidR="00754071" w:rsidRDefault="00000000" w:rsidP="00A95746">
      <w:pPr>
        <w:pStyle w:val="ListParagraph"/>
        <w:spacing w:line="276" w:lineRule="auto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issue is that the “f_pm25_ann_DV” column in the “Annual_PM25_Point_Period_*.csv” output files is the same as in the “Annual_PM25_Point.csv” output file for the annual test. We fixed it by developing the function to calculate </w:t>
      </w:r>
      <w:r w:rsidR="00D918A0">
        <w:rPr>
          <w:rFonts w:ascii="Times New Roman" w:hAnsi="Times New Roman" w:cs="Times New Roman"/>
        </w:rPr>
        <w:t xml:space="preserve">design values </w:t>
      </w:r>
      <w:r>
        <w:rPr>
          <w:rFonts w:ascii="Times New Roman" w:hAnsi="Times New Roman" w:cs="Times New Roman"/>
        </w:rPr>
        <w:t>for different periods</w:t>
      </w:r>
      <w:r w:rsidR="00D918A0">
        <w:rPr>
          <w:rFonts w:ascii="Times New Roman" w:hAnsi="Times New Roman" w:cs="Times New Roman" w:hint="eastAsia"/>
        </w:rPr>
        <w:t>,</w:t>
      </w:r>
      <w:r w:rsidR="00D918A0">
        <w:rPr>
          <w:rFonts w:ascii="Times New Roman" w:hAnsi="Times New Roman" w:cs="Times New Roman"/>
        </w:rPr>
        <w:t xml:space="preserve"> as shown in </w:t>
      </w:r>
      <w:r w:rsidR="00D918A0">
        <w:rPr>
          <w:rFonts w:ascii="Times New Roman" w:hAnsi="Times New Roman" w:cs="Times New Roman"/>
        </w:rPr>
        <w:fldChar w:fldCharType="begin"/>
      </w:r>
      <w:r w:rsidR="00D918A0">
        <w:rPr>
          <w:rFonts w:ascii="Times New Roman" w:hAnsi="Times New Roman" w:cs="Times New Roman"/>
        </w:rPr>
        <w:instrText xml:space="preserve"> REF _Ref154761604 \h  \* MERGEFORMAT </w:instrText>
      </w:r>
      <w:r w:rsidR="00D918A0">
        <w:rPr>
          <w:rFonts w:ascii="Times New Roman" w:hAnsi="Times New Roman" w:cs="Times New Roman"/>
        </w:rPr>
      </w:r>
      <w:r w:rsidR="00D918A0">
        <w:rPr>
          <w:rFonts w:ascii="Times New Roman" w:hAnsi="Times New Roman" w:cs="Times New Roman"/>
        </w:rPr>
        <w:fldChar w:fldCharType="separate"/>
      </w:r>
      <w:r w:rsidR="00CA1EA0" w:rsidRPr="00CA1EA0">
        <w:rPr>
          <w:rFonts w:ascii="Times New Roman" w:hAnsi="Times New Roman" w:cs="Times New Roman"/>
        </w:rPr>
        <w:t xml:space="preserve">Fig. </w:t>
      </w:r>
      <w:r w:rsidR="00CA1EA0" w:rsidRPr="00CA1EA0">
        <w:rPr>
          <w:rFonts w:ascii="Times New Roman" w:hAnsi="Times New Roman" w:cs="Times New Roman" w:hint="eastAsia"/>
        </w:rPr>
        <w:t>1</w:t>
      </w:r>
      <w:r w:rsidR="00D918A0">
        <w:rPr>
          <w:rFonts w:ascii="Times New Roman" w:hAnsi="Times New Roman" w:cs="Times New Roman"/>
        </w:rPr>
        <w:fldChar w:fldCharType="end"/>
      </w:r>
      <w:r w:rsidR="00D918A0">
        <w:rPr>
          <w:rFonts w:ascii="Times New Roman" w:hAnsi="Times New Roman" w:cs="Times New Roman"/>
        </w:rPr>
        <w:t xml:space="preserve">. </w:t>
      </w:r>
    </w:p>
    <w:p w14:paraId="7519FBC0" w14:textId="1A746EFD" w:rsidR="00D918A0" w:rsidRDefault="00A95746" w:rsidP="00A9574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DD3AE48" wp14:editId="10167E11">
            <wp:extent cx="5841737" cy="6839907"/>
            <wp:effectExtent l="0" t="0" r="6985" b="0"/>
            <wp:docPr id="140584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37" cy="689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BF5B5" w14:textId="147E85AD" w:rsidR="00D918A0" w:rsidRDefault="00D918A0" w:rsidP="00D918A0">
      <w:pPr>
        <w:pStyle w:val="Caption"/>
        <w:rPr>
          <w:rFonts w:hint="eastAsia"/>
        </w:rPr>
      </w:pPr>
      <w:bookmarkStart w:id="0" w:name="_Ref154761604"/>
      <w:r>
        <w:t xml:space="preserve">Fig. </w:t>
      </w:r>
      <w:fldSimple w:instr=" SEQ Fig. \* ARABIC ">
        <w:r w:rsidR="00CA1EA0">
          <w:rPr>
            <w:rFonts w:hint="eastAsia"/>
            <w:noProof/>
          </w:rPr>
          <w:t>1</w:t>
        </w:r>
      </w:fldSimple>
      <w:bookmarkEnd w:id="0"/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/>
        </w:rPr>
        <w:t xml:space="preserve">results in </w:t>
      </w:r>
      <w:r>
        <w:rPr>
          <w:rFonts w:ascii="Times New Roman" w:hAnsi="Times New Roman" w:cs="Times New Roman" w:hint="eastAsia"/>
        </w:rPr>
        <w:t>Annual PM25 Point and Annual PM25 Point Period X</w:t>
      </w:r>
      <w:r>
        <w:rPr>
          <w:rFonts w:ascii="Times New Roman" w:hAnsi="Times New Roman" w:cs="Times New Roman"/>
        </w:rPr>
        <w:t xml:space="preserve"> file for the default case.</w:t>
      </w:r>
    </w:p>
    <w:p w14:paraId="14E78AD5" w14:textId="5335B183" w:rsidR="00A95746" w:rsidRPr="00CF0FE9" w:rsidRDefault="00A95746" w:rsidP="00D918A0">
      <w:pPr>
        <w:spacing w:line="360" w:lineRule="auto"/>
        <w:rPr>
          <w:rFonts w:ascii="Times New Roman" w:hAnsi="Times New Roman" w:cs="Times New Roman"/>
          <w:b/>
          <w:bCs/>
        </w:rPr>
      </w:pPr>
      <w:r w:rsidRPr="00CF0FE9">
        <w:rPr>
          <w:rFonts w:ascii="Times New Roman" w:hAnsi="Times New Roman" w:cs="Times New Roman"/>
          <w:b/>
          <w:bCs/>
        </w:rPr>
        <w:lastRenderedPageBreak/>
        <w:t xml:space="preserve">Note: </w:t>
      </w:r>
    </w:p>
    <w:p w14:paraId="2287D87B" w14:textId="075A0901" w:rsidR="00754071" w:rsidRPr="000C509E" w:rsidRDefault="00A95746" w:rsidP="00F61B71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C509E">
        <w:rPr>
          <w:rFonts w:ascii="Times New Roman" w:hAnsi="Times New Roman" w:cs="Times New Roman"/>
          <w:b/>
          <w:bCs/>
        </w:rPr>
        <w:t>Spec Frac Point</w:t>
      </w:r>
      <w:r w:rsidRPr="000C509E">
        <w:rPr>
          <w:rFonts w:ascii="Times New Roman" w:hAnsi="Times New Roman" w:cs="Times New Roman"/>
        </w:rPr>
        <w:t xml:space="preserve"> and </w:t>
      </w:r>
      <w:r w:rsidRPr="000C509E">
        <w:rPr>
          <w:rFonts w:ascii="Times New Roman" w:hAnsi="Times New Roman" w:cs="Times New Roman"/>
          <w:b/>
          <w:bCs/>
        </w:rPr>
        <w:t xml:space="preserve">Spec Frac Point Period x file </w:t>
      </w:r>
      <w:r w:rsidRPr="000C509E">
        <w:rPr>
          <w:rFonts w:ascii="Times New Roman" w:hAnsi="Times New Roman" w:cs="Times New Roman" w:hint="eastAsia"/>
        </w:rPr>
        <w:t>are</w:t>
      </w:r>
      <w:r w:rsidRPr="000C509E">
        <w:rPr>
          <w:rFonts w:ascii="Times New Roman" w:hAnsi="Times New Roman" w:cs="Times New Roman"/>
        </w:rPr>
        <w:t xml:space="preserve"> the same for the default case.</w:t>
      </w:r>
      <w:r w:rsidR="002708E3" w:rsidRPr="000C509E">
        <w:rPr>
          <w:rFonts w:ascii="Times New Roman" w:hAnsi="Times New Roman" w:cs="Times New Roman"/>
        </w:rPr>
        <w:t xml:space="preserve"> This </w:t>
      </w:r>
      <w:r w:rsidR="00F61B71" w:rsidRPr="000C509E">
        <w:rPr>
          <w:rFonts w:ascii="Times New Roman" w:hAnsi="Times New Roman" w:cs="Times New Roman"/>
        </w:rPr>
        <w:t xml:space="preserve">is because the calculations for species fractions are based on the data among the years specified under “Species Fraction </w:t>
      </w:r>
      <w:r w:rsidR="00F61B71" w:rsidRPr="000C509E">
        <w:rPr>
          <w:rFonts w:ascii="Times New Roman" w:hAnsi="Times New Roman" w:cs="Times New Roman" w:hint="eastAsia"/>
        </w:rPr>
        <w:t>Option</w:t>
      </w:r>
      <w:r w:rsidR="00F61B71" w:rsidRPr="000C509E">
        <w:rPr>
          <w:rFonts w:ascii="Times New Roman" w:hAnsi="Times New Roman" w:cs="Times New Roman"/>
        </w:rPr>
        <w:t xml:space="preserve">”. </w:t>
      </w:r>
      <w:r w:rsidRPr="000C509E">
        <w:rPr>
          <w:rFonts w:ascii="Times New Roman" w:hAnsi="Times New Roman" w:cs="Times New Roman"/>
        </w:rPr>
        <w:t>In</w:t>
      </w:r>
      <w:r w:rsidRPr="000C509E">
        <w:rPr>
          <w:rFonts w:ascii="Times New Roman" w:hAnsi="Times New Roman" w:cs="Times New Roman" w:hint="eastAsia"/>
        </w:rPr>
        <w:t xml:space="preserve"> the default case, the</w:t>
      </w:r>
      <w:r w:rsidR="00F61B71" w:rsidRPr="000C509E">
        <w:rPr>
          <w:rFonts w:ascii="Times New Roman" w:hAnsi="Times New Roman" w:cs="Times New Roman"/>
        </w:rPr>
        <w:t xml:space="preserve"> year in </w:t>
      </w:r>
      <w:r w:rsidRPr="000C509E">
        <w:rPr>
          <w:rFonts w:ascii="Times New Roman" w:hAnsi="Times New Roman" w:cs="Times New Roman" w:hint="eastAsia"/>
        </w:rPr>
        <w:t xml:space="preserve">"Species Fraction Option" is set to 2010-2012 </w:t>
      </w:r>
      <w:r w:rsidR="00F61B71" w:rsidRPr="000C509E">
        <w:rPr>
          <w:rFonts w:ascii="Times New Roman" w:hAnsi="Times New Roman" w:cs="Times New Roman"/>
        </w:rPr>
        <w:t>while that in</w:t>
      </w:r>
      <w:r w:rsidRPr="000C509E">
        <w:rPr>
          <w:rFonts w:ascii="Times New Roman" w:hAnsi="Times New Roman" w:cs="Times New Roman" w:hint="eastAsia"/>
        </w:rPr>
        <w:t xml:space="preserve"> the "</w:t>
      </w:r>
      <w:r w:rsidR="006C05DC" w:rsidRPr="000C509E">
        <w:rPr>
          <w:rFonts w:ascii="Times New Roman" w:hAnsi="Times New Roman" w:cs="Times New Roman" w:hint="eastAsia"/>
        </w:rPr>
        <w:t>PM</w:t>
      </w:r>
      <w:r w:rsidR="006C05DC" w:rsidRPr="000C509E">
        <w:rPr>
          <w:rFonts w:ascii="Times New Roman" w:hAnsi="Times New Roman" w:cs="Times New Roman" w:hint="eastAsia"/>
          <w:vertAlign w:val="subscript"/>
        </w:rPr>
        <w:t>2.5</w:t>
      </w:r>
      <w:r w:rsidRPr="000C509E">
        <w:rPr>
          <w:rFonts w:ascii="Times New Roman" w:hAnsi="Times New Roman" w:cs="Times New Roman" w:hint="eastAsia"/>
        </w:rPr>
        <w:t xml:space="preserve"> Calculation Option" is set to 2009-2013</w:t>
      </w:r>
      <w:r w:rsidR="00F61B71" w:rsidRPr="000C509E">
        <w:rPr>
          <w:rFonts w:ascii="Times New Roman" w:hAnsi="Times New Roman" w:cs="Times New Roman"/>
        </w:rPr>
        <w:t xml:space="preserve">. That means </w:t>
      </w:r>
      <w:r w:rsidRPr="000C509E">
        <w:rPr>
          <w:rFonts w:ascii="Times New Roman" w:hAnsi="Times New Roman" w:cs="Times New Roman" w:hint="eastAsia"/>
        </w:rPr>
        <w:t>the corresponding periods</w:t>
      </w:r>
      <w:r w:rsidR="00F61B71" w:rsidRPr="000C509E">
        <w:rPr>
          <w:rFonts w:ascii="Times New Roman" w:hAnsi="Times New Roman" w:cs="Times New Roman"/>
        </w:rPr>
        <w:t xml:space="preserve"> for </w:t>
      </w:r>
      <w:r w:rsidR="00F61B71" w:rsidRPr="000C509E">
        <w:rPr>
          <w:rFonts w:ascii="Times New Roman" w:hAnsi="Times New Roman" w:cs="Times New Roman"/>
          <w:b/>
          <w:bCs/>
        </w:rPr>
        <w:t>Spec Frac Point Period x files</w:t>
      </w:r>
      <w:r w:rsidRPr="000C509E">
        <w:rPr>
          <w:rFonts w:ascii="Times New Roman" w:hAnsi="Times New Roman" w:cs="Times New Roman" w:hint="eastAsia"/>
        </w:rPr>
        <w:t xml:space="preserve"> are 2009-2011, 2010-2012, and 2011-2013</w:t>
      </w:r>
      <w:r w:rsidRPr="000C509E">
        <w:rPr>
          <w:rFonts w:ascii="Times New Roman" w:hAnsi="Times New Roman" w:cs="Times New Roman"/>
        </w:rPr>
        <w:t>, respectively</w:t>
      </w:r>
      <w:r w:rsidR="00F61B71" w:rsidRPr="000C509E">
        <w:rPr>
          <w:rFonts w:ascii="Times New Roman" w:hAnsi="Times New Roman" w:cs="Times New Roman"/>
        </w:rPr>
        <w:t>. The periods are different but the species fraction calculation</w:t>
      </w:r>
      <w:r w:rsidR="000C509E" w:rsidRPr="000C509E">
        <w:rPr>
          <w:rFonts w:ascii="Times New Roman" w:hAnsi="Times New Roman" w:cs="Times New Roman"/>
        </w:rPr>
        <w:t>s</w:t>
      </w:r>
      <w:r w:rsidR="00F61B71" w:rsidRPr="000C509E">
        <w:rPr>
          <w:rFonts w:ascii="Times New Roman" w:hAnsi="Times New Roman" w:cs="Times New Roman"/>
        </w:rPr>
        <w:t xml:space="preserve"> for these three periods </w:t>
      </w:r>
      <w:r w:rsidR="000C509E" w:rsidRPr="000C509E">
        <w:rPr>
          <w:rFonts w:ascii="Times New Roman" w:hAnsi="Times New Roman" w:cs="Times New Roman"/>
        </w:rPr>
        <w:t xml:space="preserve">are all </w:t>
      </w:r>
      <w:r w:rsidR="00F61B71" w:rsidRPr="000C509E">
        <w:rPr>
          <w:rFonts w:ascii="Times New Roman" w:hAnsi="Times New Roman" w:cs="Times New Roman"/>
        </w:rPr>
        <w:t xml:space="preserve">based on the average data </w:t>
      </w:r>
      <w:r w:rsidR="000C509E" w:rsidRPr="000C509E">
        <w:rPr>
          <w:rFonts w:ascii="Times New Roman" w:hAnsi="Times New Roman" w:cs="Times New Roman"/>
        </w:rPr>
        <w:t>in selected 2010-2012.</w:t>
      </w:r>
      <w:r w:rsidR="00F61B71" w:rsidRPr="000C509E">
        <w:rPr>
          <w:rFonts w:ascii="Times New Roman" w:hAnsi="Times New Roman" w:cs="Times New Roman"/>
        </w:rPr>
        <w:t xml:space="preserve"> </w:t>
      </w:r>
      <w:r w:rsidR="000C509E" w:rsidRPr="000C509E">
        <w:rPr>
          <w:rFonts w:ascii="Times New Roman" w:hAnsi="Times New Roman" w:cs="Times New Roman"/>
        </w:rPr>
        <w:t xml:space="preserve">Therefore, the results for the same FRM sites </w:t>
      </w:r>
      <w:r w:rsidR="000C509E">
        <w:rPr>
          <w:rFonts w:ascii="Times New Roman" w:hAnsi="Times New Roman" w:cs="Times New Roman"/>
        </w:rPr>
        <w:t>i</w:t>
      </w:r>
      <w:r w:rsidRPr="000C509E">
        <w:rPr>
          <w:rFonts w:ascii="Times New Roman" w:hAnsi="Times New Roman" w:cs="Times New Roman"/>
        </w:rPr>
        <w:t xml:space="preserve">n </w:t>
      </w:r>
      <w:r w:rsidRPr="000C509E">
        <w:rPr>
          <w:rFonts w:ascii="Times New Roman" w:hAnsi="Times New Roman" w:cs="Times New Roman"/>
          <w:b/>
          <w:bCs/>
        </w:rPr>
        <w:t>Spec Frac Point</w:t>
      </w:r>
      <w:r w:rsidRPr="000C509E">
        <w:rPr>
          <w:rFonts w:ascii="Times New Roman" w:hAnsi="Times New Roman" w:cs="Times New Roman"/>
        </w:rPr>
        <w:t xml:space="preserve"> and </w:t>
      </w:r>
      <w:r w:rsidRPr="000C509E">
        <w:rPr>
          <w:rFonts w:ascii="Times New Roman" w:hAnsi="Times New Roman" w:cs="Times New Roman"/>
          <w:b/>
          <w:bCs/>
        </w:rPr>
        <w:t>Spec Frac Point Period x</w:t>
      </w:r>
      <w:r w:rsidRPr="000C509E">
        <w:rPr>
          <w:rFonts w:ascii="Times New Roman" w:hAnsi="Times New Roman" w:cs="Times New Roman"/>
        </w:rPr>
        <w:t xml:space="preserve"> are identical, as indicated </w:t>
      </w:r>
      <w:r w:rsidRPr="000C509E">
        <w:rPr>
          <w:rFonts w:ascii="Times New Roman" w:hAnsi="Times New Roman" w:cs="Times New Roman"/>
          <w:color w:val="FF0000"/>
        </w:rPr>
        <w:t>by the red box</w:t>
      </w:r>
      <w:r w:rsidRPr="000C509E">
        <w:rPr>
          <w:rFonts w:ascii="Times New Roman" w:hAnsi="Times New Roman" w:cs="Times New Roman"/>
        </w:rPr>
        <w:t xml:space="preserve"> in the</w:t>
      </w:r>
      <w:r w:rsidR="000C509E">
        <w:rPr>
          <w:rFonts w:ascii="Times New Roman" w:hAnsi="Times New Roman" w:cs="Times New Roman"/>
        </w:rPr>
        <w:t xml:space="preserve"> </w:t>
      </w:r>
      <w:r w:rsidR="000C509E">
        <w:rPr>
          <w:rFonts w:ascii="Times New Roman" w:hAnsi="Times New Roman" w:cs="Times New Roman"/>
        </w:rPr>
        <w:fldChar w:fldCharType="begin"/>
      </w:r>
      <w:r w:rsidR="000C509E">
        <w:rPr>
          <w:rFonts w:ascii="Times New Roman" w:hAnsi="Times New Roman" w:cs="Times New Roman"/>
        </w:rPr>
        <w:instrText xml:space="preserve"> REF _Ref154761441 \h  \* MERGEFORMAT </w:instrText>
      </w:r>
      <w:r w:rsidR="000C509E">
        <w:rPr>
          <w:rFonts w:ascii="Times New Roman" w:hAnsi="Times New Roman" w:cs="Times New Roman"/>
        </w:rPr>
      </w:r>
      <w:r w:rsidR="000C509E">
        <w:rPr>
          <w:rFonts w:ascii="Times New Roman" w:hAnsi="Times New Roman" w:cs="Times New Roman"/>
        </w:rPr>
        <w:fldChar w:fldCharType="separate"/>
      </w:r>
      <w:r w:rsidR="00CA1EA0" w:rsidRPr="00CA1EA0">
        <w:rPr>
          <w:rFonts w:ascii="Times New Roman" w:hAnsi="Times New Roman" w:cs="Times New Roman"/>
        </w:rPr>
        <w:t xml:space="preserve">Fig. </w:t>
      </w:r>
      <w:r w:rsidR="00CA1EA0" w:rsidRPr="00CA1EA0">
        <w:rPr>
          <w:rFonts w:ascii="Times New Roman" w:hAnsi="Times New Roman" w:cs="Times New Roman" w:hint="eastAsia"/>
        </w:rPr>
        <w:t>2</w:t>
      </w:r>
      <w:r w:rsidR="000C509E">
        <w:rPr>
          <w:rFonts w:ascii="Times New Roman" w:hAnsi="Times New Roman" w:cs="Times New Roman"/>
        </w:rPr>
        <w:fldChar w:fldCharType="end"/>
      </w:r>
      <w:r w:rsidRPr="000C509E">
        <w:rPr>
          <w:rFonts w:ascii="Times New Roman" w:hAnsi="Times New Roman" w:cs="Times New Roman"/>
        </w:rPr>
        <w:t>.</w:t>
      </w:r>
      <w:r w:rsidR="000C509E">
        <w:rPr>
          <w:rFonts w:ascii="Times New Roman" w:hAnsi="Times New Roman" w:cs="Times New Roman"/>
        </w:rPr>
        <w:t xml:space="preserve"> More details for species fraction calculation can be refereed to </w:t>
      </w:r>
      <w:r w:rsidR="000C509E" w:rsidRPr="000C509E">
        <w:rPr>
          <w:rFonts w:ascii="Times New Roman" w:hAnsi="Times New Roman" w:cs="Times New Roman"/>
          <w:b/>
          <w:bCs/>
        </w:rPr>
        <w:fldChar w:fldCharType="begin"/>
      </w:r>
      <w:r w:rsidR="000C509E" w:rsidRPr="000C509E">
        <w:rPr>
          <w:rFonts w:ascii="Times New Roman" w:hAnsi="Times New Roman" w:cs="Times New Roman"/>
          <w:b/>
          <w:bCs/>
        </w:rPr>
        <w:instrText xml:space="preserve"> REF _Ref154764293 \h  \* MERGEFORMAT </w:instrText>
      </w:r>
      <w:r w:rsidR="000C509E" w:rsidRPr="000C509E">
        <w:rPr>
          <w:rFonts w:ascii="Times New Roman" w:hAnsi="Times New Roman" w:cs="Times New Roman"/>
          <w:b/>
          <w:bCs/>
        </w:rPr>
      </w:r>
      <w:r w:rsidR="000C509E" w:rsidRPr="000C509E">
        <w:rPr>
          <w:rFonts w:ascii="Times New Roman" w:hAnsi="Times New Roman" w:cs="Times New Roman"/>
          <w:b/>
          <w:bCs/>
        </w:rPr>
        <w:fldChar w:fldCharType="separate"/>
      </w:r>
      <w:r w:rsidR="00CA1EA0" w:rsidRPr="00CA1EA0">
        <w:rPr>
          <w:rFonts w:ascii="Times New Roman" w:hAnsi="Times New Roman" w:cs="Times New Roman"/>
          <w:b/>
          <w:bCs/>
        </w:rPr>
        <w:t>Appendix A. Steps for Annual PM2.5 analysis</w:t>
      </w:r>
      <w:r w:rsidR="000C509E" w:rsidRPr="000C509E">
        <w:rPr>
          <w:rFonts w:ascii="Times New Roman" w:hAnsi="Times New Roman" w:cs="Times New Roman"/>
          <w:b/>
          <w:bCs/>
        </w:rPr>
        <w:fldChar w:fldCharType="end"/>
      </w:r>
      <w:r w:rsidR="000C509E">
        <w:rPr>
          <w:rFonts w:ascii="Times New Roman" w:hAnsi="Times New Roman" w:cs="Times New Roman"/>
          <w:b/>
          <w:bCs/>
        </w:rPr>
        <w:t>.</w:t>
      </w:r>
      <w:r w:rsidR="000C509E">
        <w:rPr>
          <w:rFonts w:ascii="Times New Roman" w:hAnsi="Times New Roman" w:cs="Times New Roman"/>
        </w:rPr>
        <w:t xml:space="preserve"> </w:t>
      </w:r>
    </w:p>
    <w:p w14:paraId="5088AD7D" w14:textId="77777777" w:rsidR="00754071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759E681C" wp14:editId="590CE372">
            <wp:extent cx="6597650" cy="4188460"/>
            <wp:effectExtent l="0" t="0" r="1270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8734" w14:textId="3D795461" w:rsidR="00754071" w:rsidRDefault="00000000">
      <w:pPr>
        <w:pStyle w:val="Caption"/>
        <w:rPr>
          <w:rFonts w:hint="eastAsia"/>
        </w:rPr>
      </w:pPr>
      <w:bookmarkStart w:id="1" w:name="_Ref154761441"/>
      <w:r>
        <w:t xml:space="preserve">Fig. </w:t>
      </w:r>
      <w:fldSimple w:instr=" SEQ Fig. \* ARABIC ">
        <w:r w:rsidR="00CA1EA0">
          <w:rPr>
            <w:rFonts w:hint="eastAsia"/>
            <w:noProof/>
          </w:rPr>
          <w:t>2</w:t>
        </w:r>
      </w:fldSimple>
      <w:bookmarkEnd w:id="1"/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r w:rsidR="00D918A0">
        <w:rPr>
          <w:rFonts w:ascii="Times New Roman" w:hAnsi="Times New Roman" w:cs="Times New Roman" w:hint="eastAsia"/>
        </w:rPr>
        <w:t>results</w:t>
      </w:r>
      <w:r w:rsidR="00D918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 Spec Frac Point and Spec Frac Point Period x</w:t>
      </w:r>
      <w:r w:rsidR="00D918A0">
        <w:rPr>
          <w:rFonts w:ascii="Times New Roman" w:hAnsi="Times New Roman" w:cs="Times New Roman"/>
        </w:rPr>
        <w:t xml:space="preserve"> file</w:t>
      </w:r>
    </w:p>
    <w:p w14:paraId="647B3061" w14:textId="2DB2486D" w:rsidR="00CF0FE9" w:rsidRPr="00CF0FE9" w:rsidRDefault="00CA4DAE" w:rsidP="00CF0FE9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="Cambria Math" w:hAnsi="Cambria Math" w:cs="Times New Roman"/>
          <w:i/>
          <w:kern w:val="0"/>
          <w:sz w:val="24"/>
          <w:szCs w:val="24"/>
        </w:rPr>
      </w:pPr>
      <w:r w:rsidRPr="00CA4DAE">
        <w:rPr>
          <w:rFonts w:ascii="Times New Roman" w:hAnsi="Times New Roman" w:cs="Times New Roman"/>
        </w:rPr>
        <w:t xml:space="preserve">Results in </w:t>
      </w:r>
      <w:r w:rsidR="000C509E"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="000C509E" w:rsidRPr="00CA4DAE">
        <w:rPr>
          <w:rFonts w:ascii="Times New Roman" w:hAnsi="Times New Roman" w:cs="Times New Roman"/>
          <w:b/>
          <w:bCs/>
        </w:rPr>
        <w:t>PM25 Point</w:t>
      </w:r>
      <w:r w:rsidR="000C509E" w:rsidRPr="00CA4DAE">
        <w:rPr>
          <w:rFonts w:ascii="Times New Roman" w:hAnsi="Times New Roman" w:cs="Times New Roman"/>
        </w:rPr>
        <w:t xml:space="preserve"> and </w:t>
      </w:r>
      <w:r w:rsidR="000C509E"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="000C509E" w:rsidRPr="00CA4DAE">
        <w:rPr>
          <w:rFonts w:ascii="Times New Roman" w:hAnsi="Times New Roman" w:cs="Times New Roman"/>
          <w:b/>
          <w:bCs/>
        </w:rPr>
        <w:t>PM25 Point Period X</w:t>
      </w:r>
      <w:r w:rsidRPr="00CA4DAE">
        <w:rPr>
          <w:rFonts w:ascii="Times New Roman" w:hAnsi="Times New Roman" w:cs="Times New Roman"/>
        </w:rPr>
        <w:t xml:space="preserve"> files are different</w:t>
      </w:r>
      <w:r>
        <w:rPr>
          <w:rFonts w:ascii="Times New Roman" w:hAnsi="Times New Roman" w:cs="Times New Roman"/>
        </w:rPr>
        <w:t xml:space="preserve"> in </w:t>
      </w:r>
      <w:r>
        <w:rPr>
          <w:rFonts w:ascii="Times New Roman" w:hAnsi="Times New Roman" w:cs="Times New Roman" w:hint="eastAsia"/>
        </w:rPr>
        <w:t>default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case</w:t>
      </w:r>
      <w:r>
        <w:rPr>
          <w:rFonts w:ascii="Times New Roman" w:hAnsi="Times New Roman" w:cs="Times New Roman"/>
        </w:rPr>
        <w:t xml:space="preserve"> since they are using average PM</w:t>
      </w:r>
      <w:r w:rsidRPr="00CA4DAE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values from different periods as baseline design values. The years used in calculating the baseline design values for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</w:t>
      </w:r>
      <w:r w:rsidRPr="00CA4D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 Period X</w:t>
      </w:r>
      <w:r>
        <w:rPr>
          <w:rFonts w:ascii="Times New Roman" w:hAnsi="Times New Roman" w:cs="Times New Roman"/>
        </w:rPr>
        <w:t xml:space="preserve"> are </w:t>
      </w:r>
      <w:r w:rsidRPr="00CA4DAE">
        <w:rPr>
          <w:rFonts w:ascii="Times New Roman" w:hAnsi="Times New Roman" w:cs="Times New Roman"/>
        </w:rPr>
        <w:t>2009</w:t>
      </w:r>
      <w:r>
        <w:rPr>
          <w:rFonts w:ascii="Times New Roman" w:hAnsi="Times New Roman" w:cs="Times New Roman"/>
        </w:rPr>
        <w:t xml:space="preserve"> ~ </w:t>
      </w:r>
      <w:r w:rsidRPr="00CA4DAE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3</w:t>
      </w:r>
      <w:r w:rsidRPr="00CA4DA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2009 ~ 2011</w:t>
      </w:r>
      <w:r w:rsidRPr="00CA4DAE">
        <w:rPr>
          <w:rFonts w:ascii="Times New Roman" w:hAnsi="Times New Roman" w:cs="Times New Roman"/>
        </w:rPr>
        <w:t xml:space="preserve"> 2010</w:t>
      </w:r>
      <w:r>
        <w:rPr>
          <w:rFonts w:ascii="Times New Roman" w:hAnsi="Times New Roman" w:cs="Times New Roman"/>
        </w:rPr>
        <w:t xml:space="preserve"> ~ </w:t>
      </w:r>
      <w:r w:rsidRPr="00CA4DAE">
        <w:rPr>
          <w:rFonts w:ascii="Times New Roman" w:hAnsi="Times New Roman" w:cs="Times New Roman"/>
        </w:rPr>
        <w:t>2012, and 2011</w:t>
      </w:r>
      <w:r>
        <w:rPr>
          <w:rFonts w:ascii="Times New Roman" w:hAnsi="Times New Roman" w:cs="Times New Roman"/>
        </w:rPr>
        <w:t xml:space="preserve"> ~ </w:t>
      </w:r>
      <w:r w:rsidRPr="00CA4DAE">
        <w:rPr>
          <w:rFonts w:ascii="Times New Roman" w:hAnsi="Times New Roman" w:cs="Times New Roman"/>
        </w:rPr>
        <w:t>2013</w:t>
      </w:r>
      <w:r>
        <w:rPr>
          <w:rFonts w:ascii="Times New Roman" w:hAnsi="Times New Roman" w:cs="Times New Roman"/>
        </w:rPr>
        <w:t xml:space="preserve">, respectively. </w:t>
      </w:r>
      <w:r>
        <w:rPr>
          <w:rFonts w:ascii="Times New Roman" w:hAnsi="Times New Roman" w:cs="Times New Roman" w:hint="eastAsia"/>
        </w:rPr>
        <w:t>That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means</w:t>
      </w:r>
      <w:r>
        <w:rPr>
          <w:rFonts w:ascii="Times New Roman" w:hAnsi="Times New Roman" w:cs="Times New Roman"/>
        </w:rPr>
        <w:t xml:space="preserve"> that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</w:t>
      </w:r>
      <w:r>
        <w:rPr>
          <w:rFonts w:ascii="Times New Roman" w:hAnsi="Times New Roman" w:cs="Times New Roman"/>
          <w:b/>
          <w:bCs/>
        </w:rPr>
        <w:t xml:space="preserve"> </w:t>
      </w:r>
      <w:r w:rsidRPr="00CA4DAE">
        <w:rPr>
          <w:rFonts w:ascii="Times New Roman" w:hAnsi="Times New Roman" w:cs="Times New Roman"/>
        </w:rPr>
        <w:t>file</w:t>
      </w:r>
      <w:r>
        <w:rPr>
          <w:rFonts w:ascii="Times New Roman" w:hAnsi="Times New Roman" w:cs="Times New Roman"/>
        </w:rPr>
        <w:t xml:space="preserve"> uses 5-year average values while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 Period X</w:t>
      </w:r>
      <w:r>
        <w:rPr>
          <w:rFonts w:ascii="Times New Roman" w:hAnsi="Times New Roman" w:cs="Times New Roman"/>
          <w:b/>
          <w:bCs/>
        </w:rPr>
        <w:t xml:space="preserve"> files</w:t>
      </w:r>
      <w:r w:rsidRPr="00CF0FE9">
        <w:rPr>
          <w:rFonts w:ascii="Times New Roman" w:hAnsi="Times New Roman" w:cs="Times New Roman"/>
        </w:rPr>
        <w:t xml:space="preserve"> </w:t>
      </w:r>
      <w:r w:rsidR="00CF0FE9" w:rsidRPr="00CF0FE9">
        <w:rPr>
          <w:rFonts w:ascii="Times New Roman" w:hAnsi="Times New Roman" w:cs="Times New Roman"/>
        </w:rPr>
        <w:t>employ</w:t>
      </w:r>
      <w:r w:rsidR="00CF0FE9">
        <w:rPr>
          <w:rFonts w:ascii="Times New Roman" w:hAnsi="Times New Roman" w:cs="Times New Roman"/>
        </w:rPr>
        <w:t xml:space="preserve"> </w:t>
      </w:r>
      <w:r w:rsidR="00CF0FE9" w:rsidRPr="00CF0FE9">
        <w:rPr>
          <w:rFonts w:ascii="Times New Roman" w:hAnsi="Times New Roman" w:cs="Times New Roman"/>
        </w:rPr>
        <w:t xml:space="preserve">consecutive 3-year average values as baseline. </w:t>
      </w:r>
      <w:r w:rsidR="00CF0FE9" w:rsidRPr="00CF0FE9">
        <w:rPr>
          <w:rFonts w:ascii="Times New Roman" w:hAnsi="Times New Roman" w:cs="Times New Roman"/>
        </w:rPr>
        <w:lastRenderedPageBreak/>
        <w:t>A</w:t>
      </w:r>
      <w:r w:rsidR="00CF0FE9">
        <w:rPr>
          <w:rFonts w:ascii="Times New Roman" w:hAnsi="Times New Roman" w:cs="Times New Roman"/>
        </w:rPr>
        <w:t xml:space="preserve">ccording to the following equation, the species and PM2.5 values </w:t>
      </w:r>
      <w:r w:rsidR="00CF0FE9" w:rsidRPr="00CF0FE9">
        <w:rPr>
          <w:rFonts w:ascii="Times New Roman" w:hAnsi="Times New Roman" w:cs="Times New Roman"/>
        </w:rPr>
        <w:t>var</w:t>
      </w:r>
      <w:r w:rsidR="00CF0FE9">
        <w:rPr>
          <w:rFonts w:ascii="Times New Roman" w:hAnsi="Times New Roman" w:cs="Times New Roman"/>
        </w:rPr>
        <w:t>y in these files although their species fraction are the same, as shown in</w:t>
      </w:r>
      <w:r w:rsidR="00CA1EA0">
        <w:rPr>
          <w:rFonts w:ascii="Times New Roman" w:hAnsi="Times New Roman" w:cs="Times New Roman"/>
        </w:rPr>
        <w:t xml:space="preserve"> </w:t>
      </w:r>
      <w:r w:rsidR="00CA1EA0">
        <w:rPr>
          <w:rFonts w:ascii="Times New Roman" w:hAnsi="Times New Roman" w:cs="Times New Roman"/>
        </w:rPr>
        <w:fldChar w:fldCharType="begin"/>
      </w:r>
      <w:r w:rsidR="00CA1EA0">
        <w:rPr>
          <w:rFonts w:ascii="Times New Roman" w:hAnsi="Times New Roman" w:cs="Times New Roman"/>
        </w:rPr>
        <w:instrText xml:space="preserve"> REF _Ref154765616 \h </w:instrText>
      </w:r>
      <w:r w:rsidR="00CA1EA0">
        <w:rPr>
          <w:rFonts w:ascii="Times New Roman" w:hAnsi="Times New Roman" w:cs="Times New Roman"/>
        </w:rPr>
      </w:r>
      <w:r w:rsidR="00CA1EA0">
        <w:rPr>
          <w:rFonts w:ascii="Times New Roman" w:hAnsi="Times New Roman" w:cs="Times New Roman"/>
        </w:rPr>
        <w:fldChar w:fldCharType="separate"/>
      </w:r>
      <w:r w:rsidR="00CA1EA0" w:rsidRPr="00CA1EA0">
        <w:rPr>
          <w:rFonts w:ascii="tiems new romance" w:hAnsi="tiems new romance"/>
        </w:rPr>
        <w:t xml:space="preserve">Fig. </w:t>
      </w:r>
      <w:r w:rsidR="00CA1EA0">
        <w:rPr>
          <w:rFonts w:hint="eastAsia"/>
          <w:noProof/>
        </w:rPr>
        <w:t>3</w:t>
      </w:r>
      <w:r w:rsidR="00CA1EA0">
        <w:rPr>
          <w:rFonts w:ascii="Times New Roman" w:hAnsi="Times New Roman" w:cs="Times New Roman"/>
        </w:rPr>
        <w:fldChar w:fldCharType="end"/>
      </w:r>
      <w:r w:rsidR="00CF0FE9">
        <w:rPr>
          <w:rFonts w:ascii="Times New Roman" w:hAnsi="Times New Roman" w:cs="Times New Roman"/>
        </w:rPr>
        <w:t xml:space="preserve">.   </w:t>
      </w:r>
      <w:r w:rsidR="00CF0FE9" w:rsidRPr="00CF0FE9">
        <w:rPr>
          <w:rFonts w:ascii="Cambria Math" w:hAnsi="Cambria Math" w:cs="Times New Roman"/>
          <w:i/>
          <w:kern w:val="0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Species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Q,base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SpeciesFraction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Q,</m:t>
              </m:r>
              <m:r>
                <w:rPr>
                  <w:rFonts w:ascii="Cambria Math" w:hAnsi="Cambria Math" w:cs="Times New Roman" w:hint="eastAsia"/>
                  <w:kern w:val="0"/>
                  <w:sz w:val="24"/>
                  <w:szCs w:val="24"/>
                </w:rPr>
                <m:t>base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>×(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2.5,Q,baseline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>-BlankMass)</m:t>
          </m:r>
        </m:oMath>
      </m:oMathPara>
    </w:p>
    <w:p w14:paraId="44070B7C" w14:textId="77777777" w:rsidR="00CF0FE9" w:rsidRDefault="00CF0FE9" w:rsidP="00CF0FE9">
      <w:pPr>
        <w:spacing w:line="360" w:lineRule="auto"/>
        <w:ind w:left="142"/>
      </w:pPr>
      <w:r>
        <w:rPr>
          <w:noProof/>
        </w:rPr>
        <w:drawing>
          <wp:inline distT="0" distB="0" distL="114300" distR="114300" wp14:anchorId="7391383E" wp14:editId="2527A1C1">
            <wp:extent cx="6177915" cy="3482975"/>
            <wp:effectExtent l="0" t="0" r="1333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1AB6" w14:textId="21B148AD" w:rsidR="00754071" w:rsidRPr="00CA1EA0" w:rsidRDefault="00CF0FE9" w:rsidP="00CA1EA0">
      <w:pPr>
        <w:pStyle w:val="Caption"/>
        <w:rPr>
          <w:rFonts w:hint="eastAsia"/>
        </w:rPr>
      </w:pPr>
      <w:bookmarkStart w:id="2" w:name="_Ref154765616"/>
      <w:r w:rsidRPr="00CA1EA0">
        <w:t xml:space="preserve">Fig. </w:t>
      </w:r>
      <w:fldSimple w:instr=" SEQ Fig. \* ARABIC ">
        <w:r w:rsidR="00CA1EA0">
          <w:rPr>
            <w:rFonts w:hint="eastAsia"/>
            <w:noProof/>
          </w:rPr>
          <w:t>3</w:t>
        </w:r>
      </w:fldSimple>
      <w:bookmarkEnd w:id="2"/>
      <w:r w:rsidRPr="00CA1EA0">
        <w:rPr>
          <w:rFonts w:hint="eastAsia"/>
        </w:rPr>
        <w:t xml:space="preserve"> The </w:t>
      </w:r>
      <w:r w:rsidR="00CA1EA0" w:rsidRPr="00CA1EA0">
        <w:t xml:space="preserve">results in </w:t>
      </w:r>
      <w:r w:rsidRPr="00CA1EA0">
        <w:rPr>
          <w:rFonts w:hint="eastAsia"/>
        </w:rPr>
        <w:t>Annual PM25 Point and Annual PM25 Point Period</w:t>
      </w:r>
      <w:r w:rsidRPr="00CA1EA0">
        <w:t xml:space="preserve"> X</w:t>
      </w:r>
      <w:r w:rsidR="00CA1EA0" w:rsidRPr="00CA1EA0">
        <w:t xml:space="preserve"> file</w:t>
      </w:r>
    </w:p>
    <w:p w14:paraId="7A26F11D" w14:textId="6D9EE0B7" w:rsidR="00CF0FE9" w:rsidRDefault="00CA1EA0" w:rsidP="00CA1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N</w:t>
      </w:r>
      <w:r>
        <w:rPr>
          <w:rFonts w:ascii="Times New Roman" w:eastAsia="Segoe UI" w:hAnsi="Times New Roman" w:cs="Times New Roman"/>
          <w:szCs w:val="21"/>
        </w:rPr>
        <w:t xml:space="preserve">umber of FRM sites in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</w:t>
      </w:r>
      <w:r w:rsidRPr="00CA4DAE">
        <w:rPr>
          <w:rFonts w:ascii="Times New Roman" w:hAnsi="Times New Roman" w:cs="Times New Roman"/>
        </w:rPr>
        <w:t xml:space="preserve"> and </w:t>
      </w:r>
      <w:r w:rsidRPr="00CA4DAE">
        <w:rPr>
          <w:rFonts w:ascii="Times New Roman" w:hAnsi="Times New Roman" w:cs="Times New Roman" w:hint="eastAsia"/>
          <w:b/>
          <w:bCs/>
        </w:rPr>
        <w:t xml:space="preserve">Annual </w:t>
      </w:r>
      <w:r w:rsidRPr="00CA4DAE">
        <w:rPr>
          <w:rFonts w:ascii="Times New Roman" w:hAnsi="Times New Roman" w:cs="Times New Roman"/>
          <w:b/>
          <w:bCs/>
        </w:rPr>
        <w:t>PM25 Point Period X</w:t>
      </w:r>
      <w:r>
        <w:rPr>
          <w:rFonts w:ascii="Times New Roman" w:eastAsia="Segoe UI" w:hAnsi="Times New Roman" w:cs="Times New Roman"/>
          <w:szCs w:val="21"/>
        </w:rPr>
        <w:t xml:space="preserve"> vary. This is because the program will remove those sites without data under the different specified period. </w:t>
      </w:r>
      <w:r w:rsidRPr="00CA1EA0">
        <w:rPr>
          <w:rFonts w:ascii="Times New Roman" w:eastAsia="Segoe UI" w:hAnsi="Times New Roman" w:cs="Times New Roman"/>
          <w:szCs w:val="21"/>
        </w:rPr>
        <w:t xml:space="preserve">as </w:t>
      </w:r>
      <w:r>
        <w:rPr>
          <w:rFonts w:ascii="Times New Roman" w:eastAsia="Segoe UI" w:hAnsi="Times New Roman" w:cs="Times New Roman"/>
          <w:szCs w:val="21"/>
        </w:rPr>
        <w:t>shown</w:t>
      </w:r>
      <w:r w:rsidRPr="00CA1EA0">
        <w:rPr>
          <w:rFonts w:ascii="Times New Roman" w:eastAsia="Segoe UI" w:hAnsi="Times New Roman" w:cs="Times New Roman"/>
          <w:szCs w:val="21"/>
        </w:rPr>
        <w:t xml:space="preserve"> in</w:t>
      </w:r>
      <w:r>
        <w:rPr>
          <w:rFonts w:ascii="Times New Roman" w:eastAsia="Segoe UI" w:hAnsi="Times New Roman" w:cs="Times New Roman"/>
          <w:szCs w:val="21"/>
        </w:rPr>
        <w:t xml:space="preserve"> </w:t>
      </w:r>
      <w:r>
        <w:rPr>
          <w:rFonts w:ascii="Times New Roman" w:eastAsia="Segoe UI" w:hAnsi="Times New Roman" w:cs="Times New Roman"/>
          <w:szCs w:val="21"/>
        </w:rPr>
        <w:fldChar w:fldCharType="begin"/>
      </w:r>
      <w:r>
        <w:rPr>
          <w:rFonts w:ascii="Times New Roman" w:eastAsia="Segoe UI" w:hAnsi="Times New Roman" w:cs="Times New Roman"/>
          <w:szCs w:val="21"/>
        </w:rPr>
        <w:instrText xml:space="preserve"> REF _Ref154765934 \h  \* MERGEFORMAT </w:instrText>
      </w:r>
      <w:r>
        <w:rPr>
          <w:rFonts w:ascii="Times New Roman" w:eastAsia="Segoe UI" w:hAnsi="Times New Roman" w:cs="Times New Roman"/>
          <w:szCs w:val="21"/>
        </w:rPr>
      </w:r>
      <w:r>
        <w:rPr>
          <w:rFonts w:ascii="Times New Roman" w:eastAsia="Segoe UI" w:hAnsi="Times New Roman" w:cs="Times New Roman"/>
          <w:szCs w:val="21"/>
        </w:rPr>
        <w:fldChar w:fldCharType="separate"/>
      </w:r>
      <w:r w:rsidRPr="00CA1EA0">
        <w:rPr>
          <w:rFonts w:ascii="Times New Roman" w:eastAsia="Segoe UI" w:hAnsi="Times New Roman" w:cs="Times New Roman"/>
          <w:szCs w:val="21"/>
        </w:rPr>
        <w:t xml:space="preserve">Fig. </w:t>
      </w:r>
      <w:r w:rsidRPr="00CA1EA0">
        <w:rPr>
          <w:rFonts w:ascii="Times New Roman" w:eastAsia="Segoe UI" w:hAnsi="Times New Roman" w:cs="Times New Roman" w:hint="eastAsia"/>
          <w:szCs w:val="21"/>
        </w:rPr>
        <w:t>4</w:t>
      </w:r>
      <w:r>
        <w:rPr>
          <w:rFonts w:ascii="Times New Roman" w:eastAsia="Segoe UI" w:hAnsi="Times New Roman" w:cs="Times New Roman"/>
          <w:szCs w:val="21"/>
        </w:rPr>
        <w:fldChar w:fldCharType="end"/>
      </w:r>
      <w:r w:rsidRPr="00CA1EA0">
        <w:rPr>
          <w:rFonts w:ascii="Times New Roman" w:eastAsia="Segoe UI" w:hAnsi="Times New Roman" w:cs="Times New Roman"/>
          <w:szCs w:val="21"/>
        </w:rPr>
        <w:t>.</w:t>
      </w:r>
    </w:p>
    <w:p w14:paraId="3599B65F" w14:textId="77777777" w:rsidR="00754071" w:rsidRDefault="00000000">
      <w:r>
        <w:rPr>
          <w:noProof/>
        </w:rPr>
        <w:drawing>
          <wp:inline distT="0" distB="0" distL="114300" distR="114300" wp14:anchorId="5E7E6E32" wp14:editId="33564F94">
            <wp:extent cx="6186170" cy="3486785"/>
            <wp:effectExtent l="0" t="0" r="508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29D2" w14:textId="49BC8C9B" w:rsidR="00754071" w:rsidRDefault="00000000" w:rsidP="00CA1EA0">
      <w:pPr>
        <w:pStyle w:val="Caption"/>
        <w:rPr>
          <w:rFonts w:ascii="Times New Roman" w:eastAsia="Segoe UI" w:hAnsi="Times New Roman" w:cs="Times New Roman"/>
          <w:szCs w:val="21"/>
        </w:rPr>
      </w:pPr>
      <w:bookmarkStart w:id="3" w:name="_Ref154765934"/>
      <w:r>
        <w:t xml:space="preserve">Fig. </w:t>
      </w:r>
      <w:fldSimple w:instr=" SEQ Fig. \* ARABIC ">
        <w:r w:rsidR="00CA1EA0">
          <w:rPr>
            <w:rFonts w:hint="eastAsia"/>
            <w:noProof/>
          </w:rPr>
          <w:t>4</w:t>
        </w:r>
      </w:fldSimple>
      <w:bookmarkEnd w:id="3"/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The end of Spec Frac Point and Spec Frac Point Period </w:t>
      </w:r>
      <w:r w:rsidR="00CA1EA0">
        <w:rPr>
          <w:rFonts w:ascii="Times New Roman" w:hAnsi="Times New Roman" w:cs="Times New Roman"/>
        </w:rPr>
        <w:t>X</w:t>
      </w:r>
    </w:p>
    <w:p w14:paraId="1EDFAB09" w14:textId="6120FDFC" w:rsidR="000C509E" w:rsidRDefault="000C509E" w:rsidP="00CA1EA0">
      <w:pPr>
        <w:pStyle w:val="Caption"/>
        <w:jc w:val="both"/>
        <w:rPr>
          <w:rFonts w:ascii="Times New Roman" w:hAnsi="Times New Roman" w:cs="Times New Roman"/>
        </w:rPr>
        <w:sectPr w:rsidR="000C509E" w:rsidSect="00A95746">
          <w:pgSz w:w="11906" w:h="16838"/>
          <w:pgMar w:top="1134" w:right="1077" w:bottom="1134" w:left="1077" w:header="567" w:footer="992" w:gutter="0"/>
          <w:cols w:space="425"/>
          <w:docGrid w:type="lines" w:linePitch="312"/>
        </w:sectPr>
      </w:pPr>
    </w:p>
    <w:p w14:paraId="27AF0D1F" w14:textId="6969098A" w:rsidR="00754071" w:rsidRPr="000C509E" w:rsidRDefault="000C509E" w:rsidP="000C509E">
      <w:pPr>
        <w:pStyle w:val="Heading1"/>
        <w:rPr>
          <w:rFonts w:ascii="Times New Roman" w:hAnsi="Times New Roman" w:cs="Times New Roman"/>
          <w:color w:val="auto"/>
        </w:rPr>
      </w:pPr>
      <w:bookmarkStart w:id="4" w:name="_Hlk143078506"/>
      <w:bookmarkStart w:id="5" w:name="_Ref154764293"/>
      <w:bookmarkEnd w:id="4"/>
      <w:r w:rsidRPr="000C509E">
        <w:rPr>
          <w:rFonts w:ascii="Times New Roman" w:hAnsi="Times New Roman" w:cs="Times New Roman"/>
          <w:color w:val="auto"/>
          <w:sz w:val="40"/>
          <w:szCs w:val="40"/>
        </w:rPr>
        <w:lastRenderedPageBreak/>
        <w:t>Appendix A</w:t>
      </w:r>
      <w:r>
        <w:rPr>
          <w:rFonts w:ascii="Times New Roman" w:hAnsi="Times New Roman" w:cs="Times New Roman"/>
          <w:color w:val="auto"/>
          <w:sz w:val="40"/>
          <w:szCs w:val="40"/>
        </w:rPr>
        <w:t>.</w:t>
      </w:r>
      <w:r w:rsidRPr="000C509E">
        <w:rPr>
          <w:rFonts w:ascii="Times New Roman" w:hAnsi="Times New Roman" w:cs="Times New Roman"/>
          <w:color w:val="auto"/>
          <w:sz w:val="40"/>
          <w:szCs w:val="40"/>
        </w:rPr>
        <w:t xml:space="preserve"> </w:t>
      </w:r>
      <w:r w:rsidR="006C05DC" w:rsidRPr="000C509E">
        <w:rPr>
          <w:rFonts w:ascii="Times New Roman" w:hAnsi="Times New Roman" w:cs="Times New Roman"/>
          <w:color w:val="auto"/>
        </w:rPr>
        <w:t>S</w:t>
      </w:r>
      <w:r w:rsidRPr="000C509E">
        <w:rPr>
          <w:rFonts w:ascii="Times New Roman" w:hAnsi="Times New Roman" w:cs="Times New Roman"/>
          <w:color w:val="auto"/>
        </w:rPr>
        <w:t xml:space="preserve">teps for Annual </w:t>
      </w:r>
      <w:r w:rsidR="006C05DC" w:rsidRPr="000C509E">
        <w:rPr>
          <w:rFonts w:ascii="Times New Roman" w:hAnsi="Times New Roman" w:cs="Times New Roman"/>
          <w:color w:val="auto"/>
        </w:rPr>
        <w:t>PM</w:t>
      </w:r>
      <w:r w:rsidR="006C05DC" w:rsidRPr="000C509E">
        <w:rPr>
          <w:rFonts w:ascii="Times New Roman" w:hAnsi="Times New Roman" w:cs="Times New Roman"/>
          <w:color w:val="auto"/>
          <w:vertAlign w:val="subscript"/>
        </w:rPr>
        <w:t>2.5</w:t>
      </w:r>
      <w:r w:rsidRPr="000C509E">
        <w:rPr>
          <w:rFonts w:ascii="Times New Roman" w:hAnsi="Times New Roman" w:cs="Times New Roman"/>
          <w:color w:val="auto"/>
        </w:rPr>
        <w:t xml:space="preserve"> analysis</w:t>
      </w:r>
      <w:bookmarkEnd w:id="5"/>
    </w:p>
    <w:p w14:paraId="4D4BA412" w14:textId="77777777" w:rsidR="006C05DC" w:rsidRPr="006C05DC" w:rsidRDefault="006C05DC" w:rsidP="006C05DC">
      <w:pPr>
        <w:pStyle w:val="ListParagraph"/>
        <w:spacing w:line="360" w:lineRule="auto"/>
        <w:ind w:left="360" w:firstLineChars="0" w:firstLine="0"/>
        <w:jc w:val="center"/>
        <w:rPr>
          <w:rFonts w:ascii="Times New Roman" w:hAnsi="Times New Roman" w:cs="Times New Roman"/>
          <w:b/>
          <w:bCs/>
        </w:rPr>
      </w:pPr>
    </w:p>
    <w:p w14:paraId="01971689" w14:textId="4063C7E1" w:rsidR="00754071" w:rsidRDefault="00000000">
      <w:pPr>
        <w:pStyle w:val="ListParagraph"/>
        <w:spacing w:line="360" w:lineRule="auto"/>
        <w:ind w:left="360" w:firstLineChars="0" w:firstLine="0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 xml:space="preserve">Step 1: Baseline Quarterly Average </w:t>
      </w:r>
      <w:r w:rsidR="006C05DC">
        <w:rPr>
          <w:rFonts w:ascii="Arial" w:hAnsi="Arial" w:cs="Arial"/>
          <w:b/>
          <w:bCs/>
          <w:kern w:val="0"/>
          <w:sz w:val="24"/>
          <w:szCs w:val="24"/>
        </w:rPr>
        <w:t>PM</w:t>
      </w:r>
      <w:r w:rsidR="006C05DC" w:rsidRPr="006C05DC">
        <w:rPr>
          <w:rFonts w:ascii="Arial" w:hAnsi="Arial" w:cs="Arial"/>
          <w:b/>
          <w:bCs/>
          <w:kern w:val="0"/>
          <w:sz w:val="24"/>
          <w:szCs w:val="24"/>
          <w:vertAlign w:val="subscript"/>
        </w:rPr>
        <w:t>2.5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Calculation. </w:t>
      </w:r>
    </w:p>
    <w:p w14:paraId="1C48490F" w14:textId="78E49E4E" w:rsidR="00754071" w:rsidRDefault="00000000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step is to calculate baseline </w:t>
      </w:r>
      <w:r w:rsidR="006C05DC">
        <w:rPr>
          <w:rFonts w:ascii="Times New Roman" w:hAnsi="Times New Roman" w:cs="Times New Roman"/>
        </w:rPr>
        <w:t>PM</w:t>
      </w:r>
      <w:r w:rsidR="006C05DC" w:rsidRPr="006C05DC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levels using the ("official") quarterly average </w:t>
      </w:r>
      <w:r w:rsidR="006C05DC">
        <w:rPr>
          <w:rFonts w:ascii="Times New Roman" w:hAnsi="Times New Roman" w:cs="Times New Roman"/>
        </w:rPr>
        <w:t>PM</w:t>
      </w:r>
      <w:r w:rsidR="006C05DC" w:rsidRPr="006C05DC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file.</w:t>
      </w:r>
    </w:p>
    <w:p w14:paraId="1C277C46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2.5,Q,baseline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kern w:val="0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y=1</m:t>
                  </m:r>
                </m:sub>
                <m:sup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kern w:val="0"/>
                          <w:sz w:val="24"/>
                          <w:szCs w:val="24"/>
                        </w:rPr>
                        <m:t>PM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kern w:val="0"/>
                          <w:sz w:val="24"/>
                          <w:szCs w:val="24"/>
                        </w:rPr>
                        <m:t>2.5,Q,y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n</m:t>
              </m:r>
            </m:den>
          </m:f>
        </m:oMath>
      </m:oMathPara>
    </w:p>
    <w:p w14:paraId="31D754C5" w14:textId="0DD6ED1C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2.5,Q,baseline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n-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year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mass 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from official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Monitor Data (e.g., official_annual-PM25_allFRM.SmatsInputs.2002thru2020.csv);</w:t>
      </w:r>
    </w:p>
    <w:p w14:paraId="2CDBE8C4" w14:textId="5072F2CE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2.5,Q,y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quarterly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mass for one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year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0B7D6536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n is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count of start year and end year.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For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example, start year=2009, end year=2013 are set, then n=5. It means 5-year averages of consecutive years of data for each quarter will be used as baseline.</w:t>
      </w:r>
    </w:p>
    <w:p w14:paraId="64A074B6" w14:textId="77777777" w:rsidR="00754071" w:rsidRDefault="00754071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</w:rPr>
      </w:pPr>
    </w:p>
    <w:p w14:paraId="7AAA5320" w14:textId="77777777" w:rsidR="00754071" w:rsidRDefault="00000000">
      <w:pPr>
        <w:pStyle w:val="ListParagraph"/>
        <w:spacing w:line="360" w:lineRule="auto"/>
        <w:ind w:left="360" w:firstLineChars="0" w:firstLine="0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 xml:space="preserve">Step 2: Baseline Quarterly Average Species Calculation. </w:t>
      </w:r>
    </w:p>
    <w:p w14:paraId="7343F572" w14:textId="7D0210F0" w:rsidR="00754071" w:rsidRDefault="00000000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step uses speciated </w:t>
      </w:r>
      <w:r w:rsidR="006C05DC">
        <w:rPr>
          <w:rFonts w:ascii="Times New Roman" w:hAnsi="Times New Roman" w:cs="Times New Roman"/>
        </w:rPr>
        <w:t>PM</w:t>
      </w:r>
      <w:r w:rsidR="006C05DC" w:rsidRPr="006C05DC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monitor data from other monitoring networks, such as STN and IMPROVE, to estimate the </w:t>
      </w:r>
      <w:r w:rsidR="006C05DC">
        <w:rPr>
          <w:rFonts w:ascii="Times New Roman" w:hAnsi="Times New Roman" w:cs="Times New Roman"/>
        </w:rPr>
        <w:t>PM</w:t>
      </w:r>
      <w:r w:rsidR="006C05DC" w:rsidRPr="006C05DC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attributable to the following species: sulfate (SO4), nitrate (N</w:t>
      </w:r>
      <w:r w:rsidR="006C05DC">
        <w:rPr>
          <w:rFonts w:ascii="Times New Roman" w:hAnsi="Times New Roman" w:cs="Times New Roman"/>
        </w:rPr>
        <w:t>O</w:t>
      </w:r>
      <w:r w:rsidR="006C05DC" w:rsidRPr="006C05D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elemental carbon (EC), organic carbon (OC), crustal matter, particle bound water (PBW), ammonium (NH4), and, data permitting (Blank Mass), salt.</w:t>
      </w:r>
    </w:p>
    <w:p w14:paraId="112C1C50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Calculate the quarterly </w:t>
      </w:r>
      <w:r>
        <w:rPr>
          <w:rFonts w:ascii="Times New Roman" w:hAnsi="Times New Roman" w:cs="Times New Roman"/>
          <w:kern w:val="0"/>
          <w:sz w:val="24"/>
          <w:szCs w:val="24"/>
        </w:rPr>
        <w:t>interpolated species concentration at FRM sites.</w:t>
      </w:r>
    </w:p>
    <w:p w14:paraId="6446F351" w14:textId="77777777" w:rsidR="00754071" w:rsidRDefault="00000000">
      <w:pPr>
        <w:spacing w:line="360" w:lineRule="auto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InterpolatedSpecies</m:t>
              </m:r>
            </m:e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 w:hint="eastAsia"/>
                </w:rPr>
                <m:t>base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VNA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Species</m:t>
              </m:r>
            </m:e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 w:hint="eastAsia"/>
                </w:rPr>
                <m:t>base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10F1447E" w14:textId="77777777" w:rsidR="00754071" w:rsidRDefault="00754071">
      <w:pPr>
        <w:spacing w:line="360" w:lineRule="auto"/>
        <w:rPr>
          <w:rFonts w:ascii="Times New Roman" w:hAnsi="Times New Roman"/>
        </w:rPr>
      </w:pPr>
    </w:p>
    <w:p w14:paraId="12DD55FD" w14:textId="3BE4ED4E" w:rsidR="00754071" w:rsidRDefault="00000000">
      <w:pPr>
        <w:widowControl/>
        <w:autoSpaceDE w:val="0"/>
        <w:autoSpaceDN w:val="0"/>
        <w:adjustRightInd w:val="0"/>
        <w:spacing w:line="360" w:lineRule="auto"/>
        <w:ind w:left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InterpolatedSpecies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Q</m:t>
            </m:r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is the </w:t>
      </w:r>
      <w:r>
        <w:rPr>
          <w:rFonts w:ascii="Times New Roman" w:hAnsi="Times New Roman" w:cs="Times New Roman"/>
        </w:rPr>
        <w:t xml:space="preserve">quarterly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average interpolated species (SO4, Crustal, EC,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OC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b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, N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O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, N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O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r, salt, NH4, DON) at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FRM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sites</w:t>
      </w:r>
      <w:r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503897F0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Q</m:t>
            </m:r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is the quarterly average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me</w:t>
      </w:r>
      <w:r>
        <w:rPr>
          <w:rFonts w:ascii="Times New Roman" w:hAnsi="Times New Roman" w:cs="Times New Roman"/>
          <w:kern w:val="0"/>
          <w:sz w:val="24"/>
          <w:szCs w:val="24"/>
        </w:rPr>
        <w:t>asure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species from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species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monitoring data ("Species-forfractions-xxxx.csv");</w:t>
      </w:r>
    </w:p>
    <w:p w14:paraId="2629A18A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Note that NH4 and DON are interpolated from STN sites since IMPROVE sites have no data for these two species;</w:t>
      </w:r>
    </w:p>
    <w:p w14:paraId="2626EC53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Calculate the quarterly retained NH4, PWB;</w:t>
      </w:r>
    </w:p>
    <w:bookmarkStart w:id="6" w:name="OLE_LINK3"/>
    <w:p w14:paraId="3E44E0AD" w14:textId="77777777" w:rsidR="00754071" w:rsidRDefault="00000000">
      <w:pPr>
        <w:spacing w:line="360" w:lineRule="auto"/>
        <w:jc w:val="center"/>
        <w:rPr>
          <w:rFonts w:ascii="Times New Roman" w:hAnsi="Times New Roman"/>
          <w:b/>
          <w:color w:val="000000"/>
          <w:kern w:val="0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b/>
                  <w:bCs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NH</m:t>
              </m:r>
            </m:e>
            <m:sub>
              <m:r>
                <m:rPr>
                  <m:sty m:val="bi"/>
                </m:rP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4</m:t>
              </m:r>
              <m:r>
                <m:rPr>
                  <m:sty m:val="bi"/>
                </m:rP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r</m:t>
              </m:r>
            </m:sub>
          </m:sSub>
          <m:r>
            <m:rPr>
              <m:sty m:val="bi"/>
            </m:rP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=</m:t>
          </m:r>
          <w:bookmarkEnd w:id="6"/>
          <m:d>
            <m:dPr>
              <m:begChr m:val="{"/>
              <m:endChr m:val=""/>
              <m:ctrlPr>
                <w:rPr>
                  <w:rFonts w:ascii="Cambria Math" w:eastAsia="宋体" w:hAnsi="Cambria Math" w:cs="宋体"/>
                  <w:b/>
                  <w:i/>
                  <w:color w:val="000000"/>
                  <w:kern w:val="0"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eastAsia="宋体" w:hAnsi="Cambria Math" w:cs="宋体"/>
                      <w:bCs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DON×</m:t>
                  </m:r>
                  <m:sSub>
                    <m:sSubPr>
                      <m:ctrlPr>
                        <w:rPr>
                          <w:rFonts w:ascii="Cambria Math" w:eastAsia="宋体" w:hAnsi="Cambria Math" w:cs="宋体"/>
                          <w:bCs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SO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+0.29</m:t>
                  </m:r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宋体" w:hAnsi="Cambria Math" w:cs="宋体"/>
                          <w:bCs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3r</m:t>
                      </m:r>
                    </m:sub>
                  </m:sSub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, if using measured pre-calculated DON,</m:t>
                  </m:r>
                </m:e>
                <m:e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                                                                  SO4, and retained NO3 (NO3r) 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宋体" w:hAnsi="Cambria Math" w:cs="宋体"/>
                          <w:bCs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DON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ca</m:t>
                      </m:r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 w:val="20"/>
                          <w:szCs w:val="20"/>
                        </w:rPr>
                        <m:t>lcu</m:t>
                      </m:r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lated</m:t>
                      </m:r>
                    </m:sub>
                  </m:sSub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宋体" w:hAnsi="Cambria Math" w:cs="宋体"/>
                          <w:bCs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SO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+0.29</m:t>
                  </m:r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宋体" w:hAnsi="Cambria Math" w:cs="宋体"/>
                          <w:bCs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3r</m:t>
                      </m:r>
                    </m:sub>
                  </m:sSub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,if using Measured Ammonium</m:t>
                  </m:r>
                </m:e>
              </m:eqArr>
            </m:e>
          </m:d>
        </m:oMath>
      </m:oMathPara>
    </w:p>
    <w:p w14:paraId="736C3359" w14:textId="77777777" w:rsidR="00754071" w:rsidRDefault="00000000">
      <w:pPr>
        <w:pStyle w:val="ListParagraph"/>
        <w:widowControl/>
        <w:spacing w:line="360" w:lineRule="auto"/>
        <w:ind w:left="1010" w:firstLineChars="0" w:firstLine="0"/>
        <w:jc w:val="center"/>
        <w:rPr>
          <w:rFonts w:ascii="Segoe UI" w:eastAsia="Times New Roman" w:hAnsi="Segoe UI" w:cs="Segoe UI"/>
          <w:color w:val="000000"/>
          <w:kern w:val="0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DON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ca</m:t>
              </m:r>
              <m: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lcu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lated</m:t>
              </m:r>
            </m:sub>
          </m:sSub>
          <m:r>
            <w:rPr>
              <w:rFonts w:ascii="Cambria Math" w:eastAsia="宋体" w:hAnsi="Cambria Math" w:cs="宋体"/>
              <w:color w:val="000000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宋体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NH</m:t>
                  </m:r>
                </m:e>
                <m:sub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4</m:t>
                  </m:r>
                  <m:r>
                    <w:rPr>
                      <w:rFonts w:ascii="Cambria Math" w:eastAsia="宋体" w:hAnsi="Cambria Math" w:cs="宋体"/>
                      <w:color w:val="000000"/>
                      <w:sz w:val="20"/>
                      <w:szCs w:val="20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宋体" w:hAnsi="Cambria Math" w:cs="宋体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sz w:val="20"/>
                          <w:szCs w:val="20"/>
                        </w:rPr>
                        <m:t>SO</m:t>
                      </m:r>
                    </m:e>
                    <m:sub>
                      <m:r>
                        <w:rPr>
                          <w:rFonts w:ascii="Cambria Math" w:eastAsia="宋体" w:hAnsi="Cambria Math" w:cs="宋体"/>
                          <w:color w:val="000000"/>
                          <w:sz w:val="20"/>
                          <w:szCs w:val="20"/>
                        </w:rPr>
                        <m:t>4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eastAsia="宋体" w:hAnsi="Cambria Math" w:cs="宋体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SO</m:t>
                  </m:r>
                </m:e>
                <m:sub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4</m:t>
                  </m:r>
                </m:sub>
              </m:sSub>
            </m:den>
          </m:f>
        </m:oMath>
      </m:oMathPara>
    </w:p>
    <w:p w14:paraId="18FAC9C2" w14:textId="77777777" w:rsidR="00754071" w:rsidRDefault="00000000">
      <w:pPr>
        <w:pStyle w:val="ListParagraph"/>
        <w:widowControl/>
        <w:spacing w:line="360" w:lineRule="auto"/>
        <w:ind w:left="1010" w:firstLineChars="0" w:firstLine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NH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4</m:t>
              </m:r>
              <m:r>
                <w:rPr>
                  <w:rFonts w:ascii="Cambria Math" w:eastAsia="宋体" w:hAnsi="Cambria Math" w:cs="宋体"/>
                  <w:color w:val="000000"/>
                  <w:sz w:val="20"/>
                  <w:szCs w:val="20"/>
                </w:rPr>
                <m:t xml:space="preserve">, </m:t>
              </m:r>
              <m:sSub>
                <m:sSubPr>
                  <m:ctrlPr>
                    <w:rPr>
                      <w:rFonts w:ascii="Cambria Math" w:eastAsia="宋体" w:hAnsi="Cambria Math" w:cs="宋体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宋体" w:hAnsi="Cambria Math" w:cs="宋体"/>
                      <w:color w:val="000000"/>
                      <w:sz w:val="20"/>
                      <w:szCs w:val="20"/>
                    </w:rPr>
                    <m:t>SO</m:t>
                  </m:r>
                </m:e>
                <m:sub>
                  <m:r>
                    <w:rPr>
                      <w:rFonts w:ascii="Cambria Math" w:eastAsia="宋体" w:hAnsi="Cambria Math" w:cs="宋体"/>
                      <w:color w:val="000000"/>
                      <w:sz w:val="20"/>
                      <w:szCs w:val="20"/>
                    </w:rPr>
                    <m:t>4</m:t>
                  </m:r>
                </m:sub>
              </m:sSub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=</m:t>
          </m:r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NH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4, adjusted</m:t>
              </m:r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-0.29×</m:t>
          </m:r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NO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3r</m:t>
              </m:r>
            </m:sub>
          </m:sSub>
        </m:oMath>
      </m:oMathPara>
    </w:p>
    <w:p w14:paraId="681AC4A8" w14:textId="77777777" w:rsidR="00754071" w:rsidRDefault="00000000">
      <w:pPr>
        <w:pStyle w:val="ListParagraph"/>
        <w:widowControl/>
        <w:spacing w:line="360" w:lineRule="auto"/>
        <w:ind w:left="1010" w:firstLineChars="0" w:firstLine="0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NH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4</m:t>
              </m:r>
              <m:r>
                <w:rPr>
                  <w:rFonts w:ascii="Cambria Math" w:eastAsia="宋体" w:hAnsi="Cambria Math" w:cs="宋体"/>
                  <w:color w:val="000000"/>
                  <w:sz w:val="20"/>
                  <w:szCs w:val="20"/>
                </w:rPr>
                <m:t xml:space="preserve">, 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adjusted</m:t>
              </m:r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=</m:t>
          </m:r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 w:hint="eastAsia"/>
                  <w:color w:val="000000"/>
                  <w:kern w:val="0"/>
                  <w:sz w:val="20"/>
                  <w:szCs w:val="20"/>
                </w:rPr>
                <m:t>NH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4, measured</m:t>
              </m:r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-(PctEvap*0.29*(</m:t>
          </m:r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NO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3,  measured</m:t>
              </m:r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-</m:t>
          </m:r>
          <m:sSub>
            <m:sSubPr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NO</m:t>
              </m:r>
            </m:e>
            <m:sub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3r</m:t>
              </m:r>
            </m:sub>
          </m:sSub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))</m:t>
          </m:r>
        </m:oMath>
      </m:oMathPara>
    </w:p>
    <w:p w14:paraId="65F74F2D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W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here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NH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4,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measured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3, 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measured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, DON are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interpolated species from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step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2.1;</w:t>
      </w:r>
    </w:p>
    <w:p w14:paraId="5BA54BA3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PctEvap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refers to the percentage of ammonium associated with the volatilized nitrate that is also lost. The default assumption is that no ammonium is volatilized (0 percent).</w:t>
      </w:r>
    </w:p>
    <w:p w14:paraId="6F538155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19580E7" w14:textId="77777777" w:rsidR="00754071" w:rsidRDefault="00000000">
      <w:pPr>
        <w:pStyle w:val="ListParagraph"/>
        <w:widowControl/>
        <w:spacing w:line="360" w:lineRule="auto"/>
        <w:ind w:left="1010" w:firstLineChars="0" w:firstLine="0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PBW=</m:t>
          </m:r>
          <m:d>
            <m:dPr>
              <m:begChr m:val="{"/>
              <m:endChr m:val=""/>
              <m:ctrlPr>
                <w:rPr>
                  <w:rFonts w:ascii="Cambria Math" w:eastAsia="宋体" w:hAnsi="Cambria Math" w:cs="宋体"/>
                  <w:i/>
                  <w:color w:val="000000"/>
                  <w:kern w:val="0"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eastAsia="宋体" w:hAnsi="Cambria Math" w:cs="宋体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eqArrPr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eastAsia="宋体" w:hAnsi="Cambria Math" w:cs="宋体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eastAsia="宋体" w:hAnsi="Cambria Math" w:cs="宋体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595.556- 1440.584*S- </m:t>
                          </m: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1126.488*N+283.907*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 13.384*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- 1486.711*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764.229*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S**2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+1501.999*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N*S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451.873*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N**2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-185.183*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S**2.5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 375.984*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*N- 16.895*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S**3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65.814*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*S+96.825*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N**2.5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83.037*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-4.419*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N**3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  1720.818*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*S+ 1220.383*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*N-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311.496*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S**1.5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+ 148.771*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N**1.5</m:t>
                              </m:r>
                            </m:e>
                          </m:d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>+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宋体" w:hAnsi="Cambria Math" w:cs="宋体"/>
                              <w:color w:val="000000"/>
                              <w:kern w:val="0"/>
                              <w:sz w:val="20"/>
                              <w:szCs w:val="20"/>
                            </w:rPr>
                            <m:t xml:space="preserve">  1151.648*</m:t>
                          </m:r>
                          <m:d>
                            <m:d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A**3</m:t>
                              </m:r>
                            </m:e>
                          </m:d>
                        </m:e>
                      </m:eqArr>
                    </m:e>
                  </m:d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* </m:t>
                  </m:r>
                  <m:d>
                    <m:dPr>
                      <m:ctrlPr>
                        <w:rPr>
                          <w:rFonts w:ascii="Cambria Math" w:eastAsia="宋体" w:hAnsi="Cambria Math" w:cs="宋体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宋体" w:hAnsi="Cambria Math" w:cs="宋体"/>
                          <w:color w:val="000000"/>
                          <w:kern w:val="0"/>
                          <w:sz w:val="20"/>
                          <w:szCs w:val="20"/>
                        </w:rPr>
                        <m:t>SO4+NO3r+NH4r</m:t>
                      </m:r>
                    </m:e>
                  </m:d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，</m:t>
                  </m:r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if</m:t>
                  </m:r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D</m:t>
                  </m:r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>ON&lt;0.225</m:t>
                  </m:r>
                </m:e>
                <m:e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</m:t>
                  </m:r>
                  <m:d>
                    <m:dPr>
                      <m:begChr m:val="{"/>
                      <m:endChr m:val=""/>
                      <m:ctrlPr>
                        <w:rPr>
                          <w:rFonts w:ascii="Cambria Math" w:eastAsia="宋体" w:hAnsi="Cambria Math" w:cs="宋体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dPr>
                    <m:e>
                      <m:d>
                        <m:dPr>
                          <m:begChr m:val=""/>
                          <m:endChr m:val="}"/>
                          <m:ctrlPr>
                            <w:rPr>
                              <w:rFonts w:ascii="Cambria Math" w:eastAsia="宋体" w:hAnsi="Cambria Math" w:cs="宋体"/>
                              <w:i/>
                              <w:color w:val="000000"/>
                              <w:kern w:val="0"/>
                              <w:sz w:val="20"/>
                              <w:szCs w:val="20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eastAsia="宋体" w:hAnsi="Cambria Math" w:cs="宋体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202048.975-391494.647 *S- </m:t>
                              </m: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390912.147 *N+442.435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-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155.335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-293406.827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A**1.5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189277.519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S**2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+ 377992.610 *N*S+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188636.790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N**2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-447.123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S**2.5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-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 507.157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*N- 12.794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S**3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146.221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*S+ 217.197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N**2.5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29.981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-18.649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N**3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216266.951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A**1.5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*S+ 215419.876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A**1.5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*N-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621.843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A**1.5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S**1.5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+ 239.132 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A**1.5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宋体" w:hAnsi="Cambria Math" w:cs="宋体"/>
                                      <w:i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宋体" w:hAnsi="Cambria Math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m:t>N**1.5</m:t>
                                  </m:r>
                                </m:e>
                              </m:d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>+</m:t>
                              </m: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m:ctrlPr>
                            </m:e>
                            <m:e>
                              <m:r>
                                <w:rPr>
                                  <w:rFonts w:ascii="Cambria Math" w:eastAsia="宋体" w:hAnsi="Cambria Math" w:cs="宋体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m:t xml:space="preserve"> 95413.122 *(A**3)</m:t>
                              </m:r>
                            </m:e>
                          </m:eqArr>
                        </m:e>
                      </m:d>
                    </m:e>
                  </m:d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* (SO4+NO3r+NH4r)</m:t>
                  </m:r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，</m:t>
                  </m:r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 w:val="20"/>
                      <w:szCs w:val="20"/>
                    </w:rPr>
                    <m:t>if</m:t>
                  </m:r>
                  <m:r>
                    <w:rPr>
                      <w:rFonts w:ascii="Cambria Math" w:eastAsia="宋体" w:hAnsi="Cambria Math" w:cs="宋体"/>
                      <w:color w:val="000000"/>
                      <w:kern w:val="0"/>
                      <w:sz w:val="20"/>
                      <w:szCs w:val="20"/>
                    </w:rPr>
                    <m:t xml:space="preserve">  DON≥0.225</m:t>
                  </m:r>
                </m:e>
              </m:eqArr>
            </m:e>
          </m:d>
        </m:oMath>
      </m:oMathPara>
    </w:p>
    <w:p w14:paraId="0F7F14D5" w14:textId="77777777" w:rsidR="00754071" w:rsidRDefault="00000000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  <m:oMathPara>
        <m:oMath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S = SO4 / (SO4 + NO3r + NH4r)</m:t>
          </m:r>
        </m:oMath>
      </m:oMathPara>
    </w:p>
    <w:p w14:paraId="194EED0C" w14:textId="77777777" w:rsidR="00754071" w:rsidRDefault="00000000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  <m:oMathPara>
        <m:oMath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N = NO3r / (SO4 + NO3r + NH4r)</m:t>
          </m:r>
        </m:oMath>
      </m:oMathPara>
    </w:p>
    <w:p w14:paraId="03E8ABA5" w14:textId="77777777" w:rsidR="00754071" w:rsidRDefault="00000000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  <m:oMathPara>
        <m:oMath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A = NH4r / (SO4 + NO3r + NH4r)</m:t>
          </m:r>
        </m:oMath>
      </m:oMathPara>
    </w:p>
    <w:p w14:paraId="100D9AF5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W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</w:rPr>
        <w:t>ere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r>
          <w:rPr>
            <w:rFonts w:ascii="Cambria Math" w:hAnsi="Cambria Math" w:cs="Times New Roman" w:hint="eastAsia"/>
            <w:kern w:val="0"/>
            <w:sz w:val="24"/>
            <w:szCs w:val="24"/>
          </w:rPr>
          <m:t>D</m:t>
        </m:r>
        <m:r>
          <w:rPr>
            <w:rFonts w:ascii="Cambria Math" w:hAnsi="Cambria Math" w:cs="Times New Roman"/>
            <w:kern w:val="0"/>
            <w:sz w:val="24"/>
            <w:szCs w:val="24"/>
          </w:rPr>
          <m:t>ON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is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interpolated specie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If NH4r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calculation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uses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Measured Ammonium, it uses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DON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ca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lcu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lated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fro</w:t>
      </w:r>
      <w:r>
        <w:rPr>
          <w:rFonts w:ascii="Times New Roman" w:hAnsi="Times New Roman" w:cs="Times New Roman"/>
          <w:kern w:val="0"/>
          <w:sz w:val="24"/>
          <w:szCs w:val="24"/>
        </w:rPr>
        <w:t>m step 2.2 instead;</w:t>
      </w:r>
    </w:p>
    <w:p w14:paraId="74FE5D73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NH</m:t>
        </m:r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4</m:t>
        </m:r>
        <m:r>
          <w:rPr>
            <w:rFonts w:ascii="Cambria Math" w:hAnsi="Cambria Math" w:cs="Times New Roman"/>
            <w:kern w:val="0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is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adjuste</w:t>
      </w:r>
      <w:r>
        <w:rPr>
          <w:rFonts w:ascii="Times New Roman" w:hAnsi="Times New Roman" w:cs="Times New Roman"/>
          <w:kern w:val="0"/>
          <w:sz w:val="24"/>
          <w:szCs w:val="24"/>
        </w:rPr>
        <w:t>d interpolated specie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fr</w:t>
      </w:r>
      <w:r>
        <w:rPr>
          <w:rFonts w:ascii="Times New Roman" w:hAnsi="Times New Roman" w:cs="Times New Roman"/>
          <w:kern w:val="0"/>
          <w:sz w:val="24"/>
          <w:szCs w:val="24"/>
        </w:rPr>
        <w:t>om step 2.2;</w:t>
      </w:r>
    </w:p>
    <w:p w14:paraId="5D540AAC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left="84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are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interpolated specie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7C2A5919" w14:textId="77777777" w:rsidR="00754071" w:rsidRDefault="00754071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0"/>
          <w:szCs w:val="20"/>
        </w:rPr>
      </w:pPr>
    </w:p>
    <w:p w14:paraId="7FA91481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Calculate the Organic Carbon Mass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OCM</m:t>
            </m:r>
          </m:e>
          <m:sub>
            <m:r>
              <w:rPr>
                <w:rFonts w:ascii="Cambria Math" w:hAnsi="Cambria Math" w:cs="Times New Roman"/>
              </w:rPr>
              <m:t>MB</m:t>
            </m:r>
          </m:sub>
        </m:sSub>
      </m:oMath>
      <w:r>
        <w:rPr>
          <w:rFonts w:ascii="Times New Roman" w:hAnsi="Times New Roman"/>
        </w:rPr>
        <w:t>);</w:t>
      </w:r>
    </w:p>
    <w:p w14:paraId="1484A5F5" w14:textId="77777777" w:rsidR="00754071" w:rsidRDefault="00754071">
      <w:pPr>
        <w:pStyle w:val="ListParagraph"/>
        <w:spacing w:line="360" w:lineRule="auto"/>
        <w:ind w:left="720" w:firstLineChars="0" w:firstLine="0"/>
        <w:rPr>
          <w:rFonts w:ascii="Times New Roman" w:hAnsi="Times New Roman"/>
        </w:rPr>
      </w:pPr>
    </w:p>
    <w:p w14:paraId="3FDF5CAE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 Initial</m:t>
              </m:r>
            </m:sub>
          </m:sSub>
          <m:r>
            <w:rPr>
              <w:rFonts w:ascii="Cambria Math" w:hAnsi="Cambria Math" w:cs="Times New Roman"/>
            </w:rPr>
            <m:t xml:space="preserve"> = NonBlankMass-{</m:t>
          </m:r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 xml:space="preserve">SO4 </m:t>
          </m:r>
          <m:r>
            <w:rPr>
              <w:rFonts w:ascii="Cambria Math" w:hAnsi="Cambria Math" w:cs="Times New Roman"/>
            </w:rPr>
            <m:t xml:space="preserve">+ </m:t>
          </m:r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>NO3r</m:t>
          </m:r>
          <m:r>
            <w:rPr>
              <w:rFonts w:ascii="Cambria Math" w:hAnsi="Cambria Math" w:cs="Times New Roman"/>
            </w:rPr>
            <m:t xml:space="preserve">+ </m:t>
          </m:r>
          <m:r>
            <w:rPr>
              <w:rFonts w:ascii="Cambria Math" w:eastAsia="宋体" w:hAnsi="Cambria Math" w:cs="宋体"/>
              <w:color w:val="000000"/>
              <w:kern w:val="0"/>
              <w:sz w:val="20"/>
              <w:szCs w:val="20"/>
            </w:rPr>
            <m:t xml:space="preserve"> NH4r</m:t>
          </m:r>
          <m:r>
            <w:rPr>
              <w:rFonts w:ascii="Cambria Math" w:hAnsi="Cambria Math" w:cs="Times New Roman"/>
            </w:rPr>
            <m:t xml:space="preserve">+ PBW + Crustal+ EC  +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Salt</m:t>
              </m:r>
            </m:e>
          </m:d>
          <m:r>
            <w:rPr>
              <w:rFonts w:ascii="Cambria Math" w:hAnsi="Cambria Math" w:cs="Times New Roman"/>
            </w:rPr>
            <m:t>}</m:t>
          </m:r>
        </m:oMath>
      </m:oMathPara>
    </w:p>
    <w:p w14:paraId="76F34D48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Floor</m:t>
              </m:r>
            </m:sub>
          </m:sSub>
          <m:r>
            <w:rPr>
              <w:rFonts w:ascii="Cambria Math" w:hAnsi="Cambria Math" w:cs="Times New Roman"/>
            </w:rPr>
            <m:t xml:space="preserve"> = F</m:t>
          </m:r>
          <m:r>
            <w:rPr>
              <w:rFonts w:ascii="Cambria Math" w:hAnsi="Cambria Math" w:cs="Times New Roman" w:hint="eastAsia"/>
            </w:rPr>
            <m:t>loor</m:t>
          </m:r>
          <m:r>
            <w:rPr>
              <w:rFonts w:ascii="Cambria Math" w:hAnsi="Cambria Math" w:cs="Times New Roman"/>
            </w:rPr>
            <m:t>*OCb</m:t>
          </m:r>
        </m:oMath>
      </m:oMathPara>
    </w:p>
    <w:p w14:paraId="6EE8CDB2" w14:textId="77777777" w:rsidR="00754071" w:rsidRDefault="00000000">
      <w:pPr>
        <w:pStyle w:val="ListParagraph"/>
        <w:spacing w:line="360" w:lineRule="auto"/>
        <w:ind w:left="720" w:firstLineChars="0" w:firstLine="0"/>
        <w:jc w:val="left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w:lastRenderedPageBreak/>
            <m:t>NonBlankMass=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PM</m:t>
              </m:r>
            </m:e>
            <m:sub>
              <m:r>
                <w:rPr>
                  <w:rFonts w:ascii="Cambria Math" w:hAnsi="Cambria Math" w:cs="Times New Roman"/>
                </w:rPr>
                <m:t>2.5,  FractionMass</m:t>
              </m:r>
            </m:sub>
          </m:sSub>
          <m:r>
            <w:rPr>
              <w:rFonts w:ascii="Cambria Math" w:hAnsi="Cambria Math" w:cs="Times New Roman"/>
            </w:rPr>
            <m:t>-Blank Mass</m:t>
          </m:r>
        </m:oMath>
      </m:oMathPara>
    </w:p>
    <w:p w14:paraId="74282052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intermediate</m:t>
              </m:r>
            </m:sub>
          </m:sSub>
          <m:r>
            <w:rPr>
              <w:rFonts w:ascii="Cambria Math" w:hAnsi="Cambria Math" w:cs="Times New Roman"/>
            </w:rPr>
            <m:t xml:space="preserve"> =Max(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Floor</m:t>
              </m:r>
            </m:sub>
          </m:sSub>
          <m:r>
            <w:rPr>
              <w:rFonts w:ascii="Cambria Math" w:hAnsi="Cambria Math" w:cs="Times New Roman"/>
            </w:rPr>
            <m:t xml:space="preserve"> ,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 Initial</m:t>
              </m:r>
            </m:sub>
          </m:sSub>
          <m:r>
            <w:rPr>
              <w:rFonts w:ascii="Cambria Math" w:hAnsi="Cambria Math" w:cs="Times New Roman"/>
            </w:rPr>
            <m:t>)</m:t>
          </m:r>
        </m:oMath>
      </m:oMathPara>
    </w:p>
    <w:p w14:paraId="426CD0F7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Ceiling</m:t>
              </m:r>
            </m:sub>
          </m:sSub>
          <m:r>
            <w:rPr>
              <w:rFonts w:ascii="Cambria Math" w:hAnsi="Cambria Math" w:cs="Times New Roman"/>
            </w:rPr>
            <m:t xml:space="preserve"> =Ceiling*NonBlankMass</m:t>
          </m:r>
        </m:oMath>
      </m:oMathPara>
    </w:p>
    <w:p w14:paraId="63997237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Final</m:t>
              </m:r>
            </m:sub>
          </m:sSub>
          <m:r>
            <w:rPr>
              <w:rFonts w:ascii="Cambria Math" w:hAnsi="Cambria Math" w:cs="Times New Roman"/>
            </w:rPr>
            <m:t xml:space="preserve"> =Min(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intermediate</m:t>
              </m:r>
            </m:sub>
          </m:sSub>
          <m:r>
            <w:rPr>
              <w:rFonts w:ascii="Cambria Math" w:hAnsi="Cambria Math" w:cs="Times New Roman"/>
            </w:rPr>
            <m:t xml:space="preserve"> ,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OCM</m:t>
              </m:r>
            </m:e>
            <m:sub>
              <m:r>
                <w:rPr>
                  <w:rFonts w:ascii="Cambria Math" w:hAnsi="Cambria Math" w:cs="Times New Roman"/>
                </w:rPr>
                <m:t>MB, Ceiling</m:t>
              </m:r>
            </m:sub>
          </m:sSub>
          <m:r>
            <w:rPr>
              <w:rFonts w:ascii="Cambria Math" w:hAnsi="Cambria Math" w:cs="Times New Roman"/>
            </w:rPr>
            <m:t>)</m:t>
          </m:r>
        </m:oMath>
      </m:oMathPara>
    </w:p>
    <w:p w14:paraId="10BF83B2" w14:textId="77777777" w:rsidR="00754071" w:rsidRDefault="00754071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</w:p>
    <w:p w14:paraId="1E2C03BB" w14:textId="77777777" w:rsidR="00754071" w:rsidRDefault="00000000">
      <w:pPr>
        <w:pStyle w:val="ListParagraph"/>
        <w:spacing w:line="360" w:lineRule="auto"/>
        <w:ind w:left="360"/>
        <w:jc w:val="left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Scale=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 NonBlankMass-{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NH4r</m:t>
              </m:r>
              <m:r>
                <w:rPr>
                  <w:rFonts w:ascii="Cambria Math" w:hAnsi="Cambria Math" w:cs="Times New Roman"/>
                </w:rPr>
                <m:t>+ PBW +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 xml:space="preserve">SO4 </m:t>
              </m:r>
              <m:r>
                <w:rPr>
                  <w:rFonts w:ascii="Cambria Math" w:hAnsi="Cambria Math" w:cs="Times New Roman"/>
                </w:rPr>
                <m:t xml:space="preserve">+ 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NO3r</m:t>
              </m:r>
              <m:r>
                <w:rPr>
                  <w:rFonts w:ascii="Cambria Math" w:hAnsi="Cambria Math" w:cs="Times New Roman"/>
                </w:rPr>
                <m:t xml:space="preserve">+  Crustal+ EC+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Salt</m:t>
                  </m:r>
                </m:e>
              </m:d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OCM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MB, Final</m:t>
                  </m:r>
                </m:sub>
              </m:sSub>
              <m:r>
                <w:rPr>
                  <w:rFonts w:ascii="Cambria Math" w:hAnsi="Cambria Math" w:cs="Times New Roman"/>
                </w:rPr>
                <m:t>}</m:t>
              </m:r>
            </m:num>
            <m:den>
              <m:r>
                <w:rPr>
                  <w:rFonts w:ascii="Cambria Math" w:hAnsi="Cambria Math" w:cs="Times New Roman"/>
                </w:rPr>
                <m:t xml:space="preserve"> {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NH4r</m:t>
              </m:r>
              <m:r>
                <w:rPr>
                  <w:rFonts w:ascii="Cambria Math" w:hAnsi="Cambria Math" w:cs="Times New Roman"/>
                </w:rPr>
                <m:t xml:space="preserve">+ PBW + 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 xml:space="preserve">SO4 </m:t>
              </m:r>
              <m:r>
                <w:rPr>
                  <w:rFonts w:ascii="Cambria Math" w:hAnsi="Cambria Math" w:cs="Times New Roman"/>
                </w:rPr>
                <m:t xml:space="preserve">+ 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>NO3r</m:t>
              </m:r>
              <m:r>
                <w:rPr>
                  <w:rFonts w:ascii="Cambria Math" w:hAnsi="Cambria Math" w:cs="Times New Roman"/>
                </w:rPr>
                <m:t xml:space="preserve">+ </m:t>
              </m:r>
              <m:r>
                <w:rPr>
                  <w:rFonts w:ascii="Cambria Math" w:eastAsia="宋体" w:hAnsi="Cambria Math" w:cs="宋体"/>
                  <w:color w:val="000000"/>
                  <w:kern w:val="0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Times New Roman"/>
                </w:rPr>
                <m:t xml:space="preserve">Crustal+ EC +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Salt</m:t>
                  </m:r>
                </m:e>
              </m:d>
              <m:r>
                <w:rPr>
                  <w:rFonts w:ascii="Cambria Math" w:hAnsi="Cambria Math" w:cs="Times New Roman"/>
                </w:rPr>
                <m:t>}</m:t>
              </m:r>
            </m:den>
          </m:f>
        </m:oMath>
      </m:oMathPara>
    </w:p>
    <w:p w14:paraId="1997DC07" w14:textId="6F1798A3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kern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2.5, Fraction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Mass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</w:t>
      </w:r>
      <w:r>
        <w:rPr>
          <w:rFonts w:ascii="Cambria Math" w:hAnsi="Cambria Math" w:cs="Times New Roman" w:hint="eastAsia"/>
          <w:kern w:val="0"/>
          <w:sz w:val="24"/>
          <w:szCs w:val="24"/>
        </w:rPr>
        <w:t>the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quarterly average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mass from unofficial Daily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Monitor Data (e.g., PM25ForFractions2002to2019.csv);</w:t>
      </w:r>
    </w:p>
    <w:p w14:paraId="71E0A9C5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Blank Mass </m:t>
        </m:r>
      </m:oMath>
      <w:r>
        <w:rPr>
          <w:rFonts w:ascii="Cambria Math" w:hAnsi="Cambria Math" w:cs="Times New Roman"/>
          <w:kern w:val="0"/>
          <w:sz w:val="24"/>
          <w:szCs w:val="24"/>
        </w:rPr>
        <w:t>typically has a value of between 0.3 and 0.5 ug/m3, which appears to result</w:t>
      </w:r>
    </w:p>
    <w:p w14:paraId="52DDD15E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Cambria Math" w:hAnsi="Cambria Math" w:cs="Times New Roman"/>
          <w:kern w:val="0"/>
          <w:sz w:val="24"/>
          <w:szCs w:val="24"/>
        </w:rPr>
        <w:t xml:space="preserve">from contamination of the FRM filter. a default blank mass value of 0.5 ug/m3 is </w:t>
      </w:r>
      <w:r>
        <w:rPr>
          <w:rFonts w:ascii="Cambria Math" w:hAnsi="Cambria Math" w:cs="Times New Roman" w:hint="eastAsia"/>
          <w:kern w:val="0"/>
          <w:sz w:val="24"/>
          <w:szCs w:val="24"/>
        </w:rPr>
        <w:t>used</w:t>
      </w:r>
      <w:r>
        <w:rPr>
          <w:rFonts w:ascii="Cambria Math" w:hAnsi="Cambria Math" w:cs="Times New Roman"/>
          <w:kern w:val="0"/>
          <w:sz w:val="24"/>
          <w:szCs w:val="24"/>
        </w:rPr>
        <w:t>;</w:t>
      </w:r>
    </w:p>
    <w:p w14:paraId="22B5E515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kern w:val="0"/>
            <w:sz w:val="24"/>
            <w:szCs w:val="24"/>
          </w:rPr>
          <m:t>F</m:t>
        </m:r>
        <m:r>
          <m:rPr>
            <m:sty m:val="bi"/>
          </m:rPr>
          <w:rPr>
            <w:rFonts w:ascii="Cambria Math" w:hAnsi="Cambria Math" w:cs="Times New Roman" w:hint="eastAsia"/>
            <w:kern w:val="0"/>
            <w:sz w:val="24"/>
            <w:szCs w:val="24"/>
          </w:rPr>
          <m:t>loor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a user-adjustable factor to ensure that the OCMMB does not get too small. Set to 1.0 times the interpolated value of blank-adjusted organic carbon (OCb) by default.</w:t>
      </w:r>
    </w:p>
    <w:p w14:paraId="3722199E" w14:textId="31062109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Ceiling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a user-adjustable factor to ensure that the value of the floor by itself could </w:t>
      </w:r>
      <w:r>
        <w:rPr>
          <w:rFonts w:ascii="Cambria Math" w:hAnsi="Cambria Math" w:cs="Times New Roman" w:hint="eastAsia"/>
          <w:kern w:val="0"/>
          <w:sz w:val="24"/>
          <w:szCs w:val="24"/>
        </w:rPr>
        <w:t>not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exceed the FRM total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value. Set to 0.8 or 80% of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mass </w:t>
      </w:r>
      <w:r>
        <w:rPr>
          <w:rFonts w:ascii="Cambria Math" w:hAnsi="Cambria Math" w:cs="Times New Roman" w:hint="eastAsia"/>
          <w:kern w:val="0"/>
          <w:sz w:val="24"/>
          <w:szCs w:val="24"/>
        </w:rPr>
        <w:t>(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NonBlankMass</m:t>
        </m:r>
      </m:oMath>
      <w:r>
        <w:rPr>
          <w:rFonts w:ascii="Cambria Math" w:hAnsi="Cambria Math" w:cs="Times New Roman"/>
          <w:kern w:val="0"/>
          <w:sz w:val="24"/>
          <w:szCs w:val="24"/>
        </w:rPr>
        <w:t>) by default.</w:t>
      </w:r>
    </w:p>
    <w:p w14:paraId="323D84B6" w14:textId="2A43DE86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Scale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the </w:t>
      </w:r>
      <w:r>
        <w:rPr>
          <w:rFonts w:ascii="Cambria Math" w:hAnsi="Cambria Math" w:cs="Times New Roman" w:hint="eastAsia"/>
          <w:kern w:val="0"/>
          <w:sz w:val="24"/>
          <w:szCs w:val="24"/>
        </w:rPr>
        <w:t>calculated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factor to ensure that the sum of the species just equals the FRM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value;</w:t>
      </w:r>
    </w:p>
    <w:p w14:paraId="7D190A70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>SO4 , NO3r, Crustal, EC,Salt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are </w:t>
      </w:r>
      <w:r>
        <w:rPr>
          <w:rFonts w:ascii="Cambria Math" w:hAnsi="Cambria Math" w:cs="Times New Roman" w:hint="eastAsia"/>
          <w:kern w:val="0"/>
          <w:sz w:val="24"/>
          <w:szCs w:val="24"/>
        </w:rPr>
        <w:t>the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quarterly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interpolated species</w:t>
      </w:r>
      <w:r>
        <w:rPr>
          <w:rFonts w:ascii="Cambria Math" w:hAnsi="Cambria Math" w:cs="Times New Roman" w:hint="eastAsia"/>
          <w:kern w:val="0"/>
          <w:sz w:val="24"/>
          <w:szCs w:val="24"/>
        </w:rPr>
        <w:t>;</w:t>
      </w:r>
    </w:p>
    <w:p w14:paraId="44B2601A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r>
          <w:rPr>
            <w:rFonts w:ascii="Cambria Math" w:hAnsi="Cambria Math" w:cs="Times New Roman"/>
            <w:kern w:val="0"/>
            <w:sz w:val="24"/>
            <w:szCs w:val="24"/>
          </w:rPr>
          <m:t xml:space="preserve">NH4r, PBW 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are the </w:t>
      </w:r>
      <w:r>
        <w:rPr>
          <w:rFonts w:ascii="Times New Roman" w:hAnsi="Times New Roman" w:cs="Times New Roman"/>
          <w:kern w:val="0"/>
          <w:sz w:val="24"/>
          <w:szCs w:val="24"/>
        </w:rPr>
        <w:t>quarterly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adjusted interpolated species from step 2.2</w:t>
      </w:r>
      <w:r>
        <w:rPr>
          <w:rFonts w:ascii="Cambria Math" w:hAnsi="Cambria Math" w:cs="Times New Roman" w:hint="eastAsia"/>
          <w:kern w:val="0"/>
          <w:sz w:val="24"/>
          <w:szCs w:val="24"/>
        </w:rPr>
        <w:t>;</w:t>
      </w:r>
    </w:p>
    <w:p w14:paraId="0A1D9134" w14:textId="77777777" w:rsidR="00754071" w:rsidRDefault="00754071">
      <w:pPr>
        <w:spacing w:line="360" w:lineRule="auto"/>
        <w:rPr>
          <w:rFonts w:ascii="Times New Roman" w:hAnsi="Times New Roman" w:cs="Times New Roman"/>
        </w:rPr>
      </w:pPr>
    </w:p>
    <w:p w14:paraId="2B581D82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Calculate the final adjusted interpolated species concentration</w:t>
      </w:r>
    </w:p>
    <w:p w14:paraId="6E70BEBE" w14:textId="77777777" w:rsidR="00754071" w:rsidRDefault="00754071">
      <w:pPr>
        <w:spacing w:line="360" w:lineRule="auto"/>
        <w:rPr>
          <w:rFonts w:ascii="Times New Roman" w:hAnsi="Times New Roman" w:cs="Times New Roman"/>
        </w:rPr>
      </w:pPr>
    </w:p>
    <w:p w14:paraId="765279E7" w14:textId="77777777" w:rsidR="00754071" w:rsidRDefault="00000000">
      <w:pPr>
        <w:spacing w:line="360" w:lineRule="auto"/>
        <w:rPr>
          <w:rFonts w:ascii="Times New Roman" w:hAnsi="Times New Roman"/>
          <w:iCs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InterpolatedSpecies</m:t>
              </m:r>
            </m:e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 w:hint="eastAsia"/>
                </w:rPr>
                <m:t>base</m:t>
              </m:r>
              <m:r>
                <w:rPr>
                  <w:rFonts w:ascii="Cambria Math" w:hAnsi="Cambria Math"/>
                </w:rPr>
                <m:t>,adjusted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InterpolatedSpecies</m:t>
              </m:r>
            </m:e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 w:hint="eastAsia"/>
                </w:rPr>
                <m:t>base</m:t>
              </m:r>
            </m:sub>
          </m:sSub>
          <m:r>
            <w:rPr>
              <w:rFonts w:ascii="Cambria Math" w:hAnsi="Cambria Math"/>
            </w:rPr>
            <m:t>×(1+scale)</m:t>
          </m:r>
        </m:oMath>
      </m:oMathPara>
    </w:p>
    <w:p w14:paraId="551B8EEC" w14:textId="77777777" w:rsidR="00754071" w:rsidRDefault="00754071">
      <w:pPr>
        <w:spacing w:line="360" w:lineRule="auto"/>
        <w:rPr>
          <w:rFonts w:ascii="Times New Roman" w:hAnsi="Times New Roman"/>
        </w:rPr>
      </w:pPr>
    </w:p>
    <w:p w14:paraId="1D46E541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kern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InterpolatedSpecies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i, Q,</m:t>
            </m:r>
            <m:r>
              <m:rPr>
                <m:sty m:val="bi"/>
              </m:rP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,adjusted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the final quarterly adjusted interpolated species (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SO4 , NO3r, Crustal, EC,Salt, NH4r, PBW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); Note that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NH4r, PBW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are the adjusted interpolated species from step 2.2; </w:t>
      </w:r>
    </w:p>
    <w:p w14:paraId="43D5A935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6C931BD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Calculate the species fraction</w:t>
      </w:r>
    </w:p>
    <w:p w14:paraId="1F86178C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642214F" w14:textId="77777777" w:rsidR="00754071" w:rsidRDefault="00000000">
      <w:pPr>
        <w:spacing w:line="360" w:lineRule="auto"/>
        <w:rPr>
          <w:rFonts w:ascii="Times New Roman" w:hAnsi="Times New Roman"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SpeciesFraction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Q,</m:t>
              </m:r>
              <m:r>
                <w:rPr>
                  <w:rFonts w:ascii="Cambria Math" w:hAnsi="Cambria Math" w:cs="Times New Roman" w:hint="eastAsia"/>
                  <w:kern w:val="0"/>
                  <w:sz w:val="24"/>
                  <w:szCs w:val="24"/>
                </w:rPr>
                <m:t>base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InterpolatedSpecies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 w:hint="eastAsia"/>
                    </w:rPr>
                    <m:t>base</m:t>
                  </m:r>
                  <m:r>
                    <w:rPr>
                      <w:rFonts w:ascii="Cambria Math" w:hAnsi="Cambria Math"/>
                    </w:rPr>
                    <m:t>,adjusted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</w:rPr>
                <m:t>NonBlankMass</m:t>
              </m:r>
            </m:den>
          </m:f>
        </m:oMath>
      </m:oMathPara>
    </w:p>
    <w:p w14:paraId="6204D087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SpeciesFraction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the base</w:t>
      </w:r>
      <w:r>
        <w:rPr>
          <w:rFonts w:ascii="Cambria Math" w:hAnsi="Cambria Math" w:cs="Times New Roman" w:hint="eastAsia"/>
          <w:kern w:val="0"/>
          <w:sz w:val="24"/>
          <w:szCs w:val="24"/>
        </w:rPr>
        <w:t>line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quarterly species fraction (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SO4 , NO3r, Crustal, EC,Salt, NH4r, PBW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color w:val="FF0000"/>
            <w:kern w:val="0"/>
            <w:sz w:val="24"/>
            <w:szCs w:val="24"/>
          </w:rPr>
          <m:t>NO3</m:t>
        </m:r>
      </m:oMath>
      <w:r>
        <w:rPr>
          <w:rFonts w:ascii="Cambria Math" w:hAnsi="Cambria Math" w:cs="Times New Roman"/>
          <w:color w:val="FF0000"/>
          <w:kern w:val="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OCM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MB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); Note that 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NH4r, PBW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are the adjusted interpolated species from step 2.2; Note that </w:t>
      </w:r>
      <w:r>
        <w:rPr>
          <w:rFonts w:ascii="Times New Roman" w:hAnsi="Times New Roman" w:cs="Times New Roman"/>
          <w:kern w:val="0"/>
          <w:sz w:val="24"/>
          <w:szCs w:val="24"/>
        </w:rPr>
        <w:t>user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allowed to set a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reusable </w:t>
      </w:r>
      <w:r>
        <w:rPr>
          <w:rFonts w:ascii="Times New Roman" w:hAnsi="Times New Roman" w:cs="Times New Roman"/>
          <w:kern w:val="0"/>
          <w:sz w:val="24"/>
          <w:szCs w:val="24"/>
        </w:rPr>
        <w:t>file with species fractions for each FRM monitor under the Species Fraction option. Then the step 2.1-2.5 will be skipped.</w:t>
      </w:r>
    </w:p>
    <w:p w14:paraId="6DC0BC8F" w14:textId="77777777" w:rsidR="00754071" w:rsidRDefault="00754071">
      <w:pPr>
        <w:spacing w:line="360" w:lineRule="auto"/>
        <w:ind w:left="360"/>
        <w:rPr>
          <w:rFonts w:ascii="Times New Roman" w:hAnsi="Times New Roman" w:cs="Times New Roman"/>
        </w:rPr>
      </w:pPr>
    </w:p>
    <w:p w14:paraId="160E9AE9" w14:textId="77777777" w:rsidR="00754071" w:rsidRDefault="00000000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Calculate the baseline quarterly species concentration at FRM sites</w:t>
      </w:r>
    </w:p>
    <w:p w14:paraId="495991EB" w14:textId="77777777" w:rsidR="00754071" w:rsidRDefault="00754071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</w:rPr>
      </w:pPr>
    </w:p>
    <w:p w14:paraId="0C3FC3D5" w14:textId="77777777" w:rsidR="00754071" w:rsidRDefault="00000000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Species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Q,base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SpeciesFraction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Q,</m:t>
              </m:r>
              <m:r>
                <w:rPr>
                  <w:rFonts w:ascii="Cambria Math" w:hAnsi="Cambria Math" w:cs="Times New Roman" w:hint="eastAsia"/>
                  <w:kern w:val="0"/>
                  <w:sz w:val="24"/>
                  <w:szCs w:val="24"/>
                </w:rPr>
                <m:t>base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>×(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2.5,Q,baseline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>-BlankMass)</m:t>
          </m:r>
        </m:oMath>
      </m:oMathPara>
    </w:p>
    <w:p w14:paraId="05488598" w14:textId="19D057BA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2.5,Q,baseline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n-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year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quarterly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mass 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from official </w:t>
      </w:r>
      <w:r w:rsidR="006C05DC">
        <w:rPr>
          <w:rFonts w:ascii="Cambria Math" w:hAnsi="Cambria Math" w:cs="Times New Roman"/>
          <w:kern w:val="0"/>
          <w:sz w:val="24"/>
          <w:szCs w:val="24"/>
        </w:rPr>
        <w:t>PM</w:t>
      </w:r>
      <w:r w:rsidR="006C05DC" w:rsidRPr="006C05DC">
        <w:rPr>
          <w:rFonts w:ascii="Cambria Math" w:hAnsi="Cambria Math" w:cs="Times New Roman"/>
          <w:kern w:val="0"/>
          <w:sz w:val="24"/>
          <w:szCs w:val="24"/>
          <w:vertAlign w:val="subscript"/>
        </w:rPr>
        <w:t>2.5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Monitor Data (e.g., official_annual-PM25_allFRM.SmatsInputs.2002thru2020.csv);</w:t>
      </w:r>
    </w:p>
    <w:p w14:paraId="4A39C912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SpeciesFraction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 xml:space="preserve"> is the base</w:t>
      </w:r>
      <w:r>
        <w:rPr>
          <w:rFonts w:ascii="Cambria Math" w:hAnsi="Cambria Math" w:cs="Times New Roman" w:hint="eastAsia"/>
          <w:kern w:val="0"/>
          <w:sz w:val="24"/>
          <w:szCs w:val="24"/>
        </w:rPr>
        <w:t>line</w:t>
      </w:r>
      <w:r>
        <w:rPr>
          <w:rFonts w:ascii="Cambria Math" w:hAnsi="Cambria Math" w:cs="Times New Roman"/>
          <w:kern w:val="0"/>
          <w:sz w:val="24"/>
          <w:szCs w:val="24"/>
        </w:rPr>
        <w:t xml:space="preserve"> quarterly species fraction (</w:t>
      </w:r>
      <m:oMath>
        <m:r>
          <w:rPr>
            <w:rFonts w:ascii="Cambria Math" w:hAnsi="Cambria Math" w:cs="Times New Roman"/>
            <w:kern w:val="0"/>
            <w:sz w:val="24"/>
            <w:szCs w:val="24"/>
          </w:rPr>
          <m:t>SO4 , NO3r, Crustal, EC,Salt, NH4r, PBW</m:t>
        </m:r>
      </m:oMath>
      <w:r>
        <w:rPr>
          <w:rFonts w:ascii="Cambria Math" w:hAnsi="Cambria Math" w:cs="Times New Roman"/>
          <w:kern w:val="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OCM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MB</m:t>
            </m:r>
          </m:sub>
        </m:sSub>
      </m:oMath>
      <w:r>
        <w:rPr>
          <w:rFonts w:ascii="Cambria Math" w:hAnsi="Cambria Math" w:cs="Times New Roman"/>
          <w:kern w:val="0"/>
          <w:sz w:val="24"/>
          <w:szCs w:val="24"/>
        </w:rPr>
        <w:t>);</w:t>
      </w:r>
    </w:p>
    <w:p w14:paraId="25E3A1DD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Cambria Math" w:hAnsi="Cambria Math" w:cs="Times New Roman"/>
          <w:kern w:val="0"/>
          <w:sz w:val="24"/>
          <w:szCs w:val="24"/>
        </w:rPr>
      </w:pPr>
      <w:r>
        <w:rPr>
          <w:rFonts w:ascii="Cambria Math" w:hAnsi="Cambria Math" w:cs="Times New Roman"/>
          <w:kern w:val="0"/>
          <w:sz w:val="24"/>
          <w:szCs w:val="24"/>
        </w:rPr>
        <w:t xml:space="preserve">Note that </w:t>
      </w:r>
      <m:oMath>
        <m:r>
          <w:rPr>
            <w:rFonts w:ascii="Cambria Math" w:hAnsi="Cambria Math" w:cs="Times New Roman" w:hint="eastAsia"/>
            <w:kern w:val="0"/>
            <w:sz w:val="24"/>
            <w:szCs w:val="24"/>
          </w:rPr>
          <m:t>D</m:t>
        </m:r>
        <m:r>
          <w:rPr>
            <w:rFonts w:ascii="Cambria Math" w:hAnsi="Cambria Math" w:cs="Times New Roman"/>
            <w:kern w:val="0"/>
            <w:sz w:val="24"/>
            <w:szCs w:val="24"/>
          </w:rPr>
          <m:t>ON</m:t>
        </m:r>
      </m:oMath>
      <w:r>
        <w:rPr>
          <w:rFonts w:ascii="Cambria Math" w:hAnsi="Cambria Math" w:cs="Times New Roman"/>
          <w:iCs/>
          <w:kern w:val="0"/>
          <w:sz w:val="24"/>
          <w:szCs w:val="24"/>
        </w:rPr>
        <w:t xml:space="preserve"> uses the value from Step 2.2.</w:t>
      </w:r>
    </w:p>
    <w:p w14:paraId="28C56B76" w14:textId="77777777" w:rsidR="00754071" w:rsidRDefault="00754071">
      <w:pPr>
        <w:pStyle w:val="ListParagraph"/>
        <w:spacing w:line="360" w:lineRule="auto"/>
        <w:ind w:left="360" w:firstLineChars="0" w:firstLine="0"/>
        <w:rPr>
          <w:rFonts w:ascii="Arial" w:hAnsi="Arial" w:cs="Arial"/>
          <w:kern w:val="0"/>
          <w:sz w:val="20"/>
          <w:szCs w:val="20"/>
        </w:rPr>
      </w:pPr>
    </w:p>
    <w:p w14:paraId="38B84EFB" w14:textId="77777777" w:rsidR="00754071" w:rsidRDefault="00000000">
      <w:pPr>
        <w:pStyle w:val="ListParagraph"/>
        <w:spacing w:line="360" w:lineRule="auto"/>
        <w:ind w:left="360" w:firstLineChars="0" w:firstLine="0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Step 3: Forecasted Quarterly Average Species Calculation</w:t>
      </w:r>
    </w:p>
    <w:p w14:paraId="11BAC71B" w14:textId="1162D684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3.1 Calculate the ratio of the modeled forecasted species to the modeled baseline species (called RRFs) for each quarter for each of six species: SO4, N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O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, OCM, EC,</w:t>
      </w:r>
    </w:p>
    <w:p w14:paraId="45751B11" w14:textId="77777777" w:rsidR="00754071" w:rsidRDefault="00000000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crustal material, and (optionally) NH4.</w:t>
      </w:r>
    </w:p>
    <w:p w14:paraId="389C4739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RRF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i, 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Model</m:t>
                  </m:r>
                </m:e>
                <m:sub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i,Q, Future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Model</m:t>
                  </m:r>
                </m:e>
                <m:sub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i,Q, base</m:t>
                  </m:r>
                </m:sub>
              </m:sSub>
            </m:den>
          </m:f>
        </m:oMath>
      </m:oMathPara>
    </w:p>
    <w:p w14:paraId="5E652CB2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Where</w:t>
      </w:r>
      <w:proofErr w:type="gramEnd"/>
    </w:p>
    <w:p w14:paraId="6A70A471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Model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Future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Modeled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forecasted species “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” average in quarter “Q”;</w:t>
      </w:r>
    </w:p>
    <w:p w14:paraId="7E6185F2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Model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base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Modeled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baseline species “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” average in quarter “Q”;</w:t>
      </w:r>
    </w:p>
    <w:p w14:paraId="7E5CA1A0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RRF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>=relative response factor for a species “i” average in quarter “Q”;</w:t>
      </w:r>
    </w:p>
    <w:p w14:paraId="42B17C1F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DF39AFD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3.2 Multiply the baseline weighted quarterly average for each monitor species with the ratio of the modeling data (RRFs) to get forecasted weighted quarterly average species.</w:t>
      </w:r>
    </w:p>
    <w:p w14:paraId="758D9AB2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474A71C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Q,Future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Model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i,Q, Future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Model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i,Q, base</m:t>
                </m:r>
              </m:sub>
            </m:sSub>
          </m:den>
        </m:f>
        <m:r>
          <w:rPr>
            <w:rFonts w:ascii="Cambria Math" w:hAnsi="Cambria Math" w:cs="Times New Roman"/>
            <w:kern w:val="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Q,</m:t>
            </m:r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base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RRF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 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1A3BAE2C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Where</w:t>
      </w:r>
      <w:proofErr w:type="gramEnd"/>
    </w:p>
    <w:p w14:paraId="7E958F05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Future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>= Estimated forecasted species “i” average in quarter “Q”;</w:t>
      </w:r>
    </w:p>
    <w:p w14:paraId="4A9CA621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Species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base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>= Monitored baseline species “i” average in quarter “Q”;</w:t>
      </w:r>
    </w:p>
    <w:p w14:paraId="769E2ECE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Model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Future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Modeled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forecasted species “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” average in quarter “Q”;</w:t>
      </w:r>
    </w:p>
    <w:p w14:paraId="2D76877A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Model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i,Q, base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Modeled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baseline species “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” average in quarter “Q”;</w:t>
      </w:r>
    </w:p>
    <w:p w14:paraId="373829DD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0AAD543" w14:textId="77777777" w:rsidR="00754071" w:rsidRDefault="00000000">
      <w:pPr>
        <w:pStyle w:val="ListParagraph"/>
        <w:spacing w:line="360" w:lineRule="auto"/>
        <w:ind w:left="360" w:firstLineChars="0" w:firstLine="0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Step 4: Forecasted Design Value Calculation</w:t>
      </w:r>
    </w:p>
    <w:p w14:paraId="34C413E1" w14:textId="7F950FB0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4.1 Get the estimated forecasted quarterly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level by adding all forecasted weighted quarterly averages for the species together.</w:t>
      </w:r>
    </w:p>
    <w:p w14:paraId="613B5C7B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2.5,Q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4,Q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+ 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NO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3,Q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OCM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+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EC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+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 xml:space="preserve"> Crustal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+ 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NH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4, Q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PBW</m:t>
              </m:r>
            </m:e>
            <m:sub>
              <m:r>
                <w:rPr>
                  <w:rFonts w:ascii="Cambria Math" w:hAnsi="Cambria Math" w:cs="Times New Roman" w:hint="eastAsia"/>
                  <w:kern w:val="0"/>
                  <w:sz w:val="24"/>
                  <w:szCs w:val="24"/>
                </w:rPr>
                <m:t>Q</m:t>
              </m:r>
            </m:sub>
          </m:sSub>
        </m:oMath>
      </m:oMathPara>
    </w:p>
    <w:p w14:paraId="3D57B370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688B9C43" w14:textId="38998AF6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2.5,Q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=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quarterly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design value;</w:t>
      </w:r>
    </w:p>
    <w:p w14:paraId="4EF6A89B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SO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4,Q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,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NO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3,Q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OCM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EC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 xml:space="preserve"> Crustal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,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NH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4, Q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PBW</m:t>
            </m:r>
          </m:e>
          <m:sub>
            <m:r>
              <w:rPr>
                <w:rFonts w:ascii="Cambria Math" w:hAnsi="Cambria Math" w:cs="Times New Roman" w:hint="eastAsia"/>
                <w:kern w:val="0"/>
                <w:sz w:val="24"/>
                <w:szCs w:val="24"/>
              </w:rPr>
              <m:t>Q</m:t>
            </m:r>
          </m:sub>
        </m:sSub>
      </m:oMath>
      <w:r>
        <w:rPr>
          <w:rFonts w:ascii="Times New Roman" w:hAnsi="Times New Roman" w:cs="Times New Roman"/>
          <w:kern w:val="0"/>
          <w:sz w:val="24"/>
          <w:szCs w:val="24"/>
        </w:rPr>
        <w:t>= Estimated forecasted species “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” average in quarter “Q”;</w:t>
      </w:r>
    </w:p>
    <w:p w14:paraId="67AF1C38" w14:textId="77777777" w:rsidR="00754071" w:rsidRDefault="00754071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3DA8F59" w14:textId="1FE5AA9C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4.2 Average the four quarterly averages these forecasted quarterly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</w:p>
    <w:p w14:paraId="32BA1E9A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levels to calculate forecasted design values</w:t>
      </w:r>
    </w:p>
    <w:p w14:paraId="2934C88C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PM</m:t>
              </m:r>
            </m:e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2.5</m:t>
              </m:r>
            </m:sub>
          </m:sSub>
          <m:r>
            <w:rPr>
              <w:rFonts w:ascii="Cambria Math" w:hAnsi="Cambria Math" w:cs="Times New Roman"/>
              <w:kern w:val="0"/>
              <w:sz w:val="24"/>
              <w:szCs w:val="24"/>
            </w:rPr>
            <m:t xml:space="preserve"> 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kern w:val="0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Q</m:t>
              </m:r>
            </m:sub>
            <m:sup>
              <m:r>
                <w:rPr>
                  <w:rFonts w:ascii="Cambria Math" w:hAnsi="Cambria Math" w:cs="Times New Roman"/>
                  <w:kern w:val="0"/>
                  <w:sz w:val="24"/>
                  <w:szCs w:val="24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kern w:val="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kern w:val="0"/>
                          <w:sz w:val="24"/>
                          <w:szCs w:val="24"/>
                        </w:rPr>
                        <m:t>PM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kern w:val="0"/>
                          <w:sz w:val="24"/>
                          <w:szCs w:val="24"/>
                        </w:rPr>
                        <m:t>2.5,Q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kern w:val="0"/>
                      <w:sz w:val="24"/>
                      <w:szCs w:val="24"/>
                    </w:rPr>
                    <m:t>4</m:t>
                  </m:r>
                </m:den>
              </m:f>
            </m:e>
          </m:nary>
        </m:oMath>
      </m:oMathPara>
    </w:p>
    <w:p w14:paraId="68FE6B17" w14:textId="77777777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035F2F18" w14:textId="418D0664" w:rsidR="00754071" w:rsidRDefault="00000000">
      <w:pPr>
        <w:widowControl/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PM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2.5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 xml:space="preserve"> =</m:t>
        </m:r>
      </m:oMath>
      <w:r>
        <w:rPr>
          <w:rFonts w:ascii="Times New Roman" w:hAnsi="Times New Roman" w:cs="Times New Roman"/>
          <w:kern w:val="0"/>
          <w:sz w:val="24"/>
          <w:szCs w:val="24"/>
        </w:rPr>
        <w:t xml:space="preserve"> annual average </w:t>
      </w:r>
      <w:r w:rsidR="006C05DC">
        <w:rPr>
          <w:rFonts w:ascii="Times New Roman" w:hAnsi="Times New Roman" w:cs="Times New Roman"/>
          <w:kern w:val="0"/>
          <w:sz w:val="24"/>
          <w:szCs w:val="24"/>
        </w:rPr>
        <w:t>PM</w:t>
      </w:r>
      <w:r w:rsidR="006C05DC" w:rsidRPr="006C05D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design value;</w:t>
      </w:r>
    </w:p>
    <w:sectPr w:rsidR="00754071" w:rsidSect="00A95746">
      <w:pgSz w:w="11906" w:h="16838"/>
      <w:pgMar w:top="1134" w:right="1077" w:bottom="1134" w:left="1077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C125A" w14:textId="77777777" w:rsidR="00EC74A4" w:rsidRDefault="00EC74A4" w:rsidP="006C05DC">
      <w:r>
        <w:separator/>
      </w:r>
    </w:p>
  </w:endnote>
  <w:endnote w:type="continuationSeparator" w:id="0">
    <w:p w14:paraId="021CB11D" w14:textId="77777777" w:rsidR="00EC74A4" w:rsidRDefault="00EC74A4" w:rsidP="006C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ems new romance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8A5F9" w14:textId="77777777" w:rsidR="00EC74A4" w:rsidRDefault="00EC74A4" w:rsidP="006C05DC">
      <w:r>
        <w:separator/>
      </w:r>
    </w:p>
  </w:footnote>
  <w:footnote w:type="continuationSeparator" w:id="0">
    <w:p w14:paraId="5CAA16E7" w14:textId="77777777" w:rsidR="00EC74A4" w:rsidRDefault="00EC74A4" w:rsidP="006C0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04A92"/>
    <w:multiLevelType w:val="hybridMultilevel"/>
    <w:tmpl w:val="F20694B8"/>
    <w:lvl w:ilvl="0" w:tplc="799A6A4E">
      <w:start w:val="1"/>
      <w:numFmt w:val="decimal"/>
      <w:lvlText w:val="(%1)"/>
      <w:lvlJc w:val="righ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73C3A"/>
    <w:multiLevelType w:val="multilevel"/>
    <w:tmpl w:val="15173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1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sz w:val="21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sz w:val="21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sz w:val="21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sz w:val="21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sz w:val="21"/>
      </w:rPr>
    </w:lvl>
  </w:abstractNum>
  <w:abstractNum w:abstractNumId="2" w15:restartNumberingAfterBreak="0">
    <w:nsid w:val="54521E57"/>
    <w:multiLevelType w:val="hybridMultilevel"/>
    <w:tmpl w:val="B47ECED4"/>
    <w:lvl w:ilvl="0" w:tplc="40705AD0">
      <w:start w:val="1"/>
      <w:numFmt w:val="decimal"/>
      <w:lvlText w:val="(%1)"/>
      <w:lvlJc w:val="left"/>
      <w:pPr>
        <w:ind w:left="502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62946744">
    <w:abstractNumId w:val="1"/>
  </w:num>
  <w:num w:numId="2" w16cid:durableId="162861716">
    <w:abstractNumId w:val="2"/>
  </w:num>
  <w:num w:numId="3" w16cid:durableId="198877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wNmE0MmE5NDJhNTE0NTVkNjJmZTdlYzU5MmVlMzAifQ=="/>
  </w:docVars>
  <w:rsids>
    <w:rsidRoot w:val="005B3A24"/>
    <w:rsid w:val="00005478"/>
    <w:rsid w:val="00005EAE"/>
    <w:rsid w:val="00026AE8"/>
    <w:rsid w:val="00063895"/>
    <w:rsid w:val="00083776"/>
    <w:rsid w:val="000C509E"/>
    <w:rsid w:val="000D2ECB"/>
    <w:rsid w:val="00104CFA"/>
    <w:rsid w:val="00112F32"/>
    <w:rsid w:val="00200840"/>
    <w:rsid w:val="00205333"/>
    <w:rsid w:val="002351A2"/>
    <w:rsid w:val="0023553B"/>
    <w:rsid w:val="002708E3"/>
    <w:rsid w:val="00277774"/>
    <w:rsid w:val="0028135A"/>
    <w:rsid w:val="002A4372"/>
    <w:rsid w:val="002C01B2"/>
    <w:rsid w:val="002E0272"/>
    <w:rsid w:val="00336791"/>
    <w:rsid w:val="00343EE1"/>
    <w:rsid w:val="00345200"/>
    <w:rsid w:val="00382A8B"/>
    <w:rsid w:val="00386290"/>
    <w:rsid w:val="003A1B59"/>
    <w:rsid w:val="003A62FC"/>
    <w:rsid w:val="003A65E5"/>
    <w:rsid w:val="004E572D"/>
    <w:rsid w:val="005313E5"/>
    <w:rsid w:val="00544989"/>
    <w:rsid w:val="0057408B"/>
    <w:rsid w:val="00577122"/>
    <w:rsid w:val="005B3A24"/>
    <w:rsid w:val="00612C3A"/>
    <w:rsid w:val="00613613"/>
    <w:rsid w:val="00652CCE"/>
    <w:rsid w:val="006619E8"/>
    <w:rsid w:val="00661CC9"/>
    <w:rsid w:val="006C05DC"/>
    <w:rsid w:val="006E3C5A"/>
    <w:rsid w:val="00721596"/>
    <w:rsid w:val="00754071"/>
    <w:rsid w:val="00771931"/>
    <w:rsid w:val="00783F9F"/>
    <w:rsid w:val="007916C7"/>
    <w:rsid w:val="007B7A4A"/>
    <w:rsid w:val="007C452B"/>
    <w:rsid w:val="007F0980"/>
    <w:rsid w:val="008061D6"/>
    <w:rsid w:val="0080737F"/>
    <w:rsid w:val="00833BD4"/>
    <w:rsid w:val="00840FC2"/>
    <w:rsid w:val="00874913"/>
    <w:rsid w:val="008871A6"/>
    <w:rsid w:val="008A7C28"/>
    <w:rsid w:val="008D3F2F"/>
    <w:rsid w:val="0094036D"/>
    <w:rsid w:val="00947560"/>
    <w:rsid w:val="009538E0"/>
    <w:rsid w:val="009F2B96"/>
    <w:rsid w:val="00A32CF6"/>
    <w:rsid w:val="00A630F6"/>
    <w:rsid w:val="00A95746"/>
    <w:rsid w:val="00AA5585"/>
    <w:rsid w:val="00AB3EC5"/>
    <w:rsid w:val="00AE4150"/>
    <w:rsid w:val="00AE7CBC"/>
    <w:rsid w:val="00B245AC"/>
    <w:rsid w:val="00B245EA"/>
    <w:rsid w:val="00B26790"/>
    <w:rsid w:val="00B43B47"/>
    <w:rsid w:val="00BC4D3E"/>
    <w:rsid w:val="00C21515"/>
    <w:rsid w:val="00C318F8"/>
    <w:rsid w:val="00C91628"/>
    <w:rsid w:val="00CA1EA0"/>
    <w:rsid w:val="00CA4DAE"/>
    <w:rsid w:val="00CB5AF5"/>
    <w:rsid w:val="00CF0FE9"/>
    <w:rsid w:val="00D063B7"/>
    <w:rsid w:val="00D2783D"/>
    <w:rsid w:val="00D90223"/>
    <w:rsid w:val="00D918A0"/>
    <w:rsid w:val="00D973F1"/>
    <w:rsid w:val="00DD1F87"/>
    <w:rsid w:val="00DE6FAF"/>
    <w:rsid w:val="00DF3E2C"/>
    <w:rsid w:val="00E05E46"/>
    <w:rsid w:val="00E222C4"/>
    <w:rsid w:val="00E249EC"/>
    <w:rsid w:val="00E572CE"/>
    <w:rsid w:val="00E957CA"/>
    <w:rsid w:val="00EB0B1C"/>
    <w:rsid w:val="00EC74A4"/>
    <w:rsid w:val="00F61B71"/>
    <w:rsid w:val="00F71E5B"/>
    <w:rsid w:val="00F8403F"/>
    <w:rsid w:val="00F94493"/>
    <w:rsid w:val="00FE4900"/>
    <w:rsid w:val="096E4D92"/>
    <w:rsid w:val="0C6F1B8E"/>
    <w:rsid w:val="0FF97E6E"/>
    <w:rsid w:val="104135F9"/>
    <w:rsid w:val="1154735C"/>
    <w:rsid w:val="12F63DBA"/>
    <w:rsid w:val="1ABF0E3D"/>
    <w:rsid w:val="1EDE0C6F"/>
    <w:rsid w:val="1F7E0DC6"/>
    <w:rsid w:val="201168B8"/>
    <w:rsid w:val="20BD226D"/>
    <w:rsid w:val="25D65581"/>
    <w:rsid w:val="25ED0053"/>
    <w:rsid w:val="27BD29B1"/>
    <w:rsid w:val="2C0F4301"/>
    <w:rsid w:val="327858AA"/>
    <w:rsid w:val="357E3FF4"/>
    <w:rsid w:val="362F5B1E"/>
    <w:rsid w:val="3C65366B"/>
    <w:rsid w:val="41C07F5B"/>
    <w:rsid w:val="4D682880"/>
    <w:rsid w:val="4E9E7B9A"/>
    <w:rsid w:val="53740BBC"/>
    <w:rsid w:val="54446FC0"/>
    <w:rsid w:val="5AF2648B"/>
    <w:rsid w:val="5CCB3876"/>
    <w:rsid w:val="5D812854"/>
    <w:rsid w:val="5D96240B"/>
    <w:rsid w:val="5ED44BFF"/>
    <w:rsid w:val="5EF608AE"/>
    <w:rsid w:val="5FC16118"/>
    <w:rsid w:val="616D4EE9"/>
    <w:rsid w:val="61BF2475"/>
    <w:rsid w:val="61DF5D9B"/>
    <w:rsid w:val="63EB0A27"/>
    <w:rsid w:val="64630F05"/>
    <w:rsid w:val="64B96D77"/>
    <w:rsid w:val="6CE63CE7"/>
    <w:rsid w:val="6E6A4AE2"/>
    <w:rsid w:val="768837EF"/>
    <w:rsid w:val="77483A6C"/>
    <w:rsid w:val="7B76172D"/>
    <w:rsid w:val="7DA6231E"/>
    <w:rsid w:val="7F5F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C8776"/>
  <w15:docId w15:val="{22FCD476-3E34-4BBD-A61C-E925FA45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0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360" w:lineRule="auto"/>
      <w:jc w:val="center"/>
    </w:pPr>
    <w:rPr>
      <w:rFonts w:ascii="tiems new romance" w:hAnsi="tiems new romance"/>
      <w:i/>
      <w:iCs/>
      <w:color w:val="000000" w:themeColor="text1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0C50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0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C509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A8573-30DD-4298-99C7-3BAA7F97E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Wenwei Yang</dc:creator>
  <cp:lastModifiedBy>Devin Long</cp:lastModifiedBy>
  <cp:revision>12</cp:revision>
  <dcterms:created xsi:type="dcterms:W3CDTF">2019-12-31T08:39:00Z</dcterms:created>
  <dcterms:modified xsi:type="dcterms:W3CDTF">2023-12-29T14:09:00Z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8B37FF952352403FB43A4BDDC73F96BC_12</vt:lpwstr>
  </property>
</Properties>
</file>