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C59A" w14:textId="77777777" w:rsidR="00AA19E3" w:rsidRDefault="00AA19E3" w:rsidP="00AA19E3">
      <w:r>
        <w:rPr>
          <w:noProof/>
        </w:rPr>
        <w:drawing>
          <wp:anchor distT="0" distB="0" distL="114300" distR="114300" simplePos="0" relativeHeight="251660288" behindDoc="0" locked="0" layoutInCell="0" allowOverlap="1" wp14:anchorId="036A192F" wp14:editId="433C09F7">
            <wp:simplePos x="0" y="0"/>
            <wp:positionH relativeFrom="margin">
              <wp:align>left</wp:align>
            </wp:positionH>
            <wp:positionV relativeFrom="paragraph">
              <wp:posOffset>-646430</wp:posOffset>
            </wp:positionV>
            <wp:extent cx="1355468" cy="4961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83464" cy="506358"/>
                    </a:xfrm>
                    <a:prstGeom prst="rect">
                      <a:avLst/>
                    </a:prstGeom>
                    <a:noFill/>
                    <a:ln w="9525">
                      <a:noFill/>
                      <a:miter lim="800000"/>
                      <a:headEnd/>
                      <a:tailEnd/>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9264" behindDoc="0" locked="0" layoutInCell="0" allowOverlap="1" wp14:anchorId="0872C357" wp14:editId="35BC8D90">
                <wp:simplePos x="0" y="0"/>
                <wp:positionH relativeFrom="column">
                  <wp:posOffset>371475</wp:posOffset>
                </wp:positionH>
                <wp:positionV relativeFrom="paragraph">
                  <wp:posOffset>-197485</wp:posOffset>
                </wp:positionV>
                <wp:extent cx="2676525" cy="559435"/>
                <wp:effectExtent l="0" t="254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59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16308" w14:textId="77777777" w:rsidR="004B1761" w:rsidRPr="004456F0" w:rsidRDefault="004B1761" w:rsidP="00AA19E3">
                            <w:pPr>
                              <w:rPr>
                                <w:rFonts w:asciiTheme="minorHAnsi" w:hAnsiTheme="minorHAnsi" w:cstheme="minorHAnsi"/>
                              </w:rPr>
                            </w:pPr>
                            <w:r w:rsidRPr="004456F0">
                              <w:rPr>
                                <w:rFonts w:asciiTheme="minorHAnsi" w:hAnsiTheme="minorHAnsi" w:cstheme="minorHAnsi"/>
                              </w:rPr>
                              <w:t>3508 Far West Blvd., Suite 210</w:t>
                            </w:r>
                          </w:p>
                          <w:p w14:paraId="1DF0FA75" w14:textId="77777777" w:rsidR="004B1761" w:rsidRPr="004456F0" w:rsidRDefault="004B1761" w:rsidP="00AA19E3">
                            <w:pPr>
                              <w:rPr>
                                <w:rFonts w:asciiTheme="minorHAnsi" w:hAnsiTheme="minorHAnsi" w:cstheme="minorHAnsi"/>
                              </w:rPr>
                            </w:pPr>
                            <w:r w:rsidRPr="004456F0">
                              <w:rPr>
                                <w:rFonts w:asciiTheme="minorHAnsi" w:hAnsiTheme="minorHAnsi" w:cstheme="minorHAnsi"/>
                              </w:rPr>
                              <w:t>Austin, TX 78731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2C357" id="_x0000_t202" coordsize="21600,21600" o:spt="202" path="m,l,21600r21600,l21600,xe">
                <v:stroke joinstyle="miter"/>
                <v:path gradientshapeok="t" o:connecttype="rect"/>
              </v:shapetype>
              <v:shape id="Text Box 3" o:spid="_x0000_s1026" type="#_x0000_t202" style="position:absolute;margin-left:29.25pt;margin-top:-15.55pt;width:210.7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" o:allowincell="f" stroked="f">
                <v:textbox>
                  <w:txbxContent>
                    <w:p w14:paraId="49716308" w14:textId="77777777" w:rsidR="004B1761" w:rsidRPr="004456F0" w:rsidRDefault="004B1761" w:rsidP="00AA19E3">
                      <w:pPr>
                        <w:rPr>
                          <w:rFonts w:asciiTheme="minorHAnsi" w:hAnsiTheme="minorHAnsi" w:cstheme="minorHAnsi"/>
                        </w:rPr>
                      </w:pPr>
                      <w:r w:rsidRPr="004456F0">
                        <w:rPr>
                          <w:rFonts w:asciiTheme="minorHAnsi" w:hAnsiTheme="minorHAnsi" w:cstheme="minorHAnsi"/>
                        </w:rPr>
                        <w:t>3508 Far West Blvd., Suite 210</w:t>
                      </w:r>
                    </w:p>
                    <w:p w14:paraId="1DF0FA75" w14:textId="77777777" w:rsidR="004B1761" w:rsidRPr="004456F0" w:rsidRDefault="004B1761" w:rsidP="00AA19E3">
                      <w:pPr>
                        <w:rPr>
                          <w:rFonts w:asciiTheme="minorHAnsi" w:hAnsiTheme="minorHAnsi" w:cstheme="minorHAnsi"/>
                        </w:rPr>
                      </w:pPr>
                      <w:r w:rsidRPr="004456F0">
                        <w:rPr>
                          <w:rFonts w:asciiTheme="minorHAnsi" w:hAnsiTheme="minorHAnsi" w:cstheme="minorHAnsi"/>
                        </w:rPr>
                        <w:t>Austin, TX 78731</w:t>
                      </w:r>
                    </w:p>
                  </w:txbxContent>
                </v:textbox>
              </v:shape>
            </w:pict>
          </mc:Fallback>
        </mc:AlternateContent>
      </w:r>
    </w:p>
    <w:p w14:paraId="39066B4E" w14:textId="77777777" w:rsidR="00AA19E3" w:rsidRDefault="00AA19E3" w:rsidP="00AA19E3"/>
    <w:p w14:paraId="464F5851" w14:textId="77777777" w:rsidR="00AA19E3" w:rsidRDefault="00AA19E3" w:rsidP="00AA19E3"/>
    <w:p w14:paraId="6CFBF21E" w14:textId="77777777" w:rsidR="00AA19E3" w:rsidRDefault="00AA19E3" w:rsidP="00AA19E3"/>
    <w:p w14:paraId="188448CF" w14:textId="77777777" w:rsidR="00AA19E3" w:rsidRPr="004456F0" w:rsidRDefault="00AA19E3" w:rsidP="00AA19E3">
      <w:pPr>
        <w:rPr>
          <w:rFonts w:asciiTheme="minorHAnsi" w:hAnsiTheme="minorHAnsi" w:cstheme="minorHAnsi"/>
          <w:b/>
          <w:sz w:val="28"/>
        </w:rPr>
      </w:pPr>
      <w:r w:rsidRPr="004456F0">
        <w:rPr>
          <w:rFonts w:asciiTheme="minorHAnsi" w:hAnsiTheme="minorHAnsi" w:cstheme="minorHAnsi"/>
          <w:b/>
          <w:sz w:val="28"/>
        </w:rPr>
        <w:t>MEMORANDUM</w:t>
      </w:r>
    </w:p>
    <w:p w14:paraId="25E9F3DC" w14:textId="77777777" w:rsidR="00AA19E3" w:rsidRPr="004456F0" w:rsidRDefault="00AA19E3" w:rsidP="00AA19E3">
      <w:pPr>
        <w:rPr>
          <w:rFonts w:asciiTheme="minorHAnsi" w:hAnsiTheme="minorHAnsi" w:cstheme="minorHAnsi"/>
        </w:rPr>
      </w:pPr>
    </w:p>
    <w:p w14:paraId="65220EC4" w14:textId="3CDD6CE7" w:rsidR="00F705D3" w:rsidRPr="004456F0" w:rsidRDefault="00AA19E3" w:rsidP="004456F0">
      <w:pPr>
        <w:rPr>
          <w:rFonts w:asciiTheme="minorHAnsi" w:hAnsiTheme="minorHAnsi" w:cstheme="minorHAnsi"/>
        </w:rPr>
      </w:pPr>
      <w:r w:rsidRPr="004456F0">
        <w:rPr>
          <w:rFonts w:asciiTheme="minorHAnsi" w:hAnsiTheme="minorHAnsi" w:cstheme="minorHAnsi"/>
          <w:b/>
        </w:rPr>
        <w:t>TO:</w:t>
      </w:r>
      <w:r w:rsidRPr="004456F0">
        <w:rPr>
          <w:rFonts w:asciiTheme="minorHAnsi" w:hAnsiTheme="minorHAnsi" w:cstheme="minorHAnsi"/>
        </w:rPr>
        <w:tab/>
      </w:r>
      <w:r w:rsidRPr="004456F0">
        <w:rPr>
          <w:rFonts w:asciiTheme="minorHAnsi" w:hAnsiTheme="minorHAnsi" w:cstheme="minorHAnsi"/>
        </w:rPr>
        <w:tab/>
      </w:r>
      <w:r w:rsidR="006206A5">
        <w:rPr>
          <w:rFonts w:asciiTheme="minorHAnsi" w:hAnsiTheme="minorHAnsi" w:cstheme="minorHAnsi"/>
        </w:rPr>
        <w:t>Alison Eyth</w:t>
      </w:r>
      <w:r w:rsidR="00067F5A">
        <w:rPr>
          <w:rFonts w:asciiTheme="minorHAnsi" w:hAnsiTheme="minorHAnsi" w:cstheme="minorHAnsi"/>
        </w:rPr>
        <w:t>, EPA</w:t>
      </w:r>
    </w:p>
    <w:p w14:paraId="7A1C61E0" w14:textId="77777777" w:rsidR="006206A5" w:rsidRDefault="006206A5" w:rsidP="004456F0">
      <w:pPr>
        <w:rPr>
          <w:rFonts w:asciiTheme="minorHAnsi" w:hAnsiTheme="minorHAnsi" w:cstheme="minorHAnsi"/>
          <w:b/>
        </w:rPr>
      </w:pPr>
    </w:p>
    <w:p w14:paraId="622CFAE3" w14:textId="26112099" w:rsidR="00AA19E3" w:rsidRPr="004456F0" w:rsidRDefault="00AA19E3" w:rsidP="004456F0">
      <w:pPr>
        <w:rPr>
          <w:rFonts w:asciiTheme="minorHAnsi" w:hAnsiTheme="minorHAnsi" w:cstheme="minorHAnsi"/>
        </w:rPr>
      </w:pPr>
      <w:r w:rsidRPr="004456F0">
        <w:rPr>
          <w:rFonts w:asciiTheme="minorHAnsi" w:hAnsiTheme="minorHAnsi" w:cstheme="minorHAnsi"/>
          <w:b/>
        </w:rPr>
        <w:t>FROM:</w:t>
      </w:r>
      <w:r w:rsidRPr="004456F0">
        <w:rPr>
          <w:rFonts w:asciiTheme="minorHAnsi" w:hAnsiTheme="minorHAnsi" w:cstheme="minorHAnsi"/>
        </w:rPr>
        <w:tab/>
      </w:r>
      <w:r w:rsidR="004456F0">
        <w:rPr>
          <w:rFonts w:asciiTheme="minorHAnsi" w:hAnsiTheme="minorHAnsi" w:cstheme="minorHAnsi"/>
        </w:rPr>
        <w:tab/>
      </w:r>
      <w:r w:rsidR="00CE0241" w:rsidRPr="004456F0">
        <w:rPr>
          <w:rFonts w:asciiTheme="minorHAnsi" w:hAnsiTheme="minorHAnsi" w:cstheme="minorHAnsi"/>
        </w:rPr>
        <w:t>Allison DenBleyker, ERG</w:t>
      </w:r>
    </w:p>
    <w:p w14:paraId="216B2257" w14:textId="77777777" w:rsidR="006206A5" w:rsidRDefault="006206A5" w:rsidP="004456F0">
      <w:pPr>
        <w:rPr>
          <w:rFonts w:asciiTheme="minorHAnsi" w:hAnsiTheme="minorHAnsi" w:cstheme="minorHAnsi"/>
          <w:b/>
        </w:rPr>
      </w:pPr>
    </w:p>
    <w:p w14:paraId="40B8E937" w14:textId="7BB4157D" w:rsidR="00AA19E3" w:rsidRPr="004456F0" w:rsidRDefault="00AA19E3" w:rsidP="004456F0">
      <w:pPr>
        <w:rPr>
          <w:rFonts w:asciiTheme="minorHAnsi" w:hAnsiTheme="minorHAnsi" w:cstheme="minorHAnsi"/>
        </w:rPr>
      </w:pPr>
      <w:r w:rsidRPr="004456F0">
        <w:rPr>
          <w:rFonts w:asciiTheme="minorHAnsi" w:hAnsiTheme="minorHAnsi" w:cstheme="minorHAnsi"/>
          <w:b/>
        </w:rPr>
        <w:t>DATE:</w:t>
      </w:r>
      <w:r w:rsidR="00FC1D38" w:rsidRPr="004456F0">
        <w:rPr>
          <w:rFonts w:asciiTheme="minorHAnsi" w:hAnsiTheme="minorHAnsi" w:cstheme="minorHAnsi"/>
        </w:rPr>
        <w:tab/>
      </w:r>
      <w:r w:rsidR="004456F0">
        <w:rPr>
          <w:rFonts w:asciiTheme="minorHAnsi" w:hAnsiTheme="minorHAnsi" w:cstheme="minorHAnsi"/>
        </w:rPr>
        <w:tab/>
      </w:r>
      <w:r w:rsidR="00B212B0">
        <w:rPr>
          <w:rFonts w:asciiTheme="minorHAnsi" w:hAnsiTheme="minorHAnsi" w:cstheme="minorHAnsi"/>
        </w:rPr>
        <w:t>August 24</w:t>
      </w:r>
      <w:r w:rsidR="004A326D">
        <w:rPr>
          <w:rFonts w:asciiTheme="minorHAnsi" w:hAnsiTheme="minorHAnsi" w:cstheme="minorHAnsi"/>
        </w:rPr>
        <w:t>, 2021</w:t>
      </w:r>
    </w:p>
    <w:p w14:paraId="519B4104" w14:textId="77777777" w:rsidR="006206A5" w:rsidRDefault="006206A5" w:rsidP="004456F0">
      <w:pPr>
        <w:rPr>
          <w:rFonts w:asciiTheme="minorHAnsi" w:hAnsiTheme="minorHAnsi" w:cstheme="minorHAnsi"/>
          <w:b/>
        </w:rPr>
      </w:pPr>
    </w:p>
    <w:p w14:paraId="3DA7AAA7" w14:textId="044433DD" w:rsidR="00AA19E3" w:rsidRPr="004456F0" w:rsidRDefault="00AA19E3" w:rsidP="004456F0">
      <w:pPr>
        <w:rPr>
          <w:rFonts w:asciiTheme="minorHAnsi" w:hAnsiTheme="minorHAnsi" w:cstheme="minorHAnsi"/>
          <w:b/>
        </w:rPr>
      </w:pPr>
      <w:r w:rsidRPr="004456F0">
        <w:rPr>
          <w:rFonts w:asciiTheme="minorHAnsi" w:hAnsiTheme="minorHAnsi" w:cstheme="minorHAnsi"/>
          <w:b/>
        </w:rPr>
        <w:t>SUBJECT:</w:t>
      </w:r>
      <w:r w:rsidRPr="004456F0">
        <w:rPr>
          <w:rFonts w:asciiTheme="minorHAnsi" w:hAnsiTheme="minorHAnsi" w:cstheme="minorHAnsi"/>
          <w:b/>
        </w:rPr>
        <w:tab/>
      </w:r>
      <w:r w:rsidR="00962BC2">
        <w:rPr>
          <w:rFonts w:asciiTheme="minorHAnsi" w:hAnsiTheme="minorHAnsi" w:cstheme="minorHAnsi"/>
        </w:rPr>
        <w:t>Documentation of the</w:t>
      </w:r>
      <w:r w:rsidR="00067F5A">
        <w:rPr>
          <w:rFonts w:asciiTheme="minorHAnsi" w:hAnsiTheme="minorHAnsi" w:cstheme="minorHAnsi"/>
        </w:rPr>
        <w:t xml:space="preserve"> </w:t>
      </w:r>
      <w:r w:rsidR="004A326D">
        <w:rPr>
          <w:rFonts w:asciiTheme="minorHAnsi" w:hAnsiTheme="minorHAnsi" w:cstheme="minorHAnsi"/>
        </w:rPr>
        <w:t>201</w:t>
      </w:r>
      <w:r w:rsidR="009A32DE">
        <w:rPr>
          <w:rFonts w:asciiTheme="minorHAnsi" w:hAnsiTheme="minorHAnsi" w:cstheme="minorHAnsi"/>
        </w:rPr>
        <w:t>6</w:t>
      </w:r>
      <w:r w:rsidR="00B212B0">
        <w:rPr>
          <w:rFonts w:asciiTheme="minorHAnsi" w:hAnsiTheme="minorHAnsi" w:cstheme="minorHAnsi"/>
        </w:rPr>
        <w:t>v2</w:t>
      </w:r>
      <w:r w:rsidR="009A32DE">
        <w:rPr>
          <w:rFonts w:asciiTheme="minorHAnsi" w:hAnsiTheme="minorHAnsi" w:cstheme="minorHAnsi"/>
        </w:rPr>
        <w:t xml:space="preserve"> series</w:t>
      </w:r>
      <w:r w:rsidR="004A326D">
        <w:rPr>
          <w:rFonts w:asciiTheme="minorHAnsi" w:hAnsiTheme="minorHAnsi" w:cstheme="minorHAnsi"/>
        </w:rPr>
        <w:t xml:space="preserve"> </w:t>
      </w:r>
      <w:r w:rsidR="00962BC2">
        <w:rPr>
          <w:rFonts w:asciiTheme="minorHAnsi" w:hAnsiTheme="minorHAnsi" w:cstheme="minorHAnsi"/>
        </w:rPr>
        <w:t xml:space="preserve">on-road </w:t>
      </w:r>
      <w:r w:rsidR="004A326D">
        <w:rPr>
          <w:rFonts w:asciiTheme="minorHAnsi" w:hAnsiTheme="minorHAnsi" w:cstheme="minorHAnsi"/>
        </w:rPr>
        <w:t>run</w:t>
      </w:r>
      <w:r w:rsidR="009A32DE">
        <w:rPr>
          <w:rFonts w:asciiTheme="minorHAnsi" w:hAnsiTheme="minorHAnsi" w:cstheme="minorHAnsi"/>
        </w:rPr>
        <w:t>s</w:t>
      </w:r>
    </w:p>
    <w:p w14:paraId="644AA940" w14:textId="7EF0AAAF" w:rsidR="00FB00CB" w:rsidRPr="00E63BF1" w:rsidRDefault="00FB00CB" w:rsidP="004456F0">
      <w:pPr>
        <w:autoSpaceDE w:val="0"/>
        <w:autoSpaceDN w:val="0"/>
        <w:adjustRightInd w:val="0"/>
        <w:rPr>
          <w:rFonts w:asciiTheme="minorHAnsi" w:hAnsiTheme="minorHAnsi" w:cstheme="minorHAnsi"/>
          <w:szCs w:val="24"/>
        </w:rPr>
      </w:pPr>
    </w:p>
    <w:p w14:paraId="2A827C2F" w14:textId="0E39A045" w:rsidR="009A32DE" w:rsidRPr="0070062B" w:rsidRDefault="009A32DE" w:rsidP="009A32DE">
      <w:pPr>
        <w:rPr>
          <w:rFonts w:asciiTheme="minorHAnsi" w:hAnsiTheme="minorHAnsi" w:cstheme="minorHAnsi"/>
          <w:sz w:val="22"/>
          <w:szCs w:val="18"/>
        </w:rPr>
      </w:pPr>
      <w:r w:rsidRPr="0070062B">
        <w:rPr>
          <w:rFonts w:asciiTheme="minorHAnsi" w:hAnsiTheme="minorHAnsi" w:cstheme="minorHAnsi"/>
          <w:sz w:val="22"/>
          <w:szCs w:val="18"/>
        </w:rPr>
        <w:t xml:space="preserve">This document describes the MOVES inputs and AWS run settings and scripts to produce the series of runs performed </w:t>
      </w:r>
      <w:r w:rsidR="0042383C" w:rsidRPr="0070062B">
        <w:rPr>
          <w:rFonts w:asciiTheme="minorHAnsi" w:hAnsiTheme="minorHAnsi" w:cstheme="minorHAnsi"/>
          <w:sz w:val="22"/>
          <w:szCs w:val="18"/>
        </w:rPr>
        <w:t>during</w:t>
      </w:r>
      <w:r w:rsidRPr="0070062B">
        <w:rPr>
          <w:rFonts w:asciiTheme="minorHAnsi" w:hAnsiTheme="minorHAnsi" w:cstheme="minorHAnsi"/>
          <w:sz w:val="22"/>
          <w:szCs w:val="18"/>
        </w:rPr>
        <w:t xml:space="preserve"> Winter/Spring of 2021 covering calendar years (CY) 2016, 2023, 2026, and 2032.</w:t>
      </w:r>
    </w:p>
    <w:p w14:paraId="02A1A080" w14:textId="2B02EE73" w:rsidR="004A326D" w:rsidRPr="00E63BF1" w:rsidRDefault="004A326D" w:rsidP="004A326D">
      <w:pPr>
        <w:pStyle w:val="Heading1"/>
        <w:rPr>
          <w:rFonts w:asciiTheme="minorHAnsi" w:hAnsiTheme="minorHAnsi" w:cstheme="minorHAnsi"/>
        </w:rPr>
      </w:pPr>
      <w:r w:rsidRPr="00E63BF1">
        <w:rPr>
          <w:rFonts w:asciiTheme="minorHAnsi" w:hAnsiTheme="minorHAnsi" w:cstheme="minorHAnsi"/>
        </w:rPr>
        <w:t>MOVES Version</w:t>
      </w:r>
    </w:p>
    <w:p w14:paraId="0D9709EC" w14:textId="7CFE3128" w:rsidR="004A326D" w:rsidRPr="0070062B" w:rsidRDefault="004A326D" w:rsidP="004A326D">
      <w:pPr>
        <w:autoSpaceDE w:val="0"/>
        <w:autoSpaceDN w:val="0"/>
        <w:adjustRightInd w:val="0"/>
        <w:rPr>
          <w:rFonts w:asciiTheme="minorHAnsi" w:hAnsiTheme="minorHAnsi" w:cstheme="minorHAnsi"/>
          <w:sz w:val="22"/>
          <w:szCs w:val="22"/>
        </w:rPr>
      </w:pPr>
      <w:r w:rsidRPr="0070062B">
        <w:rPr>
          <w:rFonts w:asciiTheme="minorHAnsi" w:hAnsiTheme="minorHAnsi" w:cstheme="minorHAnsi"/>
          <w:sz w:val="22"/>
          <w:szCs w:val="22"/>
        </w:rPr>
        <w:t>The on-road run</w:t>
      </w:r>
      <w:r w:rsidR="009A32DE" w:rsidRPr="0070062B">
        <w:rPr>
          <w:rFonts w:asciiTheme="minorHAnsi" w:hAnsiTheme="minorHAnsi" w:cstheme="minorHAnsi"/>
          <w:sz w:val="22"/>
          <w:szCs w:val="22"/>
        </w:rPr>
        <w:t>s</w:t>
      </w:r>
      <w:r w:rsidRPr="0070062B">
        <w:rPr>
          <w:rFonts w:asciiTheme="minorHAnsi" w:hAnsiTheme="minorHAnsi" w:cstheme="minorHAnsi"/>
          <w:sz w:val="22"/>
          <w:szCs w:val="22"/>
        </w:rPr>
        <w:t xml:space="preserve"> used MOVES code 3.0.0 and database `movesdb20201105`.</w:t>
      </w:r>
      <w:r w:rsidR="00881B8A" w:rsidRPr="0070062B">
        <w:rPr>
          <w:rFonts w:asciiTheme="minorHAnsi" w:hAnsiTheme="minorHAnsi" w:cstheme="minorHAnsi"/>
          <w:sz w:val="22"/>
          <w:szCs w:val="22"/>
        </w:rPr>
        <w:t xml:space="preserve">  </w:t>
      </w:r>
    </w:p>
    <w:p w14:paraId="53EB9767" w14:textId="77777777" w:rsidR="00881B8A" w:rsidRPr="00E63BF1" w:rsidRDefault="00881B8A" w:rsidP="00881B8A">
      <w:pPr>
        <w:pStyle w:val="Heading1"/>
        <w:rPr>
          <w:rFonts w:asciiTheme="minorHAnsi" w:hAnsiTheme="minorHAnsi" w:cstheme="minorHAnsi"/>
        </w:rPr>
      </w:pPr>
      <w:r w:rsidRPr="00E63BF1">
        <w:rPr>
          <w:rFonts w:asciiTheme="minorHAnsi" w:hAnsiTheme="minorHAnsi" w:cstheme="minorHAnsi"/>
        </w:rPr>
        <w:t>Representative Counties</w:t>
      </w:r>
    </w:p>
    <w:p w14:paraId="0C2363AB" w14:textId="44CAA6B5" w:rsidR="007C3A6F" w:rsidRPr="0070062B" w:rsidRDefault="00F212B3" w:rsidP="004456F0">
      <w:pPr>
        <w:autoSpaceDE w:val="0"/>
        <w:autoSpaceDN w:val="0"/>
        <w:adjustRightInd w:val="0"/>
        <w:rPr>
          <w:rFonts w:asciiTheme="minorHAnsi" w:hAnsiTheme="minorHAnsi" w:cstheme="minorHAnsi"/>
          <w:sz w:val="22"/>
          <w:szCs w:val="22"/>
        </w:rPr>
      </w:pPr>
      <w:r w:rsidRPr="0070062B">
        <w:rPr>
          <w:rFonts w:asciiTheme="minorHAnsi" w:hAnsiTheme="minorHAnsi" w:cstheme="minorHAnsi"/>
          <w:sz w:val="22"/>
          <w:szCs w:val="22"/>
        </w:rPr>
        <w:t>EPA expressed a desire to have th</w:t>
      </w:r>
      <w:r w:rsidR="00881B8A" w:rsidRPr="0070062B">
        <w:rPr>
          <w:rFonts w:asciiTheme="minorHAnsi" w:hAnsiTheme="minorHAnsi" w:cstheme="minorHAnsi"/>
          <w:sz w:val="22"/>
          <w:szCs w:val="22"/>
        </w:rPr>
        <w:t>e 201</w:t>
      </w:r>
      <w:r w:rsidR="009A32DE" w:rsidRPr="0070062B">
        <w:rPr>
          <w:rFonts w:asciiTheme="minorHAnsi" w:hAnsiTheme="minorHAnsi" w:cstheme="minorHAnsi"/>
          <w:sz w:val="22"/>
          <w:szCs w:val="22"/>
        </w:rPr>
        <w:t>6</w:t>
      </w:r>
      <w:r w:rsidR="0042383C" w:rsidRPr="0070062B">
        <w:rPr>
          <w:rFonts w:asciiTheme="minorHAnsi" w:hAnsiTheme="minorHAnsi" w:cstheme="minorHAnsi"/>
          <w:sz w:val="22"/>
          <w:szCs w:val="22"/>
        </w:rPr>
        <w:t>/23/26/32</w:t>
      </w:r>
      <w:r w:rsidR="00881B8A" w:rsidRPr="0070062B">
        <w:rPr>
          <w:rFonts w:asciiTheme="minorHAnsi" w:hAnsiTheme="minorHAnsi" w:cstheme="minorHAnsi"/>
          <w:sz w:val="22"/>
          <w:szCs w:val="22"/>
        </w:rPr>
        <w:t xml:space="preserve"> run</w:t>
      </w:r>
      <w:r w:rsidR="009A32DE" w:rsidRPr="0070062B">
        <w:rPr>
          <w:rFonts w:asciiTheme="minorHAnsi" w:hAnsiTheme="minorHAnsi" w:cstheme="minorHAnsi"/>
          <w:sz w:val="22"/>
          <w:szCs w:val="22"/>
        </w:rPr>
        <w:t>s</w:t>
      </w:r>
      <w:r w:rsidR="00E63BF1" w:rsidRPr="0070062B">
        <w:rPr>
          <w:rFonts w:asciiTheme="minorHAnsi" w:hAnsiTheme="minorHAnsi" w:cstheme="minorHAnsi"/>
          <w:sz w:val="22"/>
          <w:szCs w:val="22"/>
        </w:rPr>
        <w:t xml:space="preserve"> be </w:t>
      </w:r>
      <w:r w:rsidR="00881B8A" w:rsidRPr="0070062B">
        <w:rPr>
          <w:rFonts w:asciiTheme="minorHAnsi" w:hAnsiTheme="minorHAnsi" w:cstheme="minorHAnsi"/>
          <w:sz w:val="22"/>
          <w:szCs w:val="22"/>
        </w:rPr>
        <w:t>as consistent as possible with the EQUATES time series</w:t>
      </w:r>
      <w:r w:rsidRPr="0070062B">
        <w:rPr>
          <w:rFonts w:asciiTheme="minorHAnsi" w:hAnsiTheme="minorHAnsi" w:cstheme="minorHAnsi"/>
          <w:sz w:val="22"/>
          <w:szCs w:val="22"/>
        </w:rPr>
        <w:t xml:space="preserve"> runs</w:t>
      </w:r>
      <w:r w:rsidR="00881B8A" w:rsidRPr="0070062B">
        <w:rPr>
          <w:rFonts w:asciiTheme="minorHAnsi" w:hAnsiTheme="minorHAnsi" w:cstheme="minorHAnsi"/>
          <w:sz w:val="22"/>
          <w:szCs w:val="22"/>
        </w:rPr>
        <w:t xml:space="preserve">. With a desire to keep the same, or </w:t>
      </w:r>
      <w:r w:rsidR="00E63BF1" w:rsidRPr="0070062B">
        <w:rPr>
          <w:rFonts w:asciiTheme="minorHAnsi" w:hAnsiTheme="minorHAnsi" w:cstheme="minorHAnsi"/>
          <w:sz w:val="22"/>
          <w:szCs w:val="22"/>
        </w:rPr>
        <w:t xml:space="preserve">as </w:t>
      </w:r>
      <w:r w:rsidR="00881B8A" w:rsidRPr="0070062B">
        <w:rPr>
          <w:rFonts w:asciiTheme="minorHAnsi" w:hAnsiTheme="minorHAnsi" w:cstheme="minorHAnsi"/>
          <w:sz w:val="22"/>
          <w:szCs w:val="22"/>
        </w:rPr>
        <w:t>similar as possible rep</w:t>
      </w:r>
      <w:r w:rsidR="00E63BF1" w:rsidRPr="0070062B">
        <w:rPr>
          <w:rFonts w:asciiTheme="minorHAnsi" w:hAnsiTheme="minorHAnsi" w:cstheme="minorHAnsi"/>
          <w:sz w:val="22"/>
          <w:szCs w:val="22"/>
        </w:rPr>
        <w:t>resentative county groups</w:t>
      </w:r>
      <w:r w:rsidR="00881B8A" w:rsidRPr="0070062B">
        <w:rPr>
          <w:rFonts w:asciiTheme="minorHAnsi" w:hAnsiTheme="minorHAnsi" w:cstheme="minorHAnsi"/>
          <w:sz w:val="22"/>
          <w:szCs w:val="22"/>
        </w:rPr>
        <w:t xml:space="preserve">, </w:t>
      </w:r>
      <w:r w:rsidR="004A326D" w:rsidRPr="0070062B">
        <w:rPr>
          <w:rFonts w:asciiTheme="minorHAnsi" w:hAnsiTheme="minorHAnsi" w:cstheme="minorHAnsi"/>
          <w:sz w:val="22"/>
          <w:szCs w:val="22"/>
        </w:rPr>
        <w:t>we evaluated MOVES3 database information for I/M programs and Fuels</w:t>
      </w:r>
      <w:r w:rsidR="00E63BF1" w:rsidRPr="0070062B">
        <w:rPr>
          <w:rFonts w:asciiTheme="minorHAnsi" w:hAnsiTheme="minorHAnsi" w:cstheme="minorHAnsi"/>
          <w:sz w:val="22"/>
          <w:szCs w:val="22"/>
        </w:rPr>
        <w:t xml:space="preserve"> in</w:t>
      </w:r>
      <w:r w:rsidR="004A326D" w:rsidRPr="0070062B">
        <w:rPr>
          <w:rFonts w:asciiTheme="minorHAnsi" w:hAnsiTheme="minorHAnsi" w:cstheme="minorHAnsi"/>
          <w:sz w:val="22"/>
          <w:szCs w:val="22"/>
        </w:rPr>
        <w:t xml:space="preserve"> </w:t>
      </w:r>
      <w:r w:rsidR="009A32DE" w:rsidRPr="0070062B">
        <w:rPr>
          <w:rFonts w:asciiTheme="minorHAnsi" w:hAnsiTheme="minorHAnsi" w:cstheme="minorHAnsi"/>
          <w:sz w:val="22"/>
          <w:szCs w:val="22"/>
        </w:rPr>
        <w:t>CY</w:t>
      </w:r>
      <w:r w:rsidR="00E63BF1" w:rsidRPr="0070062B">
        <w:rPr>
          <w:rFonts w:asciiTheme="minorHAnsi" w:hAnsiTheme="minorHAnsi" w:cstheme="minorHAnsi"/>
          <w:sz w:val="22"/>
          <w:szCs w:val="22"/>
        </w:rPr>
        <w:t xml:space="preserve"> 20</w:t>
      </w:r>
      <w:r w:rsidR="009A32DE" w:rsidRPr="0070062B">
        <w:rPr>
          <w:rFonts w:asciiTheme="minorHAnsi" w:hAnsiTheme="minorHAnsi" w:cstheme="minorHAnsi"/>
          <w:sz w:val="22"/>
          <w:szCs w:val="22"/>
        </w:rPr>
        <w:t>23, 2026, and 2032</w:t>
      </w:r>
      <w:r w:rsidR="00E63BF1" w:rsidRPr="0070062B">
        <w:rPr>
          <w:rFonts w:asciiTheme="minorHAnsi" w:hAnsiTheme="minorHAnsi" w:cstheme="minorHAnsi"/>
          <w:sz w:val="22"/>
          <w:szCs w:val="22"/>
        </w:rPr>
        <w:t xml:space="preserve"> </w:t>
      </w:r>
      <w:r w:rsidR="004A326D" w:rsidRPr="0070062B">
        <w:rPr>
          <w:rFonts w:asciiTheme="minorHAnsi" w:hAnsiTheme="minorHAnsi" w:cstheme="minorHAnsi"/>
          <w:sz w:val="22"/>
          <w:szCs w:val="22"/>
        </w:rPr>
        <w:t xml:space="preserve">to determine whether the EQUATES representative counties </w:t>
      </w:r>
      <w:r w:rsidR="00E63BF1" w:rsidRPr="0070062B">
        <w:rPr>
          <w:rFonts w:asciiTheme="minorHAnsi" w:hAnsiTheme="minorHAnsi" w:cstheme="minorHAnsi"/>
          <w:sz w:val="22"/>
          <w:szCs w:val="22"/>
        </w:rPr>
        <w:t xml:space="preserve">developed for </w:t>
      </w:r>
      <w:r w:rsidR="009A32DE" w:rsidRPr="0070062B">
        <w:rPr>
          <w:rFonts w:asciiTheme="minorHAnsi" w:hAnsiTheme="minorHAnsi" w:cstheme="minorHAnsi"/>
          <w:sz w:val="22"/>
          <w:szCs w:val="22"/>
        </w:rPr>
        <w:t xml:space="preserve">CY </w:t>
      </w:r>
      <w:r w:rsidR="00E63BF1" w:rsidRPr="0070062B">
        <w:rPr>
          <w:rFonts w:asciiTheme="minorHAnsi" w:hAnsiTheme="minorHAnsi" w:cstheme="minorHAnsi"/>
          <w:sz w:val="22"/>
          <w:szCs w:val="22"/>
        </w:rPr>
        <w:t xml:space="preserve">2002-2017 </w:t>
      </w:r>
      <w:r w:rsidR="004A326D" w:rsidRPr="0070062B">
        <w:rPr>
          <w:rFonts w:asciiTheme="minorHAnsi" w:hAnsiTheme="minorHAnsi" w:cstheme="minorHAnsi"/>
          <w:sz w:val="22"/>
          <w:szCs w:val="22"/>
        </w:rPr>
        <w:t xml:space="preserve">could be repeated </w:t>
      </w:r>
      <w:r w:rsidR="00E63BF1" w:rsidRPr="0070062B">
        <w:rPr>
          <w:rFonts w:asciiTheme="minorHAnsi" w:hAnsiTheme="minorHAnsi" w:cstheme="minorHAnsi"/>
          <w:sz w:val="22"/>
          <w:szCs w:val="22"/>
        </w:rPr>
        <w:t>in</w:t>
      </w:r>
      <w:r w:rsidR="004A326D" w:rsidRPr="0070062B">
        <w:rPr>
          <w:rFonts w:asciiTheme="minorHAnsi" w:hAnsiTheme="minorHAnsi" w:cstheme="minorHAnsi"/>
          <w:sz w:val="22"/>
          <w:szCs w:val="22"/>
        </w:rPr>
        <w:t xml:space="preserve"> </w:t>
      </w:r>
      <w:r w:rsidR="009A32DE" w:rsidRPr="0070062B">
        <w:rPr>
          <w:rFonts w:asciiTheme="minorHAnsi" w:hAnsiTheme="minorHAnsi" w:cstheme="minorHAnsi"/>
          <w:sz w:val="22"/>
          <w:szCs w:val="22"/>
        </w:rPr>
        <w:t>the new work</w:t>
      </w:r>
      <w:r w:rsidR="004A326D" w:rsidRPr="0070062B">
        <w:rPr>
          <w:rFonts w:asciiTheme="minorHAnsi" w:hAnsiTheme="minorHAnsi" w:cstheme="minorHAnsi"/>
          <w:sz w:val="22"/>
          <w:szCs w:val="22"/>
        </w:rPr>
        <w:t xml:space="preserve">.  </w:t>
      </w:r>
      <w:r w:rsidR="009A32DE" w:rsidRPr="0070062B">
        <w:rPr>
          <w:rFonts w:asciiTheme="minorHAnsi" w:hAnsiTheme="minorHAnsi" w:cstheme="minorHAnsi"/>
          <w:sz w:val="22"/>
          <w:szCs w:val="22"/>
        </w:rPr>
        <w:t>One</w:t>
      </w:r>
      <w:r w:rsidR="004A326D" w:rsidRPr="0070062B">
        <w:rPr>
          <w:rFonts w:asciiTheme="minorHAnsi" w:hAnsiTheme="minorHAnsi" w:cstheme="minorHAnsi"/>
          <w:sz w:val="22"/>
          <w:szCs w:val="22"/>
        </w:rPr>
        <w:t xml:space="preserve"> new</w:t>
      </w:r>
      <w:r w:rsidR="00962BC2" w:rsidRPr="0070062B">
        <w:rPr>
          <w:rFonts w:asciiTheme="minorHAnsi" w:hAnsiTheme="minorHAnsi" w:cstheme="minorHAnsi"/>
          <w:sz w:val="22"/>
          <w:szCs w:val="22"/>
        </w:rPr>
        <w:t xml:space="preserve"> rep.</w:t>
      </w:r>
      <w:r w:rsidR="004A326D" w:rsidRPr="0070062B">
        <w:rPr>
          <w:rFonts w:asciiTheme="minorHAnsi" w:hAnsiTheme="minorHAnsi" w:cstheme="minorHAnsi"/>
          <w:sz w:val="22"/>
          <w:szCs w:val="22"/>
        </w:rPr>
        <w:t xml:space="preserve"> </w:t>
      </w:r>
      <w:r w:rsidR="00962BC2" w:rsidRPr="0070062B">
        <w:rPr>
          <w:rFonts w:asciiTheme="minorHAnsi" w:hAnsiTheme="minorHAnsi" w:cstheme="minorHAnsi"/>
          <w:sz w:val="22"/>
          <w:szCs w:val="22"/>
        </w:rPr>
        <w:t>county</w:t>
      </w:r>
      <w:r w:rsidR="00881B8A" w:rsidRPr="0070062B">
        <w:rPr>
          <w:rFonts w:asciiTheme="minorHAnsi" w:hAnsiTheme="minorHAnsi" w:cstheme="minorHAnsi"/>
          <w:sz w:val="22"/>
          <w:szCs w:val="22"/>
        </w:rPr>
        <w:t xml:space="preserve"> in Kentucky</w:t>
      </w:r>
      <w:r w:rsidR="004A326D" w:rsidRPr="0070062B">
        <w:rPr>
          <w:rFonts w:asciiTheme="minorHAnsi" w:hAnsiTheme="minorHAnsi" w:cstheme="minorHAnsi"/>
          <w:sz w:val="22"/>
          <w:szCs w:val="22"/>
        </w:rPr>
        <w:t xml:space="preserve"> </w:t>
      </w:r>
      <w:r w:rsidRPr="0070062B">
        <w:rPr>
          <w:rFonts w:asciiTheme="minorHAnsi" w:hAnsiTheme="minorHAnsi" w:cstheme="minorHAnsi"/>
          <w:sz w:val="22"/>
          <w:szCs w:val="22"/>
        </w:rPr>
        <w:t xml:space="preserve">was </w:t>
      </w:r>
      <w:r w:rsidR="009A32DE" w:rsidRPr="0070062B">
        <w:rPr>
          <w:rFonts w:asciiTheme="minorHAnsi" w:hAnsiTheme="minorHAnsi" w:cstheme="minorHAnsi"/>
          <w:sz w:val="22"/>
          <w:szCs w:val="22"/>
        </w:rPr>
        <w:t xml:space="preserve">added for a prior CY 2018 run based on EQUATES that we retained for </w:t>
      </w:r>
      <w:r w:rsidR="0042383C" w:rsidRPr="0070062B">
        <w:rPr>
          <w:rFonts w:asciiTheme="minorHAnsi" w:hAnsiTheme="minorHAnsi" w:cstheme="minorHAnsi"/>
          <w:sz w:val="22"/>
          <w:szCs w:val="22"/>
        </w:rPr>
        <w:t>the 2016/23/26/32</w:t>
      </w:r>
      <w:r w:rsidR="009A32DE" w:rsidRPr="0070062B">
        <w:rPr>
          <w:rFonts w:asciiTheme="minorHAnsi" w:hAnsiTheme="minorHAnsi" w:cstheme="minorHAnsi"/>
          <w:sz w:val="22"/>
          <w:szCs w:val="22"/>
        </w:rPr>
        <w:t xml:space="preserve">: </w:t>
      </w:r>
      <w:r w:rsidR="00962BC2" w:rsidRPr="0070062B">
        <w:rPr>
          <w:rFonts w:asciiTheme="minorHAnsi" w:hAnsiTheme="minorHAnsi" w:cstheme="minorHAnsi"/>
          <w:sz w:val="22"/>
          <w:szCs w:val="22"/>
        </w:rPr>
        <w:t xml:space="preserve"> </w:t>
      </w:r>
      <w:r w:rsidR="004A326D" w:rsidRPr="0070062B">
        <w:rPr>
          <w:rFonts w:asciiTheme="minorHAnsi" w:hAnsiTheme="minorHAnsi" w:cstheme="minorHAnsi"/>
          <w:sz w:val="22"/>
          <w:szCs w:val="22"/>
        </w:rPr>
        <w:t>Kenton County</w:t>
      </w:r>
      <w:r w:rsidR="00962BC2" w:rsidRPr="0070062B">
        <w:rPr>
          <w:rFonts w:asciiTheme="minorHAnsi" w:hAnsiTheme="minorHAnsi" w:cstheme="minorHAnsi"/>
          <w:sz w:val="22"/>
          <w:szCs w:val="22"/>
        </w:rPr>
        <w:t xml:space="preserve"> (</w:t>
      </w:r>
      <w:r w:rsidR="004A326D" w:rsidRPr="0070062B">
        <w:rPr>
          <w:rFonts w:asciiTheme="minorHAnsi" w:hAnsiTheme="minorHAnsi" w:cstheme="minorHAnsi"/>
          <w:sz w:val="22"/>
          <w:szCs w:val="22"/>
        </w:rPr>
        <w:t>FIPS code 21117).</w:t>
      </w:r>
      <w:r w:rsidR="009A32DE" w:rsidRPr="0070062B">
        <w:rPr>
          <w:rFonts w:asciiTheme="minorHAnsi" w:hAnsiTheme="minorHAnsi" w:cstheme="minorHAnsi"/>
          <w:sz w:val="22"/>
          <w:szCs w:val="22"/>
        </w:rPr>
        <w:t xml:space="preserve"> Four new rep. counties in North Carolina were added for th</w:t>
      </w:r>
      <w:r w:rsidR="0042383C" w:rsidRPr="0070062B">
        <w:rPr>
          <w:rFonts w:asciiTheme="minorHAnsi" w:hAnsiTheme="minorHAnsi" w:cstheme="minorHAnsi"/>
          <w:sz w:val="22"/>
          <w:szCs w:val="22"/>
        </w:rPr>
        <w:t>e 2016/23/26/32 runs</w:t>
      </w:r>
      <w:r w:rsidR="009A32DE" w:rsidRPr="0070062B">
        <w:rPr>
          <w:rFonts w:asciiTheme="minorHAnsi" w:hAnsiTheme="minorHAnsi" w:cstheme="minorHAnsi"/>
          <w:sz w:val="22"/>
          <w:szCs w:val="22"/>
        </w:rPr>
        <w:t xml:space="preserve">: 37019, 37159, </w:t>
      </w:r>
      <w:r w:rsidR="00CE4FAC" w:rsidRPr="0070062B">
        <w:rPr>
          <w:rFonts w:asciiTheme="minorHAnsi" w:hAnsiTheme="minorHAnsi" w:cstheme="minorHAnsi"/>
          <w:sz w:val="22"/>
          <w:szCs w:val="22"/>
        </w:rPr>
        <w:t>37077, and 37135</w:t>
      </w:r>
      <w:r w:rsidR="009A32DE" w:rsidRPr="0070062B">
        <w:rPr>
          <w:rFonts w:asciiTheme="minorHAnsi" w:hAnsiTheme="minorHAnsi" w:cstheme="minorHAnsi"/>
          <w:sz w:val="22"/>
          <w:szCs w:val="22"/>
        </w:rPr>
        <w:t xml:space="preserve">.  In addition, we moved one Nebraska county (FIPS code 31115) into a similar group (representative county 31047) due to similar </w:t>
      </w:r>
      <w:r w:rsidR="00CE4FAC" w:rsidRPr="0070062B">
        <w:rPr>
          <w:rFonts w:asciiTheme="minorHAnsi" w:hAnsiTheme="minorHAnsi" w:cstheme="minorHAnsi"/>
          <w:sz w:val="22"/>
          <w:szCs w:val="22"/>
        </w:rPr>
        <w:t>mean light-duty vehicle age</w:t>
      </w:r>
      <w:r w:rsidR="009A32DE" w:rsidRPr="0070062B">
        <w:rPr>
          <w:rFonts w:asciiTheme="minorHAnsi" w:hAnsiTheme="minorHAnsi" w:cstheme="minorHAnsi"/>
          <w:sz w:val="22"/>
          <w:szCs w:val="22"/>
        </w:rPr>
        <w:t>.</w:t>
      </w:r>
    </w:p>
    <w:p w14:paraId="2E87DFBB" w14:textId="2D9ED596" w:rsidR="004A326D" w:rsidRPr="0070062B" w:rsidRDefault="004A326D" w:rsidP="004456F0">
      <w:pPr>
        <w:autoSpaceDE w:val="0"/>
        <w:autoSpaceDN w:val="0"/>
        <w:adjustRightInd w:val="0"/>
        <w:rPr>
          <w:rFonts w:asciiTheme="minorHAnsi" w:hAnsiTheme="minorHAnsi" w:cstheme="minorHAnsi"/>
          <w:sz w:val="22"/>
          <w:szCs w:val="22"/>
        </w:rPr>
      </w:pPr>
    </w:p>
    <w:p w14:paraId="7E7B1BCE" w14:textId="2D17DC4D" w:rsidR="00C111AF" w:rsidRPr="0070062B" w:rsidRDefault="004A326D" w:rsidP="004456F0">
      <w:pPr>
        <w:autoSpaceDE w:val="0"/>
        <w:autoSpaceDN w:val="0"/>
        <w:adjustRightInd w:val="0"/>
        <w:rPr>
          <w:rFonts w:asciiTheme="minorHAnsi" w:hAnsiTheme="minorHAnsi" w:cstheme="minorHAnsi"/>
          <w:sz w:val="22"/>
          <w:szCs w:val="22"/>
        </w:rPr>
      </w:pPr>
      <w:r w:rsidRPr="0070062B">
        <w:rPr>
          <w:rFonts w:asciiTheme="minorHAnsi" w:hAnsiTheme="minorHAnsi" w:cstheme="minorHAnsi"/>
          <w:sz w:val="22"/>
          <w:szCs w:val="22"/>
        </w:rPr>
        <w:t>The EQUATES rep. counties</w:t>
      </w:r>
      <w:r w:rsidR="007746C1" w:rsidRPr="0070062B">
        <w:rPr>
          <w:rFonts w:asciiTheme="minorHAnsi" w:hAnsiTheme="minorHAnsi" w:cstheme="minorHAnsi"/>
          <w:sz w:val="22"/>
          <w:szCs w:val="22"/>
        </w:rPr>
        <w:t xml:space="preserve"> (328)</w:t>
      </w:r>
      <w:r w:rsidRPr="0070062B">
        <w:rPr>
          <w:rFonts w:asciiTheme="minorHAnsi" w:hAnsiTheme="minorHAnsi" w:cstheme="minorHAnsi"/>
          <w:sz w:val="22"/>
          <w:szCs w:val="22"/>
        </w:rPr>
        <w:t xml:space="preserve"> plus </w:t>
      </w:r>
      <w:r w:rsidR="00CE4FAC" w:rsidRPr="0070062B">
        <w:rPr>
          <w:rFonts w:asciiTheme="minorHAnsi" w:hAnsiTheme="minorHAnsi" w:cstheme="minorHAnsi"/>
          <w:sz w:val="22"/>
          <w:szCs w:val="22"/>
        </w:rPr>
        <w:t>the 1 KY county and 4 NC counties, minus 1 NE county</w:t>
      </w:r>
      <w:r w:rsidR="00346E5E" w:rsidRPr="0070062B">
        <w:rPr>
          <w:rFonts w:asciiTheme="minorHAnsi" w:hAnsiTheme="minorHAnsi" w:cstheme="minorHAnsi"/>
          <w:sz w:val="22"/>
          <w:szCs w:val="22"/>
        </w:rPr>
        <w:t xml:space="preserve"> </w:t>
      </w:r>
      <w:r w:rsidRPr="0070062B">
        <w:rPr>
          <w:rFonts w:asciiTheme="minorHAnsi" w:hAnsiTheme="minorHAnsi" w:cstheme="minorHAnsi"/>
          <w:sz w:val="22"/>
          <w:szCs w:val="22"/>
        </w:rPr>
        <w:t>total</w:t>
      </w:r>
      <w:r w:rsidR="00346E5E" w:rsidRPr="0070062B">
        <w:rPr>
          <w:rFonts w:asciiTheme="minorHAnsi" w:hAnsiTheme="minorHAnsi" w:cstheme="minorHAnsi"/>
          <w:sz w:val="22"/>
          <w:szCs w:val="22"/>
        </w:rPr>
        <w:t>ed</w:t>
      </w:r>
      <w:r w:rsidRPr="0070062B">
        <w:rPr>
          <w:rFonts w:asciiTheme="minorHAnsi" w:hAnsiTheme="minorHAnsi" w:cstheme="minorHAnsi"/>
          <w:sz w:val="22"/>
          <w:szCs w:val="22"/>
        </w:rPr>
        <w:t xml:space="preserve"> 3</w:t>
      </w:r>
      <w:r w:rsidR="00CE4FAC" w:rsidRPr="0070062B">
        <w:rPr>
          <w:rFonts w:asciiTheme="minorHAnsi" w:hAnsiTheme="minorHAnsi" w:cstheme="minorHAnsi"/>
          <w:sz w:val="22"/>
          <w:szCs w:val="22"/>
        </w:rPr>
        <w:t>32</w:t>
      </w:r>
      <w:r w:rsidRPr="0070062B">
        <w:rPr>
          <w:rFonts w:asciiTheme="minorHAnsi" w:hAnsiTheme="minorHAnsi" w:cstheme="minorHAnsi"/>
          <w:sz w:val="22"/>
          <w:szCs w:val="22"/>
        </w:rPr>
        <w:t xml:space="preserve"> representative counties for the </w:t>
      </w:r>
      <w:r w:rsidR="007746C1" w:rsidRPr="0070062B">
        <w:rPr>
          <w:rFonts w:asciiTheme="minorHAnsi" w:hAnsiTheme="minorHAnsi" w:cstheme="minorHAnsi"/>
          <w:sz w:val="22"/>
          <w:szCs w:val="22"/>
        </w:rPr>
        <w:t xml:space="preserve">2016/23/26/32 </w:t>
      </w:r>
      <w:r w:rsidRPr="0070062B">
        <w:rPr>
          <w:rFonts w:asciiTheme="minorHAnsi" w:hAnsiTheme="minorHAnsi" w:cstheme="minorHAnsi"/>
          <w:sz w:val="22"/>
          <w:szCs w:val="22"/>
        </w:rPr>
        <w:t>run</w:t>
      </w:r>
      <w:r w:rsidR="00CE4FAC" w:rsidRPr="0070062B">
        <w:rPr>
          <w:rFonts w:asciiTheme="minorHAnsi" w:hAnsiTheme="minorHAnsi" w:cstheme="minorHAnsi"/>
          <w:sz w:val="22"/>
          <w:szCs w:val="22"/>
        </w:rPr>
        <w:t>s</w:t>
      </w:r>
      <w:r w:rsidRPr="0070062B">
        <w:rPr>
          <w:rFonts w:asciiTheme="minorHAnsi" w:hAnsiTheme="minorHAnsi" w:cstheme="minorHAnsi"/>
          <w:sz w:val="22"/>
          <w:szCs w:val="22"/>
        </w:rPr>
        <w:t xml:space="preserve">. The representative county selection spreadsheet was </w:t>
      </w:r>
      <w:r w:rsidR="00881B8A" w:rsidRPr="0070062B">
        <w:rPr>
          <w:rFonts w:asciiTheme="minorHAnsi" w:hAnsiTheme="minorHAnsi" w:cstheme="minorHAnsi"/>
          <w:sz w:val="22"/>
          <w:szCs w:val="22"/>
        </w:rPr>
        <w:t>CMAQ_Representative_Counties_Analysis_20201009_add</w:t>
      </w:r>
      <w:r w:rsidR="00CE4FAC" w:rsidRPr="0070062B">
        <w:rPr>
          <w:rFonts w:asciiTheme="minorHAnsi" w:hAnsiTheme="minorHAnsi" w:cstheme="minorHAnsi"/>
          <w:sz w:val="22"/>
          <w:szCs w:val="22"/>
        </w:rPr>
        <w:t>FY23-26-32</w:t>
      </w:r>
      <w:r w:rsidR="00881B8A" w:rsidRPr="0070062B">
        <w:rPr>
          <w:rFonts w:asciiTheme="minorHAnsi" w:hAnsiTheme="minorHAnsi" w:cstheme="minorHAnsi"/>
          <w:sz w:val="22"/>
          <w:szCs w:val="22"/>
        </w:rPr>
        <w:t xml:space="preserve">Parameters.xlsx. </w:t>
      </w:r>
      <w:r w:rsidR="00346E5E" w:rsidRPr="0070062B">
        <w:rPr>
          <w:rFonts w:asciiTheme="minorHAnsi" w:hAnsiTheme="minorHAnsi" w:cstheme="minorHAnsi"/>
          <w:sz w:val="22"/>
          <w:szCs w:val="22"/>
        </w:rPr>
        <w:t xml:space="preserve"> </w:t>
      </w:r>
      <w:r w:rsidR="00F212B3" w:rsidRPr="0070062B">
        <w:rPr>
          <w:rFonts w:asciiTheme="minorHAnsi" w:hAnsiTheme="minorHAnsi" w:cstheme="minorHAnsi"/>
          <w:sz w:val="22"/>
          <w:szCs w:val="22"/>
        </w:rPr>
        <w:t>Per standard</w:t>
      </w:r>
      <w:r w:rsidR="00346E5E" w:rsidRPr="0070062B">
        <w:rPr>
          <w:rFonts w:asciiTheme="minorHAnsi" w:hAnsiTheme="minorHAnsi" w:cstheme="minorHAnsi"/>
          <w:sz w:val="22"/>
          <w:szCs w:val="22"/>
        </w:rPr>
        <w:t xml:space="preserve"> practice for</w:t>
      </w:r>
      <w:r w:rsidR="00962BC2" w:rsidRPr="0070062B">
        <w:rPr>
          <w:rFonts w:asciiTheme="minorHAnsi" w:hAnsiTheme="minorHAnsi" w:cstheme="minorHAnsi"/>
          <w:sz w:val="22"/>
          <w:szCs w:val="22"/>
        </w:rPr>
        <w:t xml:space="preserve"> running MOVES for</w:t>
      </w:r>
      <w:r w:rsidR="00346E5E" w:rsidRPr="0070062B">
        <w:rPr>
          <w:rFonts w:asciiTheme="minorHAnsi" w:hAnsiTheme="minorHAnsi" w:cstheme="minorHAnsi"/>
          <w:sz w:val="22"/>
          <w:szCs w:val="22"/>
        </w:rPr>
        <w:t xml:space="preserve"> SMOKE-MOVES, the 3</w:t>
      </w:r>
      <w:r w:rsidR="00CE4FAC" w:rsidRPr="0070062B">
        <w:rPr>
          <w:rFonts w:asciiTheme="minorHAnsi" w:hAnsiTheme="minorHAnsi" w:cstheme="minorHAnsi"/>
          <w:sz w:val="22"/>
          <w:szCs w:val="22"/>
        </w:rPr>
        <w:t>32</w:t>
      </w:r>
      <w:r w:rsidR="00346E5E" w:rsidRPr="0070062B">
        <w:rPr>
          <w:rFonts w:asciiTheme="minorHAnsi" w:hAnsiTheme="minorHAnsi" w:cstheme="minorHAnsi"/>
          <w:sz w:val="22"/>
          <w:szCs w:val="22"/>
        </w:rPr>
        <w:t xml:space="preserve"> </w:t>
      </w:r>
      <w:r w:rsidR="00F212B3" w:rsidRPr="0070062B">
        <w:rPr>
          <w:rFonts w:asciiTheme="minorHAnsi" w:hAnsiTheme="minorHAnsi" w:cstheme="minorHAnsi"/>
          <w:sz w:val="22"/>
          <w:szCs w:val="22"/>
        </w:rPr>
        <w:t xml:space="preserve">representative </w:t>
      </w:r>
      <w:r w:rsidR="00346E5E" w:rsidRPr="0070062B">
        <w:rPr>
          <w:rFonts w:asciiTheme="minorHAnsi" w:hAnsiTheme="minorHAnsi" w:cstheme="minorHAnsi"/>
          <w:sz w:val="22"/>
          <w:szCs w:val="22"/>
        </w:rPr>
        <w:t>counties were run for a summer and winter fuel month</w:t>
      </w:r>
      <w:r w:rsidR="00F212B3" w:rsidRPr="0070062B">
        <w:rPr>
          <w:rFonts w:asciiTheme="minorHAnsi" w:hAnsiTheme="minorHAnsi" w:cstheme="minorHAnsi"/>
          <w:sz w:val="22"/>
          <w:szCs w:val="22"/>
        </w:rPr>
        <w:t>.</w:t>
      </w:r>
    </w:p>
    <w:p w14:paraId="7EEA6C96" w14:textId="77777777" w:rsidR="00284E1C" w:rsidRPr="00E63BF1" w:rsidRDefault="00284E1C" w:rsidP="00284E1C">
      <w:pPr>
        <w:pStyle w:val="Heading1"/>
        <w:rPr>
          <w:rFonts w:asciiTheme="minorHAnsi" w:hAnsiTheme="minorHAnsi" w:cstheme="minorHAnsi"/>
        </w:rPr>
      </w:pPr>
      <w:r w:rsidRPr="00E63BF1">
        <w:rPr>
          <w:rFonts w:asciiTheme="minorHAnsi" w:hAnsiTheme="minorHAnsi" w:cstheme="minorHAnsi"/>
        </w:rPr>
        <w:t>MOVES County Databases</w:t>
      </w:r>
    </w:p>
    <w:p w14:paraId="218D295E" w14:textId="7392668E" w:rsidR="00962BC2" w:rsidRPr="0070062B" w:rsidRDefault="00284E1C" w:rsidP="00962BC2">
      <w:pPr>
        <w:rPr>
          <w:rFonts w:asciiTheme="minorHAnsi" w:hAnsiTheme="minorHAnsi" w:cstheme="minorHAnsi"/>
          <w:sz w:val="22"/>
          <w:szCs w:val="18"/>
        </w:rPr>
      </w:pPr>
      <w:r w:rsidRPr="0070062B">
        <w:rPr>
          <w:rFonts w:asciiTheme="minorHAnsi" w:hAnsiTheme="minorHAnsi" w:cstheme="minorHAnsi"/>
          <w:sz w:val="22"/>
          <w:szCs w:val="22"/>
        </w:rPr>
        <w:t xml:space="preserve">The </w:t>
      </w:r>
      <w:r w:rsidR="007746C1" w:rsidRPr="0070062B">
        <w:rPr>
          <w:rFonts w:asciiTheme="minorHAnsi" w:hAnsiTheme="minorHAnsi" w:cstheme="minorHAnsi"/>
          <w:sz w:val="22"/>
          <w:szCs w:val="22"/>
        </w:rPr>
        <w:t>2016/23/26/32</w:t>
      </w:r>
      <w:r w:rsidR="00CE4FAC" w:rsidRPr="0070062B">
        <w:rPr>
          <w:rFonts w:asciiTheme="minorHAnsi" w:hAnsiTheme="minorHAnsi" w:cstheme="minorHAnsi"/>
          <w:sz w:val="22"/>
          <w:szCs w:val="22"/>
        </w:rPr>
        <w:t xml:space="preserve"> </w:t>
      </w:r>
      <w:r w:rsidRPr="0070062B">
        <w:rPr>
          <w:rFonts w:asciiTheme="minorHAnsi" w:hAnsiTheme="minorHAnsi" w:cstheme="minorHAnsi"/>
          <w:sz w:val="22"/>
          <w:szCs w:val="22"/>
        </w:rPr>
        <w:t xml:space="preserve">MOVES county databases (CDB) starting point was the 2017 CDBs from the EQUATES time series project. The </w:t>
      </w:r>
      <w:r w:rsidR="00962BC2" w:rsidRPr="0070062B">
        <w:rPr>
          <w:rFonts w:asciiTheme="minorHAnsi" w:hAnsiTheme="minorHAnsi" w:cstheme="minorHAnsi"/>
          <w:sz w:val="22"/>
          <w:szCs w:val="22"/>
        </w:rPr>
        <w:t xml:space="preserve">data in the </w:t>
      </w:r>
      <w:r w:rsidRPr="0070062B">
        <w:rPr>
          <w:rFonts w:asciiTheme="minorHAnsi" w:hAnsiTheme="minorHAnsi" w:cstheme="minorHAnsi"/>
          <w:sz w:val="22"/>
          <w:szCs w:val="22"/>
        </w:rPr>
        <w:t>2017 CDBs were updated for age distributions, I/M programs, and fuels</w:t>
      </w:r>
      <w:r w:rsidR="007746C1" w:rsidRPr="0070062B">
        <w:rPr>
          <w:rFonts w:asciiTheme="minorHAnsi" w:hAnsiTheme="minorHAnsi" w:cstheme="minorHAnsi"/>
          <w:sz w:val="22"/>
          <w:szCs w:val="22"/>
        </w:rPr>
        <w:t xml:space="preserve"> to reflect each year 2016/23/26/32</w:t>
      </w:r>
      <w:r w:rsidRPr="0070062B">
        <w:rPr>
          <w:rFonts w:asciiTheme="minorHAnsi" w:hAnsiTheme="minorHAnsi" w:cstheme="minorHAnsi"/>
          <w:sz w:val="22"/>
          <w:szCs w:val="22"/>
        </w:rPr>
        <w:t>.</w:t>
      </w:r>
      <w:r w:rsidR="00F212B3" w:rsidRPr="0070062B">
        <w:rPr>
          <w:rFonts w:asciiTheme="minorHAnsi" w:hAnsiTheme="minorHAnsi" w:cstheme="minorHAnsi"/>
          <w:sz w:val="22"/>
          <w:szCs w:val="22"/>
        </w:rPr>
        <w:t xml:space="preserve"> </w:t>
      </w:r>
    </w:p>
    <w:p w14:paraId="4B4E01E4" w14:textId="643AC03F" w:rsidR="004C5590" w:rsidRPr="00E63BF1" w:rsidRDefault="00852EE5" w:rsidP="004C5590">
      <w:pPr>
        <w:pStyle w:val="Heading1"/>
        <w:rPr>
          <w:rFonts w:asciiTheme="minorHAnsi" w:hAnsiTheme="minorHAnsi" w:cstheme="minorHAnsi"/>
        </w:rPr>
      </w:pPr>
      <w:r w:rsidRPr="00E63BF1">
        <w:rPr>
          <w:rFonts w:asciiTheme="minorHAnsi" w:hAnsiTheme="minorHAnsi" w:cstheme="minorHAnsi"/>
        </w:rPr>
        <w:t>Changes from EQUA</w:t>
      </w:r>
      <w:r w:rsidR="00962BC2">
        <w:rPr>
          <w:rFonts w:asciiTheme="minorHAnsi" w:hAnsiTheme="minorHAnsi" w:cstheme="minorHAnsi"/>
        </w:rPr>
        <w:t>T</w:t>
      </w:r>
      <w:r w:rsidRPr="00E63BF1">
        <w:rPr>
          <w:rFonts w:asciiTheme="minorHAnsi" w:hAnsiTheme="minorHAnsi" w:cstheme="minorHAnsi"/>
        </w:rPr>
        <w:t xml:space="preserve">ES: </w:t>
      </w:r>
      <w:r w:rsidR="004C5590" w:rsidRPr="00E63BF1">
        <w:rPr>
          <w:rFonts w:asciiTheme="minorHAnsi" w:hAnsiTheme="minorHAnsi" w:cstheme="minorHAnsi"/>
        </w:rPr>
        <w:t>Age Distributions</w:t>
      </w:r>
    </w:p>
    <w:p w14:paraId="37069A10" w14:textId="4965562A" w:rsidR="00E63BF1" w:rsidRPr="0070062B" w:rsidRDefault="00E63BF1" w:rsidP="00322082">
      <w:pPr>
        <w:rPr>
          <w:rFonts w:asciiTheme="minorHAnsi" w:hAnsiTheme="minorHAnsi" w:cstheme="minorHAnsi"/>
          <w:sz w:val="22"/>
          <w:szCs w:val="18"/>
        </w:rPr>
      </w:pPr>
      <w:r w:rsidRPr="0070062B">
        <w:rPr>
          <w:rFonts w:asciiTheme="minorHAnsi" w:hAnsiTheme="minorHAnsi" w:cstheme="minorHAnsi"/>
          <w:sz w:val="22"/>
          <w:szCs w:val="18"/>
        </w:rPr>
        <w:t xml:space="preserve">The </w:t>
      </w:r>
      <w:r w:rsidR="00CE4FAC" w:rsidRPr="0070062B">
        <w:rPr>
          <w:rFonts w:asciiTheme="minorHAnsi" w:hAnsiTheme="minorHAnsi" w:cstheme="minorHAnsi"/>
          <w:sz w:val="22"/>
          <w:szCs w:val="18"/>
        </w:rPr>
        <w:t xml:space="preserve">base year </w:t>
      </w:r>
      <w:r w:rsidRPr="0070062B">
        <w:rPr>
          <w:rFonts w:asciiTheme="minorHAnsi" w:hAnsiTheme="minorHAnsi" w:cstheme="minorHAnsi"/>
          <w:sz w:val="22"/>
          <w:szCs w:val="18"/>
        </w:rPr>
        <w:t xml:space="preserve">CDB age distributions were </w:t>
      </w:r>
      <w:r w:rsidR="00CE4FAC" w:rsidRPr="0070062B">
        <w:rPr>
          <w:rFonts w:asciiTheme="minorHAnsi" w:hAnsiTheme="minorHAnsi" w:cstheme="minorHAnsi"/>
          <w:sz w:val="22"/>
          <w:szCs w:val="18"/>
        </w:rPr>
        <w:t xml:space="preserve">shifted back </w:t>
      </w:r>
      <w:r w:rsidRPr="0070062B">
        <w:rPr>
          <w:rFonts w:asciiTheme="minorHAnsi" w:hAnsiTheme="minorHAnsi" w:cstheme="minorHAnsi"/>
          <w:sz w:val="22"/>
          <w:szCs w:val="18"/>
        </w:rPr>
        <w:t>one year from 2017 to 20</w:t>
      </w:r>
      <w:r w:rsidR="00CE4FAC" w:rsidRPr="0070062B">
        <w:rPr>
          <w:rFonts w:asciiTheme="minorHAnsi" w:hAnsiTheme="minorHAnsi" w:cstheme="minorHAnsi"/>
          <w:sz w:val="22"/>
          <w:szCs w:val="18"/>
        </w:rPr>
        <w:t xml:space="preserve">16 in all counties.  The 2016 years were </w:t>
      </w:r>
      <w:r w:rsidR="00C64506" w:rsidRPr="0070062B">
        <w:rPr>
          <w:rFonts w:asciiTheme="minorHAnsi" w:hAnsiTheme="minorHAnsi" w:cstheme="minorHAnsi"/>
          <w:sz w:val="22"/>
          <w:szCs w:val="18"/>
        </w:rPr>
        <w:t xml:space="preserve">then </w:t>
      </w:r>
      <w:r w:rsidR="00CE4FAC" w:rsidRPr="0070062B">
        <w:rPr>
          <w:rFonts w:asciiTheme="minorHAnsi" w:hAnsiTheme="minorHAnsi" w:cstheme="minorHAnsi"/>
          <w:sz w:val="22"/>
          <w:szCs w:val="18"/>
        </w:rPr>
        <w:t xml:space="preserve">grown to each future year 2023, 2026, and 2032 </w:t>
      </w:r>
      <w:r w:rsidRPr="0070062B">
        <w:rPr>
          <w:rFonts w:asciiTheme="minorHAnsi" w:hAnsiTheme="minorHAnsi" w:cstheme="minorHAnsi"/>
          <w:sz w:val="22"/>
          <w:szCs w:val="18"/>
        </w:rPr>
        <w:t xml:space="preserve">everywhere except Alaska. We </w:t>
      </w:r>
      <w:r w:rsidRPr="0070062B">
        <w:rPr>
          <w:rFonts w:asciiTheme="minorHAnsi" w:hAnsiTheme="minorHAnsi" w:cstheme="minorHAnsi"/>
          <w:sz w:val="22"/>
          <w:szCs w:val="18"/>
        </w:rPr>
        <w:lastRenderedPageBreak/>
        <w:t>did not change Alaska age distributions</w:t>
      </w:r>
      <w:r w:rsidR="00CE4FAC" w:rsidRPr="0070062B">
        <w:rPr>
          <w:rFonts w:asciiTheme="minorHAnsi" w:hAnsiTheme="minorHAnsi" w:cstheme="minorHAnsi"/>
          <w:sz w:val="22"/>
          <w:szCs w:val="18"/>
        </w:rPr>
        <w:t xml:space="preserve"> in</w:t>
      </w:r>
      <w:r w:rsidR="00C64506" w:rsidRPr="0070062B">
        <w:rPr>
          <w:rFonts w:asciiTheme="minorHAnsi" w:hAnsiTheme="minorHAnsi" w:cstheme="minorHAnsi"/>
          <w:sz w:val="22"/>
          <w:szCs w:val="18"/>
        </w:rPr>
        <w:t xml:space="preserve"> the</w:t>
      </w:r>
      <w:r w:rsidR="00CE4FAC" w:rsidRPr="0070062B">
        <w:rPr>
          <w:rFonts w:asciiTheme="minorHAnsi" w:hAnsiTheme="minorHAnsi" w:cstheme="minorHAnsi"/>
          <w:sz w:val="22"/>
          <w:szCs w:val="18"/>
        </w:rPr>
        <w:t xml:space="preserve"> future years</w:t>
      </w:r>
      <w:r w:rsidRPr="0070062B">
        <w:rPr>
          <w:rFonts w:asciiTheme="minorHAnsi" w:hAnsiTheme="minorHAnsi" w:cstheme="minorHAnsi"/>
          <w:sz w:val="22"/>
          <w:szCs w:val="18"/>
        </w:rPr>
        <w:t xml:space="preserve"> because </w:t>
      </w:r>
      <w:r w:rsidR="00CE4FAC" w:rsidRPr="0070062B">
        <w:rPr>
          <w:rFonts w:asciiTheme="minorHAnsi" w:hAnsiTheme="minorHAnsi" w:cstheme="minorHAnsi"/>
          <w:sz w:val="22"/>
          <w:szCs w:val="18"/>
        </w:rPr>
        <w:t xml:space="preserve">the </w:t>
      </w:r>
      <w:r w:rsidRPr="0070062B">
        <w:rPr>
          <w:rFonts w:asciiTheme="minorHAnsi" w:hAnsiTheme="minorHAnsi" w:cstheme="minorHAnsi"/>
          <w:sz w:val="22"/>
          <w:szCs w:val="18"/>
        </w:rPr>
        <w:t>201</w:t>
      </w:r>
      <w:r w:rsidR="00CE4FAC" w:rsidRPr="0070062B">
        <w:rPr>
          <w:rFonts w:asciiTheme="minorHAnsi" w:hAnsiTheme="minorHAnsi" w:cstheme="minorHAnsi"/>
          <w:sz w:val="22"/>
          <w:szCs w:val="18"/>
        </w:rPr>
        <w:t>6</w:t>
      </w:r>
      <w:r w:rsidRPr="0070062B">
        <w:rPr>
          <w:rFonts w:asciiTheme="minorHAnsi" w:hAnsiTheme="minorHAnsi" w:cstheme="minorHAnsi"/>
          <w:sz w:val="22"/>
          <w:szCs w:val="18"/>
        </w:rPr>
        <w:t xml:space="preserve"> d</w:t>
      </w:r>
      <w:r w:rsidR="00346E5E" w:rsidRPr="0070062B">
        <w:rPr>
          <w:rFonts w:asciiTheme="minorHAnsi" w:hAnsiTheme="minorHAnsi" w:cstheme="minorHAnsi"/>
          <w:sz w:val="22"/>
          <w:szCs w:val="18"/>
        </w:rPr>
        <w:t>istributions</w:t>
      </w:r>
      <w:r w:rsidRPr="0070062B">
        <w:rPr>
          <w:rFonts w:asciiTheme="minorHAnsi" w:hAnsiTheme="minorHAnsi" w:cstheme="minorHAnsi"/>
          <w:sz w:val="22"/>
          <w:szCs w:val="18"/>
        </w:rPr>
        <w:t xml:space="preserve"> did not show </w:t>
      </w:r>
      <w:r w:rsidR="00346E5E" w:rsidRPr="0070062B">
        <w:rPr>
          <w:rFonts w:asciiTheme="minorHAnsi" w:hAnsiTheme="minorHAnsi" w:cstheme="minorHAnsi"/>
          <w:sz w:val="22"/>
          <w:szCs w:val="18"/>
        </w:rPr>
        <w:t xml:space="preserve">a </w:t>
      </w:r>
      <w:r w:rsidRPr="0070062B">
        <w:rPr>
          <w:rFonts w:asciiTheme="minorHAnsi" w:hAnsiTheme="minorHAnsi" w:cstheme="minorHAnsi"/>
          <w:sz w:val="22"/>
          <w:szCs w:val="18"/>
        </w:rPr>
        <w:t>recession dip</w:t>
      </w:r>
      <w:r w:rsidR="00962BC2" w:rsidRPr="0070062B">
        <w:rPr>
          <w:rFonts w:asciiTheme="minorHAnsi" w:hAnsiTheme="minorHAnsi" w:cstheme="minorHAnsi"/>
          <w:sz w:val="22"/>
          <w:szCs w:val="18"/>
        </w:rPr>
        <w:t xml:space="preserve"> around model year 2009</w:t>
      </w:r>
      <w:r w:rsidR="00346E5E" w:rsidRPr="0070062B">
        <w:rPr>
          <w:rFonts w:asciiTheme="minorHAnsi" w:hAnsiTheme="minorHAnsi" w:cstheme="minorHAnsi"/>
          <w:sz w:val="22"/>
          <w:szCs w:val="18"/>
        </w:rPr>
        <w:t xml:space="preserve"> and the vehicle populations looked sparse</w:t>
      </w:r>
      <w:r w:rsidR="00962BC2" w:rsidRPr="0070062B">
        <w:rPr>
          <w:rFonts w:asciiTheme="minorHAnsi" w:hAnsiTheme="minorHAnsi" w:cstheme="minorHAnsi"/>
          <w:sz w:val="22"/>
          <w:szCs w:val="18"/>
        </w:rPr>
        <w:t xml:space="preserve"> compared to other areas</w:t>
      </w:r>
      <w:r w:rsidRPr="0070062B">
        <w:rPr>
          <w:rFonts w:asciiTheme="minorHAnsi" w:hAnsiTheme="minorHAnsi" w:cstheme="minorHAnsi"/>
          <w:sz w:val="22"/>
          <w:szCs w:val="18"/>
        </w:rPr>
        <w:t xml:space="preserve">.  </w:t>
      </w:r>
      <w:r w:rsidR="00962BC2" w:rsidRPr="0070062B">
        <w:rPr>
          <w:rFonts w:asciiTheme="minorHAnsi" w:hAnsiTheme="minorHAnsi" w:cstheme="minorHAnsi"/>
          <w:sz w:val="22"/>
          <w:szCs w:val="18"/>
        </w:rPr>
        <w:t>For</w:t>
      </w:r>
      <w:r w:rsidR="00346E5E" w:rsidRPr="0070062B">
        <w:rPr>
          <w:rFonts w:asciiTheme="minorHAnsi" w:hAnsiTheme="minorHAnsi" w:cstheme="minorHAnsi"/>
          <w:sz w:val="22"/>
          <w:szCs w:val="18"/>
        </w:rPr>
        <w:t xml:space="preserve"> all other states, we shifted t</w:t>
      </w:r>
      <w:r w:rsidRPr="0070062B">
        <w:rPr>
          <w:rFonts w:asciiTheme="minorHAnsi" w:hAnsiTheme="minorHAnsi" w:cstheme="minorHAnsi"/>
          <w:sz w:val="22"/>
          <w:szCs w:val="18"/>
        </w:rPr>
        <w:t xml:space="preserve">he recession dip in the age distributions using </w:t>
      </w:r>
      <w:r w:rsidR="00346E5E" w:rsidRPr="0070062B">
        <w:rPr>
          <w:rFonts w:asciiTheme="minorHAnsi" w:hAnsiTheme="minorHAnsi" w:cstheme="minorHAnsi"/>
          <w:sz w:val="22"/>
          <w:szCs w:val="18"/>
        </w:rPr>
        <w:t xml:space="preserve">the same scripts </w:t>
      </w:r>
      <w:r w:rsidRPr="0070062B">
        <w:rPr>
          <w:rFonts w:asciiTheme="minorHAnsi" w:hAnsiTheme="minorHAnsi" w:cstheme="minorHAnsi"/>
          <w:sz w:val="22"/>
          <w:szCs w:val="18"/>
        </w:rPr>
        <w:t xml:space="preserve">as in the 2016v1 </w:t>
      </w:r>
      <w:proofErr w:type="gramStart"/>
      <w:r w:rsidRPr="0070062B">
        <w:rPr>
          <w:rFonts w:asciiTheme="minorHAnsi" w:hAnsiTheme="minorHAnsi" w:cstheme="minorHAnsi"/>
          <w:sz w:val="22"/>
          <w:szCs w:val="18"/>
        </w:rPr>
        <w:t>platform</w:t>
      </w:r>
      <w:proofErr w:type="gramEnd"/>
      <w:r w:rsidRPr="0070062B">
        <w:rPr>
          <w:rFonts w:asciiTheme="minorHAnsi" w:hAnsiTheme="minorHAnsi" w:cstheme="minorHAnsi"/>
          <w:sz w:val="22"/>
          <w:szCs w:val="18"/>
        </w:rPr>
        <w:t xml:space="preserve"> </w:t>
      </w:r>
      <w:r w:rsidR="00CE4FAC" w:rsidRPr="0070062B">
        <w:rPr>
          <w:rFonts w:asciiTheme="minorHAnsi" w:hAnsiTheme="minorHAnsi" w:cstheme="minorHAnsi"/>
          <w:sz w:val="22"/>
          <w:szCs w:val="18"/>
        </w:rPr>
        <w:t>but we included an additional older model year (2008)</w:t>
      </w:r>
      <w:r w:rsidR="00C64506" w:rsidRPr="0070062B">
        <w:rPr>
          <w:rFonts w:asciiTheme="minorHAnsi" w:hAnsiTheme="minorHAnsi" w:cstheme="minorHAnsi"/>
          <w:sz w:val="22"/>
          <w:szCs w:val="18"/>
        </w:rPr>
        <w:t xml:space="preserve"> in the definition of the vehicle model years affected by the economic recession</w:t>
      </w:r>
      <w:r w:rsidRPr="0070062B">
        <w:rPr>
          <w:rFonts w:asciiTheme="minorHAnsi" w:hAnsiTheme="minorHAnsi" w:cstheme="minorHAnsi"/>
          <w:sz w:val="22"/>
          <w:szCs w:val="18"/>
        </w:rPr>
        <w:t>.</w:t>
      </w:r>
      <w:r w:rsidR="00C64506" w:rsidRPr="0070062B">
        <w:rPr>
          <w:rFonts w:asciiTheme="minorHAnsi" w:hAnsiTheme="minorHAnsi" w:cstheme="minorHAnsi"/>
          <w:sz w:val="22"/>
          <w:szCs w:val="18"/>
        </w:rPr>
        <w:t xml:space="preserve"> </w:t>
      </w:r>
      <w:r w:rsidRPr="0070062B">
        <w:rPr>
          <w:rFonts w:asciiTheme="minorHAnsi" w:hAnsiTheme="minorHAnsi" w:cstheme="minorHAnsi"/>
          <w:sz w:val="22"/>
          <w:szCs w:val="18"/>
        </w:rPr>
        <w:t xml:space="preserve"> The source type groups receiving the age distribution shift were as follows:</w:t>
      </w:r>
    </w:p>
    <w:p w14:paraId="2850DE45" w14:textId="1B3A8EAF" w:rsidR="00E63BF1" w:rsidRPr="0070062B" w:rsidRDefault="00E63BF1" w:rsidP="00346E5E">
      <w:pPr>
        <w:pStyle w:val="ListParagraph"/>
        <w:numPr>
          <w:ilvl w:val="0"/>
          <w:numId w:val="36"/>
        </w:numPr>
        <w:rPr>
          <w:rFonts w:asciiTheme="minorHAnsi" w:hAnsiTheme="minorHAnsi" w:cstheme="minorHAnsi"/>
          <w:sz w:val="22"/>
          <w:szCs w:val="18"/>
        </w:rPr>
      </w:pPr>
      <w:r w:rsidRPr="0070062B">
        <w:rPr>
          <w:rFonts w:asciiTheme="minorHAnsi" w:hAnsiTheme="minorHAnsi" w:cstheme="minorHAnsi"/>
          <w:sz w:val="22"/>
          <w:szCs w:val="18"/>
        </w:rPr>
        <w:t>Model years 200</w:t>
      </w:r>
      <w:r w:rsidR="00CE4FAC" w:rsidRPr="0070062B">
        <w:rPr>
          <w:rFonts w:asciiTheme="minorHAnsi" w:hAnsiTheme="minorHAnsi" w:cstheme="minorHAnsi"/>
          <w:sz w:val="22"/>
          <w:szCs w:val="18"/>
        </w:rPr>
        <w:t>8</w:t>
      </w:r>
      <w:r w:rsidRPr="0070062B">
        <w:rPr>
          <w:rFonts w:asciiTheme="minorHAnsi" w:hAnsiTheme="minorHAnsi" w:cstheme="minorHAnsi"/>
          <w:sz w:val="22"/>
          <w:szCs w:val="18"/>
        </w:rPr>
        <w:t xml:space="preserve">-2011 shifted for source types 11, 21, 31, 32, 52, 53, </w:t>
      </w:r>
      <w:r w:rsidR="00346E5E" w:rsidRPr="0070062B">
        <w:rPr>
          <w:rFonts w:asciiTheme="minorHAnsi" w:hAnsiTheme="minorHAnsi" w:cstheme="minorHAnsi"/>
          <w:sz w:val="22"/>
          <w:szCs w:val="18"/>
        </w:rPr>
        <w:t>61</w:t>
      </w:r>
      <w:r w:rsidR="00CE4FAC" w:rsidRPr="0070062B">
        <w:rPr>
          <w:rFonts w:asciiTheme="minorHAnsi" w:hAnsiTheme="minorHAnsi" w:cstheme="minorHAnsi"/>
          <w:sz w:val="22"/>
          <w:szCs w:val="18"/>
        </w:rPr>
        <w:t>, and 62</w:t>
      </w:r>
      <w:r w:rsidR="00346E5E" w:rsidRPr="0070062B">
        <w:rPr>
          <w:rFonts w:asciiTheme="minorHAnsi" w:hAnsiTheme="minorHAnsi" w:cstheme="minorHAnsi"/>
          <w:sz w:val="22"/>
          <w:szCs w:val="18"/>
        </w:rPr>
        <w:t>.</w:t>
      </w:r>
    </w:p>
    <w:p w14:paraId="15E20031" w14:textId="46F76DBA" w:rsidR="00E63BF1" w:rsidRPr="0070062B" w:rsidRDefault="00E63BF1" w:rsidP="00346E5E">
      <w:pPr>
        <w:pStyle w:val="ListParagraph"/>
        <w:numPr>
          <w:ilvl w:val="0"/>
          <w:numId w:val="36"/>
        </w:numPr>
        <w:rPr>
          <w:rFonts w:asciiTheme="minorHAnsi" w:hAnsiTheme="minorHAnsi" w:cstheme="minorHAnsi"/>
          <w:sz w:val="22"/>
          <w:szCs w:val="18"/>
        </w:rPr>
      </w:pPr>
      <w:r w:rsidRPr="0070062B">
        <w:rPr>
          <w:rFonts w:asciiTheme="minorHAnsi" w:hAnsiTheme="minorHAnsi" w:cstheme="minorHAnsi"/>
          <w:sz w:val="22"/>
          <w:szCs w:val="18"/>
        </w:rPr>
        <w:t>No adjustments for source types 41, 42, 43, 51, 54</w:t>
      </w:r>
      <w:r w:rsidR="00346E5E" w:rsidRPr="0070062B">
        <w:rPr>
          <w:rFonts w:asciiTheme="minorHAnsi" w:hAnsiTheme="minorHAnsi" w:cstheme="minorHAnsi"/>
          <w:sz w:val="22"/>
          <w:szCs w:val="18"/>
        </w:rPr>
        <w:t>.</w:t>
      </w:r>
    </w:p>
    <w:p w14:paraId="1D395423" w14:textId="24CBA821" w:rsidR="00B027B1" w:rsidRPr="0070062B" w:rsidRDefault="00B027B1" w:rsidP="00B027B1">
      <w:pPr>
        <w:rPr>
          <w:rFonts w:asciiTheme="minorHAnsi" w:hAnsiTheme="minorHAnsi" w:cstheme="minorHAnsi"/>
          <w:sz w:val="22"/>
          <w:szCs w:val="18"/>
        </w:rPr>
      </w:pPr>
    </w:p>
    <w:p w14:paraId="33FDC01F" w14:textId="52725B2D" w:rsidR="00B027B1" w:rsidRPr="0070062B" w:rsidRDefault="00B027B1" w:rsidP="00B027B1">
      <w:pPr>
        <w:rPr>
          <w:rFonts w:asciiTheme="minorHAnsi" w:hAnsiTheme="minorHAnsi" w:cstheme="minorHAnsi"/>
          <w:sz w:val="22"/>
          <w:szCs w:val="18"/>
        </w:rPr>
      </w:pPr>
      <w:r w:rsidRPr="0070062B">
        <w:rPr>
          <w:rFonts w:asciiTheme="minorHAnsi" w:hAnsiTheme="minorHAnsi" w:cstheme="minorHAnsi"/>
          <w:sz w:val="22"/>
          <w:szCs w:val="18"/>
        </w:rPr>
        <w:t>Plots of</w:t>
      </w:r>
      <w:r w:rsidR="00C64506" w:rsidRPr="0070062B">
        <w:rPr>
          <w:rFonts w:asciiTheme="minorHAnsi" w:hAnsiTheme="minorHAnsi" w:cstheme="minorHAnsi"/>
          <w:sz w:val="22"/>
          <w:szCs w:val="18"/>
        </w:rPr>
        <w:t xml:space="preserve"> a similar set of</w:t>
      </w:r>
      <w:r w:rsidRPr="0070062B">
        <w:rPr>
          <w:rFonts w:asciiTheme="minorHAnsi" w:hAnsiTheme="minorHAnsi" w:cstheme="minorHAnsi"/>
          <w:sz w:val="22"/>
          <w:szCs w:val="18"/>
        </w:rPr>
        <w:t xml:space="preserve"> 329 </w:t>
      </w:r>
      <w:r w:rsidR="00C64506" w:rsidRPr="0070062B">
        <w:rPr>
          <w:rFonts w:asciiTheme="minorHAnsi" w:hAnsiTheme="minorHAnsi" w:cstheme="minorHAnsi"/>
          <w:sz w:val="22"/>
          <w:szCs w:val="18"/>
        </w:rPr>
        <w:t xml:space="preserve">(not 332) </w:t>
      </w:r>
      <w:r w:rsidRPr="0070062B">
        <w:rPr>
          <w:rFonts w:asciiTheme="minorHAnsi" w:hAnsiTheme="minorHAnsi" w:cstheme="minorHAnsi"/>
          <w:sz w:val="22"/>
          <w:szCs w:val="18"/>
        </w:rPr>
        <w:t>rep. counties are in the archive</w:t>
      </w:r>
      <w:r w:rsidR="00C64506" w:rsidRPr="0070062B">
        <w:rPr>
          <w:rFonts w:asciiTheme="minorHAnsi" w:hAnsiTheme="minorHAnsi" w:cstheme="minorHAnsi"/>
          <w:sz w:val="22"/>
          <w:szCs w:val="18"/>
        </w:rPr>
        <w:t xml:space="preserve"> named</w:t>
      </w:r>
      <w:r w:rsidRPr="0070062B">
        <w:rPr>
          <w:rFonts w:asciiTheme="minorHAnsi" w:hAnsiTheme="minorHAnsi" w:cstheme="minorHAnsi"/>
          <w:sz w:val="22"/>
          <w:szCs w:val="18"/>
        </w:rPr>
        <w:t xml:space="preserve"> Age_Distributions_y16-23-26-32_20210408.zip.  Note that county 31115 </w:t>
      </w:r>
      <w:r w:rsidR="00C64506" w:rsidRPr="0070062B">
        <w:rPr>
          <w:rFonts w:asciiTheme="minorHAnsi" w:hAnsiTheme="minorHAnsi" w:cstheme="minorHAnsi"/>
          <w:sz w:val="22"/>
          <w:szCs w:val="18"/>
        </w:rPr>
        <w:t>can</w:t>
      </w:r>
      <w:r w:rsidRPr="0070062B">
        <w:rPr>
          <w:rFonts w:asciiTheme="minorHAnsi" w:hAnsiTheme="minorHAnsi" w:cstheme="minorHAnsi"/>
          <w:sz w:val="22"/>
          <w:szCs w:val="18"/>
        </w:rPr>
        <w:t xml:space="preserve"> be ignored in the plots</w:t>
      </w:r>
      <w:r w:rsidR="00C64506" w:rsidRPr="0070062B">
        <w:rPr>
          <w:rFonts w:asciiTheme="minorHAnsi" w:hAnsiTheme="minorHAnsi" w:cstheme="minorHAnsi"/>
          <w:sz w:val="22"/>
          <w:szCs w:val="18"/>
        </w:rPr>
        <w:t xml:space="preserve"> and t</w:t>
      </w:r>
      <w:r w:rsidRPr="0070062B">
        <w:rPr>
          <w:rFonts w:asciiTheme="minorHAnsi" w:hAnsiTheme="minorHAnsi" w:cstheme="minorHAnsi"/>
          <w:sz w:val="22"/>
          <w:szCs w:val="18"/>
        </w:rPr>
        <w:t xml:space="preserve">he four new NC rep. counties use the same age distributions as their former </w:t>
      </w:r>
      <w:r w:rsidR="00C64506" w:rsidRPr="0070062B">
        <w:rPr>
          <w:rFonts w:asciiTheme="minorHAnsi" w:hAnsiTheme="minorHAnsi" w:cstheme="minorHAnsi"/>
          <w:sz w:val="22"/>
          <w:szCs w:val="18"/>
        </w:rPr>
        <w:t xml:space="preserve">rep. county </w:t>
      </w:r>
      <w:r w:rsidRPr="0070062B">
        <w:rPr>
          <w:rFonts w:asciiTheme="minorHAnsi" w:hAnsiTheme="minorHAnsi" w:cstheme="minorHAnsi"/>
          <w:sz w:val="22"/>
          <w:szCs w:val="18"/>
        </w:rPr>
        <w:t>groups:</w:t>
      </w:r>
    </w:p>
    <w:p w14:paraId="2631F705" w14:textId="2DED0188" w:rsidR="00B027B1" w:rsidRPr="0070062B" w:rsidRDefault="00B027B1" w:rsidP="00B027B1">
      <w:pPr>
        <w:pStyle w:val="ListParagraph"/>
        <w:numPr>
          <w:ilvl w:val="0"/>
          <w:numId w:val="38"/>
        </w:numPr>
        <w:rPr>
          <w:rFonts w:asciiTheme="minorHAnsi" w:hAnsiTheme="minorHAnsi" w:cstheme="minorHAnsi"/>
          <w:sz w:val="22"/>
          <w:szCs w:val="18"/>
        </w:rPr>
      </w:pPr>
      <w:r w:rsidRPr="0070062B">
        <w:rPr>
          <w:rFonts w:asciiTheme="minorHAnsi" w:hAnsiTheme="minorHAnsi" w:cstheme="minorHAnsi"/>
          <w:sz w:val="22"/>
          <w:szCs w:val="18"/>
        </w:rPr>
        <w:t>For age distributions in 37019, look at 37051.</w:t>
      </w:r>
    </w:p>
    <w:p w14:paraId="69928F80" w14:textId="04AD9D19" w:rsidR="00B027B1" w:rsidRPr="0070062B" w:rsidRDefault="00B027B1" w:rsidP="00B027B1">
      <w:pPr>
        <w:pStyle w:val="ListParagraph"/>
        <w:numPr>
          <w:ilvl w:val="0"/>
          <w:numId w:val="38"/>
        </w:numPr>
        <w:rPr>
          <w:rFonts w:asciiTheme="minorHAnsi" w:hAnsiTheme="minorHAnsi" w:cstheme="minorHAnsi"/>
          <w:sz w:val="22"/>
          <w:szCs w:val="18"/>
        </w:rPr>
      </w:pPr>
      <w:r w:rsidRPr="0070062B">
        <w:rPr>
          <w:rFonts w:asciiTheme="minorHAnsi" w:hAnsiTheme="minorHAnsi" w:cstheme="minorHAnsi"/>
          <w:sz w:val="22"/>
          <w:szCs w:val="18"/>
        </w:rPr>
        <w:t>For age distributions in 37077, look at 37057.</w:t>
      </w:r>
    </w:p>
    <w:p w14:paraId="0021EF59" w14:textId="69BBDD71" w:rsidR="00B027B1" w:rsidRPr="0070062B" w:rsidRDefault="00B027B1" w:rsidP="00B027B1">
      <w:pPr>
        <w:pStyle w:val="ListParagraph"/>
        <w:numPr>
          <w:ilvl w:val="0"/>
          <w:numId w:val="38"/>
        </w:numPr>
        <w:rPr>
          <w:rFonts w:asciiTheme="minorHAnsi" w:hAnsiTheme="minorHAnsi" w:cstheme="minorHAnsi"/>
          <w:sz w:val="22"/>
          <w:szCs w:val="18"/>
        </w:rPr>
      </w:pPr>
      <w:r w:rsidRPr="0070062B">
        <w:rPr>
          <w:rFonts w:asciiTheme="minorHAnsi" w:hAnsiTheme="minorHAnsi" w:cstheme="minorHAnsi"/>
          <w:sz w:val="22"/>
          <w:szCs w:val="18"/>
        </w:rPr>
        <w:t>For age distributions in 37135, look at 37025.</w:t>
      </w:r>
    </w:p>
    <w:p w14:paraId="3B23401F" w14:textId="29416672" w:rsidR="00B027B1" w:rsidRPr="0070062B" w:rsidRDefault="00B027B1" w:rsidP="00B027B1">
      <w:pPr>
        <w:pStyle w:val="ListParagraph"/>
        <w:numPr>
          <w:ilvl w:val="0"/>
          <w:numId w:val="38"/>
        </w:numPr>
        <w:rPr>
          <w:rFonts w:asciiTheme="minorHAnsi" w:hAnsiTheme="minorHAnsi" w:cstheme="minorHAnsi"/>
          <w:sz w:val="22"/>
          <w:szCs w:val="18"/>
        </w:rPr>
      </w:pPr>
      <w:r w:rsidRPr="0070062B">
        <w:rPr>
          <w:rFonts w:asciiTheme="minorHAnsi" w:hAnsiTheme="minorHAnsi" w:cstheme="minorHAnsi"/>
          <w:sz w:val="22"/>
          <w:szCs w:val="18"/>
        </w:rPr>
        <w:t>For age distributions in 37159, look at 37035.</w:t>
      </w:r>
    </w:p>
    <w:p w14:paraId="5F7A98B6" w14:textId="3C7217C3" w:rsidR="00B212B0" w:rsidRDefault="00B212B0" w:rsidP="00B212B0"/>
    <w:p w14:paraId="00065C86" w14:textId="30EA0C8B" w:rsidR="008904E6" w:rsidRPr="00455F79" w:rsidRDefault="008904E6" w:rsidP="00B212B0">
      <w:pPr>
        <w:rPr>
          <w:rFonts w:asciiTheme="minorHAnsi" w:hAnsiTheme="minorHAnsi" w:cstheme="minorHAnsi"/>
          <w:sz w:val="22"/>
          <w:szCs w:val="22"/>
        </w:rPr>
      </w:pPr>
      <w:r w:rsidRPr="00455F79">
        <w:rPr>
          <w:rFonts w:asciiTheme="minorHAnsi" w:hAnsiTheme="minorHAnsi" w:cstheme="minorHAnsi"/>
          <w:sz w:val="22"/>
          <w:szCs w:val="22"/>
        </w:rPr>
        <w:t xml:space="preserve">EPA capped the age distributions to ensure the “tail” of the distribution corresponding to age 30 years and older vehicles did not exceed 20% of the fleet.  </w:t>
      </w:r>
      <w:r w:rsidR="00AA48F1">
        <w:rPr>
          <w:rFonts w:asciiTheme="minorHAnsi" w:hAnsiTheme="minorHAnsi" w:cstheme="minorHAnsi"/>
          <w:sz w:val="22"/>
          <w:szCs w:val="22"/>
        </w:rPr>
        <w:t>After limiting the age distribution tails, EPA renormalized the age distributions to ensure they sum to one (1).</w:t>
      </w:r>
    </w:p>
    <w:p w14:paraId="74E93574" w14:textId="31B4A7C4" w:rsidR="008904E6" w:rsidRPr="00455F79" w:rsidRDefault="008904E6" w:rsidP="00B212B0">
      <w:pPr>
        <w:rPr>
          <w:rFonts w:asciiTheme="minorHAnsi" w:hAnsiTheme="minorHAnsi" w:cstheme="minorHAnsi"/>
          <w:sz w:val="22"/>
          <w:szCs w:val="22"/>
        </w:rPr>
      </w:pPr>
    </w:p>
    <w:p w14:paraId="7A94D128" w14:textId="4AC3C664" w:rsidR="008904E6" w:rsidRPr="00455F79" w:rsidRDefault="008904E6" w:rsidP="00B212B0">
      <w:pPr>
        <w:rPr>
          <w:rFonts w:asciiTheme="minorHAnsi" w:hAnsiTheme="minorHAnsi" w:cstheme="minorHAnsi"/>
          <w:sz w:val="22"/>
          <w:szCs w:val="22"/>
        </w:rPr>
      </w:pPr>
      <w:r w:rsidRPr="00455F79">
        <w:rPr>
          <w:rFonts w:asciiTheme="minorHAnsi" w:hAnsiTheme="minorHAnsi" w:cstheme="minorHAnsi"/>
          <w:b/>
          <w:bCs/>
          <w:sz w:val="22"/>
          <w:szCs w:val="22"/>
        </w:rPr>
        <w:t>Table 1.</w:t>
      </w:r>
      <w:r w:rsidRPr="00455F79">
        <w:rPr>
          <w:rFonts w:asciiTheme="minorHAnsi" w:hAnsiTheme="minorHAnsi" w:cstheme="minorHAnsi"/>
          <w:sz w:val="22"/>
          <w:szCs w:val="22"/>
        </w:rPr>
        <w:t xml:space="preserve"> </w:t>
      </w:r>
      <w:r w:rsidR="00455F79" w:rsidRPr="00455F79">
        <w:rPr>
          <w:rFonts w:asciiTheme="minorHAnsi" w:hAnsiTheme="minorHAnsi" w:cstheme="minorHAnsi"/>
          <w:sz w:val="22"/>
          <w:szCs w:val="22"/>
        </w:rPr>
        <w:t xml:space="preserve">Counties with </w:t>
      </w:r>
      <w:r w:rsidRPr="00455F79">
        <w:rPr>
          <w:rFonts w:asciiTheme="minorHAnsi" w:hAnsiTheme="minorHAnsi" w:cstheme="minorHAnsi"/>
          <w:sz w:val="22"/>
          <w:szCs w:val="22"/>
        </w:rPr>
        <w:t xml:space="preserve">Updated Age Distributions </w:t>
      </w:r>
      <w:r w:rsidR="00455F79" w:rsidRPr="00455F79">
        <w:rPr>
          <w:rFonts w:asciiTheme="minorHAnsi" w:hAnsiTheme="minorHAnsi" w:cstheme="minorHAnsi"/>
          <w:sz w:val="22"/>
          <w:szCs w:val="22"/>
        </w:rPr>
        <w:t>by Source Type</w:t>
      </w:r>
    </w:p>
    <w:tbl>
      <w:tblPr>
        <w:tblStyle w:val="ListTable6Colorful-Accent5"/>
        <w:tblW w:w="8730" w:type="dxa"/>
        <w:tblLook w:val="04A0" w:firstRow="1" w:lastRow="0" w:firstColumn="1" w:lastColumn="0" w:noHBand="0" w:noVBand="1"/>
      </w:tblPr>
      <w:tblGrid>
        <w:gridCol w:w="2790"/>
        <w:gridCol w:w="5940"/>
      </w:tblGrid>
      <w:tr w:rsidR="00455F79" w:rsidRPr="00455F79" w14:paraId="684CA4BB" w14:textId="77777777" w:rsidTr="00990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7C4D3E7" w14:textId="457B9F62" w:rsidR="00455F79" w:rsidRPr="00455F79" w:rsidRDefault="00455F79" w:rsidP="00B212B0">
            <w:pPr>
              <w:rPr>
                <w:rFonts w:ascii="Arial" w:hAnsi="Arial" w:cs="Arial"/>
                <w:bCs w:val="0"/>
                <w:sz w:val="18"/>
                <w:szCs w:val="18"/>
              </w:rPr>
            </w:pPr>
            <w:r w:rsidRPr="00455F79">
              <w:rPr>
                <w:rFonts w:ascii="Arial" w:hAnsi="Arial" w:cs="Arial"/>
                <w:bCs w:val="0"/>
                <w:sz w:val="18"/>
                <w:szCs w:val="18"/>
              </w:rPr>
              <w:t>Source Type ID</w:t>
            </w:r>
          </w:p>
        </w:tc>
        <w:tc>
          <w:tcPr>
            <w:tcW w:w="5940" w:type="dxa"/>
            <w:vAlign w:val="center"/>
          </w:tcPr>
          <w:p w14:paraId="7501FCD0" w14:textId="00546812" w:rsidR="00455F79" w:rsidRPr="00455F79" w:rsidRDefault="00455F79" w:rsidP="00B212B0">
            <w:pP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455F79">
              <w:rPr>
                <w:rFonts w:ascii="Arial" w:hAnsi="Arial" w:cs="Arial"/>
                <w:bCs w:val="0"/>
                <w:sz w:val="18"/>
                <w:szCs w:val="18"/>
              </w:rPr>
              <w:t>Affected County IDs (FIPS codes)</w:t>
            </w:r>
          </w:p>
        </w:tc>
      </w:tr>
      <w:tr w:rsidR="00455F79" w:rsidRPr="00455F79" w14:paraId="1E58C8D2" w14:textId="77777777" w:rsidTr="0099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F588CCC" w14:textId="4BBE5FBF" w:rsidR="00455F79" w:rsidRPr="00455F79" w:rsidRDefault="00455F79" w:rsidP="00B212B0">
            <w:pPr>
              <w:rPr>
                <w:rFonts w:ascii="Arial" w:hAnsi="Arial" w:cs="Arial"/>
                <w:sz w:val="18"/>
                <w:szCs w:val="18"/>
              </w:rPr>
            </w:pPr>
            <w:r w:rsidRPr="00455F79">
              <w:rPr>
                <w:rFonts w:ascii="Arial" w:hAnsi="Arial" w:cs="Arial"/>
                <w:sz w:val="18"/>
                <w:szCs w:val="18"/>
              </w:rPr>
              <w:t>11 – Motorcycles</w:t>
            </w:r>
          </w:p>
        </w:tc>
        <w:tc>
          <w:tcPr>
            <w:tcW w:w="5940" w:type="dxa"/>
            <w:vAlign w:val="center"/>
          </w:tcPr>
          <w:p w14:paraId="631E5968" w14:textId="63652494" w:rsidR="00455F79" w:rsidRPr="00455F79" w:rsidRDefault="00455F79" w:rsidP="00B212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F79">
              <w:rPr>
                <w:rFonts w:ascii="Arial" w:hAnsi="Arial" w:cs="Arial"/>
                <w:sz w:val="18"/>
                <w:szCs w:val="18"/>
              </w:rPr>
              <w:t>5129, 40025, 48229, 51036</w:t>
            </w:r>
          </w:p>
        </w:tc>
      </w:tr>
      <w:tr w:rsidR="00455F79" w:rsidRPr="00455F79" w14:paraId="0343D611" w14:textId="77777777" w:rsidTr="0099096B">
        <w:tc>
          <w:tcPr>
            <w:cnfStyle w:val="001000000000" w:firstRow="0" w:lastRow="0" w:firstColumn="1" w:lastColumn="0" w:oddVBand="0" w:evenVBand="0" w:oddHBand="0" w:evenHBand="0" w:firstRowFirstColumn="0" w:firstRowLastColumn="0" w:lastRowFirstColumn="0" w:lastRowLastColumn="0"/>
            <w:tcW w:w="2790" w:type="dxa"/>
            <w:vAlign w:val="center"/>
          </w:tcPr>
          <w:p w14:paraId="4F1CD231" w14:textId="7E6EB996" w:rsidR="00455F79" w:rsidRPr="00455F79" w:rsidRDefault="00455F79" w:rsidP="00B212B0">
            <w:pPr>
              <w:rPr>
                <w:rFonts w:ascii="Arial" w:hAnsi="Arial" w:cs="Arial"/>
                <w:sz w:val="18"/>
                <w:szCs w:val="18"/>
              </w:rPr>
            </w:pPr>
            <w:r w:rsidRPr="00455F79">
              <w:rPr>
                <w:rFonts w:ascii="Arial" w:hAnsi="Arial" w:cs="Arial"/>
                <w:sz w:val="18"/>
                <w:szCs w:val="18"/>
              </w:rPr>
              <w:t>21 – Passenger Cars</w:t>
            </w:r>
          </w:p>
        </w:tc>
        <w:tc>
          <w:tcPr>
            <w:tcW w:w="5940" w:type="dxa"/>
            <w:vAlign w:val="center"/>
          </w:tcPr>
          <w:p w14:paraId="1FB87A98" w14:textId="14666296" w:rsidR="00455F79" w:rsidRPr="00455F79" w:rsidRDefault="00455F79" w:rsidP="00B212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F79">
              <w:rPr>
                <w:rFonts w:ascii="Arial" w:hAnsi="Arial" w:cs="Arial"/>
                <w:sz w:val="18"/>
                <w:szCs w:val="18"/>
              </w:rPr>
              <w:t>28123</w:t>
            </w:r>
          </w:p>
        </w:tc>
      </w:tr>
      <w:tr w:rsidR="00455F79" w:rsidRPr="00455F79" w14:paraId="09648B6E" w14:textId="77777777" w:rsidTr="0099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C77EA2B" w14:textId="51DA4DE2" w:rsidR="00455F79" w:rsidRPr="00455F79" w:rsidRDefault="00455F79" w:rsidP="00B212B0">
            <w:pPr>
              <w:rPr>
                <w:rFonts w:ascii="Arial" w:hAnsi="Arial" w:cs="Arial"/>
                <w:sz w:val="18"/>
                <w:szCs w:val="18"/>
              </w:rPr>
            </w:pPr>
            <w:r w:rsidRPr="00455F79">
              <w:rPr>
                <w:rFonts w:ascii="Arial" w:hAnsi="Arial" w:cs="Arial"/>
                <w:sz w:val="18"/>
                <w:szCs w:val="18"/>
              </w:rPr>
              <w:t>32 – Light Commercial Trucks</w:t>
            </w:r>
          </w:p>
        </w:tc>
        <w:tc>
          <w:tcPr>
            <w:tcW w:w="5940" w:type="dxa"/>
            <w:vAlign w:val="center"/>
          </w:tcPr>
          <w:p w14:paraId="7F5F62F7" w14:textId="04F976D0" w:rsidR="00455F79" w:rsidRPr="00455F79" w:rsidRDefault="00455F79" w:rsidP="00B212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F79">
              <w:rPr>
                <w:rFonts w:ascii="Arial" w:hAnsi="Arial" w:cs="Arial"/>
                <w:sz w:val="18"/>
                <w:szCs w:val="18"/>
              </w:rPr>
              <w:t>8023, 18025, 24023, 32009, 51003, 51015, 51036, 51163</w:t>
            </w:r>
          </w:p>
        </w:tc>
      </w:tr>
      <w:tr w:rsidR="00455F79" w:rsidRPr="00455F79" w14:paraId="51E2A755" w14:textId="77777777" w:rsidTr="0099096B">
        <w:tc>
          <w:tcPr>
            <w:cnfStyle w:val="001000000000" w:firstRow="0" w:lastRow="0" w:firstColumn="1" w:lastColumn="0" w:oddVBand="0" w:evenVBand="0" w:oddHBand="0" w:evenHBand="0" w:firstRowFirstColumn="0" w:firstRowLastColumn="0" w:lastRowFirstColumn="0" w:lastRowLastColumn="0"/>
            <w:tcW w:w="2790" w:type="dxa"/>
            <w:vAlign w:val="center"/>
          </w:tcPr>
          <w:p w14:paraId="7145AB70" w14:textId="6539DA66" w:rsidR="00455F79" w:rsidRPr="00455F79" w:rsidRDefault="00455F79" w:rsidP="00B212B0">
            <w:pPr>
              <w:rPr>
                <w:rFonts w:ascii="Arial" w:hAnsi="Arial" w:cs="Arial"/>
                <w:sz w:val="18"/>
                <w:szCs w:val="18"/>
              </w:rPr>
            </w:pPr>
            <w:r w:rsidRPr="00455F79">
              <w:rPr>
                <w:rFonts w:ascii="Arial" w:hAnsi="Arial" w:cs="Arial"/>
                <w:sz w:val="18"/>
                <w:szCs w:val="18"/>
              </w:rPr>
              <w:t>52 – Single Unit Short-haul</w:t>
            </w:r>
          </w:p>
        </w:tc>
        <w:tc>
          <w:tcPr>
            <w:tcW w:w="5940" w:type="dxa"/>
            <w:vAlign w:val="center"/>
          </w:tcPr>
          <w:p w14:paraId="18CED589" w14:textId="37CC061D" w:rsidR="00455F79" w:rsidRPr="00455F79" w:rsidRDefault="00455F79" w:rsidP="00B212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55F79">
              <w:rPr>
                <w:rFonts w:ascii="Arial" w:hAnsi="Arial" w:cs="Arial"/>
                <w:sz w:val="18"/>
                <w:szCs w:val="18"/>
              </w:rPr>
              <w:t>4012, 5129, 8099, 17083, 18025, 20099, 20177, 21011, 22043, 31047, 31079, 31105, 31157, 33009, 38043, 38059, 40025, 42057, 46071, 47065, 47115, 51163</w:t>
            </w:r>
          </w:p>
        </w:tc>
      </w:tr>
      <w:tr w:rsidR="00455F79" w:rsidRPr="00455F79" w14:paraId="1DB6DEEB" w14:textId="77777777" w:rsidTr="0099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7F3A5B6A" w14:textId="3B3D8733" w:rsidR="00455F79" w:rsidRPr="00455F79" w:rsidRDefault="00455F79" w:rsidP="00B212B0">
            <w:pPr>
              <w:rPr>
                <w:rFonts w:ascii="Arial" w:hAnsi="Arial" w:cs="Arial"/>
                <w:sz w:val="18"/>
                <w:szCs w:val="18"/>
              </w:rPr>
            </w:pPr>
            <w:r w:rsidRPr="00455F79">
              <w:rPr>
                <w:rFonts w:ascii="Arial" w:hAnsi="Arial" w:cs="Arial"/>
                <w:sz w:val="18"/>
                <w:szCs w:val="18"/>
              </w:rPr>
              <w:t>53 – Single Unit Long-haul</w:t>
            </w:r>
          </w:p>
        </w:tc>
        <w:tc>
          <w:tcPr>
            <w:tcW w:w="5940" w:type="dxa"/>
            <w:vAlign w:val="center"/>
          </w:tcPr>
          <w:p w14:paraId="7CD1F527" w14:textId="56D23A28" w:rsidR="00455F79" w:rsidRPr="00455F79" w:rsidRDefault="00455F79" w:rsidP="00B212B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5F79">
              <w:rPr>
                <w:rFonts w:ascii="Arial" w:hAnsi="Arial" w:cs="Arial"/>
                <w:sz w:val="18"/>
                <w:szCs w:val="18"/>
              </w:rPr>
              <w:t>23019, 36065, 51163</w:t>
            </w:r>
          </w:p>
        </w:tc>
      </w:tr>
      <w:tr w:rsidR="00455F79" w:rsidRPr="00455F79" w14:paraId="44344B5A" w14:textId="77777777" w:rsidTr="0099096B">
        <w:tc>
          <w:tcPr>
            <w:cnfStyle w:val="001000000000" w:firstRow="0" w:lastRow="0" w:firstColumn="1" w:lastColumn="0" w:oddVBand="0" w:evenVBand="0" w:oddHBand="0" w:evenHBand="0" w:firstRowFirstColumn="0" w:firstRowLastColumn="0" w:lastRowFirstColumn="0" w:lastRowLastColumn="0"/>
            <w:tcW w:w="2790" w:type="dxa"/>
            <w:vAlign w:val="center"/>
          </w:tcPr>
          <w:p w14:paraId="0B9299B1" w14:textId="5C782BBB" w:rsidR="00455F79" w:rsidRPr="00455F79" w:rsidRDefault="00455F79" w:rsidP="00B212B0">
            <w:pPr>
              <w:rPr>
                <w:rFonts w:ascii="Arial" w:hAnsi="Arial" w:cs="Arial"/>
                <w:sz w:val="18"/>
                <w:szCs w:val="18"/>
              </w:rPr>
            </w:pPr>
            <w:r w:rsidRPr="00455F79">
              <w:rPr>
                <w:rFonts w:ascii="Arial" w:hAnsi="Arial" w:cs="Arial"/>
                <w:sz w:val="18"/>
                <w:szCs w:val="18"/>
              </w:rPr>
              <w:t>6</w:t>
            </w:r>
            <w:r w:rsidR="005C7DCD">
              <w:rPr>
                <w:rFonts w:ascii="Arial" w:hAnsi="Arial" w:cs="Arial"/>
                <w:sz w:val="18"/>
                <w:szCs w:val="18"/>
              </w:rPr>
              <w:t>1</w:t>
            </w:r>
            <w:r w:rsidRPr="00455F79">
              <w:rPr>
                <w:rFonts w:ascii="Arial" w:hAnsi="Arial" w:cs="Arial"/>
                <w:sz w:val="18"/>
                <w:szCs w:val="18"/>
              </w:rPr>
              <w:t xml:space="preserve"> – Combination </w:t>
            </w:r>
            <w:r w:rsidR="005C7DCD">
              <w:rPr>
                <w:rFonts w:ascii="Arial" w:hAnsi="Arial" w:cs="Arial"/>
                <w:sz w:val="18"/>
                <w:szCs w:val="18"/>
              </w:rPr>
              <w:t>Short</w:t>
            </w:r>
            <w:r w:rsidRPr="00455F79">
              <w:rPr>
                <w:rFonts w:ascii="Arial" w:hAnsi="Arial" w:cs="Arial"/>
                <w:sz w:val="18"/>
                <w:szCs w:val="18"/>
              </w:rPr>
              <w:t>-haul</w:t>
            </w:r>
          </w:p>
        </w:tc>
        <w:tc>
          <w:tcPr>
            <w:tcW w:w="5940" w:type="dxa"/>
            <w:vAlign w:val="center"/>
          </w:tcPr>
          <w:p w14:paraId="121ED73F" w14:textId="25A69958" w:rsidR="00455F79" w:rsidRPr="00455F79" w:rsidRDefault="005C7DCD" w:rsidP="00B212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C7DCD">
              <w:rPr>
                <w:rFonts w:ascii="Arial" w:hAnsi="Arial" w:cs="Arial"/>
                <w:sz w:val="18"/>
                <w:szCs w:val="18"/>
              </w:rPr>
              <w:t>5129, 18043, 21185, 23005, 23031, 32009, 33009, 33015, 40025, 41025, 46033, 47093, 47157, 51036, 51683, 54003, 54025, 54039, 54053, 54061, 56039</w:t>
            </w:r>
          </w:p>
        </w:tc>
      </w:tr>
    </w:tbl>
    <w:p w14:paraId="5B315F9E" w14:textId="77777777" w:rsidR="00455F79" w:rsidRDefault="00455F79" w:rsidP="00B212B0"/>
    <w:p w14:paraId="511C0ED6" w14:textId="77777777" w:rsidR="008904E6" w:rsidRDefault="008904E6" w:rsidP="00B212B0"/>
    <w:p w14:paraId="6E23B2D0" w14:textId="2D6A3B88" w:rsidR="00085306" w:rsidRPr="00E63BF1" w:rsidRDefault="00852EE5" w:rsidP="00085306">
      <w:pPr>
        <w:pStyle w:val="Heading1"/>
        <w:rPr>
          <w:rFonts w:asciiTheme="minorHAnsi" w:hAnsiTheme="minorHAnsi" w:cstheme="minorHAnsi"/>
        </w:rPr>
      </w:pPr>
      <w:r w:rsidRPr="00E63BF1">
        <w:rPr>
          <w:rFonts w:asciiTheme="minorHAnsi" w:hAnsiTheme="minorHAnsi" w:cstheme="minorHAnsi"/>
        </w:rPr>
        <w:t>Changes from EQUATES: Fuels and I/M</w:t>
      </w:r>
    </w:p>
    <w:p w14:paraId="289D1C21" w14:textId="355EE7F6" w:rsidR="00852EE5" w:rsidRPr="0070062B" w:rsidRDefault="00E63BF1" w:rsidP="00852EE5">
      <w:pPr>
        <w:rPr>
          <w:rFonts w:asciiTheme="minorHAnsi" w:hAnsiTheme="minorHAnsi" w:cstheme="minorHAnsi"/>
          <w:sz w:val="22"/>
          <w:szCs w:val="18"/>
        </w:rPr>
      </w:pPr>
      <w:r w:rsidRPr="0070062B">
        <w:rPr>
          <w:rFonts w:asciiTheme="minorHAnsi" w:hAnsiTheme="minorHAnsi" w:cstheme="minorHAnsi"/>
          <w:sz w:val="22"/>
          <w:szCs w:val="18"/>
        </w:rPr>
        <w:t xml:space="preserve">The CDB tables </w:t>
      </w:r>
      <w:proofErr w:type="spellStart"/>
      <w:r w:rsidR="00346E5E" w:rsidRPr="0070062B">
        <w:rPr>
          <w:rFonts w:asciiTheme="minorHAnsi" w:hAnsiTheme="minorHAnsi" w:cstheme="minorHAnsi"/>
          <w:sz w:val="22"/>
          <w:szCs w:val="18"/>
        </w:rPr>
        <w:t>IMCoverage</w:t>
      </w:r>
      <w:proofErr w:type="spellEnd"/>
      <w:r w:rsidR="00346E5E" w:rsidRPr="0070062B">
        <w:rPr>
          <w:rFonts w:asciiTheme="minorHAnsi" w:hAnsiTheme="minorHAnsi" w:cstheme="minorHAnsi"/>
          <w:sz w:val="22"/>
          <w:szCs w:val="18"/>
        </w:rPr>
        <w:t xml:space="preserve">, </w:t>
      </w:r>
      <w:proofErr w:type="spellStart"/>
      <w:r w:rsidR="00346E5E" w:rsidRPr="0070062B">
        <w:rPr>
          <w:rFonts w:asciiTheme="minorHAnsi" w:hAnsiTheme="minorHAnsi" w:cstheme="minorHAnsi"/>
          <w:sz w:val="22"/>
          <w:szCs w:val="18"/>
        </w:rPr>
        <w:t>FuelFormulation</w:t>
      </w:r>
      <w:proofErr w:type="spellEnd"/>
      <w:r w:rsidR="00346E5E" w:rsidRPr="0070062B">
        <w:rPr>
          <w:rFonts w:asciiTheme="minorHAnsi" w:hAnsiTheme="minorHAnsi" w:cstheme="minorHAnsi"/>
          <w:sz w:val="22"/>
          <w:szCs w:val="18"/>
        </w:rPr>
        <w:t xml:space="preserve">, and </w:t>
      </w:r>
      <w:proofErr w:type="spellStart"/>
      <w:r w:rsidR="00346E5E" w:rsidRPr="0070062B">
        <w:rPr>
          <w:rFonts w:asciiTheme="minorHAnsi" w:hAnsiTheme="minorHAnsi" w:cstheme="minorHAnsi"/>
          <w:sz w:val="22"/>
          <w:szCs w:val="18"/>
        </w:rPr>
        <w:t>FuelSupply</w:t>
      </w:r>
      <w:proofErr w:type="spellEnd"/>
      <w:r w:rsidR="00346E5E" w:rsidRPr="0070062B">
        <w:rPr>
          <w:rFonts w:asciiTheme="minorHAnsi" w:hAnsiTheme="minorHAnsi" w:cstheme="minorHAnsi"/>
          <w:sz w:val="22"/>
          <w:szCs w:val="18"/>
        </w:rPr>
        <w:t xml:space="preserve"> were truncated and populated with MOVES3 </w:t>
      </w:r>
      <w:r w:rsidR="00284E1C" w:rsidRPr="0070062B">
        <w:rPr>
          <w:rFonts w:asciiTheme="minorHAnsi" w:hAnsiTheme="minorHAnsi" w:cstheme="minorHAnsi"/>
          <w:sz w:val="22"/>
          <w:szCs w:val="18"/>
        </w:rPr>
        <w:t xml:space="preserve">database information </w:t>
      </w:r>
      <w:r w:rsidR="00346E5E" w:rsidRPr="0070062B">
        <w:rPr>
          <w:rFonts w:asciiTheme="minorHAnsi" w:hAnsiTheme="minorHAnsi" w:cstheme="minorHAnsi"/>
          <w:sz w:val="22"/>
          <w:szCs w:val="18"/>
        </w:rPr>
        <w:t xml:space="preserve">for </w:t>
      </w:r>
      <w:r w:rsidR="00284E1C" w:rsidRPr="0070062B">
        <w:rPr>
          <w:rFonts w:asciiTheme="minorHAnsi" w:hAnsiTheme="minorHAnsi" w:cstheme="minorHAnsi"/>
          <w:sz w:val="22"/>
          <w:szCs w:val="18"/>
        </w:rPr>
        <w:t>each county for</w:t>
      </w:r>
      <w:r w:rsidR="00346E5E" w:rsidRPr="0070062B">
        <w:rPr>
          <w:rFonts w:asciiTheme="minorHAnsi" w:hAnsiTheme="minorHAnsi" w:cstheme="minorHAnsi"/>
          <w:sz w:val="22"/>
          <w:szCs w:val="18"/>
        </w:rPr>
        <w:t xml:space="preserve"> year 20</w:t>
      </w:r>
      <w:r w:rsidR="00CE4FAC" w:rsidRPr="0070062B">
        <w:rPr>
          <w:rFonts w:asciiTheme="minorHAnsi" w:hAnsiTheme="minorHAnsi" w:cstheme="minorHAnsi"/>
          <w:sz w:val="22"/>
          <w:szCs w:val="18"/>
        </w:rPr>
        <w:t>23, 2026, and 2032</w:t>
      </w:r>
      <w:r w:rsidR="00346E5E" w:rsidRPr="0070062B">
        <w:rPr>
          <w:rFonts w:asciiTheme="minorHAnsi" w:hAnsiTheme="minorHAnsi" w:cstheme="minorHAnsi"/>
          <w:sz w:val="22"/>
          <w:szCs w:val="18"/>
        </w:rPr>
        <w:t>.</w:t>
      </w:r>
    </w:p>
    <w:p w14:paraId="55E9BE6F" w14:textId="1D1AF182" w:rsidR="00852EE5" w:rsidRPr="0070062B" w:rsidRDefault="00852EE5" w:rsidP="00852EE5">
      <w:pPr>
        <w:rPr>
          <w:rFonts w:asciiTheme="minorHAnsi" w:hAnsiTheme="minorHAnsi" w:cstheme="minorHAnsi"/>
          <w:sz w:val="22"/>
          <w:szCs w:val="18"/>
        </w:rPr>
      </w:pPr>
    </w:p>
    <w:p w14:paraId="2DAFCBE3" w14:textId="1420DD8D" w:rsidR="00346E5E" w:rsidRPr="0070062B" w:rsidRDefault="00346E5E" w:rsidP="00852EE5">
      <w:pPr>
        <w:rPr>
          <w:rFonts w:asciiTheme="minorHAnsi" w:hAnsiTheme="minorHAnsi" w:cstheme="minorHAnsi"/>
          <w:sz w:val="22"/>
          <w:szCs w:val="18"/>
        </w:rPr>
      </w:pPr>
      <w:r w:rsidRPr="0070062B">
        <w:rPr>
          <w:rFonts w:asciiTheme="minorHAnsi" w:hAnsiTheme="minorHAnsi" w:cstheme="minorHAnsi"/>
          <w:sz w:val="22"/>
          <w:szCs w:val="18"/>
        </w:rPr>
        <w:t xml:space="preserve">Aside from age distributions, I/M programs, and fuels, there were no other data changes to the CDBs.  We updated the year IDs throughout the databases </w:t>
      </w:r>
      <w:r w:rsidR="00CE4FAC" w:rsidRPr="0070062B">
        <w:rPr>
          <w:rFonts w:asciiTheme="minorHAnsi" w:hAnsiTheme="minorHAnsi" w:cstheme="minorHAnsi"/>
          <w:sz w:val="22"/>
          <w:szCs w:val="18"/>
        </w:rPr>
        <w:t>to the appropriate calendar year</w:t>
      </w:r>
      <w:r w:rsidRPr="0070062B">
        <w:rPr>
          <w:rFonts w:asciiTheme="minorHAnsi" w:hAnsiTheme="minorHAnsi" w:cstheme="minorHAnsi"/>
          <w:sz w:val="22"/>
          <w:szCs w:val="18"/>
        </w:rPr>
        <w:t xml:space="preserve">. </w:t>
      </w:r>
    </w:p>
    <w:p w14:paraId="40E92AA9" w14:textId="4E8EC951" w:rsidR="00346E5E" w:rsidRPr="00346E5E" w:rsidRDefault="00346E5E" w:rsidP="00346E5E">
      <w:pPr>
        <w:pStyle w:val="Heading1"/>
        <w:rPr>
          <w:rFonts w:asciiTheme="minorHAnsi" w:hAnsiTheme="minorHAnsi" w:cstheme="minorHAnsi"/>
        </w:rPr>
      </w:pPr>
      <w:r w:rsidRPr="00346E5E">
        <w:rPr>
          <w:rFonts w:asciiTheme="minorHAnsi" w:hAnsiTheme="minorHAnsi" w:cstheme="minorHAnsi"/>
        </w:rPr>
        <w:t>MET4MOVES</w:t>
      </w:r>
    </w:p>
    <w:p w14:paraId="19A2D724" w14:textId="20AA390D" w:rsidR="00346E5E" w:rsidRPr="0070062B" w:rsidRDefault="00346E5E" w:rsidP="00346E5E">
      <w:pPr>
        <w:rPr>
          <w:rFonts w:asciiTheme="minorHAnsi" w:hAnsiTheme="minorHAnsi" w:cstheme="minorHAnsi"/>
          <w:sz w:val="22"/>
          <w:szCs w:val="18"/>
        </w:rPr>
      </w:pPr>
      <w:r w:rsidRPr="0070062B">
        <w:rPr>
          <w:rFonts w:asciiTheme="minorHAnsi" w:hAnsiTheme="minorHAnsi" w:cstheme="minorHAnsi"/>
          <w:sz w:val="22"/>
          <w:szCs w:val="18"/>
        </w:rPr>
        <w:t>EPA provided the following 201</w:t>
      </w:r>
      <w:r w:rsidR="00B027B1" w:rsidRPr="0070062B">
        <w:rPr>
          <w:rFonts w:asciiTheme="minorHAnsi" w:hAnsiTheme="minorHAnsi" w:cstheme="minorHAnsi"/>
          <w:sz w:val="22"/>
          <w:szCs w:val="18"/>
        </w:rPr>
        <w:t>6</w:t>
      </w:r>
      <w:r w:rsidRPr="0070062B">
        <w:rPr>
          <w:rFonts w:asciiTheme="minorHAnsi" w:hAnsiTheme="minorHAnsi" w:cstheme="minorHAnsi"/>
          <w:sz w:val="22"/>
          <w:szCs w:val="18"/>
        </w:rPr>
        <w:t xml:space="preserve"> meteorology files for</w:t>
      </w:r>
      <w:r w:rsidR="00284E1C" w:rsidRPr="0070062B">
        <w:rPr>
          <w:rFonts w:asciiTheme="minorHAnsi" w:hAnsiTheme="minorHAnsi" w:cstheme="minorHAnsi"/>
          <w:sz w:val="22"/>
          <w:szCs w:val="18"/>
        </w:rPr>
        <w:t xml:space="preserve"> MOVES runs in the continental US:</w:t>
      </w:r>
    </w:p>
    <w:p w14:paraId="7C39097E" w14:textId="1FC25DC3" w:rsidR="00D7669A" w:rsidRDefault="00D7669A" w:rsidP="00D7669A">
      <w:pPr>
        <w:pStyle w:val="ListParagraph"/>
        <w:numPr>
          <w:ilvl w:val="0"/>
          <w:numId w:val="37"/>
        </w:numPr>
        <w:rPr>
          <w:rFonts w:asciiTheme="minorHAnsi" w:hAnsiTheme="minorHAnsi" w:cstheme="minorHAnsi"/>
          <w:sz w:val="22"/>
          <w:szCs w:val="18"/>
        </w:rPr>
      </w:pPr>
      <w:r w:rsidRPr="00D7669A">
        <w:rPr>
          <w:rFonts w:asciiTheme="minorHAnsi" w:hAnsiTheme="minorHAnsi" w:cstheme="minorHAnsi"/>
          <w:sz w:val="22"/>
          <w:szCs w:val="18"/>
        </w:rPr>
        <w:t>MOVES_DAILY_2016fj_16j_12US1_2016001-2016366.txt</w:t>
      </w:r>
    </w:p>
    <w:p w14:paraId="7E93C6B2" w14:textId="266AD98D" w:rsidR="00D7669A" w:rsidRPr="0070062B" w:rsidRDefault="00D7669A" w:rsidP="00D7669A">
      <w:pPr>
        <w:pStyle w:val="ListParagraph"/>
        <w:numPr>
          <w:ilvl w:val="0"/>
          <w:numId w:val="37"/>
        </w:numPr>
        <w:rPr>
          <w:rFonts w:asciiTheme="minorHAnsi" w:hAnsiTheme="minorHAnsi" w:cstheme="minorHAnsi"/>
          <w:sz w:val="22"/>
          <w:szCs w:val="18"/>
        </w:rPr>
      </w:pPr>
      <w:r w:rsidRPr="00D7669A">
        <w:rPr>
          <w:rFonts w:asciiTheme="minorHAnsi" w:hAnsiTheme="minorHAnsi" w:cstheme="minorHAnsi"/>
          <w:sz w:val="22"/>
          <w:szCs w:val="18"/>
        </w:rPr>
        <w:t>MOVES_RH_DAILY_2016fj_16j_12US1_2016001-2016366.txt</w:t>
      </w:r>
    </w:p>
    <w:p w14:paraId="10E9AD42" w14:textId="77777777" w:rsidR="00D7669A" w:rsidRDefault="00D7669A" w:rsidP="0070062B">
      <w:pPr>
        <w:rPr>
          <w:rFonts w:asciiTheme="minorHAnsi" w:hAnsiTheme="minorHAnsi" w:cstheme="minorHAnsi"/>
          <w:sz w:val="22"/>
          <w:szCs w:val="18"/>
        </w:rPr>
      </w:pPr>
    </w:p>
    <w:p w14:paraId="29FD7B1F" w14:textId="316200F5" w:rsidR="0070062B" w:rsidRDefault="00D7669A" w:rsidP="0070062B">
      <w:pPr>
        <w:rPr>
          <w:rFonts w:asciiTheme="minorHAnsi" w:hAnsiTheme="minorHAnsi" w:cstheme="minorHAnsi"/>
          <w:sz w:val="22"/>
          <w:szCs w:val="18"/>
        </w:rPr>
      </w:pPr>
      <w:r>
        <w:rPr>
          <w:rFonts w:asciiTheme="minorHAnsi" w:hAnsiTheme="minorHAnsi" w:cstheme="minorHAnsi"/>
          <w:sz w:val="22"/>
          <w:szCs w:val="18"/>
        </w:rPr>
        <w:lastRenderedPageBreak/>
        <w:t>T</w:t>
      </w:r>
      <w:r w:rsidR="00284E1C" w:rsidRPr="0070062B">
        <w:rPr>
          <w:rFonts w:asciiTheme="minorHAnsi" w:hAnsiTheme="minorHAnsi" w:cstheme="minorHAnsi"/>
          <w:sz w:val="22"/>
          <w:szCs w:val="18"/>
        </w:rPr>
        <w:t>he outlying areas (Alaska, Hawaii, Puerto Rico, and Virgin Islands) used the 2017 met data from EQUATES.</w:t>
      </w:r>
    </w:p>
    <w:p w14:paraId="733C3148" w14:textId="62D69C6E" w:rsidR="00E84DDD" w:rsidRPr="0070062B" w:rsidRDefault="00E84DDD" w:rsidP="00E84DDD">
      <w:pPr>
        <w:pStyle w:val="Heading1"/>
        <w:rPr>
          <w:rFonts w:asciiTheme="minorHAnsi" w:hAnsiTheme="minorHAnsi" w:cstheme="minorHAnsi"/>
        </w:rPr>
      </w:pPr>
      <w:proofErr w:type="spellStart"/>
      <w:r>
        <w:rPr>
          <w:rFonts w:asciiTheme="minorHAnsi" w:hAnsiTheme="minorHAnsi" w:cstheme="minorHAnsi"/>
        </w:rPr>
        <w:t>RunSpec</w:t>
      </w:r>
      <w:proofErr w:type="spellEnd"/>
      <w:r>
        <w:rPr>
          <w:rFonts w:asciiTheme="minorHAnsi" w:hAnsiTheme="minorHAnsi" w:cstheme="minorHAnsi"/>
        </w:rPr>
        <w:t xml:space="preserve"> Details (Speciation)</w:t>
      </w:r>
    </w:p>
    <w:p w14:paraId="17CB745F" w14:textId="72154B43" w:rsidR="00E84DDD" w:rsidRPr="0070062B" w:rsidRDefault="00E84DDD" w:rsidP="0070062B">
      <w:pPr>
        <w:rPr>
          <w:rFonts w:asciiTheme="minorHAnsi" w:hAnsiTheme="minorHAnsi" w:cstheme="minorHAnsi"/>
          <w:sz w:val="22"/>
          <w:szCs w:val="18"/>
        </w:rPr>
      </w:pPr>
      <w:r>
        <w:rPr>
          <w:rFonts w:asciiTheme="minorHAnsi" w:hAnsiTheme="minorHAnsi" w:cstheme="minorHAnsi"/>
          <w:sz w:val="22"/>
          <w:szCs w:val="18"/>
        </w:rPr>
        <w:t>The MOVES run specification files included the CB6AE7 chemical mechanism under the pollutant selections block for these runs.  At some point in the future, speciation may be done outside of MOVES.</w:t>
      </w:r>
    </w:p>
    <w:p w14:paraId="61B8AEE7" w14:textId="7C691658" w:rsidR="00346E5E" w:rsidRPr="0070062B" w:rsidRDefault="00346E5E" w:rsidP="0070062B">
      <w:pPr>
        <w:pStyle w:val="Heading1"/>
        <w:rPr>
          <w:rFonts w:asciiTheme="minorHAnsi" w:hAnsiTheme="minorHAnsi" w:cstheme="minorHAnsi"/>
        </w:rPr>
      </w:pPr>
      <w:r w:rsidRPr="0070062B">
        <w:rPr>
          <w:rFonts w:asciiTheme="minorHAnsi" w:hAnsiTheme="minorHAnsi" w:cstheme="minorHAnsi"/>
        </w:rPr>
        <w:t>Post-Processing</w:t>
      </w:r>
    </w:p>
    <w:p w14:paraId="69D5C868" w14:textId="771491DD" w:rsidR="00346E5E" w:rsidRPr="0070062B" w:rsidRDefault="00346E5E" w:rsidP="00346E5E">
      <w:pPr>
        <w:rPr>
          <w:rFonts w:asciiTheme="minorHAnsi" w:hAnsiTheme="minorHAnsi" w:cstheme="minorHAnsi"/>
          <w:sz w:val="22"/>
          <w:szCs w:val="18"/>
        </w:rPr>
      </w:pPr>
      <w:r w:rsidRPr="0070062B">
        <w:rPr>
          <w:rFonts w:asciiTheme="minorHAnsi" w:hAnsiTheme="minorHAnsi" w:cstheme="minorHAnsi"/>
          <w:sz w:val="22"/>
          <w:szCs w:val="18"/>
        </w:rPr>
        <w:t>Two sets of post-processing code were run on the MOVES lookup tables: aq_cb6_saprc_20210217 and nata_20210219.</w:t>
      </w:r>
    </w:p>
    <w:sectPr w:rsidR="00346E5E" w:rsidRPr="0070062B" w:rsidSect="00BF6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4754" w14:textId="77777777" w:rsidR="004B1761" w:rsidRDefault="004B1761" w:rsidP="0001609A">
      <w:r>
        <w:separator/>
      </w:r>
    </w:p>
  </w:endnote>
  <w:endnote w:type="continuationSeparator" w:id="0">
    <w:p w14:paraId="0CB4DA5E" w14:textId="77777777" w:rsidR="004B1761" w:rsidRDefault="004B1761" w:rsidP="0001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9868" w14:textId="77777777" w:rsidR="004B1761" w:rsidRDefault="004B1761" w:rsidP="0001609A">
      <w:r>
        <w:separator/>
      </w:r>
    </w:p>
  </w:footnote>
  <w:footnote w:type="continuationSeparator" w:id="0">
    <w:p w14:paraId="4DD00397" w14:textId="77777777" w:rsidR="004B1761" w:rsidRDefault="004B1761" w:rsidP="0001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A4E8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CD4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FCC1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CCB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A2E3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A4C3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36F0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94B8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8ADF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6F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E18F4"/>
    <w:multiLevelType w:val="hybridMultilevel"/>
    <w:tmpl w:val="501EEBA2"/>
    <w:lvl w:ilvl="0" w:tplc="13341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9255D1"/>
    <w:multiLevelType w:val="hybridMultilevel"/>
    <w:tmpl w:val="786A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E2BF9"/>
    <w:multiLevelType w:val="hybridMultilevel"/>
    <w:tmpl w:val="8A22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74CEE"/>
    <w:multiLevelType w:val="hybridMultilevel"/>
    <w:tmpl w:val="DFC66F4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30F6"/>
    <w:multiLevelType w:val="hybridMultilevel"/>
    <w:tmpl w:val="45901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90ACC"/>
    <w:multiLevelType w:val="hybridMultilevel"/>
    <w:tmpl w:val="302421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A5280"/>
    <w:multiLevelType w:val="hybridMultilevel"/>
    <w:tmpl w:val="84B2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666D9"/>
    <w:multiLevelType w:val="hybridMultilevel"/>
    <w:tmpl w:val="A60E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E18DF"/>
    <w:multiLevelType w:val="hybridMultilevel"/>
    <w:tmpl w:val="B430149A"/>
    <w:lvl w:ilvl="0" w:tplc="1960D6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E4CEE"/>
    <w:multiLevelType w:val="hybridMultilevel"/>
    <w:tmpl w:val="8FB0EAC2"/>
    <w:lvl w:ilvl="0" w:tplc="3C92FC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C3571"/>
    <w:multiLevelType w:val="hybridMultilevel"/>
    <w:tmpl w:val="8604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80D82"/>
    <w:multiLevelType w:val="hybridMultilevel"/>
    <w:tmpl w:val="C66C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75364"/>
    <w:multiLevelType w:val="hybridMultilevel"/>
    <w:tmpl w:val="762C12EC"/>
    <w:lvl w:ilvl="0" w:tplc="4EC66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517CDF"/>
    <w:multiLevelType w:val="hybridMultilevel"/>
    <w:tmpl w:val="EBBC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D19A7"/>
    <w:multiLevelType w:val="hybridMultilevel"/>
    <w:tmpl w:val="C7D4C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47C8E"/>
    <w:multiLevelType w:val="hybridMultilevel"/>
    <w:tmpl w:val="7A1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91447"/>
    <w:multiLevelType w:val="hybridMultilevel"/>
    <w:tmpl w:val="773A5000"/>
    <w:lvl w:ilvl="0" w:tplc="A022DE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4E535D"/>
    <w:multiLevelType w:val="hybridMultilevel"/>
    <w:tmpl w:val="59022B42"/>
    <w:lvl w:ilvl="0" w:tplc="F3EE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70A0D"/>
    <w:multiLevelType w:val="hybridMultilevel"/>
    <w:tmpl w:val="DFE84C22"/>
    <w:lvl w:ilvl="0" w:tplc="F3384FD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3572C7"/>
    <w:multiLevelType w:val="hybridMultilevel"/>
    <w:tmpl w:val="66BCC6B4"/>
    <w:lvl w:ilvl="0" w:tplc="37C60D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B3C6E"/>
    <w:multiLevelType w:val="hybridMultilevel"/>
    <w:tmpl w:val="EB5A6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860994"/>
    <w:multiLevelType w:val="hybridMultilevel"/>
    <w:tmpl w:val="27D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70C13"/>
    <w:multiLevelType w:val="hybridMultilevel"/>
    <w:tmpl w:val="AA2A84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59D6750"/>
    <w:multiLevelType w:val="hybridMultilevel"/>
    <w:tmpl w:val="562EB334"/>
    <w:lvl w:ilvl="0" w:tplc="2AC40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DE450B"/>
    <w:multiLevelType w:val="hybridMultilevel"/>
    <w:tmpl w:val="D558087C"/>
    <w:lvl w:ilvl="0" w:tplc="B6765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7F4669"/>
    <w:multiLevelType w:val="hybridMultilevel"/>
    <w:tmpl w:val="B88C8C8A"/>
    <w:lvl w:ilvl="0" w:tplc="F0DCD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AB58D2"/>
    <w:multiLevelType w:val="hybridMultilevel"/>
    <w:tmpl w:val="8F96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C5858"/>
    <w:multiLevelType w:val="hybridMultilevel"/>
    <w:tmpl w:val="4D44B13C"/>
    <w:lvl w:ilvl="0" w:tplc="B344B4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29"/>
  </w:num>
  <w:num w:numId="4">
    <w:abstractNumId w:val="11"/>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8"/>
  </w:num>
  <w:num w:numId="18">
    <w:abstractNumId w:val="23"/>
  </w:num>
  <w:num w:numId="19">
    <w:abstractNumId w:val="34"/>
  </w:num>
  <w:num w:numId="20">
    <w:abstractNumId w:val="35"/>
  </w:num>
  <w:num w:numId="21">
    <w:abstractNumId w:val="27"/>
  </w:num>
  <w:num w:numId="22">
    <w:abstractNumId w:val="36"/>
  </w:num>
  <w:num w:numId="23">
    <w:abstractNumId w:val="20"/>
  </w:num>
  <w:num w:numId="24">
    <w:abstractNumId w:val="33"/>
  </w:num>
  <w:num w:numId="25">
    <w:abstractNumId w:val="10"/>
  </w:num>
  <w:num w:numId="26">
    <w:abstractNumId w:val="37"/>
  </w:num>
  <w:num w:numId="27">
    <w:abstractNumId w:val="32"/>
  </w:num>
  <w:num w:numId="28">
    <w:abstractNumId w:val="22"/>
  </w:num>
  <w:num w:numId="29">
    <w:abstractNumId w:val="25"/>
  </w:num>
  <w:num w:numId="30">
    <w:abstractNumId w:val="21"/>
  </w:num>
  <w:num w:numId="31">
    <w:abstractNumId w:val="31"/>
  </w:num>
  <w:num w:numId="32">
    <w:abstractNumId w:val="17"/>
  </w:num>
  <w:num w:numId="33">
    <w:abstractNumId w:val="14"/>
  </w:num>
  <w:num w:numId="34">
    <w:abstractNumId w:val="26"/>
  </w:num>
  <w:num w:numId="35">
    <w:abstractNumId w:val="19"/>
  </w:num>
  <w:num w:numId="36">
    <w:abstractNumId w:val="30"/>
  </w:num>
  <w:num w:numId="37">
    <w:abstractNumId w:val="1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A9"/>
    <w:rsid w:val="00001849"/>
    <w:rsid w:val="0001609A"/>
    <w:rsid w:val="00025C6A"/>
    <w:rsid w:val="00034B5C"/>
    <w:rsid w:val="0004099B"/>
    <w:rsid w:val="00045354"/>
    <w:rsid w:val="00045C8A"/>
    <w:rsid w:val="00047D15"/>
    <w:rsid w:val="00051595"/>
    <w:rsid w:val="00053FC9"/>
    <w:rsid w:val="00055928"/>
    <w:rsid w:val="00057D04"/>
    <w:rsid w:val="00067F5A"/>
    <w:rsid w:val="00070AEC"/>
    <w:rsid w:val="00085306"/>
    <w:rsid w:val="00092D1F"/>
    <w:rsid w:val="00097FCF"/>
    <w:rsid w:val="000A39E9"/>
    <w:rsid w:val="000B4782"/>
    <w:rsid w:val="000D48BF"/>
    <w:rsid w:val="000E2183"/>
    <w:rsid w:val="000E3C66"/>
    <w:rsid w:val="000E7D9A"/>
    <w:rsid w:val="001021BC"/>
    <w:rsid w:val="00102301"/>
    <w:rsid w:val="00106C39"/>
    <w:rsid w:val="00110DE0"/>
    <w:rsid w:val="0011415F"/>
    <w:rsid w:val="00126386"/>
    <w:rsid w:val="0012789D"/>
    <w:rsid w:val="0013369C"/>
    <w:rsid w:val="00134C82"/>
    <w:rsid w:val="00137782"/>
    <w:rsid w:val="001429F6"/>
    <w:rsid w:val="00146590"/>
    <w:rsid w:val="00147522"/>
    <w:rsid w:val="0015176B"/>
    <w:rsid w:val="00151FA9"/>
    <w:rsid w:val="00156934"/>
    <w:rsid w:val="001617F6"/>
    <w:rsid w:val="001654AD"/>
    <w:rsid w:val="001663AC"/>
    <w:rsid w:val="0016784B"/>
    <w:rsid w:val="001725B2"/>
    <w:rsid w:val="001729EA"/>
    <w:rsid w:val="001750E7"/>
    <w:rsid w:val="001A0165"/>
    <w:rsid w:val="001A648B"/>
    <w:rsid w:val="001B27A4"/>
    <w:rsid w:val="001B71CB"/>
    <w:rsid w:val="001C1E86"/>
    <w:rsid w:val="001C3EBD"/>
    <w:rsid w:val="001C4AFE"/>
    <w:rsid w:val="001C4CB2"/>
    <w:rsid w:val="001C5905"/>
    <w:rsid w:val="001C5B50"/>
    <w:rsid w:val="001C681B"/>
    <w:rsid w:val="001C72B5"/>
    <w:rsid w:val="001E0994"/>
    <w:rsid w:val="001E188B"/>
    <w:rsid w:val="001E3CC1"/>
    <w:rsid w:val="001E3FDB"/>
    <w:rsid w:val="001E523F"/>
    <w:rsid w:val="001E6CEA"/>
    <w:rsid w:val="001F1567"/>
    <w:rsid w:val="001F5B36"/>
    <w:rsid w:val="00205259"/>
    <w:rsid w:val="00205411"/>
    <w:rsid w:val="00206929"/>
    <w:rsid w:val="002078EF"/>
    <w:rsid w:val="002107C4"/>
    <w:rsid w:val="0021361A"/>
    <w:rsid w:val="00215EDF"/>
    <w:rsid w:val="00216ACE"/>
    <w:rsid w:val="00216D8C"/>
    <w:rsid w:val="0021774F"/>
    <w:rsid w:val="002214B2"/>
    <w:rsid w:val="00237ED0"/>
    <w:rsid w:val="0025079E"/>
    <w:rsid w:val="00254B54"/>
    <w:rsid w:val="0026307A"/>
    <w:rsid w:val="00265346"/>
    <w:rsid w:val="002656F9"/>
    <w:rsid w:val="00265FE2"/>
    <w:rsid w:val="00273354"/>
    <w:rsid w:val="00281187"/>
    <w:rsid w:val="00284E1C"/>
    <w:rsid w:val="002858C7"/>
    <w:rsid w:val="00290016"/>
    <w:rsid w:val="00295A49"/>
    <w:rsid w:val="00297426"/>
    <w:rsid w:val="00297553"/>
    <w:rsid w:val="002A20E6"/>
    <w:rsid w:val="002A684C"/>
    <w:rsid w:val="002B0133"/>
    <w:rsid w:val="002B2104"/>
    <w:rsid w:val="002B50D0"/>
    <w:rsid w:val="002D4D38"/>
    <w:rsid w:val="002D4F22"/>
    <w:rsid w:val="002E26AB"/>
    <w:rsid w:val="002F68A8"/>
    <w:rsid w:val="00304273"/>
    <w:rsid w:val="003056FD"/>
    <w:rsid w:val="0030599D"/>
    <w:rsid w:val="00311AC6"/>
    <w:rsid w:val="00311F5B"/>
    <w:rsid w:val="0031440E"/>
    <w:rsid w:val="00322082"/>
    <w:rsid w:val="00335004"/>
    <w:rsid w:val="00340D6B"/>
    <w:rsid w:val="00340E76"/>
    <w:rsid w:val="0034672E"/>
    <w:rsid w:val="00346E5E"/>
    <w:rsid w:val="0035073B"/>
    <w:rsid w:val="0035692E"/>
    <w:rsid w:val="00357317"/>
    <w:rsid w:val="00357F25"/>
    <w:rsid w:val="003702DE"/>
    <w:rsid w:val="003713B7"/>
    <w:rsid w:val="003756B9"/>
    <w:rsid w:val="00376543"/>
    <w:rsid w:val="00380563"/>
    <w:rsid w:val="00380FD7"/>
    <w:rsid w:val="0038361F"/>
    <w:rsid w:val="003861FB"/>
    <w:rsid w:val="00386AA6"/>
    <w:rsid w:val="003969EA"/>
    <w:rsid w:val="003A281E"/>
    <w:rsid w:val="003A41D3"/>
    <w:rsid w:val="003A5AB3"/>
    <w:rsid w:val="003A7343"/>
    <w:rsid w:val="003B2251"/>
    <w:rsid w:val="003B2DDA"/>
    <w:rsid w:val="003B3140"/>
    <w:rsid w:val="003B6C18"/>
    <w:rsid w:val="003B76E5"/>
    <w:rsid w:val="003E4543"/>
    <w:rsid w:val="003E509A"/>
    <w:rsid w:val="003E5510"/>
    <w:rsid w:val="003E68A1"/>
    <w:rsid w:val="004063E1"/>
    <w:rsid w:val="00415742"/>
    <w:rsid w:val="004170F4"/>
    <w:rsid w:val="00417612"/>
    <w:rsid w:val="0042383C"/>
    <w:rsid w:val="004328C3"/>
    <w:rsid w:val="0044501A"/>
    <w:rsid w:val="004456F0"/>
    <w:rsid w:val="0045339D"/>
    <w:rsid w:val="00455F79"/>
    <w:rsid w:val="00457338"/>
    <w:rsid w:val="00457CA4"/>
    <w:rsid w:val="004663F8"/>
    <w:rsid w:val="00481D64"/>
    <w:rsid w:val="00487288"/>
    <w:rsid w:val="00495330"/>
    <w:rsid w:val="00496D22"/>
    <w:rsid w:val="004A241A"/>
    <w:rsid w:val="004A326D"/>
    <w:rsid w:val="004A4E73"/>
    <w:rsid w:val="004A692C"/>
    <w:rsid w:val="004B1761"/>
    <w:rsid w:val="004B46C1"/>
    <w:rsid w:val="004B5BDB"/>
    <w:rsid w:val="004B5D8C"/>
    <w:rsid w:val="004C3A7D"/>
    <w:rsid w:val="004C5590"/>
    <w:rsid w:val="004D3C3A"/>
    <w:rsid w:val="004E0AA2"/>
    <w:rsid w:val="004E20C1"/>
    <w:rsid w:val="004E2408"/>
    <w:rsid w:val="004E3329"/>
    <w:rsid w:val="004E5586"/>
    <w:rsid w:val="004E6183"/>
    <w:rsid w:val="004F2B21"/>
    <w:rsid w:val="004F3F6A"/>
    <w:rsid w:val="0050461D"/>
    <w:rsid w:val="005057CF"/>
    <w:rsid w:val="00507A7C"/>
    <w:rsid w:val="005134DF"/>
    <w:rsid w:val="0051472A"/>
    <w:rsid w:val="00514DA0"/>
    <w:rsid w:val="005168A6"/>
    <w:rsid w:val="00526B64"/>
    <w:rsid w:val="00527DF1"/>
    <w:rsid w:val="0054751D"/>
    <w:rsid w:val="00550793"/>
    <w:rsid w:val="0055698F"/>
    <w:rsid w:val="00560C5C"/>
    <w:rsid w:val="005660AB"/>
    <w:rsid w:val="005750DC"/>
    <w:rsid w:val="00576F5C"/>
    <w:rsid w:val="005807B2"/>
    <w:rsid w:val="00580D44"/>
    <w:rsid w:val="005813E0"/>
    <w:rsid w:val="00583A9E"/>
    <w:rsid w:val="005843DF"/>
    <w:rsid w:val="00585520"/>
    <w:rsid w:val="00586E0A"/>
    <w:rsid w:val="00592EE6"/>
    <w:rsid w:val="005A70C6"/>
    <w:rsid w:val="005B39CA"/>
    <w:rsid w:val="005C1042"/>
    <w:rsid w:val="005C3091"/>
    <w:rsid w:val="005C7DCD"/>
    <w:rsid w:val="005E0F98"/>
    <w:rsid w:val="005E1D42"/>
    <w:rsid w:val="005E5D50"/>
    <w:rsid w:val="005F11F7"/>
    <w:rsid w:val="005F2EF6"/>
    <w:rsid w:val="005F6D7C"/>
    <w:rsid w:val="00604D85"/>
    <w:rsid w:val="0060564D"/>
    <w:rsid w:val="00614053"/>
    <w:rsid w:val="00614687"/>
    <w:rsid w:val="00616143"/>
    <w:rsid w:val="006206A5"/>
    <w:rsid w:val="00634F24"/>
    <w:rsid w:val="00636F2F"/>
    <w:rsid w:val="00646F7E"/>
    <w:rsid w:val="0065020F"/>
    <w:rsid w:val="0065122B"/>
    <w:rsid w:val="00652C6C"/>
    <w:rsid w:val="00653E72"/>
    <w:rsid w:val="006552F6"/>
    <w:rsid w:val="0065683C"/>
    <w:rsid w:val="00657349"/>
    <w:rsid w:val="00662D57"/>
    <w:rsid w:val="006716B1"/>
    <w:rsid w:val="006719B3"/>
    <w:rsid w:val="006731A9"/>
    <w:rsid w:val="00673788"/>
    <w:rsid w:val="006741B2"/>
    <w:rsid w:val="00675AA8"/>
    <w:rsid w:val="00675B5B"/>
    <w:rsid w:val="00692E11"/>
    <w:rsid w:val="00693EFE"/>
    <w:rsid w:val="00695822"/>
    <w:rsid w:val="006978A1"/>
    <w:rsid w:val="006A4BE8"/>
    <w:rsid w:val="006B5D6D"/>
    <w:rsid w:val="006D35F1"/>
    <w:rsid w:val="006D40D1"/>
    <w:rsid w:val="006E24B9"/>
    <w:rsid w:val="006E3770"/>
    <w:rsid w:val="006E4D93"/>
    <w:rsid w:val="006E71C0"/>
    <w:rsid w:val="006F1D45"/>
    <w:rsid w:val="006F4604"/>
    <w:rsid w:val="006F6AF4"/>
    <w:rsid w:val="0070062B"/>
    <w:rsid w:val="00702B9E"/>
    <w:rsid w:val="007048AB"/>
    <w:rsid w:val="007059B9"/>
    <w:rsid w:val="00706F41"/>
    <w:rsid w:val="00711288"/>
    <w:rsid w:val="00716147"/>
    <w:rsid w:val="00725D0F"/>
    <w:rsid w:val="00726842"/>
    <w:rsid w:val="007371C9"/>
    <w:rsid w:val="007409EA"/>
    <w:rsid w:val="00751E02"/>
    <w:rsid w:val="00755504"/>
    <w:rsid w:val="007556FF"/>
    <w:rsid w:val="00760940"/>
    <w:rsid w:val="00763FED"/>
    <w:rsid w:val="00764968"/>
    <w:rsid w:val="007746C1"/>
    <w:rsid w:val="0077771A"/>
    <w:rsid w:val="0078547F"/>
    <w:rsid w:val="00791899"/>
    <w:rsid w:val="00791AEE"/>
    <w:rsid w:val="00792764"/>
    <w:rsid w:val="007935A2"/>
    <w:rsid w:val="007A11EC"/>
    <w:rsid w:val="007A4125"/>
    <w:rsid w:val="007A7306"/>
    <w:rsid w:val="007B2900"/>
    <w:rsid w:val="007B6CA9"/>
    <w:rsid w:val="007C38F4"/>
    <w:rsid w:val="007C3A6F"/>
    <w:rsid w:val="007D149D"/>
    <w:rsid w:val="007D2695"/>
    <w:rsid w:val="007E6271"/>
    <w:rsid w:val="007E6C4A"/>
    <w:rsid w:val="007F5311"/>
    <w:rsid w:val="00802733"/>
    <w:rsid w:val="00806014"/>
    <w:rsid w:val="00807BCD"/>
    <w:rsid w:val="00810656"/>
    <w:rsid w:val="00814E1A"/>
    <w:rsid w:val="00816ACE"/>
    <w:rsid w:val="00823038"/>
    <w:rsid w:val="008257A7"/>
    <w:rsid w:val="0082614A"/>
    <w:rsid w:val="0082737B"/>
    <w:rsid w:val="00832011"/>
    <w:rsid w:val="00835FB1"/>
    <w:rsid w:val="00837987"/>
    <w:rsid w:val="008408ED"/>
    <w:rsid w:val="00842721"/>
    <w:rsid w:val="008431BE"/>
    <w:rsid w:val="00852EE5"/>
    <w:rsid w:val="008570C0"/>
    <w:rsid w:val="00857BED"/>
    <w:rsid w:val="00866F89"/>
    <w:rsid w:val="008675BF"/>
    <w:rsid w:val="00867DE7"/>
    <w:rsid w:val="008732E6"/>
    <w:rsid w:val="00881A5A"/>
    <w:rsid w:val="00881B8A"/>
    <w:rsid w:val="00882DFC"/>
    <w:rsid w:val="00886FF3"/>
    <w:rsid w:val="008876AD"/>
    <w:rsid w:val="008904E6"/>
    <w:rsid w:val="00894871"/>
    <w:rsid w:val="00895809"/>
    <w:rsid w:val="008969C4"/>
    <w:rsid w:val="008969FB"/>
    <w:rsid w:val="008A2201"/>
    <w:rsid w:val="008A3837"/>
    <w:rsid w:val="008A727E"/>
    <w:rsid w:val="008B0D63"/>
    <w:rsid w:val="008B1DE3"/>
    <w:rsid w:val="008B3508"/>
    <w:rsid w:val="008B6700"/>
    <w:rsid w:val="008B7162"/>
    <w:rsid w:val="008C7E3B"/>
    <w:rsid w:val="008D0B7E"/>
    <w:rsid w:val="008D48DF"/>
    <w:rsid w:val="008D4ACF"/>
    <w:rsid w:val="008D6455"/>
    <w:rsid w:val="008D7128"/>
    <w:rsid w:val="008D7578"/>
    <w:rsid w:val="008E1917"/>
    <w:rsid w:val="008E1E9F"/>
    <w:rsid w:val="008E63E3"/>
    <w:rsid w:val="008E6CC7"/>
    <w:rsid w:val="008F0E3E"/>
    <w:rsid w:val="008F1FDA"/>
    <w:rsid w:val="008F43EB"/>
    <w:rsid w:val="008F729C"/>
    <w:rsid w:val="0090039F"/>
    <w:rsid w:val="00901BC6"/>
    <w:rsid w:val="0090349C"/>
    <w:rsid w:val="00904514"/>
    <w:rsid w:val="00906E64"/>
    <w:rsid w:val="0091483E"/>
    <w:rsid w:val="00914B59"/>
    <w:rsid w:val="00916038"/>
    <w:rsid w:val="009169CF"/>
    <w:rsid w:val="00917D3F"/>
    <w:rsid w:val="00924BE2"/>
    <w:rsid w:val="00925B07"/>
    <w:rsid w:val="009337EE"/>
    <w:rsid w:val="009440A7"/>
    <w:rsid w:val="00945FD6"/>
    <w:rsid w:val="009541C4"/>
    <w:rsid w:val="009620E5"/>
    <w:rsid w:val="00962BC2"/>
    <w:rsid w:val="00964BBC"/>
    <w:rsid w:val="009810FC"/>
    <w:rsid w:val="0099096B"/>
    <w:rsid w:val="009953EC"/>
    <w:rsid w:val="00995F85"/>
    <w:rsid w:val="009A1330"/>
    <w:rsid w:val="009A32DE"/>
    <w:rsid w:val="009A7DA2"/>
    <w:rsid w:val="009C37A4"/>
    <w:rsid w:val="009C4A9E"/>
    <w:rsid w:val="009E4BBC"/>
    <w:rsid w:val="009F1213"/>
    <w:rsid w:val="009F259C"/>
    <w:rsid w:val="009F2F79"/>
    <w:rsid w:val="009F41BB"/>
    <w:rsid w:val="009F774B"/>
    <w:rsid w:val="00A00237"/>
    <w:rsid w:val="00A0079E"/>
    <w:rsid w:val="00A01017"/>
    <w:rsid w:val="00A01170"/>
    <w:rsid w:val="00A110E9"/>
    <w:rsid w:val="00A126CA"/>
    <w:rsid w:val="00A12DC7"/>
    <w:rsid w:val="00A130F1"/>
    <w:rsid w:val="00A209B2"/>
    <w:rsid w:val="00A26A8C"/>
    <w:rsid w:val="00A41B23"/>
    <w:rsid w:val="00A4452F"/>
    <w:rsid w:val="00A4622B"/>
    <w:rsid w:val="00A549E7"/>
    <w:rsid w:val="00A63152"/>
    <w:rsid w:val="00A64171"/>
    <w:rsid w:val="00A7577B"/>
    <w:rsid w:val="00A80B1B"/>
    <w:rsid w:val="00A86FE8"/>
    <w:rsid w:val="00A93B8A"/>
    <w:rsid w:val="00A96EED"/>
    <w:rsid w:val="00A9751C"/>
    <w:rsid w:val="00AA182A"/>
    <w:rsid w:val="00AA19E3"/>
    <w:rsid w:val="00AA1C8A"/>
    <w:rsid w:val="00AA2B5C"/>
    <w:rsid w:val="00AA48F1"/>
    <w:rsid w:val="00AA6C58"/>
    <w:rsid w:val="00AB1B74"/>
    <w:rsid w:val="00AB2844"/>
    <w:rsid w:val="00AB5FE6"/>
    <w:rsid w:val="00AC325D"/>
    <w:rsid w:val="00AC3E43"/>
    <w:rsid w:val="00AD08F4"/>
    <w:rsid w:val="00AD2609"/>
    <w:rsid w:val="00AD2787"/>
    <w:rsid w:val="00AD67CB"/>
    <w:rsid w:val="00AE0831"/>
    <w:rsid w:val="00AE5CA6"/>
    <w:rsid w:val="00AE6062"/>
    <w:rsid w:val="00AF0C63"/>
    <w:rsid w:val="00AF1670"/>
    <w:rsid w:val="00AF2564"/>
    <w:rsid w:val="00AF2CEE"/>
    <w:rsid w:val="00AF7BFA"/>
    <w:rsid w:val="00B027B1"/>
    <w:rsid w:val="00B04F12"/>
    <w:rsid w:val="00B11C86"/>
    <w:rsid w:val="00B212B0"/>
    <w:rsid w:val="00B2540C"/>
    <w:rsid w:val="00B2592B"/>
    <w:rsid w:val="00B25E4F"/>
    <w:rsid w:val="00B27378"/>
    <w:rsid w:val="00B30112"/>
    <w:rsid w:val="00B31E06"/>
    <w:rsid w:val="00B31F3A"/>
    <w:rsid w:val="00B32298"/>
    <w:rsid w:val="00B32D9B"/>
    <w:rsid w:val="00B36E62"/>
    <w:rsid w:val="00B414F3"/>
    <w:rsid w:val="00B47686"/>
    <w:rsid w:val="00B53384"/>
    <w:rsid w:val="00B53919"/>
    <w:rsid w:val="00B56971"/>
    <w:rsid w:val="00B63DA9"/>
    <w:rsid w:val="00B73135"/>
    <w:rsid w:val="00B73776"/>
    <w:rsid w:val="00B76562"/>
    <w:rsid w:val="00B771D3"/>
    <w:rsid w:val="00B81BD9"/>
    <w:rsid w:val="00B871D1"/>
    <w:rsid w:val="00B965D5"/>
    <w:rsid w:val="00BA296D"/>
    <w:rsid w:val="00BB0F0A"/>
    <w:rsid w:val="00BB4790"/>
    <w:rsid w:val="00BB6945"/>
    <w:rsid w:val="00BB74F1"/>
    <w:rsid w:val="00BC2539"/>
    <w:rsid w:val="00BC3862"/>
    <w:rsid w:val="00BD1767"/>
    <w:rsid w:val="00BD2354"/>
    <w:rsid w:val="00BD3128"/>
    <w:rsid w:val="00BD57F4"/>
    <w:rsid w:val="00BD756C"/>
    <w:rsid w:val="00BF6105"/>
    <w:rsid w:val="00C111AF"/>
    <w:rsid w:val="00C138C1"/>
    <w:rsid w:val="00C13DC5"/>
    <w:rsid w:val="00C14993"/>
    <w:rsid w:val="00C14D6F"/>
    <w:rsid w:val="00C35BD3"/>
    <w:rsid w:val="00C41435"/>
    <w:rsid w:val="00C41F68"/>
    <w:rsid w:val="00C432B1"/>
    <w:rsid w:val="00C4381D"/>
    <w:rsid w:val="00C54420"/>
    <w:rsid w:val="00C62B9C"/>
    <w:rsid w:val="00C6368F"/>
    <w:rsid w:val="00C64506"/>
    <w:rsid w:val="00C661EF"/>
    <w:rsid w:val="00C75414"/>
    <w:rsid w:val="00C844F6"/>
    <w:rsid w:val="00C8500A"/>
    <w:rsid w:val="00C860A6"/>
    <w:rsid w:val="00CA73BC"/>
    <w:rsid w:val="00CB6D07"/>
    <w:rsid w:val="00CB7524"/>
    <w:rsid w:val="00CC0FE6"/>
    <w:rsid w:val="00CC2DDA"/>
    <w:rsid w:val="00CD2C62"/>
    <w:rsid w:val="00CD5B12"/>
    <w:rsid w:val="00CE0241"/>
    <w:rsid w:val="00CE4FAC"/>
    <w:rsid w:val="00CE6481"/>
    <w:rsid w:val="00CF1410"/>
    <w:rsid w:val="00D009D6"/>
    <w:rsid w:val="00D03ED9"/>
    <w:rsid w:val="00D048FF"/>
    <w:rsid w:val="00D108FF"/>
    <w:rsid w:val="00D13618"/>
    <w:rsid w:val="00D255CC"/>
    <w:rsid w:val="00D2617E"/>
    <w:rsid w:val="00D32A1A"/>
    <w:rsid w:val="00D32B06"/>
    <w:rsid w:val="00D357F1"/>
    <w:rsid w:val="00D45240"/>
    <w:rsid w:val="00D46F2C"/>
    <w:rsid w:val="00D54CB4"/>
    <w:rsid w:val="00D56DA8"/>
    <w:rsid w:val="00D646EA"/>
    <w:rsid w:val="00D66469"/>
    <w:rsid w:val="00D66711"/>
    <w:rsid w:val="00D674E1"/>
    <w:rsid w:val="00D67EBD"/>
    <w:rsid w:val="00D70C23"/>
    <w:rsid w:val="00D72DBC"/>
    <w:rsid w:val="00D73ACD"/>
    <w:rsid w:val="00D73F74"/>
    <w:rsid w:val="00D74CCF"/>
    <w:rsid w:val="00D74F01"/>
    <w:rsid w:val="00D7669A"/>
    <w:rsid w:val="00D8221E"/>
    <w:rsid w:val="00D9180D"/>
    <w:rsid w:val="00DA22B9"/>
    <w:rsid w:val="00DB45B2"/>
    <w:rsid w:val="00DB7FD3"/>
    <w:rsid w:val="00DC2981"/>
    <w:rsid w:val="00DD50CF"/>
    <w:rsid w:val="00DD7259"/>
    <w:rsid w:val="00DE6363"/>
    <w:rsid w:val="00DE7036"/>
    <w:rsid w:val="00DF623A"/>
    <w:rsid w:val="00E062E1"/>
    <w:rsid w:val="00E13D04"/>
    <w:rsid w:val="00E20F7D"/>
    <w:rsid w:val="00E22A4F"/>
    <w:rsid w:val="00E231DB"/>
    <w:rsid w:val="00E24DBD"/>
    <w:rsid w:val="00E3234D"/>
    <w:rsid w:val="00E40504"/>
    <w:rsid w:val="00E4177C"/>
    <w:rsid w:val="00E432A8"/>
    <w:rsid w:val="00E4634D"/>
    <w:rsid w:val="00E50434"/>
    <w:rsid w:val="00E5118F"/>
    <w:rsid w:val="00E52AE6"/>
    <w:rsid w:val="00E57ADC"/>
    <w:rsid w:val="00E62940"/>
    <w:rsid w:val="00E63BF1"/>
    <w:rsid w:val="00E65A8A"/>
    <w:rsid w:val="00E741F6"/>
    <w:rsid w:val="00E753D1"/>
    <w:rsid w:val="00E8122B"/>
    <w:rsid w:val="00E81BE1"/>
    <w:rsid w:val="00E83EF8"/>
    <w:rsid w:val="00E84DDD"/>
    <w:rsid w:val="00EA0CDA"/>
    <w:rsid w:val="00EA4325"/>
    <w:rsid w:val="00EA7976"/>
    <w:rsid w:val="00EA7CEF"/>
    <w:rsid w:val="00EB145B"/>
    <w:rsid w:val="00EC2072"/>
    <w:rsid w:val="00EC2BBD"/>
    <w:rsid w:val="00EC2E4D"/>
    <w:rsid w:val="00ED65F8"/>
    <w:rsid w:val="00ED7A07"/>
    <w:rsid w:val="00EE1997"/>
    <w:rsid w:val="00EE2574"/>
    <w:rsid w:val="00EE3E51"/>
    <w:rsid w:val="00EE6223"/>
    <w:rsid w:val="00EF506E"/>
    <w:rsid w:val="00EF5875"/>
    <w:rsid w:val="00F02A3B"/>
    <w:rsid w:val="00F02F1C"/>
    <w:rsid w:val="00F05C06"/>
    <w:rsid w:val="00F16CA1"/>
    <w:rsid w:val="00F212B3"/>
    <w:rsid w:val="00F230E0"/>
    <w:rsid w:val="00F271F4"/>
    <w:rsid w:val="00F31C3B"/>
    <w:rsid w:val="00F328C5"/>
    <w:rsid w:val="00F34180"/>
    <w:rsid w:val="00F42D92"/>
    <w:rsid w:val="00F4378D"/>
    <w:rsid w:val="00F46620"/>
    <w:rsid w:val="00F529EF"/>
    <w:rsid w:val="00F54374"/>
    <w:rsid w:val="00F60499"/>
    <w:rsid w:val="00F6313D"/>
    <w:rsid w:val="00F705D3"/>
    <w:rsid w:val="00F7123E"/>
    <w:rsid w:val="00F7250C"/>
    <w:rsid w:val="00F7467C"/>
    <w:rsid w:val="00F80494"/>
    <w:rsid w:val="00F80D1C"/>
    <w:rsid w:val="00F8302B"/>
    <w:rsid w:val="00F86CA6"/>
    <w:rsid w:val="00FA5002"/>
    <w:rsid w:val="00FB00CB"/>
    <w:rsid w:val="00FB03A1"/>
    <w:rsid w:val="00FB4DE9"/>
    <w:rsid w:val="00FB54E8"/>
    <w:rsid w:val="00FB785B"/>
    <w:rsid w:val="00FC1D38"/>
    <w:rsid w:val="00FC3E09"/>
    <w:rsid w:val="00FC52F6"/>
    <w:rsid w:val="00FE1660"/>
    <w:rsid w:val="00FF6697"/>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E4E1"/>
  <w15:chartTrackingRefBased/>
  <w15:docId w15:val="{AE1885C1-DB9D-44D4-BD42-A980B075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A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958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43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B63DA9"/>
    <w:pPr>
      <w:keepNext/>
      <w:tabs>
        <w:tab w:val="left" w:pos="1800"/>
      </w:tabs>
      <w:spacing w:after="240"/>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82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B63DA9"/>
    <w:rPr>
      <w:rFonts w:ascii="Times New Roman" w:eastAsia="Times New Roman" w:hAnsi="Times New Roman" w:cs="Times New Roman"/>
      <w:b/>
      <w:sz w:val="24"/>
      <w:szCs w:val="20"/>
      <w:u w:val="single"/>
    </w:rPr>
  </w:style>
  <w:style w:type="table" w:styleId="TableGrid">
    <w:name w:val="Table Grid"/>
    <w:basedOn w:val="TableNormal"/>
    <w:uiPriority w:val="39"/>
    <w:rsid w:val="00E75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54AD"/>
    <w:rPr>
      <w:color w:val="0563C1" w:themeColor="hyperlink"/>
      <w:u w:val="single"/>
    </w:rPr>
  </w:style>
  <w:style w:type="paragraph" w:styleId="ListParagraph">
    <w:name w:val="List Paragraph"/>
    <w:basedOn w:val="Normal"/>
    <w:uiPriority w:val="34"/>
    <w:qFormat/>
    <w:rsid w:val="00BB0F0A"/>
    <w:pPr>
      <w:ind w:left="720"/>
      <w:contextualSpacing/>
    </w:pPr>
  </w:style>
  <w:style w:type="paragraph" w:customStyle="1" w:styleId="BodyText1">
    <w:name w:val="Body Text1"/>
    <w:basedOn w:val="Normal"/>
    <w:rsid w:val="00695822"/>
    <w:pPr>
      <w:spacing w:after="240" w:line="312" w:lineRule="auto"/>
      <w:ind w:firstLine="720"/>
    </w:pPr>
  </w:style>
  <w:style w:type="paragraph" w:customStyle="1" w:styleId="TableTitle">
    <w:name w:val="Table Title"/>
    <w:basedOn w:val="Heading1"/>
    <w:next w:val="Normal"/>
    <w:rsid w:val="00695822"/>
    <w:pPr>
      <w:keepLines w:val="0"/>
      <w:spacing w:before="0" w:after="240"/>
      <w:jc w:val="center"/>
    </w:pPr>
    <w:rPr>
      <w:rFonts w:ascii="Arial Bold" w:eastAsia="Times New Roman" w:hAnsi="Arial Bold" w:cs="Times New Roman"/>
      <w:b/>
      <w:color w:val="auto"/>
      <w:kern w:val="28"/>
      <w:sz w:val="24"/>
      <w:szCs w:val="20"/>
    </w:rPr>
  </w:style>
  <w:style w:type="paragraph" w:styleId="BalloonText">
    <w:name w:val="Balloon Text"/>
    <w:basedOn w:val="Normal"/>
    <w:link w:val="BalloonTextChar"/>
    <w:uiPriority w:val="99"/>
    <w:semiHidden/>
    <w:unhideWhenUsed/>
    <w:rsid w:val="009C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A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11F5B"/>
    <w:rPr>
      <w:sz w:val="16"/>
      <w:szCs w:val="16"/>
    </w:rPr>
  </w:style>
  <w:style w:type="paragraph" w:styleId="CommentText">
    <w:name w:val="annotation text"/>
    <w:basedOn w:val="Normal"/>
    <w:link w:val="CommentTextChar"/>
    <w:uiPriority w:val="99"/>
    <w:semiHidden/>
    <w:unhideWhenUsed/>
    <w:rsid w:val="00311F5B"/>
    <w:rPr>
      <w:sz w:val="20"/>
    </w:rPr>
  </w:style>
  <w:style w:type="character" w:customStyle="1" w:styleId="CommentTextChar">
    <w:name w:val="Comment Text Char"/>
    <w:basedOn w:val="DefaultParagraphFont"/>
    <w:link w:val="CommentText"/>
    <w:uiPriority w:val="99"/>
    <w:semiHidden/>
    <w:rsid w:val="00311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F5B"/>
    <w:rPr>
      <w:b/>
      <w:bCs/>
    </w:rPr>
  </w:style>
  <w:style w:type="character" w:customStyle="1" w:styleId="CommentSubjectChar">
    <w:name w:val="Comment Subject Char"/>
    <w:basedOn w:val="CommentTextChar"/>
    <w:link w:val="CommentSubject"/>
    <w:uiPriority w:val="99"/>
    <w:semiHidden/>
    <w:rsid w:val="00311F5B"/>
    <w:rPr>
      <w:rFonts w:ascii="Times New Roman" w:eastAsia="Times New Roman" w:hAnsi="Times New Roman" w:cs="Times New Roman"/>
      <w:b/>
      <w:bCs/>
      <w:sz w:val="20"/>
      <w:szCs w:val="20"/>
    </w:rPr>
  </w:style>
  <w:style w:type="paragraph" w:styleId="Revision">
    <w:name w:val="Revision"/>
    <w:hidden/>
    <w:uiPriority w:val="99"/>
    <w:semiHidden/>
    <w:rsid w:val="00311F5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1609A"/>
    <w:pPr>
      <w:tabs>
        <w:tab w:val="center" w:pos="4680"/>
        <w:tab w:val="right" w:pos="9360"/>
      </w:tabs>
    </w:pPr>
  </w:style>
  <w:style w:type="character" w:customStyle="1" w:styleId="HeaderChar">
    <w:name w:val="Header Char"/>
    <w:basedOn w:val="DefaultParagraphFont"/>
    <w:link w:val="Header"/>
    <w:uiPriority w:val="99"/>
    <w:rsid w:val="0001609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09A"/>
    <w:pPr>
      <w:tabs>
        <w:tab w:val="center" w:pos="4680"/>
        <w:tab w:val="right" w:pos="9360"/>
      </w:tabs>
    </w:pPr>
  </w:style>
  <w:style w:type="character" w:customStyle="1" w:styleId="FooterChar">
    <w:name w:val="Footer Char"/>
    <w:basedOn w:val="DefaultParagraphFont"/>
    <w:link w:val="Footer"/>
    <w:uiPriority w:val="99"/>
    <w:rsid w:val="0001609A"/>
    <w:rPr>
      <w:rFonts w:ascii="Times New Roman" w:eastAsia="Times New Roman" w:hAnsi="Times New Roman" w:cs="Times New Roman"/>
      <w:sz w:val="24"/>
      <w:szCs w:val="20"/>
    </w:rPr>
  </w:style>
  <w:style w:type="paragraph" w:styleId="ListNumber">
    <w:name w:val="List Number"/>
    <w:basedOn w:val="Normal"/>
    <w:uiPriority w:val="99"/>
    <w:unhideWhenUsed/>
    <w:rsid w:val="005168A6"/>
    <w:pPr>
      <w:numPr>
        <w:numId w:val="11"/>
      </w:numPr>
      <w:ind w:left="1440" w:hanging="720"/>
    </w:pPr>
  </w:style>
  <w:style w:type="paragraph" w:styleId="FootnoteText">
    <w:name w:val="footnote text"/>
    <w:basedOn w:val="Normal"/>
    <w:link w:val="FootnoteTextChar"/>
    <w:uiPriority w:val="99"/>
    <w:semiHidden/>
    <w:unhideWhenUsed/>
    <w:rsid w:val="005057CF"/>
    <w:rPr>
      <w:sz w:val="20"/>
    </w:rPr>
  </w:style>
  <w:style w:type="character" w:customStyle="1" w:styleId="FootnoteTextChar">
    <w:name w:val="Footnote Text Char"/>
    <w:basedOn w:val="DefaultParagraphFont"/>
    <w:link w:val="FootnoteText"/>
    <w:uiPriority w:val="99"/>
    <w:semiHidden/>
    <w:rsid w:val="005057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57CF"/>
    <w:rPr>
      <w:vertAlign w:val="superscript"/>
    </w:rPr>
  </w:style>
  <w:style w:type="character" w:styleId="FollowedHyperlink">
    <w:name w:val="FollowedHyperlink"/>
    <w:basedOn w:val="DefaultParagraphFont"/>
    <w:uiPriority w:val="99"/>
    <w:semiHidden/>
    <w:unhideWhenUsed/>
    <w:rsid w:val="00C35BD3"/>
    <w:rPr>
      <w:color w:val="954F72" w:themeColor="followedHyperlink"/>
      <w:u w:val="single"/>
    </w:rPr>
  </w:style>
  <w:style w:type="character" w:customStyle="1" w:styleId="Heading2Char">
    <w:name w:val="Heading 2 Char"/>
    <w:basedOn w:val="DefaultParagraphFont"/>
    <w:link w:val="Heading2"/>
    <w:uiPriority w:val="9"/>
    <w:rsid w:val="00EA432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11415F"/>
    <w:rPr>
      <w:color w:val="605E5C"/>
      <w:shd w:val="clear" w:color="auto" w:fill="E1DFDD"/>
    </w:rPr>
  </w:style>
  <w:style w:type="table" w:styleId="GridTable4-Accent1">
    <w:name w:val="Grid Table 4 Accent 1"/>
    <w:basedOn w:val="TableNormal"/>
    <w:uiPriority w:val="49"/>
    <w:rsid w:val="00455F7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455F7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455F7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055">
      <w:bodyDiv w:val="1"/>
      <w:marLeft w:val="0"/>
      <w:marRight w:val="0"/>
      <w:marTop w:val="0"/>
      <w:marBottom w:val="0"/>
      <w:divBdr>
        <w:top w:val="none" w:sz="0" w:space="0" w:color="auto"/>
        <w:left w:val="none" w:sz="0" w:space="0" w:color="auto"/>
        <w:bottom w:val="none" w:sz="0" w:space="0" w:color="auto"/>
        <w:right w:val="none" w:sz="0" w:space="0" w:color="auto"/>
      </w:divBdr>
    </w:div>
    <w:div w:id="174808979">
      <w:bodyDiv w:val="1"/>
      <w:marLeft w:val="0"/>
      <w:marRight w:val="0"/>
      <w:marTop w:val="0"/>
      <w:marBottom w:val="0"/>
      <w:divBdr>
        <w:top w:val="none" w:sz="0" w:space="0" w:color="auto"/>
        <w:left w:val="none" w:sz="0" w:space="0" w:color="auto"/>
        <w:bottom w:val="none" w:sz="0" w:space="0" w:color="auto"/>
        <w:right w:val="none" w:sz="0" w:space="0" w:color="auto"/>
      </w:divBdr>
    </w:div>
    <w:div w:id="183370493">
      <w:bodyDiv w:val="1"/>
      <w:marLeft w:val="0"/>
      <w:marRight w:val="0"/>
      <w:marTop w:val="0"/>
      <w:marBottom w:val="0"/>
      <w:divBdr>
        <w:top w:val="none" w:sz="0" w:space="0" w:color="auto"/>
        <w:left w:val="none" w:sz="0" w:space="0" w:color="auto"/>
        <w:bottom w:val="none" w:sz="0" w:space="0" w:color="auto"/>
        <w:right w:val="none" w:sz="0" w:space="0" w:color="auto"/>
      </w:divBdr>
    </w:div>
    <w:div w:id="264534912">
      <w:bodyDiv w:val="1"/>
      <w:marLeft w:val="0"/>
      <w:marRight w:val="0"/>
      <w:marTop w:val="0"/>
      <w:marBottom w:val="0"/>
      <w:divBdr>
        <w:top w:val="none" w:sz="0" w:space="0" w:color="auto"/>
        <w:left w:val="none" w:sz="0" w:space="0" w:color="auto"/>
        <w:bottom w:val="none" w:sz="0" w:space="0" w:color="auto"/>
        <w:right w:val="none" w:sz="0" w:space="0" w:color="auto"/>
      </w:divBdr>
    </w:div>
    <w:div w:id="306085025">
      <w:bodyDiv w:val="1"/>
      <w:marLeft w:val="0"/>
      <w:marRight w:val="0"/>
      <w:marTop w:val="0"/>
      <w:marBottom w:val="0"/>
      <w:divBdr>
        <w:top w:val="none" w:sz="0" w:space="0" w:color="auto"/>
        <w:left w:val="none" w:sz="0" w:space="0" w:color="auto"/>
        <w:bottom w:val="none" w:sz="0" w:space="0" w:color="auto"/>
        <w:right w:val="none" w:sz="0" w:space="0" w:color="auto"/>
      </w:divBdr>
    </w:div>
    <w:div w:id="346248180">
      <w:bodyDiv w:val="1"/>
      <w:marLeft w:val="0"/>
      <w:marRight w:val="0"/>
      <w:marTop w:val="0"/>
      <w:marBottom w:val="0"/>
      <w:divBdr>
        <w:top w:val="none" w:sz="0" w:space="0" w:color="auto"/>
        <w:left w:val="none" w:sz="0" w:space="0" w:color="auto"/>
        <w:bottom w:val="none" w:sz="0" w:space="0" w:color="auto"/>
        <w:right w:val="none" w:sz="0" w:space="0" w:color="auto"/>
      </w:divBdr>
    </w:div>
    <w:div w:id="481695995">
      <w:bodyDiv w:val="1"/>
      <w:marLeft w:val="0"/>
      <w:marRight w:val="0"/>
      <w:marTop w:val="0"/>
      <w:marBottom w:val="0"/>
      <w:divBdr>
        <w:top w:val="none" w:sz="0" w:space="0" w:color="auto"/>
        <w:left w:val="none" w:sz="0" w:space="0" w:color="auto"/>
        <w:bottom w:val="none" w:sz="0" w:space="0" w:color="auto"/>
        <w:right w:val="none" w:sz="0" w:space="0" w:color="auto"/>
      </w:divBdr>
    </w:div>
    <w:div w:id="554321388">
      <w:bodyDiv w:val="1"/>
      <w:marLeft w:val="0"/>
      <w:marRight w:val="0"/>
      <w:marTop w:val="0"/>
      <w:marBottom w:val="0"/>
      <w:divBdr>
        <w:top w:val="none" w:sz="0" w:space="0" w:color="auto"/>
        <w:left w:val="none" w:sz="0" w:space="0" w:color="auto"/>
        <w:bottom w:val="none" w:sz="0" w:space="0" w:color="auto"/>
        <w:right w:val="none" w:sz="0" w:space="0" w:color="auto"/>
      </w:divBdr>
    </w:div>
    <w:div w:id="574822542">
      <w:bodyDiv w:val="1"/>
      <w:marLeft w:val="0"/>
      <w:marRight w:val="0"/>
      <w:marTop w:val="0"/>
      <w:marBottom w:val="0"/>
      <w:divBdr>
        <w:top w:val="none" w:sz="0" w:space="0" w:color="auto"/>
        <w:left w:val="none" w:sz="0" w:space="0" w:color="auto"/>
        <w:bottom w:val="none" w:sz="0" w:space="0" w:color="auto"/>
        <w:right w:val="none" w:sz="0" w:space="0" w:color="auto"/>
      </w:divBdr>
    </w:div>
    <w:div w:id="1001128463">
      <w:bodyDiv w:val="1"/>
      <w:marLeft w:val="0"/>
      <w:marRight w:val="0"/>
      <w:marTop w:val="0"/>
      <w:marBottom w:val="0"/>
      <w:divBdr>
        <w:top w:val="none" w:sz="0" w:space="0" w:color="auto"/>
        <w:left w:val="none" w:sz="0" w:space="0" w:color="auto"/>
        <w:bottom w:val="none" w:sz="0" w:space="0" w:color="auto"/>
        <w:right w:val="none" w:sz="0" w:space="0" w:color="auto"/>
      </w:divBdr>
    </w:div>
    <w:div w:id="1312757057">
      <w:bodyDiv w:val="1"/>
      <w:marLeft w:val="0"/>
      <w:marRight w:val="0"/>
      <w:marTop w:val="0"/>
      <w:marBottom w:val="0"/>
      <w:divBdr>
        <w:top w:val="none" w:sz="0" w:space="0" w:color="auto"/>
        <w:left w:val="none" w:sz="0" w:space="0" w:color="auto"/>
        <w:bottom w:val="none" w:sz="0" w:space="0" w:color="auto"/>
        <w:right w:val="none" w:sz="0" w:space="0" w:color="auto"/>
      </w:divBdr>
    </w:div>
    <w:div w:id="1323705809">
      <w:bodyDiv w:val="1"/>
      <w:marLeft w:val="0"/>
      <w:marRight w:val="0"/>
      <w:marTop w:val="0"/>
      <w:marBottom w:val="0"/>
      <w:divBdr>
        <w:top w:val="none" w:sz="0" w:space="0" w:color="auto"/>
        <w:left w:val="none" w:sz="0" w:space="0" w:color="auto"/>
        <w:bottom w:val="none" w:sz="0" w:space="0" w:color="auto"/>
        <w:right w:val="none" w:sz="0" w:space="0" w:color="auto"/>
      </w:divBdr>
    </w:div>
    <w:div w:id="1397700689">
      <w:bodyDiv w:val="1"/>
      <w:marLeft w:val="0"/>
      <w:marRight w:val="0"/>
      <w:marTop w:val="0"/>
      <w:marBottom w:val="0"/>
      <w:divBdr>
        <w:top w:val="none" w:sz="0" w:space="0" w:color="auto"/>
        <w:left w:val="none" w:sz="0" w:space="0" w:color="auto"/>
        <w:bottom w:val="none" w:sz="0" w:space="0" w:color="auto"/>
        <w:right w:val="none" w:sz="0" w:space="0" w:color="auto"/>
      </w:divBdr>
    </w:div>
    <w:div w:id="1573855845">
      <w:bodyDiv w:val="1"/>
      <w:marLeft w:val="0"/>
      <w:marRight w:val="0"/>
      <w:marTop w:val="0"/>
      <w:marBottom w:val="0"/>
      <w:divBdr>
        <w:top w:val="none" w:sz="0" w:space="0" w:color="auto"/>
        <w:left w:val="none" w:sz="0" w:space="0" w:color="auto"/>
        <w:bottom w:val="none" w:sz="0" w:space="0" w:color="auto"/>
        <w:right w:val="none" w:sz="0" w:space="0" w:color="auto"/>
      </w:divBdr>
    </w:div>
    <w:div w:id="1612283115">
      <w:bodyDiv w:val="1"/>
      <w:marLeft w:val="0"/>
      <w:marRight w:val="0"/>
      <w:marTop w:val="0"/>
      <w:marBottom w:val="0"/>
      <w:divBdr>
        <w:top w:val="none" w:sz="0" w:space="0" w:color="auto"/>
        <w:left w:val="none" w:sz="0" w:space="0" w:color="auto"/>
        <w:bottom w:val="none" w:sz="0" w:space="0" w:color="auto"/>
        <w:right w:val="none" w:sz="0" w:space="0" w:color="auto"/>
      </w:divBdr>
    </w:div>
    <w:div w:id="1746757588">
      <w:bodyDiv w:val="1"/>
      <w:marLeft w:val="0"/>
      <w:marRight w:val="0"/>
      <w:marTop w:val="0"/>
      <w:marBottom w:val="0"/>
      <w:divBdr>
        <w:top w:val="none" w:sz="0" w:space="0" w:color="auto"/>
        <w:left w:val="none" w:sz="0" w:space="0" w:color="auto"/>
        <w:bottom w:val="none" w:sz="0" w:space="0" w:color="auto"/>
        <w:right w:val="none" w:sz="0" w:space="0" w:color="auto"/>
      </w:divBdr>
    </w:div>
    <w:div w:id="1857302729">
      <w:bodyDiv w:val="1"/>
      <w:marLeft w:val="0"/>
      <w:marRight w:val="0"/>
      <w:marTop w:val="0"/>
      <w:marBottom w:val="0"/>
      <w:divBdr>
        <w:top w:val="none" w:sz="0" w:space="0" w:color="auto"/>
        <w:left w:val="none" w:sz="0" w:space="0" w:color="auto"/>
        <w:bottom w:val="none" w:sz="0" w:space="0" w:color="auto"/>
        <w:right w:val="none" w:sz="0" w:space="0" w:color="auto"/>
      </w:divBdr>
    </w:div>
    <w:div w:id="1975715287">
      <w:bodyDiv w:val="1"/>
      <w:marLeft w:val="0"/>
      <w:marRight w:val="0"/>
      <w:marTop w:val="0"/>
      <w:marBottom w:val="0"/>
      <w:divBdr>
        <w:top w:val="none" w:sz="0" w:space="0" w:color="auto"/>
        <w:left w:val="none" w:sz="0" w:space="0" w:color="auto"/>
        <w:bottom w:val="none" w:sz="0" w:space="0" w:color="auto"/>
        <w:right w:val="none" w:sz="0" w:space="0" w:color="auto"/>
      </w:divBdr>
    </w:div>
    <w:div w:id="2031293203">
      <w:bodyDiv w:val="1"/>
      <w:marLeft w:val="0"/>
      <w:marRight w:val="0"/>
      <w:marTop w:val="0"/>
      <w:marBottom w:val="0"/>
      <w:divBdr>
        <w:top w:val="none" w:sz="0" w:space="0" w:color="auto"/>
        <w:left w:val="none" w:sz="0" w:space="0" w:color="auto"/>
        <w:bottom w:val="none" w:sz="0" w:space="0" w:color="auto"/>
        <w:right w:val="none" w:sz="0" w:space="0" w:color="auto"/>
      </w:divBdr>
    </w:div>
    <w:div w:id="2068524110">
      <w:bodyDiv w:val="1"/>
      <w:marLeft w:val="0"/>
      <w:marRight w:val="0"/>
      <w:marTop w:val="0"/>
      <w:marBottom w:val="0"/>
      <w:divBdr>
        <w:top w:val="none" w:sz="0" w:space="0" w:color="auto"/>
        <w:left w:val="none" w:sz="0" w:space="0" w:color="auto"/>
        <w:bottom w:val="none" w:sz="0" w:space="0" w:color="auto"/>
        <w:right w:val="none" w:sz="0" w:space="0" w:color="auto"/>
      </w:divBdr>
    </w:div>
    <w:div w:id="2090422497">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C0BE-338B-413B-9622-674A4AAB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Weatherby</dc:creator>
  <cp:keywords/>
  <dc:description/>
  <cp:lastModifiedBy>Allison DenBleyker</cp:lastModifiedBy>
  <cp:revision>38</cp:revision>
  <cp:lastPrinted>2017-02-01T17:41:00Z</cp:lastPrinted>
  <dcterms:created xsi:type="dcterms:W3CDTF">2019-10-08T19:22:00Z</dcterms:created>
  <dcterms:modified xsi:type="dcterms:W3CDTF">2021-08-24T16:31:00Z</dcterms:modified>
</cp:coreProperties>
</file>