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061A" w:rsidR="00D360C1" w:rsidP="00387957" w:rsidRDefault="00176819" w14:paraId="66376AB8" w14:textId="77777777">
      <w:pPr>
        <w:pStyle w:val="Title"/>
      </w:pPr>
      <w:r>
        <w:t>Cremation – Human and Animal</w:t>
      </w:r>
    </w:p>
    <w:p w:rsidRPr="00886F17" w:rsidR="00D360C1" w:rsidP="00387957" w:rsidRDefault="00D360C1" w14:paraId="7706042F" w14:textId="77777777">
      <w:pPr>
        <w:pStyle w:val="Heading1"/>
      </w:pPr>
      <w:r w:rsidRPr="00886F17">
        <w:t>Source Category Description</w:t>
      </w:r>
    </w:p>
    <w:p w:rsidR="00D360C1" w:rsidP="00D360C1" w:rsidRDefault="00176819" w14:paraId="3CDB7C21" w14:textId="5646C1A9">
      <w:pPr>
        <w:widowControl/>
        <w:tabs>
          <w:tab w:val="left" w:pos="0"/>
        </w:tabs>
        <w:rPr>
          <w:szCs w:val="20"/>
        </w:rPr>
      </w:pPr>
      <w:r>
        <w:rPr>
          <w:szCs w:val="20"/>
        </w:rPr>
        <w:t>The cremation of human</w:t>
      </w:r>
      <w:r w:rsidR="00517A1F">
        <w:rPr>
          <w:szCs w:val="20"/>
        </w:rPr>
        <w:t xml:space="preserve"> remain</w:t>
      </w:r>
      <w:r>
        <w:rPr>
          <w:szCs w:val="20"/>
        </w:rPr>
        <w:t>s results in emissions of particulate matter, SO</w:t>
      </w:r>
      <w:r w:rsidRPr="005B15FF">
        <w:rPr>
          <w:szCs w:val="20"/>
          <w:vertAlign w:val="subscript"/>
        </w:rPr>
        <w:t>2</w:t>
      </w:r>
      <w:r>
        <w:rPr>
          <w:szCs w:val="20"/>
        </w:rPr>
        <w:t xml:space="preserve">, </w:t>
      </w:r>
      <w:r w:rsidR="00162090">
        <w:rPr>
          <w:szCs w:val="20"/>
        </w:rPr>
        <w:t>NOx</w:t>
      </w:r>
      <w:r>
        <w:rPr>
          <w:szCs w:val="20"/>
        </w:rPr>
        <w:t>, VOC, CO</w:t>
      </w:r>
      <w:r w:rsidR="00BC40C6">
        <w:rPr>
          <w:szCs w:val="20"/>
        </w:rPr>
        <w:t>, and HAPs</w:t>
      </w:r>
      <w:r>
        <w:rPr>
          <w:szCs w:val="20"/>
        </w:rPr>
        <w:t xml:space="preserve">. </w:t>
      </w:r>
      <w:r w:rsidR="00BC40C6">
        <w:rPr>
          <w:szCs w:val="20"/>
        </w:rPr>
        <w:t xml:space="preserve">In particular, it is </w:t>
      </w:r>
      <w:r>
        <w:rPr>
          <w:szCs w:val="20"/>
        </w:rPr>
        <w:t>a significant source of mercury emissions, due to mercury in dental fillings, as well as mercury in blood and tissues. In 2014</w:t>
      </w:r>
      <w:r w:rsidR="00BC40C6">
        <w:rPr>
          <w:szCs w:val="20"/>
        </w:rPr>
        <w:t>,</w:t>
      </w:r>
      <w:r>
        <w:rPr>
          <w:szCs w:val="20"/>
        </w:rPr>
        <w:t xml:space="preserve"> human cremation</w:t>
      </w:r>
      <w:r w:rsidR="00517A1F">
        <w:rPr>
          <w:szCs w:val="20"/>
        </w:rPr>
        <w:t xml:space="preserve"> resulted in the emissions of nearly two tons of mercury</w:t>
      </w:r>
      <w:r>
        <w:rPr>
          <w:szCs w:val="20"/>
        </w:rPr>
        <w:t>.</w:t>
      </w:r>
    </w:p>
    <w:p w:rsidRPr="00176819" w:rsidR="00176819" w:rsidP="00D360C1" w:rsidRDefault="00176819" w14:paraId="4B35DDF9" w14:textId="77777777">
      <w:pPr>
        <w:widowControl/>
        <w:tabs>
          <w:tab w:val="left" w:pos="0"/>
        </w:tabs>
        <w:rPr>
          <w:szCs w:val="20"/>
        </w:rPr>
      </w:pPr>
      <w:r w:rsidRPr="00BC40C6">
        <w:rPr>
          <w:szCs w:val="20"/>
        </w:rPr>
        <w:t>The cremation of an</w:t>
      </w:r>
      <w:r w:rsidRPr="00BC40C6" w:rsidR="00BC40C6">
        <w:rPr>
          <w:szCs w:val="20"/>
        </w:rPr>
        <w:t>imals also results in emissions of CAPs and HAPs, though it emits less mercury than human cremation. In 2014, animal cremation resulted in the emissions of 81 lbs. of mercury.</w:t>
      </w:r>
    </w:p>
    <w:p w:rsidRPr="003E3AC3" w:rsidR="00D360C1" w:rsidP="00D360C1" w:rsidRDefault="00D360C1" w14:paraId="6C916715" w14:textId="11F2A71E">
      <w:pPr>
        <w:widowControl/>
        <w:tabs>
          <w:tab w:val="left" w:pos="0"/>
        </w:tabs>
        <w:rPr>
          <w:szCs w:val="20"/>
        </w:rPr>
      </w:pPr>
      <w:r w:rsidRPr="003E3AC3">
        <w:rPr>
          <w:szCs w:val="20"/>
        </w:rPr>
        <w:t>For this source category, the following SCC</w:t>
      </w:r>
      <w:r w:rsidR="005B15FF">
        <w:rPr>
          <w:szCs w:val="20"/>
        </w:rPr>
        <w:t>s</w:t>
      </w:r>
      <w:r w:rsidRPr="003E3AC3">
        <w:rPr>
          <w:szCs w:val="20"/>
        </w:rPr>
        <w:t xml:space="preserve"> </w:t>
      </w:r>
      <w:r w:rsidR="005B15FF">
        <w:rPr>
          <w:szCs w:val="20"/>
        </w:rPr>
        <w:t>are</w:t>
      </w:r>
      <w:r w:rsidRPr="003E3AC3">
        <w:rPr>
          <w:szCs w:val="20"/>
        </w:rPr>
        <w:t xml:space="preserve"> assigned:</w:t>
      </w:r>
    </w:p>
    <w:tbl>
      <w:tblPr>
        <w:tblW w:w="9007"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ook w:val="0000" w:firstRow="0" w:lastRow="0" w:firstColumn="0" w:lastColumn="0" w:noHBand="0" w:noVBand="0"/>
      </w:tblPr>
      <w:tblGrid>
        <w:gridCol w:w="1222"/>
        <w:gridCol w:w="2267"/>
        <w:gridCol w:w="1943"/>
        <w:gridCol w:w="1604"/>
        <w:gridCol w:w="1971"/>
      </w:tblGrid>
      <w:tr w:rsidRPr="003E3AC3" w:rsidR="00D360C1" w:rsidTr="005B15FF" w14:paraId="129B88DD" w14:textId="77777777">
        <w:trPr>
          <w:trHeight w:val="265"/>
          <w:jc w:val="center"/>
        </w:trPr>
        <w:tc>
          <w:tcPr>
            <w:tcW w:w="1222" w:type="dxa"/>
            <w:shd w:val="clear" w:color="auto" w:fill="BFBFBF" w:themeFill="background1" w:themeFillShade="BF"/>
            <w:noWrap/>
            <w:vAlign w:val="center"/>
          </w:tcPr>
          <w:p w:rsidRPr="003E3AC3" w:rsidR="00D360C1" w:rsidP="00052E59" w:rsidRDefault="00D360C1" w14:paraId="212C715D" w14:textId="77777777">
            <w:pPr>
              <w:widowControl/>
              <w:tabs>
                <w:tab w:val="left" w:pos="0"/>
              </w:tabs>
              <w:spacing w:after="0"/>
              <w:rPr>
                <w:b/>
                <w:bCs/>
                <w:szCs w:val="20"/>
              </w:rPr>
            </w:pPr>
            <w:r w:rsidRPr="003E3AC3">
              <w:rPr>
                <w:b/>
                <w:bCs/>
                <w:szCs w:val="20"/>
              </w:rPr>
              <w:t>SCC</w:t>
            </w:r>
          </w:p>
        </w:tc>
        <w:tc>
          <w:tcPr>
            <w:tcW w:w="2267" w:type="dxa"/>
            <w:shd w:val="clear" w:color="auto" w:fill="BFBFBF" w:themeFill="background1" w:themeFillShade="BF"/>
            <w:noWrap/>
            <w:vAlign w:val="center"/>
          </w:tcPr>
          <w:p w:rsidRPr="003E3AC3" w:rsidR="00D360C1" w:rsidP="00052E59" w:rsidRDefault="00D360C1" w14:paraId="4105C371" w14:textId="77777777">
            <w:pPr>
              <w:widowControl/>
              <w:tabs>
                <w:tab w:val="left" w:pos="0"/>
              </w:tabs>
              <w:spacing w:after="0"/>
              <w:rPr>
                <w:b/>
                <w:bCs/>
                <w:szCs w:val="20"/>
              </w:rPr>
            </w:pPr>
            <w:r w:rsidRPr="003E3AC3">
              <w:rPr>
                <w:b/>
                <w:bCs/>
                <w:szCs w:val="20"/>
              </w:rPr>
              <w:t>SCC Level 1</w:t>
            </w:r>
          </w:p>
        </w:tc>
        <w:tc>
          <w:tcPr>
            <w:tcW w:w="1943" w:type="dxa"/>
            <w:shd w:val="clear" w:color="auto" w:fill="BFBFBF" w:themeFill="background1" w:themeFillShade="BF"/>
            <w:noWrap/>
            <w:vAlign w:val="center"/>
          </w:tcPr>
          <w:p w:rsidRPr="003E3AC3" w:rsidR="00D360C1" w:rsidP="00052E59" w:rsidRDefault="00D360C1" w14:paraId="1527AAE8" w14:textId="77777777">
            <w:pPr>
              <w:widowControl/>
              <w:tabs>
                <w:tab w:val="left" w:pos="0"/>
              </w:tabs>
              <w:spacing w:after="0"/>
              <w:rPr>
                <w:b/>
                <w:bCs/>
                <w:szCs w:val="20"/>
              </w:rPr>
            </w:pPr>
            <w:r w:rsidRPr="003E3AC3">
              <w:rPr>
                <w:b/>
                <w:bCs/>
                <w:szCs w:val="20"/>
              </w:rPr>
              <w:t>SCC Level 2</w:t>
            </w:r>
          </w:p>
        </w:tc>
        <w:tc>
          <w:tcPr>
            <w:tcW w:w="1604" w:type="dxa"/>
            <w:shd w:val="clear" w:color="auto" w:fill="BFBFBF" w:themeFill="background1" w:themeFillShade="BF"/>
            <w:noWrap/>
            <w:vAlign w:val="center"/>
          </w:tcPr>
          <w:p w:rsidRPr="003E3AC3" w:rsidR="00D360C1" w:rsidP="00052E59" w:rsidRDefault="00D360C1" w14:paraId="2DD44C7E" w14:textId="77777777">
            <w:pPr>
              <w:widowControl/>
              <w:tabs>
                <w:tab w:val="left" w:pos="0"/>
              </w:tabs>
              <w:spacing w:after="0"/>
              <w:rPr>
                <w:b/>
                <w:bCs/>
                <w:szCs w:val="20"/>
              </w:rPr>
            </w:pPr>
            <w:r w:rsidRPr="003E3AC3">
              <w:rPr>
                <w:b/>
                <w:bCs/>
                <w:szCs w:val="20"/>
              </w:rPr>
              <w:t>SCC Level 3</w:t>
            </w:r>
          </w:p>
        </w:tc>
        <w:tc>
          <w:tcPr>
            <w:tcW w:w="1971" w:type="dxa"/>
            <w:shd w:val="clear" w:color="auto" w:fill="BFBFBF" w:themeFill="background1" w:themeFillShade="BF"/>
            <w:noWrap/>
            <w:vAlign w:val="center"/>
          </w:tcPr>
          <w:p w:rsidRPr="003E3AC3" w:rsidR="00D360C1" w:rsidP="00052E59" w:rsidRDefault="00D360C1" w14:paraId="448738D1" w14:textId="77777777">
            <w:pPr>
              <w:widowControl/>
              <w:tabs>
                <w:tab w:val="left" w:pos="0"/>
              </w:tabs>
              <w:spacing w:after="0"/>
              <w:rPr>
                <w:b/>
                <w:bCs/>
                <w:szCs w:val="20"/>
              </w:rPr>
            </w:pPr>
            <w:r w:rsidRPr="003E3AC3">
              <w:rPr>
                <w:b/>
                <w:bCs/>
                <w:szCs w:val="20"/>
              </w:rPr>
              <w:t>SCC Level 4</w:t>
            </w:r>
          </w:p>
        </w:tc>
      </w:tr>
      <w:tr w:rsidRPr="003E3AC3" w:rsidR="00176819" w:rsidTr="005B15FF" w14:paraId="31B58118" w14:textId="77777777">
        <w:trPr>
          <w:trHeight w:val="567"/>
          <w:jc w:val="center"/>
        </w:trPr>
        <w:tc>
          <w:tcPr>
            <w:tcW w:w="1222" w:type="dxa"/>
            <w:vAlign w:val="center"/>
          </w:tcPr>
          <w:p w:rsidRPr="008C3109" w:rsidR="00176819" w:rsidP="00176819" w:rsidRDefault="00176819" w14:paraId="73DE3F14" w14:textId="77777777">
            <w:pPr>
              <w:jc w:val="center"/>
              <w:rPr>
                <w:szCs w:val="20"/>
              </w:rPr>
            </w:pPr>
            <w:r w:rsidRPr="008C3109">
              <w:rPr>
                <w:szCs w:val="20"/>
              </w:rPr>
              <w:t>2810060100</w:t>
            </w:r>
          </w:p>
        </w:tc>
        <w:tc>
          <w:tcPr>
            <w:tcW w:w="2267" w:type="dxa"/>
            <w:vAlign w:val="center"/>
          </w:tcPr>
          <w:p w:rsidRPr="0065153A" w:rsidR="00176819" w:rsidP="005B15FF" w:rsidRDefault="00176819" w14:paraId="3026D655" w14:textId="55260B92">
            <w:pPr>
              <w:jc w:val="center"/>
              <w:rPr>
                <w:szCs w:val="20"/>
              </w:rPr>
            </w:pPr>
            <w:r w:rsidRPr="00B572AF">
              <w:rPr>
                <w:szCs w:val="20"/>
              </w:rPr>
              <w:t>Miscellaneous Area</w:t>
            </w:r>
            <w:r w:rsidR="005B15FF">
              <w:rPr>
                <w:szCs w:val="20"/>
              </w:rPr>
              <w:t xml:space="preserve"> </w:t>
            </w:r>
            <w:r w:rsidRPr="00B572AF">
              <w:rPr>
                <w:szCs w:val="20"/>
              </w:rPr>
              <w:t>Sources</w:t>
            </w:r>
          </w:p>
        </w:tc>
        <w:tc>
          <w:tcPr>
            <w:tcW w:w="1943" w:type="dxa"/>
            <w:vAlign w:val="center"/>
          </w:tcPr>
          <w:p w:rsidRPr="0065153A" w:rsidR="00176819" w:rsidP="00176819" w:rsidRDefault="00176819" w14:paraId="5CF93C4A" w14:textId="77777777">
            <w:pPr>
              <w:jc w:val="center"/>
              <w:rPr>
                <w:szCs w:val="20"/>
              </w:rPr>
            </w:pPr>
            <w:r w:rsidRPr="00B572AF">
              <w:rPr>
                <w:szCs w:val="20"/>
              </w:rPr>
              <w:t>Other Combustion</w:t>
            </w:r>
          </w:p>
        </w:tc>
        <w:tc>
          <w:tcPr>
            <w:tcW w:w="1604" w:type="dxa"/>
            <w:vAlign w:val="center"/>
          </w:tcPr>
          <w:p w:rsidRPr="0065153A" w:rsidR="00176819" w:rsidP="00176819" w:rsidRDefault="00176819" w14:paraId="608AD2AD" w14:textId="77777777">
            <w:pPr>
              <w:jc w:val="center"/>
              <w:rPr>
                <w:szCs w:val="20"/>
              </w:rPr>
            </w:pPr>
            <w:r w:rsidRPr="00B572AF">
              <w:rPr>
                <w:szCs w:val="20"/>
              </w:rPr>
              <w:t>Cremation</w:t>
            </w:r>
          </w:p>
        </w:tc>
        <w:tc>
          <w:tcPr>
            <w:tcW w:w="1971" w:type="dxa"/>
            <w:vAlign w:val="center"/>
          </w:tcPr>
          <w:p w:rsidRPr="0065153A" w:rsidR="00176819" w:rsidP="00176819" w:rsidRDefault="00176819" w14:paraId="48C110FC" w14:textId="77777777">
            <w:pPr>
              <w:jc w:val="center"/>
              <w:rPr>
                <w:szCs w:val="20"/>
              </w:rPr>
            </w:pPr>
            <w:r w:rsidRPr="00B572AF">
              <w:rPr>
                <w:szCs w:val="20"/>
              </w:rPr>
              <w:t>Humans</w:t>
            </w:r>
          </w:p>
        </w:tc>
      </w:tr>
      <w:tr w:rsidRPr="003E3AC3" w:rsidR="00176819" w:rsidTr="005B15FF" w14:paraId="1A2B8F8A" w14:textId="77777777">
        <w:trPr>
          <w:trHeight w:val="567"/>
          <w:jc w:val="center"/>
        </w:trPr>
        <w:tc>
          <w:tcPr>
            <w:tcW w:w="1222" w:type="dxa"/>
            <w:vAlign w:val="center"/>
          </w:tcPr>
          <w:p w:rsidRPr="008C3109" w:rsidR="00176819" w:rsidP="00176819" w:rsidRDefault="00176819" w14:paraId="1B263EA0" w14:textId="77777777">
            <w:pPr>
              <w:jc w:val="center"/>
              <w:rPr>
                <w:szCs w:val="20"/>
              </w:rPr>
            </w:pPr>
            <w:r w:rsidRPr="008C3109">
              <w:rPr>
                <w:szCs w:val="20"/>
              </w:rPr>
              <w:t>2810060200</w:t>
            </w:r>
          </w:p>
        </w:tc>
        <w:tc>
          <w:tcPr>
            <w:tcW w:w="2267" w:type="dxa"/>
            <w:vAlign w:val="center"/>
          </w:tcPr>
          <w:p w:rsidRPr="0065153A" w:rsidR="00176819" w:rsidP="005B15FF" w:rsidRDefault="00176819" w14:paraId="253D4FDA" w14:textId="77777777">
            <w:pPr>
              <w:jc w:val="center"/>
              <w:rPr>
                <w:szCs w:val="20"/>
              </w:rPr>
            </w:pPr>
            <w:r w:rsidRPr="00B572AF">
              <w:rPr>
                <w:szCs w:val="20"/>
              </w:rPr>
              <w:t>Miscellaneous Area Sources</w:t>
            </w:r>
          </w:p>
        </w:tc>
        <w:tc>
          <w:tcPr>
            <w:tcW w:w="1943" w:type="dxa"/>
            <w:vAlign w:val="center"/>
          </w:tcPr>
          <w:p w:rsidRPr="0065153A" w:rsidR="00176819" w:rsidP="00176819" w:rsidRDefault="00176819" w14:paraId="3C2D1BDD" w14:textId="77777777">
            <w:pPr>
              <w:jc w:val="center"/>
              <w:rPr>
                <w:szCs w:val="20"/>
              </w:rPr>
            </w:pPr>
            <w:r w:rsidRPr="00B572AF">
              <w:rPr>
                <w:szCs w:val="20"/>
              </w:rPr>
              <w:t>Other Combustion</w:t>
            </w:r>
          </w:p>
        </w:tc>
        <w:tc>
          <w:tcPr>
            <w:tcW w:w="1604" w:type="dxa"/>
            <w:vAlign w:val="center"/>
          </w:tcPr>
          <w:p w:rsidRPr="0065153A" w:rsidR="00176819" w:rsidP="00176819" w:rsidRDefault="00176819" w14:paraId="2992B392" w14:textId="77777777">
            <w:pPr>
              <w:jc w:val="center"/>
              <w:rPr>
                <w:szCs w:val="20"/>
              </w:rPr>
            </w:pPr>
            <w:r w:rsidRPr="00B572AF">
              <w:rPr>
                <w:szCs w:val="20"/>
              </w:rPr>
              <w:t>Cremation</w:t>
            </w:r>
          </w:p>
        </w:tc>
        <w:tc>
          <w:tcPr>
            <w:tcW w:w="1971" w:type="dxa"/>
            <w:vAlign w:val="center"/>
          </w:tcPr>
          <w:p w:rsidRPr="0065153A" w:rsidR="00176819" w:rsidP="00176819" w:rsidRDefault="00176819" w14:paraId="7BFFAA0C" w14:textId="77777777">
            <w:pPr>
              <w:jc w:val="center"/>
              <w:rPr>
                <w:szCs w:val="20"/>
              </w:rPr>
            </w:pPr>
            <w:r w:rsidRPr="00B572AF">
              <w:rPr>
                <w:szCs w:val="20"/>
              </w:rPr>
              <w:t>Animals</w:t>
            </w:r>
          </w:p>
        </w:tc>
      </w:tr>
    </w:tbl>
    <w:p w:rsidR="00D360C1" w:rsidP="00052E59" w:rsidRDefault="00D360C1" w14:paraId="142E5A4E" w14:textId="77777777"/>
    <w:p w:rsidR="00D360C1" w:rsidP="00052E59" w:rsidRDefault="00D360C1" w14:paraId="514B2C84" w14:textId="77777777">
      <w:pPr>
        <w:pStyle w:val="Heading1"/>
      </w:pPr>
      <w:r w:rsidRPr="00052E59">
        <w:t>Overview</w:t>
      </w:r>
      <w:r>
        <w:t xml:space="preserve"> of Calculations</w:t>
      </w:r>
    </w:p>
    <w:p w:rsidR="00BC40C6" w:rsidP="00D360C1" w:rsidRDefault="00BC40C6" w14:paraId="4BF7970C" w14:textId="25BA65BE">
      <w:pPr>
        <w:widowControl/>
        <w:tabs>
          <w:tab w:val="left" w:pos="0"/>
        </w:tabs>
        <w:rPr>
          <w:szCs w:val="20"/>
        </w:rPr>
      </w:pPr>
      <w:r w:rsidRPr="00BC40C6">
        <w:rPr>
          <w:szCs w:val="20"/>
        </w:rPr>
        <w:t>Th</w:t>
      </w:r>
      <w:r>
        <w:rPr>
          <w:szCs w:val="20"/>
        </w:rPr>
        <w:t>e calculations for estimating emissions from human cremation involve estimating the number of deaths in each age group in each county, using data from the Centers for Disease Control and Prevention. The number of deaths is multiplied by the average weight by age group and the state-level cremation rate from the National Funeral Directors Association to estimate the total amount of cremations in each county in terms of mass. This number is multiplied by an emission</w:t>
      </w:r>
      <w:r w:rsidR="00162090">
        <w:rPr>
          <w:szCs w:val="20"/>
        </w:rPr>
        <w:t>s</w:t>
      </w:r>
      <w:r>
        <w:rPr>
          <w:szCs w:val="20"/>
        </w:rPr>
        <w:t xml:space="preserve"> factor to estimate the emissions of CAPs and HAPs. Emissions of mercury include emissions from mercury in fillings in teeth and in blood and tissues. The emissions from mercury in fillings are estimated based on data on the number of filled teeth per person in each age group and assumptions about the proportion of fillings that contain mercury and the amount of mercury in each filling. </w:t>
      </w:r>
    </w:p>
    <w:p w:rsidRPr="00BC40C6" w:rsidR="00A17274" w:rsidP="00D360C1" w:rsidRDefault="00A17274" w14:paraId="746A920E" w14:textId="718C12CE">
      <w:pPr>
        <w:widowControl/>
        <w:tabs>
          <w:tab w:val="left" w:pos="0"/>
        </w:tabs>
        <w:rPr>
          <w:szCs w:val="20"/>
        </w:rPr>
      </w:pPr>
      <w:r>
        <w:rPr>
          <w:szCs w:val="20"/>
        </w:rPr>
        <w:t>The calculations for estimating emissions from animal cremation involve determining the number of cremated animals nationally, and distributing this number to each county based on population. The number of cremated animals is multiplied by average weights for cats and dogs to determine the amount of cremations in each county in terms of mass. This number is multiplied by an emission</w:t>
      </w:r>
      <w:r w:rsidR="00162090">
        <w:rPr>
          <w:szCs w:val="20"/>
        </w:rPr>
        <w:t>s</w:t>
      </w:r>
      <w:r>
        <w:rPr>
          <w:szCs w:val="20"/>
        </w:rPr>
        <w:t xml:space="preserve"> factor to estimate the emissions of CAPs and HAPS.</w:t>
      </w:r>
    </w:p>
    <w:p w:rsidRPr="002958BB" w:rsidR="002958BB" w:rsidP="00D360C1" w:rsidRDefault="002958BB" w14:paraId="3772161A" w14:textId="77777777">
      <w:pPr>
        <w:widowControl/>
        <w:tabs>
          <w:tab w:val="left" w:pos="0"/>
        </w:tabs>
        <w:rPr>
          <w:szCs w:val="20"/>
        </w:rPr>
      </w:pPr>
      <w:r w:rsidRPr="00A17274">
        <w:rPr>
          <w:szCs w:val="20"/>
        </w:rPr>
        <w:t xml:space="preserve">Sources of data and calculations for the </w:t>
      </w:r>
      <w:r w:rsidRPr="00A17274" w:rsidR="00A17274">
        <w:rPr>
          <w:szCs w:val="20"/>
        </w:rPr>
        <w:t xml:space="preserve">number of human and animal cremations </w:t>
      </w:r>
      <w:r w:rsidRPr="00A17274" w:rsidR="00052E59">
        <w:rPr>
          <w:szCs w:val="20"/>
        </w:rPr>
        <w:t xml:space="preserve">are discussed in section </w:t>
      </w:r>
      <w:r w:rsidRPr="00A17274" w:rsidR="00052E59">
        <w:rPr>
          <w:szCs w:val="20"/>
        </w:rPr>
        <w:fldChar w:fldCharType="begin"/>
      </w:r>
      <w:r w:rsidRPr="00A17274" w:rsidR="00052E59">
        <w:rPr>
          <w:szCs w:val="20"/>
        </w:rPr>
        <w:instrText xml:space="preserve"> REF _Ref477177316 \r \h </w:instrText>
      </w:r>
      <w:r w:rsidRPr="00A17274" w:rsidR="00176819">
        <w:rPr>
          <w:szCs w:val="20"/>
        </w:rPr>
        <w:instrText xml:space="preserve"> \* MERGEFORMAT </w:instrText>
      </w:r>
      <w:r w:rsidRPr="00A17274" w:rsidR="00052E59">
        <w:rPr>
          <w:szCs w:val="20"/>
        </w:rPr>
      </w:r>
      <w:r w:rsidRPr="00A17274" w:rsidR="00052E59">
        <w:rPr>
          <w:szCs w:val="20"/>
        </w:rPr>
        <w:fldChar w:fldCharType="separate"/>
      </w:r>
      <w:r w:rsidRPr="00A17274" w:rsidR="00176819">
        <w:rPr>
          <w:szCs w:val="20"/>
        </w:rPr>
        <w:t>C</w:t>
      </w:r>
      <w:r w:rsidRPr="00A17274" w:rsidR="00052E59">
        <w:rPr>
          <w:szCs w:val="20"/>
        </w:rPr>
        <w:fldChar w:fldCharType="end"/>
      </w:r>
      <w:r w:rsidRPr="00A17274">
        <w:rPr>
          <w:szCs w:val="20"/>
        </w:rPr>
        <w:t>.</w:t>
      </w:r>
      <w:r w:rsidRPr="00A17274" w:rsidR="00052E59">
        <w:rPr>
          <w:szCs w:val="20"/>
        </w:rPr>
        <w:t xml:space="preserve"> The process of allocating </w:t>
      </w:r>
      <w:r w:rsidRPr="00A17274" w:rsidR="00A17274">
        <w:rPr>
          <w:szCs w:val="20"/>
        </w:rPr>
        <w:t xml:space="preserve">the number of animal cremations </w:t>
      </w:r>
      <w:r w:rsidRPr="00A17274" w:rsidR="00052E59">
        <w:rPr>
          <w:szCs w:val="20"/>
        </w:rPr>
        <w:t xml:space="preserve">to the county level is discussed in section </w:t>
      </w:r>
      <w:r w:rsidRPr="00A17274" w:rsidR="00052E59">
        <w:rPr>
          <w:szCs w:val="20"/>
        </w:rPr>
        <w:fldChar w:fldCharType="begin"/>
      </w:r>
      <w:r w:rsidRPr="00A17274" w:rsidR="00052E59">
        <w:rPr>
          <w:szCs w:val="20"/>
        </w:rPr>
        <w:instrText xml:space="preserve"> REF _Ref477177506 \r \h </w:instrText>
      </w:r>
      <w:r w:rsidRPr="00A17274" w:rsidR="00176819">
        <w:rPr>
          <w:szCs w:val="20"/>
        </w:rPr>
        <w:instrText xml:space="preserve"> \* MERGEFORMAT </w:instrText>
      </w:r>
      <w:r w:rsidRPr="00A17274" w:rsidR="00052E59">
        <w:rPr>
          <w:szCs w:val="20"/>
        </w:rPr>
      </w:r>
      <w:r w:rsidRPr="00A17274" w:rsidR="00052E59">
        <w:rPr>
          <w:szCs w:val="20"/>
        </w:rPr>
        <w:fldChar w:fldCharType="separate"/>
      </w:r>
      <w:r w:rsidRPr="00A17274" w:rsidR="00176819">
        <w:rPr>
          <w:szCs w:val="20"/>
        </w:rPr>
        <w:t>D</w:t>
      </w:r>
      <w:r w:rsidRPr="00A17274" w:rsidR="00052E59">
        <w:rPr>
          <w:szCs w:val="20"/>
        </w:rPr>
        <w:fldChar w:fldCharType="end"/>
      </w:r>
      <w:r w:rsidRPr="00A17274" w:rsidR="00052E59">
        <w:rPr>
          <w:szCs w:val="20"/>
        </w:rPr>
        <w:t>. Emission</w:t>
      </w:r>
      <w:r w:rsidRPr="00A17274" w:rsidR="00680037">
        <w:rPr>
          <w:szCs w:val="20"/>
        </w:rPr>
        <w:t>s</w:t>
      </w:r>
      <w:r w:rsidRPr="00A17274" w:rsidR="00052E59">
        <w:rPr>
          <w:szCs w:val="20"/>
        </w:rPr>
        <w:t xml:space="preserve"> factors are discussed in section</w:t>
      </w:r>
      <w:r w:rsidRPr="00A17274" w:rsidR="00B259AF">
        <w:rPr>
          <w:szCs w:val="20"/>
        </w:rPr>
        <w:t xml:space="preserve"> </w:t>
      </w:r>
      <w:r w:rsidRPr="00A17274" w:rsidR="00B259AF">
        <w:rPr>
          <w:szCs w:val="20"/>
        </w:rPr>
        <w:fldChar w:fldCharType="begin"/>
      </w:r>
      <w:r w:rsidRPr="00A17274" w:rsidR="00B259AF">
        <w:rPr>
          <w:szCs w:val="20"/>
        </w:rPr>
        <w:instrText xml:space="preserve"> REF _Ref477187901 \r \h </w:instrText>
      </w:r>
      <w:r w:rsidRPr="00A17274" w:rsidR="00176819">
        <w:rPr>
          <w:szCs w:val="20"/>
        </w:rPr>
        <w:instrText xml:space="preserve"> \* MERGEFORMAT </w:instrText>
      </w:r>
      <w:r w:rsidRPr="00A17274" w:rsidR="00B259AF">
        <w:rPr>
          <w:szCs w:val="20"/>
        </w:rPr>
      </w:r>
      <w:r w:rsidRPr="00A17274" w:rsidR="00B259AF">
        <w:rPr>
          <w:szCs w:val="20"/>
        </w:rPr>
        <w:fldChar w:fldCharType="separate"/>
      </w:r>
      <w:r w:rsidRPr="00A17274" w:rsidR="00176819">
        <w:rPr>
          <w:szCs w:val="20"/>
        </w:rPr>
        <w:t>E</w:t>
      </w:r>
      <w:r w:rsidRPr="00A17274" w:rsidR="00B259AF">
        <w:rPr>
          <w:szCs w:val="20"/>
        </w:rPr>
        <w:fldChar w:fldCharType="end"/>
      </w:r>
      <w:r w:rsidRPr="00A17274" w:rsidR="00052E59">
        <w:rPr>
          <w:szCs w:val="20"/>
        </w:rPr>
        <w:t xml:space="preserve">. </w:t>
      </w:r>
      <w:r w:rsidRPr="00A17274" w:rsidR="008E2445">
        <w:rPr>
          <w:szCs w:val="20"/>
        </w:rPr>
        <w:t xml:space="preserve">The estimation of emissions from </w:t>
      </w:r>
      <w:r w:rsidRPr="00A17274" w:rsidR="00A17274">
        <w:rPr>
          <w:szCs w:val="20"/>
        </w:rPr>
        <w:t xml:space="preserve">human and animal cremation </w:t>
      </w:r>
      <w:r w:rsidRPr="00A17274" w:rsidR="008E2445">
        <w:rPr>
          <w:szCs w:val="20"/>
        </w:rPr>
        <w:t xml:space="preserve">is discussed in section </w:t>
      </w:r>
      <w:r w:rsidRPr="00A17274" w:rsidR="008E2445">
        <w:rPr>
          <w:szCs w:val="20"/>
        </w:rPr>
        <w:fldChar w:fldCharType="begin"/>
      </w:r>
      <w:r w:rsidRPr="00A17274" w:rsidR="008E2445">
        <w:rPr>
          <w:szCs w:val="20"/>
        </w:rPr>
        <w:instrText xml:space="preserve"> REF _Ref477177564 \r \h </w:instrText>
      </w:r>
      <w:r w:rsidRPr="00A17274" w:rsidR="00176819">
        <w:rPr>
          <w:szCs w:val="20"/>
        </w:rPr>
        <w:instrText xml:space="preserve"> \* MERGEFORMAT </w:instrText>
      </w:r>
      <w:r w:rsidRPr="00A17274" w:rsidR="008E2445">
        <w:rPr>
          <w:szCs w:val="20"/>
        </w:rPr>
      </w:r>
      <w:r w:rsidRPr="00A17274" w:rsidR="008E2445">
        <w:rPr>
          <w:szCs w:val="20"/>
        </w:rPr>
        <w:fldChar w:fldCharType="separate"/>
      </w:r>
      <w:r w:rsidRPr="00A17274" w:rsidR="00176819">
        <w:rPr>
          <w:szCs w:val="20"/>
        </w:rPr>
        <w:t>G</w:t>
      </w:r>
      <w:r w:rsidRPr="00A17274" w:rsidR="008E2445">
        <w:rPr>
          <w:szCs w:val="20"/>
        </w:rPr>
        <w:fldChar w:fldCharType="end"/>
      </w:r>
      <w:r w:rsidRPr="00A17274" w:rsidR="008E2445">
        <w:rPr>
          <w:szCs w:val="20"/>
        </w:rPr>
        <w:t>.</w:t>
      </w:r>
    </w:p>
    <w:p w:rsidR="00B97E6E" w:rsidP="00052E59" w:rsidRDefault="00B97E6E" w14:paraId="2EC6B664" w14:textId="77777777">
      <w:pPr>
        <w:pStyle w:val="Heading1"/>
      </w:pPr>
      <w:bookmarkStart w:name="_Ref477177316" w:id="0"/>
      <w:r w:rsidRPr="00886F17">
        <w:t>Activity Data</w:t>
      </w:r>
      <w:bookmarkEnd w:id="0"/>
    </w:p>
    <w:p w:rsidRPr="005959CA" w:rsidR="00176819" w:rsidP="003D471D" w:rsidRDefault="005959CA" w14:paraId="184FF718" w14:textId="77777777">
      <w:pPr>
        <w:widowControl/>
        <w:autoSpaceDE/>
        <w:autoSpaceDN/>
        <w:adjustRightInd/>
        <w:rPr>
          <w:b/>
          <w:szCs w:val="20"/>
          <w:u w:val="single"/>
        </w:rPr>
      </w:pPr>
      <w:r w:rsidRPr="005959CA">
        <w:rPr>
          <w:b/>
          <w:szCs w:val="20"/>
          <w:u w:val="single"/>
        </w:rPr>
        <w:t>Human Cremation</w:t>
      </w:r>
    </w:p>
    <w:p w:rsidRPr="00731AE1" w:rsidR="001A09E7" w:rsidP="003D471D" w:rsidRDefault="005959CA" w14:paraId="4EC70240" w14:textId="77777777">
      <w:pPr>
        <w:widowControl/>
        <w:autoSpaceDE/>
        <w:autoSpaceDN/>
        <w:adjustRightInd/>
        <w:rPr>
          <w:szCs w:val="20"/>
        </w:rPr>
      </w:pPr>
      <w:r>
        <w:rPr>
          <w:szCs w:val="20"/>
        </w:rPr>
        <w:t>The activity data for human cremation is based on the number of deaths in each county</w:t>
      </w:r>
      <w:r w:rsidR="00437B83">
        <w:rPr>
          <w:szCs w:val="20"/>
        </w:rPr>
        <w:t xml:space="preserve"> in 13 age groups</w:t>
      </w:r>
      <w:r>
        <w:rPr>
          <w:szCs w:val="20"/>
        </w:rPr>
        <w:t xml:space="preserve">, from the </w:t>
      </w:r>
      <w:r w:rsidRPr="00FA4B43">
        <w:rPr>
          <w:szCs w:val="20"/>
        </w:rPr>
        <w:t>Centers for Disease Control and Prevention WONDER database</w:t>
      </w:r>
      <w:r>
        <w:rPr>
          <w:szCs w:val="20"/>
        </w:rPr>
        <w:t>.</w:t>
      </w:r>
      <w:bookmarkStart w:name="_Ref487465220" w:id="1"/>
      <w:r>
        <w:rPr>
          <w:rStyle w:val="EndnoteReference"/>
          <w:szCs w:val="20"/>
        </w:rPr>
        <w:endnoteReference w:id="2"/>
      </w:r>
      <w:bookmarkEnd w:id="1"/>
      <w:r>
        <w:rPr>
          <w:szCs w:val="20"/>
        </w:rPr>
        <w:t xml:space="preserve"> </w:t>
      </w:r>
      <w:r w:rsidRPr="00FA4B43">
        <w:rPr>
          <w:szCs w:val="20"/>
        </w:rPr>
        <w:t xml:space="preserve">Data for some counties </w:t>
      </w:r>
      <w:r>
        <w:rPr>
          <w:szCs w:val="20"/>
        </w:rPr>
        <w:t>a</w:t>
      </w:r>
      <w:r w:rsidRPr="00FA4B43">
        <w:rPr>
          <w:szCs w:val="20"/>
        </w:rPr>
        <w:t xml:space="preserve">re withheld in the WONDER database. These gaps </w:t>
      </w:r>
      <w:r>
        <w:rPr>
          <w:szCs w:val="20"/>
        </w:rPr>
        <w:t>a</w:t>
      </w:r>
      <w:r w:rsidRPr="00FA4B43">
        <w:rPr>
          <w:szCs w:val="20"/>
        </w:rPr>
        <w:t xml:space="preserve">re filled using the </w:t>
      </w:r>
      <w:r>
        <w:rPr>
          <w:szCs w:val="20"/>
        </w:rPr>
        <w:t xml:space="preserve">data on the total number of deaths </w:t>
      </w:r>
      <w:r w:rsidR="00437B83">
        <w:rPr>
          <w:szCs w:val="20"/>
        </w:rPr>
        <w:t xml:space="preserve">by age group </w:t>
      </w:r>
      <w:r>
        <w:rPr>
          <w:szCs w:val="20"/>
        </w:rPr>
        <w:t>in each state (which includes</w:t>
      </w:r>
      <w:r w:rsidRPr="00FA4B43">
        <w:rPr>
          <w:szCs w:val="20"/>
        </w:rPr>
        <w:t xml:space="preserve"> the number of deaths that </w:t>
      </w:r>
      <w:r>
        <w:rPr>
          <w:szCs w:val="20"/>
        </w:rPr>
        <w:t xml:space="preserve">are </w:t>
      </w:r>
      <w:r w:rsidRPr="00FA4B43">
        <w:rPr>
          <w:szCs w:val="20"/>
        </w:rPr>
        <w:t>withheld at the county level).</w:t>
      </w:r>
      <w:r>
        <w:rPr>
          <w:szCs w:val="20"/>
        </w:rPr>
        <w:t xml:space="preserve"> </w:t>
      </w:r>
      <w:r w:rsidR="00437B83">
        <w:rPr>
          <w:szCs w:val="20"/>
        </w:rPr>
        <w:t>First, the sum of the reported county-level number of deaths in each age group and state is subtracted from the reported state-level number of deaths in each age group to determine the total number of deaths withheld at the county level in each state and age group.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06"/>
        <w:gridCol w:w="954"/>
      </w:tblGrid>
      <w:tr w:rsidR="00770E9B" w:rsidTr="00F33727" w14:paraId="4A38C232" w14:textId="77777777">
        <w:trPr>
          <w:trHeight w:val="585"/>
        </w:trPr>
        <w:tc>
          <w:tcPr>
            <w:tcW w:w="8748" w:type="dxa"/>
          </w:tcPr>
          <w:p w:rsidRPr="00770E9B" w:rsidR="00770E9B" w:rsidP="00731AE1" w:rsidRDefault="0094536C" w14:paraId="43AE235F"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Deaths_withheld</m:t>
                    </m:r>
                  </m:e>
                  <m:sub>
                    <m:r>
                      <w:rPr>
                        <w:rFonts w:ascii="Cambria Math" w:hAnsi="Cambria Math"/>
                        <w:szCs w:val="20"/>
                      </w:rPr>
                      <m:t>s, 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Deaths_state</m:t>
                    </m:r>
                  </m:e>
                  <m:sub>
                    <m:r>
                      <w:rPr>
                        <w:rFonts w:ascii="Cambria Math" w:hAnsi="Cambria Math"/>
                        <w:szCs w:val="20"/>
                      </w:rPr>
                      <m:t>s,a</m:t>
                    </m:r>
                  </m:sub>
                </m:sSub>
                <m:r>
                  <w:rPr>
                    <w:rFonts w:ascii="Cambria Math" w:hAnsi="Cambria Math"/>
                    <w:szCs w:val="20"/>
                  </w:rPr>
                  <m:t>-</m:t>
                </m:r>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w:rPr>
                            <w:rFonts w:ascii="Cambria Math" w:hAnsi="Cambria Math"/>
                            <w:szCs w:val="20"/>
                          </w:rPr>
                          <m:t>Deaths_county</m:t>
                        </m:r>
                      </m:e>
                      <m:sub>
                        <m:r>
                          <w:rPr>
                            <w:rFonts w:ascii="Cambria Math" w:hAnsi="Cambria Math"/>
                            <w:szCs w:val="20"/>
                          </w:rPr>
                          <m:t>s,a</m:t>
                        </m:r>
                      </m:sub>
                    </m:sSub>
                  </m:e>
                </m:nary>
              </m:oMath>
            </m:oMathPara>
          </w:p>
        </w:tc>
        <w:tc>
          <w:tcPr>
            <w:tcW w:w="828" w:type="dxa"/>
          </w:tcPr>
          <w:p w:rsidRPr="005A0EF6" w:rsidR="00770E9B" w:rsidP="005A0EF6" w:rsidRDefault="005A0EF6" w14:paraId="0A8FD05A" w14:textId="77777777">
            <w:pPr>
              <w:widowControl/>
              <w:autoSpaceDE/>
              <w:autoSpaceDN/>
              <w:adjustRightInd/>
              <w:ind w:left="360"/>
              <w:jc w:val="right"/>
              <w:rPr>
                <w:szCs w:val="20"/>
              </w:rPr>
            </w:pPr>
            <w:bookmarkStart w:name="_Ref514144495" w:id="2"/>
            <w:r>
              <w:rPr>
                <w:szCs w:val="20"/>
              </w:rPr>
              <w:t>(H1)</w:t>
            </w:r>
          </w:p>
        </w:tc>
        <w:bookmarkEnd w:id="2"/>
      </w:tr>
    </w:tbl>
    <w:p w:rsidRPr="0006347C" w:rsidR="00986448" w:rsidP="00986448" w:rsidRDefault="00986448" w14:paraId="7E7EC629" w14:textId="77777777">
      <w:pPr>
        <w:widowControl/>
        <w:tabs>
          <w:tab w:val="left" w:pos="0"/>
        </w:tabs>
        <w:rPr>
          <w:szCs w:val="20"/>
        </w:rPr>
      </w:pPr>
      <w:r w:rsidRPr="0006347C">
        <w:rPr>
          <w:szCs w:val="20"/>
        </w:rPr>
        <w:t>Where:</w:t>
      </w:r>
    </w:p>
    <w:p w:rsidRPr="0006347C" w:rsidR="00986448" w:rsidP="00A54167" w:rsidRDefault="00986448" w14:paraId="60851678" w14:textId="77777777">
      <w:pPr>
        <w:pStyle w:val="NoSpacing"/>
        <w:tabs>
          <w:tab w:val="clear" w:pos="1584"/>
          <w:tab w:val="left" w:pos="1620"/>
          <w:tab w:val="left" w:pos="1800"/>
        </w:tabs>
        <w:ind w:left="1620"/>
        <w:rPr>
          <w:i/>
        </w:rPr>
      </w:pPr>
      <w:r>
        <w:rPr>
          <w:i/>
        </w:rPr>
        <w:lastRenderedPageBreak/>
        <w:tab/>
      </w:r>
      <w:r w:rsidR="00731AE1">
        <w:rPr>
          <w:i/>
        </w:rPr>
        <w:t>Deaths_withheld</w:t>
      </w:r>
      <w:r w:rsidR="00731AE1">
        <w:rPr>
          <w:i/>
          <w:vertAlign w:val="subscript"/>
        </w:rPr>
        <w:t>s,a</w:t>
      </w:r>
      <w:r>
        <w:rPr>
          <w:i/>
          <w:vertAlign w:val="subscript"/>
        </w:rPr>
        <w:tab/>
      </w:r>
      <w:r>
        <w:rPr>
          <w:i/>
        </w:rPr>
        <w:t>=</w:t>
      </w:r>
      <w:r w:rsidR="00731AE1">
        <w:t xml:space="preserve">  Total number of withheld deaths in state </w:t>
      </w:r>
      <w:r w:rsidR="00731AE1">
        <w:rPr>
          <w:i/>
        </w:rPr>
        <w:t>s</w:t>
      </w:r>
      <w:r w:rsidR="00731AE1">
        <w:t xml:space="preserve"> in age group </w:t>
      </w:r>
      <w:r w:rsidRPr="0033290D" w:rsidR="0033290D">
        <w:rPr>
          <w:i/>
        </w:rPr>
        <w:t>a</w:t>
      </w:r>
      <w:r w:rsidR="00731AE1">
        <w:t xml:space="preserve"> </w:t>
      </w:r>
      <w:r>
        <w:t xml:space="preserve"> </w:t>
      </w:r>
    </w:p>
    <w:p w:rsidRPr="0006347C" w:rsidR="00731AE1" w:rsidP="00731AE1" w:rsidRDefault="00986448" w14:paraId="6CBBD1EF" w14:textId="77777777">
      <w:pPr>
        <w:pStyle w:val="NoSpacing"/>
        <w:tabs>
          <w:tab w:val="clear" w:pos="1584"/>
          <w:tab w:val="left" w:pos="1620"/>
          <w:tab w:val="left" w:pos="1800"/>
        </w:tabs>
        <w:ind w:left="1620"/>
        <w:rPr>
          <w:i/>
        </w:rPr>
      </w:pPr>
      <w:r>
        <w:rPr>
          <w:i/>
        </w:rPr>
        <w:tab/>
      </w:r>
      <w:r w:rsidR="00731AE1">
        <w:rPr>
          <w:i/>
        </w:rPr>
        <w:t>Deaths_state</w:t>
      </w:r>
      <w:r w:rsidR="00731AE1">
        <w:rPr>
          <w:i/>
          <w:vertAlign w:val="subscript"/>
        </w:rPr>
        <w:t>s,a</w:t>
      </w:r>
      <w:r w:rsidR="00731AE1">
        <w:rPr>
          <w:i/>
          <w:vertAlign w:val="subscript"/>
        </w:rPr>
        <w:tab/>
      </w:r>
      <w:r w:rsidR="00731AE1">
        <w:rPr>
          <w:i/>
          <w:vertAlign w:val="subscript"/>
        </w:rPr>
        <w:tab/>
      </w:r>
      <w:r w:rsidR="00731AE1">
        <w:rPr>
          <w:i/>
        </w:rPr>
        <w:t>=</w:t>
      </w:r>
      <w:r w:rsidR="00731AE1">
        <w:t xml:space="preserve">  Total number of deaths reported at the state level in state </w:t>
      </w:r>
      <w:r w:rsidR="00731AE1">
        <w:rPr>
          <w:i/>
        </w:rPr>
        <w:t>s</w:t>
      </w:r>
      <w:r w:rsidR="00731AE1">
        <w:t xml:space="preserve"> in age group </w:t>
      </w:r>
      <w:r w:rsidR="00731AE1">
        <w:rPr>
          <w:i/>
        </w:rPr>
        <w:t>a</w:t>
      </w:r>
      <w:r w:rsidR="00731AE1">
        <w:t xml:space="preserve">  </w:t>
      </w:r>
    </w:p>
    <w:p w:rsidRPr="0006347C" w:rsidR="00731AE1" w:rsidP="00731AE1" w:rsidRDefault="00986448" w14:paraId="7C719D94" w14:textId="77777777">
      <w:pPr>
        <w:pStyle w:val="NoSpacing"/>
        <w:tabs>
          <w:tab w:val="clear" w:pos="1584"/>
          <w:tab w:val="left" w:pos="1620"/>
          <w:tab w:val="left" w:pos="1800"/>
        </w:tabs>
        <w:ind w:left="1620"/>
        <w:rPr>
          <w:i/>
        </w:rPr>
      </w:pPr>
      <w:r>
        <w:rPr>
          <w:i/>
        </w:rPr>
        <w:tab/>
      </w:r>
      <w:r w:rsidR="00731AE1">
        <w:rPr>
          <w:i/>
        </w:rPr>
        <w:t>Deaths_county</w:t>
      </w:r>
      <w:r w:rsidR="00731AE1">
        <w:rPr>
          <w:i/>
          <w:vertAlign w:val="subscript"/>
        </w:rPr>
        <w:t>s,a</w:t>
      </w:r>
      <w:r w:rsidR="00731AE1">
        <w:rPr>
          <w:i/>
          <w:vertAlign w:val="subscript"/>
        </w:rPr>
        <w:tab/>
      </w:r>
      <w:r w:rsidR="00731AE1">
        <w:rPr>
          <w:i/>
        </w:rPr>
        <w:t>=</w:t>
      </w:r>
      <w:r w:rsidR="00731AE1">
        <w:t xml:space="preserve">  Total number of deaths reported at the county level in state </w:t>
      </w:r>
      <w:r w:rsidR="00731AE1">
        <w:rPr>
          <w:i/>
        </w:rPr>
        <w:t>s</w:t>
      </w:r>
      <w:r w:rsidR="00731AE1">
        <w:t xml:space="preserve"> in age group </w:t>
      </w:r>
      <w:r w:rsidR="0033290D">
        <w:rPr>
          <w:i/>
        </w:rPr>
        <w:t>a</w:t>
      </w:r>
    </w:p>
    <w:p w:rsidR="003D471D" w:rsidP="00731AE1" w:rsidRDefault="003D471D" w14:paraId="2DB73C5D" w14:textId="77777777">
      <w:pPr>
        <w:pStyle w:val="NoSpacing"/>
        <w:tabs>
          <w:tab w:val="clear" w:pos="1584"/>
          <w:tab w:val="left" w:pos="1620"/>
          <w:tab w:val="left" w:pos="1800"/>
        </w:tabs>
        <w:ind w:left="1620"/>
      </w:pPr>
    </w:p>
    <w:p w:rsidR="0056502F" w:rsidP="00B97E6E" w:rsidRDefault="0033290D" w14:paraId="699390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 total number of withheld deaths are distributed to the counties based on the proportion of population in those counties to the total state population.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06"/>
        <w:gridCol w:w="954"/>
      </w:tblGrid>
      <w:tr w:rsidR="0033290D" w:rsidTr="00676FE3" w14:paraId="258ED9F0" w14:textId="77777777">
        <w:trPr>
          <w:trHeight w:val="585"/>
        </w:trPr>
        <w:tc>
          <w:tcPr>
            <w:tcW w:w="8748" w:type="dxa"/>
          </w:tcPr>
          <w:p w:rsidRPr="00770E9B" w:rsidR="0033290D" w:rsidP="0033290D" w:rsidRDefault="0094536C" w14:paraId="5D1C7597"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Pop_ratio</m:t>
                    </m:r>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Pop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Pop</m:t>
                        </m:r>
                      </m:e>
                      <m:sub>
                        <m:r>
                          <w:rPr>
                            <w:rFonts w:ascii="Cambria Math" w:hAnsi="Cambria Math"/>
                            <w:szCs w:val="20"/>
                          </w:rPr>
                          <m:t>s</m:t>
                        </m:r>
                      </m:sub>
                    </m:sSub>
                  </m:den>
                </m:f>
              </m:oMath>
            </m:oMathPara>
          </w:p>
        </w:tc>
        <w:tc>
          <w:tcPr>
            <w:tcW w:w="828" w:type="dxa"/>
          </w:tcPr>
          <w:p w:rsidRPr="005A0EF6" w:rsidR="0033290D" w:rsidP="005A0EF6" w:rsidRDefault="005A0EF6" w14:paraId="27D806EF" w14:textId="77777777">
            <w:pPr>
              <w:widowControl/>
              <w:autoSpaceDE/>
              <w:autoSpaceDN/>
              <w:adjustRightInd/>
              <w:ind w:left="360"/>
              <w:jc w:val="right"/>
              <w:rPr>
                <w:szCs w:val="20"/>
              </w:rPr>
            </w:pPr>
            <w:r>
              <w:rPr>
                <w:szCs w:val="20"/>
              </w:rPr>
              <w:t>(H2)</w:t>
            </w:r>
          </w:p>
        </w:tc>
      </w:tr>
    </w:tbl>
    <w:p w:rsidR="0033290D" w:rsidP="00B97E6E" w:rsidRDefault="0033290D" w14:paraId="744BA1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Where:</w:t>
      </w:r>
    </w:p>
    <w:p w:rsidR="0033290D" w:rsidP="0033290D" w:rsidRDefault="0033290D" w14:paraId="1475347F" w14:textId="77777777">
      <w:pPr>
        <w:pStyle w:val="NoSpacing"/>
      </w:pPr>
      <w:r>
        <w:tab/>
      </w:r>
      <w:r>
        <w:rPr>
          <w:i/>
        </w:rPr>
        <w:t>Pop_ratio</w:t>
      </w:r>
      <w:r>
        <w:rPr>
          <w:i/>
          <w:vertAlign w:val="subscript"/>
        </w:rPr>
        <w:t>c</w:t>
      </w:r>
      <w:r>
        <w:tab/>
      </w:r>
      <w:r>
        <w:t>=</w:t>
      </w:r>
      <w:r>
        <w:tab/>
      </w:r>
      <w:r w:rsidR="00D006E7">
        <w:t xml:space="preserve"> </w:t>
      </w:r>
      <w:r>
        <w:t xml:space="preserve">The population ratio used to distribute withheld deaths in state </w:t>
      </w:r>
      <w:r w:rsidRPr="0033290D">
        <w:rPr>
          <w:i/>
        </w:rPr>
        <w:t>s</w:t>
      </w:r>
      <w:r>
        <w:t xml:space="preserve"> to county </w:t>
      </w:r>
      <w:r>
        <w:rPr>
          <w:i/>
        </w:rPr>
        <w:t>c</w:t>
      </w:r>
      <w:r>
        <w:t xml:space="preserve"> </w:t>
      </w:r>
    </w:p>
    <w:p w:rsidR="0033290D" w:rsidP="0033290D" w:rsidRDefault="0033290D" w14:paraId="6F6B9A84" w14:textId="77777777">
      <w:pPr>
        <w:pStyle w:val="NoSpacing"/>
        <w:rPr>
          <w:i/>
        </w:rPr>
      </w:pPr>
      <w:r>
        <w:rPr>
          <w:i/>
        </w:rPr>
        <w:tab/>
      </w:r>
      <w:r>
        <w:rPr>
          <w:i/>
        </w:rPr>
        <w:t>Pop</w:t>
      </w:r>
      <w:r w:rsidR="00D006E7">
        <w:rPr>
          <w:i/>
          <w:vertAlign w:val="subscript"/>
        </w:rPr>
        <w:t>c</w:t>
      </w:r>
      <w:r w:rsidR="00D006E7">
        <w:rPr>
          <w:i/>
        </w:rPr>
        <w:tab/>
      </w:r>
      <w:r w:rsidR="00D006E7">
        <w:rPr>
          <w:i/>
        </w:rPr>
        <w:tab/>
      </w:r>
      <w:r w:rsidR="00D006E7">
        <w:t xml:space="preserve">=  The total population of county </w:t>
      </w:r>
      <w:r w:rsidR="00D006E7">
        <w:rPr>
          <w:i/>
        </w:rPr>
        <w:t>c</w:t>
      </w:r>
    </w:p>
    <w:p w:rsidR="00D006E7" w:rsidP="0033290D" w:rsidRDefault="00D006E7" w14:paraId="0E13A481" w14:textId="77777777">
      <w:pPr>
        <w:pStyle w:val="NoSpacing"/>
        <w:rPr>
          <w:i/>
        </w:rPr>
      </w:pPr>
      <w:r>
        <w:rPr>
          <w:i/>
        </w:rPr>
        <w:tab/>
      </w:r>
      <w:r>
        <w:rPr>
          <w:i/>
        </w:rPr>
        <w:t>Pop</w:t>
      </w:r>
      <w:r>
        <w:rPr>
          <w:i/>
          <w:vertAlign w:val="subscript"/>
        </w:rPr>
        <w:t>s</w:t>
      </w:r>
      <w:r>
        <w:rPr>
          <w:i/>
        </w:rPr>
        <w:tab/>
      </w:r>
      <w:r>
        <w:rPr>
          <w:i/>
        </w:rPr>
        <w:tab/>
      </w:r>
      <w:r>
        <w:rPr>
          <w:i/>
        </w:rPr>
        <w:t>=</w:t>
      </w:r>
      <w:r>
        <w:t xml:space="preserve">  The total population of state </w:t>
      </w:r>
      <w:r>
        <w:rPr>
          <w:i/>
        </w:rPr>
        <w:t>s</w:t>
      </w:r>
    </w:p>
    <w:p w:rsidR="00D006E7" w:rsidP="0033290D" w:rsidRDefault="00D006E7" w14:paraId="229AA7BB" w14:textId="77777777">
      <w:pPr>
        <w:pStyle w:val="NoSpacing"/>
      </w:pPr>
    </w:p>
    <w:p w:rsidRPr="00D006E7" w:rsidR="00D006E7" w:rsidP="00D006E7" w:rsidRDefault="00D006E7" w14:paraId="2221739F" w14:textId="77777777">
      <w:r>
        <w:t>The number of withheld deaths in each state is multiplied by the county population ratio to distribute the withheld deaths to the counties. Note that this step is only performed for counties where county-level data on number of deaths is withheld; this step is not performed where county-level data on deaths is reported.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06"/>
        <w:gridCol w:w="954"/>
      </w:tblGrid>
      <w:tr w:rsidR="00D006E7" w:rsidTr="00676FE3" w14:paraId="6354D2D0" w14:textId="77777777">
        <w:trPr>
          <w:trHeight w:val="585"/>
        </w:trPr>
        <w:tc>
          <w:tcPr>
            <w:tcW w:w="8748" w:type="dxa"/>
          </w:tcPr>
          <w:p w:rsidRPr="00770E9B" w:rsidR="00D006E7" w:rsidP="00D006E7" w:rsidRDefault="00D006E7" w14:paraId="785D678F" w14:textId="77777777">
            <w:pPr>
              <w:widowControl/>
              <w:autoSpaceDE/>
              <w:autoSpaceDN/>
              <w:adjustRightInd/>
              <w:rPr>
                <w:szCs w:val="20"/>
              </w:rPr>
            </w:pPr>
            <m:oMathPara>
              <m:oMathParaPr>
                <m:jc m:val="center"/>
              </m:oMathParaPr>
              <m:oMath>
                <m:r>
                  <w:rPr>
                    <w:rFonts w:ascii="Cambria Math" w:hAnsi="Cambria Math"/>
                    <w:szCs w:val="20"/>
                  </w:rPr>
                  <m:t>Death</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Deaths_withheld</m:t>
                    </m:r>
                  </m:e>
                  <m:sub>
                    <m:r>
                      <w:rPr>
                        <w:rFonts w:ascii="Cambria Math" w:hAnsi="Cambria Math"/>
                        <w:szCs w:val="20"/>
                      </w:rPr>
                      <m:t>s,a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Pop_ratio</m:t>
                    </m:r>
                  </m:e>
                  <m:sub>
                    <m:r>
                      <w:rPr>
                        <w:rFonts w:ascii="Cambria Math" w:hAnsi="Cambria Math"/>
                        <w:szCs w:val="20"/>
                      </w:rPr>
                      <m:t>c</m:t>
                    </m:r>
                  </m:sub>
                </m:sSub>
              </m:oMath>
            </m:oMathPara>
          </w:p>
        </w:tc>
        <w:tc>
          <w:tcPr>
            <w:tcW w:w="828" w:type="dxa"/>
          </w:tcPr>
          <w:p w:rsidRPr="005A0EF6" w:rsidR="00D006E7" w:rsidP="005A0EF6" w:rsidRDefault="005A0EF6" w14:paraId="325AE01F" w14:textId="77777777">
            <w:pPr>
              <w:widowControl/>
              <w:autoSpaceDE/>
              <w:autoSpaceDN/>
              <w:adjustRightInd/>
              <w:ind w:left="360"/>
              <w:jc w:val="right"/>
              <w:rPr>
                <w:szCs w:val="20"/>
              </w:rPr>
            </w:pPr>
            <w:r>
              <w:rPr>
                <w:szCs w:val="20"/>
              </w:rPr>
              <w:t>(H3)</w:t>
            </w:r>
          </w:p>
        </w:tc>
      </w:tr>
    </w:tbl>
    <w:p w:rsidR="00D006E7" w:rsidP="00D006E7" w:rsidRDefault="00D006E7" w14:paraId="48284F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Where:</w:t>
      </w:r>
    </w:p>
    <w:p w:rsidR="00D006E7" w:rsidP="00D006E7" w:rsidRDefault="00D006E7" w14:paraId="4D781438" w14:textId="77777777">
      <w:pPr>
        <w:pStyle w:val="NoSpacing"/>
      </w:pPr>
      <w:r>
        <w:tab/>
      </w:r>
      <w:r>
        <w:rPr>
          <w:i/>
        </w:rPr>
        <w:t>Deaths</w:t>
      </w:r>
      <w:r>
        <w:rPr>
          <w:i/>
          <w:vertAlign w:val="subscript"/>
        </w:rPr>
        <w:t>c</w:t>
      </w:r>
      <w:r w:rsidR="00543925">
        <w:rPr>
          <w:i/>
          <w:vertAlign w:val="subscript"/>
        </w:rPr>
        <w:t>,a</w:t>
      </w:r>
      <w:r>
        <w:tab/>
      </w:r>
      <w:r>
        <w:tab/>
      </w:r>
      <w:r>
        <w:tab/>
      </w:r>
      <w:r>
        <w:t xml:space="preserve">=  The number of deaths in county </w:t>
      </w:r>
      <w:r>
        <w:rPr>
          <w:i/>
        </w:rPr>
        <w:t>c</w:t>
      </w:r>
      <w:r w:rsidR="00543925">
        <w:t xml:space="preserve"> in age group </w:t>
      </w:r>
      <w:r w:rsidR="00543925">
        <w:rPr>
          <w:i/>
        </w:rPr>
        <w:t>a</w:t>
      </w:r>
      <w:r>
        <w:tab/>
      </w:r>
    </w:p>
    <w:p w:rsidR="00D006E7" w:rsidP="00D006E7" w:rsidRDefault="00D006E7" w14:paraId="12AC85DB" w14:textId="77777777">
      <w:pPr>
        <w:pStyle w:val="NoSpacing"/>
      </w:pPr>
      <w:r>
        <w:rPr>
          <w:i/>
        </w:rPr>
        <w:tab/>
      </w:r>
      <w:r>
        <w:rPr>
          <w:i/>
        </w:rPr>
        <w:t>Deaths_withheld</w:t>
      </w:r>
      <w:r>
        <w:rPr>
          <w:i/>
          <w:vertAlign w:val="subscript"/>
        </w:rPr>
        <w:t>s,a</w:t>
      </w:r>
      <w:r>
        <w:rPr>
          <w:i/>
          <w:vertAlign w:val="subscript"/>
        </w:rPr>
        <w:tab/>
      </w:r>
      <w:r>
        <w:rPr>
          <w:i/>
        </w:rPr>
        <w:t>=</w:t>
      </w:r>
      <w:r>
        <w:t xml:space="preserve">  Total number of withheld deaths in state </w:t>
      </w:r>
      <w:r>
        <w:rPr>
          <w:i/>
        </w:rPr>
        <w:t>s</w:t>
      </w:r>
      <w:r>
        <w:t xml:space="preserve"> in age group </w:t>
      </w:r>
      <w:r w:rsidRPr="0033290D">
        <w:rPr>
          <w:i/>
        </w:rPr>
        <w:t>a</w:t>
      </w:r>
      <w:r>
        <w:t xml:space="preserve">, from equation </w:t>
      </w:r>
      <w:r w:rsidR="005A0EF6">
        <w:t>H</w:t>
      </w:r>
      <w:r>
        <w:t xml:space="preserve">1  </w:t>
      </w:r>
    </w:p>
    <w:p w:rsidR="00D006E7" w:rsidP="00D006E7" w:rsidRDefault="00D006E7" w14:paraId="7F97F068" w14:textId="77777777">
      <w:pPr>
        <w:pStyle w:val="NoSpacing"/>
        <w:tabs>
          <w:tab w:val="clear" w:pos="1584"/>
          <w:tab w:val="left" w:pos="2160"/>
        </w:tabs>
        <w:ind w:left="2430" w:hanging="2430"/>
      </w:pPr>
      <w:r>
        <w:rPr>
          <w:i/>
        </w:rPr>
        <w:tab/>
      </w:r>
      <w:r>
        <w:rPr>
          <w:i/>
        </w:rPr>
        <w:t>Pop_ratio</w:t>
      </w:r>
      <w:r>
        <w:rPr>
          <w:i/>
          <w:vertAlign w:val="subscript"/>
        </w:rPr>
        <w:t>c</w:t>
      </w:r>
      <w:r>
        <w:tab/>
      </w:r>
      <w:r>
        <w:t xml:space="preserve">=  The population ratio used to distribute withheld deaths in state </w:t>
      </w:r>
      <w:r w:rsidRPr="0033290D">
        <w:rPr>
          <w:i/>
        </w:rPr>
        <w:t>s</w:t>
      </w:r>
      <w:r>
        <w:t xml:space="preserve"> to county </w:t>
      </w:r>
      <w:r>
        <w:rPr>
          <w:i/>
        </w:rPr>
        <w:t>c</w:t>
      </w:r>
      <w:r>
        <w:t xml:space="preserve">, from equation </w:t>
      </w:r>
      <w:r w:rsidR="005A0EF6">
        <w:t>H</w:t>
      </w:r>
      <w:r>
        <w:t xml:space="preserve">2 </w:t>
      </w:r>
    </w:p>
    <w:p w:rsidR="00BA442C" w:rsidP="0033290D" w:rsidRDefault="00BA442C" w14:paraId="02EEBB6C" w14:textId="77777777">
      <w:pPr>
        <w:pStyle w:val="NoSpacing"/>
      </w:pPr>
    </w:p>
    <w:p w:rsidR="005A0EF6" w:rsidP="00BA442C" w:rsidRDefault="00BA442C" w14:paraId="1B98D89B" w14:textId="77777777">
      <w:r>
        <w:t xml:space="preserve">The total number of deaths in each county (either reported directly in the CDC WONDER database or estimated using equation </w:t>
      </w:r>
      <w:r w:rsidR="005A0EF6">
        <w:t>H</w:t>
      </w:r>
      <w:r>
        <w:t xml:space="preserve">3) is multiplied by a state-level cremation rate, reported by the </w:t>
      </w:r>
      <w:r w:rsidRPr="00C025D3">
        <w:t>National Funeral Directors Association (NFDA)</w:t>
      </w:r>
      <w:r w:rsidR="00540298">
        <w:t>,</w:t>
      </w:r>
      <w:r w:rsidRPr="00C5221E" w:rsidR="00C5221E">
        <w:rPr>
          <w:rStyle w:val="EndnoteReference"/>
        </w:rPr>
        <w:t xml:space="preserve"> </w:t>
      </w:r>
      <w:r w:rsidR="00C5221E">
        <w:rPr>
          <w:rStyle w:val="EndnoteReference"/>
        </w:rPr>
        <w:endnoteReference w:id="3"/>
      </w:r>
      <w:r w:rsidR="00540298">
        <w:t xml:space="preserve"> shown in </w:t>
      </w:r>
      <w:r w:rsidR="00540298">
        <w:fldChar w:fldCharType="begin"/>
      </w:r>
      <w:r w:rsidR="00540298">
        <w:instrText xml:space="preserve"> REF _Ref514145449 \h </w:instrText>
      </w:r>
      <w:r w:rsidR="00540298">
        <w:fldChar w:fldCharType="separate"/>
      </w:r>
      <w:r w:rsidRPr="00540298" w:rsidR="00540298">
        <w:rPr>
          <w:color w:val="000000" w:themeColor="text1"/>
        </w:rPr>
        <w:t xml:space="preserve">Table </w:t>
      </w:r>
      <w:r w:rsidRPr="00540298" w:rsidR="00540298">
        <w:rPr>
          <w:noProof/>
          <w:color w:val="000000" w:themeColor="text1"/>
        </w:rPr>
        <w:t>1</w:t>
      </w:r>
      <w:r w:rsidR="00540298">
        <w:fldChar w:fldCharType="end"/>
      </w:r>
      <w:bookmarkStart w:name="_Ref487465149" w:id="3"/>
      <w:r w:rsidR="00540298">
        <w:t>.</w:t>
      </w:r>
      <w:bookmarkEnd w:id="3"/>
      <w:r w:rsidR="00C5221E">
        <w:t xml:space="preserve"> It is assumed that the state-level cremation rate applies to all counties within the state.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06"/>
        <w:gridCol w:w="954"/>
      </w:tblGrid>
      <w:tr w:rsidR="005A0EF6" w:rsidTr="00676FE3" w14:paraId="57E0CF1B" w14:textId="77777777">
        <w:trPr>
          <w:trHeight w:val="585"/>
        </w:trPr>
        <w:tc>
          <w:tcPr>
            <w:tcW w:w="8748" w:type="dxa"/>
          </w:tcPr>
          <w:p w:rsidRPr="00770E9B" w:rsidR="005A0EF6" w:rsidP="005A0EF6" w:rsidRDefault="0094536C" w14:paraId="51BA78E5" w14:textId="77777777">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Cremations</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Deaths</m:t>
                    </m:r>
                  </m:e>
                  <m:sub>
                    <m:r>
                      <w:rPr>
                        <w:rFonts w:ascii="Cambria Math" w:hAnsi="Cambria Math"/>
                        <w:szCs w:val="20"/>
                      </w:rPr>
                      <m:t>c,a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Cremation_rate</m:t>
                    </m:r>
                  </m:e>
                  <m:sub>
                    <m:r>
                      <w:rPr>
                        <w:rFonts w:ascii="Cambria Math" w:hAnsi="Cambria Math"/>
                        <w:szCs w:val="20"/>
                      </w:rPr>
                      <m:t>s</m:t>
                    </m:r>
                  </m:sub>
                </m:sSub>
              </m:oMath>
            </m:oMathPara>
          </w:p>
        </w:tc>
        <w:tc>
          <w:tcPr>
            <w:tcW w:w="828" w:type="dxa"/>
          </w:tcPr>
          <w:p w:rsidRPr="005A0EF6" w:rsidR="005A0EF6" w:rsidP="005A0EF6" w:rsidRDefault="005A0EF6" w14:paraId="79BCB7B7" w14:textId="77777777">
            <w:pPr>
              <w:widowControl/>
              <w:autoSpaceDE/>
              <w:autoSpaceDN/>
              <w:adjustRightInd/>
              <w:ind w:left="360"/>
              <w:jc w:val="right"/>
              <w:rPr>
                <w:szCs w:val="20"/>
              </w:rPr>
            </w:pPr>
            <w:r>
              <w:rPr>
                <w:szCs w:val="20"/>
              </w:rPr>
              <w:t>(H4)</w:t>
            </w:r>
          </w:p>
        </w:tc>
      </w:tr>
    </w:tbl>
    <w:p w:rsidR="005A0EF6" w:rsidP="005A0EF6" w:rsidRDefault="005A0EF6" w14:paraId="667620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Where:</w:t>
      </w:r>
    </w:p>
    <w:p w:rsidRPr="00543925" w:rsidR="005A0EF6" w:rsidP="005A0EF6" w:rsidRDefault="005A0EF6" w14:paraId="5CD2DC02" w14:textId="77777777">
      <w:pPr>
        <w:pStyle w:val="NoSpacing"/>
        <w:rPr>
          <w:i/>
        </w:rPr>
      </w:pPr>
      <w:r>
        <w:tab/>
      </w:r>
      <w:r>
        <w:rPr>
          <w:i/>
        </w:rPr>
        <w:t>Cremations</w:t>
      </w:r>
      <w:r>
        <w:rPr>
          <w:i/>
          <w:vertAlign w:val="subscript"/>
        </w:rPr>
        <w:t>c</w:t>
      </w:r>
      <w:r w:rsidR="00543925">
        <w:rPr>
          <w:i/>
          <w:vertAlign w:val="subscript"/>
        </w:rPr>
        <w:t>,a</w:t>
      </w:r>
      <w:r>
        <w:tab/>
      </w:r>
      <w:r>
        <w:tab/>
      </w:r>
      <w:r>
        <w:t xml:space="preserve">=  The number of </w:t>
      </w:r>
      <w:r w:rsidR="00676FE3">
        <w:t xml:space="preserve">human </w:t>
      </w:r>
      <w:r>
        <w:t xml:space="preserve">cremations in county </w:t>
      </w:r>
      <w:r>
        <w:rPr>
          <w:i/>
        </w:rPr>
        <w:t>c</w:t>
      </w:r>
      <w:r w:rsidR="00543925">
        <w:t xml:space="preserve"> in age group </w:t>
      </w:r>
      <w:r w:rsidR="00543925">
        <w:rPr>
          <w:i/>
        </w:rPr>
        <w:t>a</w:t>
      </w:r>
    </w:p>
    <w:p w:rsidRPr="00543925" w:rsidR="005A0EF6" w:rsidP="005A0EF6" w:rsidRDefault="005A0EF6" w14:paraId="204F2167" w14:textId="77777777">
      <w:pPr>
        <w:pStyle w:val="NoSpacing"/>
        <w:rPr>
          <w:i/>
        </w:rPr>
      </w:pPr>
      <w:r>
        <w:tab/>
      </w:r>
      <w:r>
        <w:rPr>
          <w:i/>
        </w:rPr>
        <w:t>Deaths</w:t>
      </w:r>
      <w:r>
        <w:rPr>
          <w:i/>
          <w:vertAlign w:val="subscript"/>
        </w:rPr>
        <w:t>c</w:t>
      </w:r>
      <w:r w:rsidR="00543925">
        <w:rPr>
          <w:i/>
          <w:vertAlign w:val="subscript"/>
        </w:rPr>
        <w:t>,a</w:t>
      </w:r>
      <w:r>
        <w:tab/>
      </w:r>
      <w:r>
        <w:tab/>
      </w:r>
      <w:r>
        <w:tab/>
      </w:r>
      <w:r>
        <w:t xml:space="preserve">=  The number of deaths in county </w:t>
      </w:r>
      <w:r>
        <w:rPr>
          <w:i/>
        </w:rPr>
        <w:t>c</w:t>
      </w:r>
      <w:r w:rsidR="00543925">
        <w:t xml:space="preserve"> in age group </w:t>
      </w:r>
      <w:r w:rsidR="00543925">
        <w:rPr>
          <w:i/>
        </w:rPr>
        <w:t>a</w:t>
      </w:r>
    </w:p>
    <w:p w:rsidRPr="005A0EF6" w:rsidR="005A0EF6" w:rsidP="005A0EF6" w:rsidRDefault="005A0EF6" w14:paraId="16C13CBE" w14:textId="77777777">
      <w:pPr>
        <w:pStyle w:val="NoSpacing"/>
      </w:pPr>
      <w:r>
        <w:tab/>
      </w:r>
      <w:r>
        <w:rPr>
          <w:i/>
        </w:rPr>
        <w:t>Cremation</w:t>
      </w:r>
      <w:r>
        <w:rPr>
          <w:i/>
        </w:rPr>
        <w:softHyphen/>
        <w:t>_rate</w:t>
      </w:r>
      <w:r>
        <w:rPr>
          <w:i/>
          <w:vertAlign w:val="subscript"/>
        </w:rPr>
        <w:t>s</w:t>
      </w:r>
      <w:r>
        <w:tab/>
      </w:r>
      <w:r>
        <w:t xml:space="preserve">=  The rate of </w:t>
      </w:r>
      <w:r w:rsidR="00676FE3">
        <w:t xml:space="preserve">human </w:t>
      </w:r>
      <w:r>
        <w:t xml:space="preserve">cremations in state </w:t>
      </w:r>
      <w:r>
        <w:rPr>
          <w:i/>
        </w:rPr>
        <w:t>s</w:t>
      </w:r>
      <w:r>
        <w:t xml:space="preserve">, from </w:t>
      </w:r>
      <w:r>
        <w:fldChar w:fldCharType="begin"/>
      </w:r>
      <w:r>
        <w:instrText xml:space="preserve"> REF _Ref514145449 \h </w:instrText>
      </w:r>
      <w:r>
        <w:fldChar w:fldCharType="separate"/>
      </w:r>
      <w:r w:rsidRPr="00540298">
        <w:rPr>
          <w:color w:val="000000" w:themeColor="text1"/>
        </w:rPr>
        <w:t xml:space="preserve">Table </w:t>
      </w:r>
      <w:r w:rsidRPr="00540298">
        <w:rPr>
          <w:noProof/>
          <w:color w:val="000000" w:themeColor="text1"/>
        </w:rPr>
        <w:t>1</w:t>
      </w:r>
      <w:r>
        <w:fldChar w:fldCharType="end"/>
      </w:r>
    </w:p>
    <w:p w:rsidR="005A0EF6" w:rsidP="005A0EF6" w:rsidRDefault="005A0EF6" w14:paraId="0E441413" w14:textId="77777777"/>
    <w:p w:rsidR="00A17274" w:rsidP="00540298" w:rsidRDefault="00540298" w14:paraId="64C2E894" w14:textId="77777777">
      <w:pPr>
        <w:pStyle w:val="Caption"/>
        <w:keepNext/>
        <w:jc w:val="center"/>
        <w:rPr>
          <w:color w:val="000000" w:themeColor="text1"/>
          <w:sz w:val="20"/>
          <w:vertAlign w:val="superscript"/>
        </w:rPr>
        <w:sectPr w:rsidR="00A17274" w:rsidSect="007D6365">
          <w:footnotePr>
            <w:numFmt w:val="chicago"/>
          </w:footnotePr>
          <w:endnotePr>
            <w:numFmt w:val="decimal"/>
          </w:endnotePr>
          <w:pgSz w:w="12240" w:h="15840" w:orient="portrait"/>
          <w:pgMar w:top="1440" w:right="1440" w:bottom="1440" w:left="1440" w:header="720" w:footer="720" w:gutter="0"/>
          <w:cols w:space="720"/>
          <w:docGrid w:linePitch="360"/>
        </w:sectPr>
      </w:pPr>
      <w:bookmarkStart w:name="_Ref514145449" w:id="4"/>
      <w:r w:rsidRPr="00540298">
        <w:rPr>
          <w:color w:val="000000" w:themeColor="text1"/>
          <w:sz w:val="20"/>
        </w:rPr>
        <w:t xml:space="preserve">Table </w:t>
      </w:r>
      <w:r w:rsidRPr="00540298">
        <w:rPr>
          <w:color w:val="000000" w:themeColor="text1"/>
          <w:sz w:val="20"/>
        </w:rPr>
        <w:fldChar w:fldCharType="begin"/>
      </w:r>
      <w:r w:rsidRPr="00540298">
        <w:rPr>
          <w:color w:val="000000" w:themeColor="text1"/>
          <w:sz w:val="20"/>
        </w:rPr>
        <w:instrText xml:space="preserve"> SEQ Table \* ARABIC </w:instrText>
      </w:r>
      <w:r w:rsidRPr="00540298">
        <w:rPr>
          <w:color w:val="000000" w:themeColor="text1"/>
          <w:sz w:val="20"/>
        </w:rPr>
        <w:fldChar w:fldCharType="separate"/>
      </w:r>
      <w:r w:rsidR="00154099">
        <w:rPr>
          <w:noProof/>
          <w:color w:val="000000" w:themeColor="text1"/>
          <w:sz w:val="20"/>
        </w:rPr>
        <w:t>1</w:t>
      </w:r>
      <w:r w:rsidRPr="00540298">
        <w:rPr>
          <w:color w:val="000000" w:themeColor="text1"/>
          <w:sz w:val="20"/>
        </w:rPr>
        <w:fldChar w:fldCharType="end"/>
      </w:r>
      <w:bookmarkEnd w:id="4"/>
      <w:r w:rsidRPr="00540298">
        <w:rPr>
          <w:color w:val="000000" w:themeColor="text1"/>
          <w:sz w:val="20"/>
        </w:rPr>
        <w:t>. Human cremation rate by state.</w:t>
      </w:r>
      <w:r w:rsidRPr="00540298">
        <w:rPr>
          <w:color w:val="000000" w:themeColor="text1"/>
          <w:sz w:val="20"/>
          <w:vertAlign w:val="superscript"/>
        </w:rPr>
        <w:fldChar w:fldCharType="begin"/>
      </w:r>
      <w:r w:rsidRPr="00540298">
        <w:rPr>
          <w:color w:val="000000" w:themeColor="text1"/>
          <w:sz w:val="20"/>
          <w:vertAlign w:val="superscript"/>
        </w:rPr>
        <w:instrText xml:space="preserve"> NOTEREF _Ref487465149 \h  \* MERGEFORMAT </w:instrText>
      </w:r>
      <w:r w:rsidRPr="00540298">
        <w:rPr>
          <w:color w:val="000000" w:themeColor="text1"/>
          <w:sz w:val="20"/>
          <w:vertAlign w:val="superscript"/>
        </w:rPr>
      </w:r>
      <w:r w:rsidRPr="00540298">
        <w:rPr>
          <w:color w:val="000000" w:themeColor="text1"/>
          <w:sz w:val="20"/>
          <w:vertAlign w:val="superscript"/>
        </w:rPr>
        <w:fldChar w:fldCharType="separate"/>
      </w:r>
      <w:r w:rsidRPr="00540298">
        <w:rPr>
          <w:color w:val="000000" w:themeColor="text1"/>
          <w:sz w:val="20"/>
          <w:vertAlign w:val="superscript"/>
        </w:rPr>
        <w:t>2</w:t>
      </w:r>
      <w:r w:rsidRPr="00540298">
        <w:rPr>
          <w:color w:val="000000" w:themeColor="text1"/>
          <w:sz w:val="20"/>
          <w:vertAlign w:val="superscript"/>
        </w:rPr>
        <w:fldChar w:fldCharType="end"/>
      </w:r>
    </w:p>
    <w:tbl>
      <w:tblPr>
        <w:tblW w:w="4032" w:type="dxa"/>
        <w:jc w:val="center"/>
        <w:tblLook w:val="04A0" w:firstRow="1" w:lastRow="0" w:firstColumn="1" w:lastColumn="0" w:noHBand="0" w:noVBand="1"/>
      </w:tblPr>
      <w:tblGrid>
        <w:gridCol w:w="2304"/>
        <w:gridCol w:w="1728"/>
      </w:tblGrid>
      <w:tr w:rsidRPr="00C07858" w:rsidR="00540298" w:rsidTr="00540298" w14:paraId="760346FC" w14:textId="77777777">
        <w:trPr>
          <w:trHeight w:val="300"/>
          <w:tblHeader/>
          <w:jc w:val="center"/>
        </w:trPr>
        <w:tc>
          <w:tcPr>
            <w:tcW w:w="2304" w:type="dxa"/>
            <w:tcBorders>
              <w:top w:val="nil"/>
              <w:left w:val="nil"/>
              <w:bottom w:val="nil"/>
              <w:right w:val="nil"/>
            </w:tcBorders>
            <w:shd w:val="clear" w:color="auto" w:fill="A6A6A6" w:themeFill="background1" w:themeFillShade="A6"/>
            <w:noWrap/>
            <w:vAlign w:val="bottom"/>
            <w:hideMark/>
          </w:tcPr>
          <w:p w:rsidRPr="002728B9" w:rsidR="00540298" w:rsidP="00540298" w:rsidRDefault="00540298" w14:paraId="24616124" w14:textId="77777777">
            <w:pPr>
              <w:widowControl/>
              <w:autoSpaceDE/>
              <w:autoSpaceDN/>
              <w:adjustRightInd/>
              <w:spacing w:after="0"/>
              <w:rPr>
                <w:b/>
                <w:color w:val="000000"/>
                <w:szCs w:val="22"/>
              </w:rPr>
            </w:pPr>
            <w:r w:rsidRPr="002728B9">
              <w:rPr>
                <w:b/>
                <w:color w:val="000000"/>
                <w:szCs w:val="22"/>
              </w:rPr>
              <w:t>State</w:t>
            </w:r>
          </w:p>
        </w:tc>
        <w:tc>
          <w:tcPr>
            <w:tcW w:w="1728" w:type="dxa"/>
            <w:tcBorders>
              <w:top w:val="nil"/>
              <w:left w:val="nil"/>
              <w:bottom w:val="nil"/>
              <w:right w:val="nil"/>
            </w:tcBorders>
            <w:shd w:val="clear" w:color="auto" w:fill="A6A6A6" w:themeFill="background1" w:themeFillShade="A6"/>
            <w:noWrap/>
            <w:vAlign w:val="bottom"/>
            <w:hideMark/>
          </w:tcPr>
          <w:p w:rsidRPr="002728B9" w:rsidR="00540298" w:rsidP="00540298" w:rsidRDefault="00540298" w14:paraId="46D860B8" w14:textId="77777777">
            <w:pPr>
              <w:spacing w:after="0"/>
              <w:rPr>
                <w:b/>
                <w:color w:val="000000"/>
                <w:szCs w:val="22"/>
              </w:rPr>
            </w:pPr>
            <w:r w:rsidRPr="002728B9">
              <w:rPr>
                <w:b/>
                <w:color w:val="000000"/>
                <w:szCs w:val="22"/>
              </w:rPr>
              <w:t>Cremation Rate</w:t>
            </w:r>
          </w:p>
        </w:tc>
      </w:tr>
      <w:tr w:rsidRPr="00C07858" w:rsidR="00540298" w:rsidTr="00540298" w14:paraId="25C1636D"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76C73112" w14:textId="77777777">
            <w:pPr>
              <w:widowControl/>
              <w:autoSpaceDE/>
              <w:autoSpaceDN/>
              <w:adjustRightInd/>
              <w:spacing w:after="0"/>
              <w:rPr>
                <w:color w:val="000000"/>
                <w:szCs w:val="22"/>
              </w:rPr>
            </w:pPr>
            <w:r w:rsidRPr="002728B9">
              <w:rPr>
                <w:color w:val="000000"/>
                <w:szCs w:val="22"/>
              </w:rPr>
              <w:t>Alabama</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52B285BC" w14:textId="77777777">
            <w:pPr>
              <w:spacing w:after="0"/>
              <w:jc w:val="right"/>
              <w:rPr>
                <w:color w:val="000000"/>
                <w:szCs w:val="22"/>
              </w:rPr>
            </w:pPr>
            <w:r w:rsidRPr="002728B9">
              <w:rPr>
                <w:color w:val="000000"/>
                <w:szCs w:val="22"/>
              </w:rPr>
              <w:t>23.1%</w:t>
            </w:r>
          </w:p>
        </w:tc>
      </w:tr>
      <w:tr w:rsidRPr="00C07858" w:rsidR="00540298" w:rsidTr="00540298" w14:paraId="31C3A88A"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0710162E" w14:textId="77777777">
            <w:pPr>
              <w:widowControl/>
              <w:autoSpaceDE/>
              <w:autoSpaceDN/>
              <w:adjustRightInd/>
              <w:spacing w:after="0"/>
              <w:rPr>
                <w:color w:val="000000"/>
                <w:szCs w:val="22"/>
              </w:rPr>
            </w:pPr>
            <w:r w:rsidRPr="002728B9">
              <w:rPr>
                <w:color w:val="000000"/>
                <w:szCs w:val="22"/>
              </w:rPr>
              <w:t>Alaska</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0F2FA46D" w14:textId="77777777">
            <w:pPr>
              <w:spacing w:after="0"/>
              <w:jc w:val="right"/>
              <w:rPr>
                <w:color w:val="000000"/>
                <w:szCs w:val="22"/>
              </w:rPr>
            </w:pPr>
            <w:r w:rsidRPr="002728B9">
              <w:rPr>
                <w:color w:val="000000"/>
                <w:szCs w:val="22"/>
              </w:rPr>
              <w:t>66.3%</w:t>
            </w:r>
          </w:p>
        </w:tc>
      </w:tr>
      <w:tr w:rsidRPr="00C07858" w:rsidR="00540298" w:rsidTr="00540298" w14:paraId="74FB13FE"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3A257FCA" w14:textId="77777777">
            <w:pPr>
              <w:widowControl/>
              <w:autoSpaceDE/>
              <w:autoSpaceDN/>
              <w:adjustRightInd/>
              <w:spacing w:after="0"/>
              <w:rPr>
                <w:color w:val="000000"/>
                <w:szCs w:val="22"/>
              </w:rPr>
            </w:pPr>
            <w:r w:rsidRPr="002728B9">
              <w:rPr>
                <w:color w:val="000000"/>
                <w:szCs w:val="22"/>
              </w:rPr>
              <w:t>Arizona</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4BA43110" w14:textId="77777777">
            <w:pPr>
              <w:spacing w:after="0"/>
              <w:jc w:val="right"/>
              <w:rPr>
                <w:color w:val="000000"/>
                <w:szCs w:val="22"/>
              </w:rPr>
            </w:pPr>
            <w:r w:rsidRPr="002728B9">
              <w:rPr>
                <w:color w:val="000000"/>
                <w:szCs w:val="22"/>
              </w:rPr>
              <w:t>66.1%</w:t>
            </w:r>
          </w:p>
        </w:tc>
      </w:tr>
      <w:tr w:rsidRPr="00C07858" w:rsidR="00540298" w:rsidTr="00540298" w14:paraId="45D2A6BC"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5F3AE7AA" w14:textId="77777777">
            <w:pPr>
              <w:widowControl/>
              <w:autoSpaceDE/>
              <w:autoSpaceDN/>
              <w:adjustRightInd/>
              <w:spacing w:after="0"/>
              <w:rPr>
                <w:color w:val="000000"/>
                <w:szCs w:val="22"/>
              </w:rPr>
            </w:pPr>
            <w:r w:rsidRPr="002728B9">
              <w:rPr>
                <w:color w:val="000000"/>
                <w:szCs w:val="22"/>
              </w:rPr>
              <w:t>Arkansas</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71D65047" w14:textId="77777777">
            <w:pPr>
              <w:spacing w:after="0"/>
              <w:jc w:val="right"/>
              <w:rPr>
                <w:color w:val="000000"/>
                <w:szCs w:val="22"/>
              </w:rPr>
            </w:pPr>
            <w:r w:rsidRPr="002728B9">
              <w:rPr>
                <w:color w:val="000000"/>
                <w:szCs w:val="22"/>
              </w:rPr>
              <w:t>32.7%</w:t>
            </w:r>
          </w:p>
        </w:tc>
      </w:tr>
      <w:tr w:rsidRPr="00C07858" w:rsidR="00540298" w:rsidTr="00540298" w14:paraId="33E05779"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3D534659" w14:textId="77777777">
            <w:pPr>
              <w:widowControl/>
              <w:autoSpaceDE/>
              <w:autoSpaceDN/>
              <w:adjustRightInd/>
              <w:spacing w:after="0"/>
              <w:rPr>
                <w:color w:val="000000"/>
                <w:szCs w:val="22"/>
              </w:rPr>
            </w:pPr>
            <w:r w:rsidRPr="002728B9">
              <w:rPr>
                <w:color w:val="000000"/>
                <w:szCs w:val="22"/>
              </w:rPr>
              <w:t>California</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3EBEAC2F" w14:textId="77777777">
            <w:pPr>
              <w:spacing w:after="0"/>
              <w:jc w:val="right"/>
              <w:rPr>
                <w:color w:val="000000"/>
                <w:szCs w:val="22"/>
              </w:rPr>
            </w:pPr>
            <w:r w:rsidRPr="002728B9">
              <w:rPr>
                <w:color w:val="000000"/>
                <w:szCs w:val="22"/>
              </w:rPr>
              <w:t>63.4%</w:t>
            </w:r>
          </w:p>
        </w:tc>
      </w:tr>
      <w:tr w:rsidRPr="00C07858" w:rsidR="00540298" w:rsidTr="00540298" w14:paraId="5E94769F"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408892FA" w14:textId="77777777">
            <w:pPr>
              <w:widowControl/>
              <w:autoSpaceDE/>
              <w:autoSpaceDN/>
              <w:adjustRightInd/>
              <w:spacing w:after="0"/>
              <w:rPr>
                <w:color w:val="000000"/>
                <w:szCs w:val="22"/>
              </w:rPr>
            </w:pPr>
            <w:r w:rsidRPr="002728B9">
              <w:rPr>
                <w:color w:val="000000"/>
                <w:szCs w:val="22"/>
              </w:rPr>
              <w:t>Colorado</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527B4860" w14:textId="77777777">
            <w:pPr>
              <w:spacing w:after="0"/>
              <w:jc w:val="right"/>
              <w:rPr>
                <w:color w:val="000000"/>
                <w:szCs w:val="22"/>
              </w:rPr>
            </w:pPr>
            <w:r w:rsidRPr="002728B9">
              <w:rPr>
                <w:color w:val="000000"/>
                <w:szCs w:val="22"/>
              </w:rPr>
              <w:t>68.6%</w:t>
            </w:r>
          </w:p>
        </w:tc>
      </w:tr>
      <w:tr w:rsidRPr="00C07858" w:rsidR="00540298" w:rsidTr="00540298" w14:paraId="48D60BA3"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0097933F" w14:textId="77777777">
            <w:pPr>
              <w:widowControl/>
              <w:autoSpaceDE/>
              <w:autoSpaceDN/>
              <w:adjustRightInd/>
              <w:spacing w:after="0"/>
              <w:rPr>
                <w:color w:val="000000"/>
                <w:szCs w:val="22"/>
              </w:rPr>
            </w:pPr>
            <w:r w:rsidRPr="002728B9">
              <w:rPr>
                <w:color w:val="000000"/>
                <w:szCs w:val="22"/>
              </w:rPr>
              <w:t>Connecticut</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51F8976D" w14:textId="77777777">
            <w:pPr>
              <w:spacing w:after="0"/>
              <w:jc w:val="right"/>
              <w:rPr>
                <w:color w:val="000000"/>
                <w:szCs w:val="22"/>
              </w:rPr>
            </w:pPr>
            <w:r w:rsidRPr="002728B9">
              <w:rPr>
                <w:color w:val="000000"/>
                <w:szCs w:val="22"/>
              </w:rPr>
              <w:t>50.3%</w:t>
            </w:r>
          </w:p>
        </w:tc>
      </w:tr>
      <w:tr w:rsidRPr="00C07858" w:rsidR="00540298" w:rsidTr="00540298" w14:paraId="71AD3C4D"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568945C1" w14:textId="77777777">
            <w:pPr>
              <w:widowControl/>
              <w:autoSpaceDE/>
              <w:autoSpaceDN/>
              <w:adjustRightInd/>
              <w:spacing w:after="0"/>
              <w:rPr>
                <w:color w:val="000000"/>
                <w:szCs w:val="22"/>
              </w:rPr>
            </w:pPr>
            <w:r w:rsidRPr="002728B9">
              <w:rPr>
                <w:color w:val="000000"/>
                <w:szCs w:val="22"/>
              </w:rPr>
              <w:t>Delaware</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6B45D946" w14:textId="77777777">
            <w:pPr>
              <w:spacing w:after="0"/>
              <w:jc w:val="right"/>
              <w:rPr>
                <w:color w:val="000000"/>
                <w:szCs w:val="22"/>
              </w:rPr>
            </w:pPr>
            <w:r w:rsidRPr="002728B9">
              <w:rPr>
                <w:color w:val="000000"/>
                <w:szCs w:val="22"/>
              </w:rPr>
              <w:t>46.2%</w:t>
            </w:r>
          </w:p>
        </w:tc>
      </w:tr>
      <w:tr w:rsidRPr="00C07858" w:rsidR="00540298" w:rsidTr="00540298" w14:paraId="4218561A"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1DEF4924" w14:textId="77777777">
            <w:pPr>
              <w:widowControl/>
              <w:autoSpaceDE/>
              <w:autoSpaceDN/>
              <w:adjustRightInd/>
              <w:spacing w:after="0"/>
              <w:rPr>
                <w:color w:val="000000"/>
                <w:szCs w:val="22"/>
              </w:rPr>
            </w:pPr>
            <w:r w:rsidRPr="002728B9">
              <w:rPr>
                <w:color w:val="000000"/>
                <w:szCs w:val="22"/>
              </w:rPr>
              <w:t>District of Columbia</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7FD5A498" w14:textId="77777777">
            <w:pPr>
              <w:spacing w:after="0"/>
              <w:jc w:val="right"/>
              <w:rPr>
                <w:color w:val="000000"/>
                <w:szCs w:val="22"/>
              </w:rPr>
            </w:pPr>
            <w:r w:rsidRPr="002728B9">
              <w:rPr>
                <w:color w:val="000000"/>
                <w:szCs w:val="22"/>
              </w:rPr>
              <w:t>40.0%</w:t>
            </w:r>
          </w:p>
        </w:tc>
      </w:tr>
      <w:tr w:rsidRPr="00C07858" w:rsidR="00540298" w:rsidTr="00540298" w14:paraId="27ED2651"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3AABF917" w14:textId="77777777">
            <w:pPr>
              <w:widowControl/>
              <w:autoSpaceDE/>
              <w:autoSpaceDN/>
              <w:adjustRightInd/>
              <w:spacing w:after="0"/>
              <w:rPr>
                <w:color w:val="000000"/>
                <w:szCs w:val="22"/>
              </w:rPr>
            </w:pPr>
            <w:r w:rsidRPr="002728B9">
              <w:rPr>
                <w:color w:val="000000"/>
                <w:szCs w:val="22"/>
              </w:rPr>
              <w:t>Florida</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727FB26E" w14:textId="77777777">
            <w:pPr>
              <w:spacing w:after="0"/>
              <w:jc w:val="right"/>
              <w:rPr>
                <w:color w:val="000000"/>
                <w:szCs w:val="22"/>
              </w:rPr>
            </w:pPr>
            <w:r w:rsidRPr="002728B9">
              <w:rPr>
                <w:color w:val="000000"/>
                <w:szCs w:val="22"/>
              </w:rPr>
              <w:t>62.4%</w:t>
            </w:r>
          </w:p>
        </w:tc>
      </w:tr>
      <w:tr w:rsidRPr="00C07858" w:rsidR="00540298" w:rsidTr="00540298" w14:paraId="451CD4B7"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4FE3AABF" w14:textId="77777777">
            <w:pPr>
              <w:widowControl/>
              <w:autoSpaceDE/>
              <w:autoSpaceDN/>
              <w:adjustRightInd/>
              <w:spacing w:after="0"/>
              <w:rPr>
                <w:color w:val="000000"/>
                <w:szCs w:val="22"/>
              </w:rPr>
            </w:pPr>
            <w:r w:rsidRPr="002728B9">
              <w:rPr>
                <w:color w:val="000000"/>
                <w:szCs w:val="22"/>
              </w:rPr>
              <w:t>Georgia</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6C1A3980" w14:textId="77777777">
            <w:pPr>
              <w:spacing w:after="0"/>
              <w:jc w:val="right"/>
              <w:rPr>
                <w:color w:val="000000"/>
                <w:szCs w:val="22"/>
              </w:rPr>
            </w:pPr>
            <w:r w:rsidRPr="002728B9">
              <w:rPr>
                <w:color w:val="000000"/>
                <w:szCs w:val="22"/>
              </w:rPr>
              <w:t>37.1%</w:t>
            </w:r>
          </w:p>
        </w:tc>
      </w:tr>
      <w:tr w:rsidRPr="00C07858" w:rsidR="00540298" w:rsidTr="00540298" w14:paraId="39A60F9B"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7E195C00" w14:textId="77777777">
            <w:pPr>
              <w:widowControl/>
              <w:autoSpaceDE/>
              <w:autoSpaceDN/>
              <w:adjustRightInd/>
              <w:spacing w:after="0"/>
              <w:rPr>
                <w:color w:val="000000"/>
                <w:szCs w:val="22"/>
              </w:rPr>
            </w:pPr>
            <w:r w:rsidRPr="002728B9">
              <w:rPr>
                <w:color w:val="000000"/>
                <w:szCs w:val="22"/>
              </w:rPr>
              <w:t>Hawaii</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2DEB5EF1" w14:textId="77777777">
            <w:pPr>
              <w:spacing w:after="0"/>
              <w:jc w:val="right"/>
              <w:rPr>
                <w:color w:val="000000"/>
                <w:szCs w:val="22"/>
              </w:rPr>
            </w:pPr>
            <w:r w:rsidRPr="002728B9">
              <w:rPr>
                <w:color w:val="000000"/>
                <w:szCs w:val="22"/>
              </w:rPr>
              <w:t>72.7%</w:t>
            </w:r>
          </w:p>
        </w:tc>
      </w:tr>
      <w:tr w:rsidRPr="00C07858" w:rsidR="00540298" w:rsidTr="00540298" w14:paraId="47F4493E"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32B16ECC" w14:textId="77777777">
            <w:pPr>
              <w:widowControl/>
              <w:autoSpaceDE/>
              <w:autoSpaceDN/>
              <w:adjustRightInd/>
              <w:spacing w:after="0"/>
              <w:rPr>
                <w:color w:val="000000"/>
                <w:szCs w:val="22"/>
              </w:rPr>
            </w:pPr>
            <w:r w:rsidRPr="002728B9">
              <w:rPr>
                <w:color w:val="000000"/>
                <w:szCs w:val="22"/>
              </w:rPr>
              <w:t>Idaho</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5BF45882" w14:textId="77777777">
            <w:pPr>
              <w:spacing w:after="0"/>
              <w:jc w:val="right"/>
              <w:rPr>
                <w:color w:val="000000"/>
                <w:szCs w:val="22"/>
              </w:rPr>
            </w:pPr>
            <w:r w:rsidRPr="002728B9">
              <w:rPr>
                <w:color w:val="000000"/>
                <w:szCs w:val="22"/>
              </w:rPr>
              <w:t>56.8%</w:t>
            </w:r>
          </w:p>
        </w:tc>
      </w:tr>
      <w:tr w:rsidRPr="00C07858" w:rsidR="00540298" w:rsidTr="00540298" w14:paraId="42F70A98"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01AABD73" w14:textId="77777777">
            <w:pPr>
              <w:widowControl/>
              <w:autoSpaceDE/>
              <w:autoSpaceDN/>
              <w:adjustRightInd/>
              <w:spacing w:after="0"/>
              <w:rPr>
                <w:color w:val="000000"/>
                <w:szCs w:val="22"/>
              </w:rPr>
            </w:pPr>
            <w:r w:rsidRPr="002728B9">
              <w:rPr>
                <w:color w:val="000000"/>
                <w:szCs w:val="22"/>
              </w:rPr>
              <w:t>Illinois</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0E3283CD" w14:textId="77777777">
            <w:pPr>
              <w:spacing w:after="0"/>
              <w:jc w:val="right"/>
              <w:rPr>
                <w:color w:val="000000"/>
                <w:szCs w:val="22"/>
              </w:rPr>
            </w:pPr>
            <w:r w:rsidRPr="002728B9">
              <w:rPr>
                <w:color w:val="000000"/>
                <w:szCs w:val="22"/>
              </w:rPr>
              <w:t>42.8%</w:t>
            </w:r>
          </w:p>
        </w:tc>
      </w:tr>
      <w:tr w:rsidRPr="00C07858" w:rsidR="00540298" w:rsidTr="00540298" w14:paraId="00701377"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1A5E3FC3" w14:textId="77777777">
            <w:pPr>
              <w:widowControl/>
              <w:autoSpaceDE/>
              <w:autoSpaceDN/>
              <w:adjustRightInd/>
              <w:spacing w:after="0"/>
              <w:rPr>
                <w:color w:val="000000"/>
                <w:szCs w:val="22"/>
              </w:rPr>
            </w:pPr>
            <w:r w:rsidRPr="002728B9">
              <w:rPr>
                <w:color w:val="000000"/>
                <w:szCs w:val="22"/>
              </w:rPr>
              <w:t>Indiana</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2CC0EDD0" w14:textId="77777777">
            <w:pPr>
              <w:spacing w:after="0"/>
              <w:jc w:val="right"/>
              <w:rPr>
                <w:color w:val="000000"/>
                <w:szCs w:val="22"/>
              </w:rPr>
            </w:pPr>
            <w:r w:rsidRPr="002728B9">
              <w:rPr>
                <w:color w:val="000000"/>
                <w:szCs w:val="22"/>
              </w:rPr>
              <w:t>36.6%</w:t>
            </w:r>
          </w:p>
        </w:tc>
      </w:tr>
      <w:tr w:rsidRPr="00C07858" w:rsidR="00540298" w:rsidTr="00540298" w14:paraId="717D9978"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540298" w:rsidP="00540298" w:rsidRDefault="00540298" w14:paraId="66A779F8" w14:textId="77777777">
            <w:pPr>
              <w:widowControl/>
              <w:autoSpaceDE/>
              <w:autoSpaceDN/>
              <w:adjustRightInd/>
              <w:spacing w:after="0"/>
              <w:rPr>
                <w:color w:val="000000"/>
                <w:szCs w:val="22"/>
              </w:rPr>
            </w:pPr>
            <w:r w:rsidRPr="002728B9">
              <w:rPr>
                <w:color w:val="000000"/>
                <w:szCs w:val="22"/>
              </w:rPr>
              <w:t>Iowa</w:t>
            </w:r>
          </w:p>
        </w:tc>
        <w:tc>
          <w:tcPr>
            <w:tcW w:w="1728" w:type="dxa"/>
            <w:tcBorders>
              <w:top w:val="nil"/>
              <w:left w:val="nil"/>
              <w:bottom w:val="nil"/>
              <w:right w:val="nil"/>
            </w:tcBorders>
            <w:shd w:val="clear" w:color="auto" w:fill="auto"/>
            <w:noWrap/>
            <w:vAlign w:val="bottom"/>
            <w:hideMark/>
          </w:tcPr>
          <w:p w:rsidRPr="002728B9" w:rsidR="00540298" w:rsidP="00540298" w:rsidRDefault="00540298" w14:paraId="41FF12B6" w14:textId="77777777">
            <w:pPr>
              <w:spacing w:after="0"/>
              <w:jc w:val="right"/>
              <w:rPr>
                <w:color w:val="000000"/>
                <w:szCs w:val="22"/>
              </w:rPr>
            </w:pPr>
            <w:r w:rsidRPr="002728B9">
              <w:rPr>
                <w:color w:val="000000"/>
                <w:szCs w:val="22"/>
              </w:rPr>
              <w:t>42.2%</w:t>
            </w:r>
          </w:p>
        </w:tc>
      </w:tr>
      <w:tr w:rsidRPr="00C07858" w:rsidR="0094536C" w:rsidTr="00DD1ABD" w14:paraId="75C8C897"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7A758A20" w14:textId="77777777">
            <w:pPr>
              <w:widowControl/>
              <w:autoSpaceDE/>
              <w:autoSpaceDN/>
              <w:adjustRightInd/>
              <w:spacing w:after="0"/>
              <w:rPr>
                <w:color w:val="000000"/>
                <w:szCs w:val="22"/>
              </w:rPr>
            </w:pPr>
            <w:r w:rsidRPr="002728B9">
              <w:rPr>
                <w:color w:val="000000"/>
                <w:szCs w:val="22"/>
              </w:rPr>
              <w:lastRenderedPageBreak/>
              <w:t>Kansas</w:t>
            </w:r>
          </w:p>
        </w:tc>
        <w:tc>
          <w:tcPr>
            <w:tcW w:w="1728" w:type="dxa"/>
            <w:tcBorders>
              <w:top w:val="nil"/>
              <w:left w:val="nil"/>
              <w:bottom w:val="nil"/>
              <w:right w:val="nil"/>
            </w:tcBorders>
            <w:shd w:val="clear" w:color="auto" w:fill="auto"/>
            <w:noWrap/>
            <w:hideMark/>
          </w:tcPr>
          <w:p w:rsidRPr="002728B9" w:rsidR="0094536C" w:rsidP="0094536C" w:rsidRDefault="0094536C" w14:paraId="0A40DF72" w14:textId="48FBA1D3">
            <w:pPr>
              <w:spacing w:after="0"/>
              <w:jc w:val="right"/>
              <w:rPr>
                <w:color w:val="000000"/>
                <w:szCs w:val="22"/>
              </w:rPr>
            </w:pPr>
            <w:r w:rsidRPr="00CC385A">
              <w:t>29.00%</w:t>
            </w:r>
          </w:p>
        </w:tc>
      </w:tr>
      <w:tr w:rsidRPr="00C07858" w:rsidR="0094536C" w:rsidTr="00DD1ABD" w14:paraId="2E374DE0"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32C44131" w14:textId="77777777">
            <w:pPr>
              <w:widowControl/>
              <w:autoSpaceDE/>
              <w:autoSpaceDN/>
              <w:adjustRightInd/>
              <w:spacing w:after="0"/>
              <w:rPr>
                <w:color w:val="000000"/>
                <w:szCs w:val="22"/>
              </w:rPr>
            </w:pPr>
            <w:r w:rsidRPr="002728B9">
              <w:rPr>
                <w:color w:val="000000"/>
                <w:szCs w:val="22"/>
              </w:rPr>
              <w:t>Kentucky</w:t>
            </w:r>
          </w:p>
        </w:tc>
        <w:tc>
          <w:tcPr>
            <w:tcW w:w="1728" w:type="dxa"/>
            <w:tcBorders>
              <w:top w:val="nil"/>
              <w:left w:val="nil"/>
              <w:bottom w:val="nil"/>
              <w:right w:val="nil"/>
            </w:tcBorders>
            <w:shd w:val="clear" w:color="auto" w:fill="auto"/>
            <w:noWrap/>
            <w:hideMark/>
          </w:tcPr>
          <w:p w:rsidRPr="002728B9" w:rsidR="0094536C" w:rsidP="0094536C" w:rsidRDefault="0094536C" w14:paraId="2E05C3DA" w14:textId="4754AB22">
            <w:pPr>
              <w:spacing w:after="0"/>
              <w:jc w:val="right"/>
              <w:rPr>
                <w:color w:val="000000"/>
                <w:szCs w:val="22"/>
              </w:rPr>
            </w:pPr>
            <w:r w:rsidRPr="00CC385A">
              <w:t>68.30%</w:t>
            </w:r>
          </w:p>
        </w:tc>
      </w:tr>
      <w:tr w:rsidRPr="00C07858" w:rsidR="0094536C" w:rsidTr="00DD1ABD" w14:paraId="553CD974"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1AB34F63" w14:textId="77777777">
            <w:pPr>
              <w:widowControl/>
              <w:autoSpaceDE/>
              <w:autoSpaceDN/>
              <w:adjustRightInd/>
              <w:spacing w:after="0"/>
              <w:rPr>
                <w:color w:val="000000"/>
                <w:szCs w:val="22"/>
              </w:rPr>
            </w:pPr>
            <w:r w:rsidRPr="002728B9">
              <w:rPr>
                <w:color w:val="000000"/>
                <w:szCs w:val="22"/>
              </w:rPr>
              <w:t>Louisiana</w:t>
            </w:r>
          </w:p>
        </w:tc>
        <w:tc>
          <w:tcPr>
            <w:tcW w:w="1728" w:type="dxa"/>
            <w:tcBorders>
              <w:top w:val="nil"/>
              <w:left w:val="nil"/>
              <w:bottom w:val="nil"/>
              <w:right w:val="nil"/>
            </w:tcBorders>
            <w:shd w:val="clear" w:color="auto" w:fill="auto"/>
            <w:noWrap/>
            <w:hideMark/>
          </w:tcPr>
          <w:p w:rsidRPr="002728B9" w:rsidR="0094536C" w:rsidP="0094536C" w:rsidRDefault="0094536C" w14:paraId="6BF9479A" w14:textId="34B9C567">
            <w:pPr>
              <w:spacing w:after="0"/>
              <w:jc w:val="right"/>
              <w:rPr>
                <w:color w:val="000000"/>
                <w:szCs w:val="22"/>
              </w:rPr>
            </w:pPr>
            <w:r w:rsidRPr="00CC385A">
              <w:t>69.70%</w:t>
            </w:r>
          </w:p>
        </w:tc>
      </w:tr>
      <w:tr w:rsidRPr="00C07858" w:rsidR="0094536C" w:rsidTr="00DD1ABD" w14:paraId="36A3E1D3"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1A6F1062" w14:textId="77777777">
            <w:pPr>
              <w:widowControl/>
              <w:autoSpaceDE/>
              <w:autoSpaceDN/>
              <w:adjustRightInd/>
              <w:spacing w:after="0"/>
              <w:rPr>
                <w:color w:val="000000"/>
                <w:szCs w:val="22"/>
              </w:rPr>
            </w:pPr>
            <w:r w:rsidRPr="002728B9">
              <w:rPr>
                <w:color w:val="000000"/>
                <w:szCs w:val="22"/>
              </w:rPr>
              <w:t>Maine</w:t>
            </w:r>
          </w:p>
        </w:tc>
        <w:tc>
          <w:tcPr>
            <w:tcW w:w="1728" w:type="dxa"/>
            <w:tcBorders>
              <w:top w:val="nil"/>
              <w:left w:val="nil"/>
              <w:bottom w:val="nil"/>
              <w:right w:val="nil"/>
            </w:tcBorders>
            <w:shd w:val="clear" w:color="auto" w:fill="auto"/>
            <w:noWrap/>
            <w:hideMark/>
          </w:tcPr>
          <w:p w:rsidRPr="002728B9" w:rsidR="0094536C" w:rsidP="0094536C" w:rsidRDefault="0094536C" w14:paraId="31D43FE4" w14:textId="2D663453">
            <w:pPr>
              <w:spacing w:after="0"/>
              <w:jc w:val="right"/>
              <w:rPr>
                <w:color w:val="000000"/>
                <w:szCs w:val="22"/>
              </w:rPr>
            </w:pPr>
            <w:r w:rsidRPr="00CC385A">
              <w:t>39.30%</w:t>
            </w:r>
          </w:p>
        </w:tc>
      </w:tr>
      <w:tr w:rsidRPr="00C07858" w:rsidR="0094536C" w:rsidTr="00DD1ABD" w14:paraId="690EEA1F"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81B26E1" w14:textId="77777777">
            <w:pPr>
              <w:widowControl/>
              <w:autoSpaceDE/>
              <w:autoSpaceDN/>
              <w:adjustRightInd/>
              <w:spacing w:after="0"/>
              <w:rPr>
                <w:color w:val="000000"/>
                <w:szCs w:val="22"/>
              </w:rPr>
            </w:pPr>
            <w:r w:rsidRPr="002728B9">
              <w:rPr>
                <w:color w:val="000000"/>
                <w:szCs w:val="22"/>
              </w:rPr>
              <w:t>Maryland</w:t>
            </w:r>
          </w:p>
        </w:tc>
        <w:tc>
          <w:tcPr>
            <w:tcW w:w="1728" w:type="dxa"/>
            <w:tcBorders>
              <w:top w:val="nil"/>
              <w:left w:val="nil"/>
              <w:bottom w:val="nil"/>
              <w:right w:val="nil"/>
            </w:tcBorders>
            <w:shd w:val="clear" w:color="auto" w:fill="auto"/>
            <w:noWrap/>
            <w:hideMark/>
          </w:tcPr>
          <w:p w:rsidRPr="002728B9" w:rsidR="0094536C" w:rsidP="0094536C" w:rsidRDefault="0094536C" w14:paraId="54AF6DAA" w14:textId="17125B05">
            <w:pPr>
              <w:spacing w:after="0"/>
              <w:jc w:val="right"/>
              <w:rPr>
                <w:color w:val="000000"/>
                <w:szCs w:val="22"/>
              </w:rPr>
            </w:pPr>
            <w:r w:rsidRPr="00CC385A">
              <w:t>66.40%</w:t>
            </w:r>
          </w:p>
        </w:tc>
      </w:tr>
      <w:tr w:rsidRPr="00C07858" w:rsidR="0094536C" w:rsidTr="00DD1ABD" w14:paraId="4D940BE6"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7C389F85" w14:textId="77777777">
            <w:pPr>
              <w:widowControl/>
              <w:autoSpaceDE/>
              <w:autoSpaceDN/>
              <w:adjustRightInd/>
              <w:spacing w:after="0"/>
              <w:rPr>
                <w:color w:val="000000"/>
                <w:szCs w:val="22"/>
              </w:rPr>
            </w:pPr>
            <w:r w:rsidRPr="002728B9">
              <w:rPr>
                <w:color w:val="000000"/>
                <w:szCs w:val="22"/>
              </w:rPr>
              <w:t>Massachusetts</w:t>
            </w:r>
          </w:p>
        </w:tc>
        <w:tc>
          <w:tcPr>
            <w:tcW w:w="1728" w:type="dxa"/>
            <w:tcBorders>
              <w:top w:val="nil"/>
              <w:left w:val="nil"/>
              <w:bottom w:val="nil"/>
              <w:right w:val="nil"/>
            </w:tcBorders>
            <w:shd w:val="clear" w:color="auto" w:fill="auto"/>
            <w:noWrap/>
            <w:hideMark/>
          </w:tcPr>
          <w:p w:rsidRPr="002728B9" w:rsidR="0094536C" w:rsidP="0094536C" w:rsidRDefault="0094536C" w14:paraId="234C9F9D" w14:textId="0142DF47">
            <w:pPr>
              <w:spacing w:after="0"/>
              <w:jc w:val="right"/>
              <w:rPr>
                <w:color w:val="000000"/>
                <w:szCs w:val="22"/>
              </w:rPr>
            </w:pPr>
            <w:r w:rsidRPr="00CC385A">
              <w:t>72.10%</w:t>
            </w:r>
          </w:p>
        </w:tc>
      </w:tr>
      <w:tr w:rsidRPr="00C07858" w:rsidR="0094536C" w:rsidTr="00DD1ABD" w14:paraId="0854AE18"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399436E" w14:textId="77777777">
            <w:pPr>
              <w:widowControl/>
              <w:autoSpaceDE/>
              <w:autoSpaceDN/>
              <w:adjustRightInd/>
              <w:spacing w:after="0"/>
              <w:rPr>
                <w:color w:val="000000"/>
                <w:szCs w:val="22"/>
              </w:rPr>
            </w:pPr>
            <w:r w:rsidRPr="002728B9">
              <w:rPr>
                <w:color w:val="000000"/>
                <w:szCs w:val="22"/>
              </w:rPr>
              <w:t>Michigan</w:t>
            </w:r>
          </w:p>
        </w:tc>
        <w:tc>
          <w:tcPr>
            <w:tcW w:w="1728" w:type="dxa"/>
            <w:tcBorders>
              <w:top w:val="nil"/>
              <w:left w:val="nil"/>
              <w:bottom w:val="nil"/>
              <w:right w:val="nil"/>
            </w:tcBorders>
            <w:shd w:val="clear" w:color="auto" w:fill="auto"/>
            <w:noWrap/>
            <w:hideMark/>
          </w:tcPr>
          <w:p w:rsidRPr="002728B9" w:rsidR="0094536C" w:rsidP="0094536C" w:rsidRDefault="0094536C" w14:paraId="69BCBABC" w14:textId="28EA405C">
            <w:pPr>
              <w:spacing w:after="0"/>
              <w:jc w:val="right"/>
              <w:rPr>
                <w:color w:val="000000"/>
                <w:szCs w:val="22"/>
              </w:rPr>
            </w:pPr>
            <w:r w:rsidRPr="00CC385A">
              <w:t>56.30%</w:t>
            </w:r>
          </w:p>
        </w:tc>
      </w:tr>
      <w:tr w:rsidRPr="00C07858" w:rsidR="0094536C" w:rsidTr="00DD1ABD" w14:paraId="65E057B1"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33A7827F" w14:textId="77777777">
            <w:pPr>
              <w:widowControl/>
              <w:autoSpaceDE/>
              <w:autoSpaceDN/>
              <w:adjustRightInd/>
              <w:spacing w:after="0"/>
              <w:rPr>
                <w:color w:val="000000"/>
                <w:szCs w:val="22"/>
              </w:rPr>
            </w:pPr>
            <w:r w:rsidRPr="002728B9">
              <w:rPr>
                <w:color w:val="000000"/>
                <w:szCs w:val="22"/>
              </w:rPr>
              <w:t>Minnesota</w:t>
            </w:r>
          </w:p>
        </w:tc>
        <w:tc>
          <w:tcPr>
            <w:tcW w:w="1728" w:type="dxa"/>
            <w:tcBorders>
              <w:top w:val="nil"/>
              <w:left w:val="nil"/>
              <w:bottom w:val="nil"/>
              <w:right w:val="nil"/>
            </w:tcBorders>
            <w:shd w:val="clear" w:color="auto" w:fill="auto"/>
            <w:noWrap/>
            <w:hideMark/>
          </w:tcPr>
          <w:p w:rsidRPr="002728B9" w:rsidR="0094536C" w:rsidP="0094536C" w:rsidRDefault="0094536C" w14:paraId="3C460952" w14:textId="358A7C66">
            <w:pPr>
              <w:spacing w:after="0"/>
              <w:jc w:val="right"/>
              <w:rPr>
                <w:color w:val="000000"/>
                <w:szCs w:val="22"/>
              </w:rPr>
            </w:pPr>
            <w:r w:rsidRPr="00CC385A">
              <w:t>51.40%</w:t>
            </w:r>
          </w:p>
        </w:tc>
      </w:tr>
      <w:tr w:rsidRPr="00C07858" w:rsidR="0094536C" w:rsidTr="00DD1ABD" w14:paraId="04A140EC"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6A911763" w14:textId="77777777">
            <w:pPr>
              <w:widowControl/>
              <w:autoSpaceDE/>
              <w:autoSpaceDN/>
              <w:adjustRightInd/>
              <w:spacing w:after="0"/>
              <w:rPr>
                <w:color w:val="000000"/>
                <w:szCs w:val="22"/>
              </w:rPr>
            </w:pPr>
            <w:r w:rsidRPr="002728B9">
              <w:rPr>
                <w:color w:val="000000"/>
                <w:szCs w:val="22"/>
              </w:rPr>
              <w:t>Mississippi</w:t>
            </w:r>
          </w:p>
        </w:tc>
        <w:tc>
          <w:tcPr>
            <w:tcW w:w="1728" w:type="dxa"/>
            <w:tcBorders>
              <w:top w:val="nil"/>
              <w:left w:val="nil"/>
              <w:bottom w:val="nil"/>
              <w:right w:val="nil"/>
            </w:tcBorders>
            <w:shd w:val="clear" w:color="auto" w:fill="auto"/>
            <w:noWrap/>
            <w:hideMark/>
          </w:tcPr>
          <w:p w:rsidRPr="002728B9" w:rsidR="0094536C" w:rsidP="0094536C" w:rsidRDefault="0094536C" w14:paraId="5B3B14FE" w14:textId="6911C305">
            <w:pPr>
              <w:spacing w:after="0"/>
              <w:jc w:val="right"/>
              <w:rPr>
                <w:color w:val="000000"/>
                <w:szCs w:val="22"/>
              </w:rPr>
            </w:pPr>
            <w:r w:rsidRPr="00CC385A">
              <w:t>47.00%</w:t>
            </w:r>
          </w:p>
        </w:tc>
      </w:tr>
      <w:tr w:rsidRPr="00C07858" w:rsidR="0094536C" w:rsidTr="00DD1ABD" w14:paraId="73136D0F"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39445FBF" w14:textId="77777777">
            <w:pPr>
              <w:widowControl/>
              <w:autoSpaceDE/>
              <w:autoSpaceDN/>
              <w:adjustRightInd/>
              <w:spacing w:after="0"/>
              <w:rPr>
                <w:color w:val="000000"/>
                <w:szCs w:val="22"/>
              </w:rPr>
            </w:pPr>
            <w:r w:rsidRPr="002728B9">
              <w:rPr>
                <w:color w:val="000000"/>
                <w:szCs w:val="22"/>
              </w:rPr>
              <w:t>Missouri</w:t>
            </w:r>
          </w:p>
        </w:tc>
        <w:tc>
          <w:tcPr>
            <w:tcW w:w="1728" w:type="dxa"/>
            <w:tcBorders>
              <w:top w:val="nil"/>
              <w:left w:val="nil"/>
              <w:bottom w:val="nil"/>
              <w:right w:val="nil"/>
            </w:tcBorders>
            <w:shd w:val="clear" w:color="auto" w:fill="auto"/>
            <w:noWrap/>
            <w:hideMark/>
          </w:tcPr>
          <w:p w:rsidRPr="002728B9" w:rsidR="0094536C" w:rsidP="0094536C" w:rsidRDefault="0094536C" w14:paraId="0F19FD34" w14:textId="1280EBF9">
            <w:pPr>
              <w:spacing w:after="0"/>
              <w:jc w:val="right"/>
              <w:rPr>
                <w:color w:val="000000"/>
                <w:szCs w:val="22"/>
              </w:rPr>
            </w:pPr>
            <w:r w:rsidRPr="00CC385A">
              <w:t>67.00%</w:t>
            </w:r>
          </w:p>
        </w:tc>
      </w:tr>
      <w:tr w:rsidRPr="00C07858" w:rsidR="0094536C" w:rsidTr="00DD1ABD" w14:paraId="53773F96"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B4BC8FE" w14:textId="77777777">
            <w:pPr>
              <w:widowControl/>
              <w:autoSpaceDE/>
              <w:autoSpaceDN/>
              <w:adjustRightInd/>
              <w:spacing w:after="0"/>
              <w:rPr>
                <w:color w:val="000000"/>
                <w:szCs w:val="22"/>
              </w:rPr>
            </w:pPr>
            <w:r w:rsidRPr="002728B9">
              <w:rPr>
                <w:color w:val="000000"/>
                <w:szCs w:val="22"/>
              </w:rPr>
              <w:t>Montana</w:t>
            </w:r>
          </w:p>
        </w:tc>
        <w:tc>
          <w:tcPr>
            <w:tcW w:w="1728" w:type="dxa"/>
            <w:tcBorders>
              <w:top w:val="nil"/>
              <w:left w:val="nil"/>
              <w:bottom w:val="nil"/>
              <w:right w:val="nil"/>
            </w:tcBorders>
            <w:shd w:val="clear" w:color="auto" w:fill="auto"/>
            <w:noWrap/>
            <w:hideMark/>
          </w:tcPr>
          <w:p w:rsidRPr="002728B9" w:rsidR="0094536C" w:rsidP="0094536C" w:rsidRDefault="0094536C" w14:paraId="356A8B85" w14:textId="75BB5782">
            <w:pPr>
              <w:spacing w:after="0"/>
              <w:jc w:val="right"/>
              <w:rPr>
                <w:color w:val="000000"/>
                <w:szCs w:val="22"/>
              </w:rPr>
            </w:pPr>
            <w:r w:rsidRPr="00CC385A">
              <w:t>42.30%</w:t>
            </w:r>
          </w:p>
        </w:tc>
      </w:tr>
      <w:tr w:rsidRPr="00C07858" w:rsidR="0094536C" w:rsidTr="00DD1ABD" w14:paraId="5FF53AE6"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20CF4844" w14:textId="77777777">
            <w:pPr>
              <w:widowControl/>
              <w:autoSpaceDE/>
              <w:autoSpaceDN/>
              <w:adjustRightInd/>
              <w:spacing w:after="0"/>
              <w:rPr>
                <w:color w:val="000000"/>
                <w:szCs w:val="22"/>
              </w:rPr>
            </w:pPr>
            <w:r w:rsidRPr="002728B9">
              <w:rPr>
                <w:color w:val="000000"/>
                <w:szCs w:val="22"/>
              </w:rPr>
              <w:t>Nebraska</w:t>
            </w:r>
          </w:p>
        </w:tc>
        <w:tc>
          <w:tcPr>
            <w:tcW w:w="1728" w:type="dxa"/>
            <w:tcBorders>
              <w:top w:val="nil"/>
              <w:left w:val="nil"/>
              <w:bottom w:val="nil"/>
              <w:right w:val="nil"/>
            </w:tcBorders>
            <w:shd w:val="clear" w:color="auto" w:fill="auto"/>
            <w:noWrap/>
            <w:hideMark/>
          </w:tcPr>
          <w:p w:rsidRPr="002728B9" w:rsidR="0094536C" w:rsidP="0094536C" w:rsidRDefault="0094536C" w14:paraId="4B142C53" w14:textId="6C457C55">
            <w:pPr>
              <w:spacing w:after="0"/>
              <w:jc w:val="right"/>
              <w:rPr>
                <w:color w:val="000000"/>
                <w:szCs w:val="22"/>
              </w:rPr>
            </w:pPr>
            <w:r w:rsidRPr="00CC385A">
              <w:t>75.10%</w:t>
            </w:r>
          </w:p>
        </w:tc>
      </w:tr>
      <w:tr w:rsidRPr="00C07858" w:rsidR="0094536C" w:rsidTr="00DD1ABD" w14:paraId="04E1AB8E"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5DE18616" w14:textId="77777777">
            <w:pPr>
              <w:widowControl/>
              <w:autoSpaceDE/>
              <w:autoSpaceDN/>
              <w:adjustRightInd/>
              <w:spacing w:after="0"/>
              <w:rPr>
                <w:color w:val="000000"/>
                <w:szCs w:val="22"/>
              </w:rPr>
            </w:pPr>
            <w:r w:rsidRPr="002728B9">
              <w:rPr>
                <w:color w:val="000000"/>
                <w:szCs w:val="22"/>
              </w:rPr>
              <w:t>Nevada</w:t>
            </w:r>
          </w:p>
        </w:tc>
        <w:tc>
          <w:tcPr>
            <w:tcW w:w="1728" w:type="dxa"/>
            <w:tcBorders>
              <w:top w:val="nil"/>
              <w:left w:val="nil"/>
              <w:bottom w:val="nil"/>
              <w:right w:val="nil"/>
            </w:tcBorders>
            <w:shd w:val="clear" w:color="auto" w:fill="auto"/>
            <w:noWrap/>
            <w:hideMark/>
          </w:tcPr>
          <w:p w:rsidRPr="002728B9" w:rsidR="0094536C" w:rsidP="0094536C" w:rsidRDefault="0094536C" w14:paraId="2FE1CF7D" w14:textId="160B398D">
            <w:pPr>
              <w:spacing w:after="0"/>
              <w:jc w:val="right"/>
              <w:rPr>
                <w:color w:val="000000"/>
                <w:szCs w:val="22"/>
              </w:rPr>
            </w:pPr>
            <w:r w:rsidRPr="00CC385A">
              <w:t>63.60%</w:t>
            </w:r>
          </w:p>
        </w:tc>
      </w:tr>
      <w:tr w:rsidRPr="00C07858" w:rsidR="0094536C" w:rsidTr="00DD1ABD" w14:paraId="709C2730"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607F2274" w14:textId="77777777">
            <w:pPr>
              <w:widowControl/>
              <w:autoSpaceDE/>
              <w:autoSpaceDN/>
              <w:adjustRightInd/>
              <w:spacing w:after="0"/>
              <w:rPr>
                <w:color w:val="000000"/>
                <w:szCs w:val="22"/>
              </w:rPr>
            </w:pPr>
            <w:r w:rsidRPr="002728B9">
              <w:rPr>
                <w:color w:val="000000"/>
                <w:szCs w:val="22"/>
              </w:rPr>
              <w:t>New Hampshire</w:t>
            </w:r>
          </w:p>
        </w:tc>
        <w:tc>
          <w:tcPr>
            <w:tcW w:w="1728" w:type="dxa"/>
            <w:tcBorders>
              <w:top w:val="nil"/>
              <w:left w:val="nil"/>
              <w:bottom w:val="nil"/>
              <w:right w:val="nil"/>
            </w:tcBorders>
            <w:shd w:val="clear" w:color="auto" w:fill="auto"/>
            <w:noWrap/>
            <w:hideMark/>
          </w:tcPr>
          <w:p w:rsidRPr="002728B9" w:rsidR="0094536C" w:rsidP="0094536C" w:rsidRDefault="0094536C" w14:paraId="08599B01" w14:textId="1DCDE72C">
            <w:pPr>
              <w:spacing w:after="0"/>
              <w:jc w:val="right"/>
              <w:rPr>
                <w:color w:val="000000"/>
                <w:szCs w:val="22"/>
              </w:rPr>
            </w:pPr>
            <w:r w:rsidRPr="00CC385A">
              <w:t>48.90%</w:t>
            </w:r>
          </w:p>
        </w:tc>
      </w:tr>
      <w:tr w:rsidRPr="00C07858" w:rsidR="0094536C" w:rsidTr="00DD1ABD" w14:paraId="7DC81B56"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319854A0" w14:textId="77777777">
            <w:pPr>
              <w:widowControl/>
              <w:autoSpaceDE/>
              <w:autoSpaceDN/>
              <w:adjustRightInd/>
              <w:spacing w:after="0"/>
              <w:rPr>
                <w:color w:val="000000"/>
                <w:szCs w:val="22"/>
              </w:rPr>
            </w:pPr>
            <w:r w:rsidRPr="002728B9">
              <w:rPr>
                <w:color w:val="000000"/>
                <w:szCs w:val="22"/>
              </w:rPr>
              <w:t>New Jersey</w:t>
            </w:r>
          </w:p>
        </w:tc>
        <w:tc>
          <w:tcPr>
            <w:tcW w:w="1728" w:type="dxa"/>
            <w:tcBorders>
              <w:top w:val="nil"/>
              <w:left w:val="nil"/>
              <w:bottom w:val="nil"/>
              <w:right w:val="nil"/>
            </w:tcBorders>
            <w:shd w:val="clear" w:color="auto" w:fill="auto"/>
            <w:noWrap/>
            <w:hideMark/>
          </w:tcPr>
          <w:p w:rsidRPr="002728B9" w:rsidR="0094536C" w:rsidP="0094536C" w:rsidRDefault="0094536C" w14:paraId="3BF33F17" w14:textId="133B6A3D">
            <w:pPr>
              <w:spacing w:after="0"/>
              <w:jc w:val="right"/>
              <w:rPr>
                <w:color w:val="000000"/>
                <w:szCs w:val="22"/>
              </w:rPr>
            </w:pPr>
            <w:r w:rsidRPr="00CC385A">
              <w:t>42.70%</w:t>
            </w:r>
          </w:p>
        </w:tc>
      </w:tr>
      <w:tr w:rsidRPr="00C07858" w:rsidR="0094536C" w:rsidTr="00DD1ABD" w14:paraId="042F11B8"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00CDA51D" w14:textId="77777777">
            <w:pPr>
              <w:widowControl/>
              <w:autoSpaceDE/>
              <w:autoSpaceDN/>
              <w:adjustRightInd/>
              <w:spacing w:after="0"/>
              <w:rPr>
                <w:color w:val="000000"/>
                <w:szCs w:val="22"/>
              </w:rPr>
            </w:pPr>
            <w:r w:rsidRPr="002728B9">
              <w:rPr>
                <w:color w:val="000000"/>
                <w:szCs w:val="22"/>
              </w:rPr>
              <w:t>New Mexico</w:t>
            </w:r>
          </w:p>
        </w:tc>
        <w:tc>
          <w:tcPr>
            <w:tcW w:w="1728" w:type="dxa"/>
            <w:tcBorders>
              <w:top w:val="nil"/>
              <w:left w:val="nil"/>
              <w:bottom w:val="nil"/>
              <w:right w:val="nil"/>
            </w:tcBorders>
            <w:shd w:val="clear" w:color="auto" w:fill="auto"/>
            <w:noWrap/>
            <w:hideMark/>
          </w:tcPr>
          <w:p w:rsidRPr="002728B9" w:rsidR="0094536C" w:rsidP="0094536C" w:rsidRDefault="0094536C" w14:paraId="6C43E82E" w14:textId="3D9E8B9C">
            <w:pPr>
              <w:spacing w:after="0"/>
              <w:jc w:val="right"/>
              <w:rPr>
                <w:color w:val="000000"/>
                <w:szCs w:val="22"/>
              </w:rPr>
            </w:pPr>
            <w:r w:rsidRPr="00CC385A">
              <w:t>48.70%</w:t>
            </w:r>
          </w:p>
        </w:tc>
      </w:tr>
      <w:tr w:rsidRPr="00C07858" w:rsidR="0094536C" w:rsidTr="00DD1ABD" w14:paraId="6C33E5BA"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1CC7792B" w14:textId="77777777">
            <w:pPr>
              <w:widowControl/>
              <w:autoSpaceDE/>
              <w:autoSpaceDN/>
              <w:adjustRightInd/>
              <w:spacing w:after="0"/>
              <w:rPr>
                <w:color w:val="000000"/>
                <w:szCs w:val="22"/>
              </w:rPr>
            </w:pPr>
            <w:r w:rsidRPr="002728B9">
              <w:rPr>
                <w:color w:val="000000"/>
                <w:szCs w:val="22"/>
              </w:rPr>
              <w:t>New York</w:t>
            </w:r>
          </w:p>
        </w:tc>
        <w:tc>
          <w:tcPr>
            <w:tcW w:w="1728" w:type="dxa"/>
            <w:tcBorders>
              <w:top w:val="nil"/>
              <w:left w:val="nil"/>
              <w:bottom w:val="nil"/>
              <w:right w:val="nil"/>
            </w:tcBorders>
            <w:shd w:val="clear" w:color="auto" w:fill="auto"/>
            <w:noWrap/>
            <w:hideMark/>
          </w:tcPr>
          <w:p w:rsidRPr="002728B9" w:rsidR="0094536C" w:rsidP="0094536C" w:rsidRDefault="0094536C" w14:paraId="2B801860" w14:textId="7BA660C2">
            <w:pPr>
              <w:spacing w:after="0"/>
              <w:jc w:val="right"/>
              <w:rPr>
                <w:color w:val="000000"/>
                <w:szCs w:val="22"/>
              </w:rPr>
            </w:pPr>
            <w:r w:rsidRPr="00CC385A">
              <w:t>28.60%</w:t>
            </w:r>
          </w:p>
        </w:tc>
      </w:tr>
      <w:tr w:rsidRPr="00C07858" w:rsidR="0094536C" w:rsidTr="00DD1ABD" w14:paraId="3D9C125D"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1E00FC05" w14:textId="77777777">
            <w:pPr>
              <w:widowControl/>
              <w:autoSpaceDE/>
              <w:autoSpaceDN/>
              <w:adjustRightInd/>
              <w:spacing w:after="0"/>
              <w:rPr>
                <w:color w:val="000000"/>
                <w:szCs w:val="22"/>
              </w:rPr>
            </w:pPr>
            <w:r w:rsidRPr="002728B9">
              <w:rPr>
                <w:color w:val="000000"/>
                <w:szCs w:val="22"/>
              </w:rPr>
              <w:t>North Carolina</w:t>
            </w:r>
          </w:p>
        </w:tc>
        <w:tc>
          <w:tcPr>
            <w:tcW w:w="1728" w:type="dxa"/>
            <w:tcBorders>
              <w:top w:val="nil"/>
              <w:left w:val="nil"/>
              <w:bottom w:val="nil"/>
              <w:right w:val="nil"/>
            </w:tcBorders>
            <w:shd w:val="clear" w:color="auto" w:fill="auto"/>
            <w:noWrap/>
            <w:hideMark/>
          </w:tcPr>
          <w:p w:rsidRPr="002728B9" w:rsidR="0094536C" w:rsidP="0094536C" w:rsidRDefault="0094536C" w14:paraId="26D11194" w14:textId="41385EFF">
            <w:pPr>
              <w:spacing w:after="0"/>
              <w:jc w:val="right"/>
              <w:rPr>
                <w:color w:val="000000"/>
                <w:szCs w:val="22"/>
              </w:rPr>
            </w:pPr>
            <w:r w:rsidRPr="00CC385A">
              <w:t>29.60%</w:t>
            </w:r>
          </w:p>
        </w:tc>
      </w:tr>
      <w:tr w:rsidRPr="00C07858" w:rsidR="0094536C" w:rsidTr="00C41BA4" w14:paraId="4FD92DF6"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27794B16" w14:textId="77777777">
            <w:pPr>
              <w:widowControl/>
              <w:autoSpaceDE/>
              <w:autoSpaceDN/>
              <w:adjustRightInd/>
              <w:spacing w:after="0"/>
              <w:rPr>
                <w:color w:val="000000"/>
                <w:szCs w:val="22"/>
              </w:rPr>
            </w:pPr>
            <w:bookmarkStart w:name="_GoBack" w:id="5"/>
            <w:bookmarkEnd w:id="5"/>
            <w:r w:rsidRPr="002728B9">
              <w:rPr>
                <w:color w:val="000000"/>
                <w:szCs w:val="22"/>
              </w:rPr>
              <w:t>North Dakota</w:t>
            </w:r>
          </w:p>
        </w:tc>
        <w:tc>
          <w:tcPr>
            <w:tcW w:w="1728" w:type="dxa"/>
            <w:tcBorders>
              <w:top w:val="nil"/>
              <w:left w:val="nil"/>
              <w:bottom w:val="nil"/>
              <w:right w:val="nil"/>
            </w:tcBorders>
            <w:shd w:val="clear" w:color="auto" w:fill="auto"/>
            <w:noWrap/>
            <w:hideMark/>
          </w:tcPr>
          <w:p w:rsidRPr="002728B9" w:rsidR="0094536C" w:rsidP="0094536C" w:rsidRDefault="0094536C" w14:paraId="7342418A" w14:textId="1C2A8519">
            <w:pPr>
              <w:spacing w:after="0"/>
              <w:jc w:val="right"/>
              <w:rPr>
                <w:color w:val="000000"/>
                <w:szCs w:val="22"/>
              </w:rPr>
            </w:pPr>
            <w:r w:rsidRPr="00D324EA">
              <w:t>47.70%</w:t>
            </w:r>
          </w:p>
        </w:tc>
      </w:tr>
      <w:tr w:rsidRPr="00C07858" w:rsidR="0094536C" w:rsidTr="00C41BA4" w14:paraId="29947EB0"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59C526AF" w14:textId="77777777">
            <w:pPr>
              <w:widowControl/>
              <w:autoSpaceDE/>
              <w:autoSpaceDN/>
              <w:adjustRightInd/>
              <w:spacing w:after="0"/>
              <w:rPr>
                <w:color w:val="000000"/>
                <w:szCs w:val="22"/>
              </w:rPr>
            </w:pPr>
            <w:r w:rsidRPr="002728B9">
              <w:rPr>
                <w:color w:val="000000"/>
                <w:szCs w:val="22"/>
              </w:rPr>
              <w:t>Ohio</w:t>
            </w:r>
          </w:p>
        </w:tc>
        <w:tc>
          <w:tcPr>
            <w:tcW w:w="1728" w:type="dxa"/>
            <w:tcBorders>
              <w:top w:val="nil"/>
              <w:left w:val="nil"/>
              <w:bottom w:val="nil"/>
              <w:right w:val="nil"/>
            </w:tcBorders>
            <w:shd w:val="clear" w:color="auto" w:fill="auto"/>
            <w:noWrap/>
            <w:hideMark/>
          </w:tcPr>
          <w:p w:rsidRPr="002728B9" w:rsidR="0094536C" w:rsidP="0094536C" w:rsidRDefault="0094536C" w14:paraId="7B69EC20" w14:textId="2035F89F">
            <w:pPr>
              <w:spacing w:after="0"/>
              <w:jc w:val="right"/>
              <w:rPr>
                <w:color w:val="000000"/>
                <w:szCs w:val="22"/>
              </w:rPr>
            </w:pPr>
            <w:r w:rsidRPr="00D324EA">
              <w:t>46.50%</w:t>
            </w:r>
          </w:p>
        </w:tc>
      </w:tr>
      <w:tr w:rsidRPr="00C07858" w:rsidR="0094536C" w:rsidTr="00C41BA4" w14:paraId="6FD5B3E4"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0CCF18A" w14:textId="77777777">
            <w:pPr>
              <w:widowControl/>
              <w:autoSpaceDE/>
              <w:autoSpaceDN/>
              <w:adjustRightInd/>
              <w:spacing w:after="0"/>
              <w:rPr>
                <w:color w:val="000000"/>
                <w:szCs w:val="22"/>
              </w:rPr>
            </w:pPr>
            <w:r w:rsidRPr="002728B9">
              <w:rPr>
                <w:color w:val="000000"/>
                <w:szCs w:val="22"/>
              </w:rPr>
              <w:t>Oklahoma</w:t>
            </w:r>
          </w:p>
        </w:tc>
        <w:tc>
          <w:tcPr>
            <w:tcW w:w="1728" w:type="dxa"/>
            <w:tcBorders>
              <w:top w:val="nil"/>
              <w:left w:val="nil"/>
              <w:bottom w:val="nil"/>
              <w:right w:val="nil"/>
            </w:tcBorders>
            <w:shd w:val="clear" w:color="auto" w:fill="auto"/>
            <w:noWrap/>
            <w:hideMark/>
          </w:tcPr>
          <w:p w:rsidRPr="002728B9" w:rsidR="0094536C" w:rsidP="0094536C" w:rsidRDefault="0094536C" w14:paraId="115B1F8A" w14:textId="0E3E7470">
            <w:pPr>
              <w:spacing w:after="0"/>
              <w:jc w:val="right"/>
              <w:rPr>
                <w:color w:val="000000"/>
                <w:szCs w:val="22"/>
              </w:rPr>
            </w:pPr>
            <w:r w:rsidRPr="00D324EA">
              <w:t>76.40%</w:t>
            </w:r>
          </w:p>
        </w:tc>
      </w:tr>
      <w:tr w:rsidRPr="00C07858" w:rsidR="0094536C" w:rsidTr="00C41BA4" w14:paraId="0B5CFBD5"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74632BF5" w14:textId="77777777">
            <w:pPr>
              <w:widowControl/>
              <w:autoSpaceDE/>
              <w:autoSpaceDN/>
              <w:adjustRightInd/>
              <w:spacing w:after="0"/>
              <w:rPr>
                <w:color w:val="000000"/>
                <w:szCs w:val="22"/>
              </w:rPr>
            </w:pPr>
            <w:r w:rsidRPr="002728B9">
              <w:rPr>
                <w:color w:val="000000"/>
                <w:szCs w:val="22"/>
              </w:rPr>
              <w:t>Oregon</w:t>
            </w:r>
          </w:p>
        </w:tc>
        <w:tc>
          <w:tcPr>
            <w:tcW w:w="1728" w:type="dxa"/>
            <w:tcBorders>
              <w:top w:val="nil"/>
              <w:left w:val="nil"/>
              <w:bottom w:val="nil"/>
              <w:right w:val="nil"/>
            </w:tcBorders>
            <w:shd w:val="clear" w:color="auto" w:fill="auto"/>
            <w:noWrap/>
            <w:hideMark/>
          </w:tcPr>
          <w:p w:rsidRPr="002728B9" w:rsidR="0094536C" w:rsidP="0094536C" w:rsidRDefault="0094536C" w14:paraId="1B9A5935" w14:textId="2DCCA6B0">
            <w:pPr>
              <w:spacing w:after="0"/>
              <w:jc w:val="right"/>
              <w:rPr>
                <w:color w:val="000000"/>
                <w:szCs w:val="22"/>
              </w:rPr>
            </w:pPr>
            <w:r w:rsidRPr="00D324EA">
              <w:t>48.10%</w:t>
            </w:r>
          </w:p>
        </w:tc>
      </w:tr>
      <w:tr w:rsidRPr="00C07858" w:rsidR="0094536C" w:rsidTr="00C41BA4" w14:paraId="2791F9EF"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0935C8FD" w14:textId="77777777">
            <w:pPr>
              <w:widowControl/>
              <w:autoSpaceDE/>
              <w:autoSpaceDN/>
              <w:adjustRightInd/>
              <w:spacing w:after="0"/>
              <w:rPr>
                <w:color w:val="000000"/>
                <w:szCs w:val="22"/>
              </w:rPr>
            </w:pPr>
            <w:r w:rsidRPr="002728B9">
              <w:rPr>
                <w:color w:val="000000"/>
                <w:szCs w:val="22"/>
              </w:rPr>
              <w:t>Pennsylvania</w:t>
            </w:r>
          </w:p>
        </w:tc>
        <w:tc>
          <w:tcPr>
            <w:tcW w:w="1728" w:type="dxa"/>
            <w:tcBorders>
              <w:top w:val="nil"/>
              <w:left w:val="nil"/>
              <w:bottom w:val="nil"/>
              <w:right w:val="nil"/>
            </w:tcBorders>
            <w:shd w:val="clear" w:color="auto" w:fill="auto"/>
            <w:noWrap/>
            <w:hideMark/>
          </w:tcPr>
          <w:p w:rsidRPr="002728B9" w:rsidR="0094536C" w:rsidP="0094536C" w:rsidRDefault="0094536C" w14:paraId="6F6C44A2" w14:textId="2E4E0F4C">
            <w:pPr>
              <w:spacing w:after="0"/>
              <w:jc w:val="right"/>
              <w:rPr>
                <w:color w:val="000000"/>
                <w:szCs w:val="22"/>
              </w:rPr>
            </w:pPr>
            <w:r w:rsidRPr="00D324EA">
              <w:t>46.00%</w:t>
            </w:r>
          </w:p>
        </w:tc>
      </w:tr>
      <w:tr w:rsidRPr="00C07858" w:rsidR="0094536C" w:rsidTr="00C41BA4" w14:paraId="0B3B5FD6"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262DFBB3" w14:textId="77777777">
            <w:pPr>
              <w:widowControl/>
              <w:autoSpaceDE/>
              <w:autoSpaceDN/>
              <w:adjustRightInd/>
              <w:spacing w:after="0"/>
              <w:rPr>
                <w:color w:val="000000"/>
                <w:szCs w:val="22"/>
              </w:rPr>
            </w:pPr>
            <w:r w:rsidRPr="002728B9">
              <w:rPr>
                <w:color w:val="000000"/>
                <w:szCs w:val="22"/>
              </w:rPr>
              <w:t>Rhode Island</w:t>
            </w:r>
          </w:p>
        </w:tc>
        <w:tc>
          <w:tcPr>
            <w:tcW w:w="1728" w:type="dxa"/>
            <w:tcBorders>
              <w:top w:val="nil"/>
              <w:left w:val="nil"/>
              <w:bottom w:val="nil"/>
              <w:right w:val="nil"/>
            </w:tcBorders>
            <w:shd w:val="clear" w:color="auto" w:fill="auto"/>
            <w:noWrap/>
            <w:hideMark/>
          </w:tcPr>
          <w:p w:rsidRPr="002728B9" w:rsidR="0094536C" w:rsidP="0094536C" w:rsidRDefault="0094536C" w14:paraId="4D1DCC81" w14:textId="387107CC">
            <w:pPr>
              <w:spacing w:after="0"/>
              <w:jc w:val="right"/>
              <w:rPr>
                <w:color w:val="000000"/>
                <w:szCs w:val="22"/>
              </w:rPr>
            </w:pPr>
            <w:r w:rsidRPr="00D324EA">
              <w:t>41.40%</w:t>
            </w:r>
          </w:p>
        </w:tc>
      </w:tr>
      <w:tr w:rsidRPr="00C07858" w:rsidR="0094536C" w:rsidTr="00C41BA4" w14:paraId="051EAA60"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7FD84897" w14:textId="77777777">
            <w:pPr>
              <w:widowControl/>
              <w:autoSpaceDE/>
              <w:autoSpaceDN/>
              <w:adjustRightInd/>
              <w:spacing w:after="0"/>
              <w:rPr>
                <w:color w:val="000000"/>
                <w:szCs w:val="22"/>
              </w:rPr>
            </w:pPr>
            <w:r w:rsidRPr="002728B9">
              <w:rPr>
                <w:color w:val="000000"/>
                <w:szCs w:val="22"/>
              </w:rPr>
              <w:t>South Carolina</w:t>
            </w:r>
          </w:p>
        </w:tc>
        <w:tc>
          <w:tcPr>
            <w:tcW w:w="1728" w:type="dxa"/>
            <w:tcBorders>
              <w:top w:val="nil"/>
              <w:left w:val="nil"/>
              <w:bottom w:val="nil"/>
              <w:right w:val="nil"/>
            </w:tcBorders>
            <w:shd w:val="clear" w:color="auto" w:fill="auto"/>
            <w:noWrap/>
            <w:hideMark/>
          </w:tcPr>
          <w:p w:rsidRPr="002728B9" w:rsidR="0094536C" w:rsidP="0094536C" w:rsidRDefault="0094536C" w14:paraId="2765BD5F" w14:textId="655B759F">
            <w:pPr>
              <w:spacing w:after="0"/>
              <w:jc w:val="right"/>
              <w:rPr>
                <w:color w:val="000000"/>
                <w:szCs w:val="22"/>
              </w:rPr>
            </w:pPr>
            <w:r w:rsidRPr="00D324EA">
              <w:t>33.40%</w:t>
            </w:r>
          </w:p>
        </w:tc>
      </w:tr>
      <w:tr w:rsidRPr="00C07858" w:rsidR="0094536C" w:rsidTr="00C41BA4" w14:paraId="48FB8F95"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047AD595" w14:textId="77777777">
            <w:pPr>
              <w:widowControl/>
              <w:autoSpaceDE/>
              <w:autoSpaceDN/>
              <w:adjustRightInd/>
              <w:spacing w:after="0"/>
              <w:rPr>
                <w:color w:val="000000"/>
                <w:szCs w:val="22"/>
              </w:rPr>
            </w:pPr>
            <w:r w:rsidRPr="002728B9">
              <w:rPr>
                <w:color w:val="000000"/>
                <w:szCs w:val="22"/>
              </w:rPr>
              <w:t>South Dakota</w:t>
            </w:r>
          </w:p>
        </w:tc>
        <w:tc>
          <w:tcPr>
            <w:tcW w:w="1728" w:type="dxa"/>
            <w:tcBorders>
              <w:top w:val="nil"/>
              <w:left w:val="nil"/>
              <w:bottom w:val="nil"/>
              <w:right w:val="nil"/>
            </w:tcBorders>
            <w:shd w:val="clear" w:color="auto" w:fill="auto"/>
            <w:noWrap/>
            <w:hideMark/>
          </w:tcPr>
          <w:p w:rsidRPr="002728B9" w:rsidR="0094536C" w:rsidP="0094536C" w:rsidRDefault="0094536C" w14:paraId="77606B26" w14:textId="53F1DAF4">
            <w:pPr>
              <w:spacing w:after="0"/>
              <w:jc w:val="right"/>
              <w:rPr>
                <w:color w:val="000000"/>
                <w:szCs w:val="22"/>
              </w:rPr>
            </w:pPr>
            <w:r w:rsidRPr="00D324EA">
              <w:t>44.90%</w:t>
            </w:r>
          </w:p>
        </w:tc>
      </w:tr>
      <w:tr w:rsidRPr="00C07858" w:rsidR="0094536C" w:rsidTr="00C41BA4" w14:paraId="2A5CACF0"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75C02DDA" w14:textId="77777777">
            <w:pPr>
              <w:widowControl/>
              <w:autoSpaceDE/>
              <w:autoSpaceDN/>
              <w:adjustRightInd/>
              <w:spacing w:after="0"/>
              <w:rPr>
                <w:color w:val="000000"/>
                <w:szCs w:val="22"/>
              </w:rPr>
            </w:pPr>
            <w:r w:rsidRPr="002728B9">
              <w:rPr>
                <w:color w:val="000000"/>
                <w:szCs w:val="22"/>
              </w:rPr>
              <w:t>Tennessee</w:t>
            </w:r>
          </w:p>
        </w:tc>
        <w:tc>
          <w:tcPr>
            <w:tcW w:w="1728" w:type="dxa"/>
            <w:tcBorders>
              <w:top w:val="nil"/>
              <w:left w:val="nil"/>
              <w:bottom w:val="nil"/>
              <w:right w:val="nil"/>
            </w:tcBorders>
            <w:shd w:val="clear" w:color="auto" w:fill="auto"/>
            <w:noWrap/>
            <w:hideMark/>
          </w:tcPr>
          <w:p w:rsidRPr="002728B9" w:rsidR="0094536C" w:rsidP="0094536C" w:rsidRDefault="0094536C" w14:paraId="68AC0585" w14:textId="703D2574">
            <w:pPr>
              <w:spacing w:after="0"/>
              <w:jc w:val="right"/>
              <w:rPr>
                <w:color w:val="000000"/>
                <w:szCs w:val="22"/>
              </w:rPr>
            </w:pPr>
            <w:r w:rsidRPr="00D324EA">
              <w:t>34.50%</w:t>
            </w:r>
          </w:p>
        </w:tc>
      </w:tr>
      <w:tr w:rsidRPr="00C07858" w:rsidR="0094536C" w:rsidTr="00C41BA4" w14:paraId="044E2EEA"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0634310" w14:textId="77777777">
            <w:pPr>
              <w:widowControl/>
              <w:autoSpaceDE/>
              <w:autoSpaceDN/>
              <w:adjustRightInd/>
              <w:spacing w:after="0"/>
              <w:rPr>
                <w:color w:val="000000"/>
                <w:szCs w:val="22"/>
              </w:rPr>
            </w:pPr>
            <w:r w:rsidRPr="002728B9">
              <w:rPr>
                <w:color w:val="000000"/>
                <w:szCs w:val="22"/>
              </w:rPr>
              <w:t>Texas</w:t>
            </w:r>
          </w:p>
        </w:tc>
        <w:tc>
          <w:tcPr>
            <w:tcW w:w="1728" w:type="dxa"/>
            <w:tcBorders>
              <w:top w:val="nil"/>
              <w:left w:val="nil"/>
              <w:bottom w:val="nil"/>
              <w:right w:val="nil"/>
            </w:tcBorders>
            <w:shd w:val="clear" w:color="auto" w:fill="auto"/>
            <w:noWrap/>
            <w:hideMark/>
          </w:tcPr>
          <w:p w:rsidRPr="002728B9" w:rsidR="0094536C" w:rsidP="0094536C" w:rsidRDefault="0094536C" w14:paraId="3B10886A" w14:textId="54483674">
            <w:pPr>
              <w:spacing w:after="0"/>
              <w:jc w:val="right"/>
              <w:rPr>
                <w:color w:val="000000"/>
                <w:szCs w:val="22"/>
              </w:rPr>
            </w:pPr>
            <w:r w:rsidRPr="00D324EA">
              <w:t>39.00%</w:t>
            </w:r>
          </w:p>
        </w:tc>
      </w:tr>
      <w:tr w:rsidRPr="00C07858" w:rsidR="0094536C" w:rsidTr="00C41BA4" w14:paraId="6A7CA5ED"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66A89C5" w14:textId="77777777">
            <w:pPr>
              <w:widowControl/>
              <w:autoSpaceDE/>
              <w:autoSpaceDN/>
              <w:adjustRightInd/>
              <w:spacing w:after="0"/>
              <w:rPr>
                <w:color w:val="000000"/>
                <w:szCs w:val="22"/>
              </w:rPr>
            </w:pPr>
            <w:r w:rsidRPr="002728B9">
              <w:rPr>
                <w:color w:val="000000"/>
                <w:szCs w:val="22"/>
              </w:rPr>
              <w:t>Utah</w:t>
            </w:r>
          </w:p>
        </w:tc>
        <w:tc>
          <w:tcPr>
            <w:tcW w:w="1728" w:type="dxa"/>
            <w:tcBorders>
              <w:top w:val="nil"/>
              <w:left w:val="nil"/>
              <w:bottom w:val="nil"/>
              <w:right w:val="nil"/>
            </w:tcBorders>
            <w:shd w:val="clear" w:color="auto" w:fill="auto"/>
            <w:noWrap/>
            <w:hideMark/>
          </w:tcPr>
          <w:p w:rsidRPr="002728B9" w:rsidR="0094536C" w:rsidP="0094536C" w:rsidRDefault="0094536C" w14:paraId="00341E57" w14:textId="385245ED">
            <w:pPr>
              <w:spacing w:after="0"/>
              <w:jc w:val="right"/>
              <w:rPr>
                <w:color w:val="000000"/>
                <w:szCs w:val="22"/>
              </w:rPr>
            </w:pPr>
            <w:r w:rsidRPr="00D324EA">
              <w:t>78.00%</w:t>
            </w:r>
          </w:p>
        </w:tc>
      </w:tr>
      <w:tr w:rsidRPr="00C07858" w:rsidR="0094536C" w:rsidTr="00C41BA4" w14:paraId="2FCFA1E3"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AF66963" w14:textId="77777777">
            <w:pPr>
              <w:widowControl/>
              <w:autoSpaceDE/>
              <w:autoSpaceDN/>
              <w:adjustRightInd/>
              <w:spacing w:after="0"/>
              <w:rPr>
                <w:color w:val="000000"/>
                <w:szCs w:val="22"/>
              </w:rPr>
            </w:pPr>
            <w:r w:rsidRPr="002728B9">
              <w:rPr>
                <w:color w:val="000000"/>
                <w:szCs w:val="22"/>
              </w:rPr>
              <w:t>Vermont</w:t>
            </w:r>
          </w:p>
        </w:tc>
        <w:tc>
          <w:tcPr>
            <w:tcW w:w="1728" w:type="dxa"/>
            <w:tcBorders>
              <w:top w:val="nil"/>
              <w:left w:val="nil"/>
              <w:bottom w:val="nil"/>
              <w:right w:val="nil"/>
            </w:tcBorders>
            <w:shd w:val="clear" w:color="auto" w:fill="auto"/>
            <w:noWrap/>
            <w:hideMark/>
          </w:tcPr>
          <w:p w:rsidRPr="002728B9" w:rsidR="0094536C" w:rsidP="0094536C" w:rsidRDefault="0094536C" w14:paraId="6A35DF97" w14:textId="18705201">
            <w:pPr>
              <w:spacing w:after="0"/>
              <w:jc w:val="right"/>
              <w:rPr>
                <w:color w:val="000000"/>
                <w:szCs w:val="22"/>
              </w:rPr>
            </w:pPr>
            <w:r w:rsidRPr="00D324EA">
              <w:t>34.70%</w:t>
            </w:r>
          </w:p>
        </w:tc>
      </w:tr>
      <w:tr w:rsidRPr="00C07858" w:rsidR="0094536C" w:rsidTr="00C41BA4" w14:paraId="0A1F1204"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B8248DF" w14:textId="77777777">
            <w:pPr>
              <w:widowControl/>
              <w:autoSpaceDE/>
              <w:autoSpaceDN/>
              <w:adjustRightInd/>
              <w:spacing w:after="0"/>
              <w:rPr>
                <w:color w:val="000000"/>
                <w:szCs w:val="22"/>
              </w:rPr>
            </w:pPr>
            <w:r w:rsidRPr="002728B9">
              <w:rPr>
                <w:color w:val="000000"/>
                <w:szCs w:val="22"/>
              </w:rPr>
              <w:t>Virginia</w:t>
            </w:r>
          </w:p>
        </w:tc>
        <w:tc>
          <w:tcPr>
            <w:tcW w:w="1728" w:type="dxa"/>
            <w:tcBorders>
              <w:top w:val="nil"/>
              <w:left w:val="nil"/>
              <w:bottom w:val="nil"/>
              <w:right w:val="nil"/>
            </w:tcBorders>
            <w:shd w:val="clear" w:color="auto" w:fill="auto"/>
            <w:noWrap/>
            <w:hideMark/>
          </w:tcPr>
          <w:p w:rsidRPr="002728B9" w:rsidR="0094536C" w:rsidP="0094536C" w:rsidRDefault="0094536C" w14:paraId="603270D2" w14:textId="21218848">
            <w:pPr>
              <w:spacing w:after="0"/>
              <w:jc w:val="right"/>
              <w:rPr>
                <w:color w:val="000000"/>
                <w:szCs w:val="22"/>
              </w:rPr>
            </w:pPr>
            <w:r w:rsidRPr="00D324EA">
              <w:t>59.50%</w:t>
            </w:r>
          </w:p>
        </w:tc>
      </w:tr>
      <w:tr w:rsidRPr="00C07858" w:rsidR="0094536C" w:rsidTr="00C41BA4" w14:paraId="4AD7793B"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6502E23E" w14:textId="77777777">
            <w:pPr>
              <w:widowControl/>
              <w:autoSpaceDE/>
              <w:autoSpaceDN/>
              <w:adjustRightInd/>
              <w:spacing w:after="0"/>
              <w:rPr>
                <w:color w:val="000000"/>
                <w:szCs w:val="22"/>
              </w:rPr>
            </w:pPr>
            <w:r w:rsidRPr="002728B9">
              <w:rPr>
                <w:color w:val="000000"/>
                <w:szCs w:val="22"/>
              </w:rPr>
              <w:t>Washington</w:t>
            </w:r>
          </w:p>
        </w:tc>
        <w:tc>
          <w:tcPr>
            <w:tcW w:w="1728" w:type="dxa"/>
            <w:tcBorders>
              <w:top w:val="nil"/>
              <w:left w:val="nil"/>
              <w:bottom w:val="nil"/>
              <w:right w:val="nil"/>
            </w:tcBorders>
            <w:shd w:val="clear" w:color="auto" w:fill="auto"/>
            <w:noWrap/>
            <w:hideMark/>
          </w:tcPr>
          <w:p w:rsidRPr="002728B9" w:rsidR="0094536C" w:rsidP="0094536C" w:rsidRDefault="0094536C" w14:paraId="3AAE469B" w14:textId="2D393B0A">
            <w:pPr>
              <w:spacing w:after="0"/>
              <w:jc w:val="right"/>
              <w:rPr>
                <w:color w:val="000000"/>
                <w:szCs w:val="22"/>
              </w:rPr>
            </w:pPr>
            <w:r w:rsidRPr="00D324EA">
              <w:t>71.90%</w:t>
            </w:r>
          </w:p>
        </w:tc>
      </w:tr>
      <w:tr w:rsidRPr="00C07858" w:rsidR="0094536C" w:rsidTr="00C41BA4" w14:paraId="2EE92E37"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752ACDE" w14:textId="77777777">
            <w:pPr>
              <w:widowControl/>
              <w:autoSpaceDE/>
              <w:autoSpaceDN/>
              <w:adjustRightInd/>
              <w:spacing w:after="0"/>
              <w:rPr>
                <w:color w:val="000000"/>
                <w:szCs w:val="22"/>
              </w:rPr>
            </w:pPr>
            <w:r w:rsidRPr="002728B9">
              <w:rPr>
                <w:color w:val="000000"/>
                <w:szCs w:val="22"/>
              </w:rPr>
              <w:t>West Virginia</w:t>
            </w:r>
          </w:p>
        </w:tc>
        <w:tc>
          <w:tcPr>
            <w:tcW w:w="1728" w:type="dxa"/>
            <w:tcBorders>
              <w:top w:val="nil"/>
              <w:left w:val="nil"/>
              <w:bottom w:val="nil"/>
              <w:right w:val="nil"/>
            </w:tcBorders>
            <w:shd w:val="clear" w:color="auto" w:fill="auto"/>
            <w:noWrap/>
            <w:hideMark/>
          </w:tcPr>
          <w:p w:rsidRPr="002728B9" w:rsidR="0094536C" w:rsidP="0094536C" w:rsidRDefault="0094536C" w14:paraId="49BE91B8" w14:textId="57CA5E79">
            <w:pPr>
              <w:spacing w:after="0"/>
              <w:jc w:val="right"/>
              <w:rPr>
                <w:color w:val="000000"/>
                <w:szCs w:val="22"/>
              </w:rPr>
            </w:pPr>
            <w:r w:rsidRPr="00D324EA">
              <w:t>50.70%</w:t>
            </w:r>
          </w:p>
        </w:tc>
      </w:tr>
      <w:tr w:rsidRPr="00C07858" w:rsidR="0094536C" w:rsidTr="00C41BA4" w14:paraId="43B64B94"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29EBCD0" w14:textId="77777777">
            <w:pPr>
              <w:widowControl/>
              <w:autoSpaceDE/>
              <w:autoSpaceDN/>
              <w:adjustRightInd/>
              <w:spacing w:after="0"/>
              <w:rPr>
                <w:color w:val="000000"/>
                <w:szCs w:val="22"/>
              </w:rPr>
            </w:pPr>
            <w:r w:rsidRPr="002728B9">
              <w:rPr>
                <w:color w:val="000000"/>
                <w:szCs w:val="22"/>
              </w:rPr>
              <w:t>Wisconsin</w:t>
            </w:r>
          </w:p>
        </w:tc>
        <w:tc>
          <w:tcPr>
            <w:tcW w:w="1728" w:type="dxa"/>
            <w:tcBorders>
              <w:top w:val="nil"/>
              <w:left w:val="nil"/>
              <w:bottom w:val="nil"/>
              <w:right w:val="nil"/>
            </w:tcBorders>
            <w:shd w:val="clear" w:color="auto" w:fill="auto"/>
            <w:noWrap/>
            <w:hideMark/>
          </w:tcPr>
          <w:p w:rsidRPr="002728B9" w:rsidR="0094536C" w:rsidP="0094536C" w:rsidRDefault="0094536C" w14:paraId="5EBE4051" w14:textId="07FDC982">
            <w:pPr>
              <w:spacing w:after="0"/>
              <w:jc w:val="right"/>
              <w:rPr>
                <w:color w:val="000000"/>
                <w:szCs w:val="22"/>
              </w:rPr>
            </w:pPr>
            <w:r w:rsidRPr="00D324EA">
              <w:t>43.60%</w:t>
            </w:r>
          </w:p>
        </w:tc>
      </w:tr>
      <w:tr w:rsidRPr="00C07858" w:rsidR="0094536C" w:rsidTr="00C41BA4" w14:paraId="2D9564A8" w14:textId="77777777">
        <w:trPr>
          <w:trHeight w:val="300"/>
          <w:jc w:val="center"/>
        </w:trPr>
        <w:tc>
          <w:tcPr>
            <w:tcW w:w="2304" w:type="dxa"/>
            <w:tcBorders>
              <w:top w:val="nil"/>
              <w:left w:val="nil"/>
              <w:bottom w:val="nil"/>
              <w:right w:val="nil"/>
            </w:tcBorders>
            <w:shd w:val="clear" w:color="auto" w:fill="auto"/>
            <w:noWrap/>
            <w:vAlign w:val="bottom"/>
            <w:hideMark/>
          </w:tcPr>
          <w:p w:rsidRPr="002728B9" w:rsidR="0094536C" w:rsidP="0094536C" w:rsidRDefault="0094536C" w14:paraId="437E32AD" w14:textId="77777777">
            <w:pPr>
              <w:widowControl/>
              <w:autoSpaceDE/>
              <w:autoSpaceDN/>
              <w:adjustRightInd/>
              <w:spacing w:after="0"/>
              <w:rPr>
                <w:color w:val="000000"/>
                <w:szCs w:val="22"/>
              </w:rPr>
            </w:pPr>
            <w:r w:rsidRPr="002728B9">
              <w:rPr>
                <w:color w:val="000000"/>
                <w:szCs w:val="22"/>
              </w:rPr>
              <w:t>Wyoming</w:t>
            </w:r>
          </w:p>
        </w:tc>
        <w:tc>
          <w:tcPr>
            <w:tcW w:w="1728" w:type="dxa"/>
            <w:tcBorders>
              <w:top w:val="nil"/>
              <w:left w:val="nil"/>
              <w:bottom w:val="nil"/>
              <w:right w:val="nil"/>
            </w:tcBorders>
            <w:shd w:val="clear" w:color="auto" w:fill="auto"/>
            <w:noWrap/>
            <w:hideMark/>
          </w:tcPr>
          <w:p w:rsidRPr="002728B9" w:rsidR="0094536C" w:rsidP="0094536C" w:rsidRDefault="0094536C" w14:paraId="5B6ADC61" w14:textId="5554A915">
            <w:pPr>
              <w:spacing w:after="0"/>
              <w:jc w:val="right"/>
              <w:rPr>
                <w:color w:val="000000"/>
                <w:szCs w:val="22"/>
              </w:rPr>
            </w:pPr>
            <w:r w:rsidRPr="00D324EA">
              <w:t>71.90%</w:t>
            </w:r>
          </w:p>
        </w:tc>
      </w:tr>
    </w:tbl>
    <w:p w:rsidR="00A17274" w:rsidP="00BA442C" w:rsidRDefault="00A17274" w14:paraId="57435EB1" w14:textId="77777777">
      <w:pPr>
        <w:rPr>
          <w:b/>
        </w:rPr>
        <w:sectPr w:rsidR="00A17274" w:rsidSect="00A17274">
          <w:footnotePr>
            <w:numFmt w:val="chicago"/>
          </w:footnotePr>
          <w:endnotePr>
            <w:numFmt w:val="decimal"/>
          </w:endnotePr>
          <w:type w:val="continuous"/>
          <w:pgSz w:w="12240" w:h="15840" w:orient="portrait"/>
          <w:pgMar w:top="1440" w:right="1440" w:bottom="1440" w:left="1440" w:header="720" w:footer="720" w:gutter="0"/>
          <w:cols w:space="720" w:num="2"/>
          <w:docGrid w:linePitch="360"/>
        </w:sectPr>
      </w:pPr>
    </w:p>
    <w:p w:rsidR="00540298" w:rsidP="00BA442C" w:rsidRDefault="00540298" w14:paraId="4E948816" w14:textId="77777777">
      <w:pPr>
        <w:rPr>
          <w:b/>
        </w:rPr>
      </w:pPr>
    </w:p>
    <w:p w:rsidR="00A17274" w:rsidP="00BA442C" w:rsidRDefault="00A17274" w14:paraId="3335A163" w14:textId="77777777">
      <w:pPr>
        <w:rPr>
          <w:b/>
        </w:rPr>
        <w:sectPr w:rsidR="00A17274" w:rsidSect="00A17274">
          <w:footnotePr>
            <w:numFmt w:val="chicago"/>
          </w:footnotePr>
          <w:endnotePr>
            <w:numFmt w:val="decimal"/>
          </w:endnotePr>
          <w:type w:val="continuous"/>
          <w:pgSz w:w="12240" w:h="15840" w:orient="portrait"/>
          <w:pgMar w:top="1440" w:right="1440" w:bottom="1440" w:left="1440" w:header="720" w:footer="720" w:gutter="0"/>
          <w:cols w:space="720"/>
          <w:docGrid w:linePitch="360"/>
        </w:sectPr>
      </w:pPr>
    </w:p>
    <w:p w:rsidR="004B4C42" w:rsidP="004B4C42" w:rsidRDefault="00421239" w14:paraId="2B7D344C" w14:textId="77777777">
      <w:r>
        <w:t xml:space="preserve">The CDC provides estimates of the </w:t>
      </w:r>
      <w:r w:rsidR="004B4C42">
        <w:t xml:space="preserve">average weight of </w:t>
      </w:r>
      <w:r>
        <w:t>individuals in each age group.</w:t>
      </w:r>
      <w:r w:rsidR="004B4C42">
        <w:rPr>
          <w:rStyle w:val="EndnoteReference"/>
        </w:rPr>
        <w:endnoteReference w:id="4"/>
      </w:r>
      <w:r w:rsidR="004B4C42">
        <w:t xml:space="preserve"> This number is multiplied by the number of cremations in each county </w:t>
      </w:r>
      <w:r>
        <w:t xml:space="preserve">in each age group </w:t>
      </w:r>
      <w:r w:rsidR="00543925">
        <w:t xml:space="preserve">and </w:t>
      </w:r>
      <w:r>
        <w:t xml:space="preserve">then </w:t>
      </w:r>
      <w:r w:rsidR="00543925">
        <w:t xml:space="preserve">summed across all age groups </w:t>
      </w:r>
      <w:r w:rsidR="004B4C42">
        <w:t xml:space="preserve">to estimate the </w:t>
      </w:r>
      <w:r w:rsidR="00543925">
        <w:t xml:space="preserve">total </w:t>
      </w:r>
      <w:r w:rsidR="004B4C42">
        <w:t>amount of cremations in tons in each county.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06"/>
        <w:gridCol w:w="954"/>
      </w:tblGrid>
      <w:tr w:rsidR="004B4C42" w:rsidTr="00421239" w14:paraId="5A395FF9" w14:textId="77777777">
        <w:trPr>
          <w:trHeight w:val="585"/>
        </w:trPr>
        <w:tc>
          <w:tcPr>
            <w:tcW w:w="8748" w:type="dxa"/>
          </w:tcPr>
          <w:p w:rsidRPr="00770E9B" w:rsidR="004B4C42" w:rsidP="00421239" w:rsidRDefault="0094536C" w14:paraId="7D4C1F92" w14:textId="77777777">
            <w:pPr>
              <w:widowControl/>
              <w:autoSpaceDE/>
              <w:autoSpaceDN/>
              <w:adjustRightInd/>
              <w:spacing w:before="120" w:after="120"/>
              <w:rPr>
                <w:szCs w:val="20"/>
              </w:rPr>
            </w:pPr>
            <m:oMathPara>
              <m:oMathParaPr>
                <m:jc m:val="center"/>
              </m:oMathParaPr>
              <m:oMath>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c</m:t>
                    </m:r>
                  </m:sub>
                </m:sSub>
                <m:r>
                  <w:rPr>
                    <w:rFonts w:ascii="Cambria Math" w:hAnsi="Cambria Math"/>
                    <w:szCs w:val="20"/>
                  </w:rPr>
                  <m:t xml:space="preserve">= </m:t>
                </m:r>
                <m:nary>
                  <m:naryPr>
                    <m:chr m:val="∑"/>
                    <m:limLoc m:val="undOvr"/>
                    <m:ctrlPr>
                      <w:rPr>
                        <w:rFonts w:ascii="Cambria Math" w:hAnsi="Cambria Math"/>
                        <w:i/>
                        <w:szCs w:val="20"/>
                      </w:rPr>
                    </m:ctrlPr>
                  </m:naryPr>
                  <m:sub>
                    <m:r>
                      <w:rPr>
                        <w:rFonts w:ascii="Cambria Math" w:hAnsi="Cambria Math"/>
                        <w:szCs w:val="20"/>
                      </w:rPr>
                      <m:t>a=1</m:t>
                    </m:r>
                  </m:sub>
                  <m:sup>
                    <m:r>
                      <w:rPr>
                        <w:rFonts w:ascii="Cambria Math" w:hAnsi="Cambria Math"/>
                        <w:szCs w:val="20"/>
                      </w:rPr>
                      <m:t>A</m:t>
                    </m:r>
                  </m:sup>
                  <m:e>
                    <m:sSub>
                      <m:sSubPr>
                        <m:ctrlPr>
                          <w:rPr>
                            <w:rFonts w:ascii="Cambria Math" w:hAnsi="Cambria Math"/>
                            <w:i/>
                            <w:szCs w:val="20"/>
                          </w:rPr>
                        </m:ctrlPr>
                      </m:sSubPr>
                      <m:e>
                        <m:r>
                          <w:rPr>
                            <w:rFonts w:ascii="Cambria Math" w:hAnsi="Cambria Math"/>
                            <w:szCs w:val="20"/>
                          </w:rPr>
                          <m:t>Cremations</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a</m:t>
                        </m:r>
                      </m:sub>
                    </m:sSub>
                    <m:r>
                      <w:rPr>
                        <w:rFonts w:ascii="Cambria Math" w:hAnsi="Cambria Math"/>
                        <w:szCs w:val="20"/>
                      </w:rPr>
                      <m:t>×</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lbs</m:t>
                        </m:r>
                      </m:den>
                    </m:f>
                  </m:e>
                </m:nary>
              </m:oMath>
            </m:oMathPara>
          </w:p>
        </w:tc>
        <w:tc>
          <w:tcPr>
            <w:tcW w:w="828" w:type="dxa"/>
            <w:vAlign w:val="center"/>
          </w:tcPr>
          <w:p w:rsidRPr="005A0EF6" w:rsidR="004B4C42" w:rsidP="00421239" w:rsidRDefault="004B4C42" w14:paraId="6C642DAE" w14:textId="77777777">
            <w:pPr>
              <w:widowControl/>
              <w:autoSpaceDE/>
              <w:autoSpaceDN/>
              <w:adjustRightInd/>
              <w:ind w:left="360"/>
              <w:jc w:val="right"/>
              <w:rPr>
                <w:szCs w:val="20"/>
              </w:rPr>
            </w:pPr>
            <w:r>
              <w:rPr>
                <w:szCs w:val="20"/>
              </w:rPr>
              <w:t>(H5)</w:t>
            </w:r>
          </w:p>
        </w:tc>
      </w:tr>
    </w:tbl>
    <w:p w:rsidR="004B4C42" w:rsidP="004B4C42" w:rsidRDefault="004B4C42" w14:paraId="6623C5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Where:</w:t>
      </w:r>
    </w:p>
    <w:p w:rsidRPr="00676FE3" w:rsidR="004B4C42" w:rsidP="004B4C42" w:rsidRDefault="004B4C42" w14:paraId="05652420" w14:textId="3916BAD0">
      <w:pPr>
        <w:pStyle w:val="NoSpacing"/>
      </w:pPr>
      <w:r>
        <w:rPr>
          <w:i/>
        </w:rPr>
        <w:tab/>
      </w:r>
      <w:r>
        <w:rPr>
          <w:i/>
        </w:rPr>
        <w:t>Cremations_tons</w:t>
      </w:r>
      <w:r>
        <w:rPr>
          <w:i/>
          <w:vertAlign w:val="subscript"/>
        </w:rPr>
        <w:t>c</w:t>
      </w:r>
      <w:r>
        <w:tab/>
      </w:r>
      <w:r>
        <w:t xml:space="preserve">=  The </w:t>
      </w:r>
      <w:r w:rsidR="00AF1BD6">
        <w:t>weight</w:t>
      </w:r>
      <w:r w:rsidR="00162090">
        <w:t xml:space="preserve"> </w:t>
      </w:r>
      <w:r>
        <w:t xml:space="preserve">of </w:t>
      </w:r>
      <w:r w:rsidR="00676FE3">
        <w:t>human</w:t>
      </w:r>
      <w:r w:rsidR="00162090">
        <w:t>s</w:t>
      </w:r>
      <w:r w:rsidR="00676FE3">
        <w:t xml:space="preserve"> </w:t>
      </w:r>
      <w:r>
        <w:t>cremat</w:t>
      </w:r>
      <w:r w:rsidR="00162090">
        <w:t>ed</w:t>
      </w:r>
      <w:r>
        <w:t xml:space="preserve"> in county </w:t>
      </w:r>
      <w:r>
        <w:rPr>
          <w:i/>
        </w:rPr>
        <w:t>c</w:t>
      </w:r>
      <w:r w:rsidR="00676FE3">
        <w:t>, in tons</w:t>
      </w:r>
    </w:p>
    <w:p w:rsidR="004B4C42" w:rsidP="004B4C42" w:rsidRDefault="004B4C42" w14:paraId="142791E8" w14:textId="77777777">
      <w:pPr>
        <w:pStyle w:val="NoSpacing"/>
      </w:pPr>
      <w:r>
        <w:rPr>
          <w:i/>
        </w:rPr>
        <w:tab/>
      </w:r>
      <w:r>
        <w:rPr>
          <w:i/>
        </w:rPr>
        <w:t>Cremations</w:t>
      </w:r>
      <w:r>
        <w:rPr>
          <w:i/>
          <w:vertAlign w:val="subscript"/>
        </w:rPr>
        <w:t>c</w:t>
      </w:r>
      <w:r>
        <w:tab/>
      </w:r>
      <w:r>
        <w:tab/>
      </w:r>
      <w:r>
        <w:tab/>
      </w:r>
      <w:r>
        <w:t xml:space="preserve">=  The number of </w:t>
      </w:r>
      <w:r w:rsidR="00676FE3">
        <w:t xml:space="preserve">human </w:t>
      </w:r>
      <w:r>
        <w:t xml:space="preserve">cremations in county </w:t>
      </w:r>
      <w:r>
        <w:rPr>
          <w:i/>
        </w:rPr>
        <w:t>c</w:t>
      </w:r>
      <w:r w:rsidR="00676FE3">
        <w:t>, from equation H4</w:t>
      </w:r>
    </w:p>
    <w:p w:rsidRPr="00421239" w:rsidR="00421239" w:rsidP="004B4C42" w:rsidRDefault="00421239" w14:paraId="4D152030" w14:textId="77777777">
      <w:pPr>
        <w:pStyle w:val="NoSpacing"/>
        <w:rPr>
          <w:i/>
        </w:rPr>
      </w:pPr>
      <w:r>
        <w:rPr>
          <w:i/>
        </w:rPr>
        <w:tab/>
      </w:r>
      <w:r>
        <w:rPr>
          <w:i/>
        </w:rPr>
        <w:t>W</w:t>
      </w:r>
      <w:r>
        <w:rPr>
          <w:i/>
          <w:vertAlign w:val="subscript"/>
        </w:rPr>
        <w:t>a</w:t>
      </w:r>
      <w:r>
        <w:rPr>
          <w:i/>
        </w:rPr>
        <w:tab/>
      </w:r>
      <w:r>
        <w:tab/>
      </w:r>
      <w:r>
        <w:tab/>
      </w:r>
      <w:r>
        <w:tab/>
      </w:r>
      <w:r>
        <w:t xml:space="preserve">=  The average weight of individuals from age group </w:t>
      </w:r>
      <w:r>
        <w:rPr>
          <w:i/>
        </w:rPr>
        <w:t>a</w:t>
      </w:r>
    </w:p>
    <w:p w:rsidR="004B4C42" w:rsidP="004B4C42" w:rsidRDefault="004B4C42" w14:paraId="3E80A00A" w14:textId="77777777"/>
    <w:p w:rsidRPr="005A0EF6" w:rsidR="005A0EF6" w:rsidP="005A0EF6" w:rsidRDefault="005A0EF6" w14:paraId="678867DD" w14:textId="77777777">
      <w:pPr>
        <w:pStyle w:val="Style1"/>
        <w:rPr>
          <w:i w:val="0"/>
          <w:u w:val="single"/>
        </w:rPr>
      </w:pPr>
      <w:r w:rsidRPr="005A0EF6">
        <w:rPr>
          <w:i w:val="0"/>
          <w:u w:val="single"/>
        </w:rPr>
        <w:t>Animal Cremation</w:t>
      </w:r>
    </w:p>
    <w:p w:rsidRPr="005A0EF6" w:rsidR="005A0EF6" w:rsidP="005A0EF6" w:rsidRDefault="005A0EF6" w14:paraId="77056704" w14:textId="77777777">
      <w:r w:rsidRPr="005A0EF6">
        <w:t>The Pet Loss Professionals Alliance (PLPA) conducted a survey that estimated that there were 1,840,965 pet cremations in 2012, and that 99 percent of deceased pets are cremated.</w:t>
      </w:r>
      <w:r w:rsidRPr="005A0EF6">
        <w:rPr>
          <w:rStyle w:val="EndnoteReference"/>
        </w:rPr>
        <w:endnoteReference w:id="5"/>
      </w:r>
      <w:r w:rsidRPr="005A0EF6">
        <w:t xml:space="preserve"> In addition, the Humane Society of the United States estimates that there are 2,700,000 adoptable dogs and cats euthanized in animal shelters each year</w:t>
      </w:r>
      <w:bookmarkStart w:name="_Ref487465295" w:id="6"/>
      <w:r w:rsidRPr="005A0EF6">
        <w:t>.</w:t>
      </w:r>
      <w:r w:rsidRPr="005A0EF6">
        <w:rPr>
          <w:rStyle w:val="EndnoteReference"/>
          <w:szCs w:val="20"/>
        </w:rPr>
        <w:endnoteReference w:id="6"/>
      </w:r>
      <w:bookmarkEnd w:id="6"/>
      <w:r w:rsidRPr="005A0EF6">
        <w:t xml:space="preserve"> It is assumed that all of these shelter animals are cremated. Therefore, there are a total of approximately 4,540,965 animal creations each year. Note that this estimate does not double count the number of animal cremations, because the PLPA study counts the number of cremations of pets—i.e. animals that are owned by people—whereas the Humane Society estimates are for animals in shelters that were not adopted. </w:t>
      </w:r>
    </w:p>
    <w:p w:rsidRPr="005A0EF6" w:rsidR="005A0EF6" w:rsidP="005A0EF6" w:rsidRDefault="005A0EF6" w14:paraId="254E0D93" w14:textId="77777777">
      <w:pPr>
        <w:rPr>
          <w:szCs w:val="20"/>
        </w:rPr>
      </w:pPr>
      <w:r w:rsidRPr="005A0EF6">
        <w:rPr>
          <w:szCs w:val="20"/>
        </w:rPr>
        <w:t>The population of cats and dogs is approximately 52.5</w:t>
      </w:r>
      <w:r>
        <w:rPr>
          <w:szCs w:val="20"/>
        </w:rPr>
        <w:t xml:space="preserve"> percent</w:t>
      </w:r>
      <w:r w:rsidRPr="005A0EF6">
        <w:rPr>
          <w:szCs w:val="20"/>
        </w:rPr>
        <w:t xml:space="preserve"> cats and 48.5</w:t>
      </w:r>
      <w:r>
        <w:rPr>
          <w:szCs w:val="20"/>
        </w:rPr>
        <w:t xml:space="preserve"> percent</w:t>
      </w:r>
      <w:r w:rsidRPr="005A0EF6">
        <w:rPr>
          <w:szCs w:val="20"/>
        </w:rPr>
        <w:t xml:space="preserve"> dogs</w:t>
      </w:r>
      <w:r>
        <w:rPr>
          <w:szCs w:val="20"/>
        </w:rPr>
        <w:t>.</w:t>
      </w:r>
      <w:r w:rsidRPr="005A0EF6">
        <w:rPr>
          <w:szCs w:val="20"/>
          <w:vertAlign w:val="superscript"/>
        </w:rPr>
        <w:fldChar w:fldCharType="begin"/>
      </w:r>
      <w:r w:rsidRPr="005A0EF6">
        <w:rPr>
          <w:szCs w:val="20"/>
          <w:vertAlign w:val="superscript"/>
        </w:rPr>
        <w:instrText xml:space="preserve"> NOTEREF _Ref487465295 \h  \* MERGEFORMAT </w:instrText>
      </w:r>
      <w:r w:rsidRPr="005A0EF6">
        <w:rPr>
          <w:szCs w:val="20"/>
          <w:vertAlign w:val="superscript"/>
        </w:rPr>
      </w:r>
      <w:r w:rsidRPr="005A0EF6">
        <w:rPr>
          <w:szCs w:val="20"/>
          <w:vertAlign w:val="superscript"/>
        </w:rPr>
        <w:fldChar w:fldCharType="separate"/>
      </w:r>
      <w:r w:rsidRPr="005A0EF6">
        <w:rPr>
          <w:szCs w:val="20"/>
          <w:vertAlign w:val="superscript"/>
        </w:rPr>
        <w:t>6</w:t>
      </w:r>
      <w:r w:rsidRPr="005A0EF6">
        <w:rPr>
          <w:szCs w:val="20"/>
          <w:vertAlign w:val="superscript"/>
        </w:rPr>
        <w:fldChar w:fldCharType="end"/>
      </w:r>
      <w:r w:rsidRPr="005A0EF6">
        <w:rPr>
          <w:szCs w:val="20"/>
        </w:rPr>
        <w:t xml:space="preserve"> Using this percentage and the total number of pets and shelter animals cremated annually, a total number of cats and a total number of dogs cremated annually can be calculated.</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48"/>
        <w:gridCol w:w="900"/>
      </w:tblGrid>
      <w:tr w:rsidRPr="003268A8" w:rsidR="005A0EF6" w:rsidTr="00676FE3" w14:paraId="1FD4AECB" w14:textId="77777777">
        <w:trPr>
          <w:trHeight w:val="585"/>
        </w:trPr>
        <w:tc>
          <w:tcPr>
            <w:tcW w:w="8748" w:type="dxa"/>
            <w:vAlign w:val="center"/>
          </w:tcPr>
          <w:p w:rsidRPr="00770E9B" w:rsidR="005A0EF6" w:rsidP="00676FE3" w:rsidRDefault="0094536C" w14:paraId="3E6B8377" w14:textId="77777777">
            <w:pPr>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Cremations</m:t>
                    </m:r>
                  </m:e>
                  <m:sub>
                    <m:r>
                      <w:rPr>
                        <w:rFonts w:ascii="Cambria Math" w:hAnsi="Cambria Math"/>
                        <w:szCs w:val="20"/>
                      </w:rPr>
                      <m:t>c/d,US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Ratio</m:t>
                    </m:r>
                  </m:e>
                  <m:sub>
                    <m:r>
                      <w:rPr>
                        <w:rFonts w:ascii="Cambria Math" w:hAnsi="Cambria Math"/>
                        <w:szCs w:val="20"/>
                      </w:rPr>
                      <m: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Cremations_pets</m:t>
                    </m:r>
                  </m:e>
                  <m:sub>
                    <m:r>
                      <w:rPr>
                        <w:rFonts w:ascii="Cambria Math" w:hAnsi="Cambria Math"/>
                        <w:szCs w:val="20"/>
                      </w:rPr>
                      <m:t>US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Cremations_shelter</m:t>
                    </m:r>
                  </m:e>
                  <m:sub>
                    <m:r>
                      <w:rPr>
                        <w:rFonts w:ascii="Cambria Math" w:hAnsi="Cambria Math"/>
                        <w:szCs w:val="20"/>
                      </w:rPr>
                      <m:t>US</m:t>
                    </m:r>
                  </m:sub>
                </m:sSub>
                <m:r>
                  <w:rPr>
                    <w:rFonts w:ascii="Cambria Math" w:hAnsi="Cambria Math"/>
                    <w:szCs w:val="20"/>
                  </w:rPr>
                  <m:t>)</m:t>
                </m:r>
              </m:oMath>
            </m:oMathPara>
          </w:p>
        </w:tc>
        <w:tc>
          <w:tcPr>
            <w:tcW w:w="900" w:type="dxa"/>
            <w:vAlign w:val="center"/>
          </w:tcPr>
          <w:p w:rsidRPr="003268A8" w:rsidR="005A0EF6" w:rsidP="005A0EF6" w:rsidRDefault="005A0EF6" w14:paraId="3D9F3583" w14:textId="77777777">
            <w:pPr>
              <w:pStyle w:val="ListParagraph"/>
              <w:widowControl/>
              <w:numPr>
                <w:ilvl w:val="0"/>
                <w:numId w:val="22"/>
              </w:numPr>
              <w:autoSpaceDE/>
              <w:autoSpaceDN/>
              <w:adjustRightInd/>
              <w:jc w:val="center"/>
              <w:rPr>
                <w:szCs w:val="20"/>
              </w:rPr>
            </w:pPr>
          </w:p>
        </w:tc>
      </w:tr>
    </w:tbl>
    <w:p w:rsidRPr="00521327" w:rsidR="005A0EF6" w:rsidP="005A0EF6" w:rsidRDefault="005A0EF6" w14:paraId="3D42712C" w14:textId="77777777">
      <w:pPr>
        <w:spacing w:after="120"/>
        <w:rPr>
          <w:szCs w:val="20"/>
        </w:rPr>
      </w:pPr>
      <w:r w:rsidRPr="00521327">
        <w:rPr>
          <w:szCs w:val="20"/>
        </w:rPr>
        <w:t xml:space="preserve">Where: </w:t>
      </w:r>
    </w:p>
    <w:p w:rsidRPr="00521327" w:rsidR="005A0EF6" w:rsidP="00676FE3" w:rsidRDefault="005A0EF6" w14:paraId="38FC6D24" w14:textId="77777777">
      <w:pPr>
        <w:pStyle w:val="NoSpacing"/>
        <w:tabs>
          <w:tab w:val="clear" w:pos="1296"/>
          <w:tab w:val="clear" w:pos="1584"/>
          <w:tab w:val="left" w:pos="2520"/>
          <w:tab w:val="left" w:pos="2700"/>
        </w:tabs>
      </w:pPr>
      <w:r w:rsidRPr="00521327">
        <w:rPr>
          <w:i/>
        </w:rPr>
        <w:tab/>
      </w:r>
      <w:r w:rsidRPr="00521327">
        <w:rPr>
          <w:i/>
        </w:rPr>
        <w:t>C</w:t>
      </w:r>
      <w:r>
        <w:rPr>
          <w:i/>
        </w:rPr>
        <w:t>remations</w:t>
      </w:r>
      <w:r w:rsidRPr="00521327">
        <w:rPr>
          <w:i/>
          <w:vertAlign w:val="subscript"/>
        </w:rPr>
        <w:t>c/d</w:t>
      </w:r>
      <w:r w:rsidRPr="00521327">
        <w:rPr>
          <w:vertAlign w:val="subscript"/>
        </w:rPr>
        <w:tab/>
      </w:r>
      <w:r>
        <w:rPr>
          <w:vertAlign w:val="subscript"/>
        </w:rPr>
        <w:tab/>
      </w:r>
      <w:r w:rsidRPr="00521327">
        <w:t>=</w:t>
      </w:r>
      <w:r>
        <w:t xml:space="preserve"> </w:t>
      </w:r>
      <w:r w:rsidRPr="00521327">
        <w:t xml:space="preserve">Total cats, </w:t>
      </w:r>
      <w:r w:rsidRPr="00521327">
        <w:rPr>
          <w:i/>
        </w:rPr>
        <w:t>c</w:t>
      </w:r>
      <w:r w:rsidRPr="00521327">
        <w:t xml:space="preserve">, or dogs, </w:t>
      </w:r>
      <w:r w:rsidRPr="00521327">
        <w:rPr>
          <w:i/>
        </w:rPr>
        <w:t>d</w:t>
      </w:r>
      <w:r w:rsidRPr="00521327">
        <w:t>, cremated annually</w:t>
      </w:r>
      <w:r w:rsidR="00363F78">
        <w:t xml:space="preserve"> in the United States</w:t>
      </w:r>
    </w:p>
    <w:p w:rsidRPr="00521327" w:rsidR="005A0EF6" w:rsidP="00676FE3" w:rsidRDefault="005A0EF6" w14:paraId="46F3D4D8" w14:textId="77777777">
      <w:pPr>
        <w:pStyle w:val="NoSpacing"/>
        <w:tabs>
          <w:tab w:val="clear" w:pos="1296"/>
          <w:tab w:val="clear" w:pos="1584"/>
          <w:tab w:val="left" w:pos="2520"/>
          <w:tab w:val="left" w:pos="2700"/>
        </w:tabs>
      </w:pPr>
      <w:r w:rsidRPr="00521327">
        <w:rPr>
          <w:i/>
        </w:rPr>
        <w:tab/>
      </w:r>
      <w:r w:rsidR="00363F78">
        <w:rPr>
          <w:i/>
        </w:rPr>
        <w:t>Ratio</w:t>
      </w:r>
      <w:r w:rsidRPr="00521327">
        <w:rPr>
          <w:i/>
          <w:vertAlign w:val="subscript"/>
        </w:rPr>
        <w:t>c/d</w:t>
      </w:r>
      <w:r w:rsidRPr="00521327">
        <w:rPr>
          <w:i/>
          <w:vertAlign w:val="subscript"/>
        </w:rPr>
        <w:tab/>
      </w:r>
      <w:r w:rsidR="00363F78">
        <w:rPr>
          <w:i/>
          <w:vertAlign w:val="subscript"/>
        </w:rPr>
        <w:tab/>
      </w:r>
      <w:r w:rsidRPr="00521327">
        <w:t>=</w:t>
      </w:r>
      <w:r w:rsidR="00363F78">
        <w:t xml:space="preserve"> Ratio </w:t>
      </w:r>
      <w:r w:rsidRPr="00521327">
        <w:t xml:space="preserve">of cats, </w:t>
      </w:r>
      <w:r w:rsidRPr="00521327">
        <w:rPr>
          <w:i/>
        </w:rPr>
        <w:t>c</w:t>
      </w:r>
      <w:r w:rsidRPr="00521327">
        <w:t xml:space="preserve">, or dogs, </w:t>
      </w:r>
      <w:r w:rsidRPr="00521327">
        <w:rPr>
          <w:i/>
        </w:rPr>
        <w:t>d</w:t>
      </w:r>
      <w:r w:rsidRPr="00521327">
        <w:t>, in the pet population</w:t>
      </w:r>
    </w:p>
    <w:p w:rsidRPr="00521327" w:rsidR="005A0EF6" w:rsidP="00676FE3" w:rsidRDefault="005A0EF6" w14:paraId="13394959" w14:textId="77777777">
      <w:pPr>
        <w:pStyle w:val="NoSpacing"/>
        <w:tabs>
          <w:tab w:val="clear" w:pos="1296"/>
          <w:tab w:val="clear" w:pos="1584"/>
          <w:tab w:val="left" w:pos="2520"/>
          <w:tab w:val="left" w:pos="2700"/>
        </w:tabs>
      </w:pPr>
      <w:r w:rsidRPr="00521327">
        <w:rPr>
          <w:i/>
        </w:rPr>
        <w:tab/>
      </w:r>
      <w:r w:rsidR="00363F78">
        <w:rPr>
          <w:i/>
        </w:rPr>
        <w:t>Cremations_pets</w:t>
      </w:r>
      <w:r w:rsidRPr="00676FE3" w:rsidR="00676FE3">
        <w:rPr>
          <w:i/>
          <w:vertAlign w:val="subscript"/>
        </w:rPr>
        <w:t>,US</w:t>
      </w:r>
      <w:r w:rsidRPr="00521327">
        <w:rPr>
          <w:i/>
        </w:rPr>
        <w:tab/>
      </w:r>
      <w:r w:rsidR="00363F78">
        <w:t>= T</w:t>
      </w:r>
      <w:r w:rsidRPr="00521327">
        <w:t>otal number of pets cremated annually</w:t>
      </w:r>
      <w:r w:rsidR="00363F78">
        <w:t xml:space="preserve"> in the United States</w:t>
      </w:r>
    </w:p>
    <w:p w:rsidRPr="00521327" w:rsidR="005A0EF6" w:rsidP="00676FE3" w:rsidRDefault="005A0EF6" w14:paraId="17BF9DDF" w14:textId="77777777">
      <w:pPr>
        <w:pStyle w:val="NoSpacing"/>
        <w:tabs>
          <w:tab w:val="clear" w:pos="1296"/>
          <w:tab w:val="clear" w:pos="1584"/>
          <w:tab w:val="left" w:pos="2520"/>
          <w:tab w:val="left" w:pos="2700"/>
        </w:tabs>
      </w:pPr>
      <w:r w:rsidRPr="00521327">
        <w:rPr>
          <w:i/>
        </w:rPr>
        <w:tab/>
      </w:r>
      <w:r w:rsidR="00363F78">
        <w:rPr>
          <w:i/>
        </w:rPr>
        <w:t>Cremations_shelter</w:t>
      </w:r>
      <w:r w:rsidRPr="00676FE3" w:rsidR="00676FE3">
        <w:rPr>
          <w:i/>
          <w:vertAlign w:val="subscript"/>
        </w:rPr>
        <w:t>,US</w:t>
      </w:r>
      <w:r w:rsidRPr="00521327" w:rsidR="00676FE3">
        <w:t xml:space="preserve"> </w:t>
      </w:r>
      <w:r w:rsidR="00676FE3">
        <w:tab/>
      </w:r>
      <w:r w:rsidRPr="00521327">
        <w:t>=</w:t>
      </w:r>
      <w:r w:rsidR="00363F78">
        <w:t xml:space="preserve"> </w:t>
      </w:r>
      <w:r w:rsidRPr="00521327">
        <w:t>Total number of shelter animals cremated annually</w:t>
      </w:r>
      <w:r w:rsidRPr="00363F78" w:rsidR="00363F78">
        <w:t xml:space="preserve"> </w:t>
      </w:r>
      <w:r w:rsidR="00363F78">
        <w:t>in the United States</w:t>
      </w:r>
    </w:p>
    <w:p w:rsidR="005A0EF6" w:rsidP="005A0EF6" w:rsidRDefault="005A0EF6" w14:paraId="2D1832E1" w14:textId="77777777"/>
    <w:p w:rsidRPr="00521327" w:rsidR="005A0EF6" w:rsidP="005A0EF6" w:rsidRDefault="005A0EF6" w14:paraId="1464A46D" w14:textId="77777777">
      <w:r w:rsidRPr="00F40CFF">
        <w:t>The average weight of a domestic</w:t>
      </w:r>
      <w:r>
        <w:t xml:space="preserve"> cat is approximately </w:t>
      </w:r>
      <w:r w:rsidR="00363F78">
        <w:t xml:space="preserve">4.5 kg (9.9 </w:t>
      </w:r>
      <w:r>
        <w:t>pounds</w:t>
      </w:r>
      <w:r w:rsidR="00363F78">
        <w:t>)</w:t>
      </w:r>
      <w:r w:rsidRPr="00F40CFF">
        <w:t>.</w:t>
      </w:r>
      <w:r w:rsidR="00363F78">
        <w:rPr>
          <w:rStyle w:val="EndnoteReference"/>
        </w:rPr>
        <w:endnoteReference w:id="7"/>
      </w:r>
      <w:r w:rsidRPr="00F40CFF">
        <w:t xml:space="preserve"> The average weight of a dog is difficult to determine due to large differences in breeds, but </w:t>
      </w:r>
      <w:r w:rsidR="003A3E12">
        <w:t>an average across breeds is 48.5</w:t>
      </w:r>
      <w:r w:rsidRPr="00F40CFF">
        <w:t xml:space="preserve"> </w:t>
      </w:r>
      <w:r>
        <w:t>pounds.</w:t>
      </w:r>
      <w:r w:rsidR="003A3E12">
        <w:rPr>
          <w:rStyle w:val="EndnoteReference"/>
        </w:rPr>
        <w:endnoteReference w:id="8"/>
      </w:r>
      <w:r w:rsidRPr="003A3E12" w:rsidR="003A3E12">
        <w:rPr>
          <w:vertAlign w:val="superscript"/>
        </w:rPr>
        <w:t>,</w:t>
      </w:r>
      <w:r w:rsidR="003A3E12">
        <w:rPr>
          <w:rStyle w:val="FootnoteReference"/>
        </w:rPr>
        <w:footnoteReference w:id="1"/>
      </w:r>
      <w:r>
        <w:t xml:space="preserve"> To calculate the weight, in tons, of both cats and dogs cremated annually</w:t>
      </w:r>
      <w:r w:rsidR="00C07858">
        <w:t>,</w:t>
      </w:r>
      <w:r>
        <w:t xml:space="preserve"> the average weight values are multiplied by the total number of cats and total number of dogs cremated annually.</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48"/>
        <w:gridCol w:w="900"/>
      </w:tblGrid>
      <w:tr w:rsidRPr="003268A8" w:rsidR="005A0EF6" w:rsidTr="00676FE3" w14:paraId="7E8FB6D5" w14:textId="77777777">
        <w:trPr>
          <w:trHeight w:val="585"/>
        </w:trPr>
        <w:tc>
          <w:tcPr>
            <w:tcW w:w="8748" w:type="dxa"/>
            <w:vAlign w:val="center"/>
          </w:tcPr>
          <w:p w:rsidRPr="00521327" w:rsidR="005A0EF6" w:rsidP="00676FE3" w:rsidRDefault="0094536C" w14:paraId="7404B665" w14:textId="77777777">
            <w:pPr>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Cremations</m:t>
                    </m:r>
                  </m:e>
                  <m:sub>
                    <m:r>
                      <w:rPr>
                        <w:rFonts w:ascii="Cambria Math" w:hAnsi="Cambria Math"/>
                        <w:szCs w:val="20"/>
                      </w:rPr>
                      <m: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Weight</m:t>
                    </m:r>
                  </m:e>
                  <m:sub>
                    <m:r>
                      <w:rPr>
                        <w:rFonts w:ascii="Cambria Math" w:hAnsi="Cambria Math"/>
                        <w:szCs w:val="20"/>
                      </w:rPr>
                      <m:t>c/d</m:t>
                    </m:r>
                  </m:sub>
                </m:sSub>
                <m:r>
                  <w:rPr>
                    <w:rFonts w:ascii="Cambria Math" w:hAnsi="Cambria Math"/>
                    <w:szCs w:val="20"/>
                  </w:rPr>
                  <m:t>×</m:t>
                </m:r>
                <m:box>
                  <m:boxPr>
                    <m:ctrlPr>
                      <w:rPr>
                        <w:rFonts w:ascii="Cambria Math" w:hAnsi="Cambria Math"/>
                        <w:i/>
                        <w:szCs w:val="20"/>
                      </w:rPr>
                    </m:ctrlPr>
                  </m:boxPr>
                  <m:e>
                    <m:argPr>
                      <m:argSz m:val="-1"/>
                    </m:argP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pounds</m:t>
                        </m:r>
                      </m:den>
                    </m:f>
                  </m:e>
                </m:box>
              </m:oMath>
            </m:oMathPara>
          </w:p>
        </w:tc>
        <w:tc>
          <w:tcPr>
            <w:tcW w:w="900" w:type="dxa"/>
            <w:vAlign w:val="center"/>
          </w:tcPr>
          <w:p w:rsidRPr="003268A8" w:rsidR="005A0EF6" w:rsidP="005A0EF6" w:rsidRDefault="005A0EF6" w14:paraId="73D647DC" w14:textId="77777777">
            <w:pPr>
              <w:pStyle w:val="ListParagraph"/>
              <w:widowControl/>
              <w:numPr>
                <w:ilvl w:val="0"/>
                <w:numId w:val="22"/>
              </w:numPr>
              <w:autoSpaceDE/>
              <w:autoSpaceDN/>
              <w:adjustRightInd/>
              <w:jc w:val="center"/>
              <w:rPr>
                <w:szCs w:val="20"/>
              </w:rPr>
            </w:pPr>
          </w:p>
        </w:tc>
      </w:tr>
    </w:tbl>
    <w:p w:rsidRPr="00521327" w:rsidR="005A0EF6" w:rsidP="005A0EF6" w:rsidRDefault="005A0EF6" w14:paraId="6A660994" w14:textId="77777777">
      <w:pPr>
        <w:spacing w:after="120"/>
        <w:rPr>
          <w:szCs w:val="20"/>
        </w:rPr>
      </w:pPr>
      <w:r w:rsidRPr="00521327">
        <w:rPr>
          <w:szCs w:val="20"/>
        </w:rPr>
        <w:t xml:space="preserve">Where: </w:t>
      </w:r>
    </w:p>
    <w:p w:rsidRPr="00521327" w:rsidR="005A0EF6" w:rsidP="00A07F73" w:rsidRDefault="00A07F73" w14:paraId="678A6AE0" w14:textId="77777777">
      <w:pPr>
        <w:pStyle w:val="NoSpacing"/>
        <w:tabs>
          <w:tab w:val="clear" w:pos="1296"/>
          <w:tab w:val="clear" w:pos="1584"/>
          <w:tab w:val="left" w:pos="2340"/>
          <w:tab w:val="left" w:pos="2700"/>
        </w:tabs>
      </w:pPr>
      <w:r>
        <w:rPr>
          <w:i/>
        </w:rPr>
        <w:tab/>
      </w:r>
      <w:r w:rsidRPr="00521327" w:rsidR="005A0EF6">
        <w:rPr>
          <w:i/>
        </w:rPr>
        <w:t>C</w:t>
      </w:r>
      <w:r>
        <w:rPr>
          <w:i/>
        </w:rPr>
        <w:t>remations_tons</w:t>
      </w:r>
      <w:r w:rsidRPr="00521327" w:rsidR="005A0EF6">
        <w:rPr>
          <w:i/>
          <w:vertAlign w:val="subscript"/>
        </w:rPr>
        <w:t>c/d</w:t>
      </w:r>
      <w:r w:rsidRPr="00676FE3" w:rsidR="00676FE3">
        <w:rPr>
          <w:i/>
          <w:vertAlign w:val="subscript"/>
        </w:rPr>
        <w:t>,US</w:t>
      </w:r>
      <w:r>
        <w:rPr>
          <w:i/>
          <w:vertAlign w:val="subscript"/>
        </w:rPr>
        <w:tab/>
      </w:r>
      <w:r w:rsidRPr="00521327" w:rsidR="005A0EF6">
        <w:t>=</w:t>
      </w:r>
      <w:r>
        <w:tab/>
      </w:r>
      <w:r w:rsidRPr="00521327" w:rsidR="005A0EF6">
        <w:t xml:space="preserve">Total weight, in tons, of cats, </w:t>
      </w:r>
      <w:r w:rsidRPr="00521327" w:rsidR="005A0EF6">
        <w:rPr>
          <w:i/>
        </w:rPr>
        <w:t>c</w:t>
      </w:r>
      <w:r w:rsidRPr="00521327" w:rsidR="005A0EF6">
        <w:t xml:space="preserve">, or dogs, </w:t>
      </w:r>
      <w:r w:rsidRPr="00521327" w:rsidR="005A0EF6">
        <w:rPr>
          <w:i/>
        </w:rPr>
        <w:t>d</w:t>
      </w:r>
      <w:r w:rsidRPr="00521327" w:rsidR="005A0EF6">
        <w:t>, cremated annually</w:t>
      </w:r>
      <w:r>
        <w:t xml:space="preserve"> in the United States</w:t>
      </w:r>
    </w:p>
    <w:p w:rsidRPr="00521327" w:rsidR="005A0EF6" w:rsidP="00A07F73" w:rsidRDefault="005A0EF6" w14:paraId="4432F3BC" w14:textId="77777777">
      <w:pPr>
        <w:pStyle w:val="NoSpacing"/>
        <w:tabs>
          <w:tab w:val="clear" w:pos="1296"/>
          <w:tab w:val="clear" w:pos="1584"/>
          <w:tab w:val="left" w:pos="2340"/>
          <w:tab w:val="left" w:pos="2700"/>
        </w:tabs>
      </w:pPr>
      <w:r w:rsidRPr="00521327">
        <w:rPr>
          <w:i/>
        </w:rPr>
        <w:tab/>
      </w:r>
      <w:r w:rsidRPr="00521327">
        <w:rPr>
          <w:i/>
        </w:rPr>
        <w:t>C</w:t>
      </w:r>
      <w:r w:rsidR="00A07F73">
        <w:rPr>
          <w:i/>
        </w:rPr>
        <w:t>remations</w:t>
      </w:r>
      <w:r w:rsidRPr="00521327">
        <w:rPr>
          <w:i/>
          <w:vertAlign w:val="subscript"/>
        </w:rPr>
        <w:t>c/d</w:t>
      </w:r>
      <w:r w:rsidRPr="00521327">
        <w:rPr>
          <w:i/>
          <w:vertAlign w:val="subscript"/>
        </w:rPr>
        <w:tab/>
      </w:r>
      <w:r w:rsidRPr="00676FE3" w:rsidR="00676FE3">
        <w:rPr>
          <w:i/>
          <w:vertAlign w:val="subscript"/>
        </w:rPr>
        <w:t>,US</w:t>
      </w:r>
      <w:r w:rsidR="00A07F73">
        <w:rPr>
          <w:i/>
          <w:vertAlign w:val="subscript"/>
        </w:rPr>
        <w:tab/>
      </w:r>
      <w:r w:rsidRPr="00521327">
        <w:t>=</w:t>
      </w:r>
      <w:r w:rsidR="00A07F73">
        <w:tab/>
      </w:r>
      <w:r w:rsidR="00A07F73">
        <w:t>T</w:t>
      </w:r>
      <w:r w:rsidRPr="00521327">
        <w:t xml:space="preserve">otal cats, </w:t>
      </w:r>
      <w:r w:rsidRPr="00521327">
        <w:rPr>
          <w:i/>
        </w:rPr>
        <w:t>c</w:t>
      </w:r>
      <w:r w:rsidRPr="00521327">
        <w:t xml:space="preserve">, or dogs, </w:t>
      </w:r>
      <w:r w:rsidRPr="00521327">
        <w:rPr>
          <w:i/>
        </w:rPr>
        <w:t>d</w:t>
      </w:r>
      <w:r w:rsidRPr="00521327">
        <w:t>, cremated annually</w:t>
      </w:r>
      <w:r w:rsidR="00A07F73">
        <w:t xml:space="preserve"> in the United States</w:t>
      </w:r>
    </w:p>
    <w:p w:rsidR="005A0EF6" w:rsidP="00A07F73" w:rsidRDefault="005A0EF6" w14:paraId="71BD3D66" w14:textId="77777777">
      <w:pPr>
        <w:pStyle w:val="NoSpacing"/>
        <w:tabs>
          <w:tab w:val="clear" w:pos="1296"/>
          <w:tab w:val="clear" w:pos="1584"/>
          <w:tab w:val="left" w:pos="2340"/>
          <w:tab w:val="left" w:pos="2700"/>
        </w:tabs>
        <w:rPr>
          <w:i/>
        </w:rPr>
      </w:pPr>
      <w:r w:rsidRPr="00521327">
        <w:rPr>
          <w:i/>
        </w:rPr>
        <w:tab/>
      </w:r>
      <w:r w:rsidRPr="00521327">
        <w:rPr>
          <w:i/>
        </w:rPr>
        <w:t>W</w:t>
      </w:r>
      <w:r w:rsidR="00A07F73">
        <w:rPr>
          <w:i/>
        </w:rPr>
        <w:t>eight</w:t>
      </w:r>
      <w:r w:rsidRPr="00521327">
        <w:rPr>
          <w:i/>
          <w:vertAlign w:val="subscript"/>
        </w:rPr>
        <w:t>c/d</w:t>
      </w:r>
      <w:r w:rsidR="00A07F73">
        <w:rPr>
          <w:i/>
        </w:rPr>
        <w:tab/>
      </w:r>
      <w:r w:rsidR="00A07F73">
        <w:rPr>
          <w:i/>
        </w:rPr>
        <w:tab/>
      </w:r>
      <w:r w:rsidRPr="00521327">
        <w:t>=</w:t>
      </w:r>
      <w:r w:rsidR="00A07F73">
        <w:tab/>
      </w:r>
      <w:r w:rsidRPr="00521327">
        <w:t>Average weight</w:t>
      </w:r>
      <w:r w:rsidR="00A07F73">
        <w:t xml:space="preserve"> per animal</w:t>
      </w:r>
      <w:r w:rsidRPr="00521327">
        <w:t xml:space="preserve">, in pounds, of cats, </w:t>
      </w:r>
      <w:r w:rsidRPr="00521327">
        <w:rPr>
          <w:i/>
        </w:rPr>
        <w:t>c</w:t>
      </w:r>
      <w:r w:rsidRPr="00521327">
        <w:t xml:space="preserve">, or dogs, </w:t>
      </w:r>
      <w:r w:rsidRPr="00521327">
        <w:rPr>
          <w:i/>
        </w:rPr>
        <w:t>d</w:t>
      </w:r>
    </w:p>
    <w:p w:rsidRPr="00F40CFF" w:rsidR="005A0EF6" w:rsidP="005A0EF6" w:rsidRDefault="005A0EF6" w14:paraId="03E9648D" w14:textId="77777777">
      <w:pPr>
        <w:pStyle w:val="NoSpacing"/>
        <w:rPr>
          <w:i/>
        </w:rPr>
      </w:pPr>
    </w:p>
    <w:p w:rsidRPr="00F40CFF" w:rsidR="005A0EF6" w:rsidP="37530AF4" w:rsidRDefault="005A0EF6" w14:paraId="2BC31751" w14:textId="3B5FA925">
      <w:pPr>
        <w:pStyle w:val="Normal"/>
      </w:pPr>
      <w:r w:rsidR="005A0EF6">
        <w:rPr/>
        <w:t xml:space="preserve">Once the weight of cats and weight of dogs cremated annually has been calculated, these values can be summed to derive a total weight of animals cremated annually. The total weight of cremated animals in </w:t>
      </w:r>
      <w:r w:rsidRPr="37530AF4" w:rsidR="5E482F53">
        <w:rPr>
          <w:rFonts w:ascii="Times New Roman" w:hAnsi="Times New Roman" w:eastAsia="Times New Roman" w:cs="Times New Roman"/>
          <w:noProof w:val="0"/>
          <w:sz w:val="20"/>
          <w:szCs w:val="20"/>
          <w:lang w:val="en-US"/>
        </w:rPr>
        <w:t>2017 was approximately 65,871</w:t>
      </w:r>
      <w:r w:rsidR="005A0EF6">
        <w:rPr/>
        <w:t xml:space="preserve"> tons.</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48"/>
        <w:gridCol w:w="900"/>
      </w:tblGrid>
      <w:tr w:rsidRPr="003268A8" w:rsidR="005A0EF6" w:rsidTr="00676FE3" w14:paraId="1B293022" w14:textId="77777777">
        <w:trPr>
          <w:trHeight w:val="585"/>
        </w:trPr>
        <w:tc>
          <w:tcPr>
            <w:tcW w:w="8748" w:type="dxa"/>
            <w:vAlign w:val="center"/>
          </w:tcPr>
          <w:p w:rsidRPr="00521327" w:rsidR="005A0EF6" w:rsidP="00A07F73" w:rsidRDefault="0094536C" w14:paraId="76624AB3" w14:textId="77777777">
            <w:pPr>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animal</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c</m:t>
                    </m:r>
                  </m:sub>
                </m:sSub>
                <m:r>
                  <w:rPr>
                    <w:rFonts w:ascii="Cambria Math" w:hAnsi="Cambria Math" w:eastAsiaTheme="minorEastAsia"/>
                    <w:szCs w:val="20"/>
                  </w:rPr>
                  <m:t>+</m:t>
                </m:r>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d</m:t>
                    </m:r>
                  </m:sub>
                </m:sSub>
              </m:oMath>
            </m:oMathPara>
          </w:p>
        </w:tc>
        <w:tc>
          <w:tcPr>
            <w:tcW w:w="900" w:type="dxa"/>
            <w:vAlign w:val="center"/>
          </w:tcPr>
          <w:p w:rsidRPr="003268A8" w:rsidR="005A0EF6" w:rsidP="005A0EF6" w:rsidRDefault="005A0EF6" w14:paraId="33D8B1C9" w14:textId="77777777">
            <w:pPr>
              <w:pStyle w:val="ListParagraph"/>
              <w:widowControl/>
              <w:numPr>
                <w:ilvl w:val="0"/>
                <w:numId w:val="22"/>
              </w:numPr>
              <w:autoSpaceDE/>
              <w:autoSpaceDN/>
              <w:adjustRightInd/>
              <w:jc w:val="center"/>
              <w:rPr>
                <w:szCs w:val="20"/>
              </w:rPr>
            </w:pPr>
          </w:p>
        </w:tc>
      </w:tr>
    </w:tbl>
    <w:p w:rsidRPr="00521327" w:rsidR="005A0EF6" w:rsidP="005A0EF6" w:rsidRDefault="005A0EF6" w14:paraId="1628401A" w14:textId="77777777">
      <w:pPr>
        <w:spacing w:after="120"/>
        <w:rPr>
          <w:szCs w:val="20"/>
        </w:rPr>
      </w:pPr>
      <w:r w:rsidRPr="00521327">
        <w:rPr>
          <w:szCs w:val="20"/>
        </w:rPr>
        <w:t xml:space="preserve">Where: </w:t>
      </w:r>
    </w:p>
    <w:p w:rsidR="005A0EF6" w:rsidP="00A07F73" w:rsidRDefault="00A07F73" w14:paraId="212FDE51" w14:textId="77777777">
      <w:pPr>
        <w:pStyle w:val="NoSpacing"/>
        <w:tabs>
          <w:tab w:val="clear" w:pos="1296"/>
          <w:tab w:val="clear" w:pos="1584"/>
          <w:tab w:val="left" w:pos="2520"/>
          <w:tab w:val="left" w:pos="2700"/>
        </w:tabs>
      </w:pPr>
      <w:r>
        <w:rPr>
          <w:i/>
        </w:rPr>
        <w:tab/>
      </w:r>
      <w:r w:rsidR="005A0EF6">
        <w:rPr>
          <w:i/>
        </w:rPr>
        <w:t>C</w:t>
      </w:r>
      <w:r>
        <w:rPr>
          <w:i/>
        </w:rPr>
        <w:t>remations_tons</w:t>
      </w:r>
      <w:r>
        <w:rPr>
          <w:i/>
          <w:vertAlign w:val="subscript"/>
        </w:rPr>
        <w:t>animal</w:t>
      </w:r>
      <w:r w:rsidRPr="00676FE3" w:rsidR="00676FE3">
        <w:rPr>
          <w:i/>
          <w:vertAlign w:val="subscript"/>
        </w:rPr>
        <w:t>,US</w:t>
      </w:r>
      <w:r w:rsidRPr="00FF7918" w:rsidR="005A0EF6">
        <w:rPr>
          <w:vertAlign w:val="subscript"/>
        </w:rPr>
        <w:tab/>
      </w:r>
      <w:r w:rsidRPr="00FF7918" w:rsidR="005A0EF6">
        <w:t xml:space="preserve">= </w:t>
      </w:r>
      <w:r>
        <w:t xml:space="preserve"> </w:t>
      </w:r>
      <w:r w:rsidR="005A0EF6">
        <w:t>Total weight</w:t>
      </w:r>
      <w:r>
        <w:t xml:space="preserve"> of animals </w:t>
      </w:r>
      <w:r w:rsidR="005A0EF6">
        <w:t>cremated annually</w:t>
      </w:r>
      <w:r>
        <w:t xml:space="preserve"> in the United States, in tons</w:t>
      </w:r>
    </w:p>
    <w:p w:rsidR="005A0EF6" w:rsidP="00A07F73" w:rsidRDefault="005A0EF6" w14:paraId="44709E18" w14:textId="77777777">
      <w:pPr>
        <w:pStyle w:val="NoSpacing"/>
        <w:tabs>
          <w:tab w:val="clear" w:pos="1296"/>
          <w:tab w:val="clear" w:pos="1584"/>
          <w:tab w:val="left" w:pos="2520"/>
          <w:tab w:val="left" w:pos="2700"/>
        </w:tabs>
      </w:pPr>
      <w:r>
        <w:rPr>
          <w:i/>
        </w:rPr>
        <w:tab/>
      </w:r>
      <w:r w:rsidR="00A07F73">
        <w:rPr>
          <w:i/>
        </w:rPr>
        <w:t>Cremations_tons</w:t>
      </w:r>
      <w:r w:rsidR="00A07F73">
        <w:rPr>
          <w:i/>
          <w:vertAlign w:val="subscript"/>
        </w:rPr>
        <w:t>c</w:t>
      </w:r>
      <w:r w:rsidRPr="00676FE3" w:rsidR="00676FE3">
        <w:rPr>
          <w:i/>
          <w:vertAlign w:val="subscript"/>
        </w:rPr>
        <w:t>,US</w:t>
      </w:r>
      <w:r w:rsidRPr="00FF7918">
        <w:rPr>
          <w:vertAlign w:val="subscript"/>
        </w:rPr>
        <w:tab/>
      </w:r>
      <w:r w:rsidRPr="00FF7918">
        <w:t xml:space="preserve">= </w:t>
      </w:r>
      <w:r w:rsidR="00A07F73">
        <w:t xml:space="preserve"> </w:t>
      </w:r>
      <w:r>
        <w:t>Total weight</w:t>
      </w:r>
      <w:r w:rsidR="00A07F73">
        <w:t xml:space="preserve"> </w:t>
      </w:r>
      <w:r>
        <w:t>of cats,</w:t>
      </w:r>
      <w:r w:rsidRPr="00FF7918">
        <w:t xml:space="preserve"> </w:t>
      </w:r>
      <w:r w:rsidRPr="00FF7918">
        <w:rPr>
          <w:i/>
        </w:rPr>
        <w:t>c</w:t>
      </w:r>
      <w:r>
        <w:t>, cremated annually</w:t>
      </w:r>
      <w:r w:rsidR="00A07F73">
        <w:t xml:space="preserve"> in the United States, in tons</w:t>
      </w:r>
    </w:p>
    <w:p w:rsidR="005A0EF6" w:rsidP="00A07F73" w:rsidRDefault="005A0EF6" w14:paraId="2F6DE24D" w14:textId="77777777">
      <w:pPr>
        <w:pStyle w:val="NoSpacing"/>
        <w:tabs>
          <w:tab w:val="clear" w:pos="1296"/>
          <w:tab w:val="clear" w:pos="1584"/>
          <w:tab w:val="left" w:pos="2520"/>
          <w:tab w:val="left" w:pos="2700"/>
        </w:tabs>
      </w:pPr>
      <w:r>
        <w:rPr>
          <w:i/>
        </w:rPr>
        <w:tab/>
      </w:r>
      <w:r w:rsidR="00A07F73">
        <w:rPr>
          <w:i/>
        </w:rPr>
        <w:t>Cremations_tons</w:t>
      </w:r>
      <w:r w:rsidRPr="008E75CF">
        <w:rPr>
          <w:i/>
          <w:vertAlign w:val="subscript"/>
        </w:rPr>
        <w:t>d</w:t>
      </w:r>
      <w:r w:rsidRPr="00676FE3" w:rsidR="00676FE3">
        <w:rPr>
          <w:i/>
          <w:vertAlign w:val="subscript"/>
        </w:rPr>
        <w:t>,US</w:t>
      </w:r>
      <w:r w:rsidRPr="00FF7918">
        <w:rPr>
          <w:vertAlign w:val="subscript"/>
        </w:rPr>
        <w:tab/>
      </w:r>
      <w:r w:rsidRPr="00FF7918">
        <w:t xml:space="preserve">= </w:t>
      </w:r>
      <w:r w:rsidR="00A07F73">
        <w:t xml:space="preserve"> </w:t>
      </w:r>
      <w:r>
        <w:t>Total weight</w:t>
      </w:r>
      <w:r w:rsidR="00A07F73">
        <w:t xml:space="preserve"> </w:t>
      </w:r>
      <w:r>
        <w:t xml:space="preserve">of dogs, </w:t>
      </w:r>
      <w:r>
        <w:rPr>
          <w:i/>
        </w:rPr>
        <w:t>d</w:t>
      </w:r>
      <w:r>
        <w:t>, cremated annually</w:t>
      </w:r>
      <w:r w:rsidR="00A07F73">
        <w:t xml:space="preserve"> in the United States, in tons</w:t>
      </w:r>
    </w:p>
    <w:p w:rsidRPr="008E75CF" w:rsidR="005A0EF6" w:rsidP="005A0EF6" w:rsidRDefault="005A0EF6" w14:paraId="258F66D0" w14:textId="77777777">
      <w:pPr>
        <w:pStyle w:val="NoSpacing"/>
        <w:rPr>
          <w:i/>
        </w:rPr>
      </w:pPr>
    </w:p>
    <w:p w:rsidRPr="00DE2BFF" w:rsidR="005A0EF6" w:rsidP="00676FE3" w:rsidRDefault="005A0EF6" w14:paraId="0967EDF1" w14:textId="77777777">
      <w:pPr>
        <w:pStyle w:val="Heading1"/>
      </w:pPr>
      <w:r w:rsidRPr="007A2A45">
        <w:t>Allocation Procedure</w:t>
      </w:r>
    </w:p>
    <w:p w:rsidR="00676FE3" w:rsidP="005A0EF6" w:rsidRDefault="00676FE3" w14:paraId="731FE8C0" w14:textId="77777777">
      <w:pPr>
        <w:rPr>
          <w:b/>
          <w:u w:val="single"/>
        </w:rPr>
      </w:pPr>
      <w:r>
        <w:rPr>
          <w:b/>
          <w:u w:val="single"/>
        </w:rPr>
        <w:t>Human Cremation</w:t>
      </w:r>
    </w:p>
    <w:p w:rsidR="00676FE3" w:rsidP="005A0EF6" w:rsidRDefault="00676FE3" w14:paraId="2A31026A" w14:textId="77777777">
      <w:r>
        <w:t>The number of deaths is reported by the CDC at the county level. Therefore, these data do not need to be allocated. For counties with withheld data on the number of deaths, the total number of withheld deaths is distributed to counties based on the proportion of population in those counties, as described in equations H1-H3.</w:t>
      </w:r>
    </w:p>
    <w:p w:rsidRPr="00676FE3" w:rsidR="00676FE3" w:rsidP="005A0EF6" w:rsidRDefault="00676FE3" w14:paraId="35366F4E" w14:textId="77777777">
      <w:pPr>
        <w:rPr>
          <w:b/>
          <w:u w:val="single"/>
        </w:rPr>
      </w:pPr>
      <w:r>
        <w:rPr>
          <w:b/>
          <w:u w:val="single"/>
        </w:rPr>
        <w:t>Animal Cremation</w:t>
      </w:r>
    </w:p>
    <w:p w:rsidR="005A0EF6" w:rsidP="005A0EF6" w:rsidRDefault="005A0EF6" w14:paraId="0458D22A" w14:textId="61FF67BA">
      <w:r w:rsidRPr="00FA4B43">
        <w:t xml:space="preserve">The </w:t>
      </w:r>
      <w:r w:rsidR="00676FE3">
        <w:t xml:space="preserve">estimated </w:t>
      </w:r>
      <w:r w:rsidRPr="00FA4B43">
        <w:t xml:space="preserve">national-level </w:t>
      </w:r>
      <w:r w:rsidR="00676FE3">
        <w:t xml:space="preserve">total </w:t>
      </w:r>
      <w:r w:rsidR="008A79C2">
        <w:t xml:space="preserve">weight </w:t>
      </w:r>
      <w:r w:rsidR="00676FE3">
        <w:t xml:space="preserve">of animals cremated </w:t>
      </w:r>
      <w:r w:rsidRPr="00FA4B43">
        <w:t xml:space="preserve">are allocated to the county level based on </w:t>
      </w:r>
      <w:r w:rsidR="00676FE3">
        <w:t xml:space="preserve">the ratio of </w:t>
      </w:r>
      <w:r w:rsidRPr="00FA4B43">
        <w:t>population</w:t>
      </w:r>
      <w:r w:rsidR="00676FE3">
        <w:t xml:space="preserve"> in each county to the total national population</w:t>
      </w:r>
      <w:r w:rsidRPr="00FA4B43">
        <w:t>.</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748"/>
        <w:gridCol w:w="900"/>
      </w:tblGrid>
      <w:tr w:rsidRPr="003268A8" w:rsidR="005A0EF6" w:rsidTr="00676FE3" w14:paraId="5BF9A7AC" w14:textId="77777777">
        <w:trPr>
          <w:trHeight w:val="585"/>
        </w:trPr>
        <w:tc>
          <w:tcPr>
            <w:tcW w:w="8748" w:type="dxa"/>
            <w:vAlign w:val="center"/>
          </w:tcPr>
          <w:p w:rsidRPr="00770E9B" w:rsidR="005A0EF6" w:rsidP="00676FE3" w:rsidRDefault="0094536C" w14:paraId="5E834C07" w14:textId="77777777">
            <w:pPr>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animal,c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animal</m:t>
                    </m:r>
                    <m:r>
                      <w:rPr>
                        <w:rFonts w:ascii="Cambria Math" w:hAnsi="Cambria Math"/>
                        <w:vertAlign w:val="subscript"/>
                      </w:rPr>
                      <m:t>,US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Pop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Pop</m:t>
                        </m:r>
                      </m:e>
                      <m:sub>
                        <m:r>
                          <w:rPr>
                            <w:rFonts w:ascii="Cambria Math" w:hAnsi="Cambria Math"/>
                            <w:szCs w:val="20"/>
                          </w:rPr>
                          <m:t>US</m:t>
                        </m:r>
                      </m:sub>
                    </m:sSub>
                  </m:den>
                </m:f>
              </m:oMath>
            </m:oMathPara>
          </w:p>
        </w:tc>
        <w:tc>
          <w:tcPr>
            <w:tcW w:w="900" w:type="dxa"/>
            <w:vAlign w:val="center"/>
          </w:tcPr>
          <w:p w:rsidRPr="003268A8" w:rsidR="005A0EF6" w:rsidP="005A0EF6" w:rsidRDefault="005A0EF6" w14:paraId="6E08A047" w14:textId="77777777">
            <w:pPr>
              <w:pStyle w:val="ListParagraph"/>
              <w:widowControl/>
              <w:numPr>
                <w:ilvl w:val="0"/>
                <w:numId w:val="22"/>
              </w:numPr>
              <w:autoSpaceDE/>
              <w:autoSpaceDN/>
              <w:adjustRightInd/>
              <w:jc w:val="center"/>
              <w:rPr>
                <w:szCs w:val="20"/>
              </w:rPr>
            </w:pPr>
          </w:p>
        </w:tc>
      </w:tr>
    </w:tbl>
    <w:p w:rsidRPr="00521327" w:rsidR="005A0EF6" w:rsidP="005A0EF6" w:rsidRDefault="005A0EF6" w14:paraId="13A25046" w14:textId="77777777">
      <w:pPr>
        <w:spacing w:after="120"/>
        <w:rPr>
          <w:szCs w:val="20"/>
        </w:rPr>
      </w:pPr>
      <w:r w:rsidRPr="00521327">
        <w:rPr>
          <w:szCs w:val="20"/>
        </w:rPr>
        <w:t xml:space="preserve">Where: </w:t>
      </w:r>
    </w:p>
    <w:p w:rsidRPr="00676FE3" w:rsidR="005A0EF6" w:rsidP="00676FE3" w:rsidRDefault="005A0EF6" w14:paraId="54EE384A" w14:textId="1E3B3D96">
      <w:pPr>
        <w:pStyle w:val="NoSpacing"/>
        <w:tabs>
          <w:tab w:val="clear" w:pos="1584"/>
          <w:tab w:val="left" w:pos="2700"/>
        </w:tabs>
      </w:pPr>
      <w:r>
        <w:rPr>
          <w:i/>
        </w:rPr>
        <w:lastRenderedPageBreak/>
        <w:tab/>
      </w:r>
      <w:r w:rsidR="00676FE3">
        <w:rPr>
          <w:i/>
        </w:rPr>
        <w:t>Cremations_tons</w:t>
      </w:r>
      <w:r w:rsidR="00676FE3">
        <w:rPr>
          <w:i/>
          <w:vertAlign w:val="subscript"/>
        </w:rPr>
        <w:t>animal,c</w:t>
      </w:r>
      <w:r w:rsidRPr="00FF7918">
        <w:rPr>
          <w:vertAlign w:val="subscript"/>
        </w:rPr>
        <w:tab/>
      </w:r>
      <w:r w:rsidR="00676FE3">
        <w:t xml:space="preserve">= Total </w:t>
      </w:r>
      <w:r w:rsidR="008A79C2">
        <w:t xml:space="preserve">weight of </w:t>
      </w:r>
      <w:r w:rsidR="00676FE3">
        <w:t>animal</w:t>
      </w:r>
      <w:r w:rsidR="008A79C2">
        <w:t>s</w:t>
      </w:r>
      <w:r w:rsidR="00676FE3">
        <w:t xml:space="preserve"> cremat</w:t>
      </w:r>
      <w:r w:rsidR="008A79C2">
        <w:t>ed</w:t>
      </w:r>
      <w:r w:rsidR="00676FE3">
        <w:t xml:space="preserve"> in county </w:t>
      </w:r>
      <w:r w:rsidR="00676FE3">
        <w:rPr>
          <w:i/>
        </w:rPr>
        <w:t>c</w:t>
      </w:r>
      <w:r w:rsidR="00676FE3">
        <w:t>, in tons</w:t>
      </w:r>
    </w:p>
    <w:p w:rsidR="00676FE3" w:rsidP="00676FE3" w:rsidRDefault="00676FE3" w14:paraId="51F244D3" w14:textId="77777777">
      <w:pPr>
        <w:pStyle w:val="NoSpacing"/>
        <w:tabs>
          <w:tab w:val="clear" w:pos="1584"/>
          <w:tab w:val="left" w:pos="2700"/>
        </w:tabs>
        <w:ind w:left="3150" w:hanging="3150"/>
      </w:pPr>
      <w:r>
        <w:rPr>
          <w:i/>
        </w:rPr>
        <w:tab/>
      </w:r>
      <w:r>
        <w:rPr>
          <w:i/>
        </w:rPr>
        <w:t>Cremations_tons</w:t>
      </w:r>
      <w:r>
        <w:rPr>
          <w:i/>
          <w:vertAlign w:val="subscript"/>
        </w:rPr>
        <w:t>animal</w:t>
      </w:r>
      <w:r w:rsidRPr="00676FE3">
        <w:rPr>
          <w:i/>
          <w:vertAlign w:val="subscript"/>
        </w:rPr>
        <w:t>,US</w:t>
      </w:r>
      <w:r>
        <w:rPr>
          <w:i/>
          <w:vertAlign w:val="subscript"/>
        </w:rPr>
        <w:tab/>
      </w:r>
      <w:r w:rsidRPr="00FF7918">
        <w:t xml:space="preserve">= </w:t>
      </w:r>
      <w:r>
        <w:t xml:space="preserve"> Total weight of animals cremated annually in the United States, in tons, from equation A3</w:t>
      </w:r>
    </w:p>
    <w:p w:rsidR="00676FE3" w:rsidP="00676FE3" w:rsidRDefault="00676FE3" w14:paraId="5647399A" w14:textId="77777777">
      <w:pPr>
        <w:pStyle w:val="NoSpacing"/>
        <w:tabs>
          <w:tab w:val="clear" w:pos="1584"/>
          <w:tab w:val="left" w:pos="2700"/>
        </w:tabs>
        <w:ind w:left="3150" w:hanging="3150"/>
        <w:rPr>
          <w:i/>
        </w:rPr>
      </w:pPr>
      <w:r>
        <w:rPr>
          <w:i/>
        </w:rPr>
        <w:tab/>
      </w:r>
      <w:r>
        <w:rPr>
          <w:i/>
        </w:rPr>
        <w:t>Pop</w:t>
      </w:r>
      <w:r>
        <w:rPr>
          <w:i/>
          <w:vertAlign w:val="subscript"/>
        </w:rPr>
        <w:t>c</w:t>
      </w:r>
      <w:r>
        <w:rPr>
          <w:i/>
        </w:rPr>
        <w:tab/>
      </w:r>
      <w:r>
        <w:rPr>
          <w:i/>
        </w:rPr>
        <w:tab/>
      </w:r>
      <w:r>
        <w:t xml:space="preserve">=  The total population of county </w:t>
      </w:r>
      <w:r>
        <w:rPr>
          <w:i/>
        </w:rPr>
        <w:t>c</w:t>
      </w:r>
    </w:p>
    <w:p w:rsidR="00676FE3" w:rsidP="00676FE3" w:rsidRDefault="00676FE3" w14:paraId="0579B8D1" w14:textId="77777777">
      <w:pPr>
        <w:pStyle w:val="NoSpacing"/>
        <w:tabs>
          <w:tab w:val="clear" w:pos="1584"/>
          <w:tab w:val="left" w:pos="2700"/>
        </w:tabs>
        <w:ind w:left="3150" w:hanging="3150"/>
        <w:rPr>
          <w:i/>
        </w:rPr>
      </w:pPr>
      <w:r>
        <w:rPr>
          <w:i/>
        </w:rPr>
        <w:tab/>
      </w:r>
      <w:r>
        <w:rPr>
          <w:i/>
        </w:rPr>
        <w:t>Pop</w:t>
      </w:r>
      <w:r w:rsidRPr="00676FE3">
        <w:rPr>
          <w:i/>
          <w:vertAlign w:val="subscript"/>
        </w:rPr>
        <w:t>US</w:t>
      </w:r>
      <w:r>
        <w:rPr>
          <w:i/>
        </w:rPr>
        <w:tab/>
      </w:r>
      <w:r>
        <w:rPr>
          <w:i/>
        </w:rPr>
        <w:tab/>
      </w:r>
      <w:r>
        <w:t>=  The total population of the United States</w:t>
      </w:r>
    </w:p>
    <w:p w:rsidRPr="00676FE3" w:rsidR="00676FE3" w:rsidP="00676FE3" w:rsidRDefault="00676FE3" w14:paraId="29B3E4AC" w14:textId="77777777">
      <w:pPr>
        <w:pStyle w:val="NoSpacing"/>
        <w:tabs>
          <w:tab w:val="clear" w:pos="1584"/>
          <w:tab w:val="left" w:pos="2700"/>
        </w:tabs>
        <w:ind w:left="3150" w:hanging="3150"/>
      </w:pPr>
    </w:p>
    <w:p w:rsidRPr="005A0EF6" w:rsidR="003D38C0" w:rsidP="003D38C0" w:rsidRDefault="003D38C0" w14:paraId="5A098D23" w14:textId="77777777">
      <w:pPr>
        <w:pStyle w:val="NoSpacing"/>
        <w:rPr>
          <w:b/>
        </w:rPr>
      </w:pPr>
      <w:bookmarkStart w:name="_Ref477177456" w:id="7"/>
    </w:p>
    <w:p w:rsidRPr="00886F17" w:rsidR="00B97E6E" w:rsidP="003D38C0" w:rsidRDefault="00B97E6E" w14:paraId="3B786A6E" w14:textId="77777777">
      <w:pPr>
        <w:pStyle w:val="Heading1"/>
      </w:pPr>
      <w:bookmarkStart w:name="_Ref477187901" w:id="8"/>
      <w:r w:rsidRPr="00886F17">
        <w:t>Emission</w:t>
      </w:r>
      <w:r w:rsidR="00680037">
        <w:t>s</w:t>
      </w:r>
      <w:r w:rsidRPr="00886F17">
        <w:t xml:space="preserve"> Factors</w:t>
      </w:r>
      <w:bookmarkEnd w:id="7"/>
      <w:bookmarkEnd w:id="8"/>
    </w:p>
    <w:p w:rsidR="00E54493" w:rsidP="00646D28" w:rsidRDefault="00E54493" w14:paraId="1597DB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u w:val="single"/>
        </w:rPr>
      </w:pPr>
      <w:r>
        <w:rPr>
          <w:b/>
          <w:szCs w:val="20"/>
          <w:u w:val="single"/>
        </w:rPr>
        <w:t xml:space="preserve">Human </w:t>
      </w:r>
      <w:r w:rsidR="007476DA">
        <w:rPr>
          <w:b/>
          <w:szCs w:val="20"/>
          <w:u w:val="single"/>
        </w:rPr>
        <w:t xml:space="preserve">and Animal </w:t>
      </w:r>
      <w:r>
        <w:rPr>
          <w:b/>
          <w:szCs w:val="20"/>
          <w:u w:val="single"/>
        </w:rPr>
        <w:t>Cremation</w:t>
      </w:r>
      <w:r w:rsidR="007476DA">
        <w:rPr>
          <w:b/>
          <w:szCs w:val="20"/>
          <w:u w:val="single"/>
        </w:rPr>
        <w:t xml:space="preserve"> – Blood and Tissues</w:t>
      </w:r>
    </w:p>
    <w:p w:rsidR="00FA50C1" w:rsidP="00646D28" w:rsidRDefault="00E54493" w14:paraId="263FC6B2" w14:textId="5FD307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 emission</w:t>
      </w:r>
      <w:r w:rsidR="00FA50C1">
        <w:rPr>
          <w:szCs w:val="20"/>
        </w:rPr>
        <w:t>s</w:t>
      </w:r>
      <w:r>
        <w:rPr>
          <w:szCs w:val="20"/>
        </w:rPr>
        <w:t xml:space="preserve"> factors for human </w:t>
      </w:r>
      <w:r w:rsidR="007476DA">
        <w:rPr>
          <w:szCs w:val="20"/>
        </w:rPr>
        <w:t xml:space="preserve">and animal </w:t>
      </w:r>
      <w:r>
        <w:rPr>
          <w:szCs w:val="20"/>
        </w:rPr>
        <w:t>cremation</w:t>
      </w:r>
      <w:r w:rsidR="00543925">
        <w:rPr>
          <w:szCs w:val="20"/>
        </w:rPr>
        <w:t xml:space="preserve"> for CAPs are</w:t>
      </w:r>
      <w:r w:rsidR="00A17274">
        <w:rPr>
          <w:szCs w:val="20"/>
        </w:rPr>
        <w:t xml:space="preserve"> from AP-42,</w:t>
      </w:r>
      <w:bookmarkStart w:name="_Ref516472500" w:id="9"/>
      <w:r w:rsidR="007476DA">
        <w:rPr>
          <w:rStyle w:val="EndnoteReference"/>
          <w:szCs w:val="20"/>
        </w:rPr>
        <w:endnoteReference w:id="9"/>
      </w:r>
      <w:bookmarkEnd w:id="9"/>
      <w:r w:rsidR="00A17274">
        <w:rPr>
          <w:szCs w:val="20"/>
        </w:rPr>
        <w:t xml:space="preserve"> and a report by EPA on </w:t>
      </w:r>
      <w:r w:rsidR="007476DA">
        <w:rPr>
          <w:szCs w:val="20"/>
        </w:rPr>
        <w:t>emissions tests of a crematory,</w:t>
      </w:r>
      <w:bookmarkStart w:name="_Ref516473751" w:id="10"/>
      <w:r w:rsidR="007476DA">
        <w:rPr>
          <w:rStyle w:val="EndnoteReference"/>
          <w:szCs w:val="20"/>
        </w:rPr>
        <w:endnoteReference w:id="10"/>
      </w:r>
      <w:bookmarkEnd w:id="10"/>
      <w:r w:rsidR="00543925">
        <w:rPr>
          <w:szCs w:val="20"/>
        </w:rPr>
        <w:t xml:space="preserve"> and are in units of pound</w:t>
      </w:r>
      <w:r w:rsidR="004D46E8">
        <w:rPr>
          <w:szCs w:val="20"/>
        </w:rPr>
        <w:t>s of emissions per ton cremated (</w:t>
      </w:r>
      <w:r w:rsidR="004D46E8">
        <w:rPr>
          <w:szCs w:val="20"/>
        </w:rPr>
        <w:fldChar w:fldCharType="begin"/>
      </w:r>
      <w:r w:rsidR="004D46E8">
        <w:rPr>
          <w:szCs w:val="20"/>
        </w:rPr>
        <w:instrText xml:space="preserve"> REF _Ref516478040 \h </w:instrText>
      </w:r>
      <w:r w:rsidR="004D46E8">
        <w:rPr>
          <w:szCs w:val="20"/>
        </w:rPr>
      </w:r>
      <w:r w:rsidR="004D46E8">
        <w:rPr>
          <w:szCs w:val="20"/>
        </w:rPr>
        <w:fldChar w:fldCharType="separate"/>
      </w:r>
      <w:r w:rsidRPr="00154099" w:rsidR="004D46E8">
        <w:t xml:space="preserve">Table </w:t>
      </w:r>
      <w:r w:rsidRPr="00154099" w:rsidR="004D46E8">
        <w:rPr>
          <w:noProof/>
        </w:rPr>
        <w:t>2</w:t>
      </w:r>
      <w:r w:rsidR="004D46E8">
        <w:rPr>
          <w:szCs w:val="20"/>
        </w:rPr>
        <w:fldChar w:fldCharType="end"/>
      </w:r>
      <w:r w:rsidR="004D46E8">
        <w:rPr>
          <w:szCs w:val="20"/>
        </w:rPr>
        <w:t>)</w:t>
      </w:r>
      <w:r w:rsidR="00543925">
        <w:rPr>
          <w:szCs w:val="20"/>
        </w:rPr>
        <w:t xml:space="preserve">. </w:t>
      </w:r>
      <w:r w:rsidR="00227E3B">
        <w:rPr>
          <w:szCs w:val="20"/>
        </w:rPr>
        <w:t>The emission</w:t>
      </w:r>
      <w:r w:rsidR="00FA50C1">
        <w:rPr>
          <w:szCs w:val="20"/>
        </w:rPr>
        <w:t>s</w:t>
      </w:r>
      <w:r w:rsidR="00227E3B">
        <w:rPr>
          <w:szCs w:val="20"/>
        </w:rPr>
        <w:t xml:space="preserve"> factors for most HAPs</w:t>
      </w:r>
      <w:r w:rsidR="00154099">
        <w:rPr>
          <w:szCs w:val="20"/>
        </w:rPr>
        <w:t xml:space="preserve"> are a report from the California Air Resources Board,</w:t>
      </w:r>
      <w:bookmarkStart w:name="_Ref516473625" w:id="11"/>
      <w:r w:rsidR="00154099">
        <w:rPr>
          <w:rStyle w:val="EndnoteReference"/>
          <w:szCs w:val="20"/>
        </w:rPr>
        <w:endnoteReference w:id="11"/>
      </w:r>
      <w:bookmarkEnd w:id="11"/>
      <w:r w:rsidR="004D46E8">
        <w:rPr>
          <w:szCs w:val="20"/>
        </w:rPr>
        <w:t xml:space="preserve"> as well as from the EPA emissions test of a crematory. </w:t>
      </w:r>
      <w:r w:rsidR="00FA50C1">
        <w:rPr>
          <w:szCs w:val="20"/>
        </w:rPr>
        <w:t xml:space="preserve">The mercury emissions factor </w:t>
      </w:r>
      <w:r w:rsidR="008A79C2">
        <w:rPr>
          <w:szCs w:val="20"/>
        </w:rPr>
        <w:t xml:space="preserve">is </w:t>
      </w:r>
      <w:r w:rsidR="00FA50C1">
        <w:rPr>
          <w:szCs w:val="20"/>
        </w:rPr>
        <w:t>from a review of multiple studies.</w:t>
      </w:r>
      <w:bookmarkStart w:name="_Ref516483891" w:id="12"/>
      <w:r w:rsidR="00FA50C1">
        <w:rPr>
          <w:rStyle w:val="EndnoteReference"/>
          <w:szCs w:val="20"/>
        </w:rPr>
        <w:endnoteReference w:id="12"/>
      </w:r>
      <w:bookmarkEnd w:id="12"/>
      <w:r w:rsidR="00FA50C1">
        <w:rPr>
          <w:szCs w:val="20"/>
        </w:rPr>
        <w:t xml:space="preserve"> EPA uses the same emissions factors for emissions from cremation of blood and tissues for both humans and animals.</w:t>
      </w:r>
    </w:p>
    <w:p w:rsidRPr="00154099" w:rsidR="00154099" w:rsidP="00154099" w:rsidRDefault="00154099" w14:paraId="77B65422" w14:textId="0BD0E336">
      <w:pPr>
        <w:pStyle w:val="Caption"/>
        <w:keepNext/>
        <w:rPr>
          <w:color w:val="auto"/>
        </w:rPr>
      </w:pPr>
      <w:bookmarkStart w:name="_Ref516478040" w:id="13"/>
      <w:r w:rsidRPr="00154099">
        <w:rPr>
          <w:color w:val="auto"/>
        </w:rPr>
        <w:t xml:space="preserve">Table </w:t>
      </w:r>
      <w:r w:rsidRPr="00154099">
        <w:rPr>
          <w:color w:val="auto"/>
        </w:rPr>
        <w:fldChar w:fldCharType="begin"/>
      </w:r>
      <w:r w:rsidRPr="00154099">
        <w:rPr>
          <w:color w:val="auto"/>
        </w:rPr>
        <w:instrText xml:space="preserve"> SEQ Table \* ARABIC </w:instrText>
      </w:r>
      <w:r w:rsidRPr="00154099">
        <w:rPr>
          <w:color w:val="auto"/>
        </w:rPr>
        <w:fldChar w:fldCharType="separate"/>
      </w:r>
      <w:r w:rsidRPr="00154099">
        <w:rPr>
          <w:noProof/>
          <w:color w:val="auto"/>
        </w:rPr>
        <w:t>2</w:t>
      </w:r>
      <w:r w:rsidRPr="00154099">
        <w:rPr>
          <w:color w:val="auto"/>
        </w:rPr>
        <w:fldChar w:fldCharType="end"/>
      </w:r>
      <w:bookmarkEnd w:id="13"/>
      <w:r>
        <w:rPr>
          <w:color w:val="auto"/>
        </w:rPr>
        <w:t>. Emission</w:t>
      </w:r>
      <w:r w:rsidR="008A79C2">
        <w:rPr>
          <w:color w:val="auto"/>
        </w:rPr>
        <w:t>s</w:t>
      </w:r>
      <w:r>
        <w:rPr>
          <w:color w:val="auto"/>
        </w:rPr>
        <w:t xml:space="preserve"> factors for emissions from the cremation of human and animal blood and tissues. Emission</w:t>
      </w:r>
      <w:r w:rsidR="008A79C2">
        <w:rPr>
          <w:color w:val="auto"/>
        </w:rPr>
        <w:t>s</w:t>
      </w:r>
      <w:r>
        <w:rPr>
          <w:color w:val="auto"/>
        </w:rPr>
        <w:t xml:space="preserve"> factors in this table do not account for emissions of mercury from dental fillings.</w:t>
      </w:r>
    </w:p>
    <w:tbl>
      <w:tblPr>
        <w:tblW w:w="8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1820"/>
        <w:gridCol w:w="1620"/>
        <w:gridCol w:w="2056"/>
      </w:tblGrid>
      <w:tr w:rsidRPr="007476DA" w:rsidR="00154099" w:rsidTr="008A79C2" w14:paraId="798A4540" w14:textId="77777777">
        <w:trPr>
          <w:trHeight w:val="300"/>
          <w:tblHeader/>
          <w:jc w:val="center"/>
        </w:trPr>
        <w:tc>
          <w:tcPr>
            <w:tcW w:w="2515" w:type="dxa"/>
            <w:shd w:val="clear" w:color="auto" w:fill="A6A6A6" w:themeFill="background1" w:themeFillShade="A6"/>
            <w:noWrap/>
            <w:vAlign w:val="center"/>
            <w:hideMark/>
          </w:tcPr>
          <w:p w:rsidRPr="007476DA" w:rsidR="007476DA" w:rsidP="007476DA" w:rsidRDefault="007476DA" w14:paraId="28C68268" w14:textId="77777777">
            <w:pPr>
              <w:widowControl/>
              <w:autoSpaceDE/>
              <w:autoSpaceDN/>
              <w:adjustRightInd/>
              <w:spacing w:after="0"/>
              <w:jc w:val="center"/>
              <w:rPr>
                <w:b/>
                <w:bCs/>
                <w:color w:val="000000"/>
                <w:szCs w:val="22"/>
              </w:rPr>
            </w:pPr>
            <w:r w:rsidRPr="007476DA">
              <w:rPr>
                <w:b/>
                <w:bCs/>
                <w:color w:val="000000"/>
                <w:szCs w:val="22"/>
              </w:rPr>
              <w:t>Pollutant</w:t>
            </w:r>
          </w:p>
        </w:tc>
        <w:tc>
          <w:tcPr>
            <w:tcW w:w="1820" w:type="dxa"/>
            <w:shd w:val="clear" w:color="auto" w:fill="A6A6A6" w:themeFill="background1" w:themeFillShade="A6"/>
            <w:noWrap/>
            <w:vAlign w:val="center"/>
            <w:hideMark/>
          </w:tcPr>
          <w:p w:rsidRPr="007476DA" w:rsidR="007476DA" w:rsidP="007476DA" w:rsidRDefault="007476DA" w14:paraId="6285928A" w14:textId="77777777">
            <w:pPr>
              <w:widowControl/>
              <w:autoSpaceDE/>
              <w:autoSpaceDN/>
              <w:adjustRightInd/>
              <w:spacing w:after="0"/>
              <w:jc w:val="center"/>
              <w:rPr>
                <w:b/>
                <w:bCs/>
                <w:color w:val="000000"/>
                <w:szCs w:val="22"/>
              </w:rPr>
            </w:pPr>
            <w:r w:rsidRPr="007476DA">
              <w:rPr>
                <w:b/>
                <w:bCs/>
                <w:color w:val="000000"/>
                <w:szCs w:val="22"/>
              </w:rPr>
              <w:t>Pollutant Code</w:t>
            </w:r>
          </w:p>
        </w:tc>
        <w:tc>
          <w:tcPr>
            <w:tcW w:w="1620" w:type="dxa"/>
            <w:shd w:val="clear" w:color="auto" w:fill="A6A6A6" w:themeFill="background1" w:themeFillShade="A6"/>
            <w:noWrap/>
            <w:vAlign w:val="center"/>
            <w:hideMark/>
          </w:tcPr>
          <w:p w:rsidRPr="007476DA" w:rsidR="007476DA" w:rsidP="007476DA" w:rsidRDefault="007476DA" w14:paraId="3953B244" w14:textId="67A93B7F">
            <w:pPr>
              <w:widowControl/>
              <w:autoSpaceDE/>
              <w:autoSpaceDN/>
              <w:adjustRightInd/>
              <w:spacing w:after="0"/>
              <w:jc w:val="center"/>
              <w:rPr>
                <w:b/>
                <w:bCs/>
                <w:color w:val="000000"/>
                <w:szCs w:val="22"/>
              </w:rPr>
            </w:pPr>
            <w:r>
              <w:rPr>
                <w:b/>
                <w:bCs/>
                <w:color w:val="000000"/>
                <w:szCs w:val="22"/>
              </w:rPr>
              <w:t>Emission Factor</w:t>
            </w:r>
            <w:r w:rsidR="008A79C2">
              <w:rPr>
                <w:b/>
                <w:bCs/>
                <w:color w:val="000000"/>
                <w:szCs w:val="22"/>
              </w:rPr>
              <w:t xml:space="preserve"> (lbs/ton)</w:t>
            </w:r>
          </w:p>
        </w:tc>
        <w:tc>
          <w:tcPr>
            <w:tcW w:w="2056" w:type="dxa"/>
            <w:shd w:val="clear" w:color="auto" w:fill="A6A6A6" w:themeFill="background1" w:themeFillShade="A6"/>
            <w:noWrap/>
            <w:vAlign w:val="center"/>
            <w:hideMark/>
          </w:tcPr>
          <w:p w:rsidRPr="007476DA" w:rsidR="007476DA" w:rsidP="00587F8C" w:rsidRDefault="007476DA" w14:paraId="5AEAB763" w14:textId="77777777">
            <w:pPr>
              <w:widowControl/>
              <w:autoSpaceDE/>
              <w:autoSpaceDN/>
              <w:adjustRightInd/>
              <w:spacing w:after="0"/>
              <w:jc w:val="center"/>
              <w:rPr>
                <w:b/>
                <w:bCs/>
                <w:color w:val="000000"/>
                <w:szCs w:val="22"/>
              </w:rPr>
            </w:pPr>
            <w:r w:rsidRPr="007476DA">
              <w:rPr>
                <w:b/>
                <w:bCs/>
                <w:color w:val="000000"/>
                <w:szCs w:val="22"/>
              </w:rPr>
              <w:t>Source</w:t>
            </w:r>
          </w:p>
        </w:tc>
      </w:tr>
      <w:tr w:rsidRPr="007476DA" w:rsidR="007476DA" w:rsidTr="00154099" w14:paraId="18076FE5" w14:textId="77777777">
        <w:trPr>
          <w:trHeight w:val="300"/>
          <w:jc w:val="center"/>
        </w:trPr>
        <w:tc>
          <w:tcPr>
            <w:tcW w:w="2515" w:type="dxa"/>
            <w:shd w:val="clear" w:color="auto" w:fill="auto"/>
            <w:noWrap/>
            <w:vAlign w:val="bottom"/>
            <w:hideMark/>
          </w:tcPr>
          <w:p w:rsidRPr="007476DA" w:rsidR="007476DA" w:rsidP="007476DA" w:rsidRDefault="007476DA" w14:paraId="488FA4DB" w14:textId="77777777">
            <w:pPr>
              <w:widowControl/>
              <w:autoSpaceDE/>
              <w:autoSpaceDN/>
              <w:adjustRightInd/>
              <w:spacing w:after="0"/>
              <w:rPr>
                <w:color w:val="000000"/>
                <w:szCs w:val="22"/>
              </w:rPr>
            </w:pPr>
            <w:r w:rsidRPr="007476DA">
              <w:rPr>
                <w:color w:val="000000"/>
                <w:szCs w:val="22"/>
              </w:rPr>
              <w:t>Carbon Monoxide</w:t>
            </w:r>
          </w:p>
        </w:tc>
        <w:tc>
          <w:tcPr>
            <w:tcW w:w="1820" w:type="dxa"/>
            <w:shd w:val="clear" w:color="auto" w:fill="auto"/>
            <w:noWrap/>
            <w:vAlign w:val="bottom"/>
            <w:hideMark/>
          </w:tcPr>
          <w:p w:rsidRPr="007476DA" w:rsidR="007476DA" w:rsidP="007476DA" w:rsidRDefault="007476DA" w14:paraId="49B44218" w14:textId="77777777">
            <w:pPr>
              <w:widowControl/>
              <w:autoSpaceDE/>
              <w:autoSpaceDN/>
              <w:adjustRightInd/>
              <w:spacing w:after="0"/>
              <w:jc w:val="center"/>
              <w:rPr>
                <w:color w:val="000000"/>
                <w:szCs w:val="22"/>
              </w:rPr>
            </w:pPr>
            <w:r w:rsidRPr="007476DA">
              <w:rPr>
                <w:color w:val="000000"/>
                <w:szCs w:val="22"/>
              </w:rPr>
              <w:t>CO</w:t>
            </w:r>
          </w:p>
        </w:tc>
        <w:tc>
          <w:tcPr>
            <w:tcW w:w="1620" w:type="dxa"/>
            <w:shd w:val="clear" w:color="auto" w:fill="auto"/>
            <w:noWrap/>
            <w:vAlign w:val="bottom"/>
            <w:hideMark/>
          </w:tcPr>
          <w:p w:rsidRPr="007476DA" w:rsidR="007476DA" w:rsidP="007476DA" w:rsidRDefault="007476DA" w14:paraId="23587913" w14:textId="77777777">
            <w:pPr>
              <w:widowControl/>
              <w:autoSpaceDE/>
              <w:autoSpaceDN/>
              <w:adjustRightInd/>
              <w:spacing w:after="0"/>
              <w:jc w:val="right"/>
              <w:rPr>
                <w:szCs w:val="22"/>
              </w:rPr>
            </w:pPr>
            <w:r w:rsidRPr="007476DA">
              <w:rPr>
                <w:szCs w:val="22"/>
              </w:rPr>
              <w:t>2.947</w:t>
            </w:r>
          </w:p>
        </w:tc>
        <w:tc>
          <w:tcPr>
            <w:tcW w:w="2056" w:type="dxa"/>
            <w:shd w:val="clear" w:color="auto" w:fill="auto"/>
            <w:noWrap/>
            <w:vAlign w:val="bottom"/>
            <w:hideMark/>
          </w:tcPr>
          <w:p w:rsidRPr="007476DA" w:rsidR="007476DA" w:rsidP="00587F8C" w:rsidRDefault="007476DA" w14:paraId="14298607" w14:textId="77777777">
            <w:pPr>
              <w:widowControl/>
              <w:autoSpaceDE/>
              <w:autoSpaceDN/>
              <w:adjustRightInd/>
              <w:spacing w:after="0"/>
              <w:jc w:val="center"/>
              <w:rPr>
                <w:szCs w:val="22"/>
              </w:rPr>
            </w:pPr>
            <w:r>
              <w:rPr>
                <w:szCs w:val="22"/>
              </w:rPr>
              <w:fldChar w:fldCharType="begin"/>
            </w:r>
            <w:r>
              <w:rPr>
                <w:szCs w:val="22"/>
              </w:rPr>
              <w:instrText xml:space="preserve"> NOTEREF _Ref516472500 \h </w:instrText>
            </w:r>
            <w:r w:rsidR="00587F8C">
              <w:rPr>
                <w:szCs w:val="22"/>
              </w:rPr>
              <w:instrText xml:space="preserve"> \* MERGEFORMAT </w:instrText>
            </w:r>
            <w:r>
              <w:rPr>
                <w:szCs w:val="22"/>
              </w:rPr>
            </w:r>
            <w:r>
              <w:rPr>
                <w:szCs w:val="22"/>
              </w:rPr>
              <w:fldChar w:fldCharType="separate"/>
            </w:r>
            <w:r w:rsidR="00FA50C1">
              <w:rPr>
                <w:szCs w:val="22"/>
              </w:rPr>
              <w:t>8</w:t>
            </w:r>
            <w:r>
              <w:rPr>
                <w:szCs w:val="22"/>
              </w:rPr>
              <w:fldChar w:fldCharType="end"/>
            </w:r>
          </w:p>
        </w:tc>
      </w:tr>
      <w:tr w:rsidRPr="007476DA" w:rsidR="007476DA" w:rsidTr="00154099" w14:paraId="0BF7D814" w14:textId="77777777">
        <w:trPr>
          <w:trHeight w:val="300"/>
          <w:jc w:val="center"/>
        </w:trPr>
        <w:tc>
          <w:tcPr>
            <w:tcW w:w="2515" w:type="dxa"/>
            <w:shd w:val="clear" w:color="auto" w:fill="auto"/>
            <w:noWrap/>
            <w:vAlign w:val="bottom"/>
            <w:hideMark/>
          </w:tcPr>
          <w:p w:rsidRPr="007476DA" w:rsidR="007476DA" w:rsidP="007476DA" w:rsidRDefault="007476DA" w14:paraId="705C6441" w14:textId="77777777">
            <w:pPr>
              <w:widowControl/>
              <w:autoSpaceDE/>
              <w:autoSpaceDN/>
              <w:adjustRightInd/>
              <w:spacing w:after="0"/>
              <w:rPr>
                <w:color w:val="000000"/>
                <w:szCs w:val="22"/>
              </w:rPr>
            </w:pPr>
            <w:r w:rsidRPr="007476DA">
              <w:rPr>
                <w:color w:val="000000"/>
                <w:szCs w:val="22"/>
              </w:rPr>
              <w:t>Lead</w:t>
            </w:r>
          </w:p>
        </w:tc>
        <w:tc>
          <w:tcPr>
            <w:tcW w:w="1820" w:type="dxa"/>
            <w:shd w:val="clear" w:color="auto" w:fill="auto"/>
            <w:noWrap/>
            <w:vAlign w:val="bottom"/>
            <w:hideMark/>
          </w:tcPr>
          <w:p w:rsidRPr="007476DA" w:rsidR="007476DA" w:rsidP="007476DA" w:rsidRDefault="007476DA" w14:paraId="237EF711" w14:textId="77777777">
            <w:pPr>
              <w:widowControl/>
              <w:autoSpaceDE/>
              <w:autoSpaceDN/>
              <w:adjustRightInd/>
              <w:spacing w:after="0"/>
              <w:jc w:val="center"/>
              <w:rPr>
                <w:color w:val="000000"/>
                <w:szCs w:val="22"/>
              </w:rPr>
            </w:pPr>
            <w:r w:rsidRPr="007476DA">
              <w:rPr>
                <w:color w:val="000000"/>
                <w:szCs w:val="22"/>
              </w:rPr>
              <w:t>7439921</w:t>
            </w:r>
          </w:p>
        </w:tc>
        <w:tc>
          <w:tcPr>
            <w:tcW w:w="1620" w:type="dxa"/>
            <w:shd w:val="clear" w:color="auto" w:fill="auto"/>
            <w:noWrap/>
            <w:vAlign w:val="bottom"/>
            <w:hideMark/>
          </w:tcPr>
          <w:p w:rsidRPr="007476DA" w:rsidR="007476DA" w:rsidP="007476DA" w:rsidRDefault="007476DA" w14:paraId="58D91EEA" w14:textId="77777777">
            <w:pPr>
              <w:widowControl/>
              <w:autoSpaceDE/>
              <w:autoSpaceDN/>
              <w:adjustRightInd/>
              <w:spacing w:after="0"/>
              <w:jc w:val="right"/>
              <w:rPr>
                <w:color w:val="000000"/>
                <w:szCs w:val="22"/>
              </w:rPr>
            </w:pPr>
            <w:r w:rsidRPr="007476DA">
              <w:rPr>
                <w:color w:val="000000"/>
                <w:szCs w:val="22"/>
              </w:rPr>
              <w:t>0.009</w:t>
            </w:r>
          </w:p>
        </w:tc>
        <w:tc>
          <w:tcPr>
            <w:tcW w:w="2056" w:type="dxa"/>
            <w:shd w:val="clear" w:color="auto" w:fill="auto"/>
            <w:noWrap/>
            <w:vAlign w:val="bottom"/>
            <w:hideMark/>
          </w:tcPr>
          <w:p w:rsidRPr="007476DA" w:rsidR="007476DA" w:rsidP="00587F8C" w:rsidRDefault="00154099" w14:paraId="1C83EBC0"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_Ref516473751 \h </w:instrText>
            </w:r>
            <w:r>
              <w:rPr>
                <w:color w:val="000000"/>
                <w:szCs w:val="22"/>
              </w:rPr>
            </w:r>
            <w:r>
              <w:rPr>
                <w:color w:val="000000"/>
                <w:szCs w:val="22"/>
              </w:rPr>
              <w:fldChar w:fldCharType="separate"/>
            </w:r>
            <w:r w:rsidR="00FA50C1">
              <w:rPr>
                <w:color w:val="000000"/>
                <w:szCs w:val="22"/>
              </w:rPr>
              <w:t>9</w:t>
            </w:r>
            <w:r>
              <w:rPr>
                <w:color w:val="000000"/>
                <w:szCs w:val="22"/>
              </w:rPr>
              <w:fldChar w:fldCharType="end"/>
            </w:r>
          </w:p>
        </w:tc>
      </w:tr>
      <w:tr w:rsidRPr="007476DA" w:rsidR="007476DA" w:rsidTr="00154099" w14:paraId="153934E4" w14:textId="77777777">
        <w:trPr>
          <w:trHeight w:val="300"/>
          <w:jc w:val="center"/>
        </w:trPr>
        <w:tc>
          <w:tcPr>
            <w:tcW w:w="2515" w:type="dxa"/>
            <w:shd w:val="clear" w:color="auto" w:fill="auto"/>
            <w:noWrap/>
            <w:vAlign w:val="bottom"/>
            <w:hideMark/>
          </w:tcPr>
          <w:p w:rsidRPr="007476DA" w:rsidR="007476DA" w:rsidP="007476DA" w:rsidRDefault="007476DA" w14:paraId="3E293B00" w14:textId="77777777">
            <w:pPr>
              <w:widowControl/>
              <w:autoSpaceDE/>
              <w:autoSpaceDN/>
              <w:adjustRightInd/>
              <w:spacing w:after="0"/>
              <w:rPr>
                <w:color w:val="000000"/>
                <w:szCs w:val="22"/>
              </w:rPr>
            </w:pPr>
            <w:r w:rsidRPr="007476DA">
              <w:rPr>
                <w:color w:val="000000"/>
                <w:szCs w:val="22"/>
              </w:rPr>
              <w:t>Nitrogen Oxides</w:t>
            </w:r>
          </w:p>
        </w:tc>
        <w:tc>
          <w:tcPr>
            <w:tcW w:w="1820" w:type="dxa"/>
            <w:shd w:val="clear" w:color="auto" w:fill="auto"/>
            <w:noWrap/>
            <w:vAlign w:val="bottom"/>
            <w:hideMark/>
          </w:tcPr>
          <w:p w:rsidRPr="007476DA" w:rsidR="007476DA" w:rsidP="007476DA" w:rsidRDefault="007476DA" w14:paraId="4EC950A2" w14:textId="77777777">
            <w:pPr>
              <w:widowControl/>
              <w:autoSpaceDE/>
              <w:autoSpaceDN/>
              <w:adjustRightInd/>
              <w:spacing w:after="0"/>
              <w:jc w:val="center"/>
              <w:rPr>
                <w:color w:val="000000"/>
                <w:szCs w:val="22"/>
              </w:rPr>
            </w:pPr>
            <w:r w:rsidRPr="007476DA">
              <w:rPr>
                <w:color w:val="000000"/>
                <w:szCs w:val="22"/>
              </w:rPr>
              <w:t>NOX</w:t>
            </w:r>
          </w:p>
        </w:tc>
        <w:tc>
          <w:tcPr>
            <w:tcW w:w="1620" w:type="dxa"/>
            <w:shd w:val="clear" w:color="auto" w:fill="auto"/>
            <w:noWrap/>
            <w:vAlign w:val="bottom"/>
            <w:hideMark/>
          </w:tcPr>
          <w:p w:rsidRPr="007476DA" w:rsidR="007476DA" w:rsidP="007476DA" w:rsidRDefault="007476DA" w14:paraId="1C272454" w14:textId="77777777">
            <w:pPr>
              <w:widowControl/>
              <w:autoSpaceDE/>
              <w:autoSpaceDN/>
              <w:adjustRightInd/>
              <w:spacing w:after="0"/>
              <w:jc w:val="right"/>
              <w:rPr>
                <w:szCs w:val="22"/>
              </w:rPr>
            </w:pPr>
            <w:r w:rsidRPr="007476DA">
              <w:rPr>
                <w:szCs w:val="22"/>
              </w:rPr>
              <w:t>3.560</w:t>
            </w:r>
          </w:p>
        </w:tc>
        <w:tc>
          <w:tcPr>
            <w:tcW w:w="2056" w:type="dxa"/>
            <w:shd w:val="clear" w:color="auto" w:fill="auto"/>
            <w:noWrap/>
            <w:vAlign w:val="bottom"/>
            <w:hideMark/>
          </w:tcPr>
          <w:p w:rsidRPr="007476DA" w:rsidR="007476DA" w:rsidP="00587F8C" w:rsidRDefault="007476DA" w14:paraId="24A97D50" w14:textId="77777777">
            <w:pPr>
              <w:widowControl/>
              <w:autoSpaceDE/>
              <w:autoSpaceDN/>
              <w:adjustRightInd/>
              <w:spacing w:after="0"/>
              <w:jc w:val="center"/>
              <w:rPr>
                <w:szCs w:val="22"/>
              </w:rPr>
            </w:pPr>
            <w:r>
              <w:rPr>
                <w:szCs w:val="22"/>
              </w:rPr>
              <w:fldChar w:fldCharType="begin"/>
            </w:r>
            <w:r>
              <w:rPr>
                <w:szCs w:val="22"/>
              </w:rPr>
              <w:instrText xml:space="preserve"> NOTEREF _Ref516472500 \h </w:instrText>
            </w:r>
            <w:r w:rsidR="00587F8C">
              <w:rPr>
                <w:szCs w:val="22"/>
              </w:rPr>
              <w:instrText xml:space="preserve"> \* MERGEFORMAT </w:instrText>
            </w:r>
            <w:r>
              <w:rPr>
                <w:szCs w:val="22"/>
              </w:rPr>
            </w:r>
            <w:r>
              <w:rPr>
                <w:szCs w:val="22"/>
              </w:rPr>
              <w:fldChar w:fldCharType="separate"/>
            </w:r>
            <w:r w:rsidR="00FA50C1">
              <w:rPr>
                <w:szCs w:val="22"/>
              </w:rPr>
              <w:t>8</w:t>
            </w:r>
            <w:r>
              <w:rPr>
                <w:szCs w:val="22"/>
              </w:rPr>
              <w:fldChar w:fldCharType="end"/>
            </w:r>
          </w:p>
        </w:tc>
      </w:tr>
      <w:tr w:rsidRPr="007476DA" w:rsidR="007476DA" w:rsidTr="00154099" w14:paraId="1193569E" w14:textId="77777777">
        <w:trPr>
          <w:trHeight w:val="300"/>
          <w:jc w:val="center"/>
        </w:trPr>
        <w:tc>
          <w:tcPr>
            <w:tcW w:w="2515" w:type="dxa"/>
            <w:shd w:val="clear" w:color="auto" w:fill="auto"/>
            <w:noWrap/>
            <w:vAlign w:val="bottom"/>
            <w:hideMark/>
          </w:tcPr>
          <w:p w:rsidRPr="007476DA" w:rsidR="007476DA" w:rsidP="007476DA" w:rsidRDefault="007476DA" w14:paraId="4EAEC59A" w14:textId="77777777">
            <w:pPr>
              <w:widowControl/>
              <w:autoSpaceDE/>
              <w:autoSpaceDN/>
              <w:adjustRightInd/>
              <w:spacing w:after="0"/>
              <w:rPr>
                <w:color w:val="000000"/>
                <w:szCs w:val="22"/>
              </w:rPr>
            </w:pPr>
            <w:r w:rsidRPr="007476DA">
              <w:rPr>
                <w:color w:val="000000"/>
                <w:szCs w:val="22"/>
              </w:rPr>
              <w:t>PM10 Primary</w:t>
            </w:r>
          </w:p>
        </w:tc>
        <w:tc>
          <w:tcPr>
            <w:tcW w:w="1820" w:type="dxa"/>
            <w:shd w:val="clear" w:color="auto" w:fill="auto"/>
            <w:noWrap/>
            <w:vAlign w:val="bottom"/>
            <w:hideMark/>
          </w:tcPr>
          <w:p w:rsidRPr="007476DA" w:rsidR="007476DA" w:rsidP="007476DA" w:rsidRDefault="007476DA" w14:paraId="21DF7652" w14:textId="77777777">
            <w:pPr>
              <w:widowControl/>
              <w:autoSpaceDE/>
              <w:autoSpaceDN/>
              <w:adjustRightInd/>
              <w:spacing w:after="0"/>
              <w:jc w:val="center"/>
              <w:rPr>
                <w:color w:val="000000"/>
                <w:szCs w:val="22"/>
              </w:rPr>
            </w:pPr>
            <w:r w:rsidRPr="007476DA">
              <w:rPr>
                <w:color w:val="000000"/>
                <w:szCs w:val="22"/>
              </w:rPr>
              <w:t>PM10-PRI</w:t>
            </w:r>
          </w:p>
        </w:tc>
        <w:tc>
          <w:tcPr>
            <w:tcW w:w="1620" w:type="dxa"/>
            <w:shd w:val="clear" w:color="auto" w:fill="auto"/>
            <w:noWrap/>
            <w:vAlign w:val="bottom"/>
            <w:hideMark/>
          </w:tcPr>
          <w:p w:rsidRPr="007476DA" w:rsidR="007476DA" w:rsidP="007476DA" w:rsidRDefault="007476DA" w14:paraId="14CAE54F" w14:textId="77777777">
            <w:pPr>
              <w:widowControl/>
              <w:autoSpaceDE/>
              <w:autoSpaceDN/>
              <w:adjustRightInd/>
              <w:spacing w:after="0"/>
              <w:jc w:val="right"/>
              <w:rPr>
                <w:color w:val="000000"/>
                <w:szCs w:val="22"/>
              </w:rPr>
            </w:pPr>
            <w:r w:rsidRPr="007476DA">
              <w:rPr>
                <w:color w:val="000000"/>
                <w:szCs w:val="22"/>
              </w:rPr>
              <w:t>3.036</w:t>
            </w:r>
          </w:p>
        </w:tc>
        <w:tc>
          <w:tcPr>
            <w:tcW w:w="2056" w:type="dxa"/>
            <w:shd w:val="clear" w:color="auto" w:fill="auto"/>
            <w:noWrap/>
            <w:vAlign w:val="bottom"/>
            <w:hideMark/>
          </w:tcPr>
          <w:p w:rsidRPr="007476DA" w:rsidR="007476DA" w:rsidP="00587F8C" w:rsidRDefault="007476DA" w14:paraId="46CBC00C" w14:textId="77777777">
            <w:pPr>
              <w:widowControl/>
              <w:autoSpaceDE/>
              <w:autoSpaceDN/>
              <w:adjustRightInd/>
              <w:spacing w:after="0"/>
              <w:jc w:val="center"/>
              <w:rPr>
                <w:color w:val="000000"/>
                <w:szCs w:val="22"/>
              </w:rPr>
            </w:pPr>
            <w:r>
              <w:rPr>
                <w:szCs w:val="22"/>
              </w:rPr>
              <w:fldChar w:fldCharType="begin"/>
            </w:r>
            <w:r>
              <w:rPr>
                <w:szCs w:val="22"/>
              </w:rPr>
              <w:instrText xml:space="preserve"> NOTEREF _Ref516472500 \h </w:instrText>
            </w:r>
            <w:r w:rsidR="00587F8C">
              <w:rPr>
                <w:szCs w:val="22"/>
              </w:rPr>
              <w:instrText xml:space="preserve"> \* MERGEFORMAT </w:instrText>
            </w:r>
            <w:r>
              <w:rPr>
                <w:szCs w:val="22"/>
              </w:rPr>
            </w:r>
            <w:r>
              <w:rPr>
                <w:szCs w:val="22"/>
              </w:rPr>
              <w:fldChar w:fldCharType="separate"/>
            </w:r>
            <w:r w:rsidR="00FA50C1">
              <w:rPr>
                <w:szCs w:val="22"/>
              </w:rPr>
              <w:t>8</w:t>
            </w:r>
            <w:r>
              <w:rPr>
                <w:szCs w:val="22"/>
              </w:rPr>
              <w:fldChar w:fldCharType="end"/>
            </w:r>
            <w:r w:rsidR="00587F8C">
              <w:rPr>
                <w:szCs w:val="22"/>
              </w:rPr>
              <w:t xml:space="preserve"> (65% of total PM)</w:t>
            </w:r>
          </w:p>
        </w:tc>
      </w:tr>
      <w:tr w:rsidRPr="007476DA" w:rsidR="007476DA" w:rsidTr="00154099" w14:paraId="7872A9AD" w14:textId="77777777">
        <w:trPr>
          <w:trHeight w:val="300"/>
          <w:jc w:val="center"/>
        </w:trPr>
        <w:tc>
          <w:tcPr>
            <w:tcW w:w="2515" w:type="dxa"/>
            <w:shd w:val="clear" w:color="auto" w:fill="auto"/>
            <w:noWrap/>
            <w:vAlign w:val="bottom"/>
            <w:hideMark/>
          </w:tcPr>
          <w:p w:rsidRPr="007476DA" w:rsidR="007476DA" w:rsidP="007476DA" w:rsidRDefault="007476DA" w14:paraId="5C6E9F19" w14:textId="77777777">
            <w:pPr>
              <w:widowControl/>
              <w:autoSpaceDE/>
              <w:autoSpaceDN/>
              <w:adjustRightInd/>
              <w:spacing w:after="0"/>
              <w:rPr>
                <w:color w:val="000000"/>
                <w:szCs w:val="22"/>
              </w:rPr>
            </w:pPr>
            <w:r w:rsidRPr="007476DA">
              <w:rPr>
                <w:color w:val="000000"/>
                <w:szCs w:val="22"/>
              </w:rPr>
              <w:t>PM2.5 Primary</w:t>
            </w:r>
          </w:p>
        </w:tc>
        <w:tc>
          <w:tcPr>
            <w:tcW w:w="1820" w:type="dxa"/>
            <w:shd w:val="clear" w:color="auto" w:fill="auto"/>
            <w:noWrap/>
            <w:vAlign w:val="bottom"/>
            <w:hideMark/>
          </w:tcPr>
          <w:p w:rsidRPr="007476DA" w:rsidR="007476DA" w:rsidP="007476DA" w:rsidRDefault="007476DA" w14:paraId="1ADA68A9" w14:textId="77777777">
            <w:pPr>
              <w:widowControl/>
              <w:autoSpaceDE/>
              <w:autoSpaceDN/>
              <w:adjustRightInd/>
              <w:spacing w:after="0"/>
              <w:jc w:val="center"/>
              <w:rPr>
                <w:color w:val="000000"/>
                <w:szCs w:val="22"/>
              </w:rPr>
            </w:pPr>
            <w:r w:rsidRPr="007476DA">
              <w:rPr>
                <w:color w:val="000000"/>
                <w:szCs w:val="22"/>
              </w:rPr>
              <w:t>PM25-PRI</w:t>
            </w:r>
          </w:p>
        </w:tc>
        <w:tc>
          <w:tcPr>
            <w:tcW w:w="1620" w:type="dxa"/>
            <w:shd w:val="clear" w:color="auto" w:fill="auto"/>
            <w:noWrap/>
            <w:vAlign w:val="bottom"/>
            <w:hideMark/>
          </w:tcPr>
          <w:p w:rsidRPr="007476DA" w:rsidR="007476DA" w:rsidP="007476DA" w:rsidRDefault="007476DA" w14:paraId="47EDE86C" w14:textId="77777777">
            <w:pPr>
              <w:widowControl/>
              <w:autoSpaceDE/>
              <w:autoSpaceDN/>
              <w:adjustRightInd/>
              <w:spacing w:after="0"/>
              <w:jc w:val="right"/>
              <w:rPr>
                <w:color w:val="000000"/>
                <w:szCs w:val="22"/>
              </w:rPr>
            </w:pPr>
            <w:r w:rsidRPr="007476DA">
              <w:rPr>
                <w:color w:val="000000"/>
                <w:szCs w:val="22"/>
              </w:rPr>
              <w:t>2.022</w:t>
            </w:r>
          </w:p>
        </w:tc>
        <w:tc>
          <w:tcPr>
            <w:tcW w:w="2056" w:type="dxa"/>
            <w:shd w:val="clear" w:color="auto" w:fill="auto"/>
            <w:noWrap/>
            <w:vAlign w:val="bottom"/>
            <w:hideMark/>
          </w:tcPr>
          <w:p w:rsidRPr="007476DA" w:rsidR="007476DA" w:rsidP="00587F8C" w:rsidRDefault="007476DA" w14:paraId="0CFA4696" w14:textId="77777777">
            <w:pPr>
              <w:widowControl/>
              <w:autoSpaceDE/>
              <w:autoSpaceDN/>
              <w:adjustRightInd/>
              <w:spacing w:after="0"/>
              <w:jc w:val="center"/>
              <w:rPr>
                <w:b/>
                <w:color w:val="000000"/>
                <w:szCs w:val="22"/>
              </w:rPr>
            </w:pPr>
            <w:r>
              <w:rPr>
                <w:szCs w:val="22"/>
              </w:rPr>
              <w:fldChar w:fldCharType="begin"/>
            </w:r>
            <w:r>
              <w:rPr>
                <w:szCs w:val="22"/>
              </w:rPr>
              <w:instrText xml:space="preserve"> NOTEREF _Ref516472500 \h </w:instrText>
            </w:r>
            <w:r w:rsidR="00587F8C">
              <w:rPr>
                <w:szCs w:val="22"/>
              </w:rPr>
              <w:instrText xml:space="preserve"> \* MERGEFORMAT </w:instrText>
            </w:r>
            <w:r>
              <w:rPr>
                <w:szCs w:val="22"/>
              </w:rPr>
            </w:r>
            <w:r>
              <w:rPr>
                <w:szCs w:val="22"/>
              </w:rPr>
              <w:fldChar w:fldCharType="separate"/>
            </w:r>
            <w:r w:rsidR="00FA50C1">
              <w:rPr>
                <w:szCs w:val="22"/>
              </w:rPr>
              <w:t>8</w:t>
            </w:r>
            <w:r>
              <w:rPr>
                <w:szCs w:val="22"/>
              </w:rPr>
              <w:fldChar w:fldCharType="end"/>
            </w:r>
            <w:r w:rsidR="00587F8C">
              <w:rPr>
                <w:szCs w:val="22"/>
              </w:rPr>
              <w:t xml:space="preserve"> (43.3% of total PM)</w:t>
            </w:r>
          </w:p>
        </w:tc>
      </w:tr>
      <w:tr w:rsidRPr="007476DA" w:rsidR="007476DA" w:rsidTr="00154099" w14:paraId="48F69DAE" w14:textId="77777777">
        <w:trPr>
          <w:trHeight w:val="300"/>
          <w:jc w:val="center"/>
        </w:trPr>
        <w:tc>
          <w:tcPr>
            <w:tcW w:w="2515" w:type="dxa"/>
            <w:shd w:val="clear" w:color="auto" w:fill="auto"/>
            <w:noWrap/>
            <w:vAlign w:val="bottom"/>
            <w:hideMark/>
          </w:tcPr>
          <w:p w:rsidRPr="007476DA" w:rsidR="007476DA" w:rsidP="007476DA" w:rsidRDefault="007476DA" w14:paraId="61E45319" w14:textId="77777777">
            <w:pPr>
              <w:widowControl/>
              <w:autoSpaceDE/>
              <w:autoSpaceDN/>
              <w:adjustRightInd/>
              <w:spacing w:after="0"/>
              <w:rPr>
                <w:color w:val="000000"/>
                <w:szCs w:val="22"/>
              </w:rPr>
            </w:pPr>
            <w:r w:rsidRPr="007476DA">
              <w:rPr>
                <w:color w:val="000000"/>
                <w:szCs w:val="22"/>
              </w:rPr>
              <w:t>Sulfur Dioxide</w:t>
            </w:r>
          </w:p>
        </w:tc>
        <w:tc>
          <w:tcPr>
            <w:tcW w:w="1820" w:type="dxa"/>
            <w:shd w:val="clear" w:color="auto" w:fill="auto"/>
            <w:noWrap/>
            <w:vAlign w:val="bottom"/>
            <w:hideMark/>
          </w:tcPr>
          <w:p w:rsidRPr="007476DA" w:rsidR="007476DA" w:rsidP="007476DA" w:rsidRDefault="007476DA" w14:paraId="0F54CCAA" w14:textId="77777777">
            <w:pPr>
              <w:widowControl/>
              <w:autoSpaceDE/>
              <w:autoSpaceDN/>
              <w:adjustRightInd/>
              <w:spacing w:after="0"/>
              <w:jc w:val="center"/>
              <w:rPr>
                <w:color w:val="000000"/>
                <w:szCs w:val="22"/>
              </w:rPr>
            </w:pPr>
            <w:r w:rsidRPr="007476DA">
              <w:rPr>
                <w:color w:val="000000"/>
                <w:szCs w:val="22"/>
              </w:rPr>
              <w:t>SO2</w:t>
            </w:r>
          </w:p>
        </w:tc>
        <w:tc>
          <w:tcPr>
            <w:tcW w:w="1620" w:type="dxa"/>
            <w:shd w:val="clear" w:color="auto" w:fill="auto"/>
            <w:noWrap/>
            <w:vAlign w:val="bottom"/>
            <w:hideMark/>
          </w:tcPr>
          <w:p w:rsidRPr="007476DA" w:rsidR="007476DA" w:rsidP="007476DA" w:rsidRDefault="007476DA" w14:paraId="433C3C6C" w14:textId="77777777">
            <w:pPr>
              <w:widowControl/>
              <w:autoSpaceDE/>
              <w:autoSpaceDN/>
              <w:adjustRightInd/>
              <w:spacing w:after="0"/>
              <w:jc w:val="right"/>
              <w:rPr>
                <w:szCs w:val="22"/>
              </w:rPr>
            </w:pPr>
            <w:r w:rsidRPr="007476DA">
              <w:rPr>
                <w:szCs w:val="22"/>
              </w:rPr>
              <w:t>2.173</w:t>
            </w:r>
          </w:p>
        </w:tc>
        <w:tc>
          <w:tcPr>
            <w:tcW w:w="2056" w:type="dxa"/>
            <w:shd w:val="clear" w:color="auto" w:fill="auto"/>
            <w:noWrap/>
            <w:vAlign w:val="bottom"/>
            <w:hideMark/>
          </w:tcPr>
          <w:p w:rsidRPr="007476DA" w:rsidR="007476DA" w:rsidP="00587F8C" w:rsidRDefault="00587F8C" w14:paraId="78E6CA95" w14:textId="77777777">
            <w:pPr>
              <w:widowControl/>
              <w:autoSpaceDE/>
              <w:autoSpaceDN/>
              <w:adjustRightInd/>
              <w:spacing w:after="0"/>
              <w:jc w:val="center"/>
              <w:rPr>
                <w:szCs w:val="22"/>
              </w:rPr>
            </w:pPr>
            <w:r>
              <w:rPr>
                <w:szCs w:val="22"/>
              </w:rPr>
              <w:fldChar w:fldCharType="begin"/>
            </w:r>
            <w:r>
              <w:rPr>
                <w:szCs w:val="22"/>
              </w:rPr>
              <w:instrText xml:space="preserve"> NOTEREF _Ref516472500 \h  \* MERGEFORMAT </w:instrText>
            </w:r>
            <w:r>
              <w:rPr>
                <w:szCs w:val="22"/>
              </w:rPr>
            </w:r>
            <w:r>
              <w:rPr>
                <w:szCs w:val="22"/>
              </w:rPr>
              <w:fldChar w:fldCharType="separate"/>
            </w:r>
            <w:r w:rsidR="00FA50C1">
              <w:rPr>
                <w:szCs w:val="22"/>
              </w:rPr>
              <w:t>8</w:t>
            </w:r>
            <w:r>
              <w:rPr>
                <w:szCs w:val="22"/>
              </w:rPr>
              <w:fldChar w:fldCharType="end"/>
            </w:r>
          </w:p>
        </w:tc>
      </w:tr>
      <w:tr w:rsidRPr="007476DA" w:rsidR="007476DA" w:rsidTr="00154099" w14:paraId="1C44E038" w14:textId="77777777">
        <w:trPr>
          <w:trHeight w:val="300"/>
          <w:jc w:val="center"/>
        </w:trPr>
        <w:tc>
          <w:tcPr>
            <w:tcW w:w="2515" w:type="dxa"/>
            <w:shd w:val="clear" w:color="auto" w:fill="auto"/>
            <w:noWrap/>
            <w:vAlign w:val="bottom"/>
            <w:hideMark/>
          </w:tcPr>
          <w:p w:rsidRPr="007476DA" w:rsidR="007476DA" w:rsidP="007476DA" w:rsidRDefault="007476DA" w14:paraId="380BF740" w14:textId="77777777">
            <w:pPr>
              <w:widowControl/>
              <w:autoSpaceDE/>
              <w:autoSpaceDN/>
              <w:adjustRightInd/>
              <w:spacing w:after="0"/>
              <w:rPr>
                <w:color w:val="000000"/>
                <w:szCs w:val="22"/>
              </w:rPr>
            </w:pPr>
            <w:r w:rsidRPr="007476DA">
              <w:rPr>
                <w:color w:val="000000"/>
                <w:szCs w:val="22"/>
              </w:rPr>
              <w:t>Volatile Organic Compounds</w:t>
            </w:r>
          </w:p>
        </w:tc>
        <w:tc>
          <w:tcPr>
            <w:tcW w:w="1820" w:type="dxa"/>
            <w:shd w:val="clear" w:color="auto" w:fill="auto"/>
            <w:noWrap/>
            <w:vAlign w:val="bottom"/>
            <w:hideMark/>
          </w:tcPr>
          <w:p w:rsidRPr="007476DA" w:rsidR="007476DA" w:rsidP="007476DA" w:rsidRDefault="007476DA" w14:paraId="3E192053" w14:textId="77777777">
            <w:pPr>
              <w:widowControl/>
              <w:autoSpaceDE/>
              <w:autoSpaceDN/>
              <w:adjustRightInd/>
              <w:spacing w:after="0"/>
              <w:jc w:val="center"/>
              <w:rPr>
                <w:color w:val="000000"/>
                <w:szCs w:val="22"/>
              </w:rPr>
            </w:pPr>
            <w:r w:rsidRPr="007476DA">
              <w:rPr>
                <w:color w:val="000000"/>
                <w:szCs w:val="22"/>
              </w:rPr>
              <w:t>VOC</w:t>
            </w:r>
          </w:p>
        </w:tc>
        <w:tc>
          <w:tcPr>
            <w:tcW w:w="1620" w:type="dxa"/>
            <w:shd w:val="clear" w:color="auto" w:fill="auto"/>
            <w:noWrap/>
            <w:vAlign w:val="bottom"/>
            <w:hideMark/>
          </w:tcPr>
          <w:p w:rsidRPr="007476DA" w:rsidR="007476DA" w:rsidP="007476DA" w:rsidRDefault="007476DA" w14:paraId="64F9F454" w14:textId="77777777">
            <w:pPr>
              <w:widowControl/>
              <w:autoSpaceDE/>
              <w:autoSpaceDN/>
              <w:adjustRightInd/>
              <w:spacing w:after="0"/>
              <w:jc w:val="right"/>
              <w:rPr>
                <w:szCs w:val="22"/>
              </w:rPr>
            </w:pPr>
            <w:r w:rsidRPr="007476DA">
              <w:rPr>
                <w:szCs w:val="22"/>
              </w:rPr>
              <w:t>0.299</w:t>
            </w:r>
          </w:p>
        </w:tc>
        <w:tc>
          <w:tcPr>
            <w:tcW w:w="2056" w:type="dxa"/>
            <w:shd w:val="clear" w:color="auto" w:fill="auto"/>
            <w:noWrap/>
            <w:vAlign w:val="bottom"/>
            <w:hideMark/>
          </w:tcPr>
          <w:p w:rsidRPr="007476DA" w:rsidR="007476DA" w:rsidP="00587F8C" w:rsidRDefault="00587F8C" w14:paraId="641F3519" w14:textId="77777777">
            <w:pPr>
              <w:widowControl/>
              <w:autoSpaceDE/>
              <w:autoSpaceDN/>
              <w:adjustRightInd/>
              <w:spacing w:after="0"/>
              <w:jc w:val="center"/>
              <w:rPr>
                <w:szCs w:val="22"/>
              </w:rPr>
            </w:pPr>
            <w:r>
              <w:rPr>
                <w:szCs w:val="22"/>
              </w:rPr>
              <w:fldChar w:fldCharType="begin"/>
            </w:r>
            <w:r>
              <w:rPr>
                <w:szCs w:val="22"/>
              </w:rPr>
              <w:instrText xml:space="preserve"> NOTEREF _Ref516472500 \h  \* MERGEFORMAT </w:instrText>
            </w:r>
            <w:r>
              <w:rPr>
                <w:szCs w:val="22"/>
              </w:rPr>
            </w:r>
            <w:r>
              <w:rPr>
                <w:szCs w:val="22"/>
              </w:rPr>
              <w:fldChar w:fldCharType="separate"/>
            </w:r>
            <w:r w:rsidR="00FA50C1">
              <w:rPr>
                <w:szCs w:val="22"/>
              </w:rPr>
              <w:t>8</w:t>
            </w:r>
            <w:r>
              <w:rPr>
                <w:szCs w:val="22"/>
              </w:rPr>
              <w:fldChar w:fldCharType="end"/>
            </w:r>
          </w:p>
        </w:tc>
      </w:tr>
      <w:tr w:rsidRPr="007476DA" w:rsidR="007476DA" w:rsidTr="00154099" w14:paraId="6518F8B4" w14:textId="77777777">
        <w:trPr>
          <w:trHeight w:val="300"/>
          <w:jc w:val="center"/>
        </w:trPr>
        <w:tc>
          <w:tcPr>
            <w:tcW w:w="2515" w:type="dxa"/>
            <w:shd w:val="clear" w:color="auto" w:fill="auto"/>
            <w:noWrap/>
            <w:vAlign w:val="bottom"/>
            <w:hideMark/>
          </w:tcPr>
          <w:p w:rsidRPr="007476DA" w:rsidR="007476DA" w:rsidP="007476DA" w:rsidRDefault="007476DA" w14:paraId="195A798C" w14:textId="77777777">
            <w:pPr>
              <w:widowControl/>
              <w:autoSpaceDE/>
              <w:autoSpaceDN/>
              <w:adjustRightInd/>
              <w:spacing w:after="0"/>
              <w:rPr>
                <w:color w:val="000000"/>
                <w:szCs w:val="22"/>
              </w:rPr>
            </w:pPr>
            <w:r w:rsidRPr="007476DA">
              <w:rPr>
                <w:color w:val="000000"/>
                <w:szCs w:val="22"/>
              </w:rPr>
              <w:t>Acenaphthene</w:t>
            </w:r>
          </w:p>
        </w:tc>
        <w:tc>
          <w:tcPr>
            <w:tcW w:w="1820" w:type="dxa"/>
            <w:shd w:val="clear" w:color="auto" w:fill="auto"/>
            <w:noWrap/>
            <w:vAlign w:val="bottom"/>
            <w:hideMark/>
          </w:tcPr>
          <w:p w:rsidRPr="007476DA" w:rsidR="007476DA" w:rsidP="007476DA" w:rsidRDefault="007476DA" w14:paraId="3EF5A1FD" w14:textId="77777777">
            <w:pPr>
              <w:widowControl/>
              <w:autoSpaceDE/>
              <w:autoSpaceDN/>
              <w:adjustRightInd/>
              <w:spacing w:after="0"/>
              <w:jc w:val="center"/>
              <w:rPr>
                <w:color w:val="000000"/>
                <w:szCs w:val="22"/>
              </w:rPr>
            </w:pPr>
            <w:r w:rsidRPr="007476DA">
              <w:rPr>
                <w:color w:val="000000"/>
                <w:szCs w:val="22"/>
              </w:rPr>
              <w:t>83329</w:t>
            </w:r>
          </w:p>
        </w:tc>
        <w:tc>
          <w:tcPr>
            <w:tcW w:w="1620" w:type="dxa"/>
            <w:shd w:val="clear" w:color="auto" w:fill="auto"/>
            <w:noWrap/>
            <w:vAlign w:val="bottom"/>
            <w:hideMark/>
          </w:tcPr>
          <w:p w:rsidRPr="007476DA" w:rsidR="007476DA" w:rsidP="007476DA" w:rsidRDefault="007476DA" w14:paraId="70542E3D" w14:textId="77777777">
            <w:pPr>
              <w:widowControl/>
              <w:autoSpaceDE/>
              <w:autoSpaceDN/>
              <w:adjustRightInd/>
              <w:spacing w:after="0"/>
              <w:jc w:val="right"/>
              <w:rPr>
                <w:color w:val="000000"/>
                <w:szCs w:val="22"/>
              </w:rPr>
            </w:pPr>
            <w:r w:rsidRPr="007476DA">
              <w:rPr>
                <w:color w:val="000000"/>
                <w:szCs w:val="22"/>
              </w:rPr>
              <w:t>1.303E-06</w:t>
            </w:r>
          </w:p>
        </w:tc>
        <w:tc>
          <w:tcPr>
            <w:tcW w:w="2056" w:type="dxa"/>
            <w:shd w:val="clear" w:color="auto" w:fill="auto"/>
            <w:noWrap/>
            <w:vAlign w:val="bottom"/>
            <w:hideMark/>
          </w:tcPr>
          <w:p w:rsidRPr="007476DA" w:rsidR="007476DA" w:rsidP="00587F8C" w:rsidRDefault="00154099" w14:paraId="687ED75D"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0D1B280F" w14:textId="77777777">
        <w:trPr>
          <w:trHeight w:val="300"/>
          <w:jc w:val="center"/>
        </w:trPr>
        <w:tc>
          <w:tcPr>
            <w:tcW w:w="2515" w:type="dxa"/>
            <w:shd w:val="clear" w:color="auto" w:fill="auto"/>
            <w:noWrap/>
            <w:vAlign w:val="bottom"/>
            <w:hideMark/>
          </w:tcPr>
          <w:p w:rsidRPr="007476DA" w:rsidR="007476DA" w:rsidP="007476DA" w:rsidRDefault="007476DA" w14:paraId="0A09FD24" w14:textId="77777777">
            <w:pPr>
              <w:widowControl/>
              <w:autoSpaceDE/>
              <w:autoSpaceDN/>
              <w:adjustRightInd/>
              <w:spacing w:after="0"/>
              <w:rPr>
                <w:color w:val="000000"/>
                <w:szCs w:val="22"/>
              </w:rPr>
            </w:pPr>
            <w:r w:rsidRPr="007476DA">
              <w:rPr>
                <w:color w:val="000000"/>
                <w:szCs w:val="22"/>
              </w:rPr>
              <w:t>Acenaphthylene</w:t>
            </w:r>
          </w:p>
        </w:tc>
        <w:tc>
          <w:tcPr>
            <w:tcW w:w="1820" w:type="dxa"/>
            <w:shd w:val="clear" w:color="auto" w:fill="auto"/>
            <w:noWrap/>
            <w:vAlign w:val="bottom"/>
            <w:hideMark/>
          </w:tcPr>
          <w:p w:rsidRPr="007476DA" w:rsidR="007476DA" w:rsidP="007476DA" w:rsidRDefault="007476DA" w14:paraId="3C410932" w14:textId="77777777">
            <w:pPr>
              <w:widowControl/>
              <w:autoSpaceDE/>
              <w:autoSpaceDN/>
              <w:adjustRightInd/>
              <w:spacing w:after="0"/>
              <w:jc w:val="center"/>
              <w:rPr>
                <w:color w:val="000000"/>
                <w:szCs w:val="22"/>
              </w:rPr>
            </w:pPr>
            <w:r w:rsidRPr="007476DA">
              <w:rPr>
                <w:color w:val="000000"/>
                <w:szCs w:val="22"/>
              </w:rPr>
              <w:t>208968</w:t>
            </w:r>
          </w:p>
        </w:tc>
        <w:tc>
          <w:tcPr>
            <w:tcW w:w="1620" w:type="dxa"/>
            <w:shd w:val="clear" w:color="auto" w:fill="auto"/>
            <w:noWrap/>
            <w:vAlign w:val="bottom"/>
            <w:hideMark/>
          </w:tcPr>
          <w:p w:rsidRPr="007476DA" w:rsidR="007476DA" w:rsidP="007476DA" w:rsidRDefault="007476DA" w14:paraId="260AA912" w14:textId="77777777">
            <w:pPr>
              <w:widowControl/>
              <w:autoSpaceDE/>
              <w:autoSpaceDN/>
              <w:adjustRightInd/>
              <w:spacing w:after="0"/>
              <w:jc w:val="right"/>
              <w:rPr>
                <w:color w:val="000000"/>
                <w:szCs w:val="22"/>
              </w:rPr>
            </w:pPr>
            <w:r w:rsidRPr="007476DA">
              <w:rPr>
                <w:color w:val="000000"/>
                <w:szCs w:val="22"/>
              </w:rPr>
              <w:t>8.971E-07</w:t>
            </w:r>
          </w:p>
        </w:tc>
        <w:tc>
          <w:tcPr>
            <w:tcW w:w="2056" w:type="dxa"/>
            <w:shd w:val="clear" w:color="auto" w:fill="auto"/>
            <w:noWrap/>
            <w:vAlign w:val="bottom"/>
            <w:hideMark/>
          </w:tcPr>
          <w:p w:rsidRPr="007476DA" w:rsidR="007476DA" w:rsidP="00587F8C" w:rsidRDefault="00154099" w14:paraId="0204CC38"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185E5AA0" w14:textId="77777777">
        <w:trPr>
          <w:trHeight w:val="300"/>
          <w:jc w:val="center"/>
        </w:trPr>
        <w:tc>
          <w:tcPr>
            <w:tcW w:w="2515" w:type="dxa"/>
            <w:shd w:val="clear" w:color="auto" w:fill="auto"/>
            <w:noWrap/>
            <w:vAlign w:val="bottom"/>
            <w:hideMark/>
          </w:tcPr>
          <w:p w:rsidRPr="007476DA" w:rsidR="007476DA" w:rsidP="007476DA" w:rsidRDefault="007476DA" w14:paraId="65DC8544" w14:textId="77777777">
            <w:pPr>
              <w:widowControl/>
              <w:autoSpaceDE/>
              <w:autoSpaceDN/>
              <w:adjustRightInd/>
              <w:spacing w:after="0"/>
              <w:rPr>
                <w:color w:val="000000"/>
                <w:szCs w:val="22"/>
              </w:rPr>
            </w:pPr>
            <w:r w:rsidRPr="007476DA">
              <w:rPr>
                <w:color w:val="000000"/>
                <w:szCs w:val="22"/>
              </w:rPr>
              <w:t>Acetaldehyde</w:t>
            </w:r>
          </w:p>
        </w:tc>
        <w:tc>
          <w:tcPr>
            <w:tcW w:w="1820" w:type="dxa"/>
            <w:shd w:val="clear" w:color="auto" w:fill="auto"/>
            <w:noWrap/>
            <w:vAlign w:val="bottom"/>
            <w:hideMark/>
          </w:tcPr>
          <w:p w:rsidRPr="007476DA" w:rsidR="007476DA" w:rsidP="007476DA" w:rsidRDefault="007476DA" w14:paraId="57F16CEA" w14:textId="77777777">
            <w:pPr>
              <w:widowControl/>
              <w:autoSpaceDE/>
              <w:autoSpaceDN/>
              <w:adjustRightInd/>
              <w:spacing w:after="0"/>
              <w:jc w:val="center"/>
              <w:rPr>
                <w:color w:val="000000"/>
                <w:szCs w:val="22"/>
              </w:rPr>
            </w:pPr>
            <w:r w:rsidRPr="007476DA">
              <w:rPr>
                <w:color w:val="000000"/>
                <w:szCs w:val="22"/>
              </w:rPr>
              <w:t>75070</w:t>
            </w:r>
          </w:p>
        </w:tc>
        <w:tc>
          <w:tcPr>
            <w:tcW w:w="1620" w:type="dxa"/>
            <w:shd w:val="clear" w:color="auto" w:fill="auto"/>
            <w:noWrap/>
            <w:vAlign w:val="bottom"/>
            <w:hideMark/>
          </w:tcPr>
          <w:p w:rsidRPr="007476DA" w:rsidR="007476DA" w:rsidP="007476DA" w:rsidRDefault="007476DA" w14:paraId="63EC3B27" w14:textId="77777777">
            <w:pPr>
              <w:widowControl/>
              <w:autoSpaceDE/>
              <w:autoSpaceDN/>
              <w:adjustRightInd/>
              <w:spacing w:after="0"/>
              <w:jc w:val="right"/>
              <w:rPr>
                <w:color w:val="000000"/>
                <w:szCs w:val="22"/>
              </w:rPr>
            </w:pPr>
            <w:r w:rsidRPr="007476DA">
              <w:rPr>
                <w:color w:val="000000"/>
                <w:szCs w:val="22"/>
              </w:rPr>
              <w:t>9.269E-04</w:t>
            </w:r>
          </w:p>
        </w:tc>
        <w:tc>
          <w:tcPr>
            <w:tcW w:w="2056" w:type="dxa"/>
            <w:shd w:val="clear" w:color="auto" w:fill="auto"/>
            <w:noWrap/>
            <w:vAlign w:val="bottom"/>
            <w:hideMark/>
          </w:tcPr>
          <w:p w:rsidRPr="007476DA" w:rsidR="007476DA" w:rsidP="00587F8C" w:rsidRDefault="00154099" w14:paraId="78A62174"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6BF1364C" w14:textId="77777777">
        <w:trPr>
          <w:trHeight w:val="300"/>
          <w:jc w:val="center"/>
        </w:trPr>
        <w:tc>
          <w:tcPr>
            <w:tcW w:w="2515" w:type="dxa"/>
            <w:shd w:val="clear" w:color="auto" w:fill="auto"/>
            <w:noWrap/>
            <w:vAlign w:val="bottom"/>
            <w:hideMark/>
          </w:tcPr>
          <w:p w:rsidRPr="007476DA" w:rsidR="007476DA" w:rsidP="007476DA" w:rsidRDefault="007476DA" w14:paraId="76C76CC9" w14:textId="77777777">
            <w:pPr>
              <w:widowControl/>
              <w:autoSpaceDE/>
              <w:autoSpaceDN/>
              <w:adjustRightInd/>
              <w:spacing w:after="0"/>
              <w:rPr>
                <w:color w:val="000000"/>
                <w:szCs w:val="22"/>
              </w:rPr>
            </w:pPr>
            <w:r w:rsidRPr="007476DA">
              <w:rPr>
                <w:color w:val="000000"/>
                <w:szCs w:val="22"/>
              </w:rPr>
              <w:t>Anthracene</w:t>
            </w:r>
          </w:p>
        </w:tc>
        <w:tc>
          <w:tcPr>
            <w:tcW w:w="1820" w:type="dxa"/>
            <w:shd w:val="clear" w:color="auto" w:fill="auto"/>
            <w:noWrap/>
            <w:vAlign w:val="bottom"/>
            <w:hideMark/>
          </w:tcPr>
          <w:p w:rsidRPr="007476DA" w:rsidR="007476DA" w:rsidP="007476DA" w:rsidRDefault="007476DA" w14:paraId="5BA551DB" w14:textId="77777777">
            <w:pPr>
              <w:widowControl/>
              <w:autoSpaceDE/>
              <w:autoSpaceDN/>
              <w:adjustRightInd/>
              <w:spacing w:after="0"/>
              <w:jc w:val="center"/>
              <w:rPr>
                <w:color w:val="000000"/>
                <w:szCs w:val="22"/>
              </w:rPr>
            </w:pPr>
            <w:r w:rsidRPr="007476DA">
              <w:rPr>
                <w:color w:val="000000"/>
                <w:szCs w:val="22"/>
              </w:rPr>
              <w:t>120127</w:t>
            </w:r>
          </w:p>
        </w:tc>
        <w:tc>
          <w:tcPr>
            <w:tcW w:w="1620" w:type="dxa"/>
            <w:shd w:val="clear" w:color="auto" w:fill="auto"/>
            <w:noWrap/>
            <w:vAlign w:val="bottom"/>
            <w:hideMark/>
          </w:tcPr>
          <w:p w:rsidRPr="007476DA" w:rsidR="007476DA" w:rsidP="007476DA" w:rsidRDefault="007476DA" w14:paraId="70421BB1" w14:textId="77777777">
            <w:pPr>
              <w:widowControl/>
              <w:autoSpaceDE/>
              <w:autoSpaceDN/>
              <w:adjustRightInd/>
              <w:spacing w:after="0"/>
              <w:jc w:val="right"/>
              <w:rPr>
                <w:color w:val="000000"/>
                <w:szCs w:val="22"/>
              </w:rPr>
            </w:pPr>
            <w:r w:rsidRPr="007476DA">
              <w:rPr>
                <w:color w:val="000000"/>
                <w:szCs w:val="22"/>
              </w:rPr>
              <w:t>2.389E-06</w:t>
            </w:r>
          </w:p>
        </w:tc>
        <w:tc>
          <w:tcPr>
            <w:tcW w:w="2056" w:type="dxa"/>
            <w:shd w:val="clear" w:color="auto" w:fill="auto"/>
            <w:noWrap/>
            <w:vAlign w:val="bottom"/>
            <w:hideMark/>
          </w:tcPr>
          <w:p w:rsidRPr="007476DA" w:rsidR="007476DA" w:rsidP="00587F8C" w:rsidRDefault="00154099" w14:paraId="332D4D0A"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7BFA869B" w14:textId="77777777">
        <w:trPr>
          <w:trHeight w:val="300"/>
          <w:jc w:val="center"/>
        </w:trPr>
        <w:tc>
          <w:tcPr>
            <w:tcW w:w="2515" w:type="dxa"/>
            <w:shd w:val="clear" w:color="auto" w:fill="auto"/>
            <w:noWrap/>
            <w:vAlign w:val="bottom"/>
            <w:hideMark/>
          </w:tcPr>
          <w:p w:rsidRPr="007476DA" w:rsidR="007476DA" w:rsidP="007476DA" w:rsidRDefault="007476DA" w14:paraId="1FBCEE42" w14:textId="77777777">
            <w:pPr>
              <w:widowControl/>
              <w:autoSpaceDE/>
              <w:autoSpaceDN/>
              <w:adjustRightInd/>
              <w:spacing w:after="0"/>
              <w:rPr>
                <w:color w:val="000000"/>
                <w:szCs w:val="22"/>
              </w:rPr>
            </w:pPr>
            <w:r w:rsidRPr="007476DA">
              <w:rPr>
                <w:color w:val="000000"/>
                <w:szCs w:val="22"/>
              </w:rPr>
              <w:t>Arsenic</w:t>
            </w:r>
          </w:p>
        </w:tc>
        <w:tc>
          <w:tcPr>
            <w:tcW w:w="1820" w:type="dxa"/>
            <w:shd w:val="clear" w:color="auto" w:fill="auto"/>
            <w:noWrap/>
            <w:vAlign w:val="bottom"/>
            <w:hideMark/>
          </w:tcPr>
          <w:p w:rsidRPr="007476DA" w:rsidR="007476DA" w:rsidP="007476DA" w:rsidRDefault="007476DA" w14:paraId="2E0D1C24" w14:textId="77777777">
            <w:pPr>
              <w:widowControl/>
              <w:autoSpaceDE/>
              <w:autoSpaceDN/>
              <w:adjustRightInd/>
              <w:spacing w:after="0"/>
              <w:jc w:val="center"/>
              <w:rPr>
                <w:color w:val="000000"/>
                <w:szCs w:val="22"/>
              </w:rPr>
            </w:pPr>
            <w:r w:rsidRPr="007476DA">
              <w:rPr>
                <w:color w:val="000000"/>
                <w:szCs w:val="22"/>
              </w:rPr>
              <w:t>7440382</w:t>
            </w:r>
          </w:p>
        </w:tc>
        <w:tc>
          <w:tcPr>
            <w:tcW w:w="1620" w:type="dxa"/>
            <w:shd w:val="clear" w:color="auto" w:fill="auto"/>
            <w:noWrap/>
            <w:vAlign w:val="bottom"/>
            <w:hideMark/>
          </w:tcPr>
          <w:p w:rsidRPr="007476DA" w:rsidR="007476DA" w:rsidP="007476DA" w:rsidRDefault="007476DA" w14:paraId="47FD5377" w14:textId="77777777">
            <w:pPr>
              <w:widowControl/>
              <w:autoSpaceDE/>
              <w:autoSpaceDN/>
              <w:adjustRightInd/>
              <w:spacing w:after="0"/>
              <w:jc w:val="right"/>
              <w:rPr>
                <w:color w:val="000000"/>
                <w:szCs w:val="22"/>
              </w:rPr>
            </w:pPr>
            <w:r w:rsidRPr="007476DA">
              <w:rPr>
                <w:color w:val="000000"/>
                <w:szCs w:val="22"/>
              </w:rPr>
              <w:t>5.097E-04</w:t>
            </w:r>
          </w:p>
        </w:tc>
        <w:tc>
          <w:tcPr>
            <w:tcW w:w="2056" w:type="dxa"/>
            <w:shd w:val="clear" w:color="auto" w:fill="auto"/>
            <w:noWrap/>
            <w:vAlign w:val="bottom"/>
            <w:hideMark/>
          </w:tcPr>
          <w:p w:rsidRPr="007476DA" w:rsidR="007476DA" w:rsidP="00587F8C" w:rsidRDefault="00154099" w14:paraId="5C77D385"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4B5A5B07" w14:textId="77777777">
        <w:trPr>
          <w:trHeight w:val="300"/>
          <w:jc w:val="center"/>
        </w:trPr>
        <w:tc>
          <w:tcPr>
            <w:tcW w:w="2515" w:type="dxa"/>
            <w:shd w:val="clear" w:color="auto" w:fill="auto"/>
            <w:noWrap/>
            <w:vAlign w:val="bottom"/>
            <w:hideMark/>
          </w:tcPr>
          <w:p w:rsidRPr="007476DA" w:rsidR="007476DA" w:rsidP="007476DA" w:rsidRDefault="007476DA" w14:paraId="550ADAB9" w14:textId="77777777">
            <w:pPr>
              <w:widowControl/>
              <w:autoSpaceDE/>
              <w:autoSpaceDN/>
              <w:adjustRightInd/>
              <w:spacing w:after="0"/>
              <w:rPr>
                <w:color w:val="000000"/>
                <w:szCs w:val="22"/>
              </w:rPr>
            </w:pPr>
            <w:r w:rsidRPr="007476DA">
              <w:rPr>
                <w:color w:val="000000"/>
                <w:szCs w:val="22"/>
              </w:rPr>
              <w:t>Benzo(a)anthracene</w:t>
            </w:r>
          </w:p>
        </w:tc>
        <w:tc>
          <w:tcPr>
            <w:tcW w:w="1820" w:type="dxa"/>
            <w:shd w:val="clear" w:color="auto" w:fill="auto"/>
            <w:noWrap/>
            <w:vAlign w:val="bottom"/>
            <w:hideMark/>
          </w:tcPr>
          <w:p w:rsidRPr="007476DA" w:rsidR="007476DA" w:rsidP="007476DA" w:rsidRDefault="007476DA" w14:paraId="1C75D323" w14:textId="77777777">
            <w:pPr>
              <w:widowControl/>
              <w:autoSpaceDE/>
              <w:autoSpaceDN/>
              <w:adjustRightInd/>
              <w:spacing w:after="0"/>
              <w:jc w:val="center"/>
              <w:rPr>
                <w:color w:val="000000"/>
                <w:szCs w:val="22"/>
              </w:rPr>
            </w:pPr>
            <w:r w:rsidRPr="007476DA">
              <w:rPr>
                <w:color w:val="000000"/>
                <w:szCs w:val="22"/>
              </w:rPr>
              <w:t>56553</w:t>
            </w:r>
          </w:p>
        </w:tc>
        <w:tc>
          <w:tcPr>
            <w:tcW w:w="1620" w:type="dxa"/>
            <w:shd w:val="clear" w:color="auto" w:fill="auto"/>
            <w:noWrap/>
            <w:vAlign w:val="bottom"/>
            <w:hideMark/>
          </w:tcPr>
          <w:p w:rsidRPr="007476DA" w:rsidR="007476DA" w:rsidP="007476DA" w:rsidRDefault="007476DA" w14:paraId="6F3196B7" w14:textId="77777777">
            <w:pPr>
              <w:widowControl/>
              <w:autoSpaceDE/>
              <w:autoSpaceDN/>
              <w:adjustRightInd/>
              <w:spacing w:after="0"/>
              <w:jc w:val="right"/>
              <w:rPr>
                <w:color w:val="000000"/>
                <w:szCs w:val="22"/>
              </w:rPr>
            </w:pPr>
            <w:r w:rsidRPr="007476DA">
              <w:rPr>
                <w:color w:val="000000"/>
                <w:szCs w:val="22"/>
              </w:rPr>
              <w:t>1.166E-07</w:t>
            </w:r>
          </w:p>
        </w:tc>
        <w:tc>
          <w:tcPr>
            <w:tcW w:w="2056" w:type="dxa"/>
            <w:shd w:val="clear" w:color="auto" w:fill="auto"/>
            <w:noWrap/>
            <w:vAlign w:val="bottom"/>
            <w:hideMark/>
          </w:tcPr>
          <w:p w:rsidRPr="007476DA" w:rsidR="007476DA" w:rsidP="00587F8C" w:rsidRDefault="00154099" w14:paraId="5C6FE2BD"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5428D5F2" w14:textId="77777777">
        <w:trPr>
          <w:trHeight w:val="300"/>
          <w:jc w:val="center"/>
        </w:trPr>
        <w:tc>
          <w:tcPr>
            <w:tcW w:w="2515" w:type="dxa"/>
            <w:shd w:val="clear" w:color="auto" w:fill="auto"/>
            <w:noWrap/>
            <w:vAlign w:val="bottom"/>
            <w:hideMark/>
          </w:tcPr>
          <w:p w:rsidRPr="007476DA" w:rsidR="007476DA" w:rsidP="007476DA" w:rsidRDefault="007476DA" w14:paraId="64630ABC" w14:textId="77777777">
            <w:pPr>
              <w:widowControl/>
              <w:autoSpaceDE/>
              <w:autoSpaceDN/>
              <w:adjustRightInd/>
              <w:spacing w:after="0"/>
              <w:rPr>
                <w:color w:val="000000"/>
                <w:szCs w:val="22"/>
              </w:rPr>
            </w:pPr>
            <w:r w:rsidRPr="007476DA">
              <w:rPr>
                <w:color w:val="000000"/>
                <w:szCs w:val="22"/>
              </w:rPr>
              <w:t>Benzo(a)pyrene</w:t>
            </w:r>
          </w:p>
        </w:tc>
        <w:tc>
          <w:tcPr>
            <w:tcW w:w="1820" w:type="dxa"/>
            <w:shd w:val="clear" w:color="auto" w:fill="auto"/>
            <w:noWrap/>
            <w:vAlign w:val="bottom"/>
            <w:hideMark/>
          </w:tcPr>
          <w:p w:rsidRPr="007476DA" w:rsidR="007476DA" w:rsidP="007476DA" w:rsidRDefault="007476DA" w14:paraId="469FBD6A" w14:textId="77777777">
            <w:pPr>
              <w:widowControl/>
              <w:autoSpaceDE/>
              <w:autoSpaceDN/>
              <w:adjustRightInd/>
              <w:spacing w:after="0"/>
              <w:jc w:val="center"/>
              <w:rPr>
                <w:color w:val="000000"/>
                <w:szCs w:val="22"/>
              </w:rPr>
            </w:pPr>
            <w:r w:rsidRPr="007476DA">
              <w:rPr>
                <w:color w:val="000000"/>
                <w:szCs w:val="22"/>
              </w:rPr>
              <w:t>192972</w:t>
            </w:r>
          </w:p>
        </w:tc>
        <w:tc>
          <w:tcPr>
            <w:tcW w:w="1620" w:type="dxa"/>
            <w:shd w:val="clear" w:color="auto" w:fill="auto"/>
            <w:noWrap/>
            <w:vAlign w:val="bottom"/>
            <w:hideMark/>
          </w:tcPr>
          <w:p w:rsidRPr="007476DA" w:rsidR="007476DA" w:rsidP="007476DA" w:rsidRDefault="007476DA" w14:paraId="793273A8" w14:textId="77777777">
            <w:pPr>
              <w:widowControl/>
              <w:autoSpaceDE/>
              <w:autoSpaceDN/>
              <w:adjustRightInd/>
              <w:spacing w:after="0"/>
              <w:jc w:val="right"/>
              <w:rPr>
                <w:color w:val="000000"/>
                <w:szCs w:val="22"/>
              </w:rPr>
            </w:pPr>
            <w:r w:rsidRPr="007476DA">
              <w:rPr>
                <w:color w:val="000000"/>
                <w:szCs w:val="22"/>
              </w:rPr>
              <w:t>4.720E-07</w:t>
            </w:r>
          </w:p>
        </w:tc>
        <w:tc>
          <w:tcPr>
            <w:tcW w:w="2056" w:type="dxa"/>
            <w:shd w:val="clear" w:color="auto" w:fill="auto"/>
            <w:noWrap/>
            <w:vAlign w:val="bottom"/>
            <w:hideMark/>
          </w:tcPr>
          <w:p w:rsidRPr="007476DA" w:rsidR="007476DA" w:rsidP="00587F8C" w:rsidRDefault="00154099" w14:paraId="1F8BE04E"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0EF13BEE" w14:textId="77777777">
        <w:trPr>
          <w:trHeight w:val="300"/>
          <w:jc w:val="center"/>
        </w:trPr>
        <w:tc>
          <w:tcPr>
            <w:tcW w:w="2515" w:type="dxa"/>
            <w:shd w:val="clear" w:color="auto" w:fill="auto"/>
            <w:noWrap/>
            <w:vAlign w:val="bottom"/>
            <w:hideMark/>
          </w:tcPr>
          <w:p w:rsidRPr="007476DA" w:rsidR="007476DA" w:rsidP="007476DA" w:rsidRDefault="007476DA" w14:paraId="3DA474F0" w14:textId="77777777">
            <w:pPr>
              <w:widowControl/>
              <w:autoSpaceDE/>
              <w:autoSpaceDN/>
              <w:adjustRightInd/>
              <w:spacing w:after="0"/>
              <w:rPr>
                <w:color w:val="000000"/>
                <w:szCs w:val="22"/>
              </w:rPr>
            </w:pPr>
            <w:r w:rsidRPr="007476DA">
              <w:rPr>
                <w:color w:val="000000"/>
                <w:szCs w:val="22"/>
              </w:rPr>
              <w:t>Benzo(b)fluoranthene</w:t>
            </w:r>
          </w:p>
        </w:tc>
        <w:tc>
          <w:tcPr>
            <w:tcW w:w="1820" w:type="dxa"/>
            <w:shd w:val="clear" w:color="auto" w:fill="auto"/>
            <w:noWrap/>
            <w:vAlign w:val="bottom"/>
            <w:hideMark/>
          </w:tcPr>
          <w:p w:rsidRPr="007476DA" w:rsidR="007476DA" w:rsidP="007476DA" w:rsidRDefault="007476DA" w14:paraId="6926F4BA" w14:textId="77777777">
            <w:pPr>
              <w:widowControl/>
              <w:autoSpaceDE/>
              <w:autoSpaceDN/>
              <w:adjustRightInd/>
              <w:spacing w:after="0"/>
              <w:jc w:val="center"/>
              <w:rPr>
                <w:color w:val="000000"/>
                <w:szCs w:val="22"/>
              </w:rPr>
            </w:pPr>
            <w:r w:rsidRPr="007476DA">
              <w:rPr>
                <w:color w:val="000000"/>
                <w:szCs w:val="22"/>
              </w:rPr>
              <w:t>205992</w:t>
            </w:r>
          </w:p>
        </w:tc>
        <w:tc>
          <w:tcPr>
            <w:tcW w:w="1620" w:type="dxa"/>
            <w:shd w:val="clear" w:color="auto" w:fill="auto"/>
            <w:noWrap/>
            <w:vAlign w:val="bottom"/>
            <w:hideMark/>
          </w:tcPr>
          <w:p w:rsidRPr="007476DA" w:rsidR="007476DA" w:rsidP="007476DA" w:rsidRDefault="007476DA" w14:paraId="16875FBC" w14:textId="77777777">
            <w:pPr>
              <w:widowControl/>
              <w:autoSpaceDE/>
              <w:autoSpaceDN/>
              <w:adjustRightInd/>
              <w:spacing w:after="0"/>
              <w:jc w:val="right"/>
              <w:rPr>
                <w:color w:val="000000"/>
                <w:szCs w:val="22"/>
              </w:rPr>
            </w:pPr>
            <w:r w:rsidRPr="007476DA">
              <w:rPr>
                <w:color w:val="000000"/>
                <w:szCs w:val="22"/>
              </w:rPr>
              <w:t>1.737E-07</w:t>
            </w:r>
          </w:p>
        </w:tc>
        <w:tc>
          <w:tcPr>
            <w:tcW w:w="2056" w:type="dxa"/>
            <w:shd w:val="clear" w:color="auto" w:fill="auto"/>
            <w:noWrap/>
            <w:vAlign w:val="bottom"/>
            <w:hideMark/>
          </w:tcPr>
          <w:p w:rsidRPr="007476DA" w:rsidR="007476DA" w:rsidP="00587F8C" w:rsidRDefault="00154099" w14:paraId="627072CE"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154445A2" w14:textId="77777777">
        <w:trPr>
          <w:trHeight w:val="300"/>
          <w:jc w:val="center"/>
        </w:trPr>
        <w:tc>
          <w:tcPr>
            <w:tcW w:w="2515" w:type="dxa"/>
            <w:shd w:val="clear" w:color="auto" w:fill="auto"/>
            <w:noWrap/>
            <w:vAlign w:val="bottom"/>
            <w:hideMark/>
          </w:tcPr>
          <w:p w:rsidRPr="007476DA" w:rsidR="007476DA" w:rsidP="007476DA" w:rsidRDefault="007476DA" w14:paraId="5794CCF0" w14:textId="77777777">
            <w:pPr>
              <w:widowControl/>
              <w:autoSpaceDE/>
              <w:autoSpaceDN/>
              <w:adjustRightInd/>
              <w:spacing w:after="0"/>
              <w:rPr>
                <w:color w:val="000000"/>
                <w:szCs w:val="22"/>
              </w:rPr>
            </w:pPr>
            <w:r w:rsidRPr="007476DA">
              <w:rPr>
                <w:color w:val="000000"/>
                <w:szCs w:val="22"/>
              </w:rPr>
              <w:t>Benzo(g,h,i)perylene</w:t>
            </w:r>
          </w:p>
        </w:tc>
        <w:tc>
          <w:tcPr>
            <w:tcW w:w="1820" w:type="dxa"/>
            <w:shd w:val="clear" w:color="auto" w:fill="auto"/>
            <w:noWrap/>
            <w:vAlign w:val="bottom"/>
            <w:hideMark/>
          </w:tcPr>
          <w:p w:rsidRPr="007476DA" w:rsidR="007476DA" w:rsidP="007476DA" w:rsidRDefault="007476DA" w14:paraId="0286E4DD" w14:textId="77777777">
            <w:pPr>
              <w:widowControl/>
              <w:autoSpaceDE/>
              <w:autoSpaceDN/>
              <w:adjustRightInd/>
              <w:spacing w:after="0"/>
              <w:jc w:val="center"/>
              <w:rPr>
                <w:color w:val="000000"/>
                <w:szCs w:val="22"/>
              </w:rPr>
            </w:pPr>
            <w:r w:rsidRPr="007476DA">
              <w:rPr>
                <w:color w:val="000000"/>
                <w:szCs w:val="22"/>
              </w:rPr>
              <w:t>191242</w:t>
            </w:r>
          </w:p>
        </w:tc>
        <w:tc>
          <w:tcPr>
            <w:tcW w:w="1620" w:type="dxa"/>
            <w:shd w:val="clear" w:color="auto" w:fill="auto"/>
            <w:noWrap/>
            <w:vAlign w:val="bottom"/>
            <w:hideMark/>
          </w:tcPr>
          <w:p w:rsidRPr="007476DA" w:rsidR="007476DA" w:rsidP="007476DA" w:rsidRDefault="007476DA" w14:paraId="0C06A551" w14:textId="77777777">
            <w:pPr>
              <w:widowControl/>
              <w:autoSpaceDE/>
              <w:autoSpaceDN/>
              <w:adjustRightInd/>
              <w:spacing w:after="0"/>
              <w:jc w:val="right"/>
              <w:rPr>
                <w:color w:val="000000"/>
                <w:szCs w:val="22"/>
              </w:rPr>
            </w:pPr>
            <w:r w:rsidRPr="007476DA">
              <w:rPr>
                <w:color w:val="000000"/>
                <w:szCs w:val="22"/>
              </w:rPr>
              <w:t>5.874E-07</w:t>
            </w:r>
          </w:p>
        </w:tc>
        <w:tc>
          <w:tcPr>
            <w:tcW w:w="2056" w:type="dxa"/>
            <w:shd w:val="clear" w:color="auto" w:fill="auto"/>
            <w:noWrap/>
            <w:vAlign w:val="bottom"/>
            <w:hideMark/>
          </w:tcPr>
          <w:p w:rsidRPr="007476DA" w:rsidR="007476DA" w:rsidP="00587F8C" w:rsidRDefault="00154099" w14:paraId="7600BC49"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2EAC8B89" w14:textId="77777777">
        <w:trPr>
          <w:trHeight w:val="300"/>
          <w:jc w:val="center"/>
        </w:trPr>
        <w:tc>
          <w:tcPr>
            <w:tcW w:w="2515" w:type="dxa"/>
            <w:shd w:val="clear" w:color="auto" w:fill="auto"/>
            <w:noWrap/>
            <w:vAlign w:val="bottom"/>
            <w:hideMark/>
          </w:tcPr>
          <w:p w:rsidRPr="007476DA" w:rsidR="007476DA" w:rsidP="007476DA" w:rsidRDefault="007476DA" w14:paraId="77300BA0" w14:textId="77777777">
            <w:pPr>
              <w:widowControl/>
              <w:autoSpaceDE/>
              <w:autoSpaceDN/>
              <w:adjustRightInd/>
              <w:spacing w:after="0"/>
              <w:rPr>
                <w:color w:val="000000"/>
                <w:szCs w:val="22"/>
              </w:rPr>
            </w:pPr>
            <w:r w:rsidRPr="007476DA">
              <w:rPr>
                <w:color w:val="000000"/>
                <w:szCs w:val="22"/>
              </w:rPr>
              <w:t>Benzo(k)fluoranthene</w:t>
            </w:r>
          </w:p>
        </w:tc>
        <w:tc>
          <w:tcPr>
            <w:tcW w:w="1820" w:type="dxa"/>
            <w:shd w:val="clear" w:color="auto" w:fill="auto"/>
            <w:noWrap/>
            <w:vAlign w:val="bottom"/>
            <w:hideMark/>
          </w:tcPr>
          <w:p w:rsidRPr="007476DA" w:rsidR="007476DA" w:rsidP="007476DA" w:rsidRDefault="007476DA" w14:paraId="093AE6AD" w14:textId="77777777">
            <w:pPr>
              <w:widowControl/>
              <w:autoSpaceDE/>
              <w:autoSpaceDN/>
              <w:adjustRightInd/>
              <w:spacing w:after="0"/>
              <w:jc w:val="center"/>
              <w:rPr>
                <w:color w:val="000000"/>
                <w:szCs w:val="22"/>
              </w:rPr>
            </w:pPr>
            <w:r w:rsidRPr="007476DA">
              <w:rPr>
                <w:color w:val="000000"/>
                <w:szCs w:val="22"/>
              </w:rPr>
              <w:t>207089</w:t>
            </w:r>
          </w:p>
        </w:tc>
        <w:tc>
          <w:tcPr>
            <w:tcW w:w="1620" w:type="dxa"/>
            <w:shd w:val="clear" w:color="auto" w:fill="auto"/>
            <w:noWrap/>
            <w:vAlign w:val="bottom"/>
            <w:hideMark/>
          </w:tcPr>
          <w:p w:rsidRPr="007476DA" w:rsidR="007476DA" w:rsidP="007476DA" w:rsidRDefault="007476DA" w14:paraId="33B01D8A" w14:textId="77777777">
            <w:pPr>
              <w:widowControl/>
              <w:autoSpaceDE/>
              <w:autoSpaceDN/>
              <w:adjustRightInd/>
              <w:spacing w:after="0"/>
              <w:jc w:val="right"/>
              <w:rPr>
                <w:color w:val="000000"/>
                <w:szCs w:val="22"/>
              </w:rPr>
            </w:pPr>
            <w:r w:rsidRPr="007476DA">
              <w:rPr>
                <w:color w:val="000000"/>
                <w:szCs w:val="22"/>
              </w:rPr>
              <w:t>1.486E-07</w:t>
            </w:r>
          </w:p>
        </w:tc>
        <w:tc>
          <w:tcPr>
            <w:tcW w:w="2056" w:type="dxa"/>
            <w:shd w:val="clear" w:color="auto" w:fill="auto"/>
            <w:noWrap/>
            <w:vAlign w:val="bottom"/>
            <w:hideMark/>
          </w:tcPr>
          <w:p w:rsidRPr="007476DA" w:rsidR="007476DA" w:rsidP="00587F8C" w:rsidRDefault="00154099" w14:paraId="066A14CC"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3C784871" w14:textId="77777777">
        <w:trPr>
          <w:trHeight w:val="300"/>
          <w:jc w:val="center"/>
        </w:trPr>
        <w:tc>
          <w:tcPr>
            <w:tcW w:w="2515" w:type="dxa"/>
            <w:shd w:val="clear" w:color="auto" w:fill="auto"/>
            <w:noWrap/>
            <w:vAlign w:val="bottom"/>
            <w:hideMark/>
          </w:tcPr>
          <w:p w:rsidRPr="007476DA" w:rsidR="007476DA" w:rsidP="007476DA" w:rsidRDefault="007476DA" w14:paraId="2C71CDCE" w14:textId="77777777">
            <w:pPr>
              <w:widowControl/>
              <w:autoSpaceDE/>
              <w:autoSpaceDN/>
              <w:adjustRightInd/>
              <w:spacing w:after="0"/>
              <w:rPr>
                <w:color w:val="000000"/>
                <w:szCs w:val="22"/>
              </w:rPr>
            </w:pPr>
            <w:r w:rsidRPr="007476DA">
              <w:rPr>
                <w:color w:val="000000"/>
                <w:szCs w:val="22"/>
              </w:rPr>
              <w:t>Beryllium</w:t>
            </w:r>
          </w:p>
        </w:tc>
        <w:tc>
          <w:tcPr>
            <w:tcW w:w="1820" w:type="dxa"/>
            <w:shd w:val="clear" w:color="auto" w:fill="auto"/>
            <w:noWrap/>
            <w:vAlign w:val="bottom"/>
            <w:hideMark/>
          </w:tcPr>
          <w:p w:rsidRPr="007476DA" w:rsidR="007476DA" w:rsidP="007476DA" w:rsidRDefault="007476DA" w14:paraId="24F112CE" w14:textId="77777777">
            <w:pPr>
              <w:widowControl/>
              <w:autoSpaceDE/>
              <w:autoSpaceDN/>
              <w:adjustRightInd/>
              <w:spacing w:after="0"/>
              <w:jc w:val="center"/>
              <w:rPr>
                <w:color w:val="000000"/>
                <w:szCs w:val="22"/>
              </w:rPr>
            </w:pPr>
            <w:r w:rsidRPr="007476DA">
              <w:rPr>
                <w:color w:val="000000"/>
                <w:szCs w:val="22"/>
              </w:rPr>
              <w:t>7440417</w:t>
            </w:r>
          </w:p>
        </w:tc>
        <w:tc>
          <w:tcPr>
            <w:tcW w:w="1620" w:type="dxa"/>
            <w:shd w:val="clear" w:color="auto" w:fill="auto"/>
            <w:noWrap/>
            <w:vAlign w:val="bottom"/>
            <w:hideMark/>
          </w:tcPr>
          <w:p w:rsidRPr="007476DA" w:rsidR="007476DA" w:rsidP="007476DA" w:rsidRDefault="007476DA" w14:paraId="4F6B40CD" w14:textId="77777777">
            <w:pPr>
              <w:widowControl/>
              <w:autoSpaceDE/>
              <w:autoSpaceDN/>
              <w:adjustRightInd/>
              <w:spacing w:after="0"/>
              <w:jc w:val="right"/>
              <w:rPr>
                <w:color w:val="000000"/>
                <w:szCs w:val="22"/>
              </w:rPr>
            </w:pPr>
            <w:r w:rsidRPr="007476DA">
              <w:rPr>
                <w:color w:val="000000"/>
                <w:szCs w:val="22"/>
              </w:rPr>
              <w:t>1.760E-05</w:t>
            </w:r>
          </w:p>
        </w:tc>
        <w:tc>
          <w:tcPr>
            <w:tcW w:w="2056" w:type="dxa"/>
            <w:shd w:val="clear" w:color="auto" w:fill="auto"/>
            <w:noWrap/>
            <w:vAlign w:val="bottom"/>
            <w:hideMark/>
          </w:tcPr>
          <w:p w:rsidRPr="007476DA" w:rsidR="007476DA" w:rsidP="00587F8C" w:rsidRDefault="00154099" w14:paraId="60A1DBC0"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0AD4F94E" w14:textId="77777777">
        <w:trPr>
          <w:trHeight w:val="300"/>
          <w:jc w:val="center"/>
        </w:trPr>
        <w:tc>
          <w:tcPr>
            <w:tcW w:w="2515" w:type="dxa"/>
            <w:shd w:val="clear" w:color="auto" w:fill="auto"/>
            <w:noWrap/>
            <w:vAlign w:val="bottom"/>
            <w:hideMark/>
          </w:tcPr>
          <w:p w:rsidRPr="007476DA" w:rsidR="007476DA" w:rsidP="007476DA" w:rsidRDefault="007476DA" w14:paraId="6D7FDBE8" w14:textId="77777777">
            <w:pPr>
              <w:widowControl/>
              <w:autoSpaceDE/>
              <w:autoSpaceDN/>
              <w:adjustRightInd/>
              <w:spacing w:after="0"/>
              <w:rPr>
                <w:color w:val="000000"/>
                <w:szCs w:val="22"/>
              </w:rPr>
            </w:pPr>
            <w:r w:rsidRPr="007476DA">
              <w:rPr>
                <w:color w:val="000000"/>
                <w:szCs w:val="22"/>
              </w:rPr>
              <w:t>Cadmium</w:t>
            </w:r>
          </w:p>
        </w:tc>
        <w:tc>
          <w:tcPr>
            <w:tcW w:w="1820" w:type="dxa"/>
            <w:shd w:val="clear" w:color="auto" w:fill="auto"/>
            <w:noWrap/>
            <w:vAlign w:val="bottom"/>
            <w:hideMark/>
          </w:tcPr>
          <w:p w:rsidRPr="007476DA" w:rsidR="007476DA" w:rsidP="007476DA" w:rsidRDefault="007476DA" w14:paraId="5D2450B6" w14:textId="77777777">
            <w:pPr>
              <w:widowControl/>
              <w:autoSpaceDE/>
              <w:autoSpaceDN/>
              <w:adjustRightInd/>
              <w:spacing w:after="0"/>
              <w:jc w:val="center"/>
              <w:rPr>
                <w:color w:val="000000"/>
                <w:szCs w:val="22"/>
              </w:rPr>
            </w:pPr>
            <w:r w:rsidRPr="007476DA">
              <w:rPr>
                <w:color w:val="000000"/>
                <w:szCs w:val="22"/>
              </w:rPr>
              <w:t>7440439</w:t>
            </w:r>
          </w:p>
        </w:tc>
        <w:tc>
          <w:tcPr>
            <w:tcW w:w="1620" w:type="dxa"/>
            <w:shd w:val="clear" w:color="auto" w:fill="auto"/>
            <w:noWrap/>
            <w:vAlign w:val="bottom"/>
            <w:hideMark/>
          </w:tcPr>
          <w:p w:rsidRPr="007476DA" w:rsidR="007476DA" w:rsidP="007476DA" w:rsidRDefault="007476DA" w14:paraId="553932A7" w14:textId="77777777">
            <w:pPr>
              <w:widowControl/>
              <w:autoSpaceDE/>
              <w:autoSpaceDN/>
              <w:adjustRightInd/>
              <w:spacing w:after="0"/>
              <w:jc w:val="right"/>
              <w:rPr>
                <w:color w:val="000000"/>
                <w:szCs w:val="22"/>
              </w:rPr>
            </w:pPr>
            <w:r w:rsidRPr="007476DA">
              <w:rPr>
                <w:color w:val="000000"/>
                <w:szCs w:val="22"/>
              </w:rPr>
              <w:t>2.940E-03</w:t>
            </w:r>
          </w:p>
        </w:tc>
        <w:tc>
          <w:tcPr>
            <w:tcW w:w="2056" w:type="dxa"/>
            <w:shd w:val="clear" w:color="auto" w:fill="auto"/>
            <w:noWrap/>
            <w:vAlign w:val="bottom"/>
            <w:hideMark/>
          </w:tcPr>
          <w:p w:rsidRPr="007476DA" w:rsidR="007476DA" w:rsidP="00587F8C" w:rsidRDefault="00154099" w14:paraId="0E591706"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_Ref516473751 \h </w:instrText>
            </w:r>
            <w:r>
              <w:rPr>
                <w:color w:val="000000"/>
                <w:szCs w:val="22"/>
              </w:rPr>
            </w:r>
            <w:r>
              <w:rPr>
                <w:color w:val="000000"/>
                <w:szCs w:val="22"/>
              </w:rPr>
              <w:fldChar w:fldCharType="separate"/>
            </w:r>
            <w:r w:rsidR="00FA50C1">
              <w:rPr>
                <w:color w:val="000000"/>
                <w:szCs w:val="22"/>
              </w:rPr>
              <w:t>9</w:t>
            </w:r>
            <w:r>
              <w:rPr>
                <w:color w:val="000000"/>
                <w:szCs w:val="22"/>
              </w:rPr>
              <w:fldChar w:fldCharType="end"/>
            </w:r>
          </w:p>
        </w:tc>
      </w:tr>
      <w:tr w:rsidRPr="007476DA" w:rsidR="007476DA" w:rsidTr="00154099" w14:paraId="432208BC" w14:textId="77777777">
        <w:trPr>
          <w:trHeight w:val="300"/>
          <w:jc w:val="center"/>
        </w:trPr>
        <w:tc>
          <w:tcPr>
            <w:tcW w:w="2515" w:type="dxa"/>
            <w:shd w:val="clear" w:color="auto" w:fill="auto"/>
            <w:noWrap/>
            <w:vAlign w:val="bottom"/>
            <w:hideMark/>
          </w:tcPr>
          <w:p w:rsidRPr="007476DA" w:rsidR="007476DA" w:rsidP="007476DA" w:rsidRDefault="007476DA" w14:paraId="276CDAB0" w14:textId="77777777">
            <w:pPr>
              <w:widowControl/>
              <w:autoSpaceDE/>
              <w:autoSpaceDN/>
              <w:adjustRightInd/>
              <w:spacing w:after="0"/>
              <w:rPr>
                <w:color w:val="000000"/>
                <w:szCs w:val="22"/>
              </w:rPr>
            </w:pPr>
            <w:r w:rsidRPr="007476DA">
              <w:rPr>
                <w:color w:val="000000"/>
                <w:szCs w:val="22"/>
              </w:rPr>
              <w:t>Chromium (VI)</w:t>
            </w:r>
          </w:p>
        </w:tc>
        <w:tc>
          <w:tcPr>
            <w:tcW w:w="1820" w:type="dxa"/>
            <w:shd w:val="clear" w:color="auto" w:fill="auto"/>
            <w:noWrap/>
            <w:vAlign w:val="bottom"/>
            <w:hideMark/>
          </w:tcPr>
          <w:p w:rsidRPr="007476DA" w:rsidR="007476DA" w:rsidP="007476DA" w:rsidRDefault="007476DA" w14:paraId="160E5201" w14:textId="77777777">
            <w:pPr>
              <w:widowControl/>
              <w:autoSpaceDE/>
              <w:autoSpaceDN/>
              <w:adjustRightInd/>
              <w:spacing w:after="0"/>
              <w:jc w:val="center"/>
              <w:rPr>
                <w:color w:val="000000"/>
                <w:szCs w:val="22"/>
              </w:rPr>
            </w:pPr>
            <w:r w:rsidRPr="007476DA">
              <w:rPr>
                <w:color w:val="000000"/>
                <w:szCs w:val="22"/>
              </w:rPr>
              <w:t>18540299</w:t>
            </w:r>
          </w:p>
        </w:tc>
        <w:tc>
          <w:tcPr>
            <w:tcW w:w="1620" w:type="dxa"/>
            <w:shd w:val="clear" w:color="auto" w:fill="auto"/>
            <w:noWrap/>
            <w:vAlign w:val="bottom"/>
            <w:hideMark/>
          </w:tcPr>
          <w:p w:rsidRPr="007476DA" w:rsidR="007476DA" w:rsidP="007476DA" w:rsidRDefault="007476DA" w14:paraId="3E6CAF74" w14:textId="77777777">
            <w:pPr>
              <w:widowControl/>
              <w:autoSpaceDE/>
              <w:autoSpaceDN/>
              <w:adjustRightInd/>
              <w:spacing w:after="0"/>
              <w:jc w:val="right"/>
              <w:rPr>
                <w:color w:val="000000"/>
                <w:szCs w:val="22"/>
              </w:rPr>
            </w:pPr>
            <w:r w:rsidRPr="007476DA">
              <w:rPr>
                <w:color w:val="000000"/>
                <w:szCs w:val="22"/>
              </w:rPr>
              <w:t>1.829E-04</w:t>
            </w:r>
          </w:p>
        </w:tc>
        <w:tc>
          <w:tcPr>
            <w:tcW w:w="2056" w:type="dxa"/>
            <w:shd w:val="clear" w:color="auto" w:fill="auto"/>
            <w:noWrap/>
            <w:vAlign w:val="bottom"/>
            <w:hideMark/>
          </w:tcPr>
          <w:p w:rsidRPr="007476DA" w:rsidR="007476DA" w:rsidP="00587F8C" w:rsidRDefault="00154099" w14:paraId="6A93CCBB"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4C66AA20" w14:textId="77777777">
        <w:trPr>
          <w:trHeight w:val="300"/>
          <w:jc w:val="center"/>
        </w:trPr>
        <w:tc>
          <w:tcPr>
            <w:tcW w:w="2515" w:type="dxa"/>
            <w:shd w:val="clear" w:color="auto" w:fill="auto"/>
            <w:noWrap/>
            <w:vAlign w:val="bottom"/>
            <w:hideMark/>
          </w:tcPr>
          <w:p w:rsidRPr="007476DA" w:rsidR="007476DA" w:rsidP="007476DA" w:rsidRDefault="007476DA" w14:paraId="0BB5F63B" w14:textId="77777777">
            <w:pPr>
              <w:widowControl/>
              <w:autoSpaceDE/>
              <w:autoSpaceDN/>
              <w:adjustRightInd/>
              <w:spacing w:after="0"/>
              <w:rPr>
                <w:color w:val="000000"/>
                <w:szCs w:val="22"/>
              </w:rPr>
            </w:pPr>
            <w:r w:rsidRPr="007476DA">
              <w:rPr>
                <w:color w:val="000000"/>
                <w:szCs w:val="22"/>
              </w:rPr>
              <w:t>Chrysene</w:t>
            </w:r>
          </w:p>
        </w:tc>
        <w:tc>
          <w:tcPr>
            <w:tcW w:w="1820" w:type="dxa"/>
            <w:shd w:val="clear" w:color="auto" w:fill="auto"/>
            <w:noWrap/>
            <w:vAlign w:val="bottom"/>
            <w:hideMark/>
          </w:tcPr>
          <w:p w:rsidRPr="007476DA" w:rsidR="007476DA" w:rsidP="007476DA" w:rsidRDefault="007476DA" w14:paraId="5EB3F86B" w14:textId="77777777">
            <w:pPr>
              <w:widowControl/>
              <w:autoSpaceDE/>
              <w:autoSpaceDN/>
              <w:adjustRightInd/>
              <w:spacing w:after="0"/>
              <w:jc w:val="center"/>
              <w:rPr>
                <w:color w:val="000000"/>
                <w:szCs w:val="22"/>
              </w:rPr>
            </w:pPr>
            <w:r w:rsidRPr="007476DA">
              <w:rPr>
                <w:color w:val="000000"/>
                <w:szCs w:val="22"/>
              </w:rPr>
              <w:t>218019</w:t>
            </w:r>
          </w:p>
        </w:tc>
        <w:tc>
          <w:tcPr>
            <w:tcW w:w="1620" w:type="dxa"/>
            <w:shd w:val="clear" w:color="auto" w:fill="auto"/>
            <w:noWrap/>
            <w:vAlign w:val="bottom"/>
            <w:hideMark/>
          </w:tcPr>
          <w:p w:rsidRPr="007476DA" w:rsidR="007476DA" w:rsidP="007476DA" w:rsidRDefault="007476DA" w14:paraId="394E098C" w14:textId="77777777">
            <w:pPr>
              <w:widowControl/>
              <w:autoSpaceDE/>
              <w:autoSpaceDN/>
              <w:adjustRightInd/>
              <w:spacing w:after="0"/>
              <w:jc w:val="right"/>
              <w:rPr>
                <w:color w:val="000000"/>
                <w:szCs w:val="22"/>
              </w:rPr>
            </w:pPr>
            <w:r w:rsidRPr="007476DA">
              <w:rPr>
                <w:color w:val="000000"/>
                <w:szCs w:val="22"/>
              </w:rPr>
              <w:t>2.880E-07</w:t>
            </w:r>
          </w:p>
        </w:tc>
        <w:tc>
          <w:tcPr>
            <w:tcW w:w="2056" w:type="dxa"/>
            <w:shd w:val="clear" w:color="auto" w:fill="auto"/>
            <w:noWrap/>
            <w:vAlign w:val="bottom"/>
            <w:hideMark/>
          </w:tcPr>
          <w:p w:rsidRPr="007476DA" w:rsidR="007476DA" w:rsidP="00587F8C" w:rsidRDefault="00154099" w14:paraId="01D11030"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2157D55D" w14:textId="77777777">
        <w:trPr>
          <w:trHeight w:val="300"/>
          <w:jc w:val="center"/>
        </w:trPr>
        <w:tc>
          <w:tcPr>
            <w:tcW w:w="2515" w:type="dxa"/>
            <w:shd w:val="clear" w:color="auto" w:fill="auto"/>
            <w:noWrap/>
            <w:vAlign w:val="bottom"/>
            <w:hideMark/>
          </w:tcPr>
          <w:p w:rsidRPr="007476DA" w:rsidR="007476DA" w:rsidP="007476DA" w:rsidRDefault="007476DA" w14:paraId="1999594F" w14:textId="77777777">
            <w:pPr>
              <w:widowControl/>
              <w:autoSpaceDE/>
              <w:autoSpaceDN/>
              <w:adjustRightInd/>
              <w:spacing w:after="0"/>
              <w:rPr>
                <w:color w:val="000000"/>
                <w:szCs w:val="22"/>
              </w:rPr>
            </w:pPr>
            <w:r w:rsidRPr="007476DA">
              <w:rPr>
                <w:color w:val="000000"/>
                <w:szCs w:val="22"/>
              </w:rPr>
              <w:t>Cobalt</w:t>
            </w:r>
          </w:p>
        </w:tc>
        <w:tc>
          <w:tcPr>
            <w:tcW w:w="1820" w:type="dxa"/>
            <w:shd w:val="clear" w:color="auto" w:fill="auto"/>
            <w:noWrap/>
            <w:vAlign w:val="bottom"/>
            <w:hideMark/>
          </w:tcPr>
          <w:p w:rsidRPr="007476DA" w:rsidR="007476DA" w:rsidP="007476DA" w:rsidRDefault="007476DA" w14:paraId="2B03E159" w14:textId="77777777">
            <w:pPr>
              <w:widowControl/>
              <w:autoSpaceDE/>
              <w:autoSpaceDN/>
              <w:adjustRightInd/>
              <w:spacing w:after="0"/>
              <w:jc w:val="center"/>
              <w:rPr>
                <w:color w:val="000000"/>
                <w:szCs w:val="22"/>
              </w:rPr>
            </w:pPr>
            <w:r w:rsidRPr="007476DA">
              <w:rPr>
                <w:color w:val="000000"/>
                <w:szCs w:val="22"/>
              </w:rPr>
              <w:t>7440484</w:t>
            </w:r>
          </w:p>
        </w:tc>
        <w:tc>
          <w:tcPr>
            <w:tcW w:w="1620" w:type="dxa"/>
            <w:shd w:val="clear" w:color="auto" w:fill="auto"/>
            <w:noWrap/>
            <w:vAlign w:val="bottom"/>
            <w:hideMark/>
          </w:tcPr>
          <w:p w:rsidRPr="007476DA" w:rsidR="007476DA" w:rsidP="007476DA" w:rsidRDefault="007476DA" w14:paraId="4EE8EF45" w14:textId="77777777">
            <w:pPr>
              <w:widowControl/>
              <w:autoSpaceDE/>
              <w:autoSpaceDN/>
              <w:adjustRightInd/>
              <w:spacing w:after="0"/>
              <w:jc w:val="right"/>
              <w:rPr>
                <w:color w:val="000000"/>
                <w:szCs w:val="22"/>
              </w:rPr>
            </w:pPr>
            <w:r w:rsidRPr="007476DA">
              <w:rPr>
                <w:color w:val="000000"/>
                <w:szCs w:val="22"/>
              </w:rPr>
              <w:t>8.869E-05</w:t>
            </w:r>
          </w:p>
        </w:tc>
        <w:tc>
          <w:tcPr>
            <w:tcW w:w="2056" w:type="dxa"/>
            <w:shd w:val="clear" w:color="auto" w:fill="auto"/>
            <w:noWrap/>
            <w:vAlign w:val="bottom"/>
            <w:hideMark/>
          </w:tcPr>
          <w:p w:rsidRPr="007476DA" w:rsidR="007476DA" w:rsidP="00587F8C" w:rsidRDefault="00154099" w14:paraId="592FFF09"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0BF31FDE" w14:textId="77777777">
        <w:trPr>
          <w:trHeight w:val="300"/>
          <w:jc w:val="center"/>
        </w:trPr>
        <w:tc>
          <w:tcPr>
            <w:tcW w:w="2515" w:type="dxa"/>
            <w:shd w:val="clear" w:color="auto" w:fill="auto"/>
            <w:noWrap/>
            <w:vAlign w:val="bottom"/>
            <w:hideMark/>
          </w:tcPr>
          <w:p w:rsidRPr="007476DA" w:rsidR="007476DA" w:rsidP="007476DA" w:rsidRDefault="007476DA" w14:paraId="41A10323" w14:textId="77777777">
            <w:pPr>
              <w:widowControl/>
              <w:autoSpaceDE/>
              <w:autoSpaceDN/>
              <w:adjustRightInd/>
              <w:spacing w:after="0"/>
              <w:rPr>
                <w:color w:val="000000"/>
                <w:szCs w:val="22"/>
              </w:rPr>
            </w:pPr>
            <w:r w:rsidRPr="007476DA">
              <w:rPr>
                <w:color w:val="000000"/>
                <w:szCs w:val="22"/>
              </w:rPr>
              <w:t>Dibenz(a,h)anthracene</w:t>
            </w:r>
          </w:p>
        </w:tc>
        <w:tc>
          <w:tcPr>
            <w:tcW w:w="1820" w:type="dxa"/>
            <w:shd w:val="clear" w:color="auto" w:fill="auto"/>
            <w:noWrap/>
            <w:vAlign w:val="bottom"/>
            <w:hideMark/>
          </w:tcPr>
          <w:p w:rsidRPr="007476DA" w:rsidR="007476DA" w:rsidP="007476DA" w:rsidRDefault="007476DA" w14:paraId="590231F3" w14:textId="77777777">
            <w:pPr>
              <w:widowControl/>
              <w:autoSpaceDE/>
              <w:autoSpaceDN/>
              <w:adjustRightInd/>
              <w:spacing w:after="0"/>
              <w:jc w:val="center"/>
              <w:rPr>
                <w:color w:val="000000"/>
                <w:szCs w:val="22"/>
              </w:rPr>
            </w:pPr>
            <w:r w:rsidRPr="007476DA">
              <w:rPr>
                <w:color w:val="000000"/>
                <w:szCs w:val="22"/>
              </w:rPr>
              <w:t>53703</w:t>
            </w:r>
          </w:p>
        </w:tc>
        <w:tc>
          <w:tcPr>
            <w:tcW w:w="1620" w:type="dxa"/>
            <w:shd w:val="clear" w:color="auto" w:fill="auto"/>
            <w:noWrap/>
            <w:vAlign w:val="bottom"/>
            <w:hideMark/>
          </w:tcPr>
          <w:p w:rsidRPr="007476DA" w:rsidR="007476DA" w:rsidP="007476DA" w:rsidRDefault="007476DA" w14:paraId="4443281F" w14:textId="77777777">
            <w:pPr>
              <w:widowControl/>
              <w:autoSpaceDE/>
              <w:autoSpaceDN/>
              <w:adjustRightInd/>
              <w:spacing w:after="0"/>
              <w:jc w:val="right"/>
              <w:rPr>
                <w:color w:val="000000"/>
                <w:szCs w:val="22"/>
              </w:rPr>
            </w:pPr>
            <w:r w:rsidRPr="007476DA">
              <w:rPr>
                <w:color w:val="000000"/>
                <w:szCs w:val="22"/>
              </w:rPr>
              <w:t>1.349E-07</w:t>
            </w:r>
          </w:p>
        </w:tc>
        <w:tc>
          <w:tcPr>
            <w:tcW w:w="2056" w:type="dxa"/>
            <w:shd w:val="clear" w:color="auto" w:fill="auto"/>
            <w:noWrap/>
            <w:vAlign w:val="bottom"/>
            <w:hideMark/>
          </w:tcPr>
          <w:p w:rsidRPr="007476DA" w:rsidR="007476DA" w:rsidP="00587F8C" w:rsidRDefault="00154099" w14:paraId="5F66F5DE"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06853643" w14:textId="77777777">
        <w:trPr>
          <w:trHeight w:val="300"/>
          <w:jc w:val="center"/>
        </w:trPr>
        <w:tc>
          <w:tcPr>
            <w:tcW w:w="2515" w:type="dxa"/>
            <w:shd w:val="clear" w:color="auto" w:fill="auto"/>
            <w:noWrap/>
            <w:vAlign w:val="bottom"/>
            <w:hideMark/>
          </w:tcPr>
          <w:p w:rsidRPr="007476DA" w:rsidR="007476DA" w:rsidP="007476DA" w:rsidRDefault="007476DA" w14:paraId="091A2F70" w14:textId="77777777">
            <w:pPr>
              <w:widowControl/>
              <w:autoSpaceDE/>
              <w:autoSpaceDN/>
              <w:adjustRightInd/>
              <w:spacing w:after="0"/>
              <w:rPr>
                <w:color w:val="000000"/>
                <w:szCs w:val="22"/>
              </w:rPr>
            </w:pPr>
            <w:r w:rsidRPr="007476DA">
              <w:rPr>
                <w:color w:val="000000"/>
                <w:szCs w:val="22"/>
              </w:rPr>
              <w:t>Fluoranthene</w:t>
            </w:r>
          </w:p>
        </w:tc>
        <w:tc>
          <w:tcPr>
            <w:tcW w:w="1820" w:type="dxa"/>
            <w:shd w:val="clear" w:color="auto" w:fill="auto"/>
            <w:noWrap/>
            <w:vAlign w:val="bottom"/>
            <w:hideMark/>
          </w:tcPr>
          <w:p w:rsidRPr="007476DA" w:rsidR="007476DA" w:rsidP="007476DA" w:rsidRDefault="007476DA" w14:paraId="4C9AA079" w14:textId="77777777">
            <w:pPr>
              <w:widowControl/>
              <w:autoSpaceDE/>
              <w:autoSpaceDN/>
              <w:adjustRightInd/>
              <w:spacing w:after="0"/>
              <w:jc w:val="center"/>
              <w:rPr>
                <w:color w:val="000000"/>
                <w:szCs w:val="22"/>
              </w:rPr>
            </w:pPr>
            <w:r w:rsidRPr="007476DA">
              <w:rPr>
                <w:color w:val="000000"/>
                <w:szCs w:val="22"/>
              </w:rPr>
              <w:t>206440</w:t>
            </w:r>
          </w:p>
        </w:tc>
        <w:tc>
          <w:tcPr>
            <w:tcW w:w="1620" w:type="dxa"/>
            <w:shd w:val="clear" w:color="auto" w:fill="auto"/>
            <w:noWrap/>
            <w:vAlign w:val="bottom"/>
            <w:hideMark/>
          </w:tcPr>
          <w:p w:rsidRPr="007476DA" w:rsidR="007476DA" w:rsidP="007476DA" w:rsidRDefault="007476DA" w14:paraId="630B120E" w14:textId="77777777">
            <w:pPr>
              <w:widowControl/>
              <w:autoSpaceDE/>
              <w:autoSpaceDN/>
              <w:adjustRightInd/>
              <w:spacing w:after="0"/>
              <w:jc w:val="right"/>
              <w:rPr>
                <w:color w:val="000000"/>
                <w:szCs w:val="22"/>
              </w:rPr>
            </w:pPr>
            <w:r w:rsidRPr="007476DA">
              <w:rPr>
                <w:color w:val="000000"/>
                <w:szCs w:val="22"/>
              </w:rPr>
              <w:t>1.337E-06</w:t>
            </w:r>
          </w:p>
        </w:tc>
        <w:tc>
          <w:tcPr>
            <w:tcW w:w="2056" w:type="dxa"/>
            <w:shd w:val="clear" w:color="auto" w:fill="auto"/>
            <w:noWrap/>
            <w:vAlign w:val="bottom"/>
            <w:hideMark/>
          </w:tcPr>
          <w:p w:rsidRPr="007476DA" w:rsidR="007476DA" w:rsidP="00587F8C" w:rsidRDefault="00154099" w14:paraId="3AC08398"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5B779923" w14:textId="77777777">
        <w:trPr>
          <w:trHeight w:val="300"/>
          <w:jc w:val="center"/>
        </w:trPr>
        <w:tc>
          <w:tcPr>
            <w:tcW w:w="2515" w:type="dxa"/>
            <w:shd w:val="clear" w:color="auto" w:fill="auto"/>
            <w:noWrap/>
            <w:vAlign w:val="bottom"/>
            <w:hideMark/>
          </w:tcPr>
          <w:p w:rsidRPr="007476DA" w:rsidR="007476DA" w:rsidP="007476DA" w:rsidRDefault="007476DA" w14:paraId="3F7F6C3A" w14:textId="77777777">
            <w:pPr>
              <w:widowControl/>
              <w:autoSpaceDE/>
              <w:autoSpaceDN/>
              <w:adjustRightInd/>
              <w:spacing w:after="0"/>
              <w:rPr>
                <w:color w:val="000000"/>
                <w:szCs w:val="22"/>
              </w:rPr>
            </w:pPr>
            <w:r w:rsidRPr="007476DA">
              <w:rPr>
                <w:color w:val="000000"/>
                <w:szCs w:val="22"/>
              </w:rPr>
              <w:t>Fluorene</w:t>
            </w:r>
          </w:p>
        </w:tc>
        <w:tc>
          <w:tcPr>
            <w:tcW w:w="1820" w:type="dxa"/>
            <w:shd w:val="clear" w:color="auto" w:fill="auto"/>
            <w:noWrap/>
            <w:vAlign w:val="bottom"/>
            <w:hideMark/>
          </w:tcPr>
          <w:p w:rsidRPr="007476DA" w:rsidR="007476DA" w:rsidP="007476DA" w:rsidRDefault="007476DA" w14:paraId="1667B647" w14:textId="77777777">
            <w:pPr>
              <w:widowControl/>
              <w:autoSpaceDE/>
              <w:autoSpaceDN/>
              <w:adjustRightInd/>
              <w:spacing w:after="0"/>
              <w:jc w:val="center"/>
              <w:rPr>
                <w:color w:val="000000"/>
                <w:szCs w:val="22"/>
              </w:rPr>
            </w:pPr>
            <w:r w:rsidRPr="007476DA">
              <w:rPr>
                <w:color w:val="000000"/>
                <w:szCs w:val="22"/>
              </w:rPr>
              <w:t>86737</w:t>
            </w:r>
          </w:p>
        </w:tc>
        <w:tc>
          <w:tcPr>
            <w:tcW w:w="1620" w:type="dxa"/>
            <w:shd w:val="clear" w:color="auto" w:fill="auto"/>
            <w:noWrap/>
            <w:vAlign w:val="bottom"/>
            <w:hideMark/>
          </w:tcPr>
          <w:p w:rsidRPr="007476DA" w:rsidR="007476DA" w:rsidP="007476DA" w:rsidRDefault="007476DA" w14:paraId="23C88707" w14:textId="77777777">
            <w:pPr>
              <w:widowControl/>
              <w:autoSpaceDE/>
              <w:autoSpaceDN/>
              <w:adjustRightInd/>
              <w:spacing w:after="0"/>
              <w:jc w:val="right"/>
              <w:rPr>
                <w:color w:val="000000"/>
                <w:szCs w:val="22"/>
              </w:rPr>
            </w:pPr>
            <w:r w:rsidRPr="007476DA">
              <w:rPr>
                <w:color w:val="000000"/>
                <w:szCs w:val="22"/>
              </w:rPr>
              <w:t>3.760E-06</w:t>
            </w:r>
          </w:p>
        </w:tc>
        <w:tc>
          <w:tcPr>
            <w:tcW w:w="2056" w:type="dxa"/>
            <w:shd w:val="clear" w:color="auto" w:fill="auto"/>
            <w:noWrap/>
            <w:vAlign w:val="bottom"/>
            <w:hideMark/>
          </w:tcPr>
          <w:p w:rsidRPr="007476DA" w:rsidR="007476DA" w:rsidP="00587F8C" w:rsidRDefault="00154099" w14:paraId="5EF0EB16"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52952DFE" w14:textId="77777777">
        <w:trPr>
          <w:trHeight w:val="300"/>
          <w:jc w:val="center"/>
        </w:trPr>
        <w:tc>
          <w:tcPr>
            <w:tcW w:w="2515" w:type="dxa"/>
            <w:shd w:val="clear" w:color="auto" w:fill="auto"/>
            <w:noWrap/>
            <w:vAlign w:val="bottom"/>
            <w:hideMark/>
          </w:tcPr>
          <w:p w:rsidRPr="007476DA" w:rsidR="007476DA" w:rsidP="007476DA" w:rsidRDefault="007476DA" w14:paraId="163AAE02" w14:textId="77777777">
            <w:pPr>
              <w:widowControl/>
              <w:autoSpaceDE/>
              <w:autoSpaceDN/>
              <w:adjustRightInd/>
              <w:spacing w:after="0"/>
              <w:rPr>
                <w:color w:val="000000"/>
                <w:szCs w:val="22"/>
              </w:rPr>
            </w:pPr>
            <w:r w:rsidRPr="007476DA">
              <w:rPr>
                <w:color w:val="000000"/>
                <w:szCs w:val="22"/>
              </w:rPr>
              <w:lastRenderedPageBreak/>
              <w:t>Formaldehyde</w:t>
            </w:r>
          </w:p>
        </w:tc>
        <w:tc>
          <w:tcPr>
            <w:tcW w:w="1820" w:type="dxa"/>
            <w:shd w:val="clear" w:color="auto" w:fill="auto"/>
            <w:noWrap/>
            <w:vAlign w:val="bottom"/>
            <w:hideMark/>
          </w:tcPr>
          <w:p w:rsidRPr="007476DA" w:rsidR="007476DA" w:rsidP="007476DA" w:rsidRDefault="007476DA" w14:paraId="6432317B" w14:textId="77777777">
            <w:pPr>
              <w:widowControl/>
              <w:autoSpaceDE/>
              <w:autoSpaceDN/>
              <w:adjustRightInd/>
              <w:spacing w:after="0"/>
              <w:jc w:val="center"/>
              <w:rPr>
                <w:color w:val="000000"/>
                <w:szCs w:val="22"/>
              </w:rPr>
            </w:pPr>
            <w:r w:rsidRPr="007476DA">
              <w:rPr>
                <w:color w:val="000000"/>
                <w:szCs w:val="22"/>
              </w:rPr>
              <w:t>50000</w:t>
            </w:r>
          </w:p>
        </w:tc>
        <w:tc>
          <w:tcPr>
            <w:tcW w:w="1620" w:type="dxa"/>
            <w:shd w:val="clear" w:color="auto" w:fill="auto"/>
            <w:noWrap/>
            <w:vAlign w:val="bottom"/>
            <w:hideMark/>
          </w:tcPr>
          <w:p w:rsidRPr="007476DA" w:rsidR="007476DA" w:rsidP="007476DA" w:rsidRDefault="007476DA" w14:paraId="74A122B5" w14:textId="77777777">
            <w:pPr>
              <w:widowControl/>
              <w:autoSpaceDE/>
              <w:autoSpaceDN/>
              <w:adjustRightInd/>
              <w:spacing w:after="0"/>
              <w:jc w:val="right"/>
              <w:rPr>
                <w:color w:val="000000"/>
                <w:szCs w:val="22"/>
              </w:rPr>
            </w:pPr>
            <w:r w:rsidRPr="007476DA">
              <w:rPr>
                <w:color w:val="000000"/>
                <w:szCs w:val="22"/>
              </w:rPr>
              <w:t>2.469E-04</w:t>
            </w:r>
          </w:p>
        </w:tc>
        <w:tc>
          <w:tcPr>
            <w:tcW w:w="2056" w:type="dxa"/>
            <w:shd w:val="clear" w:color="auto" w:fill="auto"/>
            <w:noWrap/>
            <w:vAlign w:val="bottom"/>
            <w:hideMark/>
          </w:tcPr>
          <w:p w:rsidRPr="007476DA" w:rsidR="007476DA" w:rsidP="00587F8C" w:rsidRDefault="00154099" w14:paraId="64BD7097"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055EB3AE" w14:textId="77777777">
        <w:trPr>
          <w:trHeight w:val="300"/>
          <w:jc w:val="center"/>
        </w:trPr>
        <w:tc>
          <w:tcPr>
            <w:tcW w:w="2515" w:type="dxa"/>
            <w:shd w:val="clear" w:color="auto" w:fill="auto"/>
            <w:noWrap/>
            <w:vAlign w:val="bottom"/>
            <w:hideMark/>
          </w:tcPr>
          <w:p w:rsidRPr="007476DA" w:rsidR="007476DA" w:rsidP="007476DA" w:rsidRDefault="007476DA" w14:paraId="40123AA5" w14:textId="77777777">
            <w:pPr>
              <w:widowControl/>
              <w:autoSpaceDE/>
              <w:autoSpaceDN/>
              <w:adjustRightInd/>
              <w:spacing w:after="0"/>
              <w:rPr>
                <w:color w:val="000000"/>
                <w:szCs w:val="22"/>
              </w:rPr>
            </w:pPr>
            <w:r w:rsidRPr="007476DA">
              <w:rPr>
                <w:color w:val="000000"/>
                <w:szCs w:val="22"/>
              </w:rPr>
              <w:t>Hydrogen Chloride</w:t>
            </w:r>
          </w:p>
        </w:tc>
        <w:tc>
          <w:tcPr>
            <w:tcW w:w="1820" w:type="dxa"/>
            <w:shd w:val="clear" w:color="auto" w:fill="auto"/>
            <w:noWrap/>
            <w:vAlign w:val="bottom"/>
            <w:hideMark/>
          </w:tcPr>
          <w:p w:rsidRPr="007476DA" w:rsidR="007476DA" w:rsidP="007476DA" w:rsidRDefault="007476DA" w14:paraId="1660AFD3" w14:textId="77777777">
            <w:pPr>
              <w:widowControl/>
              <w:autoSpaceDE/>
              <w:autoSpaceDN/>
              <w:adjustRightInd/>
              <w:spacing w:after="0"/>
              <w:jc w:val="center"/>
              <w:rPr>
                <w:color w:val="000000"/>
                <w:szCs w:val="22"/>
              </w:rPr>
            </w:pPr>
            <w:r w:rsidRPr="007476DA">
              <w:rPr>
                <w:color w:val="000000"/>
                <w:szCs w:val="22"/>
              </w:rPr>
              <w:t>7647010</w:t>
            </w:r>
          </w:p>
        </w:tc>
        <w:tc>
          <w:tcPr>
            <w:tcW w:w="1620" w:type="dxa"/>
            <w:shd w:val="clear" w:color="auto" w:fill="auto"/>
            <w:noWrap/>
            <w:vAlign w:val="bottom"/>
            <w:hideMark/>
          </w:tcPr>
          <w:p w:rsidRPr="007476DA" w:rsidR="007476DA" w:rsidP="007476DA" w:rsidRDefault="007476DA" w14:paraId="1645EA00" w14:textId="77777777">
            <w:pPr>
              <w:widowControl/>
              <w:autoSpaceDE/>
              <w:autoSpaceDN/>
              <w:adjustRightInd/>
              <w:spacing w:after="0"/>
              <w:jc w:val="right"/>
              <w:rPr>
                <w:color w:val="000000"/>
                <w:szCs w:val="22"/>
              </w:rPr>
            </w:pPr>
            <w:r w:rsidRPr="007476DA">
              <w:rPr>
                <w:color w:val="000000"/>
                <w:szCs w:val="22"/>
              </w:rPr>
              <w:t>3.595E+00</w:t>
            </w:r>
          </w:p>
        </w:tc>
        <w:tc>
          <w:tcPr>
            <w:tcW w:w="2056" w:type="dxa"/>
            <w:shd w:val="clear" w:color="auto" w:fill="auto"/>
            <w:noWrap/>
            <w:vAlign w:val="bottom"/>
            <w:hideMark/>
          </w:tcPr>
          <w:p w:rsidRPr="007476DA" w:rsidR="007476DA" w:rsidP="00587F8C" w:rsidRDefault="00154099" w14:paraId="132ECC42"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_Ref516473751 \h </w:instrText>
            </w:r>
            <w:r>
              <w:rPr>
                <w:color w:val="000000"/>
                <w:szCs w:val="22"/>
              </w:rPr>
            </w:r>
            <w:r>
              <w:rPr>
                <w:color w:val="000000"/>
                <w:szCs w:val="22"/>
              </w:rPr>
              <w:fldChar w:fldCharType="separate"/>
            </w:r>
            <w:r w:rsidR="00FA50C1">
              <w:rPr>
                <w:color w:val="000000"/>
                <w:szCs w:val="22"/>
              </w:rPr>
              <w:t>9</w:t>
            </w:r>
            <w:r>
              <w:rPr>
                <w:color w:val="000000"/>
                <w:szCs w:val="22"/>
              </w:rPr>
              <w:fldChar w:fldCharType="end"/>
            </w:r>
          </w:p>
        </w:tc>
      </w:tr>
      <w:tr w:rsidRPr="007476DA" w:rsidR="007476DA" w:rsidTr="00154099" w14:paraId="27DC101E" w14:textId="77777777">
        <w:trPr>
          <w:trHeight w:val="300"/>
          <w:jc w:val="center"/>
        </w:trPr>
        <w:tc>
          <w:tcPr>
            <w:tcW w:w="2515" w:type="dxa"/>
            <w:shd w:val="clear" w:color="auto" w:fill="auto"/>
            <w:noWrap/>
            <w:vAlign w:val="bottom"/>
            <w:hideMark/>
          </w:tcPr>
          <w:p w:rsidRPr="007476DA" w:rsidR="007476DA" w:rsidP="007476DA" w:rsidRDefault="007476DA" w14:paraId="1D1FDA6D" w14:textId="77777777">
            <w:pPr>
              <w:widowControl/>
              <w:autoSpaceDE/>
              <w:autoSpaceDN/>
              <w:adjustRightInd/>
              <w:spacing w:after="0"/>
              <w:rPr>
                <w:color w:val="000000"/>
                <w:szCs w:val="22"/>
              </w:rPr>
            </w:pPr>
            <w:r w:rsidRPr="007476DA">
              <w:rPr>
                <w:color w:val="000000"/>
                <w:szCs w:val="22"/>
              </w:rPr>
              <w:t>Hydrogen Fluoride</w:t>
            </w:r>
          </w:p>
        </w:tc>
        <w:tc>
          <w:tcPr>
            <w:tcW w:w="1820" w:type="dxa"/>
            <w:shd w:val="clear" w:color="auto" w:fill="auto"/>
            <w:noWrap/>
            <w:vAlign w:val="bottom"/>
            <w:hideMark/>
          </w:tcPr>
          <w:p w:rsidRPr="007476DA" w:rsidR="007476DA" w:rsidP="007476DA" w:rsidRDefault="007476DA" w14:paraId="6A0B549F" w14:textId="77777777">
            <w:pPr>
              <w:widowControl/>
              <w:autoSpaceDE/>
              <w:autoSpaceDN/>
              <w:adjustRightInd/>
              <w:spacing w:after="0"/>
              <w:jc w:val="center"/>
              <w:rPr>
                <w:color w:val="000000"/>
                <w:szCs w:val="22"/>
              </w:rPr>
            </w:pPr>
            <w:r w:rsidRPr="007476DA">
              <w:rPr>
                <w:color w:val="000000"/>
                <w:szCs w:val="22"/>
              </w:rPr>
              <w:t>7664393</w:t>
            </w:r>
          </w:p>
        </w:tc>
        <w:tc>
          <w:tcPr>
            <w:tcW w:w="1620" w:type="dxa"/>
            <w:shd w:val="clear" w:color="auto" w:fill="auto"/>
            <w:noWrap/>
            <w:vAlign w:val="bottom"/>
            <w:hideMark/>
          </w:tcPr>
          <w:p w:rsidRPr="007476DA" w:rsidR="007476DA" w:rsidP="007476DA" w:rsidRDefault="007476DA" w14:paraId="4FBA4D79" w14:textId="77777777">
            <w:pPr>
              <w:widowControl/>
              <w:autoSpaceDE/>
              <w:autoSpaceDN/>
              <w:adjustRightInd/>
              <w:spacing w:after="0"/>
              <w:jc w:val="right"/>
              <w:rPr>
                <w:color w:val="000000"/>
                <w:szCs w:val="22"/>
              </w:rPr>
            </w:pPr>
            <w:r w:rsidRPr="007476DA">
              <w:rPr>
                <w:color w:val="000000"/>
                <w:szCs w:val="22"/>
              </w:rPr>
              <w:t>8.651E-03</w:t>
            </w:r>
          </w:p>
        </w:tc>
        <w:tc>
          <w:tcPr>
            <w:tcW w:w="2056" w:type="dxa"/>
            <w:shd w:val="clear" w:color="auto" w:fill="auto"/>
            <w:noWrap/>
            <w:vAlign w:val="bottom"/>
            <w:hideMark/>
          </w:tcPr>
          <w:p w:rsidRPr="007476DA" w:rsidR="007476DA" w:rsidP="00587F8C" w:rsidRDefault="00154099" w14:paraId="393B0282"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634C0C82" w14:textId="77777777">
        <w:trPr>
          <w:trHeight w:val="300"/>
          <w:jc w:val="center"/>
        </w:trPr>
        <w:tc>
          <w:tcPr>
            <w:tcW w:w="2515" w:type="dxa"/>
            <w:shd w:val="clear" w:color="auto" w:fill="auto"/>
            <w:noWrap/>
            <w:vAlign w:val="bottom"/>
            <w:hideMark/>
          </w:tcPr>
          <w:p w:rsidRPr="007476DA" w:rsidR="007476DA" w:rsidP="007476DA" w:rsidRDefault="007476DA" w14:paraId="40630F0A" w14:textId="77777777">
            <w:pPr>
              <w:widowControl/>
              <w:autoSpaceDE/>
              <w:autoSpaceDN/>
              <w:adjustRightInd/>
              <w:spacing w:after="0"/>
              <w:rPr>
                <w:color w:val="000000"/>
                <w:szCs w:val="22"/>
              </w:rPr>
            </w:pPr>
            <w:r w:rsidRPr="007476DA">
              <w:rPr>
                <w:color w:val="000000"/>
                <w:szCs w:val="22"/>
              </w:rPr>
              <w:t>Indeno(1,2,3-cd)pyrene</w:t>
            </w:r>
          </w:p>
        </w:tc>
        <w:tc>
          <w:tcPr>
            <w:tcW w:w="1820" w:type="dxa"/>
            <w:shd w:val="clear" w:color="auto" w:fill="auto"/>
            <w:noWrap/>
            <w:vAlign w:val="bottom"/>
            <w:hideMark/>
          </w:tcPr>
          <w:p w:rsidRPr="007476DA" w:rsidR="007476DA" w:rsidP="007476DA" w:rsidRDefault="007476DA" w14:paraId="3344B8B1" w14:textId="77777777">
            <w:pPr>
              <w:widowControl/>
              <w:autoSpaceDE/>
              <w:autoSpaceDN/>
              <w:adjustRightInd/>
              <w:spacing w:after="0"/>
              <w:jc w:val="center"/>
              <w:rPr>
                <w:color w:val="000000"/>
                <w:szCs w:val="22"/>
              </w:rPr>
            </w:pPr>
            <w:r w:rsidRPr="007476DA">
              <w:rPr>
                <w:color w:val="000000"/>
                <w:szCs w:val="22"/>
              </w:rPr>
              <w:t>193395</w:t>
            </w:r>
          </w:p>
        </w:tc>
        <w:tc>
          <w:tcPr>
            <w:tcW w:w="1620" w:type="dxa"/>
            <w:shd w:val="clear" w:color="auto" w:fill="auto"/>
            <w:noWrap/>
            <w:vAlign w:val="bottom"/>
            <w:hideMark/>
          </w:tcPr>
          <w:p w:rsidRPr="007476DA" w:rsidR="007476DA" w:rsidP="007476DA" w:rsidRDefault="007476DA" w14:paraId="6E6E31C5" w14:textId="77777777">
            <w:pPr>
              <w:widowControl/>
              <w:autoSpaceDE/>
              <w:autoSpaceDN/>
              <w:adjustRightInd/>
              <w:spacing w:after="0"/>
              <w:jc w:val="right"/>
              <w:rPr>
                <w:color w:val="000000"/>
                <w:szCs w:val="22"/>
              </w:rPr>
            </w:pPr>
            <w:r w:rsidRPr="007476DA">
              <w:rPr>
                <w:color w:val="000000"/>
                <w:szCs w:val="22"/>
              </w:rPr>
              <w:t>1.440E-07</w:t>
            </w:r>
          </w:p>
        </w:tc>
        <w:tc>
          <w:tcPr>
            <w:tcW w:w="2056" w:type="dxa"/>
            <w:shd w:val="clear" w:color="auto" w:fill="auto"/>
            <w:noWrap/>
            <w:vAlign w:val="bottom"/>
            <w:hideMark/>
          </w:tcPr>
          <w:p w:rsidRPr="007476DA" w:rsidR="007476DA" w:rsidP="00587F8C" w:rsidRDefault="00154099" w14:paraId="147839BF"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0CC626B2" w14:textId="77777777">
        <w:trPr>
          <w:trHeight w:val="300"/>
          <w:jc w:val="center"/>
        </w:trPr>
        <w:tc>
          <w:tcPr>
            <w:tcW w:w="2515" w:type="dxa"/>
            <w:shd w:val="clear" w:color="auto" w:fill="auto"/>
            <w:noWrap/>
            <w:vAlign w:val="bottom"/>
            <w:hideMark/>
          </w:tcPr>
          <w:p w:rsidRPr="007476DA" w:rsidR="007476DA" w:rsidP="007476DA" w:rsidRDefault="007476DA" w14:paraId="7788B2F0" w14:textId="77777777">
            <w:pPr>
              <w:widowControl/>
              <w:autoSpaceDE/>
              <w:autoSpaceDN/>
              <w:adjustRightInd/>
              <w:spacing w:after="0"/>
              <w:rPr>
                <w:color w:val="000000"/>
                <w:szCs w:val="22"/>
              </w:rPr>
            </w:pPr>
            <w:r w:rsidRPr="007476DA">
              <w:rPr>
                <w:color w:val="000000"/>
                <w:szCs w:val="22"/>
              </w:rPr>
              <w:t>Mercury</w:t>
            </w:r>
          </w:p>
        </w:tc>
        <w:tc>
          <w:tcPr>
            <w:tcW w:w="1820" w:type="dxa"/>
            <w:shd w:val="clear" w:color="auto" w:fill="auto"/>
            <w:noWrap/>
            <w:vAlign w:val="bottom"/>
            <w:hideMark/>
          </w:tcPr>
          <w:p w:rsidRPr="007476DA" w:rsidR="007476DA" w:rsidP="007476DA" w:rsidRDefault="007476DA" w14:paraId="5245879D" w14:textId="77777777">
            <w:pPr>
              <w:widowControl/>
              <w:autoSpaceDE/>
              <w:autoSpaceDN/>
              <w:adjustRightInd/>
              <w:spacing w:after="0"/>
              <w:jc w:val="center"/>
              <w:rPr>
                <w:color w:val="000000"/>
                <w:szCs w:val="22"/>
              </w:rPr>
            </w:pPr>
            <w:r w:rsidRPr="007476DA">
              <w:rPr>
                <w:color w:val="000000"/>
                <w:szCs w:val="22"/>
              </w:rPr>
              <w:t>7439976</w:t>
            </w:r>
          </w:p>
        </w:tc>
        <w:tc>
          <w:tcPr>
            <w:tcW w:w="1620" w:type="dxa"/>
            <w:shd w:val="clear" w:color="auto" w:fill="auto"/>
            <w:noWrap/>
            <w:vAlign w:val="bottom"/>
            <w:hideMark/>
          </w:tcPr>
          <w:p w:rsidRPr="007476DA" w:rsidR="007476DA" w:rsidP="007476DA" w:rsidRDefault="004D46E8" w14:paraId="50707790" w14:textId="77777777">
            <w:pPr>
              <w:widowControl/>
              <w:autoSpaceDE/>
              <w:autoSpaceDN/>
              <w:adjustRightInd/>
              <w:spacing w:after="0"/>
              <w:jc w:val="right"/>
              <w:rPr>
                <w:color w:val="000000"/>
                <w:szCs w:val="22"/>
              </w:rPr>
            </w:pPr>
            <w:r>
              <w:rPr>
                <w:color w:val="000000"/>
                <w:szCs w:val="22"/>
              </w:rPr>
              <w:t>1.324E-04</w:t>
            </w:r>
          </w:p>
        </w:tc>
        <w:tc>
          <w:tcPr>
            <w:tcW w:w="2056" w:type="dxa"/>
            <w:shd w:val="clear" w:color="auto" w:fill="auto"/>
            <w:noWrap/>
            <w:vAlign w:val="bottom"/>
            <w:hideMark/>
          </w:tcPr>
          <w:p w:rsidRPr="007476DA" w:rsidR="007476DA" w:rsidP="00587F8C" w:rsidRDefault="00FA50C1" w14:paraId="05A7ADE0"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_Ref516483891 \h </w:instrText>
            </w:r>
            <w:r>
              <w:rPr>
                <w:color w:val="000000"/>
                <w:szCs w:val="22"/>
              </w:rPr>
            </w:r>
            <w:r>
              <w:rPr>
                <w:color w:val="000000"/>
                <w:szCs w:val="22"/>
              </w:rPr>
              <w:fldChar w:fldCharType="separate"/>
            </w:r>
            <w:r>
              <w:rPr>
                <w:color w:val="000000"/>
                <w:szCs w:val="22"/>
              </w:rPr>
              <w:t>11</w:t>
            </w:r>
            <w:r>
              <w:rPr>
                <w:color w:val="000000"/>
                <w:szCs w:val="22"/>
              </w:rPr>
              <w:fldChar w:fldCharType="end"/>
            </w:r>
          </w:p>
        </w:tc>
      </w:tr>
      <w:tr w:rsidRPr="007476DA" w:rsidR="007476DA" w:rsidTr="00154099" w14:paraId="32064687" w14:textId="77777777">
        <w:trPr>
          <w:trHeight w:val="300"/>
          <w:jc w:val="center"/>
        </w:trPr>
        <w:tc>
          <w:tcPr>
            <w:tcW w:w="2515" w:type="dxa"/>
            <w:shd w:val="clear" w:color="auto" w:fill="auto"/>
            <w:noWrap/>
            <w:vAlign w:val="bottom"/>
            <w:hideMark/>
          </w:tcPr>
          <w:p w:rsidRPr="007476DA" w:rsidR="007476DA" w:rsidP="007476DA" w:rsidRDefault="007476DA" w14:paraId="28C7369C" w14:textId="77777777">
            <w:pPr>
              <w:widowControl/>
              <w:autoSpaceDE/>
              <w:autoSpaceDN/>
              <w:adjustRightInd/>
              <w:spacing w:after="0"/>
              <w:rPr>
                <w:color w:val="000000"/>
                <w:szCs w:val="22"/>
              </w:rPr>
            </w:pPr>
            <w:r w:rsidRPr="007476DA">
              <w:rPr>
                <w:color w:val="000000"/>
                <w:szCs w:val="22"/>
              </w:rPr>
              <w:t>Naphthalene</w:t>
            </w:r>
          </w:p>
        </w:tc>
        <w:tc>
          <w:tcPr>
            <w:tcW w:w="1820" w:type="dxa"/>
            <w:shd w:val="clear" w:color="auto" w:fill="auto"/>
            <w:noWrap/>
            <w:vAlign w:val="bottom"/>
            <w:hideMark/>
          </w:tcPr>
          <w:p w:rsidRPr="007476DA" w:rsidR="007476DA" w:rsidP="007476DA" w:rsidRDefault="007476DA" w14:paraId="7D86BE22" w14:textId="77777777">
            <w:pPr>
              <w:widowControl/>
              <w:autoSpaceDE/>
              <w:autoSpaceDN/>
              <w:adjustRightInd/>
              <w:spacing w:after="0"/>
              <w:jc w:val="center"/>
              <w:rPr>
                <w:color w:val="000000"/>
                <w:szCs w:val="22"/>
              </w:rPr>
            </w:pPr>
            <w:r w:rsidRPr="007476DA">
              <w:rPr>
                <w:color w:val="000000"/>
                <w:szCs w:val="22"/>
              </w:rPr>
              <w:t>91203</w:t>
            </w:r>
          </w:p>
        </w:tc>
        <w:tc>
          <w:tcPr>
            <w:tcW w:w="1620" w:type="dxa"/>
            <w:shd w:val="clear" w:color="auto" w:fill="auto"/>
            <w:noWrap/>
            <w:vAlign w:val="bottom"/>
            <w:hideMark/>
          </w:tcPr>
          <w:p w:rsidRPr="007476DA" w:rsidR="007476DA" w:rsidP="007476DA" w:rsidRDefault="007476DA" w14:paraId="353918C9" w14:textId="77777777">
            <w:pPr>
              <w:widowControl/>
              <w:autoSpaceDE/>
              <w:autoSpaceDN/>
              <w:adjustRightInd/>
              <w:spacing w:after="0"/>
              <w:jc w:val="right"/>
              <w:rPr>
                <w:color w:val="000000"/>
                <w:szCs w:val="22"/>
              </w:rPr>
            </w:pPr>
            <w:r w:rsidRPr="007476DA">
              <w:rPr>
                <w:color w:val="000000"/>
                <w:szCs w:val="22"/>
              </w:rPr>
              <w:t>7.520E-04</w:t>
            </w:r>
          </w:p>
        </w:tc>
        <w:tc>
          <w:tcPr>
            <w:tcW w:w="2056" w:type="dxa"/>
            <w:shd w:val="clear" w:color="auto" w:fill="auto"/>
            <w:noWrap/>
            <w:vAlign w:val="bottom"/>
            <w:hideMark/>
          </w:tcPr>
          <w:p w:rsidRPr="007476DA" w:rsidR="007476DA" w:rsidP="00587F8C" w:rsidRDefault="00154099" w14:paraId="6A78A95D"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3F800CAC" w14:textId="77777777">
        <w:trPr>
          <w:trHeight w:val="300"/>
          <w:jc w:val="center"/>
        </w:trPr>
        <w:tc>
          <w:tcPr>
            <w:tcW w:w="2515" w:type="dxa"/>
            <w:shd w:val="clear" w:color="auto" w:fill="auto"/>
            <w:noWrap/>
            <w:vAlign w:val="bottom"/>
            <w:hideMark/>
          </w:tcPr>
          <w:p w:rsidRPr="007476DA" w:rsidR="007476DA" w:rsidP="007476DA" w:rsidRDefault="007476DA" w14:paraId="35CC788B" w14:textId="77777777">
            <w:pPr>
              <w:widowControl/>
              <w:autoSpaceDE/>
              <w:autoSpaceDN/>
              <w:adjustRightInd/>
              <w:spacing w:after="0"/>
              <w:rPr>
                <w:color w:val="000000"/>
                <w:szCs w:val="22"/>
              </w:rPr>
            </w:pPr>
            <w:r w:rsidRPr="007476DA">
              <w:rPr>
                <w:color w:val="000000"/>
                <w:szCs w:val="22"/>
              </w:rPr>
              <w:t>Nickel</w:t>
            </w:r>
          </w:p>
        </w:tc>
        <w:tc>
          <w:tcPr>
            <w:tcW w:w="1820" w:type="dxa"/>
            <w:shd w:val="clear" w:color="auto" w:fill="auto"/>
            <w:noWrap/>
            <w:vAlign w:val="bottom"/>
            <w:hideMark/>
          </w:tcPr>
          <w:p w:rsidRPr="007476DA" w:rsidR="007476DA" w:rsidP="007476DA" w:rsidRDefault="007476DA" w14:paraId="00393BA0" w14:textId="77777777">
            <w:pPr>
              <w:widowControl/>
              <w:autoSpaceDE/>
              <w:autoSpaceDN/>
              <w:adjustRightInd/>
              <w:spacing w:after="0"/>
              <w:jc w:val="center"/>
              <w:rPr>
                <w:color w:val="000000"/>
                <w:szCs w:val="22"/>
              </w:rPr>
            </w:pPr>
            <w:r w:rsidRPr="007476DA">
              <w:rPr>
                <w:color w:val="000000"/>
                <w:szCs w:val="22"/>
              </w:rPr>
              <w:t>7440020</w:t>
            </w:r>
          </w:p>
        </w:tc>
        <w:tc>
          <w:tcPr>
            <w:tcW w:w="1620" w:type="dxa"/>
            <w:shd w:val="clear" w:color="auto" w:fill="auto"/>
            <w:noWrap/>
            <w:vAlign w:val="bottom"/>
            <w:hideMark/>
          </w:tcPr>
          <w:p w:rsidRPr="007476DA" w:rsidR="007476DA" w:rsidP="007476DA" w:rsidRDefault="007476DA" w14:paraId="2EB11569" w14:textId="77777777">
            <w:pPr>
              <w:widowControl/>
              <w:autoSpaceDE/>
              <w:autoSpaceDN/>
              <w:adjustRightInd/>
              <w:spacing w:after="0"/>
              <w:jc w:val="right"/>
              <w:rPr>
                <w:color w:val="000000"/>
                <w:szCs w:val="22"/>
              </w:rPr>
            </w:pPr>
            <w:r w:rsidRPr="007476DA">
              <w:rPr>
                <w:color w:val="000000"/>
                <w:szCs w:val="22"/>
              </w:rPr>
              <w:t>4.149E-04</w:t>
            </w:r>
          </w:p>
        </w:tc>
        <w:tc>
          <w:tcPr>
            <w:tcW w:w="2056" w:type="dxa"/>
            <w:shd w:val="clear" w:color="auto" w:fill="auto"/>
            <w:noWrap/>
            <w:vAlign w:val="bottom"/>
            <w:hideMark/>
          </w:tcPr>
          <w:p w:rsidRPr="007476DA" w:rsidR="007476DA" w:rsidP="00587F8C" w:rsidRDefault="00154099" w14:paraId="5A8F1E08"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741C6174" w14:textId="77777777">
        <w:trPr>
          <w:trHeight w:val="300"/>
          <w:jc w:val="center"/>
        </w:trPr>
        <w:tc>
          <w:tcPr>
            <w:tcW w:w="2515" w:type="dxa"/>
            <w:shd w:val="clear" w:color="auto" w:fill="auto"/>
            <w:noWrap/>
            <w:vAlign w:val="bottom"/>
            <w:hideMark/>
          </w:tcPr>
          <w:p w:rsidRPr="007476DA" w:rsidR="007476DA" w:rsidP="007476DA" w:rsidRDefault="007476DA" w14:paraId="2E72EE50" w14:textId="77777777">
            <w:pPr>
              <w:widowControl/>
              <w:autoSpaceDE/>
              <w:autoSpaceDN/>
              <w:adjustRightInd/>
              <w:spacing w:after="0"/>
              <w:rPr>
                <w:color w:val="000000"/>
                <w:szCs w:val="22"/>
              </w:rPr>
            </w:pPr>
            <w:r w:rsidRPr="007476DA">
              <w:rPr>
                <w:color w:val="000000"/>
                <w:szCs w:val="22"/>
              </w:rPr>
              <w:t>Phenanthrene</w:t>
            </w:r>
          </w:p>
        </w:tc>
        <w:tc>
          <w:tcPr>
            <w:tcW w:w="1820" w:type="dxa"/>
            <w:shd w:val="clear" w:color="auto" w:fill="auto"/>
            <w:noWrap/>
            <w:vAlign w:val="bottom"/>
            <w:hideMark/>
          </w:tcPr>
          <w:p w:rsidRPr="007476DA" w:rsidR="007476DA" w:rsidP="007476DA" w:rsidRDefault="007476DA" w14:paraId="0A2D4603" w14:textId="77777777">
            <w:pPr>
              <w:widowControl/>
              <w:autoSpaceDE/>
              <w:autoSpaceDN/>
              <w:adjustRightInd/>
              <w:spacing w:after="0"/>
              <w:jc w:val="center"/>
              <w:rPr>
                <w:color w:val="000000"/>
                <w:szCs w:val="22"/>
              </w:rPr>
            </w:pPr>
            <w:r w:rsidRPr="007476DA">
              <w:rPr>
                <w:color w:val="000000"/>
                <w:szCs w:val="22"/>
              </w:rPr>
              <w:t>85018</w:t>
            </w:r>
          </w:p>
        </w:tc>
        <w:tc>
          <w:tcPr>
            <w:tcW w:w="1620" w:type="dxa"/>
            <w:shd w:val="clear" w:color="auto" w:fill="auto"/>
            <w:noWrap/>
            <w:vAlign w:val="bottom"/>
            <w:hideMark/>
          </w:tcPr>
          <w:p w:rsidRPr="007476DA" w:rsidR="007476DA" w:rsidP="007476DA" w:rsidRDefault="007476DA" w14:paraId="05E3977E" w14:textId="77777777">
            <w:pPr>
              <w:widowControl/>
              <w:autoSpaceDE/>
              <w:autoSpaceDN/>
              <w:adjustRightInd/>
              <w:spacing w:after="0"/>
              <w:jc w:val="right"/>
              <w:rPr>
                <w:color w:val="000000"/>
                <w:szCs w:val="22"/>
              </w:rPr>
            </w:pPr>
            <w:r w:rsidRPr="007476DA">
              <w:rPr>
                <w:color w:val="000000"/>
                <w:szCs w:val="22"/>
              </w:rPr>
              <w:t>1.531E-05</w:t>
            </w:r>
          </w:p>
        </w:tc>
        <w:tc>
          <w:tcPr>
            <w:tcW w:w="2056" w:type="dxa"/>
            <w:shd w:val="clear" w:color="auto" w:fill="auto"/>
            <w:noWrap/>
            <w:vAlign w:val="bottom"/>
            <w:hideMark/>
          </w:tcPr>
          <w:p w:rsidRPr="007476DA" w:rsidR="007476DA" w:rsidP="00587F8C" w:rsidRDefault="00154099" w14:paraId="07376B4F"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72ED0E43" w14:textId="77777777">
        <w:trPr>
          <w:trHeight w:val="300"/>
          <w:jc w:val="center"/>
        </w:trPr>
        <w:tc>
          <w:tcPr>
            <w:tcW w:w="2515" w:type="dxa"/>
            <w:shd w:val="clear" w:color="auto" w:fill="auto"/>
            <w:noWrap/>
            <w:vAlign w:val="bottom"/>
            <w:hideMark/>
          </w:tcPr>
          <w:p w:rsidRPr="007476DA" w:rsidR="007476DA" w:rsidP="007476DA" w:rsidRDefault="007476DA" w14:paraId="7FD3A256" w14:textId="77777777">
            <w:pPr>
              <w:widowControl/>
              <w:autoSpaceDE/>
              <w:autoSpaceDN/>
              <w:adjustRightInd/>
              <w:spacing w:after="0"/>
              <w:rPr>
                <w:color w:val="000000"/>
                <w:szCs w:val="22"/>
              </w:rPr>
            </w:pPr>
            <w:r w:rsidRPr="007476DA">
              <w:rPr>
                <w:color w:val="000000"/>
                <w:szCs w:val="22"/>
              </w:rPr>
              <w:t>Pyrene</w:t>
            </w:r>
          </w:p>
        </w:tc>
        <w:tc>
          <w:tcPr>
            <w:tcW w:w="1820" w:type="dxa"/>
            <w:shd w:val="clear" w:color="auto" w:fill="auto"/>
            <w:noWrap/>
            <w:vAlign w:val="bottom"/>
            <w:hideMark/>
          </w:tcPr>
          <w:p w:rsidRPr="007476DA" w:rsidR="007476DA" w:rsidP="007476DA" w:rsidRDefault="007476DA" w14:paraId="7507BF8A" w14:textId="77777777">
            <w:pPr>
              <w:widowControl/>
              <w:autoSpaceDE/>
              <w:autoSpaceDN/>
              <w:adjustRightInd/>
              <w:spacing w:after="0"/>
              <w:jc w:val="center"/>
              <w:rPr>
                <w:color w:val="000000"/>
                <w:szCs w:val="22"/>
              </w:rPr>
            </w:pPr>
            <w:r w:rsidRPr="007476DA">
              <w:rPr>
                <w:color w:val="000000"/>
                <w:szCs w:val="22"/>
              </w:rPr>
              <w:t>129000</w:t>
            </w:r>
          </w:p>
        </w:tc>
        <w:tc>
          <w:tcPr>
            <w:tcW w:w="1620" w:type="dxa"/>
            <w:shd w:val="clear" w:color="auto" w:fill="auto"/>
            <w:noWrap/>
            <w:vAlign w:val="bottom"/>
            <w:hideMark/>
          </w:tcPr>
          <w:p w:rsidRPr="007476DA" w:rsidR="007476DA" w:rsidP="007476DA" w:rsidRDefault="007476DA" w14:paraId="454C0C8A" w14:textId="77777777">
            <w:pPr>
              <w:widowControl/>
              <w:autoSpaceDE/>
              <w:autoSpaceDN/>
              <w:adjustRightInd/>
              <w:spacing w:after="0"/>
              <w:jc w:val="right"/>
              <w:rPr>
                <w:color w:val="000000"/>
                <w:szCs w:val="22"/>
              </w:rPr>
            </w:pPr>
            <w:r w:rsidRPr="007476DA">
              <w:rPr>
                <w:color w:val="000000"/>
                <w:szCs w:val="22"/>
              </w:rPr>
              <w:t>1.474E-06</w:t>
            </w:r>
          </w:p>
        </w:tc>
        <w:tc>
          <w:tcPr>
            <w:tcW w:w="2056" w:type="dxa"/>
            <w:shd w:val="clear" w:color="auto" w:fill="auto"/>
            <w:noWrap/>
            <w:vAlign w:val="bottom"/>
            <w:hideMark/>
          </w:tcPr>
          <w:p w:rsidRPr="007476DA" w:rsidR="007476DA" w:rsidP="00587F8C" w:rsidRDefault="00154099" w14:paraId="1189EA45"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r w:rsidRPr="007476DA" w:rsidR="007476DA" w:rsidTr="00154099" w14:paraId="2DFCF8D1" w14:textId="77777777">
        <w:trPr>
          <w:trHeight w:val="300"/>
          <w:jc w:val="center"/>
        </w:trPr>
        <w:tc>
          <w:tcPr>
            <w:tcW w:w="2515" w:type="dxa"/>
            <w:shd w:val="clear" w:color="auto" w:fill="auto"/>
            <w:noWrap/>
            <w:vAlign w:val="bottom"/>
            <w:hideMark/>
          </w:tcPr>
          <w:p w:rsidRPr="007476DA" w:rsidR="007476DA" w:rsidP="007476DA" w:rsidRDefault="007476DA" w14:paraId="0B491F32" w14:textId="77777777">
            <w:pPr>
              <w:widowControl/>
              <w:autoSpaceDE/>
              <w:autoSpaceDN/>
              <w:adjustRightInd/>
              <w:spacing w:after="0"/>
              <w:rPr>
                <w:color w:val="000000"/>
                <w:szCs w:val="22"/>
              </w:rPr>
            </w:pPr>
            <w:r w:rsidRPr="007476DA">
              <w:rPr>
                <w:color w:val="000000"/>
                <w:szCs w:val="22"/>
              </w:rPr>
              <w:t>Selenium</w:t>
            </w:r>
          </w:p>
        </w:tc>
        <w:tc>
          <w:tcPr>
            <w:tcW w:w="1820" w:type="dxa"/>
            <w:shd w:val="clear" w:color="auto" w:fill="auto"/>
            <w:noWrap/>
            <w:vAlign w:val="bottom"/>
            <w:hideMark/>
          </w:tcPr>
          <w:p w:rsidRPr="007476DA" w:rsidR="007476DA" w:rsidP="007476DA" w:rsidRDefault="007476DA" w14:paraId="0F3E8893" w14:textId="77777777">
            <w:pPr>
              <w:widowControl/>
              <w:autoSpaceDE/>
              <w:autoSpaceDN/>
              <w:adjustRightInd/>
              <w:spacing w:after="0"/>
              <w:jc w:val="center"/>
              <w:rPr>
                <w:color w:val="000000"/>
                <w:szCs w:val="22"/>
              </w:rPr>
            </w:pPr>
            <w:r w:rsidRPr="007476DA">
              <w:rPr>
                <w:color w:val="000000"/>
                <w:szCs w:val="22"/>
              </w:rPr>
              <w:t>7782492</w:t>
            </w:r>
          </w:p>
        </w:tc>
        <w:tc>
          <w:tcPr>
            <w:tcW w:w="1620" w:type="dxa"/>
            <w:shd w:val="clear" w:color="auto" w:fill="auto"/>
            <w:noWrap/>
            <w:vAlign w:val="bottom"/>
            <w:hideMark/>
          </w:tcPr>
          <w:p w:rsidRPr="007476DA" w:rsidR="007476DA" w:rsidP="007476DA" w:rsidRDefault="007476DA" w14:paraId="6D0A26D9" w14:textId="77777777">
            <w:pPr>
              <w:widowControl/>
              <w:autoSpaceDE/>
              <w:autoSpaceDN/>
              <w:adjustRightInd/>
              <w:spacing w:after="0"/>
              <w:jc w:val="right"/>
              <w:rPr>
                <w:color w:val="000000"/>
                <w:szCs w:val="22"/>
              </w:rPr>
            </w:pPr>
            <w:r w:rsidRPr="007476DA">
              <w:rPr>
                <w:color w:val="000000"/>
                <w:szCs w:val="22"/>
              </w:rPr>
              <w:t>4.971E-04</w:t>
            </w:r>
          </w:p>
        </w:tc>
        <w:tc>
          <w:tcPr>
            <w:tcW w:w="2056" w:type="dxa"/>
            <w:shd w:val="clear" w:color="auto" w:fill="auto"/>
            <w:noWrap/>
            <w:vAlign w:val="bottom"/>
            <w:hideMark/>
          </w:tcPr>
          <w:p w:rsidRPr="007476DA" w:rsidR="007476DA" w:rsidP="00587F8C" w:rsidRDefault="00154099" w14:paraId="39813C8E" w14:textId="77777777">
            <w:pPr>
              <w:widowControl/>
              <w:autoSpaceDE/>
              <w:autoSpaceDN/>
              <w:adjustRightInd/>
              <w:spacing w:after="0"/>
              <w:jc w:val="center"/>
              <w:rPr>
                <w:color w:val="000000"/>
                <w:szCs w:val="22"/>
              </w:rPr>
            </w:pPr>
            <w:r>
              <w:rPr>
                <w:color w:val="000000"/>
                <w:szCs w:val="22"/>
              </w:rPr>
              <w:fldChar w:fldCharType="begin"/>
            </w:r>
            <w:r>
              <w:rPr>
                <w:color w:val="000000"/>
                <w:szCs w:val="22"/>
              </w:rPr>
              <w:instrText xml:space="preserve"> NOTEREF _Ref516473625 \h </w:instrText>
            </w:r>
            <w:r>
              <w:rPr>
                <w:color w:val="000000"/>
                <w:szCs w:val="22"/>
              </w:rPr>
            </w:r>
            <w:r>
              <w:rPr>
                <w:color w:val="000000"/>
                <w:szCs w:val="22"/>
              </w:rPr>
              <w:fldChar w:fldCharType="separate"/>
            </w:r>
            <w:r w:rsidR="00FA50C1">
              <w:rPr>
                <w:color w:val="000000"/>
                <w:szCs w:val="22"/>
              </w:rPr>
              <w:t>10</w:t>
            </w:r>
            <w:r>
              <w:rPr>
                <w:color w:val="000000"/>
                <w:szCs w:val="22"/>
              </w:rPr>
              <w:fldChar w:fldCharType="end"/>
            </w:r>
          </w:p>
        </w:tc>
      </w:tr>
    </w:tbl>
    <w:p w:rsidR="007476DA" w:rsidP="00646D28" w:rsidRDefault="007476DA" w14:paraId="5CE22C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Pr="00FA50C1" w:rsidR="00FA50C1" w:rsidP="00646D28" w:rsidRDefault="00FA50C1" w14:paraId="6BD64F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u w:val="single"/>
        </w:rPr>
      </w:pPr>
      <w:r>
        <w:rPr>
          <w:b/>
          <w:szCs w:val="20"/>
          <w:u w:val="single"/>
        </w:rPr>
        <w:t>Human Cremation – Dental Mercury</w:t>
      </w:r>
    </w:p>
    <w:p w:rsidR="00D1595A" w:rsidP="00646D28" w:rsidRDefault="00FA50C1" w14:paraId="17C1A5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In addition to mercury emitted from the cremation of blood and tissues, mercury is also emitted due to the cremation of dental fillings. </w:t>
      </w:r>
      <w:r w:rsidR="00D1595A">
        <w:rPr>
          <w:szCs w:val="20"/>
        </w:rPr>
        <w:t>The Bay Area Air Quality Management District (BAAQMD) issued a report in 2012 estimating the average amount of mercury in teeth per person for ten age groups, based on data from CDC’s National Health and Nutrition Examination Survey.</w:t>
      </w:r>
      <w:bookmarkStart w:name="_Ref514791339" w:id="14"/>
      <w:r w:rsidR="00D1595A">
        <w:rPr>
          <w:rStyle w:val="EndnoteReference"/>
          <w:szCs w:val="20"/>
        </w:rPr>
        <w:endnoteReference w:id="13"/>
      </w:r>
      <w:bookmarkEnd w:id="14"/>
      <w:r w:rsidR="002A244A">
        <w:rPr>
          <w:szCs w:val="20"/>
        </w:rPr>
        <w:t xml:space="preserve"> </w:t>
      </w:r>
      <w:r w:rsidR="002A244A">
        <w:rPr>
          <w:szCs w:val="20"/>
        </w:rPr>
        <w:fldChar w:fldCharType="begin"/>
      </w:r>
      <w:r w:rsidR="002A244A">
        <w:rPr>
          <w:szCs w:val="20"/>
        </w:rPr>
        <w:instrText xml:space="preserve"> REF _Ref364240324 \h </w:instrText>
      </w:r>
      <w:r w:rsidR="002A244A">
        <w:rPr>
          <w:szCs w:val="20"/>
        </w:rPr>
      </w:r>
      <w:r w:rsidR="002A244A">
        <w:rPr>
          <w:szCs w:val="20"/>
        </w:rPr>
        <w:fldChar w:fldCharType="separate"/>
      </w:r>
      <w:r w:rsidRPr="008C0989" w:rsidR="005B15FF">
        <w:rPr>
          <w:szCs w:val="20"/>
        </w:rPr>
        <w:t xml:space="preserve">Table </w:t>
      </w:r>
      <w:r w:rsidR="005B15FF">
        <w:rPr>
          <w:noProof/>
          <w:szCs w:val="20"/>
        </w:rPr>
        <w:t>3</w:t>
      </w:r>
      <w:r w:rsidR="002A244A">
        <w:rPr>
          <w:szCs w:val="20"/>
        </w:rPr>
        <w:fldChar w:fldCharType="end"/>
      </w:r>
      <w:r w:rsidR="002A244A">
        <w:rPr>
          <w:szCs w:val="20"/>
        </w:rPr>
        <w:t xml:space="preserve"> shows the estimated amount of material in restored teeth by age group from the BAAQMD study, which is matched to the age groups used by the CDC Wonder database, which is the source of data on deaths by age group.</w:t>
      </w:r>
    </w:p>
    <w:p w:rsidRPr="00C14533" w:rsidR="002A244A" w:rsidP="00C14533" w:rsidRDefault="00F1758B" w14:paraId="38AD88B2" w14:textId="2A709445">
      <w:r>
        <w:t xml:space="preserve">The BAAQMD memorandum </w:t>
      </w:r>
      <w:r w:rsidR="008A79C2">
        <w:t>is</w:t>
      </w:r>
      <w:r>
        <w:t xml:space="preserve"> used to estimate that 31.6 percent of filled teeth in the 5-24 age groups contain amalgam. </w:t>
      </w:r>
      <w:r w:rsidR="002A244A">
        <w:t>According to the American Dental Association (ADA 1998) more than 75 percent of restorations before the 1970s used dental amalgam, which declined to 50 percent by 1991. Using these numbers, it is assumed that 50 percent of the filled teeth for 2</w:t>
      </w:r>
      <w:r>
        <w:t>5</w:t>
      </w:r>
      <w:r w:rsidR="002A244A">
        <w:t>-</w:t>
      </w:r>
      <w:r>
        <w:t>4</w:t>
      </w:r>
      <w:r w:rsidR="002A244A">
        <w:t>4 age group</w:t>
      </w:r>
      <w:r>
        <w:t>s</w:t>
      </w:r>
      <w:r w:rsidR="002A244A">
        <w:t xml:space="preserve"> contain amalgam, 62.5 percent of filled teeth in the </w:t>
      </w:r>
      <w:r>
        <w:t>4</w:t>
      </w:r>
      <w:r w:rsidR="002A244A">
        <w:t>5-</w:t>
      </w:r>
      <w:r>
        <w:t>64</w:t>
      </w:r>
      <w:r w:rsidR="002A244A">
        <w:t xml:space="preserve"> age group, and 75 percent of filled teeth for people over </w:t>
      </w:r>
      <w:r>
        <w:t>65</w:t>
      </w:r>
      <w:r w:rsidR="002A244A">
        <w:t xml:space="preserve">. </w:t>
      </w:r>
      <w:r w:rsidR="00C14533">
        <w:t>The Food and Drug Administration has discouraged the use of dental amalgam in children under 6.</w:t>
      </w:r>
      <w:bookmarkStart w:name="_Ref523923655" w:id="15"/>
      <w:r w:rsidR="003C33C9">
        <w:rPr>
          <w:rStyle w:val="EndnoteReference"/>
        </w:rPr>
        <w:endnoteReference w:id="14"/>
      </w:r>
      <w:bookmarkEnd w:id="15"/>
      <w:r w:rsidR="00C14533">
        <w:t xml:space="preserve"> While EPA does not have data on the percent of fillings containing dental amalgam </w:t>
      </w:r>
      <w:r w:rsidR="003C33C9">
        <w:t xml:space="preserve">for the 1-4 age group, it is assumed that this age group has approximately half the dental amalgam of </w:t>
      </w:r>
      <w:r w:rsidR="00EE199A">
        <w:t>the other age groups under 20 years old.</w:t>
      </w:r>
      <w:r w:rsidR="00C14533">
        <w:t xml:space="preserve"> </w:t>
      </w:r>
      <w:r w:rsidR="002A244A">
        <w:t xml:space="preserve">The analysis also assumes that </w:t>
      </w:r>
      <w:r w:rsidR="0094227E">
        <w:t>45</w:t>
      </w:r>
      <w:r w:rsidR="002A244A">
        <w:t xml:space="preserve"> percent of all amalgam-containing fillings are mercury, based on information from the Food and Drug Administration.</w:t>
      </w:r>
      <w:r w:rsidRPr="003C33C9" w:rsidR="003C33C9">
        <w:rPr>
          <w:vertAlign w:val="superscript"/>
        </w:rPr>
        <w:fldChar w:fldCharType="begin"/>
      </w:r>
      <w:r w:rsidRPr="003C33C9" w:rsidR="003C33C9">
        <w:rPr>
          <w:vertAlign w:val="superscript"/>
        </w:rPr>
        <w:instrText xml:space="preserve"> NOTEREF _Ref523923655 \h </w:instrText>
      </w:r>
      <w:r w:rsidR="003C33C9">
        <w:rPr>
          <w:vertAlign w:val="superscript"/>
        </w:rPr>
        <w:instrText xml:space="preserve"> \* MERGEFORMAT </w:instrText>
      </w:r>
      <w:r w:rsidRPr="003C33C9" w:rsidR="003C33C9">
        <w:rPr>
          <w:vertAlign w:val="superscript"/>
        </w:rPr>
      </w:r>
      <w:r w:rsidRPr="003C33C9" w:rsidR="003C33C9">
        <w:rPr>
          <w:vertAlign w:val="superscript"/>
        </w:rPr>
        <w:fldChar w:fldCharType="separate"/>
      </w:r>
      <w:r w:rsidRPr="003C33C9" w:rsidR="003C33C9">
        <w:rPr>
          <w:vertAlign w:val="superscript"/>
        </w:rPr>
        <w:t>13</w:t>
      </w:r>
      <w:r w:rsidRPr="003C33C9" w:rsidR="003C33C9">
        <w:rPr>
          <w:vertAlign w:val="superscript"/>
        </w:rPr>
        <w:fldChar w:fldCharType="end"/>
      </w:r>
      <w:r w:rsidRPr="00C14533" w:rsidR="003C33C9">
        <w:t xml:space="preserve"> </w:t>
      </w:r>
    </w:p>
    <w:p w:rsidRPr="004420C1" w:rsidR="00D1595A" w:rsidP="00D1595A" w:rsidRDefault="00D1595A" w14:paraId="7461DF84" w14:textId="77777777">
      <w:pPr>
        <w:pStyle w:val="Caption"/>
        <w:keepNext/>
        <w:jc w:val="center"/>
        <w:rPr>
          <w:color w:val="auto"/>
          <w:sz w:val="20"/>
          <w:szCs w:val="20"/>
        </w:rPr>
      </w:pPr>
      <w:bookmarkStart w:name="_Ref364240324" w:id="16"/>
      <w:r w:rsidRPr="008C0989">
        <w:rPr>
          <w:color w:val="auto"/>
          <w:sz w:val="20"/>
          <w:szCs w:val="20"/>
        </w:rPr>
        <w:t xml:space="preserve">Table </w:t>
      </w:r>
      <w:r w:rsidRPr="008C0989">
        <w:rPr>
          <w:color w:val="auto"/>
          <w:sz w:val="20"/>
          <w:szCs w:val="20"/>
        </w:rPr>
        <w:fldChar w:fldCharType="begin"/>
      </w:r>
      <w:r w:rsidRPr="008C0989">
        <w:rPr>
          <w:color w:val="auto"/>
          <w:sz w:val="20"/>
          <w:szCs w:val="20"/>
        </w:rPr>
        <w:instrText xml:space="preserve"> SEQ Table \* ARABIC </w:instrText>
      </w:r>
      <w:r w:rsidRPr="008C0989">
        <w:rPr>
          <w:color w:val="auto"/>
          <w:sz w:val="20"/>
          <w:szCs w:val="20"/>
        </w:rPr>
        <w:fldChar w:fldCharType="separate"/>
      </w:r>
      <w:r w:rsidR="00154099">
        <w:rPr>
          <w:noProof/>
          <w:color w:val="auto"/>
          <w:sz w:val="20"/>
          <w:szCs w:val="20"/>
        </w:rPr>
        <w:t>3</w:t>
      </w:r>
      <w:r w:rsidRPr="008C0989">
        <w:rPr>
          <w:color w:val="auto"/>
          <w:sz w:val="20"/>
          <w:szCs w:val="20"/>
        </w:rPr>
        <w:fldChar w:fldCharType="end"/>
      </w:r>
      <w:bookmarkEnd w:id="16"/>
      <w:r w:rsidRPr="008C0989">
        <w:rPr>
          <w:color w:val="auto"/>
          <w:sz w:val="20"/>
          <w:szCs w:val="20"/>
        </w:rPr>
        <w:t xml:space="preserve">. </w:t>
      </w:r>
      <w:r w:rsidR="002A244A">
        <w:rPr>
          <w:color w:val="auto"/>
          <w:sz w:val="20"/>
          <w:szCs w:val="20"/>
        </w:rPr>
        <w:t>Estimated amount of material in restored teeth.</w:t>
      </w:r>
      <w:r w:rsidRPr="00A73BD6" w:rsidR="00A73BD6">
        <w:rPr>
          <w:color w:val="auto"/>
          <w:sz w:val="20"/>
          <w:szCs w:val="20"/>
          <w:vertAlign w:val="superscript"/>
        </w:rPr>
        <w:fldChar w:fldCharType="begin"/>
      </w:r>
      <w:r w:rsidRPr="00A73BD6" w:rsidR="00A73BD6">
        <w:rPr>
          <w:color w:val="auto"/>
          <w:sz w:val="20"/>
          <w:szCs w:val="20"/>
          <w:vertAlign w:val="superscript"/>
        </w:rPr>
        <w:instrText xml:space="preserve"> NOTEREF _Ref514791339 \h </w:instrText>
      </w:r>
      <w:r w:rsidR="00A73BD6">
        <w:rPr>
          <w:color w:val="auto"/>
          <w:sz w:val="20"/>
          <w:szCs w:val="20"/>
          <w:vertAlign w:val="superscript"/>
        </w:rPr>
        <w:instrText xml:space="preserve"> \* MERGEFORMAT </w:instrText>
      </w:r>
      <w:r w:rsidRPr="00A73BD6" w:rsidR="00A73BD6">
        <w:rPr>
          <w:color w:val="auto"/>
          <w:sz w:val="20"/>
          <w:szCs w:val="20"/>
          <w:vertAlign w:val="superscript"/>
        </w:rPr>
      </w:r>
      <w:r w:rsidRPr="00A73BD6" w:rsidR="00A73BD6">
        <w:rPr>
          <w:color w:val="auto"/>
          <w:sz w:val="20"/>
          <w:szCs w:val="20"/>
          <w:vertAlign w:val="superscript"/>
        </w:rPr>
        <w:fldChar w:fldCharType="separate"/>
      </w:r>
      <w:r w:rsidRPr="00A73BD6" w:rsidR="00A73BD6">
        <w:rPr>
          <w:color w:val="auto"/>
          <w:sz w:val="20"/>
          <w:szCs w:val="20"/>
          <w:vertAlign w:val="superscript"/>
        </w:rPr>
        <w:t>8</w:t>
      </w:r>
      <w:r w:rsidRPr="00A73BD6" w:rsidR="00A73BD6">
        <w:rPr>
          <w:color w:val="auto"/>
          <w:sz w:val="20"/>
          <w:szCs w:val="20"/>
          <w:vertAlign w:val="superscript"/>
        </w:rPr>
        <w:fldChar w:fldCharType="end"/>
      </w:r>
      <w:r w:rsidR="00A73BD6">
        <w:rPr>
          <w:color w:val="auto"/>
          <w:sz w:val="20"/>
          <w:szCs w:val="20"/>
        </w:rPr>
        <w:t xml:space="preserve"> </w:t>
      </w:r>
      <w:r w:rsidRPr="004420C1">
        <w:rPr>
          <w:color w:val="auto"/>
          <w:sz w:val="20"/>
          <w:szCs w:val="20"/>
        </w:rPr>
        <w:t xml:space="preserve"> </w:t>
      </w:r>
    </w:p>
    <w:tbl>
      <w:tblPr>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7"/>
        <w:gridCol w:w="1939"/>
        <w:gridCol w:w="1831"/>
        <w:gridCol w:w="1891"/>
      </w:tblGrid>
      <w:tr w:rsidRPr="004D4C5A" w:rsidR="00D1595A" w:rsidTr="00D1595A" w14:paraId="5A8ED98C" w14:textId="77777777">
        <w:trPr>
          <w:trHeight w:val="250"/>
          <w:tblHeader/>
          <w:jc w:val="center"/>
        </w:trPr>
        <w:tc>
          <w:tcPr>
            <w:tcW w:w="2037" w:type="dxa"/>
            <w:shd w:val="clear" w:color="auto" w:fill="A6A6A6" w:themeFill="background1" w:themeFillShade="A6"/>
            <w:noWrap/>
            <w:vAlign w:val="center"/>
            <w:hideMark/>
          </w:tcPr>
          <w:p w:rsidRPr="004D4C5A" w:rsidR="00D1595A" w:rsidP="00A459B4" w:rsidRDefault="00D1595A" w14:paraId="69C8B666" w14:textId="77777777">
            <w:pPr>
              <w:spacing w:after="0"/>
              <w:jc w:val="center"/>
              <w:rPr>
                <w:b/>
                <w:szCs w:val="20"/>
              </w:rPr>
            </w:pPr>
            <w:r w:rsidRPr="004D4C5A">
              <w:rPr>
                <w:b/>
                <w:szCs w:val="20"/>
              </w:rPr>
              <w:t>Age Groups in CDC WONDER Database</w:t>
            </w:r>
          </w:p>
        </w:tc>
        <w:tc>
          <w:tcPr>
            <w:tcW w:w="1939" w:type="dxa"/>
            <w:shd w:val="clear" w:color="auto" w:fill="A6A6A6" w:themeFill="background1" w:themeFillShade="A6"/>
            <w:vAlign w:val="center"/>
          </w:tcPr>
          <w:p w:rsidRPr="004D4C5A" w:rsidR="00D1595A" w:rsidP="00A459B4" w:rsidRDefault="00D1595A" w14:paraId="540A532D" w14:textId="77777777">
            <w:pPr>
              <w:spacing w:after="0"/>
              <w:jc w:val="center"/>
              <w:rPr>
                <w:b/>
                <w:szCs w:val="20"/>
              </w:rPr>
            </w:pPr>
            <w:r w:rsidRPr="004D4C5A">
              <w:rPr>
                <w:b/>
                <w:szCs w:val="20"/>
              </w:rPr>
              <w:t>Age Groups in BAAQMD Memorandum</w:t>
            </w:r>
          </w:p>
        </w:tc>
        <w:tc>
          <w:tcPr>
            <w:tcW w:w="1831" w:type="dxa"/>
            <w:shd w:val="clear" w:color="auto" w:fill="A6A6A6" w:themeFill="background1" w:themeFillShade="A6"/>
            <w:vAlign w:val="center"/>
          </w:tcPr>
          <w:p w:rsidRPr="004D4C5A" w:rsidR="00D1595A" w:rsidP="00A459B4" w:rsidRDefault="00D1595A" w14:paraId="2B25C34F" w14:textId="77777777">
            <w:pPr>
              <w:spacing w:after="0"/>
              <w:jc w:val="center"/>
              <w:rPr>
                <w:b/>
                <w:szCs w:val="20"/>
              </w:rPr>
            </w:pPr>
            <w:r w:rsidRPr="004D4C5A">
              <w:rPr>
                <w:b/>
                <w:szCs w:val="20"/>
              </w:rPr>
              <w:t>Avg. Material in Restored Teeth (g)</w:t>
            </w:r>
          </w:p>
        </w:tc>
        <w:tc>
          <w:tcPr>
            <w:tcW w:w="1891" w:type="dxa"/>
            <w:shd w:val="clear" w:color="auto" w:fill="A6A6A6" w:themeFill="background1" w:themeFillShade="A6"/>
            <w:vAlign w:val="center"/>
          </w:tcPr>
          <w:p w:rsidRPr="004D4C5A" w:rsidR="00D1595A" w:rsidP="00A459B4" w:rsidRDefault="00D1595A" w14:paraId="62C27EFF" w14:textId="77777777">
            <w:pPr>
              <w:spacing w:after="0"/>
              <w:jc w:val="center"/>
              <w:rPr>
                <w:b/>
                <w:szCs w:val="20"/>
              </w:rPr>
            </w:pPr>
            <w:r w:rsidRPr="004D4C5A">
              <w:rPr>
                <w:b/>
                <w:szCs w:val="20"/>
              </w:rPr>
              <w:t>% of Fillings Containing Mercury</w:t>
            </w:r>
          </w:p>
        </w:tc>
      </w:tr>
      <w:tr w:rsidRPr="00FA4B43" w:rsidR="00D1595A" w:rsidTr="00D1595A" w14:paraId="7269B2FB" w14:textId="77777777">
        <w:trPr>
          <w:trHeight w:val="250"/>
          <w:jc w:val="center"/>
        </w:trPr>
        <w:tc>
          <w:tcPr>
            <w:tcW w:w="2037" w:type="dxa"/>
            <w:shd w:val="clear" w:color="auto" w:fill="auto"/>
            <w:noWrap/>
            <w:vAlign w:val="bottom"/>
            <w:hideMark/>
          </w:tcPr>
          <w:p w:rsidRPr="00FA4B43" w:rsidR="00D1595A" w:rsidP="00A459B4" w:rsidRDefault="00D1595A" w14:paraId="353CB2B1" w14:textId="77777777">
            <w:pPr>
              <w:spacing w:after="0"/>
              <w:jc w:val="center"/>
              <w:rPr>
                <w:color w:val="000000"/>
                <w:szCs w:val="20"/>
              </w:rPr>
            </w:pPr>
            <w:r w:rsidRPr="00FA4B43">
              <w:rPr>
                <w:color w:val="000000"/>
                <w:szCs w:val="20"/>
              </w:rPr>
              <w:t>&lt; 1 year</w:t>
            </w:r>
          </w:p>
        </w:tc>
        <w:tc>
          <w:tcPr>
            <w:tcW w:w="1939" w:type="dxa"/>
            <w:vMerge w:val="restart"/>
            <w:vAlign w:val="center"/>
          </w:tcPr>
          <w:p w:rsidRPr="00FA4B43" w:rsidR="00D1595A" w:rsidP="00A459B4" w:rsidRDefault="00D1595A" w14:paraId="749FFA2D" w14:textId="77777777">
            <w:pPr>
              <w:spacing w:after="0"/>
              <w:jc w:val="center"/>
              <w:rPr>
                <w:color w:val="000000"/>
                <w:szCs w:val="20"/>
              </w:rPr>
            </w:pPr>
            <w:r w:rsidRPr="00FA4B43">
              <w:rPr>
                <w:color w:val="000000"/>
                <w:szCs w:val="20"/>
              </w:rPr>
              <w:t>0-4 years</w:t>
            </w:r>
            <w:r w:rsidRPr="00BB6B9D">
              <w:rPr>
                <w:color w:val="000000"/>
                <w:szCs w:val="20"/>
                <w:vertAlign w:val="superscript"/>
              </w:rPr>
              <w:t>+</w:t>
            </w:r>
          </w:p>
        </w:tc>
        <w:tc>
          <w:tcPr>
            <w:tcW w:w="1831" w:type="dxa"/>
            <w:vAlign w:val="bottom"/>
          </w:tcPr>
          <w:p w:rsidRPr="00FA4B43" w:rsidR="00D1595A" w:rsidP="00A459B4" w:rsidRDefault="00D1595A" w14:paraId="384D944C" w14:textId="77777777">
            <w:pPr>
              <w:spacing w:after="0"/>
              <w:ind w:right="597"/>
              <w:jc w:val="right"/>
              <w:rPr>
                <w:color w:val="000000"/>
                <w:szCs w:val="20"/>
              </w:rPr>
            </w:pPr>
            <w:r w:rsidRPr="00FA4B43">
              <w:rPr>
                <w:color w:val="000000"/>
                <w:szCs w:val="20"/>
              </w:rPr>
              <w:t>0.000</w:t>
            </w:r>
          </w:p>
        </w:tc>
        <w:tc>
          <w:tcPr>
            <w:tcW w:w="1891" w:type="dxa"/>
            <w:vAlign w:val="bottom"/>
          </w:tcPr>
          <w:p w:rsidRPr="00FA4B43" w:rsidR="00D1595A" w:rsidP="00A459B4" w:rsidRDefault="00D1595A" w14:paraId="133EFC82" w14:textId="77777777">
            <w:pPr>
              <w:spacing w:after="0"/>
              <w:ind w:right="597"/>
              <w:jc w:val="right"/>
              <w:rPr>
                <w:color w:val="000000"/>
                <w:szCs w:val="20"/>
              </w:rPr>
            </w:pPr>
            <w:r w:rsidRPr="00FA4B43">
              <w:rPr>
                <w:color w:val="000000"/>
                <w:szCs w:val="20"/>
              </w:rPr>
              <w:t>0.0%</w:t>
            </w:r>
          </w:p>
        </w:tc>
      </w:tr>
      <w:tr w:rsidRPr="00FA4B43" w:rsidR="00D1595A" w:rsidTr="00D1595A" w14:paraId="6AD9627B" w14:textId="77777777">
        <w:trPr>
          <w:trHeight w:val="250"/>
          <w:jc w:val="center"/>
        </w:trPr>
        <w:tc>
          <w:tcPr>
            <w:tcW w:w="2037" w:type="dxa"/>
            <w:shd w:val="clear" w:color="auto" w:fill="auto"/>
            <w:noWrap/>
            <w:vAlign w:val="bottom"/>
            <w:hideMark/>
          </w:tcPr>
          <w:p w:rsidRPr="00FA4B43" w:rsidR="00D1595A" w:rsidP="00A459B4" w:rsidRDefault="00D1595A" w14:paraId="5C044A62" w14:textId="77777777">
            <w:pPr>
              <w:spacing w:after="0"/>
              <w:jc w:val="center"/>
              <w:rPr>
                <w:color w:val="000000"/>
                <w:szCs w:val="20"/>
              </w:rPr>
            </w:pPr>
            <w:r w:rsidRPr="00FA4B43">
              <w:rPr>
                <w:color w:val="000000"/>
                <w:szCs w:val="20"/>
              </w:rPr>
              <w:t>1-4 years</w:t>
            </w:r>
          </w:p>
        </w:tc>
        <w:tc>
          <w:tcPr>
            <w:tcW w:w="1939" w:type="dxa"/>
            <w:vMerge/>
          </w:tcPr>
          <w:p w:rsidRPr="00FA4B43" w:rsidR="00D1595A" w:rsidP="00A459B4" w:rsidRDefault="00D1595A" w14:paraId="2BA66D8A" w14:textId="77777777">
            <w:pPr>
              <w:spacing w:after="0"/>
              <w:jc w:val="center"/>
              <w:rPr>
                <w:color w:val="000000"/>
                <w:szCs w:val="20"/>
              </w:rPr>
            </w:pPr>
          </w:p>
        </w:tc>
        <w:tc>
          <w:tcPr>
            <w:tcW w:w="1831" w:type="dxa"/>
            <w:vAlign w:val="bottom"/>
          </w:tcPr>
          <w:p w:rsidRPr="00FA4B43" w:rsidR="00D1595A" w:rsidP="00A459B4" w:rsidRDefault="00D1595A" w14:paraId="2AC51C1A" w14:textId="77777777">
            <w:pPr>
              <w:spacing w:after="0"/>
              <w:ind w:right="597"/>
              <w:jc w:val="right"/>
              <w:rPr>
                <w:color w:val="000000"/>
                <w:szCs w:val="20"/>
              </w:rPr>
            </w:pPr>
            <w:r w:rsidRPr="00FA4B43">
              <w:rPr>
                <w:color w:val="000000"/>
                <w:szCs w:val="20"/>
              </w:rPr>
              <w:t>0.160</w:t>
            </w:r>
          </w:p>
        </w:tc>
        <w:tc>
          <w:tcPr>
            <w:tcW w:w="1891" w:type="dxa"/>
            <w:vAlign w:val="bottom"/>
          </w:tcPr>
          <w:p w:rsidRPr="00FA4B43" w:rsidR="00D1595A" w:rsidP="00A459B4" w:rsidRDefault="00C14533" w14:paraId="66D3EA88" w14:textId="788A661A">
            <w:pPr>
              <w:spacing w:after="0"/>
              <w:ind w:right="597"/>
              <w:jc w:val="right"/>
              <w:rPr>
                <w:color w:val="000000"/>
                <w:szCs w:val="20"/>
              </w:rPr>
            </w:pPr>
            <w:r>
              <w:rPr>
                <w:color w:val="000000"/>
                <w:szCs w:val="20"/>
              </w:rPr>
              <w:t>15.8%</w:t>
            </w:r>
          </w:p>
        </w:tc>
      </w:tr>
      <w:tr w:rsidRPr="00FA4B43" w:rsidR="008A79C2" w:rsidTr="00465418" w14:paraId="1C74F768" w14:textId="77777777">
        <w:trPr>
          <w:trHeight w:val="250"/>
          <w:jc w:val="center"/>
        </w:trPr>
        <w:tc>
          <w:tcPr>
            <w:tcW w:w="2037" w:type="dxa"/>
            <w:shd w:val="clear" w:color="auto" w:fill="auto"/>
            <w:noWrap/>
            <w:vAlign w:val="bottom"/>
            <w:hideMark/>
          </w:tcPr>
          <w:p w:rsidRPr="00FA4B43" w:rsidR="008A79C2" w:rsidP="00A459B4" w:rsidRDefault="008A79C2" w14:paraId="30A40B49" w14:textId="77777777">
            <w:pPr>
              <w:spacing w:after="0"/>
              <w:jc w:val="center"/>
              <w:rPr>
                <w:color w:val="000000"/>
                <w:szCs w:val="20"/>
              </w:rPr>
            </w:pPr>
            <w:r w:rsidRPr="00FA4B43">
              <w:rPr>
                <w:color w:val="000000"/>
                <w:szCs w:val="20"/>
              </w:rPr>
              <w:t>5-9 years</w:t>
            </w:r>
          </w:p>
        </w:tc>
        <w:tc>
          <w:tcPr>
            <w:tcW w:w="1939" w:type="dxa"/>
            <w:vMerge w:val="restart"/>
            <w:vAlign w:val="center"/>
          </w:tcPr>
          <w:p w:rsidRPr="00FA4B43" w:rsidR="008A79C2" w:rsidP="00A459B4" w:rsidRDefault="008A79C2" w14:paraId="2051BA13" w14:textId="77777777">
            <w:pPr>
              <w:spacing w:after="0"/>
              <w:jc w:val="center"/>
              <w:rPr>
                <w:color w:val="000000"/>
                <w:szCs w:val="20"/>
              </w:rPr>
            </w:pPr>
            <w:r w:rsidRPr="00FA4B43">
              <w:rPr>
                <w:color w:val="000000"/>
                <w:szCs w:val="20"/>
              </w:rPr>
              <w:t>5-14 years</w:t>
            </w:r>
          </w:p>
        </w:tc>
        <w:tc>
          <w:tcPr>
            <w:tcW w:w="1831" w:type="dxa"/>
            <w:vMerge w:val="restart"/>
            <w:vAlign w:val="center"/>
          </w:tcPr>
          <w:p w:rsidRPr="00FA4B43" w:rsidR="008A79C2" w:rsidP="00A459B4" w:rsidRDefault="008A79C2" w14:paraId="3F3C306A" w14:textId="77777777">
            <w:pPr>
              <w:spacing w:after="0"/>
              <w:ind w:right="597"/>
              <w:jc w:val="right"/>
              <w:rPr>
                <w:color w:val="000000"/>
                <w:szCs w:val="20"/>
              </w:rPr>
            </w:pPr>
            <w:r w:rsidRPr="00FA4B43">
              <w:rPr>
                <w:color w:val="000000"/>
                <w:szCs w:val="20"/>
              </w:rPr>
              <w:t>0.720</w:t>
            </w:r>
          </w:p>
        </w:tc>
        <w:tc>
          <w:tcPr>
            <w:tcW w:w="1891" w:type="dxa"/>
            <w:vMerge w:val="restart"/>
            <w:vAlign w:val="center"/>
          </w:tcPr>
          <w:p w:rsidRPr="00FA4B43" w:rsidR="008A79C2" w:rsidP="00A459B4" w:rsidRDefault="008A79C2" w14:paraId="031A211D" w14:textId="35512514">
            <w:pPr>
              <w:spacing w:after="0"/>
              <w:ind w:right="597"/>
              <w:jc w:val="right"/>
              <w:rPr>
                <w:color w:val="000000"/>
                <w:szCs w:val="20"/>
              </w:rPr>
            </w:pPr>
            <w:r w:rsidRPr="00FA4B43">
              <w:rPr>
                <w:color w:val="000000"/>
                <w:szCs w:val="20"/>
              </w:rPr>
              <w:t>31.6%</w:t>
            </w:r>
          </w:p>
        </w:tc>
      </w:tr>
      <w:tr w:rsidRPr="00FA4B43" w:rsidR="008A79C2" w:rsidTr="00D1595A" w14:paraId="0A024405" w14:textId="77777777">
        <w:trPr>
          <w:trHeight w:val="250"/>
          <w:jc w:val="center"/>
        </w:trPr>
        <w:tc>
          <w:tcPr>
            <w:tcW w:w="2037" w:type="dxa"/>
            <w:shd w:val="clear" w:color="auto" w:fill="auto"/>
            <w:noWrap/>
            <w:vAlign w:val="bottom"/>
            <w:hideMark/>
          </w:tcPr>
          <w:p w:rsidRPr="00FA4B43" w:rsidR="008A79C2" w:rsidP="00A459B4" w:rsidRDefault="008A79C2" w14:paraId="4E440828" w14:textId="77777777">
            <w:pPr>
              <w:spacing w:after="0"/>
              <w:jc w:val="center"/>
              <w:rPr>
                <w:color w:val="000000"/>
                <w:szCs w:val="20"/>
              </w:rPr>
            </w:pPr>
            <w:r w:rsidRPr="00FA4B43">
              <w:rPr>
                <w:color w:val="000000"/>
                <w:szCs w:val="20"/>
              </w:rPr>
              <w:t>10-14 years</w:t>
            </w:r>
          </w:p>
        </w:tc>
        <w:tc>
          <w:tcPr>
            <w:tcW w:w="1939" w:type="dxa"/>
            <w:vMerge/>
          </w:tcPr>
          <w:p w:rsidRPr="00FA4B43" w:rsidR="008A79C2" w:rsidP="00A459B4" w:rsidRDefault="008A79C2" w14:paraId="22F9B9EE" w14:textId="77777777">
            <w:pPr>
              <w:spacing w:after="0"/>
              <w:jc w:val="center"/>
              <w:rPr>
                <w:color w:val="000000"/>
                <w:szCs w:val="20"/>
              </w:rPr>
            </w:pPr>
          </w:p>
        </w:tc>
        <w:tc>
          <w:tcPr>
            <w:tcW w:w="1831" w:type="dxa"/>
            <w:vMerge/>
            <w:vAlign w:val="bottom"/>
          </w:tcPr>
          <w:p w:rsidRPr="00FA4B43" w:rsidR="008A79C2" w:rsidP="00A459B4" w:rsidRDefault="008A79C2" w14:paraId="615E994E" w14:textId="77777777">
            <w:pPr>
              <w:spacing w:after="0"/>
              <w:ind w:right="597"/>
              <w:jc w:val="right"/>
              <w:rPr>
                <w:color w:val="000000"/>
                <w:szCs w:val="20"/>
              </w:rPr>
            </w:pPr>
          </w:p>
        </w:tc>
        <w:tc>
          <w:tcPr>
            <w:tcW w:w="1891" w:type="dxa"/>
            <w:vMerge/>
            <w:vAlign w:val="bottom"/>
          </w:tcPr>
          <w:p w:rsidRPr="00FA4B43" w:rsidR="008A79C2" w:rsidP="00A459B4" w:rsidRDefault="008A79C2" w14:paraId="052C27DF" w14:textId="3FDFDB88">
            <w:pPr>
              <w:spacing w:after="0"/>
              <w:ind w:right="597"/>
              <w:jc w:val="right"/>
              <w:rPr>
                <w:color w:val="000000"/>
                <w:szCs w:val="20"/>
              </w:rPr>
            </w:pPr>
          </w:p>
        </w:tc>
      </w:tr>
      <w:tr w:rsidRPr="00FA4B43" w:rsidR="0062129B" w:rsidTr="00763F25" w14:paraId="32C7FA41" w14:textId="77777777">
        <w:trPr>
          <w:trHeight w:val="250"/>
          <w:jc w:val="center"/>
        </w:trPr>
        <w:tc>
          <w:tcPr>
            <w:tcW w:w="2037" w:type="dxa"/>
            <w:shd w:val="clear" w:color="auto" w:fill="auto"/>
            <w:noWrap/>
            <w:vAlign w:val="bottom"/>
            <w:hideMark/>
          </w:tcPr>
          <w:p w:rsidRPr="00FA4B43" w:rsidR="0062129B" w:rsidP="00A459B4" w:rsidRDefault="0062129B" w14:paraId="13F83B87" w14:textId="77777777">
            <w:pPr>
              <w:spacing w:after="0"/>
              <w:jc w:val="center"/>
              <w:rPr>
                <w:color w:val="000000"/>
                <w:szCs w:val="20"/>
              </w:rPr>
            </w:pPr>
            <w:r w:rsidRPr="00FA4B43">
              <w:rPr>
                <w:color w:val="000000"/>
                <w:szCs w:val="20"/>
              </w:rPr>
              <w:t>15-19 years</w:t>
            </w:r>
          </w:p>
        </w:tc>
        <w:tc>
          <w:tcPr>
            <w:tcW w:w="1939" w:type="dxa"/>
            <w:vMerge w:val="restart"/>
            <w:vAlign w:val="center"/>
          </w:tcPr>
          <w:p w:rsidRPr="00FA4B43" w:rsidR="0062129B" w:rsidP="00A459B4" w:rsidRDefault="0062129B" w14:paraId="35105700" w14:textId="77777777">
            <w:pPr>
              <w:spacing w:after="0"/>
              <w:jc w:val="center"/>
              <w:rPr>
                <w:color w:val="000000"/>
                <w:szCs w:val="20"/>
              </w:rPr>
            </w:pPr>
            <w:r w:rsidRPr="00FA4B43">
              <w:rPr>
                <w:color w:val="000000"/>
                <w:szCs w:val="20"/>
              </w:rPr>
              <w:t>15-24 years</w:t>
            </w:r>
          </w:p>
        </w:tc>
        <w:tc>
          <w:tcPr>
            <w:tcW w:w="1831" w:type="dxa"/>
            <w:vMerge w:val="restart"/>
            <w:vAlign w:val="center"/>
          </w:tcPr>
          <w:p w:rsidRPr="00FA4B43" w:rsidR="0062129B" w:rsidP="00A459B4" w:rsidRDefault="0062129B" w14:paraId="7A062ECF" w14:textId="77777777">
            <w:pPr>
              <w:spacing w:after="0"/>
              <w:ind w:right="597"/>
              <w:jc w:val="right"/>
              <w:rPr>
                <w:color w:val="000000"/>
                <w:szCs w:val="20"/>
              </w:rPr>
            </w:pPr>
            <w:r w:rsidRPr="00FA4B43">
              <w:rPr>
                <w:color w:val="000000"/>
                <w:szCs w:val="20"/>
              </w:rPr>
              <w:t>1.070</w:t>
            </w:r>
          </w:p>
        </w:tc>
        <w:tc>
          <w:tcPr>
            <w:tcW w:w="1891" w:type="dxa"/>
            <w:vMerge w:val="restart"/>
            <w:vAlign w:val="center"/>
          </w:tcPr>
          <w:p w:rsidRPr="00FA4B43" w:rsidR="0062129B" w:rsidP="00A459B4" w:rsidRDefault="0062129B" w14:paraId="5A3EB58E" w14:textId="2D16A15A">
            <w:pPr>
              <w:spacing w:after="0"/>
              <w:ind w:right="597"/>
              <w:jc w:val="right"/>
              <w:rPr>
                <w:color w:val="000000"/>
                <w:szCs w:val="20"/>
              </w:rPr>
            </w:pPr>
            <w:r>
              <w:rPr>
                <w:color w:val="000000"/>
                <w:szCs w:val="20"/>
              </w:rPr>
              <w:t>31.6%</w:t>
            </w:r>
          </w:p>
        </w:tc>
      </w:tr>
      <w:tr w:rsidRPr="00FA4B43" w:rsidR="0062129B" w:rsidTr="00763F25" w14:paraId="2CCDBC2A" w14:textId="77777777">
        <w:trPr>
          <w:trHeight w:val="250"/>
          <w:jc w:val="center"/>
        </w:trPr>
        <w:tc>
          <w:tcPr>
            <w:tcW w:w="2037" w:type="dxa"/>
            <w:shd w:val="clear" w:color="auto" w:fill="auto"/>
            <w:noWrap/>
            <w:vAlign w:val="bottom"/>
            <w:hideMark/>
          </w:tcPr>
          <w:p w:rsidRPr="00FA4B43" w:rsidR="0062129B" w:rsidP="00A459B4" w:rsidRDefault="0062129B" w14:paraId="3CD85825" w14:textId="77777777">
            <w:pPr>
              <w:spacing w:after="0"/>
              <w:jc w:val="center"/>
              <w:rPr>
                <w:color w:val="000000"/>
                <w:szCs w:val="20"/>
              </w:rPr>
            </w:pPr>
            <w:r w:rsidRPr="00FA4B43">
              <w:rPr>
                <w:color w:val="000000"/>
                <w:szCs w:val="20"/>
              </w:rPr>
              <w:t>20-24 years</w:t>
            </w:r>
          </w:p>
        </w:tc>
        <w:tc>
          <w:tcPr>
            <w:tcW w:w="1939" w:type="dxa"/>
            <w:vMerge/>
          </w:tcPr>
          <w:p w:rsidRPr="00FA4B43" w:rsidR="0062129B" w:rsidP="00A459B4" w:rsidRDefault="0062129B" w14:paraId="52BA56B0" w14:textId="77777777">
            <w:pPr>
              <w:spacing w:after="0"/>
              <w:jc w:val="center"/>
              <w:rPr>
                <w:color w:val="000000"/>
                <w:szCs w:val="20"/>
              </w:rPr>
            </w:pPr>
          </w:p>
        </w:tc>
        <w:tc>
          <w:tcPr>
            <w:tcW w:w="1831" w:type="dxa"/>
            <w:vMerge/>
            <w:vAlign w:val="bottom"/>
          </w:tcPr>
          <w:p w:rsidRPr="00FA4B43" w:rsidR="0062129B" w:rsidP="00A459B4" w:rsidRDefault="0062129B" w14:paraId="519C7035" w14:textId="77777777">
            <w:pPr>
              <w:spacing w:after="0"/>
              <w:ind w:right="597"/>
              <w:jc w:val="right"/>
              <w:rPr>
                <w:color w:val="000000"/>
                <w:szCs w:val="20"/>
              </w:rPr>
            </w:pPr>
          </w:p>
        </w:tc>
        <w:tc>
          <w:tcPr>
            <w:tcW w:w="1891" w:type="dxa"/>
            <w:vMerge/>
            <w:vAlign w:val="center"/>
          </w:tcPr>
          <w:p w:rsidRPr="00FA4B43" w:rsidR="0062129B" w:rsidP="00A459B4" w:rsidRDefault="0062129B" w14:paraId="79898C06" w14:textId="2BD14853">
            <w:pPr>
              <w:spacing w:after="0"/>
              <w:ind w:right="597"/>
              <w:jc w:val="right"/>
              <w:rPr>
                <w:color w:val="000000"/>
                <w:szCs w:val="20"/>
              </w:rPr>
            </w:pPr>
          </w:p>
        </w:tc>
      </w:tr>
      <w:tr w:rsidRPr="00FA4B43" w:rsidR="00D1595A" w:rsidTr="00D1595A" w14:paraId="569A0447" w14:textId="77777777">
        <w:trPr>
          <w:trHeight w:val="250"/>
          <w:jc w:val="center"/>
        </w:trPr>
        <w:tc>
          <w:tcPr>
            <w:tcW w:w="2037" w:type="dxa"/>
            <w:shd w:val="clear" w:color="auto" w:fill="auto"/>
            <w:noWrap/>
            <w:vAlign w:val="bottom"/>
            <w:hideMark/>
          </w:tcPr>
          <w:p w:rsidRPr="00FA4B43" w:rsidR="00D1595A" w:rsidP="00A459B4" w:rsidRDefault="00D1595A" w14:paraId="6BB86601" w14:textId="77777777">
            <w:pPr>
              <w:spacing w:after="0"/>
              <w:jc w:val="center"/>
              <w:rPr>
                <w:color w:val="000000"/>
                <w:szCs w:val="20"/>
              </w:rPr>
            </w:pPr>
            <w:r w:rsidRPr="00FA4B43">
              <w:rPr>
                <w:color w:val="000000"/>
                <w:szCs w:val="20"/>
              </w:rPr>
              <w:t>25-34 years</w:t>
            </w:r>
          </w:p>
        </w:tc>
        <w:tc>
          <w:tcPr>
            <w:tcW w:w="1939" w:type="dxa"/>
            <w:vAlign w:val="bottom"/>
          </w:tcPr>
          <w:p w:rsidRPr="00FA4B43" w:rsidR="00D1595A" w:rsidP="00A459B4" w:rsidRDefault="00D1595A" w14:paraId="1C2E30E6" w14:textId="77777777">
            <w:pPr>
              <w:spacing w:after="0"/>
              <w:jc w:val="center"/>
              <w:rPr>
                <w:color w:val="000000"/>
                <w:szCs w:val="20"/>
              </w:rPr>
            </w:pPr>
            <w:r w:rsidRPr="00FA4B43">
              <w:rPr>
                <w:color w:val="000000"/>
                <w:szCs w:val="20"/>
              </w:rPr>
              <w:t>25-34 years</w:t>
            </w:r>
          </w:p>
        </w:tc>
        <w:tc>
          <w:tcPr>
            <w:tcW w:w="1831" w:type="dxa"/>
            <w:vAlign w:val="bottom"/>
          </w:tcPr>
          <w:p w:rsidRPr="00FA4B43" w:rsidR="00D1595A" w:rsidP="00A459B4" w:rsidRDefault="00D1595A" w14:paraId="331696D6" w14:textId="77777777">
            <w:pPr>
              <w:spacing w:after="0"/>
              <w:ind w:right="597"/>
              <w:jc w:val="right"/>
              <w:rPr>
                <w:color w:val="000000"/>
                <w:szCs w:val="20"/>
              </w:rPr>
            </w:pPr>
            <w:r w:rsidRPr="00FA4B43">
              <w:rPr>
                <w:color w:val="000000"/>
                <w:szCs w:val="20"/>
              </w:rPr>
              <w:t>2.230</w:t>
            </w:r>
          </w:p>
        </w:tc>
        <w:tc>
          <w:tcPr>
            <w:tcW w:w="1891" w:type="dxa"/>
            <w:vAlign w:val="bottom"/>
          </w:tcPr>
          <w:p w:rsidRPr="00FA4B43" w:rsidR="00D1595A" w:rsidP="00A459B4" w:rsidRDefault="00D1595A" w14:paraId="04A55AD3" w14:textId="77777777">
            <w:pPr>
              <w:spacing w:after="0"/>
              <w:ind w:right="597"/>
              <w:jc w:val="right"/>
              <w:rPr>
                <w:color w:val="000000"/>
                <w:szCs w:val="20"/>
              </w:rPr>
            </w:pPr>
            <w:r w:rsidRPr="00FA4B43">
              <w:rPr>
                <w:color w:val="000000"/>
                <w:szCs w:val="20"/>
              </w:rPr>
              <w:t>50.0%</w:t>
            </w:r>
          </w:p>
        </w:tc>
      </w:tr>
      <w:tr w:rsidRPr="00FA4B43" w:rsidR="00D1595A" w:rsidTr="00D1595A" w14:paraId="537AF342" w14:textId="77777777">
        <w:trPr>
          <w:trHeight w:val="250"/>
          <w:jc w:val="center"/>
        </w:trPr>
        <w:tc>
          <w:tcPr>
            <w:tcW w:w="2037" w:type="dxa"/>
            <w:shd w:val="clear" w:color="auto" w:fill="auto"/>
            <w:noWrap/>
            <w:vAlign w:val="bottom"/>
            <w:hideMark/>
          </w:tcPr>
          <w:p w:rsidRPr="00FA4B43" w:rsidR="00D1595A" w:rsidP="00A459B4" w:rsidRDefault="00D1595A" w14:paraId="6DA2F766" w14:textId="77777777">
            <w:pPr>
              <w:spacing w:after="0"/>
              <w:jc w:val="center"/>
              <w:rPr>
                <w:color w:val="000000"/>
                <w:szCs w:val="20"/>
              </w:rPr>
            </w:pPr>
            <w:r w:rsidRPr="00FA4B43">
              <w:rPr>
                <w:color w:val="000000"/>
                <w:szCs w:val="20"/>
              </w:rPr>
              <w:t>35-44 years</w:t>
            </w:r>
          </w:p>
        </w:tc>
        <w:tc>
          <w:tcPr>
            <w:tcW w:w="1939" w:type="dxa"/>
            <w:vAlign w:val="bottom"/>
          </w:tcPr>
          <w:p w:rsidRPr="00FA4B43" w:rsidR="00D1595A" w:rsidP="00A459B4" w:rsidRDefault="00D1595A" w14:paraId="1FF9FB91" w14:textId="77777777">
            <w:pPr>
              <w:spacing w:after="0"/>
              <w:jc w:val="center"/>
              <w:rPr>
                <w:color w:val="000000"/>
                <w:szCs w:val="20"/>
              </w:rPr>
            </w:pPr>
            <w:r w:rsidRPr="00FA4B43">
              <w:rPr>
                <w:color w:val="000000"/>
                <w:szCs w:val="20"/>
              </w:rPr>
              <w:t>35-44 years</w:t>
            </w:r>
          </w:p>
        </w:tc>
        <w:tc>
          <w:tcPr>
            <w:tcW w:w="1831" w:type="dxa"/>
            <w:vAlign w:val="bottom"/>
          </w:tcPr>
          <w:p w:rsidRPr="00FA4B43" w:rsidR="00D1595A" w:rsidP="00A459B4" w:rsidRDefault="00D1595A" w14:paraId="5434B8B9" w14:textId="77777777">
            <w:pPr>
              <w:spacing w:after="0"/>
              <w:ind w:right="597"/>
              <w:jc w:val="right"/>
              <w:rPr>
                <w:color w:val="000000"/>
                <w:szCs w:val="20"/>
              </w:rPr>
            </w:pPr>
            <w:r w:rsidRPr="00FA4B43">
              <w:rPr>
                <w:color w:val="000000"/>
                <w:szCs w:val="20"/>
              </w:rPr>
              <w:t>3.290</w:t>
            </w:r>
          </w:p>
        </w:tc>
        <w:tc>
          <w:tcPr>
            <w:tcW w:w="1891" w:type="dxa"/>
            <w:vAlign w:val="bottom"/>
          </w:tcPr>
          <w:p w:rsidRPr="00FA4B43" w:rsidR="00D1595A" w:rsidP="00A459B4" w:rsidRDefault="00B50F88" w14:paraId="059F8340" w14:textId="5838B32A">
            <w:pPr>
              <w:spacing w:after="0"/>
              <w:ind w:right="597"/>
              <w:jc w:val="right"/>
              <w:rPr>
                <w:color w:val="000000"/>
                <w:szCs w:val="20"/>
              </w:rPr>
            </w:pPr>
            <w:r>
              <w:rPr>
                <w:color w:val="000000"/>
                <w:szCs w:val="20"/>
              </w:rPr>
              <w:t>50</w:t>
            </w:r>
            <w:r w:rsidR="0062129B">
              <w:rPr>
                <w:color w:val="000000"/>
                <w:szCs w:val="20"/>
              </w:rPr>
              <w:t>.0</w:t>
            </w:r>
            <w:r>
              <w:rPr>
                <w:color w:val="000000"/>
                <w:szCs w:val="20"/>
              </w:rPr>
              <w:t>%</w:t>
            </w:r>
          </w:p>
        </w:tc>
      </w:tr>
      <w:tr w:rsidRPr="00FA4B43" w:rsidR="00D1595A" w:rsidTr="00D1595A" w14:paraId="37CE6E0D" w14:textId="77777777">
        <w:trPr>
          <w:trHeight w:val="250"/>
          <w:jc w:val="center"/>
        </w:trPr>
        <w:tc>
          <w:tcPr>
            <w:tcW w:w="2037" w:type="dxa"/>
            <w:shd w:val="clear" w:color="auto" w:fill="auto"/>
            <w:noWrap/>
            <w:vAlign w:val="bottom"/>
            <w:hideMark/>
          </w:tcPr>
          <w:p w:rsidRPr="00FA4B43" w:rsidR="00D1595A" w:rsidP="00A459B4" w:rsidRDefault="00D1595A" w14:paraId="2ED30FFB" w14:textId="77777777">
            <w:pPr>
              <w:spacing w:after="0"/>
              <w:jc w:val="center"/>
              <w:rPr>
                <w:color w:val="000000"/>
                <w:szCs w:val="20"/>
              </w:rPr>
            </w:pPr>
            <w:r w:rsidRPr="00FA4B43">
              <w:rPr>
                <w:color w:val="000000"/>
                <w:szCs w:val="20"/>
              </w:rPr>
              <w:t>45-54 years</w:t>
            </w:r>
          </w:p>
        </w:tc>
        <w:tc>
          <w:tcPr>
            <w:tcW w:w="1939" w:type="dxa"/>
            <w:vAlign w:val="bottom"/>
          </w:tcPr>
          <w:p w:rsidRPr="00FA4B43" w:rsidR="00D1595A" w:rsidP="00A459B4" w:rsidRDefault="00D1595A" w14:paraId="7218E453" w14:textId="77777777">
            <w:pPr>
              <w:spacing w:after="0"/>
              <w:jc w:val="center"/>
              <w:rPr>
                <w:color w:val="000000"/>
                <w:szCs w:val="20"/>
              </w:rPr>
            </w:pPr>
            <w:r w:rsidRPr="00FA4B43">
              <w:rPr>
                <w:color w:val="000000"/>
                <w:szCs w:val="20"/>
              </w:rPr>
              <w:t>45-54 years</w:t>
            </w:r>
          </w:p>
        </w:tc>
        <w:tc>
          <w:tcPr>
            <w:tcW w:w="1831" w:type="dxa"/>
            <w:vAlign w:val="bottom"/>
          </w:tcPr>
          <w:p w:rsidRPr="00FA4B43" w:rsidR="00D1595A" w:rsidP="00A459B4" w:rsidRDefault="00D1595A" w14:paraId="3FFC43AE" w14:textId="77777777">
            <w:pPr>
              <w:spacing w:after="0"/>
              <w:ind w:right="597"/>
              <w:jc w:val="right"/>
              <w:rPr>
                <w:color w:val="000000"/>
                <w:szCs w:val="20"/>
              </w:rPr>
            </w:pPr>
            <w:r w:rsidRPr="00FA4B43">
              <w:rPr>
                <w:color w:val="000000"/>
                <w:szCs w:val="20"/>
              </w:rPr>
              <w:t>4.310</w:t>
            </w:r>
          </w:p>
        </w:tc>
        <w:tc>
          <w:tcPr>
            <w:tcW w:w="1891" w:type="dxa"/>
            <w:vAlign w:val="bottom"/>
          </w:tcPr>
          <w:p w:rsidRPr="00FA4B43" w:rsidR="00D1595A" w:rsidP="00A459B4" w:rsidRDefault="00D1595A" w14:paraId="4BBD4A0B" w14:textId="77777777">
            <w:pPr>
              <w:spacing w:after="0"/>
              <w:ind w:right="597"/>
              <w:jc w:val="right"/>
              <w:rPr>
                <w:color w:val="000000"/>
                <w:szCs w:val="20"/>
              </w:rPr>
            </w:pPr>
            <w:r w:rsidRPr="00FA4B43">
              <w:rPr>
                <w:color w:val="000000"/>
                <w:szCs w:val="20"/>
              </w:rPr>
              <w:t>62.5%</w:t>
            </w:r>
          </w:p>
        </w:tc>
      </w:tr>
      <w:tr w:rsidRPr="00FA4B43" w:rsidR="00D1595A" w:rsidTr="00D1595A" w14:paraId="05D64A07" w14:textId="77777777">
        <w:trPr>
          <w:trHeight w:val="250"/>
          <w:jc w:val="center"/>
        </w:trPr>
        <w:tc>
          <w:tcPr>
            <w:tcW w:w="2037" w:type="dxa"/>
            <w:shd w:val="clear" w:color="auto" w:fill="auto"/>
            <w:noWrap/>
            <w:vAlign w:val="bottom"/>
            <w:hideMark/>
          </w:tcPr>
          <w:p w:rsidRPr="00FA4B43" w:rsidR="00D1595A" w:rsidP="00A459B4" w:rsidRDefault="00D1595A" w14:paraId="0560AB56" w14:textId="77777777">
            <w:pPr>
              <w:spacing w:after="0"/>
              <w:jc w:val="center"/>
              <w:rPr>
                <w:color w:val="000000"/>
                <w:szCs w:val="20"/>
              </w:rPr>
            </w:pPr>
            <w:r w:rsidRPr="00FA4B43">
              <w:rPr>
                <w:color w:val="000000"/>
                <w:szCs w:val="20"/>
              </w:rPr>
              <w:t>55-64 years</w:t>
            </w:r>
          </w:p>
        </w:tc>
        <w:tc>
          <w:tcPr>
            <w:tcW w:w="1939" w:type="dxa"/>
            <w:vAlign w:val="bottom"/>
          </w:tcPr>
          <w:p w:rsidRPr="00FA4B43" w:rsidR="00D1595A" w:rsidP="00A459B4" w:rsidRDefault="00D1595A" w14:paraId="6899C813" w14:textId="77777777">
            <w:pPr>
              <w:spacing w:after="0"/>
              <w:jc w:val="center"/>
              <w:rPr>
                <w:color w:val="000000"/>
                <w:szCs w:val="20"/>
              </w:rPr>
            </w:pPr>
            <w:r w:rsidRPr="00FA4B43">
              <w:rPr>
                <w:color w:val="000000"/>
                <w:szCs w:val="20"/>
              </w:rPr>
              <w:t>55-64 years</w:t>
            </w:r>
          </w:p>
        </w:tc>
        <w:tc>
          <w:tcPr>
            <w:tcW w:w="1831" w:type="dxa"/>
            <w:vAlign w:val="bottom"/>
          </w:tcPr>
          <w:p w:rsidRPr="00FA4B43" w:rsidR="00D1595A" w:rsidP="00A459B4" w:rsidRDefault="00D1595A" w14:paraId="6E9D65D4" w14:textId="77777777">
            <w:pPr>
              <w:spacing w:after="0"/>
              <w:ind w:right="597"/>
              <w:jc w:val="right"/>
              <w:rPr>
                <w:color w:val="000000"/>
                <w:szCs w:val="20"/>
              </w:rPr>
            </w:pPr>
            <w:r w:rsidRPr="00FA4B43">
              <w:rPr>
                <w:color w:val="000000"/>
                <w:szCs w:val="20"/>
              </w:rPr>
              <w:t>4.320</w:t>
            </w:r>
          </w:p>
        </w:tc>
        <w:tc>
          <w:tcPr>
            <w:tcW w:w="1891" w:type="dxa"/>
            <w:vAlign w:val="bottom"/>
          </w:tcPr>
          <w:p w:rsidRPr="00FA4B43" w:rsidR="00D1595A" w:rsidP="00A459B4" w:rsidRDefault="00B50F88" w14:paraId="2758698F" w14:textId="123E3850">
            <w:pPr>
              <w:spacing w:after="0"/>
              <w:ind w:right="597"/>
              <w:jc w:val="right"/>
              <w:rPr>
                <w:color w:val="000000"/>
                <w:szCs w:val="20"/>
              </w:rPr>
            </w:pPr>
            <w:r>
              <w:rPr>
                <w:color w:val="000000"/>
                <w:szCs w:val="20"/>
              </w:rPr>
              <w:t>62.5%</w:t>
            </w:r>
          </w:p>
        </w:tc>
      </w:tr>
      <w:tr w:rsidRPr="00FA4B43" w:rsidR="00D1595A" w:rsidTr="00D1595A" w14:paraId="3EB5BF6D" w14:textId="77777777">
        <w:trPr>
          <w:trHeight w:val="250"/>
          <w:jc w:val="center"/>
        </w:trPr>
        <w:tc>
          <w:tcPr>
            <w:tcW w:w="2037" w:type="dxa"/>
            <w:shd w:val="clear" w:color="auto" w:fill="auto"/>
            <w:noWrap/>
            <w:vAlign w:val="bottom"/>
            <w:hideMark/>
          </w:tcPr>
          <w:p w:rsidRPr="00FA4B43" w:rsidR="00D1595A" w:rsidP="00A459B4" w:rsidRDefault="00D1595A" w14:paraId="08E28F11" w14:textId="77777777">
            <w:pPr>
              <w:spacing w:after="0"/>
              <w:jc w:val="center"/>
              <w:rPr>
                <w:color w:val="000000"/>
                <w:szCs w:val="20"/>
              </w:rPr>
            </w:pPr>
            <w:r w:rsidRPr="00FA4B43">
              <w:rPr>
                <w:color w:val="000000"/>
                <w:szCs w:val="20"/>
              </w:rPr>
              <w:t>65-74 years</w:t>
            </w:r>
          </w:p>
        </w:tc>
        <w:tc>
          <w:tcPr>
            <w:tcW w:w="1939" w:type="dxa"/>
            <w:vAlign w:val="bottom"/>
          </w:tcPr>
          <w:p w:rsidRPr="00FA4B43" w:rsidR="00D1595A" w:rsidP="00A459B4" w:rsidRDefault="00D1595A" w14:paraId="76972C34" w14:textId="77777777">
            <w:pPr>
              <w:spacing w:after="0"/>
              <w:jc w:val="center"/>
              <w:rPr>
                <w:color w:val="000000"/>
                <w:szCs w:val="20"/>
              </w:rPr>
            </w:pPr>
            <w:r w:rsidRPr="00FA4B43">
              <w:rPr>
                <w:color w:val="000000"/>
                <w:szCs w:val="20"/>
              </w:rPr>
              <w:t>65-74 years</w:t>
            </w:r>
          </w:p>
        </w:tc>
        <w:tc>
          <w:tcPr>
            <w:tcW w:w="1831" w:type="dxa"/>
            <w:vAlign w:val="bottom"/>
          </w:tcPr>
          <w:p w:rsidRPr="00FA4B43" w:rsidR="00D1595A" w:rsidP="00A459B4" w:rsidRDefault="00D1595A" w14:paraId="2087CD77" w14:textId="77777777">
            <w:pPr>
              <w:spacing w:after="0"/>
              <w:ind w:right="597"/>
              <w:jc w:val="right"/>
              <w:rPr>
                <w:color w:val="000000"/>
                <w:szCs w:val="20"/>
              </w:rPr>
            </w:pPr>
            <w:r w:rsidRPr="00FA4B43">
              <w:rPr>
                <w:color w:val="000000"/>
                <w:szCs w:val="20"/>
              </w:rPr>
              <w:t>3.780</w:t>
            </w:r>
          </w:p>
        </w:tc>
        <w:tc>
          <w:tcPr>
            <w:tcW w:w="1891" w:type="dxa"/>
            <w:vAlign w:val="bottom"/>
          </w:tcPr>
          <w:p w:rsidRPr="00FA4B43" w:rsidR="00D1595A" w:rsidP="00A459B4" w:rsidRDefault="00D1595A" w14:paraId="14E20A67" w14:textId="77777777">
            <w:pPr>
              <w:spacing w:after="0"/>
              <w:ind w:right="597"/>
              <w:jc w:val="right"/>
              <w:rPr>
                <w:color w:val="000000"/>
                <w:szCs w:val="20"/>
              </w:rPr>
            </w:pPr>
            <w:r w:rsidRPr="00FA4B43">
              <w:rPr>
                <w:color w:val="000000"/>
                <w:szCs w:val="20"/>
              </w:rPr>
              <w:t>75.0%</w:t>
            </w:r>
          </w:p>
        </w:tc>
      </w:tr>
      <w:tr w:rsidRPr="00FA4B43" w:rsidR="00D1595A" w:rsidTr="00D1595A" w14:paraId="3BB854D7" w14:textId="77777777">
        <w:trPr>
          <w:trHeight w:val="250"/>
          <w:jc w:val="center"/>
        </w:trPr>
        <w:tc>
          <w:tcPr>
            <w:tcW w:w="2037" w:type="dxa"/>
            <w:shd w:val="clear" w:color="auto" w:fill="auto"/>
            <w:noWrap/>
            <w:vAlign w:val="bottom"/>
            <w:hideMark/>
          </w:tcPr>
          <w:p w:rsidRPr="00FA4B43" w:rsidR="00D1595A" w:rsidP="00A459B4" w:rsidRDefault="00D1595A" w14:paraId="5D7D804D" w14:textId="77777777">
            <w:pPr>
              <w:spacing w:after="0"/>
              <w:jc w:val="center"/>
              <w:rPr>
                <w:color w:val="000000"/>
                <w:szCs w:val="20"/>
              </w:rPr>
            </w:pPr>
            <w:r w:rsidRPr="00FA4B43">
              <w:rPr>
                <w:color w:val="000000"/>
                <w:szCs w:val="20"/>
              </w:rPr>
              <w:t>75-84 years</w:t>
            </w:r>
          </w:p>
        </w:tc>
        <w:tc>
          <w:tcPr>
            <w:tcW w:w="1939" w:type="dxa"/>
            <w:vAlign w:val="bottom"/>
          </w:tcPr>
          <w:p w:rsidRPr="00FA4B43" w:rsidR="00D1595A" w:rsidP="00A459B4" w:rsidRDefault="00D1595A" w14:paraId="32B003A8" w14:textId="77777777">
            <w:pPr>
              <w:spacing w:after="0"/>
              <w:jc w:val="center"/>
              <w:rPr>
                <w:color w:val="000000"/>
                <w:szCs w:val="20"/>
              </w:rPr>
            </w:pPr>
            <w:r w:rsidRPr="00FA4B43">
              <w:rPr>
                <w:color w:val="000000"/>
                <w:szCs w:val="20"/>
              </w:rPr>
              <w:t>75-84 years</w:t>
            </w:r>
          </w:p>
        </w:tc>
        <w:tc>
          <w:tcPr>
            <w:tcW w:w="1831" w:type="dxa"/>
            <w:vAlign w:val="bottom"/>
          </w:tcPr>
          <w:p w:rsidRPr="00FA4B43" w:rsidR="00D1595A" w:rsidP="00A459B4" w:rsidRDefault="00D1595A" w14:paraId="25891D46" w14:textId="77777777">
            <w:pPr>
              <w:spacing w:after="0"/>
              <w:ind w:right="597"/>
              <w:jc w:val="right"/>
              <w:rPr>
                <w:color w:val="000000"/>
                <w:szCs w:val="20"/>
              </w:rPr>
            </w:pPr>
            <w:r w:rsidRPr="00FA4B43">
              <w:rPr>
                <w:color w:val="000000"/>
                <w:szCs w:val="20"/>
              </w:rPr>
              <w:t>3.650</w:t>
            </w:r>
          </w:p>
        </w:tc>
        <w:tc>
          <w:tcPr>
            <w:tcW w:w="1891" w:type="dxa"/>
            <w:vAlign w:val="bottom"/>
          </w:tcPr>
          <w:p w:rsidRPr="00FA4B43" w:rsidR="00D1595A" w:rsidP="00A459B4" w:rsidRDefault="00D1595A" w14:paraId="1834C6B9" w14:textId="77777777">
            <w:pPr>
              <w:spacing w:after="0"/>
              <w:ind w:right="597"/>
              <w:jc w:val="right"/>
              <w:rPr>
                <w:color w:val="000000"/>
                <w:szCs w:val="20"/>
              </w:rPr>
            </w:pPr>
            <w:r w:rsidRPr="00FA4B43">
              <w:rPr>
                <w:color w:val="000000"/>
                <w:szCs w:val="20"/>
              </w:rPr>
              <w:t>75.0%</w:t>
            </w:r>
          </w:p>
        </w:tc>
      </w:tr>
      <w:tr w:rsidRPr="00FA4B43" w:rsidR="00D1595A" w:rsidTr="00D1595A" w14:paraId="0C6A0A64" w14:textId="77777777">
        <w:trPr>
          <w:trHeight w:val="250"/>
          <w:jc w:val="center"/>
        </w:trPr>
        <w:tc>
          <w:tcPr>
            <w:tcW w:w="2037" w:type="dxa"/>
            <w:shd w:val="clear" w:color="auto" w:fill="auto"/>
            <w:noWrap/>
            <w:vAlign w:val="bottom"/>
            <w:hideMark/>
          </w:tcPr>
          <w:p w:rsidRPr="00FA4B43" w:rsidR="00D1595A" w:rsidP="00A459B4" w:rsidRDefault="00D1595A" w14:paraId="299B8756" w14:textId="77777777">
            <w:pPr>
              <w:spacing w:after="0"/>
              <w:jc w:val="center"/>
              <w:rPr>
                <w:color w:val="000000"/>
                <w:szCs w:val="20"/>
              </w:rPr>
            </w:pPr>
            <w:r w:rsidRPr="00FA4B43">
              <w:rPr>
                <w:color w:val="000000"/>
                <w:szCs w:val="20"/>
              </w:rPr>
              <w:t>85+ years</w:t>
            </w:r>
          </w:p>
        </w:tc>
        <w:tc>
          <w:tcPr>
            <w:tcW w:w="1939" w:type="dxa"/>
            <w:vAlign w:val="bottom"/>
          </w:tcPr>
          <w:p w:rsidRPr="00FA4B43" w:rsidR="00D1595A" w:rsidP="00A459B4" w:rsidRDefault="00D1595A" w14:paraId="4EA3AFCE" w14:textId="77777777">
            <w:pPr>
              <w:spacing w:after="0"/>
              <w:jc w:val="center"/>
              <w:rPr>
                <w:color w:val="000000"/>
                <w:szCs w:val="20"/>
              </w:rPr>
            </w:pPr>
            <w:r w:rsidRPr="00FA4B43">
              <w:rPr>
                <w:color w:val="000000"/>
                <w:szCs w:val="20"/>
              </w:rPr>
              <w:t>85+ years</w:t>
            </w:r>
          </w:p>
        </w:tc>
        <w:tc>
          <w:tcPr>
            <w:tcW w:w="1831" w:type="dxa"/>
            <w:vAlign w:val="bottom"/>
          </w:tcPr>
          <w:p w:rsidRPr="00FA4B43" w:rsidR="00D1595A" w:rsidP="00A459B4" w:rsidRDefault="00D1595A" w14:paraId="789C4933" w14:textId="77777777">
            <w:pPr>
              <w:spacing w:after="0"/>
              <w:ind w:right="597"/>
              <w:jc w:val="right"/>
              <w:rPr>
                <w:color w:val="000000"/>
                <w:szCs w:val="20"/>
              </w:rPr>
            </w:pPr>
            <w:r w:rsidRPr="00FA4B43">
              <w:rPr>
                <w:color w:val="000000"/>
                <w:szCs w:val="20"/>
              </w:rPr>
              <w:t>2.960</w:t>
            </w:r>
          </w:p>
        </w:tc>
        <w:tc>
          <w:tcPr>
            <w:tcW w:w="1891" w:type="dxa"/>
            <w:vAlign w:val="bottom"/>
          </w:tcPr>
          <w:p w:rsidRPr="00FA4B43" w:rsidR="00D1595A" w:rsidP="00A459B4" w:rsidRDefault="00D1595A" w14:paraId="1EB121CA" w14:textId="77777777">
            <w:pPr>
              <w:spacing w:after="0"/>
              <w:ind w:right="597"/>
              <w:jc w:val="right"/>
              <w:rPr>
                <w:color w:val="000000"/>
                <w:szCs w:val="20"/>
              </w:rPr>
            </w:pPr>
            <w:r w:rsidRPr="00FA4B43">
              <w:rPr>
                <w:color w:val="000000"/>
                <w:szCs w:val="20"/>
              </w:rPr>
              <w:t>75.0%</w:t>
            </w:r>
          </w:p>
        </w:tc>
      </w:tr>
    </w:tbl>
    <w:p w:rsidRPr="00FA4B43" w:rsidR="00D1595A" w:rsidP="00D1595A" w:rsidRDefault="00D1595A" w14:paraId="5B1D6728" w14:textId="77777777">
      <w:pPr>
        <w:spacing w:after="120"/>
        <w:jc w:val="center"/>
        <w:rPr>
          <w:szCs w:val="20"/>
        </w:rPr>
      </w:pPr>
      <w:r w:rsidRPr="00BB6B9D">
        <w:rPr>
          <w:szCs w:val="20"/>
          <w:vertAlign w:val="superscript"/>
        </w:rPr>
        <w:lastRenderedPageBreak/>
        <w:t>+</w:t>
      </w:r>
      <w:r>
        <w:rPr>
          <w:szCs w:val="20"/>
          <w:vertAlign w:val="superscript"/>
        </w:rPr>
        <w:t xml:space="preserve"> </w:t>
      </w:r>
      <w:r w:rsidRPr="00FA4B43">
        <w:rPr>
          <w:szCs w:val="20"/>
        </w:rPr>
        <w:t>It is assumed that children under the age of 1 have no dental mercury.</w:t>
      </w:r>
    </w:p>
    <w:p w:rsidR="00D1595A" w:rsidP="00646D28" w:rsidRDefault="00D1595A" w14:paraId="120B58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Pr="00E54493" w:rsidR="002A244A" w:rsidP="00646D28" w:rsidRDefault="002A244A" w14:paraId="46680E69" w14:textId="780317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 emission</w:t>
      </w:r>
      <w:r w:rsidR="0062129B">
        <w:rPr>
          <w:szCs w:val="20"/>
        </w:rPr>
        <w:t>s</w:t>
      </w:r>
      <w:r>
        <w:rPr>
          <w:szCs w:val="20"/>
        </w:rPr>
        <w:t xml:space="preserve"> factor for mercury in teeth is calculated by multiplying the average amount of material in restored teeth per person by the percentage of fillings containing mercury in each age group and the proportion of mercury in dental amalgam (approximately </w:t>
      </w:r>
      <w:r w:rsidR="008F507C">
        <w:rPr>
          <w:szCs w:val="20"/>
        </w:rPr>
        <w:t>45</w:t>
      </w:r>
      <w:r>
        <w:rPr>
          <w:szCs w:val="20"/>
        </w:rPr>
        <w:t xml:space="preserve"> percent).  </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94"/>
        <w:gridCol w:w="954"/>
      </w:tblGrid>
      <w:tr w:rsidRPr="003268A8" w:rsidR="002A244A" w:rsidTr="00A459B4" w14:paraId="12475163" w14:textId="77777777">
        <w:trPr>
          <w:trHeight w:val="585"/>
        </w:trPr>
        <w:tc>
          <w:tcPr>
            <w:tcW w:w="8748" w:type="dxa"/>
            <w:vAlign w:val="center"/>
          </w:tcPr>
          <w:p w:rsidRPr="00770E9B" w:rsidR="002A244A" w:rsidP="0062129B" w:rsidRDefault="0094536C" w14:paraId="20FDBE0B" w14:textId="6209B123">
            <w:pPr>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EF_teeth</m:t>
                    </m:r>
                  </m:e>
                  <m:sub>
                    <m:r>
                      <w:rPr>
                        <w:rFonts w:ascii="Cambria Math" w:hAnsi="Cambria Math"/>
                        <w:szCs w:val="20"/>
                      </w:rPr>
                      <m:t>Hg,a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Material</m:t>
                    </m:r>
                  </m:e>
                  <m:sub>
                    <m:r>
                      <w:rPr>
                        <w:rFonts w:ascii="Cambria Math" w:hAnsi="Cambria Math"/>
                        <w:szCs w:val="20"/>
                      </w:rPr>
                      <m:t>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ContainHg</m:t>
                    </m:r>
                  </m:e>
                  <m:sub>
                    <m:r>
                      <w:rPr>
                        <w:rFonts w:ascii="Cambria Math" w:hAnsi="Cambria Math"/>
                        <w:szCs w:val="20"/>
                      </w:rPr>
                      <m:t>a</m:t>
                    </m:r>
                  </m:sub>
                </m:sSub>
                <m:r>
                  <w:rPr>
                    <w:rFonts w:ascii="Cambria Math" w:hAnsi="Cambria Math"/>
                    <w:szCs w:val="20"/>
                  </w:rPr>
                  <m:t>×HgProportion ×0.0022</m:t>
                </m:r>
                <m:f>
                  <m:fPr>
                    <m:ctrlPr>
                      <w:rPr>
                        <w:rFonts w:ascii="Cambria Math" w:hAnsi="Cambria Math"/>
                        <w:i/>
                        <w:szCs w:val="20"/>
                      </w:rPr>
                    </m:ctrlPr>
                  </m:fPr>
                  <m:num>
                    <m:r>
                      <w:rPr>
                        <w:rFonts w:ascii="Cambria Math" w:hAnsi="Cambria Math"/>
                        <w:szCs w:val="20"/>
                      </w:rPr>
                      <m:t>lb</m:t>
                    </m:r>
                  </m:num>
                  <m:den>
                    <m:r>
                      <w:rPr>
                        <w:rFonts w:ascii="Cambria Math" w:hAnsi="Cambria Math"/>
                        <w:szCs w:val="20"/>
                      </w:rPr>
                      <m:t>g</m:t>
                    </m:r>
                  </m:den>
                </m:f>
              </m:oMath>
            </m:oMathPara>
          </w:p>
        </w:tc>
        <w:tc>
          <w:tcPr>
            <w:tcW w:w="900" w:type="dxa"/>
            <w:vAlign w:val="center"/>
          </w:tcPr>
          <w:p w:rsidRPr="002A244A" w:rsidR="002A244A" w:rsidP="002A244A" w:rsidRDefault="002A244A" w14:paraId="4170750D" w14:textId="77777777">
            <w:pPr>
              <w:widowControl/>
              <w:autoSpaceDE/>
              <w:autoSpaceDN/>
              <w:adjustRightInd/>
              <w:ind w:left="360"/>
              <w:jc w:val="center"/>
              <w:rPr>
                <w:szCs w:val="20"/>
              </w:rPr>
            </w:pPr>
            <w:r>
              <w:rPr>
                <w:szCs w:val="20"/>
              </w:rPr>
              <w:t>(H6)</w:t>
            </w:r>
          </w:p>
        </w:tc>
      </w:tr>
    </w:tbl>
    <w:p w:rsidRPr="00521327" w:rsidR="002A244A" w:rsidP="002A244A" w:rsidRDefault="002A244A" w14:paraId="5509F863" w14:textId="77777777">
      <w:pPr>
        <w:spacing w:after="120"/>
        <w:rPr>
          <w:szCs w:val="20"/>
        </w:rPr>
      </w:pPr>
      <w:r w:rsidRPr="00521327">
        <w:rPr>
          <w:szCs w:val="20"/>
        </w:rPr>
        <w:t xml:space="preserve">Where: </w:t>
      </w:r>
    </w:p>
    <w:p w:rsidR="00881374" w:rsidP="00881374" w:rsidRDefault="002A244A" w14:paraId="7A8ADB5B" w14:textId="77777777">
      <w:pPr>
        <w:pStyle w:val="NoSpacing"/>
        <w:tabs>
          <w:tab w:val="clear" w:pos="1296"/>
          <w:tab w:val="clear" w:pos="1584"/>
          <w:tab w:val="left" w:pos="2070"/>
          <w:tab w:val="left" w:pos="2430"/>
        </w:tabs>
        <w:ind w:left="2430" w:hanging="2430"/>
      </w:pPr>
      <w:r>
        <w:rPr>
          <w:i/>
        </w:rPr>
        <w:tab/>
      </w:r>
      <w:r w:rsidR="00881374">
        <w:rPr>
          <w:i/>
        </w:rPr>
        <w:t>EF_teeth</w:t>
      </w:r>
      <w:r w:rsidR="00BE3EF4">
        <w:rPr>
          <w:i/>
          <w:vertAlign w:val="subscript"/>
        </w:rPr>
        <w:t>Hg,a</w:t>
      </w:r>
      <w:r w:rsidR="00881374">
        <w:rPr>
          <w:vertAlign w:val="subscript"/>
        </w:rPr>
        <w:tab/>
      </w:r>
      <w:r>
        <w:t xml:space="preserve">= </w:t>
      </w:r>
      <w:r w:rsidR="00881374">
        <w:t xml:space="preserve">Emission factor for mercury emissions from teeth due to cremation for age group </w:t>
      </w:r>
      <w:r w:rsidR="00881374">
        <w:rPr>
          <w:i/>
        </w:rPr>
        <w:t>a</w:t>
      </w:r>
      <w:r w:rsidR="00881374">
        <w:t>, in lbs. per cremation</w:t>
      </w:r>
    </w:p>
    <w:p w:rsidR="00881374" w:rsidP="00881374" w:rsidRDefault="00881374" w14:paraId="3C0E39C1" w14:textId="77777777">
      <w:pPr>
        <w:pStyle w:val="NoSpacing"/>
        <w:tabs>
          <w:tab w:val="clear" w:pos="1296"/>
          <w:tab w:val="clear" w:pos="1584"/>
          <w:tab w:val="left" w:pos="2070"/>
          <w:tab w:val="left" w:pos="2430"/>
        </w:tabs>
        <w:ind w:left="2430" w:hanging="2430"/>
      </w:pPr>
      <w:r>
        <w:rPr>
          <w:i/>
        </w:rPr>
        <w:tab/>
      </w:r>
      <w:r>
        <w:rPr>
          <w:i/>
        </w:rPr>
        <w:t>Material</w:t>
      </w:r>
      <w:r>
        <w:rPr>
          <w:i/>
          <w:vertAlign w:val="subscript"/>
        </w:rPr>
        <w:t>a</w:t>
      </w:r>
      <w:r>
        <w:rPr>
          <w:i/>
        </w:rPr>
        <w:tab/>
      </w:r>
      <w:r>
        <w:t xml:space="preserve">= The average amount of material in restored teeth for age group </w:t>
      </w:r>
      <w:r>
        <w:rPr>
          <w:i/>
        </w:rPr>
        <w:t>a</w:t>
      </w:r>
      <w:r>
        <w:t xml:space="preserve">, in grams, from </w:t>
      </w:r>
      <w:r>
        <w:fldChar w:fldCharType="begin"/>
      </w:r>
      <w:r>
        <w:instrText xml:space="preserve"> REF _Ref364240324 \h </w:instrText>
      </w:r>
      <w:r>
        <w:fldChar w:fldCharType="separate"/>
      </w:r>
      <w:r w:rsidRPr="008C0989">
        <w:rPr>
          <w:szCs w:val="20"/>
        </w:rPr>
        <w:t xml:space="preserve">Table </w:t>
      </w:r>
      <w:r>
        <w:rPr>
          <w:noProof/>
          <w:szCs w:val="20"/>
        </w:rPr>
        <w:t>2</w:t>
      </w:r>
      <w:r>
        <w:fldChar w:fldCharType="end"/>
      </w:r>
    </w:p>
    <w:p w:rsidR="00881374" w:rsidP="00881374" w:rsidRDefault="00881374" w14:paraId="08CA7928" w14:textId="77777777">
      <w:pPr>
        <w:pStyle w:val="NoSpacing"/>
        <w:tabs>
          <w:tab w:val="clear" w:pos="1296"/>
          <w:tab w:val="clear" w:pos="1584"/>
          <w:tab w:val="left" w:pos="2070"/>
          <w:tab w:val="left" w:pos="2430"/>
        </w:tabs>
        <w:ind w:left="2430" w:hanging="2430"/>
      </w:pPr>
      <w:r>
        <w:rPr>
          <w:i/>
        </w:rPr>
        <w:tab/>
      </w:r>
      <w:r>
        <w:rPr>
          <w:i/>
        </w:rPr>
        <w:t>ContainHg</w:t>
      </w:r>
      <w:r>
        <w:rPr>
          <w:i/>
          <w:vertAlign w:val="subscript"/>
        </w:rPr>
        <w:t>a</w:t>
      </w:r>
      <w:r>
        <w:rPr>
          <w:i/>
        </w:rPr>
        <w:tab/>
      </w:r>
      <w:r>
        <w:t xml:space="preserve">= The proportion of people in age group </w:t>
      </w:r>
      <w:r>
        <w:rPr>
          <w:i/>
        </w:rPr>
        <w:t>a</w:t>
      </w:r>
      <w:r>
        <w:t xml:space="preserve"> with fillings that contain mercury, from </w:t>
      </w:r>
      <w:r>
        <w:fldChar w:fldCharType="begin"/>
      </w:r>
      <w:r>
        <w:instrText xml:space="preserve"> REF _Ref364240324 \h </w:instrText>
      </w:r>
      <w:r>
        <w:fldChar w:fldCharType="separate"/>
      </w:r>
      <w:r w:rsidRPr="008C0989">
        <w:rPr>
          <w:szCs w:val="20"/>
        </w:rPr>
        <w:t xml:space="preserve">Table </w:t>
      </w:r>
      <w:r>
        <w:rPr>
          <w:noProof/>
          <w:szCs w:val="20"/>
        </w:rPr>
        <w:t>2</w:t>
      </w:r>
      <w:r>
        <w:fldChar w:fldCharType="end"/>
      </w:r>
    </w:p>
    <w:p w:rsidRPr="00881374" w:rsidR="00881374" w:rsidP="00881374" w:rsidRDefault="00881374" w14:paraId="5A96B76A" w14:textId="28DD7F42">
      <w:pPr>
        <w:pStyle w:val="NoSpacing"/>
        <w:tabs>
          <w:tab w:val="clear" w:pos="1296"/>
          <w:tab w:val="clear" w:pos="1584"/>
          <w:tab w:val="left" w:pos="2070"/>
          <w:tab w:val="left" w:pos="2430"/>
        </w:tabs>
        <w:ind w:left="2430" w:hanging="2430"/>
      </w:pPr>
      <w:r>
        <w:rPr>
          <w:i/>
        </w:rPr>
        <w:tab/>
      </w:r>
      <w:r>
        <w:rPr>
          <w:i/>
        </w:rPr>
        <w:t xml:space="preserve">HgProportion </w:t>
      </w:r>
      <w:r>
        <w:rPr>
          <w:i/>
        </w:rPr>
        <w:tab/>
      </w:r>
      <w:r>
        <w:rPr>
          <w:i/>
        </w:rPr>
        <w:t xml:space="preserve">= </w:t>
      </w:r>
      <w:r>
        <w:t xml:space="preserve">The proportion of dental amalgam that is mercury (approximately </w:t>
      </w:r>
      <w:r w:rsidR="0094227E">
        <w:t>45</w:t>
      </w:r>
      <w:r>
        <w:t xml:space="preserve"> percent)</w:t>
      </w:r>
    </w:p>
    <w:p w:rsidRPr="00840E72" w:rsidR="00840E72" w:rsidP="00B97E6E" w:rsidRDefault="00840E72" w14:paraId="63074D13" w14:textId="77777777">
      <w:pPr>
        <w:widowControl/>
        <w:tabs>
          <w:tab w:val="left" w:pos="0"/>
        </w:tabs>
        <w:rPr>
          <w:szCs w:val="20"/>
        </w:rPr>
      </w:pPr>
    </w:p>
    <w:p w:rsidRPr="00886F17" w:rsidR="00B97E6E" w:rsidP="00052E59" w:rsidRDefault="00B97E6E" w14:paraId="2A24BD80" w14:textId="77777777">
      <w:pPr>
        <w:pStyle w:val="Heading1"/>
      </w:pPr>
      <w:r w:rsidRPr="00886F17">
        <w:t>Controls</w:t>
      </w:r>
    </w:p>
    <w:p w:rsidR="00B97E6E" w:rsidP="00B97E6E" w:rsidRDefault="00B97E6E" w14:paraId="5E86AB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There are no controls assumed for this </w:t>
      </w:r>
      <w:r w:rsidR="00543925">
        <w:rPr>
          <w:szCs w:val="20"/>
        </w:rPr>
        <w:t xml:space="preserve">source </w:t>
      </w:r>
      <w:r>
        <w:rPr>
          <w:szCs w:val="20"/>
        </w:rPr>
        <w:t>category.</w:t>
      </w:r>
    </w:p>
    <w:p w:rsidR="00B97E6E" w:rsidP="00052E59" w:rsidRDefault="00B97E6E" w14:paraId="6F5CB323" w14:textId="77777777">
      <w:pPr>
        <w:pStyle w:val="Heading1"/>
      </w:pPr>
      <w:bookmarkStart w:name="_Ref477177564" w:id="17"/>
      <w:r w:rsidRPr="00886F17">
        <w:t>Emissions</w:t>
      </w:r>
      <w:bookmarkEnd w:id="17"/>
    </w:p>
    <w:p w:rsidR="00840E72" w:rsidP="00646D28" w:rsidRDefault="00840E72" w14:paraId="5251465E" w14:textId="77777777">
      <w:pPr>
        <w:pStyle w:val="NoSpacing"/>
        <w:rPr>
          <w:b/>
          <w:u w:val="single"/>
        </w:rPr>
      </w:pPr>
      <w:r>
        <w:rPr>
          <w:b/>
          <w:u w:val="single"/>
        </w:rPr>
        <w:t>Human Cremation</w:t>
      </w:r>
    </w:p>
    <w:p w:rsidR="00840E72" w:rsidP="00646D28" w:rsidRDefault="00840E72" w14:paraId="13055958" w14:textId="77777777">
      <w:pPr>
        <w:pStyle w:val="NoSpacing"/>
      </w:pPr>
    </w:p>
    <w:p w:rsidR="00840E72" w:rsidP="00840E72" w:rsidRDefault="00840E72" w14:paraId="4F414C99" w14:textId="77777777">
      <w:r>
        <w:t>To estimate the emissions of CAPs from human cremation, the total number of human cremations in each county, in tons, is multiplied by the emissions factor for each pollutant, from</w:t>
      </w:r>
      <w:r w:rsidR="00FA50C1">
        <w:t xml:space="preserve"> </w:t>
      </w:r>
      <w:r w:rsidR="00FA50C1">
        <w:fldChar w:fldCharType="begin"/>
      </w:r>
      <w:r w:rsidR="00FA50C1">
        <w:instrText xml:space="preserve"> REF _Ref516478040 \h </w:instrText>
      </w:r>
      <w:r w:rsidR="00FA50C1">
        <w:fldChar w:fldCharType="separate"/>
      </w:r>
      <w:r w:rsidRPr="00154099" w:rsidR="005B15FF">
        <w:t xml:space="preserve">Table </w:t>
      </w:r>
      <w:r w:rsidRPr="00154099" w:rsidR="005B15FF">
        <w:rPr>
          <w:noProof/>
        </w:rPr>
        <w:t>2</w:t>
      </w:r>
      <w:r w:rsidR="00FA50C1">
        <w:fldChar w:fldCharType="end"/>
      </w:r>
      <w:r>
        <w:t>.</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94"/>
        <w:gridCol w:w="954"/>
      </w:tblGrid>
      <w:tr w:rsidRPr="003268A8" w:rsidR="00840E72" w:rsidTr="00A459B4" w14:paraId="2BB2AC5F" w14:textId="77777777">
        <w:trPr>
          <w:trHeight w:val="585"/>
        </w:trPr>
        <w:tc>
          <w:tcPr>
            <w:tcW w:w="8748" w:type="dxa"/>
            <w:vAlign w:val="center"/>
          </w:tcPr>
          <w:p w:rsidRPr="00770E9B" w:rsidR="00840E72" w:rsidP="00840E72" w:rsidRDefault="0094536C" w14:paraId="17247C4D" w14:textId="77777777">
            <w:pPr>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Emissions</m:t>
                    </m:r>
                  </m:e>
                  <m:sub>
                    <m:r>
                      <w:rPr>
                        <w:rFonts w:ascii="Cambria Math" w:hAnsi="Cambria Math"/>
                        <w:szCs w:val="20"/>
                      </w:rPr>
                      <m:t>p,c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Cremation_tons</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t>
                    </m:r>
                  </m:sub>
                </m:sSub>
              </m:oMath>
            </m:oMathPara>
          </w:p>
        </w:tc>
        <w:tc>
          <w:tcPr>
            <w:tcW w:w="900" w:type="dxa"/>
            <w:vAlign w:val="center"/>
          </w:tcPr>
          <w:p w:rsidRPr="002A244A" w:rsidR="00840E72" w:rsidP="00A459B4" w:rsidRDefault="006F3B8C" w14:paraId="6DC14CF8" w14:textId="77777777">
            <w:pPr>
              <w:widowControl/>
              <w:autoSpaceDE/>
              <w:autoSpaceDN/>
              <w:adjustRightInd/>
              <w:ind w:left="360"/>
              <w:jc w:val="center"/>
              <w:rPr>
                <w:szCs w:val="20"/>
              </w:rPr>
            </w:pPr>
            <w:r>
              <w:rPr>
                <w:szCs w:val="20"/>
              </w:rPr>
              <w:t>(H7</w:t>
            </w:r>
            <w:r w:rsidR="00840E72">
              <w:rPr>
                <w:szCs w:val="20"/>
              </w:rPr>
              <w:t>)</w:t>
            </w:r>
          </w:p>
        </w:tc>
      </w:tr>
    </w:tbl>
    <w:p w:rsidRPr="00521327" w:rsidR="00840E72" w:rsidP="00840E72" w:rsidRDefault="00840E72" w14:paraId="008B901B" w14:textId="77777777">
      <w:pPr>
        <w:spacing w:after="120"/>
        <w:rPr>
          <w:szCs w:val="20"/>
        </w:rPr>
      </w:pPr>
      <w:r w:rsidRPr="00521327">
        <w:rPr>
          <w:szCs w:val="20"/>
        </w:rPr>
        <w:t xml:space="preserve">Where: </w:t>
      </w:r>
    </w:p>
    <w:p w:rsidRPr="00840E72" w:rsidR="00840E72" w:rsidP="00840E72" w:rsidRDefault="00840E72" w14:paraId="05241C40" w14:textId="77777777">
      <w:pPr>
        <w:pStyle w:val="NoSpacing"/>
        <w:tabs>
          <w:tab w:val="clear" w:pos="1584"/>
          <w:tab w:val="left" w:pos="2160"/>
        </w:tabs>
        <w:ind w:left="2520" w:hanging="2520"/>
      </w:pPr>
      <w:r>
        <w:rPr>
          <w:i/>
        </w:rPr>
        <w:tab/>
      </w:r>
      <w:r>
        <w:rPr>
          <w:i/>
        </w:rPr>
        <w:t>Emissions</w:t>
      </w:r>
      <w:r>
        <w:rPr>
          <w:i/>
          <w:vertAlign w:val="subscript"/>
        </w:rPr>
        <w:t>p,c</w:t>
      </w:r>
      <w:r>
        <w:tab/>
      </w:r>
      <w:r>
        <w:t xml:space="preserve">=  Emissions of pollutant </w:t>
      </w:r>
      <w:r>
        <w:rPr>
          <w:i/>
        </w:rPr>
        <w:t>p</w:t>
      </w:r>
      <w:r>
        <w:t xml:space="preserve"> from human cremation in county </w:t>
      </w:r>
      <w:r>
        <w:rPr>
          <w:i/>
        </w:rPr>
        <w:t>c</w:t>
      </w:r>
      <w:r w:rsidR="00C66A8C">
        <w:t>, in pounds</w:t>
      </w:r>
    </w:p>
    <w:p w:rsidR="00840E72" w:rsidP="00840E72" w:rsidRDefault="00840E72" w14:paraId="555C7ED1" w14:textId="77777777">
      <w:pPr>
        <w:pStyle w:val="NoSpacing"/>
      </w:pPr>
      <w:r>
        <w:rPr>
          <w:i/>
        </w:rPr>
        <w:tab/>
      </w:r>
      <w:r>
        <w:rPr>
          <w:i/>
        </w:rPr>
        <w:t>Cremations_tons</w:t>
      </w:r>
      <w:r>
        <w:rPr>
          <w:i/>
          <w:vertAlign w:val="subscript"/>
        </w:rPr>
        <w:t>c</w:t>
      </w:r>
      <w:r>
        <w:tab/>
      </w:r>
      <w:r>
        <w:t xml:space="preserve">=  The number of human cremations in county </w:t>
      </w:r>
      <w:r>
        <w:rPr>
          <w:i/>
        </w:rPr>
        <w:t>c</w:t>
      </w:r>
      <w:r>
        <w:t>, in tons</w:t>
      </w:r>
    </w:p>
    <w:p w:rsidR="00840E72" w:rsidP="00840E72" w:rsidRDefault="00840E72" w14:paraId="587A0CC5" w14:textId="77777777">
      <w:pPr>
        <w:pStyle w:val="NoSpacing"/>
      </w:pPr>
      <w:r>
        <w:rPr>
          <w:i/>
        </w:rPr>
        <w:tab/>
      </w:r>
      <w:r>
        <w:rPr>
          <w:i/>
        </w:rPr>
        <w:t>EF</w:t>
      </w:r>
      <w:r>
        <w:rPr>
          <w:i/>
          <w:vertAlign w:val="subscript"/>
        </w:rPr>
        <w:t>p</w:t>
      </w:r>
      <w:r>
        <w:rPr>
          <w:i/>
        </w:rPr>
        <w:tab/>
      </w:r>
      <w:r>
        <w:rPr>
          <w:i/>
        </w:rPr>
        <w:tab/>
      </w:r>
      <w:r>
        <w:tab/>
      </w:r>
      <w:r>
        <w:tab/>
      </w:r>
      <w:r>
        <w:t xml:space="preserve">=  Emissions factor for pollutant </w:t>
      </w:r>
      <w:r>
        <w:rPr>
          <w:i/>
        </w:rPr>
        <w:t>p</w:t>
      </w:r>
      <w:r>
        <w:t xml:space="preserve"> from human cremation</w:t>
      </w:r>
      <w:r w:rsidR="00A459B4">
        <w:t xml:space="preserve">, in lbs. per ton  </w:t>
      </w:r>
    </w:p>
    <w:p w:rsidR="00840E72" w:rsidP="00840E72" w:rsidRDefault="00840E72" w14:paraId="5D48D148" w14:textId="77777777">
      <w:pPr>
        <w:pStyle w:val="NoSpacing"/>
      </w:pPr>
    </w:p>
    <w:p w:rsidR="00BE3EF4" w:rsidP="00BE3EF4" w:rsidRDefault="00BE3EF4" w14:paraId="4D91B0B0" w14:textId="77777777"/>
    <w:p w:rsidR="00840E72" w:rsidP="00BE3EF4" w:rsidRDefault="00840E72" w14:paraId="6934419A" w14:textId="2AECFFDD">
      <w:r>
        <w:t xml:space="preserve">The emissions from mercury </w:t>
      </w:r>
      <w:r w:rsidR="00A459B4">
        <w:t xml:space="preserve">in teeth </w:t>
      </w:r>
      <w:r>
        <w:t>are estimated based on the number of cr</w:t>
      </w:r>
      <w:r w:rsidR="00BE3EF4">
        <w:t xml:space="preserve">emations rather than the weight. To estimate the emissions </w:t>
      </w:r>
      <w:r w:rsidR="00802B3A">
        <w:t xml:space="preserve">of </w:t>
      </w:r>
      <w:r w:rsidR="00BE3EF4">
        <w:t xml:space="preserve">mercury </w:t>
      </w:r>
      <w:r w:rsidR="00802B3A">
        <w:t xml:space="preserve">from </w:t>
      </w:r>
      <w:r w:rsidR="00BE3EF4">
        <w:t xml:space="preserve">teeth </w:t>
      </w:r>
      <w:r w:rsidR="00802B3A">
        <w:t xml:space="preserve">during </w:t>
      </w:r>
      <w:r w:rsidR="00BE3EF4">
        <w:t>human cremation, the number of cremations in each age group is multiplied by the emission</w:t>
      </w:r>
      <w:r w:rsidR="00802B3A">
        <w:t>s</w:t>
      </w:r>
      <w:r w:rsidR="00BE3EF4">
        <w:t xml:space="preserve"> factor for each age group and then summed across age groups.</w:t>
      </w:r>
    </w:p>
    <w:p w:rsidR="00840E72" w:rsidP="00840E72" w:rsidRDefault="00840E72" w14:paraId="14C59FD8" w14:textId="77777777">
      <w:pPr>
        <w:pStyle w:val="NoSpacing"/>
      </w:pP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94"/>
        <w:gridCol w:w="954"/>
      </w:tblGrid>
      <w:tr w:rsidRPr="003268A8" w:rsidR="00840E72" w:rsidTr="00A459B4" w14:paraId="00E502A8" w14:textId="77777777">
        <w:trPr>
          <w:trHeight w:val="585"/>
        </w:trPr>
        <w:tc>
          <w:tcPr>
            <w:tcW w:w="8748" w:type="dxa"/>
            <w:vAlign w:val="center"/>
          </w:tcPr>
          <w:p w:rsidRPr="00770E9B" w:rsidR="00840E72" w:rsidP="00BE3EF4" w:rsidRDefault="0094536C" w14:paraId="7C91CE59" w14:textId="77777777">
            <w:pPr>
              <w:spacing w:before="60" w:after="60"/>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Emissions_teeth</m:t>
                    </m:r>
                  </m:e>
                  <m:sub>
                    <m:r>
                      <w:rPr>
                        <w:rFonts w:ascii="Cambria Math" w:hAnsi="Cambria Math"/>
                        <w:szCs w:val="20"/>
                      </w:rPr>
                      <m:t>Hg,c</m:t>
                    </m:r>
                  </m:sub>
                </m:sSub>
                <m:r>
                  <w:rPr>
                    <w:rFonts w:ascii="Cambria Math" w:hAnsi="Cambria Math"/>
                    <w:szCs w:val="20"/>
                  </w:rPr>
                  <m:t xml:space="preserve">= </m:t>
                </m:r>
                <m:nary>
                  <m:naryPr>
                    <m:chr m:val="∑"/>
                    <m:limLoc m:val="undOvr"/>
                    <m:ctrlPr>
                      <w:rPr>
                        <w:rFonts w:ascii="Cambria Math" w:hAnsi="Cambria Math"/>
                        <w:i/>
                        <w:szCs w:val="20"/>
                      </w:rPr>
                    </m:ctrlPr>
                  </m:naryPr>
                  <m:sub>
                    <m:r>
                      <w:rPr>
                        <w:rFonts w:ascii="Cambria Math" w:hAnsi="Cambria Math"/>
                        <w:szCs w:val="20"/>
                      </w:rPr>
                      <m:t>a=1</m:t>
                    </m:r>
                  </m:sub>
                  <m:sup>
                    <m:r>
                      <w:rPr>
                        <w:rFonts w:ascii="Cambria Math" w:hAnsi="Cambria Math"/>
                        <w:szCs w:val="20"/>
                      </w:rPr>
                      <m:t>A</m:t>
                    </m:r>
                  </m:sup>
                  <m:e>
                    <m:sSub>
                      <m:sSubPr>
                        <m:ctrlPr>
                          <w:rPr>
                            <w:rFonts w:ascii="Cambria Math" w:hAnsi="Cambria Math"/>
                            <w:i/>
                            <w:szCs w:val="20"/>
                          </w:rPr>
                        </m:ctrlPr>
                      </m:sSubPr>
                      <m:e>
                        <m:r>
                          <w:rPr>
                            <w:rFonts w:ascii="Cambria Math" w:hAnsi="Cambria Math"/>
                            <w:szCs w:val="20"/>
                          </w:rPr>
                          <m:t>Cremations</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EF_teeth</m:t>
                        </m:r>
                      </m:e>
                      <m:sub>
                        <m:r>
                          <w:rPr>
                            <w:rFonts w:ascii="Cambria Math" w:hAnsi="Cambria Math"/>
                            <w:szCs w:val="20"/>
                          </w:rPr>
                          <m:t>Hg,a</m:t>
                        </m:r>
                      </m:sub>
                    </m:sSub>
                  </m:e>
                </m:nary>
              </m:oMath>
            </m:oMathPara>
          </w:p>
        </w:tc>
        <w:tc>
          <w:tcPr>
            <w:tcW w:w="900" w:type="dxa"/>
            <w:vAlign w:val="center"/>
          </w:tcPr>
          <w:p w:rsidRPr="002A244A" w:rsidR="00840E72" w:rsidP="00BE3EF4" w:rsidRDefault="006F3B8C" w14:paraId="00A624F9" w14:textId="77777777">
            <w:pPr>
              <w:widowControl/>
              <w:autoSpaceDE/>
              <w:autoSpaceDN/>
              <w:adjustRightInd/>
              <w:spacing w:before="60" w:after="60"/>
              <w:ind w:left="360"/>
              <w:jc w:val="center"/>
              <w:rPr>
                <w:szCs w:val="20"/>
              </w:rPr>
            </w:pPr>
            <w:r>
              <w:rPr>
                <w:szCs w:val="20"/>
              </w:rPr>
              <w:t>(H8</w:t>
            </w:r>
            <w:r w:rsidR="00840E72">
              <w:rPr>
                <w:szCs w:val="20"/>
              </w:rPr>
              <w:t>)</w:t>
            </w:r>
          </w:p>
        </w:tc>
      </w:tr>
    </w:tbl>
    <w:p w:rsidRPr="00521327" w:rsidR="00840E72" w:rsidP="00840E72" w:rsidRDefault="00840E72" w14:paraId="6CA3A239" w14:textId="77777777">
      <w:pPr>
        <w:spacing w:after="120"/>
        <w:rPr>
          <w:szCs w:val="20"/>
        </w:rPr>
      </w:pPr>
      <w:r w:rsidRPr="00521327">
        <w:rPr>
          <w:szCs w:val="20"/>
        </w:rPr>
        <w:t xml:space="preserve">Where: </w:t>
      </w:r>
    </w:p>
    <w:p w:rsidR="00840E72" w:rsidP="00BE3EF4" w:rsidRDefault="00840E72" w14:paraId="5C935D13" w14:textId="77777777">
      <w:pPr>
        <w:pStyle w:val="NoSpacing"/>
        <w:tabs>
          <w:tab w:val="left" w:pos="2340"/>
          <w:tab w:val="left" w:pos="2700"/>
        </w:tabs>
      </w:pPr>
      <w:r>
        <w:rPr>
          <w:i/>
        </w:rPr>
        <w:tab/>
      </w:r>
      <w:r>
        <w:rPr>
          <w:i/>
        </w:rPr>
        <w:t>Emissions</w:t>
      </w:r>
      <w:r w:rsidR="00BE3EF4">
        <w:rPr>
          <w:i/>
        </w:rPr>
        <w:t>_teeth</w:t>
      </w:r>
      <w:r w:rsidR="00BE3EF4">
        <w:rPr>
          <w:i/>
          <w:vertAlign w:val="subscript"/>
        </w:rPr>
        <w:t>Hg</w:t>
      </w:r>
      <w:r>
        <w:rPr>
          <w:i/>
          <w:vertAlign w:val="subscript"/>
        </w:rPr>
        <w:t>,c</w:t>
      </w:r>
      <w:r w:rsidR="00BE3EF4">
        <w:tab/>
      </w:r>
      <w:r>
        <w:t xml:space="preserve">=  Emissions of </w:t>
      </w:r>
      <w:r w:rsidR="00BE3EF4">
        <w:t>mercury in teeth from</w:t>
      </w:r>
      <w:r>
        <w:t xml:space="preserve"> human cremation in county </w:t>
      </w:r>
      <w:r>
        <w:rPr>
          <w:i/>
        </w:rPr>
        <w:t>c</w:t>
      </w:r>
      <w:r>
        <w:t>, in pounds</w:t>
      </w:r>
    </w:p>
    <w:p w:rsidR="00BE3EF4" w:rsidP="00BE3EF4" w:rsidRDefault="00BE3EF4" w14:paraId="1C6696DE" w14:textId="77777777">
      <w:pPr>
        <w:pStyle w:val="NoSpacing"/>
        <w:tabs>
          <w:tab w:val="left" w:pos="2340"/>
          <w:tab w:val="left" w:pos="2700"/>
        </w:tabs>
        <w:rPr>
          <w:i/>
        </w:rPr>
      </w:pPr>
      <w:r>
        <w:tab/>
      </w:r>
      <w:r>
        <w:rPr>
          <w:i/>
        </w:rPr>
        <w:t>Cremations</w:t>
      </w:r>
      <w:r>
        <w:rPr>
          <w:i/>
          <w:vertAlign w:val="subscript"/>
        </w:rPr>
        <w:t>c,a</w:t>
      </w:r>
      <w:r>
        <w:tab/>
      </w:r>
      <w:r>
        <w:tab/>
      </w:r>
      <w:r>
        <w:t xml:space="preserve">=  The number of human cremations in county </w:t>
      </w:r>
      <w:r>
        <w:rPr>
          <w:i/>
        </w:rPr>
        <w:t>c</w:t>
      </w:r>
      <w:r>
        <w:t xml:space="preserve"> in age group </w:t>
      </w:r>
      <w:r>
        <w:rPr>
          <w:i/>
        </w:rPr>
        <w:t>a</w:t>
      </w:r>
    </w:p>
    <w:p w:rsidRPr="00BE3EF4" w:rsidR="00BE3EF4" w:rsidP="00BE3EF4" w:rsidRDefault="00BE3EF4" w14:paraId="26B68AE2" w14:textId="2BC899DE">
      <w:pPr>
        <w:pStyle w:val="NoSpacing"/>
        <w:tabs>
          <w:tab w:val="clear" w:pos="1584"/>
          <w:tab w:val="left" w:pos="2160"/>
          <w:tab w:val="left" w:pos="2340"/>
          <w:tab w:val="left" w:pos="2700"/>
        </w:tabs>
        <w:ind w:left="2880" w:hanging="2520"/>
        <w:rPr>
          <w:i/>
        </w:rPr>
      </w:pPr>
      <w:r>
        <w:rPr>
          <w:i/>
        </w:rPr>
        <w:tab/>
      </w:r>
      <w:r>
        <w:rPr>
          <w:i/>
        </w:rPr>
        <w:t>EF</w:t>
      </w:r>
      <w:r w:rsidRPr="00BE3EF4">
        <w:rPr>
          <w:i/>
        </w:rPr>
        <w:t>_teeth</w:t>
      </w:r>
      <w:r>
        <w:rPr>
          <w:i/>
          <w:vertAlign w:val="subscript"/>
        </w:rPr>
        <w:t>Hg,</w:t>
      </w:r>
      <w:r w:rsidRPr="00BE3EF4">
        <w:rPr>
          <w:i/>
          <w:vertAlign w:val="subscript"/>
        </w:rPr>
        <w:t>a</w:t>
      </w:r>
      <w:r>
        <w:rPr>
          <w:vertAlign w:val="subscript"/>
        </w:rPr>
        <w:tab/>
      </w:r>
      <w:r>
        <w:rPr>
          <w:vertAlign w:val="subscript"/>
        </w:rPr>
        <w:tab/>
      </w:r>
      <w:r>
        <w:t>=  Emission</w:t>
      </w:r>
      <w:r w:rsidR="00802B3A">
        <w:t>s</w:t>
      </w:r>
      <w:r>
        <w:t xml:space="preserve"> factor for mercury emissions from teeth due to cremation for age group </w:t>
      </w:r>
      <w:r>
        <w:rPr>
          <w:i/>
        </w:rPr>
        <w:t>a</w:t>
      </w:r>
      <w:r>
        <w:t>, in lbs. per cremation</w:t>
      </w:r>
    </w:p>
    <w:p w:rsidRPr="00840E72" w:rsidR="00840E72" w:rsidP="00840E72" w:rsidRDefault="00840E72" w14:paraId="43FAB779" w14:textId="77777777">
      <w:pPr>
        <w:pStyle w:val="NoSpacing"/>
      </w:pPr>
    </w:p>
    <w:p w:rsidR="00646D28" w:rsidP="00B97E6E" w:rsidRDefault="00BE3EF4" w14:paraId="045D7FB7" w14:textId="61209C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 emissions from mercury from blood and tissues are estimated by multiplying the total number of cremations in each county</w:t>
      </w:r>
      <w:r w:rsidR="00A459B4">
        <w:rPr>
          <w:szCs w:val="20"/>
        </w:rPr>
        <w:t>, in tons,</w:t>
      </w:r>
      <w:r>
        <w:rPr>
          <w:szCs w:val="20"/>
        </w:rPr>
        <w:t xml:space="preserve"> by the emissions factor for mercury from blood and tissues.</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94"/>
        <w:gridCol w:w="954"/>
      </w:tblGrid>
      <w:tr w:rsidRPr="003268A8" w:rsidR="00BE3EF4" w:rsidTr="00A459B4" w14:paraId="736D35B6" w14:textId="77777777">
        <w:trPr>
          <w:trHeight w:val="585"/>
        </w:trPr>
        <w:tc>
          <w:tcPr>
            <w:tcW w:w="8748" w:type="dxa"/>
            <w:vAlign w:val="center"/>
          </w:tcPr>
          <w:p w:rsidRPr="00770E9B" w:rsidR="00BE3EF4" w:rsidP="00A459B4" w:rsidRDefault="0094536C" w14:paraId="11F95265" w14:textId="77777777">
            <w:pPr>
              <w:spacing w:before="60" w:after="60"/>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Emissions_tissue</m:t>
                    </m:r>
                  </m:e>
                  <m:sub>
                    <m:r>
                      <w:rPr>
                        <w:rFonts w:ascii="Cambria Math" w:hAnsi="Cambria Math"/>
                        <w:szCs w:val="20"/>
                      </w:rPr>
                      <m:t>Hg,c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EF_tissue</m:t>
                    </m:r>
                  </m:e>
                  <m:sub>
                    <m:r>
                      <w:rPr>
                        <w:rFonts w:ascii="Cambria Math" w:hAnsi="Cambria Math"/>
                        <w:szCs w:val="20"/>
                      </w:rPr>
                      <m:t>Hg</m:t>
                    </m:r>
                  </m:sub>
                </m:sSub>
              </m:oMath>
            </m:oMathPara>
          </w:p>
        </w:tc>
        <w:tc>
          <w:tcPr>
            <w:tcW w:w="900" w:type="dxa"/>
            <w:vAlign w:val="center"/>
          </w:tcPr>
          <w:p w:rsidRPr="002A244A" w:rsidR="00BE3EF4" w:rsidP="00A459B4" w:rsidRDefault="006F3B8C" w14:paraId="24DAA809" w14:textId="77777777">
            <w:pPr>
              <w:widowControl/>
              <w:autoSpaceDE/>
              <w:autoSpaceDN/>
              <w:adjustRightInd/>
              <w:spacing w:before="60" w:after="60"/>
              <w:ind w:left="360"/>
              <w:jc w:val="center"/>
              <w:rPr>
                <w:szCs w:val="20"/>
              </w:rPr>
            </w:pPr>
            <w:r>
              <w:rPr>
                <w:szCs w:val="20"/>
              </w:rPr>
              <w:t>(H9</w:t>
            </w:r>
            <w:r w:rsidR="00BE3EF4">
              <w:rPr>
                <w:szCs w:val="20"/>
              </w:rPr>
              <w:t>)</w:t>
            </w:r>
          </w:p>
        </w:tc>
      </w:tr>
    </w:tbl>
    <w:p w:rsidRPr="00521327" w:rsidR="00BE3EF4" w:rsidP="00BE3EF4" w:rsidRDefault="00BE3EF4" w14:paraId="3FB27C28" w14:textId="77777777">
      <w:pPr>
        <w:spacing w:after="120"/>
        <w:rPr>
          <w:szCs w:val="20"/>
        </w:rPr>
      </w:pPr>
      <w:r w:rsidRPr="00521327">
        <w:rPr>
          <w:szCs w:val="20"/>
        </w:rPr>
        <w:t xml:space="preserve">Where: </w:t>
      </w:r>
    </w:p>
    <w:p w:rsidR="00BE3EF4" w:rsidP="00BE3EF4" w:rsidRDefault="00BE3EF4" w14:paraId="3D51D9E1" w14:textId="77777777">
      <w:pPr>
        <w:pStyle w:val="NoSpacing"/>
        <w:tabs>
          <w:tab w:val="left" w:pos="2340"/>
          <w:tab w:val="left" w:pos="2700"/>
        </w:tabs>
      </w:pPr>
      <w:r>
        <w:rPr>
          <w:i/>
        </w:rPr>
        <w:tab/>
      </w:r>
      <w:r>
        <w:rPr>
          <w:i/>
        </w:rPr>
        <w:t>Emissions_tissue</w:t>
      </w:r>
      <w:r>
        <w:rPr>
          <w:i/>
          <w:vertAlign w:val="subscript"/>
        </w:rPr>
        <w:t>Hg,c</w:t>
      </w:r>
      <w:r>
        <w:tab/>
      </w:r>
      <w:r>
        <w:t xml:space="preserve">=  Emissions of mercury in tissues from human cremation in county </w:t>
      </w:r>
      <w:r>
        <w:rPr>
          <w:i/>
        </w:rPr>
        <w:t>c</w:t>
      </w:r>
      <w:r w:rsidR="00C66A8C">
        <w:t>, in pounds</w:t>
      </w:r>
    </w:p>
    <w:p w:rsidR="00BE3EF4" w:rsidP="00BE3EF4" w:rsidRDefault="00BE3EF4" w14:paraId="0820744B" w14:textId="77777777">
      <w:pPr>
        <w:pStyle w:val="NoSpacing"/>
        <w:tabs>
          <w:tab w:val="left" w:pos="2340"/>
          <w:tab w:val="left" w:pos="2700"/>
        </w:tabs>
        <w:rPr>
          <w:i/>
        </w:rPr>
      </w:pPr>
      <w:r>
        <w:tab/>
      </w:r>
      <w:r w:rsidR="00A459B4">
        <w:rPr>
          <w:i/>
        </w:rPr>
        <w:t>Cremations_tons</w:t>
      </w:r>
      <w:r w:rsidR="00A459B4">
        <w:rPr>
          <w:i/>
          <w:vertAlign w:val="subscript"/>
        </w:rPr>
        <w:t>c</w:t>
      </w:r>
      <w:r w:rsidR="00A459B4">
        <w:tab/>
      </w:r>
      <w:r w:rsidR="00A459B4">
        <w:t xml:space="preserve">=  The number of human cremations in county </w:t>
      </w:r>
      <w:r w:rsidR="00A459B4">
        <w:rPr>
          <w:i/>
        </w:rPr>
        <w:t>c</w:t>
      </w:r>
      <w:r w:rsidR="00A459B4">
        <w:t>, in tons</w:t>
      </w:r>
    </w:p>
    <w:p w:rsidRPr="00BE3EF4" w:rsidR="00BE3EF4" w:rsidP="00BE3EF4" w:rsidRDefault="00BE3EF4" w14:paraId="601A15C5" w14:textId="4EBA020E">
      <w:pPr>
        <w:pStyle w:val="NoSpacing"/>
        <w:tabs>
          <w:tab w:val="clear" w:pos="1584"/>
          <w:tab w:val="left" w:pos="2160"/>
          <w:tab w:val="left" w:pos="2340"/>
          <w:tab w:val="left" w:pos="2700"/>
        </w:tabs>
        <w:ind w:left="2880" w:hanging="2520"/>
        <w:rPr>
          <w:i/>
        </w:rPr>
      </w:pPr>
      <w:r>
        <w:rPr>
          <w:i/>
        </w:rPr>
        <w:tab/>
      </w:r>
      <w:r>
        <w:rPr>
          <w:i/>
        </w:rPr>
        <w:t>EF</w:t>
      </w:r>
      <w:r w:rsidRPr="00BE3EF4">
        <w:rPr>
          <w:i/>
        </w:rPr>
        <w:t>_</w:t>
      </w:r>
      <w:r w:rsidR="00A3147A">
        <w:rPr>
          <w:i/>
        </w:rPr>
        <w:t>tissue</w:t>
      </w:r>
      <w:r>
        <w:rPr>
          <w:i/>
          <w:vertAlign w:val="subscript"/>
        </w:rPr>
        <w:t>Hg,</w:t>
      </w:r>
      <w:r w:rsidRPr="00BE3EF4">
        <w:rPr>
          <w:i/>
          <w:vertAlign w:val="subscript"/>
        </w:rPr>
        <w:t>a</w:t>
      </w:r>
      <w:r>
        <w:rPr>
          <w:vertAlign w:val="subscript"/>
        </w:rPr>
        <w:tab/>
      </w:r>
      <w:r>
        <w:rPr>
          <w:vertAlign w:val="subscript"/>
        </w:rPr>
        <w:tab/>
      </w:r>
      <w:r>
        <w:t>=  Emission</w:t>
      </w:r>
      <w:r w:rsidR="00802B3A">
        <w:t>s</w:t>
      </w:r>
      <w:r>
        <w:t xml:space="preserve"> factor for mercury emissions from blood and tissues due to cre</w:t>
      </w:r>
      <w:r w:rsidR="00A459B4">
        <w:t xml:space="preserve">mation for in lbs. per ton  </w:t>
      </w:r>
    </w:p>
    <w:p w:rsidR="00BE3EF4" w:rsidP="00BE3EF4" w:rsidRDefault="00BE3EF4" w14:paraId="63C20D11" w14:textId="77777777">
      <w:pPr>
        <w:pStyle w:val="NoSpacing"/>
        <w:tabs>
          <w:tab w:val="left" w:pos="2340"/>
          <w:tab w:val="left" w:pos="2700"/>
        </w:tabs>
      </w:pPr>
      <w:r>
        <w:rPr>
          <w:i/>
        </w:rPr>
        <w:tab/>
      </w:r>
    </w:p>
    <w:p w:rsidR="00BE3EF4" w:rsidP="00B97E6E" w:rsidRDefault="00A3147A" w14:paraId="267C31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 total emissions of mercury from cremation in each county is calculated by adding the emissions of mercury from teeth and the emissions of mercury from tissues.</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94"/>
        <w:gridCol w:w="1054"/>
      </w:tblGrid>
      <w:tr w:rsidRPr="003268A8" w:rsidR="00A3147A" w:rsidTr="00A459B4" w14:paraId="010EA8F8" w14:textId="77777777">
        <w:trPr>
          <w:trHeight w:val="585"/>
        </w:trPr>
        <w:tc>
          <w:tcPr>
            <w:tcW w:w="8748" w:type="dxa"/>
            <w:vAlign w:val="center"/>
          </w:tcPr>
          <w:p w:rsidRPr="00770E9B" w:rsidR="00A3147A" w:rsidP="00C66A8C" w:rsidRDefault="0094536C" w14:paraId="05878E0E" w14:textId="77777777">
            <w:pPr>
              <w:spacing w:before="60" w:after="60"/>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Emissions</m:t>
                    </m:r>
                  </m:e>
                  <m:sub>
                    <m:r>
                      <w:rPr>
                        <w:rFonts w:ascii="Cambria Math" w:hAnsi="Cambria Math"/>
                        <w:szCs w:val="20"/>
                      </w:rPr>
                      <m:t>Hg,c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Emissions_teeth</m:t>
                    </m:r>
                  </m:e>
                  <m:sub>
                    <m:r>
                      <w:rPr>
                        <w:rFonts w:ascii="Cambria Math" w:hAnsi="Cambria Math"/>
                        <w:szCs w:val="20"/>
                      </w:rPr>
                      <m:t>Hg,c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Emissions_tissue</m:t>
                    </m:r>
                  </m:e>
                  <m:sub>
                    <m:r>
                      <w:rPr>
                        <w:rFonts w:ascii="Cambria Math" w:hAnsi="Cambria Math"/>
                        <w:szCs w:val="20"/>
                      </w:rPr>
                      <m:t>Hg,c</m:t>
                    </m:r>
                  </m:sub>
                </m:sSub>
              </m:oMath>
            </m:oMathPara>
          </w:p>
        </w:tc>
        <w:tc>
          <w:tcPr>
            <w:tcW w:w="900" w:type="dxa"/>
            <w:vAlign w:val="center"/>
          </w:tcPr>
          <w:p w:rsidRPr="002A244A" w:rsidR="00A3147A" w:rsidP="00A459B4" w:rsidRDefault="006F3B8C" w14:paraId="3C616FE6" w14:textId="77777777">
            <w:pPr>
              <w:widowControl/>
              <w:autoSpaceDE/>
              <w:autoSpaceDN/>
              <w:adjustRightInd/>
              <w:spacing w:before="60" w:after="60"/>
              <w:ind w:left="360"/>
              <w:jc w:val="center"/>
              <w:rPr>
                <w:szCs w:val="20"/>
              </w:rPr>
            </w:pPr>
            <w:r>
              <w:rPr>
                <w:szCs w:val="20"/>
              </w:rPr>
              <w:t>(H10</w:t>
            </w:r>
            <w:r w:rsidR="00A3147A">
              <w:rPr>
                <w:szCs w:val="20"/>
              </w:rPr>
              <w:t>)</w:t>
            </w:r>
          </w:p>
        </w:tc>
      </w:tr>
    </w:tbl>
    <w:p w:rsidRPr="00521327" w:rsidR="00A3147A" w:rsidP="00A3147A" w:rsidRDefault="00A3147A" w14:paraId="2A74E07A" w14:textId="77777777">
      <w:pPr>
        <w:spacing w:after="120"/>
        <w:rPr>
          <w:szCs w:val="20"/>
        </w:rPr>
      </w:pPr>
      <w:r w:rsidRPr="00521327">
        <w:rPr>
          <w:szCs w:val="20"/>
        </w:rPr>
        <w:t xml:space="preserve">Where: </w:t>
      </w:r>
    </w:p>
    <w:p w:rsidRPr="00A3147A" w:rsidR="00A3147A" w:rsidP="00A3147A" w:rsidRDefault="00A3147A" w14:paraId="60D46C81" w14:textId="77777777">
      <w:pPr>
        <w:pStyle w:val="NoSpacing"/>
        <w:tabs>
          <w:tab w:val="left" w:pos="2340"/>
          <w:tab w:val="left" w:pos="2700"/>
        </w:tabs>
      </w:pPr>
      <w:r>
        <w:rPr>
          <w:i/>
        </w:rPr>
        <w:tab/>
      </w:r>
      <w:r>
        <w:rPr>
          <w:i/>
        </w:rPr>
        <w:t>Emissions</w:t>
      </w:r>
      <w:r>
        <w:rPr>
          <w:i/>
          <w:vertAlign w:val="subscript"/>
        </w:rPr>
        <w:t>Hg,c</w:t>
      </w:r>
      <w:r>
        <w:rPr>
          <w:vertAlign w:val="subscript"/>
        </w:rPr>
        <w:tab/>
      </w:r>
      <w:r>
        <w:rPr>
          <w:vertAlign w:val="subscript"/>
        </w:rPr>
        <w:tab/>
      </w:r>
      <w:r>
        <w:t xml:space="preserve">=  Emissions of mercury from human cremation in county </w:t>
      </w:r>
      <w:r>
        <w:rPr>
          <w:i/>
        </w:rPr>
        <w:t>c</w:t>
      </w:r>
      <w:r w:rsidR="00C66A8C">
        <w:t>, in pounds</w:t>
      </w:r>
    </w:p>
    <w:p w:rsidRPr="00A3147A" w:rsidR="00A3147A" w:rsidP="00A3147A" w:rsidRDefault="00A3147A" w14:paraId="50538171" w14:textId="77777777">
      <w:pPr>
        <w:pStyle w:val="NoSpacing"/>
        <w:tabs>
          <w:tab w:val="left" w:pos="2340"/>
          <w:tab w:val="left" w:pos="2700"/>
        </w:tabs>
      </w:pPr>
      <w:r>
        <w:rPr>
          <w:i/>
        </w:rPr>
        <w:tab/>
      </w:r>
      <w:r>
        <w:rPr>
          <w:i/>
        </w:rPr>
        <w:t>Emissions_teeth</w:t>
      </w:r>
      <w:r>
        <w:rPr>
          <w:i/>
          <w:vertAlign w:val="subscript"/>
        </w:rPr>
        <w:t>Hg,c</w:t>
      </w:r>
      <w:r>
        <w:tab/>
      </w:r>
      <w:r>
        <w:t xml:space="preserve">=  Emissions of mercury in teeth from human cremation in county </w:t>
      </w:r>
      <w:r>
        <w:rPr>
          <w:i/>
        </w:rPr>
        <w:t>c</w:t>
      </w:r>
      <w:r>
        <w:t>, in pounds</w:t>
      </w:r>
    </w:p>
    <w:p w:rsidR="00A3147A" w:rsidP="00A3147A" w:rsidRDefault="00A3147A" w14:paraId="2E99B5DA" w14:textId="77777777">
      <w:pPr>
        <w:pStyle w:val="NoSpacing"/>
        <w:tabs>
          <w:tab w:val="left" w:pos="2340"/>
          <w:tab w:val="left" w:pos="2700"/>
        </w:tabs>
      </w:pPr>
      <w:r>
        <w:rPr>
          <w:i/>
        </w:rPr>
        <w:tab/>
      </w:r>
      <w:r>
        <w:rPr>
          <w:i/>
        </w:rPr>
        <w:t>Emissions_tissue</w:t>
      </w:r>
      <w:r>
        <w:rPr>
          <w:i/>
          <w:vertAlign w:val="subscript"/>
        </w:rPr>
        <w:t>Hg,c</w:t>
      </w:r>
      <w:r>
        <w:tab/>
      </w:r>
      <w:r>
        <w:t xml:space="preserve">=  Emissions of mercury in tissues from human cremation in county </w:t>
      </w:r>
      <w:r>
        <w:rPr>
          <w:i/>
        </w:rPr>
        <w:t>c</w:t>
      </w:r>
      <w:r w:rsidR="00A459B4">
        <w:t xml:space="preserve">, in </w:t>
      </w:r>
      <w:r w:rsidR="00C66A8C">
        <w:t>pounds</w:t>
      </w:r>
    </w:p>
    <w:p w:rsidR="00A3147A" w:rsidP="00B97E6E" w:rsidRDefault="00A3147A" w14:paraId="59E231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Pr="00DF5711" w:rsidR="00DF5711" w:rsidP="00B97E6E" w:rsidRDefault="00DF5711" w14:paraId="723254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u w:val="single"/>
        </w:rPr>
      </w:pPr>
      <w:r>
        <w:rPr>
          <w:b/>
          <w:szCs w:val="20"/>
          <w:u w:val="single"/>
        </w:rPr>
        <w:t>Animal Cremation</w:t>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94"/>
        <w:gridCol w:w="954"/>
      </w:tblGrid>
      <w:tr w:rsidRPr="003268A8" w:rsidR="00DF5711" w:rsidTr="008F507C" w14:paraId="57555C69" w14:textId="77777777">
        <w:trPr>
          <w:trHeight w:val="585"/>
        </w:trPr>
        <w:tc>
          <w:tcPr>
            <w:tcW w:w="8748" w:type="dxa"/>
            <w:vAlign w:val="center"/>
          </w:tcPr>
          <w:p w:rsidRPr="00770E9B" w:rsidR="00DF5711" w:rsidP="008F507C" w:rsidRDefault="0094536C" w14:paraId="0FD6AB70" w14:textId="77777777">
            <w:pPr>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Emissions</m:t>
                    </m:r>
                  </m:e>
                  <m:sub>
                    <m:r>
                      <w:rPr>
                        <w:rFonts w:ascii="Cambria Math" w:hAnsi="Cambria Math"/>
                        <w:szCs w:val="20"/>
                      </w:rPr>
                      <m:t>p,c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Cremation_tons</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t>
                    </m:r>
                  </m:sub>
                </m:sSub>
              </m:oMath>
            </m:oMathPara>
          </w:p>
        </w:tc>
        <w:tc>
          <w:tcPr>
            <w:tcW w:w="900" w:type="dxa"/>
            <w:vAlign w:val="center"/>
          </w:tcPr>
          <w:p w:rsidRPr="002A244A" w:rsidR="00DF5711" w:rsidP="008F507C" w:rsidRDefault="00DF5711" w14:paraId="397BA428" w14:textId="77777777">
            <w:pPr>
              <w:widowControl/>
              <w:autoSpaceDE/>
              <w:autoSpaceDN/>
              <w:adjustRightInd/>
              <w:ind w:left="360"/>
              <w:jc w:val="center"/>
              <w:rPr>
                <w:szCs w:val="20"/>
              </w:rPr>
            </w:pPr>
            <w:r>
              <w:rPr>
                <w:szCs w:val="20"/>
              </w:rPr>
              <w:t>(A5)</w:t>
            </w:r>
          </w:p>
        </w:tc>
      </w:tr>
    </w:tbl>
    <w:p w:rsidRPr="00521327" w:rsidR="00DF5711" w:rsidP="00DF5711" w:rsidRDefault="00DF5711" w14:paraId="00C705BC" w14:textId="77777777">
      <w:pPr>
        <w:spacing w:after="120"/>
        <w:rPr>
          <w:szCs w:val="20"/>
        </w:rPr>
      </w:pPr>
      <w:r w:rsidRPr="00521327">
        <w:rPr>
          <w:szCs w:val="20"/>
        </w:rPr>
        <w:t xml:space="preserve">Where: </w:t>
      </w:r>
    </w:p>
    <w:p w:rsidRPr="00840E72" w:rsidR="00DF5711" w:rsidP="00DF5711" w:rsidRDefault="00DF5711" w14:paraId="6E33ABC0" w14:textId="77777777">
      <w:pPr>
        <w:pStyle w:val="NoSpacing"/>
        <w:tabs>
          <w:tab w:val="clear" w:pos="1584"/>
          <w:tab w:val="left" w:pos="2160"/>
        </w:tabs>
        <w:ind w:left="2520" w:hanging="2520"/>
      </w:pPr>
      <w:r>
        <w:rPr>
          <w:i/>
        </w:rPr>
        <w:tab/>
      </w:r>
      <w:r>
        <w:rPr>
          <w:i/>
        </w:rPr>
        <w:t>Emissions</w:t>
      </w:r>
      <w:r>
        <w:rPr>
          <w:i/>
          <w:vertAlign w:val="subscript"/>
        </w:rPr>
        <w:t>p,c</w:t>
      </w:r>
      <w:r>
        <w:tab/>
      </w:r>
      <w:r>
        <w:t xml:space="preserve">=  Emissions of pollutant </w:t>
      </w:r>
      <w:r>
        <w:rPr>
          <w:i/>
        </w:rPr>
        <w:t>p</w:t>
      </w:r>
      <w:r>
        <w:t xml:space="preserve"> from animal cremation in county </w:t>
      </w:r>
      <w:r>
        <w:rPr>
          <w:i/>
        </w:rPr>
        <w:t>c</w:t>
      </w:r>
      <w:r>
        <w:t>, in pounds</w:t>
      </w:r>
    </w:p>
    <w:p w:rsidR="00DF5711" w:rsidP="00DF5711" w:rsidRDefault="00DF5711" w14:paraId="4F50D644" w14:textId="77777777">
      <w:pPr>
        <w:pStyle w:val="NoSpacing"/>
      </w:pPr>
      <w:r>
        <w:rPr>
          <w:i/>
        </w:rPr>
        <w:tab/>
      </w:r>
      <w:r>
        <w:rPr>
          <w:i/>
        </w:rPr>
        <w:t>Cremations_tons</w:t>
      </w:r>
      <w:r>
        <w:rPr>
          <w:i/>
          <w:vertAlign w:val="subscript"/>
        </w:rPr>
        <w:t>c</w:t>
      </w:r>
      <w:r>
        <w:tab/>
      </w:r>
      <w:r>
        <w:t xml:space="preserve">=  The number of animal cremations in county </w:t>
      </w:r>
      <w:r>
        <w:rPr>
          <w:i/>
        </w:rPr>
        <w:t>c</w:t>
      </w:r>
      <w:r>
        <w:t>, in tons</w:t>
      </w:r>
    </w:p>
    <w:p w:rsidR="00DF5711" w:rsidP="00DF5711" w:rsidRDefault="00DF5711" w14:paraId="6B38DB46" w14:textId="77777777">
      <w:pPr>
        <w:pStyle w:val="NoSpacing"/>
      </w:pPr>
      <w:r>
        <w:rPr>
          <w:i/>
        </w:rPr>
        <w:tab/>
      </w:r>
      <w:r>
        <w:rPr>
          <w:i/>
        </w:rPr>
        <w:t>EF</w:t>
      </w:r>
      <w:r>
        <w:rPr>
          <w:i/>
          <w:vertAlign w:val="subscript"/>
        </w:rPr>
        <w:t>p</w:t>
      </w:r>
      <w:r>
        <w:rPr>
          <w:i/>
        </w:rPr>
        <w:tab/>
      </w:r>
      <w:r>
        <w:rPr>
          <w:i/>
        </w:rPr>
        <w:tab/>
      </w:r>
      <w:r>
        <w:tab/>
      </w:r>
      <w:r>
        <w:tab/>
      </w:r>
      <w:r>
        <w:t xml:space="preserve">=  Emissions factor for pollutant </w:t>
      </w:r>
      <w:r>
        <w:rPr>
          <w:i/>
        </w:rPr>
        <w:t>p</w:t>
      </w:r>
      <w:r>
        <w:t xml:space="preserve"> from animal cremation, in lbs. per ton  </w:t>
      </w:r>
    </w:p>
    <w:p w:rsidRPr="003733A0" w:rsidR="00DF5711" w:rsidP="00B97E6E" w:rsidRDefault="00DF5711" w14:paraId="78F109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B97E6E" w:rsidP="00052E59" w:rsidRDefault="00B97E6E" w14:paraId="520D1115" w14:textId="77777777">
      <w:pPr>
        <w:pStyle w:val="Heading1"/>
      </w:pPr>
      <w:r>
        <w:t>Point Source Subtraction</w:t>
      </w:r>
    </w:p>
    <w:p w:rsidR="00B97E6E" w:rsidP="00B97E6E" w:rsidRDefault="00AA7878" w14:paraId="5A55275F" w14:textId="77777777">
      <w:pPr>
        <w:widowControl/>
        <w:tabs>
          <w:tab w:val="left" w:pos="0"/>
        </w:tabs>
        <w:rPr>
          <w:szCs w:val="20"/>
        </w:rPr>
      </w:pPr>
      <w:r w:rsidRPr="00BD1670">
        <w:t xml:space="preserve">There are no </w:t>
      </w:r>
      <w:r>
        <w:t>point source-specific SCCs for crematoria</w:t>
      </w:r>
      <w:r w:rsidRPr="00BD1670">
        <w:t>; therefore point source subtraction is not performed for this category.</w:t>
      </w:r>
    </w:p>
    <w:p w:rsidRPr="003E3AC3" w:rsidR="00B97E6E" w:rsidP="00052E59" w:rsidRDefault="00B97E6E" w14:paraId="0FD45210" w14:textId="77777777">
      <w:pPr>
        <w:pStyle w:val="Heading1"/>
      </w:pPr>
      <w:r>
        <w:t>Sample</w:t>
      </w:r>
      <w:r w:rsidRPr="00036CF5">
        <w:t xml:space="preserve"> Calculations </w:t>
      </w:r>
    </w:p>
    <w:p w:rsidR="00B97E6E" w:rsidP="00B97E6E" w:rsidRDefault="00DF5711" w14:paraId="5F5CEE87" w14:textId="77777777">
      <w:pPr>
        <w:widowControl/>
        <w:tabs>
          <w:tab w:val="left" w:pos="0"/>
        </w:tabs>
        <w:rPr>
          <w:szCs w:val="20"/>
        </w:rPr>
      </w:pPr>
      <w:r>
        <w:rPr>
          <w:szCs w:val="20"/>
        </w:rPr>
        <w:t>The following table lists the sample calculations for estimating mercury emissions from human cremation in the 85+ age group and animal cremation of cats in Clark County, ID. To estimate the total emissions in Clark County, these steps would be repeated to estimate emissions from all age groups and from cremation of dogs.</w:t>
      </w:r>
    </w:p>
    <w:p w:rsidR="00DF5711" w:rsidP="00B97E6E" w:rsidRDefault="00DF5711" w14:paraId="0B378C29" w14:textId="77777777">
      <w:pPr>
        <w:widowControl/>
        <w:tabs>
          <w:tab w:val="left" w:pos="0"/>
        </w:tabs>
        <w:rPr>
          <w:szCs w:val="20"/>
        </w:rPr>
      </w:pPr>
    </w:p>
    <w:p w:rsidR="002728B9" w:rsidP="00B97E6E" w:rsidRDefault="002728B9" w14:paraId="69982555" w14:textId="77777777">
      <w:pPr>
        <w:widowControl/>
        <w:tabs>
          <w:tab w:val="left" w:pos="0"/>
        </w:tabs>
        <w:rPr>
          <w:szCs w:val="20"/>
        </w:rPr>
      </w:pPr>
    </w:p>
    <w:p w:rsidR="002728B9" w:rsidP="00B97E6E" w:rsidRDefault="002728B9" w14:paraId="0CDD2B76" w14:textId="77777777">
      <w:pPr>
        <w:widowControl/>
        <w:tabs>
          <w:tab w:val="left" w:pos="0"/>
        </w:tabs>
        <w:rPr>
          <w:szCs w:val="20"/>
        </w:rPr>
      </w:pPr>
    </w:p>
    <w:p w:rsidR="002728B9" w:rsidP="00B97E6E" w:rsidRDefault="002728B9" w14:paraId="1BD911D4" w14:textId="77777777">
      <w:pPr>
        <w:widowControl/>
        <w:tabs>
          <w:tab w:val="left" w:pos="0"/>
        </w:tabs>
        <w:rPr>
          <w:szCs w:val="20"/>
        </w:rPr>
      </w:pPr>
    </w:p>
    <w:p w:rsidR="0097139E" w:rsidP="0097139E" w:rsidRDefault="0097139E" w14:paraId="6D08AF93" w14:textId="77777777">
      <w:pPr>
        <w:pStyle w:val="TableCaption"/>
      </w:pPr>
      <w:bookmarkStart w:name="_Ref477187560" w:id="18"/>
      <w:r>
        <w:t xml:space="preserve">Table </w:t>
      </w:r>
      <w:r w:rsidR="0094536C">
        <w:fldChar w:fldCharType="begin"/>
      </w:r>
      <w:r w:rsidR="0094536C">
        <w:instrText xml:space="preserve"> SEQ Table \* ARABIC </w:instrText>
      </w:r>
      <w:r w:rsidR="0094536C">
        <w:fldChar w:fldCharType="separate"/>
      </w:r>
      <w:r w:rsidR="00154099">
        <w:rPr>
          <w:noProof/>
        </w:rPr>
        <w:t>4</w:t>
      </w:r>
      <w:r w:rsidR="0094536C">
        <w:rPr>
          <w:noProof/>
        </w:rPr>
        <w:fldChar w:fldCharType="end"/>
      </w:r>
      <w:bookmarkEnd w:id="18"/>
      <w:r>
        <w:t xml:space="preserve">. Sample calculations for </w:t>
      </w:r>
      <w:r w:rsidR="001517C0">
        <w:t xml:space="preserve">mercury </w:t>
      </w:r>
      <w:r>
        <w:t xml:space="preserve">emissions from </w:t>
      </w:r>
      <w:r w:rsidR="001517C0">
        <w:t xml:space="preserve">human </w:t>
      </w:r>
      <w:r w:rsidR="00C31C7C">
        <w:t xml:space="preserve">cremation for the 85+ age group </w:t>
      </w:r>
      <w:r w:rsidR="00276855">
        <w:t xml:space="preserve">and </w:t>
      </w:r>
      <w:r w:rsidR="00276855">
        <w:lastRenderedPageBreak/>
        <w:t xml:space="preserve">cremation of cats </w:t>
      </w:r>
      <w:r w:rsidR="001517C0">
        <w:t xml:space="preserve">in </w:t>
      </w:r>
      <w:r w:rsidR="00C31C7C">
        <w:t>Clark</w:t>
      </w:r>
      <w:r w:rsidR="001517C0">
        <w:t xml:space="preserve"> </w:t>
      </w:r>
      <w:r w:rsidR="00C31C7C">
        <w:t>County, ID</w:t>
      </w:r>
      <w:r>
        <w:t>.</w:t>
      </w:r>
    </w:p>
    <w:tbl>
      <w:tblPr>
        <w:tblStyle w:val="TableGrid"/>
        <w:tblW w:w="9581" w:type="dxa"/>
        <w:tblLook w:val="04A0" w:firstRow="1" w:lastRow="0" w:firstColumn="1" w:lastColumn="0" w:noHBand="0" w:noVBand="1"/>
      </w:tblPr>
      <w:tblGrid>
        <w:gridCol w:w="561"/>
        <w:gridCol w:w="2698"/>
        <w:gridCol w:w="5242"/>
        <w:gridCol w:w="1139"/>
      </w:tblGrid>
      <w:tr w:rsidRPr="00DF0B38" w:rsidR="006F3B8C" w:rsidTr="00BB33FE" w14:paraId="5932678F" w14:textId="77777777">
        <w:trPr>
          <w:cantSplit/>
          <w:tblHeader/>
        </w:trPr>
        <w:tc>
          <w:tcPr>
            <w:tcW w:w="561" w:type="dxa"/>
            <w:shd w:val="clear" w:color="auto" w:fill="BFBFBF" w:themeFill="background1" w:themeFillShade="BF"/>
            <w:vAlign w:val="center"/>
          </w:tcPr>
          <w:p w:rsidRPr="00DF0B38" w:rsidR="00DF0B38" w:rsidP="00FE7F5B" w:rsidRDefault="00DF0B38" w14:paraId="01447A77" w14:textId="77777777">
            <w:pPr>
              <w:widowControl/>
              <w:tabs>
                <w:tab w:val="left" w:pos="0"/>
              </w:tabs>
              <w:jc w:val="center"/>
              <w:rPr>
                <w:b/>
                <w:szCs w:val="20"/>
              </w:rPr>
            </w:pPr>
            <w:r w:rsidRPr="00DF0B38">
              <w:rPr>
                <w:b/>
                <w:szCs w:val="20"/>
              </w:rPr>
              <w:t>Eq. #</w:t>
            </w:r>
          </w:p>
        </w:tc>
        <w:tc>
          <w:tcPr>
            <w:tcW w:w="3024" w:type="dxa"/>
            <w:shd w:val="clear" w:color="auto" w:fill="BFBFBF" w:themeFill="background1" w:themeFillShade="BF"/>
            <w:vAlign w:val="center"/>
          </w:tcPr>
          <w:p w:rsidRPr="00DF0B38" w:rsidR="00DF0B38" w:rsidP="00FE7F5B" w:rsidRDefault="00DF0B38" w14:paraId="3B1AD59D" w14:textId="77777777">
            <w:pPr>
              <w:widowControl/>
              <w:tabs>
                <w:tab w:val="left" w:pos="0"/>
              </w:tabs>
              <w:jc w:val="center"/>
              <w:rPr>
                <w:b/>
                <w:szCs w:val="20"/>
              </w:rPr>
            </w:pPr>
            <w:r w:rsidRPr="00DF0B38">
              <w:rPr>
                <w:b/>
                <w:szCs w:val="20"/>
              </w:rPr>
              <w:t>Equation</w:t>
            </w:r>
          </w:p>
        </w:tc>
        <w:tc>
          <w:tcPr>
            <w:tcW w:w="3888" w:type="dxa"/>
            <w:shd w:val="clear" w:color="auto" w:fill="BFBFBF" w:themeFill="background1" w:themeFillShade="BF"/>
            <w:vAlign w:val="center"/>
          </w:tcPr>
          <w:p w:rsidRPr="00DF0B38" w:rsidR="00DF0B38" w:rsidP="00C31C7C" w:rsidRDefault="00DF0B38" w14:paraId="0F81AC39" w14:textId="77777777">
            <w:pPr>
              <w:widowControl/>
              <w:tabs>
                <w:tab w:val="left" w:pos="0"/>
              </w:tabs>
              <w:jc w:val="center"/>
              <w:rPr>
                <w:b/>
                <w:szCs w:val="20"/>
              </w:rPr>
            </w:pPr>
            <w:r w:rsidRPr="00DF0B38">
              <w:rPr>
                <w:b/>
                <w:szCs w:val="20"/>
              </w:rPr>
              <w:t>Values</w:t>
            </w:r>
            <w:r w:rsidR="0097139E">
              <w:rPr>
                <w:b/>
                <w:szCs w:val="20"/>
              </w:rPr>
              <w:t xml:space="preserve"> for </w:t>
            </w:r>
            <w:r w:rsidR="00C31C7C">
              <w:rPr>
                <w:b/>
                <w:szCs w:val="20"/>
              </w:rPr>
              <w:t>Clark County</w:t>
            </w:r>
            <w:r w:rsidR="0097139E">
              <w:rPr>
                <w:b/>
                <w:szCs w:val="20"/>
              </w:rPr>
              <w:t xml:space="preserve">, </w:t>
            </w:r>
            <w:r w:rsidR="00C31C7C">
              <w:rPr>
                <w:b/>
                <w:szCs w:val="20"/>
              </w:rPr>
              <w:t>ID</w:t>
            </w:r>
          </w:p>
        </w:tc>
        <w:tc>
          <w:tcPr>
            <w:tcW w:w="2108" w:type="dxa"/>
            <w:shd w:val="clear" w:color="auto" w:fill="BFBFBF" w:themeFill="background1" w:themeFillShade="BF"/>
            <w:vAlign w:val="center"/>
          </w:tcPr>
          <w:p w:rsidRPr="00DF0B38" w:rsidR="00DF0B38" w:rsidP="00FE7F5B" w:rsidRDefault="00DF0B38" w14:paraId="7CB8D0E2" w14:textId="77777777">
            <w:pPr>
              <w:widowControl/>
              <w:tabs>
                <w:tab w:val="left" w:pos="0"/>
              </w:tabs>
              <w:jc w:val="center"/>
              <w:rPr>
                <w:b/>
                <w:szCs w:val="20"/>
              </w:rPr>
            </w:pPr>
            <w:r w:rsidRPr="00DF0B38">
              <w:rPr>
                <w:b/>
                <w:szCs w:val="20"/>
              </w:rPr>
              <w:t>Result</w:t>
            </w:r>
          </w:p>
        </w:tc>
      </w:tr>
      <w:tr w:rsidR="006F3B8C" w:rsidTr="00FE7F5B" w14:paraId="53BEAD01" w14:textId="77777777">
        <w:trPr>
          <w:cantSplit/>
        </w:trPr>
        <w:tc>
          <w:tcPr>
            <w:tcW w:w="561" w:type="dxa"/>
            <w:vAlign w:val="center"/>
          </w:tcPr>
          <w:p w:rsidR="0003373D" w:rsidP="00FE7F5B" w:rsidRDefault="00C31C7C" w14:paraId="7DBBC3B8" w14:textId="77777777">
            <w:pPr>
              <w:widowControl/>
              <w:tabs>
                <w:tab w:val="left" w:pos="0"/>
              </w:tabs>
              <w:spacing w:after="60"/>
              <w:jc w:val="center"/>
              <w:rPr>
                <w:szCs w:val="20"/>
              </w:rPr>
            </w:pPr>
            <w:r>
              <w:rPr>
                <w:szCs w:val="20"/>
              </w:rPr>
              <w:t>H1</w:t>
            </w:r>
          </w:p>
        </w:tc>
        <w:tc>
          <w:tcPr>
            <w:tcW w:w="3024" w:type="dxa"/>
            <w:vAlign w:val="center"/>
          </w:tcPr>
          <w:p w:rsidR="0003373D" w:rsidP="00FE7F5B" w:rsidRDefault="0094536C" w14:paraId="275063D4"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Deaths_withheld</m:t>
                    </m:r>
                  </m:e>
                  <m:sub>
                    <m:r>
                      <w:rPr>
                        <w:rFonts w:ascii="Cambria Math" w:hAnsi="Cambria Math"/>
                        <w:szCs w:val="20"/>
                      </w:rPr>
                      <m:t>s, 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Deaths_state</m:t>
                    </m:r>
                  </m:e>
                  <m:sub>
                    <m:r>
                      <w:rPr>
                        <w:rFonts w:ascii="Cambria Math" w:hAnsi="Cambria Math"/>
                        <w:szCs w:val="20"/>
                      </w:rPr>
                      <m:t>s,a</m:t>
                    </m:r>
                  </m:sub>
                </m:sSub>
                <m:r>
                  <w:rPr>
                    <w:rFonts w:ascii="Cambria Math" w:hAnsi="Cambria Math"/>
                    <w:szCs w:val="20"/>
                  </w:rPr>
                  <m:t>-</m:t>
                </m:r>
                <m:nary>
                  <m:naryPr>
                    <m:chr m:val="∑"/>
                    <m:limLoc m:val="undOvr"/>
                    <m:subHide m:val="1"/>
                    <m:supHide m:val="1"/>
                    <m:ctrlPr>
                      <w:rPr>
                        <w:rFonts w:ascii="Cambria Math" w:hAnsi="Cambria Math"/>
                        <w:i/>
                        <w:szCs w:val="20"/>
                      </w:rPr>
                    </m:ctrlPr>
                  </m:naryPr>
                  <m:sub/>
                  <m:sup/>
                  <m:e>
                    <m:sSub>
                      <m:sSubPr>
                        <m:ctrlPr>
                          <w:rPr>
                            <w:rFonts w:ascii="Cambria Math" w:hAnsi="Cambria Math"/>
                            <w:i/>
                            <w:szCs w:val="20"/>
                          </w:rPr>
                        </m:ctrlPr>
                      </m:sSubPr>
                      <m:e>
                        <m:r>
                          <w:rPr>
                            <w:rFonts w:ascii="Cambria Math" w:hAnsi="Cambria Math"/>
                            <w:szCs w:val="20"/>
                          </w:rPr>
                          <m:t>Deaths_county</m:t>
                        </m:r>
                      </m:e>
                      <m:sub>
                        <m:r>
                          <w:rPr>
                            <w:rFonts w:ascii="Cambria Math" w:hAnsi="Cambria Math"/>
                            <w:szCs w:val="20"/>
                          </w:rPr>
                          <m:t>s,a</m:t>
                        </m:r>
                      </m:sub>
                    </m:sSub>
                  </m:e>
                </m:nary>
              </m:oMath>
            </m:oMathPara>
          </w:p>
        </w:tc>
        <w:tc>
          <w:tcPr>
            <w:tcW w:w="3888" w:type="dxa"/>
            <w:vAlign w:val="center"/>
          </w:tcPr>
          <w:p w:rsidR="0003373D" w:rsidP="00C31C7C" w:rsidRDefault="00C31C7C" w14:paraId="52128AC4" w14:textId="0B30DBF9">
            <w:pPr>
              <w:widowControl/>
              <w:tabs>
                <w:tab w:val="left" w:pos="0"/>
              </w:tabs>
              <w:spacing w:after="60"/>
              <w:jc w:val="center"/>
              <w:rPr>
                <w:szCs w:val="20"/>
              </w:rPr>
            </w:pPr>
            <m:oMathPara>
              <m:oMath>
                <m:r>
                  <w:rPr>
                    <w:rFonts w:ascii="Cambria Math" w:hAnsi="Cambria Math"/>
                    <w:szCs w:val="20"/>
                  </w:rPr>
                  <m:t>4,013 state level deaths-3,997 total county level deaths</m:t>
                </m:r>
              </m:oMath>
            </m:oMathPara>
          </w:p>
        </w:tc>
        <w:tc>
          <w:tcPr>
            <w:tcW w:w="2108" w:type="dxa"/>
          </w:tcPr>
          <w:p w:rsidR="0003373D" w:rsidP="00DF0B38" w:rsidRDefault="00C31C7C" w14:paraId="2C62575F" w14:textId="77777777">
            <w:pPr>
              <w:widowControl/>
              <w:tabs>
                <w:tab w:val="left" w:pos="0"/>
              </w:tabs>
              <w:spacing w:after="60"/>
              <w:rPr>
                <w:szCs w:val="20"/>
              </w:rPr>
            </w:pPr>
            <w:r>
              <w:rPr>
                <w:szCs w:val="20"/>
              </w:rPr>
              <w:t>16 withheld deaths in Idaho</w:t>
            </w:r>
          </w:p>
        </w:tc>
      </w:tr>
      <w:tr w:rsidR="006F3B8C" w:rsidTr="00FE7F5B" w14:paraId="6D2AD47E" w14:textId="77777777">
        <w:trPr>
          <w:cantSplit/>
        </w:trPr>
        <w:tc>
          <w:tcPr>
            <w:tcW w:w="561" w:type="dxa"/>
            <w:vAlign w:val="center"/>
          </w:tcPr>
          <w:p w:rsidR="00DF0B38" w:rsidP="00FE7F5B" w:rsidRDefault="00C31C7C" w14:paraId="54FFE2DE" w14:textId="77777777">
            <w:pPr>
              <w:widowControl/>
              <w:tabs>
                <w:tab w:val="left" w:pos="0"/>
              </w:tabs>
              <w:spacing w:after="60"/>
              <w:jc w:val="center"/>
              <w:rPr>
                <w:szCs w:val="20"/>
              </w:rPr>
            </w:pPr>
            <w:r>
              <w:rPr>
                <w:szCs w:val="20"/>
              </w:rPr>
              <w:t>H2</w:t>
            </w:r>
          </w:p>
        </w:tc>
        <w:tc>
          <w:tcPr>
            <w:tcW w:w="3024" w:type="dxa"/>
            <w:vAlign w:val="center"/>
          </w:tcPr>
          <w:p w:rsidR="00DF0B38" w:rsidP="00FE7F5B" w:rsidRDefault="0094536C" w14:paraId="77AF40E0"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Po</m:t>
                    </m:r>
                    <m:sSub>
                      <m:sSubPr>
                        <m:ctrlPr>
                          <w:rPr>
                            <w:rFonts w:ascii="Cambria Math" w:hAnsi="Cambria Math"/>
                            <w:i/>
                            <w:szCs w:val="20"/>
                          </w:rPr>
                        </m:ctrlPr>
                      </m:sSubPr>
                      <m:e>
                        <m:r>
                          <w:rPr>
                            <w:rFonts w:ascii="Cambria Math" w:hAnsi="Cambria Math"/>
                            <w:szCs w:val="20"/>
                          </w:rPr>
                          <m:t>p</m:t>
                        </m:r>
                      </m:e>
                      <m:sub>
                        <m:r>
                          <w:rPr>
                            <w:rFonts w:ascii="Cambria Math" w:hAnsi="Cambria Math"/>
                            <w:szCs w:val="20"/>
                          </w:rPr>
                          <m:t>ratio</m:t>
                        </m:r>
                      </m:sub>
                    </m:sSub>
                  </m:e>
                  <m:sub>
                    <m:r>
                      <w:rPr>
                        <w:rFonts w:ascii="Cambria Math" w:hAnsi="Cambria Math"/>
                        <w:szCs w:val="20"/>
                      </w:rPr>
                      <m:t>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Pop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Pop</m:t>
                        </m:r>
                      </m:e>
                      <m:sub>
                        <m:r>
                          <w:rPr>
                            <w:rFonts w:ascii="Cambria Math" w:hAnsi="Cambria Math"/>
                            <w:szCs w:val="20"/>
                          </w:rPr>
                          <m:t>s</m:t>
                        </m:r>
                      </m:sub>
                    </m:sSub>
                  </m:den>
                </m:f>
              </m:oMath>
            </m:oMathPara>
          </w:p>
        </w:tc>
        <w:tc>
          <w:tcPr>
            <w:tcW w:w="3888" w:type="dxa"/>
            <w:vAlign w:val="center"/>
          </w:tcPr>
          <w:p w:rsidR="00DF0B38" w:rsidP="00763F25" w:rsidRDefault="0094536C" w14:paraId="1958D69A" w14:textId="43981E0C">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873 people in Clark County</m:t>
                    </m:r>
                  </m:num>
                  <m:den>
                    <m:r>
                      <w:rPr>
                        <w:rFonts w:ascii="Cambria Math" w:hAnsi="Cambria Math"/>
                        <w:szCs w:val="20"/>
                      </w:rPr>
                      <m:t>1,975 total population of counties with withheld deaths</m:t>
                    </m:r>
                  </m:den>
                </m:f>
              </m:oMath>
            </m:oMathPara>
          </w:p>
        </w:tc>
        <w:tc>
          <w:tcPr>
            <w:tcW w:w="2108" w:type="dxa"/>
          </w:tcPr>
          <w:p w:rsidR="00DF0B38" w:rsidP="0003373D" w:rsidRDefault="006F3B8C" w14:paraId="002D83ED" w14:textId="77777777">
            <w:pPr>
              <w:widowControl/>
              <w:tabs>
                <w:tab w:val="left" w:pos="0"/>
              </w:tabs>
              <w:spacing w:after="60"/>
              <w:rPr>
                <w:szCs w:val="20"/>
              </w:rPr>
            </w:pPr>
            <w:r>
              <w:rPr>
                <w:szCs w:val="20"/>
              </w:rPr>
              <w:t>0.442 population ratio</w:t>
            </w:r>
          </w:p>
        </w:tc>
      </w:tr>
      <w:tr w:rsidR="006F3B8C" w:rsidTr="00BE0480" w14:paraId="6CB243D6" w14:textId="77777777">
        <w:trPr>
          <w:cantSplit/>
        </w:trPr>
        <w:tc>
          <w:tcPr>
            <w:tcW w:w="561" w:type="dxa"/>
            <w:vAlign w:val="center"/>
          </w:tcPr>
          <w:p w:rsidR="00676FE8" w:rsidP="00BE0480" w:rsidRDefault="006F3B8C" w14:paraId="1F26C4DC" w14:textId="77777777">
            <w:pPr>
              <w:widowControl/>
              <w:tabs>
                <w:tab w:val="left" w:pos="0"/>
              </w:tabs>
              <w:spacing w:after="60"/>
              <w:jc w:val="center"/>
              <w:rPr>
                <w:szCs w:val="20"/>
              </w:rPr>
            </w:pPr>
            <w:r>
              <w:rPr>
                <w:szCs w:val="20"/>
              </w:rPr>
              <w:t>H3</w:t>
            </w:r>
          </w:p>
        </w:tc>
        <w:tc>
          <w:tcPr>
            <w:tcW w:w="3024" w:type="dxa"/>
            <w:vAlign w:val="center"/>
          </w:tcPr>
          <w:p w:rsidR="00676FE8" w:rsidRDefault="006F3B8C" w14:paraId="2D5B011E" w14:textId="77777777">
            <w:pPr>
              <w:widowControl/>
              <w:tabs>
                <w:tab w:val="left" w:pos="0"/>
              </w:tabs>
              <w:spacing w:after="60"/>
              <w:jc w:val="center"/>
              <w:rPr>
                <w:szCs w:val="20"/>
              </w:rPr>
            </w:pPr>
            <m:oMathPara>
              <m:oMath>
                <m:r>
                  <w:rPr>
                    <w:rFonts w:ascii="Cambria Math" w:hAnsi="Cambria Math"/>
                    <w:szCs w:val="20"/>
                  </w:rPr>
                  <m:t>Death</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Death</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withheld</m:t>
                        </m:r>
                      </m:sub>
                    </m:sSub>
                  </m:e>
                  <m:sub>
                    <m:r>
                      <w:rPr>
                        <w:rFonts w:ascii="Cambria Math" w:hAnsi="Cambria Math"/>
                        <w:szCs w:val="20"/>
                      </w:rPr>
                      <m:t>s,a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Po</m:t>
                    </m:r>
                    <m:sSub>
                      <m:sSubPr>
                        <m:ctrlPr>
                          <w:rPr>
                            <w:rFonts w:ascii="Cambria Math" w:hAnsi="Cambria Math"/>
                            <w:i/>
                            <w:szCs w:val="20"/>
                          </w:rPr>
                        </m:ctrlPr>
                      </m:sSubPr>
                      <m:e>
                        <m:r>
                          <w:rPr>
                            <w:rFonts w:ascii="Cambria Math" w:hAnsi="Cambria Math"/>
                            <w:szCs w:val="20"/>
                          </w:rPr>
                          <m:t>p</m:t>
                        </m:r>
                      </m:e>
                      <m:sub>
                        <m:r>
                          <w:rPr>
                            <w:rFonts w:ascii="Cambria Math" w:hAnsi="Cambria Math"/>
                            <w:szCs w:val="20"/>
                          </w:rPr>
                          <m:t>ratio</m:t>
                        </m:r>
                      </m:sub>
                    </m:sSub>
                  </m:e>
                  <m:sub>
                    <m:r>
                      <w:rPr>
                        <w:rFonts w:ascii="Cambria Math" w:hAnsi="Cambria Math"/>
                        <w:szCs w:val="20"/>
                      </w:rPr>
                      <m:t>c</m:t>
                    </m:r>
                  </m:sub>
                </m:sSub>
              </m:oMath>
            </m:oMathPara>
          </w:p>
        </w:tc>
        <w:tc>
          <w:tcPr>
            <w:tcW w:w="3888" w:type="dxa"/>
            <w:vAlign w:val="center"/>
          </w:tcPr>
          <w:p w:rsidR="00676FE8" w:rsidP="006F3B8C" w:rsidRDefault="006F3B8C" w14:paraId="1746A388" w14:textId="77777777">
            <w:pPr>
              <w:widowControl/>
              <w:tabs>
                <w:tab w:val="left" w:pos="0"/>
              </w:tabs>
              <w:spacing w:after="60"/>
              <w:jc w:val="center"/>
              <w:rPr>
                <w:szCs w:val="20"/>
              </w:rPr>
            </w:pPr>
            <m:oMathPara>
              <m:oMath>
                <m:r>
                  <w:rPr>
                    <w:rFonts w:ascii="Cambria Math" w:hAnsi="Cambria Math"/>
                    <w:szCs w:val="20"/>
                  </w:rPr>
                  <m:t>16 withheld deaths ×0.442 population ratio</m:t>
                </m:r>
              </m:oMath>
            </m:oMathPara>
          </w:p>
        </w:tc>
        <w:tc>
          <w:tcPr>
            <w:tcW w:w="2108" w:type="dxa"/>
          </w:tcPr>
          <w:p w:rsidR="00676FE8" w:rsidP="006F3B8C" w:rsidRDefault="006F3B8C" w14:paraId="0BFC64C3" w14:textId="77777777">
            <w:pPr>
              <w:widowControl/>
              <w:tabs>
                <w:tab w:val="left" w:pos="0"/>
              </w:tabs>
              <w:spacing w:after="60"/>
              <w:rPr>
                <w:szCs w:val="20"/>
              </w:rPr>
            </w:pPr>
            <w:r>
              <w:rPr>
                <w:szCs w:val="20"/>
              </w:rPr>
              <w:t>7 deaths in Clark County, ID</w:t>
            </w:r>
          </w:p>
        </w:tc>
      </w:tr>
      <w:tr w:rsidR="006F3B8C" w:rsidTr="00FE7F5B" w14:paraId="7BBD94CC" w14:textId="77777777">
        <w:trPr>
          <w:cantSplit/>
        </w:trPr>
        <w:tc>
          <w:tcPr>
            <w:tcW w:w="561" w:type="dxa"/>
            <w:vAlign w:val="center"/>
          </w:tcPr>
          <w:p w:rsidR="00DF0B38" w:rsidP="00FE7F5B" w:rsidRDefault="006F3B8C" w14:paraId="0DE14F06" w14:textId="77777777">
            <w:pPr>
              <w:widowControl/>
              <w:tabs>
                <w:tab w:val="left" w:pos="0"/>
              </w:tabs>
              <w:spacing w:after="60"/>
              <w:jc w:val="center"/>
              <w:rPr>
                <w:szCs w:val="20"/>
              </w:rPr>
            </w:pPr>
            <w:r>
              <w:rPr>
                <w:szCs w:val="20"/>
              </w:rPr>
              <w:t>H4</w:t>
            </w:r>
          </w:p>
        </w:tc>
        <w:tc>
          <w:tcPr>
            <w:tcW w:w="3024" w:type="dxa"/>
            <w:vAlign w:val="center"/>
          </w:tcPr>
          <w:p w:rsidR="00DF0B38" w:rsidP="00FE7F5B" w:rsidRDefault="0094536C" w14:paraId="17A14A69"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Cremations</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Deaths</m:t>
                    </m:r>
                  </m:e>
                  <m:sub>
                    <m:r>
                      <w:rPr>
                        <w:rFonts w:ascii="Cambria Math" w:hAnsi="Cambria Math"/>
                        <w:szCs w:val="20"/>
                      </w:rPr>
                      <m:t>c,a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rate</m:t>
                        </m:r>
                      </m:sub>
                    </m:sSub>
                  </m:e>
                  <m:sub>
                    <m:r>
                      <w:rPr>
                        <w:rFonts w:ascii="Cambria Math" w:hAnsi="Cambria Math"/>
                        <w:szCs w:val="20"/>
                      </w:rPr>
                      <m:t>s</m:t>
                    </m:r>
                  </m:sub>
                </m:sSub>
              </m:oMath>
            </m:oMathPara>
          </w:p>
        </w:tc>
        <w:tc>
          <w:tcPr>
            <w:tcW w:w="3888" w:type="dxa"/>
            <w:vAlign w:val="center"/>
          </w:tcPr>
          <w:p w:rsidR="00DF0B38" w:rsidP="006F3B8C" w:rsidRDefault="006F3B8C" w14:paraId="21B05E96" w14:textId="77777777">
            <w:pPr>
              <w:widowControl/>
              <w:tabs>
                <w:tab w:val="left" w:pos="0"/>
              </w:tabs>
              <w:spacing w:after="60"/>
              <w:jc w:val="center"/>
              <w:rPr>
                <w:szCs w:val="20"/>
              </w:rPr>
            </w:pPr>
            <m:oMath>
              <m:r>
                <w:rPr>
                  <w:rFonts w:ascii="Cambria Math" w:hAnsi="Cambria Math"/>
                  <w:szCs w:val="20"/>
                </w:rPr>
                <m:t>7 deaths ×56.8% cremation rate</m:t>
              </m:r>
            </m:oMath>
            <w:r>
              <w:rPr>
                <w:szCs w:val="20"/>
              </w:rPr>
              <w:t xml:space="preserve"> </w:t>
            </w:r>
          </w:p>
        </w:tc>
        <w:tc>
          <w:tcPr>
            <w:tcW w:w="2108" w:type="dxa"/>
          </w:tcPr>
          <w:p w:rsidR="00DF0B38" w:rsidP="00DF0B38" w:rsidRDefault="006F3B8C" w14:paraId="06295C10" w14:textId="77777777">
            <w:pPr>
              <w:widowControl/>
              <w:tabs>
                <w:tab w:val="left" w:pos="0"/>
              </w:tabs>
              <w:spacing w:after="60"/>
              <w:rPr>
                <w:szCs w:val="20"/>
              </w:rPr>
            </w:pPr>
            <w:r>
              <w:rPr>
                <w:szCs w:val="20"/>
              </w:rPr>
              <w:t>4 cremations in Clark County, ID</w:t>
            </w:r>
          </w:p>
        </w:tc>
      </w:tr>
      <w:tr w:rsidR="006F3B8C" w:rsidTr="00FE7F5B" w14:paraId="017B63F8" w14:textId="77777777">
        <w:trPr>
          <w:cantSplit/>
        </w:trPr>
        <w:tc>
          <w:tcPr>
            <w:tcW w:w="561" w:type="dxa"/>
            <w:vAlign w:val="center"/>
          </w:tcPr>
          <w:p w:rsidR="00DF0B38" w:rsidP="00FE7F5B" w:rsidRDefault="006F3B8C" w14:paraId="33023EC9" w14:textId="77777777">
            <w:pPr>
              <w:widowControl/>
              <w:tabs>
                <w:tab w:val="left" w:pos="0"/>
              </w:tabs>
              <w:spacing w:after="60"/>
              <w:jc w:val="center"/>
              <w:rPr>
                <w:szCs w:val="20"/>
              </w:rPr>
            </w:pPr>
            <w:r>
              <w:rPr>
                <w:szCs w:val="20"/>
              </w:rPr>
              <w:t>H5</w:t>
            </w:r>
          </w:p>
        </w:tc>
        <w:tc>
          <w:tcPr>
            <w:tcW w:w="3024" w:type="dxa"/>
            <w:vAlign w:val="center"/>
          </w:tcPr>
          <w:p w:rsidR="00DF0B38" w:rsidRDefault="0094536C" w14:paraId="782F756A" w14:textId="77777777">
            <w:pPr>
              <w:widowControl/>
              <w:tabs>
                <w:tab w:val="left" w:pos="0"/>
                <w:tab w:val="center" w:pos="4320"/>
                <w:tab w:val="right" w:pos="8460"/>
              </w:tabs>
              <w:spacing w:after="60"/>
              <w:jc w:val="center"/>
              <w:rPr>
                <w:szCs w:val="20"/>
              </w:rPr>
            </w:pPr>
            <m:oMathPara>
              <m:oMath>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c</m:t>
                    </m:r>
                  </m:sub>
                </m:sSub>
                <m:r>
                  <w:rPr>
                    <w:rFonts w:ascii="Cambria Math" w:hAnsi="Cambria Math"/>
                    <w:szCs w:val="20"/>
                  </w:rPr>
                  <m:t xml:space="preserve">= </m:t>
                </m:r>
                <m:nary>
                  <m:naryPr>
                    <m:chr m:val="∑"/>
                    <m:limLoc m:val="undOvr"/>
                    <m:ctrlPr>
                      <w:rPr>
                        <w:rFonts w:ascii="Cambria Math" w:hAnsi="Cambria Math"/>
                        <w:i/>
                        <w:szCs w:val="20"/>
                      </w:rPr>
                    </m:ctrlPr>
                  </m:naryPr>
                  <m:sub>
                    <m:r>
                      <w:rPr>
                        <w:rFonts w:ascii="Cambria Math" w:hAnsi="Cambria Math"/>
                        <w:szCs w:val="20"/>
                      </w:rPr>
                      <m:t>a=1</m:t>
                    </m:r>
                  </m:sub>
                  <m:sup>
                    <m:r>
                      <w:rPr>
                        <w:rFonts w:ascii="Cambria Math" w:hAnsi="Cambria Math"/>
                        <w:szCs w:val="20"/>
                      </w:rPr>
                      <m:t>A</m:t>
                    </m:r>
                  </m:sup>
                  <m:e>
                    <m:sSub>
                      <m:sSubPr>
                        <m:ctrlPr>
                          <w:rPr>
                            <w:rFonts w:ascii="Cambria Math" w:hAnsi="Cambria Math"/>
                            <w:i/>
                            <w:szCs w:val="20"/>
                          </w:rPr>
                        </m:ctrlPr>
                      </m:sSubPr>
                      <m:e>
                        <m:r>
                          <w:rPr>
                            <w:rFonts w:ascii="Cambria Math" w:hAnsi="Cambria Math"/>
                            <w:szCs w:val="20"/>
                          </w:rPr>
                          <m:t>Cremations</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m:t>
                        </m:r>
                      </m:e>
                      <m:sub>
                        <m:r>
                          <w:rPr>
                            <w:rFonts w:ascii="Cambria Math" w:hAnsi="Cambria Math"/>
                            <w:szCs w:val="20"/>
                          </w:rPr>
                          <m:t>a</m:t>
                        </m:r>
                      </m:sub>
                    </m:sSub>
                    <m:r>
                      <w:rPr>
                        <w:rFonts w:ascii="Cambria Math" w:hAnsi="Cambria Math"/>
                        <w:szCs w:val="20"/>
                      </w:rPr>
                      <m:t>×</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lbs</m:t>
                        </m:r>
                      </m:den>
                    </m:f>
                  </m:e>
                </m:nary>
              </m:oMath>
            </m:oMathPara>
          </w:p>
        </w:tc>
        <w:tc>
          <w:tcPr>
            <w:tcW w:w="3888" w:type="dxa"/>
            <w:vAlign w:val="center"/>
          </w:tcPr>
          <w:p w:rsidRPr="006F3B8C" w:rsidR="006F3B8C" w:rsidP="006F3B8C" w:rsidRDefault="006F3B8C" w14:paraId="4FB85FE3" w14:textId="77777777">
            <w:pPr>
              <w:widowControl/>
              <w:tabs>
                <w:tab w:val="left" w:pos="0"/>
              </w:tabs>
              <w:spacing w:after="60"/>
              <w:jc w:val="center"/>
              <w:rPr>
                <w:szCs w:val="20"/>
              </w:rPr>
            </w:pPr>
            <m:oMathPara>
              <m:oMath>
                <m:r>
                  <w:rPr>
                    <w:rFonts w:ascii="Cambria Math" w:hAnsi="Cambria Math"/>
                    <w:szCs w:val="20"/>
                  </w:rPr>
                  <m:t xml:space="preserve">4 cremations ×158.25 lbs per person in </m:t>
                </m:r>
              </m:oMath>
            </m:oMathPara>
          </w:p>
          <w:p w:rsidR="00DF0B38" w:rsidP="006F3B8C" w:rsidRDefault="006F3B8C" w14:paraId="6F437562" w14:textId="77777777">
            <w:pPr>
              <w:widowControl/>
              <w:tabs>
                <w:tab w:val="left" w:pos="0"/>
              </w:tabs>
              <w:spacing w:after="60"/>
              <w:jc w:val="center"/>
              <w:rPr>
                <w:szCs w:val="20"/>
              </w:rPr>
            </w:pPr>
            <m:oMath>
              <m:r>
                <w:rPr>
                  <w:rFonts w:ascii="Cambria Math" w:hAnsi="Cambria Math"/>
                  <w:szCs w:val="20"/>
                </w:rPr>
                <m:t>85+age group ÷2000 lbs per ton</m:t>
              </m:r>
            </m:oMath>
            <w:r>
              <w:rPr>
                <w:szCs w:val="20"/>
              </w:rPr>
              <w:t xml:space="preserve"> </w:t>
            </w:r>
          </w:p>
        </w:tc>
        <w:tc>
          <w:tcPr>
            <w:tcW w:w="2108" w:type="dxa"/>
          </w:tcPr>
          <w:p w:rsidR="00DF0B38" w:rsidP="00F33727" w:rsidRDefault="006F3B8C" w14:paraId="09FB1C5A" w14:textId="77777777">
            <w:pPr>
              <w:widowControl/>
              <w:tabs>
                <w:tab w:val="left" w:pos="0"/>
              </w:tabs>
              <w:spacing w:after="60"/>
              <w:rPr>
                <w:szCs w:val="20"/>
              </w:rPr>
            </w:pPr>
            <w:r>
              <w:rPr>
                <w:szCs w:val="20"/>
              </w:rPr>
              <w:t>0.3165 tons cremations in Clark County, ID</w:t>
            </w:r>
          </w:p>
        </w:tc>
      </w:tr>
      <w:tr w:rsidR="006F3B8C" w:rsidTr="00FE7F5B" w14:paraId="5455F372" w14:textId="77777777">
        <w:trPr>
          <w:cantSplit/>
        </w:trPr>
        <w:tc>
          <w:tcPr>
            <w:tcW w:w="561" w:type="dxa"/>
            <w:vAlign w:val="center"/>
          </w:tcPr>
          <w:p w:rsidR="00DF0B38" w:rsidP="00FE7F5B" w:rsidRDefault="006F3B8C" w14:paraId="75B6C834" w14:textId="77777777">
            <w:pPr>
              <w:widowControl/>
              <w:tabs>
                <w:tab w:val="left" w:pos="0"/>
              </w:tabs>
              <w:spacing w:after="60"/>
              <w:jc w:val="center"/>
              <w:rPr>
                <w:szCs w:val="20"/>
              </w:rPr>
            </w:pPr>
            <w:r>
              <w:rPr>
                <w:szCs w:val="20"/>
              </w:rPr>
              <w:t>H6</w:t>
            </w:r>
          </w:p>
        </w:tc>
        <w:tc>
          <w:tcPr>
            <w:tcW w:w="3024" w:type="dxa"/>
            <w:vAlign w:val="center"/>
          </w:tcPr>
          <w:p w:rsidR="00DF0B38" w:rsidP="00FE7F5B" w:rsidRDefault="0094536C" w14:paraId="002B6C0E" w14:textId="5E6EE660">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EF_teeth</m:t>
                    </m:r>
                  </m:e>
                  <m:sub>
                    <m:r>
                      <w:rPr>
                        <w:rFonts w:ascii="Cambria Math" w:hAnsi="Cambria Math"/>
                        <w:szCs w:val="20"/>
                      </w:rPr>
                      <m:t>Hg,a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Material</m:t>
                    </m:r>
                  </m:e>
                  <m:sub>
                    <m:r>
                      <w:rPr>
                        <w:rFonts w:ascii="Cambria Math" w:hAnsi="Cambria Math"/>
                        <w:szCs w:val="20"/>
                      </w:rPr>
                      <m:t>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ContainHg</m:t>
                    </m:r>
                  </m:e>
                  <m:sub>
                    <m:r>
                      <w:rPr>
                        <w:rFonts w:ascii="Cambria Math" w:hAnsi="Cambria Math"/>
                        <w:szCs w:val="20"/>
                      </w:rPr>
                      <m:t>a</m:t>
                    </m:r>
                  </m:sub>
                </m:sSub>
                <m:r>
                  <w:rPr>
                    <w:rFonts w:ascii="Cambria Math" w:hAnsi="Cambria Math"/>
                    <w:szCs w:val="20"/>
                  </w:rPr>
                  <m:t>×HgProportion ×0.0022</m:t>
                </m:r>
                <m:f>
                  <m:fPr>
                    <m:ctrlPr>
                      <w:rPr>
                        <w:rFonts w:ascii="Cambria Math" w:hAnsi="Cambria Math"/>
                        <w:i/>
                        <w:szCs w:val="20"/>
                      </w:rPr>
                    </m:ctrlPr>
                  </m:fPr>
                  <m:num>
                    <m:r>
                      <w:rPr>
                        <w:rFonts w:ascii="Cambria Math" w:hAnsi="Cambria Math"/>
                        <w:szCs w:val="20"/>
                      </w:rPr>
                      <m:t>lb</m:t>
                    </m:r>
                  </m:num>
                  <m:den>
                    <m:r>
                      <w:rPr>
                        <w:rFonts w:ascii="Cambria Math" w:hAnsi="Cambria Math"/>
                        <w:szCs w:val="20"/>
                      </w:rPr>
                      <m:t>g</m:t>
                    </m:r>
                  </m:den>
                </m:f>
              </m:oMath>
            </m:oMathPara>
          </w:p>
        </w:tc>
        <w:tc>
          <w:tcPr>
            <w:tcW w:w="3888" w:type="dxa"/>
            <w:vAlign w:val="center"/>
          </w:tcPr>
          <w:p w:rsidR="00DF0B38" w:rsidP="0094227E" w:rsidRDefault="006F3B8C" w14:paraId="1CDD092A" w14:textId="77777777">
            <w:pPr>
              <w:widowControl/>
              <w:tabs>
                <w:tab w:val="left" w:pos="0"/>
              </w:tabs>
              <w:spacing w:after="60"/>
              <w:jc w:val="center"/>
              <w:rPr>
                <w:szCs w:val="20"/>
              </w:rPr>
            </w:pPr>
            <m:oMath>
              <m:r>
                <w:rPr>
                  <w:rFonts w:ascii="Cambria Math" w:hAnsi="Cambria Math"/>
                  <w:szCs w:val="20"/>
                </w:rPr>
                <m:t xml:space="preserve">2.96 g mercury ×75 % with mercury ×45% of fillings are mercury ×0.0022 </m:t>
              </m:r>
            </m:oMath>
            <w:r>
              <w:rPr>
                <w:szCs w:val="20"/>
              </w:rPr>
              <w:t xml:space="preserve"> </w:t>
            </w:r>
          </w:p>
        </w:tc>
        <w:tc>
          <w:tcPr>
            <w:tcW w:w="2108" w:type="dxa"/>
          </w:tcPr>
          <w:p w:rsidR="00DF0B38" w:rsidP="0094227E" w:rsidRDefault="006F3B8C" w14:paraId="66B54CF3" w14:textId="479E3214">
            <w:pPr>
              <w:widowControl/>
              <w:tabs>
                <w:tab w:val="left" w:pos="0"/>
              </w:tabs>
              <w:spacing w:after="60"/>
              <w:rPr>
                <w:szCs w:val="20"/>
              </w:rPr>
            </w:pPr>
            <w:r w:rsidRPr="006F3B8C">
              <w:rPr>
                <w:szCs w:val="20"/>
              </w:rPr>
              <w:t>0.002</w:t>
            </w:r>
            <w:r w:rsidR="0094227E">
              <w:rPr>
                <w:szCs w:val="20"/>
              </w:rPr>
              <w:t>2</w:t>
            </w:r>
            <w:r>
              <w:rPr>
                <w:szCs w:val="20"/>
              </w:rPr>
              <w:t xml:space="preserve"> </w:t>
            </w:r>
            <w:r w:rsidR="00465418">
              <w:rPr>
                <w:szCs w:val="20"/>
              </w:rPr>
              <w:t>lbs.</w:t>
            </w:r>
            <w:r>
              <w:rPr>
                <w:szCs w:val="20"/>
              </w:rPr>
              <w:t xml:space="preserve"> mercury per cremation</w:t>
            </w:r>
          </w:p>
        </w:tc>
      </w:tr>
      <w:tr w:rsidR="006F3B8C" w:rsidTr="00FE7F5B" w14:paraId="6D0DCDCF" w14:textId="77777777">
        <w:trPr>
          <w:cantSplit/>
        </w:trPr>
        <w:tc>
          <w:tcPr>
            <w:tcW w:w="561" w:type="dxa"/>
            <w:vAlign w:val="center"/>
          </w:tcPr>
          <w:p w:rsidR="006F3B8C" w:rsidP="00FE7F5B" w:rsidRDefault="006F3B8C" w14:paraId="00694F35" w14:textId="77777777">
            <w:pPr>
              <w:widowControl/>
              <w:tabs>
                <w:tab w:val="left" w:pos="0"/>
              </w:tabs>
              <w:spacing w:after="60"/>
              <w:jc w:val="center"/>
              <w:rPr>
                <w:szCs w:val="20"/>
              </w:rPr>
            </w:pPr>
            <w:r>
              <w:rPr>
                <w:szCs w:val="20"/>
              </w:rPr>
              <w:t>H7</w:t>
            </w:r>
          </w:p>
        </w:tc>
        <w:tc>
          <w:tcPr>
            <w:tcW w:w="3024" w:type="dxa"/>
            <w:vAlign w:val="center"/>
          </w:tcPr>
          <w:p w:rsidR="006F3B8C" w:rsidP="00FE7F5B" w:rsidRDefault="0094536C" w14:paraId="63106238"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Emissions</m:t>
                    </m:r>
                  </m:e>
                  <m:sub>
                    <m:r>
                      <w:rPr>
                        <w:rFonts w:ascii="Cambria Math" w:hAnsi="Cambria Math"/>
                        <w:szCs w:val="20"/>
                      </w:rPr>
                      <m:t>p,c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tons</m:t>
                        </m:r>
                      </m:sub>
                    </m:sSub>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t>
                    </m:r>
                  </m:sub>
                </m:sSub>
              </m:oMath>
            </m:oMathPara>
          </w:p>
        </w:tc>
        <w:tc>
          <w:tcPr>
            <w:tcW w:w="3888" w:type="dxa"/>
            <w:vAlign w:val="center"/>
          </w:tcPr>
          <w:p w:rsidR="006F3B8C" w:rsidP="006F3B8C" w:rsidRDefault="00155E11" w14:paraId="0694E081" w14:textId="77777777">
            <w:pPr>
              <w:widowControl/>
              <w:tabs>
                <w:tab w:val="left" w:pos="0"/>
              </w:tabs>
              <w:spacing w:after="60"/>
              <w:jc w:val="center"/>
              <w:rPr>
                <w:szCs w:val="20"/>
              </w:rPr>
            </w:pPr>
            <w:r>
              <w:rPr>
                <w:szCs w:val="20"/>
              </w:rPr>
              <w:t>N/A</w:t>
            </w:r>
          </w:p>
        </w:tc>
        <w:tc>
          <w:tcPr>
            <w:tcW w:w="2108" w:type="dxa"/>
          </w:tcPr>
          <w:p w:rsidRPr="006F3B8C" w:rsidR="006F3B8C" w:rsidP="00DF0B38" w:rsidRDefault="00155E11" w14:paraId="187574C8" w14:textId="77777777">
            <w:pPr>
              <w:widowControl/>
              <w:tabs>
                <w:tab w:val="left" w:pos="0"/>
              </w:tabs>
              <w:spacing w:after="60"/>
              <w:rPr>
                <w:szCs w:val="20"/>
              </w:rPr>
            </w:pPr>
            <w:r>
              <w:rPr>
                <w:szCs w:val="20"/>
              </w:rPr>
              <w:t>Completed in equation H9 for mercury</w:t>
            </w:r>
          </w:p>
        </w:tc>
      </w:tr>
      <w:tr w:rsidR="00155E11" w:rsidTr="00FE7F5B" w14:paraId="5004D2A9" w14:textId="77777777">
        <w:trPr>
          <w:cantSplit/>
        </w:trPr>
        <w:tc>
          <w:tcPr>
            <w:tcW w:w="561" w:type="dxa"/>
            <w:vAlign w:val="center"/>
          </w:tcPr>
          <w:p w:rsidR="00155E11" w:rsidP="00FE7F5B" w:rsidRDefault="00155E11" w14:paraId="459D5E08" w14:textId="77777777">
            <w:pPr>
              <w:widowControl/>
              <w:tabs>
                <w:tab w:val="left" w:pos="0"/>
              </w:tabs>
              <w:spacing w:after="60"/>
              <w:jc w:val="center"/>
              <w:rPr>
                <w:szCs w:val="20"/>
              </w:rPr>
            </w:pPr>
            <w:r>
              <w:rPr>
                <w:szCs w:val="20"/>
              </w:rPr>
              <w:t>H8</w:t>
            </w:r>
          </w:p>
        </w:tc>
        <w:tc>
          <w:tcPr>
            <w:tcW w:w="3024" w:type="dxa"/>
            <w:vAlign w:val="center"/>
          </w:tcPr>
          <w:p w:rsidR="00155E11" w:rsidP="00FE7F5B" w:rsidRDefault="0094536C" w14:paraId="412D3F09"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Emission</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teeth</m:t>
                        </m:r>
                      </m:sub>
                    </m:sSub>
                  </m:e>
                  <m:sub>
                    <m:r>
                      <w:rPr>
                        <w:rFonts w:ascii="Cambria Math" w:hAnsi="Cambria Math"/>
                        <w:szCs w:val="20"/>
                      </w:rPr>
                      <m:t>Hg,c</m:t>
                    </m:r>
                  </m:sub>
                </m:sSub>
                <m:r>
                  <w:rPr>
                    <w:rFonts w:ascii="Cambria Math" w:hAnsi="Cambria Math"/>
                    <w:szCs w:val="20"/>
                  </w:rPr>
                  <m:t xml:space="preserve">= </m:t>
                </m:r>
                <m:nary>
                  <m:naryPr>
                    <m:chr m:val="∑"/>
                    <m:limLoc m:val="undOvr"/>
                    <m:ctrlPr>
                      <w:rPr>
                        <w:rFonts w:ascii="Cambria Math" w:hAnsi="Cambria Math"/>
                        <w:i/>
                        <w:szCs w:val="20"/>
                      </w:rPr>
                    </m:ctrlPr>
                  </m:naryPr>
                  <m:sub>
                    <m:r>
                      <w:rPr>
                        <w:rFonts w:ascii="Cambria Math" w:hAnsi="Cambria Math"/>
                        <w:szCs w:val="20"/>
                      </w:rPr>
                      <m:t>a=1</m:t>
                    </m:r>
                  </m:sub>
                  <m:sup>
                    <m:r>
                      <w:rPr>
                        <w:rFonts w:ascii="Cambria Math" w:hAnsi="Cambria Math"/>
                        <w:szCs w:val="20"/>
                      </w:rPr>
                      <m:t>A</m:t>
                    </m:r>
                  </m:sup>
                  <m:e>
                    <m:sSub>
                      <m:sSubPr>
                        <m:ctrlPr>
                          <w:rPr>
                            <w:rFonts w:ascii="Cambria Math" w:hAnsi="Cambria Math"/>
                            <w:i/>
                            <w:szCs w:val="20"/>
                          </w:rPr>
                        </m:ctrlPr>
                      </m:sSubPr>
                      <m:e>
                        <m:r>
                          <w:rPr>
                            <w:rFonts w:ascii="Cambria Math" w:hAnsi="Cambria Math"/>
                            <w:szCs w:val="20"/>
                          </w:rPr>
                          <m:t>Cremations</m:t>
                        </m:r>
                      </m:e>
                      <m:sub>
                        <m:r>
                          <w:rPr>
                            <w:rFonts w:ascii="Cambria Math" w:hAnsi="Cambria Math"/>
                            <w:szCs w:val="20"/>
                          </w:rPr>
                          <m:t>c,a</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teeth</m:t>
                            </m:r>
                          </m:sub>
                        </m:sSub>
                      </m:e>
                      <m:sub>
                        <m:r>
                          <w:rPr>
                            <w:rFonts w:ascii="Cambria Math" w:hAnsi="Cambria Math"/>
                            <w:szCs w:val="20"/>
                          </w:rPr>
                          <m:t>Hg,a</m:t>
                        </m:r>
                      </m:sub>
                    </m:sSub>
                  </m:e>
                </m:nary>
              </m:oMath>
            </m:oMathPara>
          </w:p>
        </w:tc>
        <w:tc>
          <w:tcPr>
            <w:tcW w:w="3888" w:type="dxa"/>
            <w:vAlign w:val="center"/>
          </w:tcPr>
          <w:p w:rsidR="00155E11" w:rsidP="00155E11" w:rsidRDefault="00155E11" w14:paraId="7FD805D8" w14:textId="77777777">
            <w:pPr>
              <w:widowControl/>
              <w:tabs>
                <w:tab w:val="left" w:pos="0"/>
              </w:tabs>
              <w:spacing w:after="60"/>
              <w:jc w:val="center"/>
              <w:rPr>
                <w:szCs w:val="20"/>
              </w:rPr>
            </w:pPr>
            <m:oMathPara>
              <m:oMath>
                <m:r>
                  <w:rPr>
                    <w:rFonts w:ascii="Cambria Math" w:hAnsi="Cambria Math"/>
                    <w:szCs w:val="20"/>
                  </w:rPr>
                  <m:t>4 cremations×0.0022 lbs per cremation</m:t>
                </m:r>
              </m:oMath>
            </m:oMathPara>
          </w:p>
        </w:tc>
        <w:tc>
          <w:tcPr>
            <w:tcW w:w="2108" w:type="dxa"/>
          </w:tcPr>
          <w:p w:rsidR="00155E11" w:rsidP="00DF0B38" w:rsidRDefault="0094227E" w14:paraId="1D653DE9" w14:textId="77777777">
            <w:pPr>
              <w:widowControl/>
              <w:tabs>
                <w:tab w:val="left" w:pos="0"/>
              </w:tabs>
              <w:spacing w:after="60"/>
              <w:rPr>
                <w:szCs w:val="20"/>
              </w:rPr>
            </w:pPr>
            <w:r>
              <w:rPr>
                <w:szCs w:val="20"/>
              </w:rPr>
              <w:t>0.008</w:t>
            </w:r>
            <w:r w:rsidR="00155E11">
              <w:rPr>
                <w:szCs w:val="20"/>
              </w:rPr>
              <w:t>8 lbs. mercury from teeth in 85+ age group in Clark County, ID</w:t>
            </w:r>
          </w:p>
        </w:tc>
      </w:tr>
      <w:tr w:rsidR="00155E11" w:rsidTr="00FE7F5B" w14:paraId="3799504C" w14:textId="77777777">
        <w:trPr>
          <w:cantSplit/>
        </w:trPr>
        <w:tc>
          <w:tcPr>
            <w:tcW w:w="561" w:type="dxa"/>
            <w:vAlign w:val="center"/>
          </w:tcPr>
          <w:p w:rsidR="00155E11" w:rsidP="00FE7F5B" w:rsidRDefault="00155E11" w14:paraId="64126E04" w14:textId="77777777">
            <w:pPr>
              <w:widowControl/>
              <w:tabs>
                <w:tab w:val="left" w:pos="0"/>
              </w:tabs>
              <w:spacing w:after="60"/>
              <w:jc w:val="center"/>
              <w:rPr>
                <w:szCs w:val="20"/>
              </w:rPr>
            </w:pPr>
            <w:r>
              <w:rPr>
                <w:szCs w:val="20"/>
              </w:rPr>
              <w:t>H9</w:t>
            </w:r>
          </w:p>
        </w:tc>
        <w:tc>
          <w:tcPr>
            <w:tcW w:w="3024" w:type="dxa"/>
            <w:vAlign w:val="center"/>
          </w:tcPr>
          <w:p w:rsidR="00155E11" w:rsidP="00FE7F5B" w:rsidRDefault="0094536C" w14:paraId="32137A61"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Emission</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tissue</m:t>
                        </m:r>
                      </m:sub>
                    </m:sSub>
                  </m:e>
                  <m:sub>
                    <m:r>
                      <w:rPr>
                        <w:rFonts w:ascii="Cambria Math" w:hAnsi="Cambria Math"/>
                        <w:szCs w:val="20"/>
                      </w:rPr>
                      <m:t>Hg,c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Cremation</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tons</m:t>
                        </m:r>
                      </m:sub>
                    </m:sSub>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tissue</m:t>
                        </m:r>
                      </m:sub>
                    </m:sSub>
                  </m:e>
                  <m:sub>
                    <m:r>
                      <w:rPr>
                        <w:rFonts w:ascii="Cambria Math" w:hAnsi="Cambria Math"/>
                        <w:szCs w:val="20"/>
                      </w:rPr>
                      <m:t>Hg</m:t>
                    </m:r>
                  </m:sub>
                </m:sSub>
              </m:oMath>
            </m:oMathPara>
          </w:p>
        </w:tc>
        <w:tc>
          <w:tcPr>
            <w:tcW w:w="3888" w:type="dxa"/>
            <w:vAlign w:val="center"/>
          </w:tcPr>
          <w:p w:rsidR="00155E11" w:rsidP="00155E11" w:rsidRDefault="00155E11" w14:paraId="304A966F" w14:textId="77777777">
            <w:pPr>
              <w:widowControl/>
              <w:tabs>
                <w:tab w:val="left" w:pos="0"/>
              </w:tabs>
              <w:spacing w:after="60"/>
              <w:jc w:val="center"/>
              <w:rPr>
                <w:szCs w:val="20"/>
              </w:rPr>
            </w:pPr>
            <m:oMathPara>
              <m:oMath>
                <m:r>
                  <w:rPr>
                    <w:rFonts w:ascii="Cambria Math" w:hAnsi="Cambria Math"/>
                    <w:szCs w:val="20"/>
                  </w:rPr>
                  <m:t>0.3165 tons cremations × 0.0015 lbs per ton</m:t>
                </m:r>
              </m:oMath>
            </m:oMathPara>
          </w:p>
        </w:tc>
        <w:tc>
          <w:tcPr>
            <w:tcW w:w="2108" w:type="dxa"/>
          </w:tcPr>
          <w:p w:rsidR="00155E11" w:rsidP="00DF0B38" w:rsidRDefault="00155E11" w14:paraId="3879E6D5" w14:textId="77777777">
            <w:pPr>
              <w:widowControl/>
              <w:tabs>
                <w:tab w:val="left" w:pos="0"/>
              </w:tabs>
              <w:spacing w:after="60"/>
              <w:rPr>
                <w:szCs w:val="20"/>
              </w:rPr>
            </w:pPr>
            <w:r>
              <w:rPr>
                <w:szCs w:val="20"/>
              </w:rPr>
              <w:t>0.00047 lbs. mercury from tissues in 85+ age group in Clark County, ID</w:t>
            </w:r>
          </w:p>
        </w:tc>
      </w:tr>
      <w:tr w:rsidR="00155E11" w:rsidTr="00FE7F5B" w14:paraId="2FE6EE80" w14:textId="77777777">
        <w:trPr>
          <w:cantSplit/>
        </w:trPr>
        <w:tc>
          <w:tcPr>
            <w:tcW w:w="561" w:type="dxa"/>
            <w:vAlign w:val="center"/>
          </w:tcPr>
          <w:p w:rsidR="00155E11" w:rsidP="00FE7F5B" w:rsidRDefault="00155E11" w14:paraId="0FAA4210" w14:textId="77777777">
            <w:pPr>
              <w:widowControl/>
              <w:tabs>
                <w:tab w:val="left" w:pos="0"/>
              </w:tabs>
              <w:spacing w:after="60"/>
              <w:jc w:val="center"/>
              <w:rPr>
                <w:szCs w:val="20"/>
              </w:rPr>
            </w:pPr>
            <w:r>
              <w:rPr>
                <w:szCs w:val="20"/>
              </w:rPr>
              <w:lastRenderedPageBreak/>
              <w:t>H10</w:t>
            </w:r>
          </w:p>
        </w:tc>
        <w:tc>
          <w:tcPr>
            <w:tcW w:w="3024" w:type="dxa"/>
            <w:vAlign w:val="center"/>
          </w:tcPr>
          <w:p w:rsidR="00155E11" w:rsidP="00FE7F5B" w:rsidRDefault="0094536C" w14:paraId="11B51A1C"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Emissions</m:t>
                    </m:r>
                  </m:e>
                  <m:sub>
                    <m:r>
                      <w:rPr>
                        <w:rFonts w:ascii="Cambria Math" w:hAnsi="Cambria Math"/>
                        <w:szCs w:val="20"/>
                      </w:rPr>
                      <m:t>Hg,c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Emission</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teeth</m:t>
                        </m:r>
                      </m:sub>
                    </m:sSub>
                  </m:e>
                  <m:sub>
                    <m:r>
                      <w:rPr>
                        <w:rFonts w:ascii="Cambria Math" w:hAnsi="Cambria Math"/>
                        <w:szCs w:val="20"/>
                      </w:rPr>
                      <m:t>Hg,c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Emission</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tissue</m:t>
                        </m:r>
                      </m:sub>
                    </m:sSub>
                  </m:e>
                  <m:sub>
                    <m:r>
                      <w:rPr>
                        <w:rFonts w:ascii="Cambria Math" w:hAnsi="Cambria Math"/>
                        <w:szCs w:val="20"/>
                      </w:rPr>
                      <m:t>Hg,c</m:t>
                    </m:r>
                  </m:sub>
                </m:sSub>
              </m:oMath>
            </m:oMathPara>
          </w:p>
        </w:tc>
        <w:tc>
          <w:tcPr>
            <w:tcW w:w="3888" w:type="dxa"/>
            <w:vAlign w:val="center"/>
          </w:tcPr>
          <w:p w:rsidR="00155E11" w:rsidP="00155E11" w:rsidRDefault="0094227E" w14:paraId="6BB763C9" w14:textId="77777777">
            <w:pPr>
              <w:widowControl/>
              <w:tabs>
                <w:tab w:val="left" w:pos="0"/>
              </w:tabs>
              <w:spacing w:after="60"/>
              <w:jc w:val="center"/>
              <w:rPr>
                <w:szCs w:val="20"/>
              </w:rPr>
            </w:pPr>
            <m:oMathPara>
              <m:oMath>
                <m:r>
                  <w:rPr>
                    <w:rFonts w:ascii="Cambria Math" w:hAnsi="Cambria Math"/>
                    <w:szCs w:val="20"/>
                  </w:rPr>
                  <m:t>0.0088 lbs from teeth+0,00047 lbs. from tissues</m:t>
                </m:r>
              </m:oMath>
            </m:oMathPara>
          </w:p>
        </w:tc>
        <w:tc>
          <w:tcPr>
            <w:tcW w:w="2108" w:type="dxa"/>
          </w:tcPr>
          <w:p w:rsidR="00155E11" w:rsidP="00DF0B38" w:rsidRDefault="0094227E" w14:paraId="757BF806" w14:textId="77777777">
            <w:pPr>
              <w:widowControl/>
              <w:tabs>
                <w:tab w:val="left" w:pos="0"/>
              </w:tabs>
              <w:spacing w:after="60"/>
              <w:rPr>
                <w:szCs w:val="20"/>
              </w:rPr>
            </w:pPr>
            <w:r>
              <w:rPr>
                <w:szCs w:val="20"/>
              </w:rPr>
              <w:t>0.0093</w:t>
            </w:r>
            <w:r w:rsidR="00155E11">
              <w:rPr>
                <w:szCs w:val="20"/>
              </w:rPr>
              <w:t xml:space="preserve"> lbs. mercury from cremation of 85+ age group in Clark County ID</w:t>
            </w:r>
          </w:p>
        </w:tc>
      </w:tr>
      <w:tr w:rsidR="00155E11" w:rsidTr="00FE7F5B" w14:paraId="3392DCF0" w14:textId="77777777">
        <w:trPr>
          <w:cantSplit/>
        </w:trPr>
        <w:tc>
          <w:tcPr>
            <w:tcW w:w="561" w:type="dxa"/>
            <w:vAlign w:val="center"/>
          </w:tcPr>
          <w:p w:rsidR="00155E11" w:rsidP="00FE7F5B" w:rsidRDefault="00155E11" w14:paraId="495862C4" w14:textId="77777777">
            <w:pPr>
              <w:widowControl/>
              <w:tabs>
                <w:tab w:val="left" w:pos="0"/>
              </w:tabs>
              <w:spacing w:after="60"/>
              <w:jc w:val="center"/>
              <w:rPr>
                <w:szCs w:val="20"/>
              </w:rPr>
            </w:pPr>
            <w:r>
              <w:rPr>
                <w:szCs w:val="20"/>
              </w:rPr>
              <w:t>A1</w:t>
            </w:r>
          </w:p>
        </w:tc>
        <w:tc>
          <w:tcPr>
            <w:tcW w:w="3024" w:type="dxa"/>
            <w:vAlign w:val="center"/>
          </w:tcPr>
          <w:p w:rsidR="00155E11" w:rsidP="00FE7F5B" w:rsidRDefault="0094536C" w14:paraId="5ED1D0DE"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Cremations</m:t>
                    </m:r>
                  </m:e>
                  <m:sub>
                    <m:r>
                      <w:rPr>
                        <w:rFonts w:ascii="Cambria Math" w:hAnsi="Cambria Math"/>
                        <w:szCs w:val="20"/>
                      </w:rPr>
                      <m:t>c/d,US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Ratio</m:t>
                    </m:r>
                  </m:e>
                  <m:sub>
                    <m:r>
                      <w:rPr>
                        <w:rFonts w:ascii="Cambria Math" w:hAnsi="Cambria Math"/>
                        <w:szCs w:val="20"/>
                      </w:rPr>
                      <m: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Cremations_pets</m:t>
                    </m:r>
                  </m:e>
                  <m:sub>
                    <m:r>
                      <w:rPr>
                        <w:rFonts w:ascii="Cambria Math" w:hAnsi="Cambria Math"/>
                        <w:szCs w:val="20"/>
                      </w:rPr>
                      <m:t>US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Cremations_shelter</m:t>
                    </m:r>
                  </m:e>
                  <m:sub>
                    <m:r>
                      <w:rPr>
                        <w:rFonts w:ascii="Cambria Math" w:hAnsi="Cambria Math"/>
                        <w:szCs w:val="20"/>
                      </w:rPr>
                      <m:t>US</m:t>
                    </m:r>
                  </m:sub>
                </m:sSub>
                <m:r>
                  <w:rPr>
                    <w:rFonts w:ascii="Cambria Math" w:hAnsi="Cambria Math"/>
                    <w:szCs w:val="20"/>
                  </w:rPr>
                  <m:t>)</m:t>
                </m:r>
              </m:oMath>
            </m:oMathPara>
          </w:p>
        </w:tc>
        <w:tc>
          <w:tcPr>
            <w:tcW w:w="3888" w:type="dxa"/>
            <w:vAlign w:val="center"/>
          </w:tcPr>
          <w:p w:rsidR="00155E11" w:rsidP="00276855" w:rsidRDefault="00276855" w14:paraId="3246C26B" w14:textId="3EC713AF">
            <w:pPr>
              <w:widowControl/>
              <w:tabs>
                <w:tab w:val="left" w:pos="0"/>
              </w:tabs>
              <w:spacing w:after="60"/>
              <w:jc w:val="center"/>
              <w:rPr>
                <w:szCs w:val="20"/>
              </w:rPr>
            </w:pPr>
            <m:oMathPara>
              <m:oMath>
                <m:r>
                  <w:rPr>
                    <w:rFonts w:ascii="Cambria Math" w:hAnsi="Cambria Math"/>
                    <w:szCs w:val="20"/>
                  </w:rPr>
                  <m:t>52.5% of cats in pet population ×</m:t>
                </m:r>
                <m:d>
                  <m:dPr>
                    <m:ctrlPr>
                      <w:rPr>
                        <w:rFonts w:ascii="Cambria Math" w:hAnsi="Cambria Math"/>
                        <w:i/>
                        <w:szCs w:val="20"/>
                      </w:rPr>
                    </m:ctrlPr>
                  </m:dPr>
                  <m:e>
                    <m:r>
                      <w:rPr>
                        <w:rFonts w:ascii="Cambria Math" w:hAnsi="Cambria Math"/>
                        <w:szCs w:val="20"/>
                      </w:rPr>
                      <m:t>1,840,965 pet cremations+ 2,700,000 shelter animal cremations</m:t>
                    </m:r>
                  </m:e>
                </m:d>
              </m:oMath>
            </m:oMathPara>
          </w:p>
        </w:tc>
        <w:tc>
          <w:tcPr>
            <w:tcW w:w="2108" w:type="dxa"/>
          </w:tcPr>
          <w:p w:rsidRPr="00276855" w:rsidR="00155E11" w:rsidP="00276855" w:rsidRDefault="00276855" w14:paraId="5F9D60AE" w14:textId="77777777">
            <w:pPr>
              <w:rPr>
                <w:color w:val="000000"/>
                <w:szCs w:val="22"/>
              </w:rPr>
            </w:pPr>
            <w:r w:rsidRPr="00276855">
              <w:rPr>
                <w:color w:val="000000"/>
                <w:szCs w:val="22"/>
              </w:rPr>
              <w:t>2,384,</w:t>
            </w:r>
            <w:r>
              <w:rPr>
                <w:color w:val="000000"/>
                <w:szCs w:val="22"/>
              </w:rPr>
              <w:t>006 cremated cats in the U.S.</w:t>
            </w:r>
            <w:r w:rsidRPr="00276855">
              <w:rPr>
                <w:color w:val="000000"/>
                <w:szCs w:val="22"/>
              </w:rPr>
              <w:t xml:space="preserve"> </w:t>
            </w:r>
          </w:p>
        </w:tc>
      </w:tr>
      <w:tr w:rsidR="00276855" w:rsidTr="00FE7F5B" w14:paraId="0B5EBE35" w14:textId="77777777">
        <w:trPr>
          <w:cantSplit/>
        </w:trPr>
        <w:tc>
          <w:tcPr>
            <w:tcW w:w="561" w:type="dxa"/>
            <w:vAlign w:val="center"/>
          </w:tcPr>
          <w:p w:rsidR="00276855" w:rsidP="00FE7F5B" w:rsidRDefault="00276855" w14:paraId="2432A1FB" w14:textId="77777777">
            <w:pPr>
              <w:widowControl/>
              <w:tabs>
                <w:tab w:val="left" w:pos="0"/>
              </w:tabs>
              <w:spacing w:after="60"/>
              <w:jc w:val="center"/>
              <w:rPr>
                <w:szCs w:val="20"/>
              </w:rPr>
            </w:pPr>
            <w:r>
              <w:rPr>
                <w:szCs w:val="20"/>
              </w:rPr>
              <w:t>A2</w:t>
            </w:r>
          </w:p>
        </w:tc>
        <w:tc>
          <w:tcPr>
            <w:tcW w:w="3024" w:type="dxa"/>
            <w:vAlign w:val="center"/>
          </w:tcPr>
          <w:p w:rsidR="00276855" w:rsidP="00FE7F5B" w:rsidRDefault="0094536C" w14:paraId="457CD5E7"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Cremation</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tons</m:t>
                        </m:r>
                      </m:sub>
                    </m:sSub>
                  </m:e>
                  <m:sub>
                    <m:f>
                      <m:fPr>
                        <m:ctrlPr>
                          <w:rPr>
                            <w:rFonts w:ascii="Cambria Math" w:hAnsi="Cambria Math"/>
                            <w:i/>
                            <w:szCs w:val="20"/>
                          </w:rPr>
                        </m:ctrlPr>
                      </m:fPr>
                      <m:num>
                        <m:r>
                          <w:rPr>
                            <w:rFonts w:ascii="Cambria Math" w:hAnsi="Cambria Math"/>
                            <w:szCs w:val="20"/>
                          </w:rPr>
                          <m:t>c</m:t>
                        </m:r>
                      </m:num>
                      <m:den>
                        <m:r>
                          <w:rPr>
                            <w:rFonts w:ascii="Cambria Math" w:hAnsi="Cambria Math"/>
                            <w:szCs w:val="20"/>
                          </w:rPr>
                          <m:t>d</m:t>
                        </m:r>
                      </m:den>
                    </m:f>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Cremations</m:t>
                    </m:r>
                  </m:e>
                  <m:sub>
                    <m:f>
                      <m:fPr>
                        <m:ctrlPr>
                          <w:rPr>
                            <w:rFonts w:ascii="Cambria Math" w:hAnsi="Cambria Math"/>
                            <w:i/>
                            <w:szCs w:val="20"/>
                          </w:rPr>
                        </m:ctrlPr>
                      </m:fPr>
                      <m:num>
                        <m:r>
                          <w:rPr>
                            <w:rFonts w:ascii="Cambria Math" w:hAnsi="Cambria Math"/>
                            <w:szCs w:val="20"/>
                          </w:rPr>
                          <m:t>c</m:t>
                        </m:r>
                      </m:num>
                      <m:den>
                        <m:r>
                          <w:rPr>
                            <w:rFonts w:ascii="Cambria Math" w:hAnsi="Cambria Math"/>
                            <w:szCs w:val="20"/>
                          </w:rPr>
                          <m:t>d</m:t>
                        </m:r>
                      </m:den>
                    </m:f>
                  </m:sub>
                </m:sSub>
                <m:r>
                  <w:rPr>
                    <w:rFonts w:ascii="Cambria Math" w:hAnsi="Cambria Math"/>
                    <w:szCs w:val="20"/>
                  </w:rPr>
                  <m:t>×</m:t>
                </m:r>
                <m:sSub>
                  <m:sSubPr>
                    <m:ctrlPr>
                      <w:rPr>
                        <w:rFonts w:ascii="Cambria Math" w:hAnsi="Cambria Math"/>
                        <w:i/>
                        <w:szCs w:val="20"/>
                      </w:rPr>
                    </m:ctrlPr>
                  </m:sSubPr>
                  <m:e>
                    <m:r>
                      <w:rPr>
                        <w:rFonts w:ascii="Cambria Math" w:hAnsi="Cambria Math"/>
                        <w:szCs w:val="20"/>
                      </w:rPr>
                      <m:t>Weight</m:t>
                    </m:r>
                  </m:e>
                  <m:sub>
                    <m:f>
                      <m:fPr>
                        <m:ctrlPr>
                          <w:rPr>
                            <w:rFonts w:ascii="Cambria Math" w:hAnsi="Cambria Math"/>
                            <w:i/>
                            <w:szCs w:val="20"/>
                          </w:rPr>
                        </m:ctrlPr>
                      </m:fPr>
                      <m:num>
                        <m:r>
                          <w:rPr>
                            <w:rFonts w:ascii="Cambria Math" w:hAnsi="Cambria Math"/>
                            <w:szCs w:val="20"/>
                          </w:rPr>
                          <m:t>c</m:t>
                        </m:r>
                      </m:num>
                      <m:den>
                        <m:r>
                          <w:rPr>
                            <w:rFonts w:ascii="Cambria Math" w:hAnsi="Cambria Math"/>
                            <w:szCs w:val="20"/>
                          </w:rPr>
                          <m:t>d</m:t>
                        </m:r>
                      </m:den>
                    </m:f>
                  </m:sub>
                </m:sSub>
                <m:r>
                  <w:rPr>
                    <w:rFonts w:ascii="Cambria Math" w:hAnsi="Cambria Math"/>
                    <w:szCs w:val="20"/>
                  </w:rPr>
                  <m:t>×</m:t>
                </m:r>
                <m:box>
                  <m:boxPr>
                    <m:ctrlPr>
                      <w:rPr>
                        <w:rFonts w:ascii="Cambria Math" w:hAnsi="Cambria Math"/>
                        <w:i/>
                        <w:szCs w:val="20"/>
                      </w:rPr>
                    </m:ctrlPr>
                  </m:boxPr>
                  <m:e>
                    <m:argPr>
                      <m:argSz m:val="-1"/>
                    </m:argP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pounds</m:t>
                        </m:r>
                      </m:den>
                    </m:f>
                  </m:e>
                </m:box>
              </m:oMath>
            </m:oMathPara>
          </w:p>
        </w:tc>
        <w:tc>
          <w:tcPr>
            <w:tcW w:w="3888" w:type="dxa"/>
            <w:vAlign w:val="center"/>
          </w:tcPr>
          <w:p w:rsidR="00276855" w:rsidP="00276855" w:rsidRDefault="00276855" w14:paraId="6126CFD7" w14:textId="5F88C817">
            <w:pPr>
              <w:widowControl/>
              <w:tabs>
                <w:tab w:val="left" w:pos="0"/>
              </w:tabs>
              <w:spacing w:after="60"/>
              <w:jc w:val="center"/>
              <w:rPr>
                <w:szCs w:val="20"/>
              </w:rPr>
            </w:pPr>
            <m:oMathPara>
              <m:oMath>
                <m:r>
                  <w:rPr>
                    <w:rFonts w:ascii="Cambria Math" w:hAnsi="Cambria Math"/>
                    <w:szCs w:val="20"/>
                  </w:rPr>
                  <m:t>2,384,006 cremated cats ×9.9 lbs per cat÷2000 lbs per ton</m:t>
                </m:r>
              </m:oMath>
            </m:oMathPara>
          </w:p>
        </w:tc>
        <w:tc>
          <w:tcPr>
            <w:tcW w:w="2108" w:type="dxa"/>
          </w:tcPr>
          <w:p w:rsidRPr="00276855" w:rsidR="00276855" w:rsidP="00276855" w:rsidRDefault="00276855" w14:paraId="29004B8A" w14:textId="0C9B6980">
            <w:pPr>
              <w:rPr>
                <w:color w:val="000000"/>
                <w:szCs w:val="22"/>
              </w:rPr>
            </w:pPr>
            <w:r>
              <w:rPr>
                <w:color w:val="000000"/>
                <w:szCs w:val="22"/>
              </w:rPr>
              <w:t xml:space="preserve">11,800 tons </w:t>
            </w:r>
            <w:r w:rsidR="00607A15">
              <w:rPr>
                <w:color w:val="000000"/>
                <w:szCs w:val="22"/>
              </w:rPr>
              <w:t xml:space="preserve">of </w:t>
            </w:r>
            <w:r>
              <w:rPr>
                <w:color w:val="000000"/>
                <w:szCs w:val="22"/>
              </w:rPr>
              <w:t>cremated cats in the U.S.</w:t>
            </w:r>
          </w:p>
        </w:tc>
      </w:tr>
      <w:tr w:rsidR="00276855" w:rsidTr="00FE7F5B" w14:paraId="5DBA7178" w14:textId="77777777">
        <w:trPr>
          <w:cantSplit/>
        </w:trPr>
        <w:tc>
          <w:tcPr>
            <w:tcW w:w="561" w:type="dxa"/>
            <w:vAlign w:val="center"/>
          </w:tcPr>
          <w:p w:rsidR="00276855" w:rsidP="00FE7F5B" w:rsidRDefault="00276855" w14:paraId="4CB3BF42" w14:textId="77777777">
            <w:pPr>
              <w:widowControl/>
              <w:tabs>
                <w:tab w:val="left" w:pos="0"/>
              </w:tabs>
              <w:spacing w:after="60"/>
              <w:jc w:val="center"/>
              <w:rPr>
                <w:szCs w:val="20"/>
              </w:rPr>
            </w:pPr>
            <w:r>
              <w:rPr>
                <w:szCs w:val="20"/>
              </w:rPr>
              <w:t>A3</w:t>
            </w:r>
          </w:p>
        </w:tc>
        <w:tc>
          <w:tcPr>
            <w:tcW w:w="3024" w:type="dxa"/>
            <w:vAlign w:val="center"/>
          </w:tcPr>
          <w:p w:rsidR="00276855" w:rsidP="00FE7F5B" w:rsidRDefault="0094536C" w14:paraId="26BD362C"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Cremation</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tons</m:t>
                        </m:r>
                      </m:sub>
                    </m:sSub>
                  </m:e>
                  <m:sub>
                    <m:r>
                      <w:rPr>
                        <w:rFonts w:ascii="Cambria Math" w:hAnsi="Cambria Math"/>
                        <w:szCs w:val="20"/>
                      </w:rPr>
                      <m:t>animal</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Cremation</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tons</m:t>
                        </m:r>
                      </m:sub>
                    </m:sSub>
                  </m:e>
                  <m:sub>
                    <m:r>
                      <w:rPr>
                        <w:rFonts w:ascii="Cambria Math" w:hAnsi="Cambria Math"/>
                        <w:szCs w:val="20"/>
                      </w:rPr>
                      <m:t>c</m:t>
                    </m:r>
                  </m:sub>
                </m:sSub>
                <m:r>
                  <w:rPr>
                    <w:rFonts w:ascii="Cambria Math" w:hAnsi="Cambria Math" w:eastAsiaTheme="minorEastAsia"/>
                    <w:szCs w:val="20"/>
                  </w:rPr>
                  <m:t>+</m:t>
                </m:r>
                <m:sSub>
                  <m:sSubPr>
                    <m:ctrlPr>
                      <w:rPr>
                        <w:rFonts w:ascii="Cambria Math" w:hAnsi="Cambria Math"/>
                        <w:i/>
                        <w:szCs w:val="20"/>
                      </w:rPr>
                    </m:ctrlPr>
                  </m:sSubPr>
                  <m:e>
                    <m:r>
                      <w:rPr>
                        <w:rFonts w:ascii="Cambria Math" w:hAnsi="Cambria Math"/>
                        <w:szCs w:val="20"/>
                      </w:rPr>
                      <m:t>Cremation</m:t>
                    </m:r>
                    <m:sSub>
                      <m:sSubPr>
                        <m:ctrlPr>
                          <w:rPr>
                            <w:rFonts w:ascii="Cambria Math" w:hAnsi="Cambria Math"/>
                            <w:i/>
                            <w:szCs w:val="20"/>
                          </w:rPr>
                        </m:ctrlPr>
                      </m:sSubPr>
                      <m:e>
                        <m:r>
                          <w:rPr>
                            <w:rFonts w:ascii="Cambria Math" w:hAnsi="Cambria Math"/>
                            <w:szCs w:val="20"/>
                          </w:rPr>
                          <m:t>s</m:t>
                        </m:r>
                      </m:e>
                      <m:sub>
                        <m:r>
                          <w:rPr>
                            <w:rFonts w:ascii="Cambria Math" w:hAnsi="Cambria Math"/>
                            <w:szCs w:val="20"/>
                          </w:rPr>
                          <m:t>tons</m:t>
                        </m:r>
                      </m:sub>
                    </m:sSub>
                  </m:e>
                  <m:sub>
                    <m:r>
                      <w:rPr>
                        <w:rFonts w:ascii="Cambria Math" w:hAnsi="Cambria Math"/>
                        <w:szCs w:val="20"/>
                      </w:rPr>
                      <m:t>d</m:t>
                    </m:r>
                  </m:sub>
                </m:sSub>
              </m:oMath>
            </m:oMathPara>
          </w:p>
        </w:tc>
        <w:tc>
          <w:tcPr>
            <w:tcW w:w="3888" w:type="dxa"/>
            <w:vAlign w:val="center"/>
          </w:tcPr>
          <w:p w:rsidR="00276855" w:rsidP="00276855" w:rsidRDefault="00276855" w14:paraId="43D3FEBD" w14:textId="77777777">
            <w:pPr>
              <w:widowControl/>
              <w:tabs>
                <w:tab w:val="left" w:pos="0"/>
              </w:tabs>
              <w:spacing w:after="60"/>
              <w:jc w:val="center"/>
              <w:rPr>
                <w:szCs w:val="20"/>
              </w:rPr>
            </w:pPr>
            <w:r>
              <w:rPr>
                <w:szCs w:val="20"/>
              </w:rPr>
              <w:t>N/A</w:t>
            </w:r>
          </w:p>
        </w:tc>
        <w:tc>
          <w:tcPr>
            <w:tcW w:w="2108" w:type="dxa"/>
          </w:tcPr>
          <w:p w:rsidR="00276855" w:rsidP="00276855" w:rsidRDefault="00276855" w14:paraId="36E080D0" w14:textId="77777777">
            <w:pPr>
              <w:rPr>
                <w:color w:val="000000"/>
                <w:szCs w:val="22"/>
              </w:rPr>
            </w:pPr>
            <w:r>
              <w:rPr>
                <w:color w:val="000000"/>
                <w:szCs w:val="22"/>
              </w:rPr>
              <w:t>Cremations of dogs are not estimated in this sample calculation</w:t>
            </w:r>
          </w:p>
        </w:tc>
      </w:tr>
      <w:tr w:rsidR="00276855" w:rsidTr="00FE7F5B" w14:paraId="35C1943F" w14:textId="77777777">
        <w:trPr>
          <w:cantSplit/>
        </w:trPr>
        <w:tc>
          <w:tcPr>
            <w:tcW w:w="561" w:type="dxa"/>
            <w:vAlign w:val="center"/>
          </w:tcPr>
          <w:p w:rsidR="00276855" w:rsidP="00FE7F5B" w:rsidRDefault="00276855" w14:paraId="549FF47D" w14:textId="77777777">
            <w:pPr>
              <w:widowControl/>
              <w:tabs>
                <w:tab w:val="left" w:pos="0"/>
              </w:tabs>
              <w:spacing w:after="60"/>
              <w:jc w:val="center"/>
              <w:rPr>
                <w:szCs w:val="20"/>
              </w:rPr>
            </w:pPr>
            <w:r>
              <w:rPr>
                <w:szCs w:val="20"/>
              </w:rPr>
              <w:t>A4</w:t>
            </w:r>
          </w:p>
        </w:tc>
        <w:tc>
          <w:tcPr>
            <w:tcW w:w="3024" w:type="dxa"/>
            <w:vAlign w:val="center"/>
          </w:tcPr>
          <w:p w:rsidR="00276855" w:rsidP="00FE7F5B" w:rsidRDefault="0094536C" w14:paraId="17734ED5"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animal,c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Cremations_tons</m:t>
                    </m:r>
                  </m:e>
                  <m:sub>
                    <m:r>
                      <w:rPr>
                        <w:rFonts w:ascii="Cambria Math" w:hAnsi="Cambria Math"/>
                        <w:szCs w:val="20"/>
                      </w:rPr>
                      <m:t>animal</m:t>
                    </m:r>
                    <m:r>
                      <w:rPr>
                        <w:rFonts w:ascii="Cambria Math" w:hAnsi="Cambria Math"/>
                        <w:vertAlign w:val="subscript"/>
                      </w:rPr>
                      <m:t>,US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Pop</m:t>
                        </m:r>
                      </m:e>
                      <m:sub>
                        <m:r>
                          <w:rPr>
                            <w:rFonts w:ascii="Cambria Math" w:hAnsi="Cambria Math"/>
                            <w:szCs w:val="20"/>
                          </w:rPr>
                          <m:t>c</m:t>
                        </m:r>
                      </m:sub>
                    </m:sSub>
                  </m:num>
                  <m:den>
                    <m:sSub>
                      <m:sSubPr>
                        <m:ctrlPr>
                          <w:rPr>
                            <w:rFonts w:ascii="Cambria Math" w:hAnsi="Cambria Math"/>
                            <w:i/>
                            <w:szCs w:val="20"/>
                          </w:rPr>
                        </m:ctrlPr>
                      </m:sSubPr>
                      <m:e>
                        <m:r>
                          <w:rPr>
                            <w:rFonts w:ascii="Cambria Math" w:hAnsi="Cambria Math"/>
                            <w:szCs w:val="20"/>
                          </w:rPr>
                          <m:t>Pop</m:t>
                        </m:r>
                      </m:e>
                      <m:sub>
                        <m:r>
                          <w:rPr>
                            <w:rFonts w:ascii="Cambria Math" w:hAnsi="Cambria Math"/>
                            <w:szCs w:val="20"/>
                          </w:rPr>
                          <m:t>US</m:t>
                        </m:r>
                      </m:sub>
                    </m:sSub>
                  </m:den>
                </m:f>
              </m:oMath>
            </m:oMathPara>
          </w:p>
        </w:tc>
        <w:tc>
          <w:tcPr>
            <w:tcW w:w="3888" w:type="dxa"/>
            <w:vAlign w:val="center"/>
          </w:tcPr>
          <w:p w:rsidR="00276855" w:rsidP="00DF5711" w:rsidRDefault="00DF5711" w14:paraId="3DA3F8AD" w14:textId="482F39F3">
            <w:pPr>
              <w:widowControl/>
              <w:tabs>
                <w:tab w:val="left" w:pos="0"/>
              </w:tabs>
              <w:spacing w:after="60"/>
              <w:jc w:val="center"/>
              <w:rPr>
                <w:szCs w:val="20"/>
              </w:rPr>
            </w:pPr>
            <m:oMathPara>
              <m:oMath>
                <m:r>
                  <w:rPr>
                    <w:rFonts w:ascii="Cambria Math" w:hAnsi="Cambria Math"/>
                    <w:szCs w:val="20"/>
                  </w:rPr>
                  <m:t>11,800 cremated cats ×</m:t>
                </m:r>
                <m:f>
                  <m:fPr>
                    <m:ctrlPr>
                      <w:rPr>
                        <w:rFonts w:ascii="Cambria Math" w:hAnsi="Cambria Math"/>
                        <w:i/>
                        <w:szCs w:val="20"/>
                      </w:rPr>
                    </m:ctrlPr>
                  </m:fPr>
                  <m:num>
                    <m:r>
                      <w:rPr>
                        <w:rFonts w:ascii="Cambria Math" w:hAnsi="Cambria Math"/>
                        <w:szCs w:val="20"/>
                      </w:rPr>
                      <m:t>873 people in Clark</m:t>
                    </m:r>
                  </m:num>
                  <m:den>
                    <m:r>
                      <w:rPr>
                        <w:rFonts w:ascii="Cambria Math" w:hAnsi="Cambria Math"/>
                        <w:szCs w:val="20"/>
                      </w:rPr>
                      <m:t>329,164,967 people in US</m:t>
                    </m:r>
                  </m:den>
                </m:f>
              </m:oMath>
            </m:oMathPara>
          </w:p>
        </w:tc>
        <w:tc>
          <w:tcPr>
            <w:tcW w:w="2108" w:type="dxa"/>
          </w:tcPr>
          <w:p w:rsidR="00276855" w:rsidP="00276855" w:rsidRDefault="00DF5711" w14:paraId="5687E0A2" w14:textId="77777777">
            <w:pPr>
              <w:rPr>
                <w:color w:val="000000"/>
                <w:szCs w:val="22"/>
              </w:rPr>
            </w:pPr>
            <w:r>
              <w:rPr>
                <w:color w:val="000000"/>
                <w:szCs w:val="22"/>
              </w:rPr>
              <w:t>0.03 tons cats cremated in Clark County, ID</w:t>
            </w:r>
          </w:p>
        </w:tc>
      </w:tr>
      <w:tr w:rsidR="00DF5711" w:rsidTr="00FE7F5B" w14:paraId="75924B72" w14:textId="77777777">
        <w:trPr>
          <w:cantSplit/>
        </w:trPr>
        <w:tc>
          <w:tcPr>
            <w:tcW w:w="561" w:type="dxa"/>
            <w:vAlign w:val="center"/>
          </w:tcPr>
          <w:p w:rsidR="00DF5711" w:rsidP="00FE7F5B" w:rsidRDefault="00DF5711" w14:paraId="5E611638" w14:textId="77777777">
            <w:pPr>
              <w:widowControl/>
              <w:tabs>
                <w:tab w:val="left" w:pos="0"/>
              </w:tabs>
              <w:spacing w:after="60"/>
              <w:jc w:val="center"/>
              <w:rPr>
                <w:szCs w:val="20"/>
              </w:rPr>
            </w:pPr>
            <w:r>
              <w:rPr>
                <w:szCs w:val="20"/>
              </w:rPr>
              <w:t>A5</w:t>
            </w:r>
          </w:p>
        </w:tc>
        <w:tc>
          <w:tcPr>
            <w:tcW w:w="3024" w:type="dxa"/>
            <w:vAlign w:val="center"/>
          </w:tcPr>
          <w:p w:rsidR="00DF5711" w:rsidP="00FE7F5B" w:rsidRDefault="0094536C" w14:paraId="4D9E3A4F" w14:textId="77777777">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Emissions</m:t>
                    </m:r>
                  </m:e>
                  <m:sub>
                    <m:r>
                      <w:rPr>
                        <w:rFonts w:ascii="Cambria Math" w:hAnsi="Cambria Math"/>
                        <w:szCs w:val="20"/>
                      </w:rPr>
                      <m:t>p,c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Crematio</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tons</m:t>
                        </m:r>
                      </m:sub>
                    </m:sSub>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t>
                    </m:r>
                  </m:sub>
                </m:sSub>
              </m:oMath>
            </m:oMathPara>
          </w:p>
        </w:tc>
        <w:tc>
          <w:tcPr>
            <w:tcW w:w="3888" w:type="dxa"/>
            <w:vAlign w:val="center"/>
          </w:tcPr>
          <w:p w:rsidR="00DF5711" w:rsidP="00DF5711" w:rsidRDefault="00DF5711" w14:paraId="4A2FCBFB" w14:textId="77777777">
            <w:pPr>
              <w:widowControl/>
              <w:tabs>
                <w:tab w:val="left" w:pos="0"/>
              </w:tabs>
              <w:spacing w:after="60"/>
              <w:jc w:val="center"/>
              <w:rPr>
                <w:szCs w:val="20"/>
              </w:rPr>
            </w:pPr>
            <m:oMathPara>
              <m:oMath>
                <m:r>
                  <w:rPr>
                    <w:rFonts w:ascii="Cambria Math" w:hAnsi="Cambria Math"/>
                    <w:szCs w:val="20"/>
                  </w:rPr>
                  <m:t>0.03 ×0.0015 lbs per ton</m:t>
                </m:r>
              </m:oMath>
            </m:oMathPara>
          </w:p>
        </w:tc>
        <w:tc>
          <w:tcPr>
            <w:tcW w:w="2108" w:type="dxa"/>
          </w:tcPr>
          <w:p w:rsidR="00DF5711" w:rsidP="00DF5711" w:rsidRDefault="00DF5711" w14:paraId="26B12983" w14:textId="77777777">
            <w:pPr>
              <w:rPr>
                <w:color w:val="000000"/>
                <w:szCs w:val="22"/>
              </w:rPr>
            </w:pPr>
            <w:r w:rsidRPr="00DF5711">
              <w:rPr>
                <w:color w:val="000000"/>
                <w:szCs w:val="22"/>
              </w:rPr>
              <w:t>0.000045</w:t>
            </w:r>
            <w:r>
              <w:rPr>
                <w:color w:val="000000"/>
                <w:szCs w:val="22"/>
              </w:rPr>
              <w:t xml:space="preserve"> lbs. mercury emissions from cremation of cats in Clark County, ID</w:t>
            </w:r>
          </w:p>
        </w:tc>
      </w:tr>
    </w:tbl>
    <w:p w:rsidRPr="004008E6" w:rsidR="00B97E6E" w:rsidP="00B97E6E" w:rsidRDefault="00B97E6E" w14:paraId="086551D9" w14:textId="77777777">
      <w:pPr>
        <w:widowControl/>
        <w:tabs>
          <w:tab w:val="left" w:pos="0"/>
        </w:tabs>
        <w:ind w:firstLine="720"/>
        <w:rPr>
          <w:szCs w:val="20"/>
        </w:rPr>
      </w:pPr>
    </w:p>
    <w:p w:rsidR="00B97E6E" w:rsidP="00052E59" w:rsidRDefault="00B97E6E" w14:paraId="3201A802" w14:textId="77777777">
      <w:pPr>
        <w:pStyle w:val="Heading1"/>
      </w:pPr>
      <w:r>
        <w:t>Changes from 2014 Methodology</w:t>
      </w:r>
    </w:p>
    <w:p w:rsidR="0094227E" w:rsidP="00B97E6E" w:rsidRDefault="00DF5711" w14:paraId="049714B8" w14:textId="77777777">
      <w:pPr>
        <w:widowControl/>
        <w:tabs>
          <w:tab w:val="left" w:pos="0"/>
        </w:tabs>
        <w:rPr>
          <w:szCs w:val="20"/>
        </w:rPr>
      </w:pPr>
      <w:r>
        <w:rPr>
          <w:szCs w:val="20"/>
        </w:rPr>
        <w:t xml:space="preserve">There </w:t>
      </w:r>
      <w:r w:rsidR="0094227E">
        <w:rPr>
          <w:szCs w:val="20"/>
        </w:rPr>
        <w:t>is one slight change</w:t>
      </w:r>
      <w:r>
        <w:rPr>
          <w:szCs w:val="20"/>
        </w:rPr>
        <w:t xml:space="preserve"> from the 2014 methodology for the estimation of emissions from human cremat</w:t>
      </w:r>
      <w:r w:rsidR="0094227E">
        <w:rPr>
          <w:szCs w:val="20"/>
        </w:rPr>
        <w:t>ion. In the 2014 methodology, the emissions factor for mercury emissions from cremation of blood and tissues was in units of per cremation. In the 2017 methodology, EPA uses the same emissions factor, but converted it to a per-ton emissions factor. The per-ton emissions factor is multiplied by the number of tons cremated in each county.</w:t>
      </w:r>
    </w:p>
    <w:p w:rsidRPr="00676FE8" w:rsidR="00B97E6E" w:rsidP="00B97E6E" w:rsidRDefault="00DF5711" w14:paraId="33028EF7" w14:textId="77777777">
      <w:pPr>
        <w:widowControl/>
        <w:tabs>
          <w:tab w:val="left" w:pos="0"/>
        </w:tabs>
        <w:rPr>
          <w:szCs w:val="20"/>
        </w:rPr>
      </w:pPr>
      <w:r>
        <w:rPr>
          <w:szCs w:val="20"/>
        </w:rPr>
        <w:t xml:space="preserve">The most significant difference from the 2014 methodology for the estimation of emissions from animal cremation is that EPA now estimates emissions of pollutants other than mercury. In the 2017 methodology, EPA </w:t>
      </w:r>
      <w:r w:rsidR="00665BF1">
        <w:rPr>
          <w:szCs w:val="20"/>
        </w:rPr>
        <w:t xml:space="preserve">uses </w:t>
      </w:r>
      <w:r>
        <w:rPr>
          <w:szCs w:val="20"/>
        </w:rPr>
        <w:t xml:space="preserve">the emissions factors for cremation </w:t>
      </w:r>
      <w:r w:rsidR="00665BF1">
        <w:rPr>
          <w:szCs w:val="20"/>
        </w:rPr>
        <w:t>of human blood and tissues to estimate emissions from animals.</w:t>
      </w:r>
      <w:r>
        <w:rPr>
          <w:szCs w:val="20"/>
        </w:rPr>
        <w:t xml:space="preserve"> </w:t>
      </w:r>
    </w:p>
    <w:p w:rsidRPr="00641127" w:rsidR="00B97E6E" w:rsidP="00052E59" w:rsidRDefault="00B97E6E" w14:paraId="04337572" w14:textId="77777777">
      <w:pPr>
        <w:pStyle w:val="Heading1"/>
      </w:pPr>
      <w:r w:rsidRPr="00641127">
        <w:lastRenderedPageBreak/>
        <w:t>Puerto Rico and U</w:t>
      </w:r>
      <w:r w:rsidR="00A54167">
        <w:t>.</w:t>
      </w:r>
      <w:r w:rsidRPr="00641127">
        <w:t>S</w:t>
      </w:r>
      <w:r w:rsidR="00A54167">
        <w:t>.</w:t>
      </w:r>
      <w:r w:rsidRPr="00641127">
        <w:t xml:space="preserve"> Virgin Islands Emissions Calculations</w:t>
      </w:r>
    </w:p>
    <w:p w:rsidR="00665BF1" w:rsidP="00665BF1" w:rsidRDefault="00665BF1" w14:paraId="452D567A" w14:textId="77777777">
      <w:pPr>
        <w:pStyle w:val="Style1"/>
        <w:rPr>
          <w:b w:val="0"/>
          <w:i w:val="0"/>
        </w:rPr>
      </w:pPr>
      <w:r>
        <w:rPr>
          <w:b w:val="0"/>
          <w:i w:val="0"/>
        </w:rPr>
        <w:t>Since insufficient data exists to calculate emissions from human cremation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emissions factor.  For each Puerto Rico and US Virgin Island county, the tons per capita emissions factor is multiplied by the county population (from the same year as the inventory’s activity data) which served as the activity data. In these cases, the throughput (activity data) unit and the emissions denominator unit are “EACH”.</w:t>
      </w:r>
    </w:p>
    <w:p w:rsidRPr="00665BF1" w:rsidR="00665BF1" w:rsidP="00665BF1" w:rsidRDefault="00665BF1" w14:paraId="775B6BC5" w14:textId="77777777">
      <w:r>
        <w:t xml:space="preserve">Emissions from animal cremation are based on county population; therefore the emissions from animal cremation in Puerto Rico and the Virgin Islands are calculated using the method described for the rest of the counties. </w:t>
      </w:r>
    </w:p>
    <w:p w:rsidRPr="007C3960" w:rsidR="00A6061A" w:rsidP="007D6365" w:rsidRDefault="00BC47F1" w14:paraId="09426286" w14:textId="77777777">
      <w:pPr>
        <w:pStyle w:val="Heading1"/>
        <w:spacing w:after="0"/>
      </w:pPr>
      <w:r>
        <w:t>References</w:t>
      </w:r>
    </w:p>
    <w:sectPr w:rsidRPr="007C3960" w:rsidR="00A6061A" w:rsidSect="00A17274">
      <w:footnotePr>
        <w:numFmt w:val="chicago"/>
      </w:footnotePr>
      <w:endnotePr>
        <w:numFmt w:val="decimal"/>
      </w:endnotePr>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Pr="005A2CA7" w:rsidR="00CA554B" w:rsidP="005A2CA7" w:rsidRDefault="00CA554B" w14:paraId="502F859F" w14:textId="77777777">
      <w:pPr>
        <w:pStyle w:val="Footer"/>
      </w:pPr>
    </w:p>
  </w:endnote>
  <w:endnote w:type="continuationSeparator" w:id="0">
    <w:p w:rsidRPr="00D05698" w:rsidR="00CA554B" w:rsidP="00D05698" w:rsidRDefault="00CA554B" w14:paraId="2EED1F63" w14:textId="77777777">
      <w:pPr>
        <w:pStyle w:val="Footer"/>
      </w:pPr>
    </w:p>
  </w:endnote>
  <w:endnote w:type="continuationNotice" w:id="1">
    <w:p w:rsidR="00CA554B" w:rsidRDefault="00CA554B" w14:paraId="19A6561D" w14:textId="77777777">
      <w:pPr>
        <w:spacing w:after="0"/>
      </w:pPr>
    </w:p>
  </w:endnote>
  <w:endnote w:id="2">
    <w:p w:rsidR="00CA554B" w:rsidP="004B4C42" w:rsidRDefault="00CA554B" w14:paraId="2D2AA39E" w14:textId="7FE71094">
      <w:pPr>
        <w:pStyle w:val="FootnoteText"/>
        <w:ind w:left="360" w:hanging="360"/>
      </w:pPr>
      <w:r>
        <w:rPr>
          <w:rStyle w:val="EndnoteReference"/>
        </w:rPr>
        <w:endnoteRef/>
      </w:r>
      <w:r>
        <w:t xml:space="preserve"> CDC. 2020. WONDER </w:t>
      </w:r>
      <w:r w:rsidRPr="00BD4F71">
        <w:t>Database.</w:t>
      </w:r>
      <w:r>
        <w:t xml:space="preserve"> Table 2.</w:t>
      </w:r>
      <w:r w:rsidRPr="00BD4F71">
        <w:t xml:space="preserve"> Available at: </w:t>
      </w:r>
      <w:hyperlink w:history="1" r:id="rId1">
        <w:r w:rsidRPr="00BD4F71">
          <w:rPr>
            <w:rStyle w:val="Hyperlink"/>
          </w:rPr>
          <w:t>http://wonder.cdc.gov/</w:t>
        </w:r>
      </w:hyperlink>
      <w:r>
        <w:t>, last accessed August 2018.</w:t>
      </w:r>
    </w:p>
  </w:endnote>
  <w:endnote w:id="3">
    <w:p w:rsidRPr="008C0989" w:rsidR="00CA554B" w:rsidP="00465418" w:rsidRDefault="00CA554B" w14:paraId="57D3A1B0" w14:textId="1B642BA7">
      <w:pPr>
        <w:pStyle w:val="EndnoteText"/>
        <w:ind w:left="360" w:hanging="360"/>
      </w:pPr>
      <w:r w:rsidRPr="008C0989">
        <w:rPr>
          <w:rStyle w:val="EndnoteReference"/>
        </w:rPr>
        <w:endnoteRef/>
      </w:r>
      <w:r w:rsidRPr="008C0989">
        <w:t xml:space="preserve"> National Funeral Directors Association (NFDA). 20</w:t>
      </w:r>
      <w:r>
        <w:t>18</w:t>
      </w:r>
      <w:r w:rsidRPr="008C0989">
        <w:t xml:space="preserve">. The NFDA Cremation and Burial Report: Research, Statistics and Projections. Available at: </w:t>
      </w:r>
      <w:hyperlink w:history="1" r:id="rId2">
        <w:r w:rsidR="00683DE4">
          <w:rPr>
            <w:rStyle w:val="Hyperlink"/>
          </w:rPr>
          <w:t>https://www.nfda.org/resources/business-technical/cremation/cremation-exclusive-member-resources</w:t>
        </w:r>
      </w:hyperlink>
      <w:r w:rsidRPr="008C0989">
        <w:t xml:space="preserve">, last accessed </w:t>
      </w:r>
      <w:r>
        <w:t>August</w:t>
      </w:r>
      <w:r w:rsidRPr="008C0989">
        <w:t xml:space="preserve"> 201</w:t>
      </w:r>
      <w:r>
        <w:t>8</w:t>
      </w:r>
      <w:r w:rsidRPr="008C0989">
        <w:t>.</w:t>
      </w:r>
    </w:p>
  </w:endnote>
  <w:endnote w:id="4">
    <w:p w:rsidR="00CA554B" w:rsidP="00C56117" w:rsidRDefault="00CA554B" w14:paraId="6CEECD1A" w14:textId="15347054">
      <w:pPr>
        <w:pStyle w:val="EndnoteText"/>
        <w:ind w:left="360" w:hanging="360"/>
      </w:pPr>
      <w:r w:rsidRPr="00C56117">
        <w:rPr>
          <w:rStyle w:val="EndnoteReference"/>
        </w:rPr>
        <w:endnoteRef/>
      </w:r>
      <w:r w:rsidRPr="00C56117">
        <w:t xml:space="preserve"> CDC. 2016. Anthropometric Reference Data for Children and Adults: United States, 2011-2014. Vital Health</w:t>
      </w:r>
      <w:r>
        <w:t xml:space="preserve"> Statistics, Series 3, Number 29. Available at: </w:t>
      </w:r>
      <w:hyperlink w:history="1" r:id="rId3">
        <w:r w:rsidRPr="00251A26">
          <w:rPr>
            <w:rStyle w:val="Hyperlink"/>
          </w:rPr>
          <w:t>https://www.cdc.gov/nchs/data/series/sr_03/sr03_039.pdf</w:t>
        </w:r>
      </w:hyperlink>
      <w:r>
        <w:t xml:space="preserve">, last accessed August 2018.  </w:t>
      </w:r>
    </w:p>
  </w:endnote>
  <w:endnote w:id="5">
    <w:p w:rsidRPr="008C0989" w:rsidR="00CA554B" w:rsidP="005A0EF6" w:rsidRDefault="00CA554B" w14:paraId="203F5B6E" w14:textId="0D60ADA6">
      <w:pPr>
        <w:ind w:left="360" w:hanging="360"/>
        <w:rPr>
          <w:szCs w:val="20"/>
        </w:rPr>
      </w:pPr>
      <w:r w:rsidRPr="008C0989">
        <w:rPr>
          <w:rStyle w:val="EndnoteReference"/>
          <w:szCs w:val="20"/>
        </w:rPr>
        <w:endnoteRef/>
      </w:r>
      <w:r w:rsidRPr="008C0989">
        <w:rPr>
          <w:szCs w:val="20"/>
        </w:rPr>
        <w:t xml:space="preserve"> Pet Loss Professionals Alliance (PLPA). 2013. Pet Loss Professionals Alliance Releases Finding of Inaugural Professional Survey. Available at: </w:t>
      </w:r>
      <w:hyperlink w:history="1" r:id="rId4">
        <w:r w:rsidRPr="008C0989">
          <w:rPr>
            <w:rStyle w:val="Hyperlink"/>
          </w:rPr>
          <w:t>http://connectingdirectors.com/articles/40088-pet-loss-professionals-alliance-releases-findings-of-inaugural-professional-survey</w:t>
        </w:r>
      </w:hyperlink>
      <w:r w:rsidRPr="008C0989">
        <w:rPr>
          <w:szCs w:val="20"/>
        </w:rPr>
        <w:t xml:space="preserve">, last accessed </w:t>
      </w:r>
      <w:r>
        <w:rPr>
          <w:szCs w:val="20"/>
        </w:rPr>
        <w:t>August</w:t>
      </w:r>
      <w:r w:rsidRPr="008C0989">
        <w:rPr>
          <w:szCs w:val="20"/>
        </w:rPr>
        <w:t xml:space="preserve"> 201</w:t>
      </w:r>
      <w:r>
        <w:rPr>
          <w:szCs w:val="20"/>
        </w:rPr>
        <w:t>8</w:t>
      </w:r>
      <w:r w:rsidRPr="008C0989">
        <w:rPr>
          <w:szCs w:val="20"/>
        </w:rPr>
        <w:t>.</w:t>
      </w:r>
    </w:p>
  </w:endnote>
  <w:endnote w:id="6">
    <w:p w:rsidRPr="00363F78" w:rsidR="00CA554B" w:rsidP="00363F78" w:rsidRDefault="00CA554B" w14:paraId="39A33D8A" w14:textId="0D721DF0">
      <w:pPr>
        <w:pStyle w:val="FootnoteText"/>
        <w:ind w:left="360" w:hanging="360"/>
        <w:rPr>
          <w:color w:val="0000FF"/>
          <w:u w:val="single"/>
        </w:rPr>
      </w:pPr>
      <w:r>
        <w:rPr>
          <w:rStyle w:val="EndnoteReference"/>
        </w:rPr>
        <w:endnoteRef/>
      </w:r>
      <w:r>
        <w:t xml:space="preserve"> </w:t>
      </w:r>
      <w:r w:rsidRPr="00BD4F71">
        <w:t>Human</w:t>
      </w:r>
      <w:r>
        <w:t>e</w:t>
      </w:r>
      <w:r w:rsidRPr="00BD4F71">
        <w:t xml:space="preserve"> Society of the United States. 2014. Pets by the Numbers. Available at: </w:t>
      </w:r>
      <w:hyperlink w:history="1" r:id="rId5">
        <w:r w:rsidRPr="00BD4F71">
          <w:rPr>
            <w:rStyle w:val="Hyperlink"/>
          </w:rPr>
          <w:t>http://www.humanesociety.org/issues/pet_overpopulation/facts/pet_ownership_statistics.html</w:t>
        </w:r>
      </w:hyperlink>
      <w:r w:rsidRPr="00BD4F71">
        <w:t xml:space="preserve">, last accessed </w:t>
      </w:r>
      <w:r>
        <w:t>August 2018</w:t>
      </w:r>
      <w:r w:rsidRPr="00BD4F71">
        <w:t>.</w:t>
      </w:r>
    </w:p>
  </w:endnote>
  <w:endnote w:id="7">
    <w:p w:rsidR="00CA554B" w:rsidRDefault="00CA554B" w14:paraId="467CA1E9" w14:textId="77777777">
      <w:pPr>
        <w:pStyle w:val="EndnoteText"/>
      </w:pPr>
      <w:r>
        <w:rPr>
          <w:rStyle w:val="EndnoteReference"/>
        </w:rPr>
        <w:endnoteRef/>
      </w:r>
      <w:r>
        <w:t xml:space="preserve"> Mattern, M.Y. and D.A. McLennan. 2000. Phylogeny and Speciation of Felids. Cladistics, 16: 232-253.</w:t>
      </w:r>
    </w:p>
  </w:endnote>
  <w:endnote w:id="8">
    <w:p w:rsidR="00CA554B" w:rsidP="00C56117" w:rsidRDefault="00CA554B" w14:paraId="365C4C20" w14:textId="622E5D80">
      <w:pPr>
        <w:pStyle w:val="EndnoteText"/>
        <w:ind w:left="360" w:hanging="360"/>
      </w:pPr>
      <w:r>
        <w:rPr>
          <w:rStyle w:val="EndnoteReference"/>
        </w:rPr>
        <w:endnoteRef/>
      </w:r>
      <w:r>
        <w:t xml:space="preserve"> Modern Puppies. Breed Weight Chart. Available at: </w:t>
      </w:r>
      <w:hyperlink w:history="1" r:id="rId6">
        <w:r w:rsidRPr="00C067DC">
          <w:rPr>
            <w:rStyle w:val="Hyperlink"/>
          </w:rPr>
          <w:t>http://modernpuppies.com/breedweightchart.aspx</w:t>
        </w:r>
      </w:hyperlink>
      <w:r>
        <w:t>, last accessed August 2018.</w:t>
      </w:r>
    </w:p>
  </w:endnote>
  <w:endnote w:id="9">
    <w:p w:rsidR="00CA554B" w:rsidP="00465418" w:rsidRDefault="00CA554B" w14:paraId="0DE1315C" w14:textId="77777777">
      <w:pPr>
        <w:pStyle w:val="EndnoteText"/>
        <w:ind w:left="360" w:hanging="360"/>
      </w:pPr>
      <w:r>
        <w:rPr>
          <w:rStyle w:val="EndnoteReference"/>
        </w:rPr>
        <w:endnoteRef/>
      </w:r>
      <w:r>
        <w:t xml:space="preserve"> </w:t>
      </w:r>
      <w:r w:rsidRPr="007476DA">
        <w:t xml:space="preserve">U.S. </w:t>
      </w:r>
      <w:r>
        <w:t>Environmental Protection Agency. 1993.</w:t>
      </w:r>
      <w:r w:rsidRPr="007476DA">
        <w:t xml:space="preserve"> AP-42: Compilation of Air Emissions Factors, Fifth Edition, Volume I, Chapter 2.3 - Medical Waste Incineration, Tables 2.3-2 and 2.3-15. </w:t>
      </w:r>
    </w:p>
  </w:endnote>
  <w:endnote w:id="10">
    <w:p w:rsidR="00CA554B" w:rsidP="00465418" w:rsidRDefault="00CA554B" w14:paraId="132F3FB6" w14:textId="76203EB5">
      <w:pPr>
        <w:pStyle w:val="EndnoteText"/>
        <w:ind w:left="360" w:hanging="360"/>
      </w:pPr>
      <w:r>
        <w:rPr>
          <w:rStyle w:val="EndnoteReference"/>
        </w:rPr>
        <w:endnoteRef/>
      </w:r>
      <w:r>
        <w:t xml:space="preserve"> </w:t>
      </w:r>
      <w:r w:rsidRPr="007476DA">
        <w:t>U.S. Environmental Protection Agency</w:t>
      </w:r>
      <w:r>
        <w:t>. 1999.</w:t>
      </w:r>
      <w:r w:rsidRPr="007476DA">
        <w:t xml:space="preserve"> Emission Test Evaluation of a Crematory at Woodlawn Cemete</w:t>
      </w:r>
      <w:r>
        <w:t>ry in the Bronx, NY, Vol. I-III</w:t>
      </w:r>
      <w:r w:rsidRPr="007476DA">
        <w:t>, EPA-454/R-99-049.</w:t>
      </w:r>
    </w:p>
  </w:endnote>
  <w:endnote w:id="11">
    <w:p w:rsidR="00CA554B" w:rsidP="00465418" w:rsidRDefault="00CA554B" w14:paraId="16ABDFD1" w14:textId="4A195E73">
      <w:pPr>
        <w:pStyle w:val="EndnoteText"/>
        <w:ind w:left="360" w:hanging="360"/>
      </w:pPr>
      <w:r>
        <w:rPr>
          <w:rStyle w:val="EndnoteReference"/>
        </w:rPr>
        <w:endnoteRef/>
      </w:r>
      <w:r>
        <w:t xml:space="preserve"> California Air Resources Board. 1999. </w:t>
      </w:r>
      <w:r w:rsidRPr="00A17274">
        <w:t>Development of Toxic Emissions Factors from Source Test Data Collected Under the Air Toxics Hot Spots Program, Part II, Volume I</w:t>
      </w:r>
      <w:r>
        <w:t>.</w:t>
      </w:r>
      <w:r w:rsidRPr="00A17274">
        <w:t xml:space="preserve"> </w:t>
      </w:r>
      <w:r>
        <w:t>P</w:t>
      </w:r>
      <w:r w:rsidRPr="00A17274">
        <w:t xml:space="preserve">repared by GE Energy and Environmental Research Corporation. </w:t>
      </w:r>
    </w:p>
  </w:endnote>
  <w:endnote w:id="12">
    <w:p w:rsidR="00CA554B" w:rsidP="00465418" w:rsidRDefault="00CA554B" w14:paraId="5AB61F54" w14:textId="7428C447">
      <w:pPr>
        <w:pStyle w:val="EndnoteText"/>
        <w:ind w:left="360" w:hanging="360"/>
      </w:pPr>
      <w:r>
        <w:rPr>
          <w:rStyle w:val="EndnoteReference"/>
        </w:rPr>
        <w:endnoteRef/>
      </w:r>
      <w:r>
        <w:t xml:space="preserve"> Reindl, J. 2012. Summary of References on Mercury Emissions from Crematoria. Available at: </w:t>
      </w:r>
      <w:hyperlink w:history="1" r:id="rId7">
        <w:r w:rsidRPr="0069261B">
          <w:rPr>
            <w:rStyle w:val="Hyperlink"/>
          </w:rPr>
          <w:t>http://www.ejnet.org/crematoria/reindl.pdf</w:t>
        </w:r>
      </w:hyperlink>
      <w:r>
        <w:t>, last accessed August 2018.</w:t>
      </w:r>
    </w:p>
  </w:endnote>
  <w:endnote w:id="13">
    <w:p w:rsidR="00CA554B" w:rsidP="00465418" w:rsidRDefault="00CA554B" w14:paraId="17DCC185" w14:textId="004DCBBC">
      <w:pPr>
        <w:pStyle w:val="EndnoteText"/>
        <w:ind w:left="360" w:hanging="360"/>
      </w:pPr>
      <w:r w:rsidRPr="00665BF1">
        <w:rPr>
          <w:rStyle w:val="EndnoteReference"/>
        </w:rPr>
        <w:endnoteRef/>
      </w:r>
      <w:r w:rsidRPr="00665BF1">
        <w:t xml:space="preserve"> Lundquist, J.H. </w:t>
      </w:r>
      <w:r>
        <w:t xml:space="preserve">2012. </w:t>
      </w:r>
      <w:r w:rsidRPr="00665BF1">
        <w:t>Mercury Emissions from the Cremation of Human Remains. Bay Area Air Quality Management District.</w:t>
      </w:r>
    </w:p>
  </w:endnote>
  <w:endnote w:id="14">
    <w:p w:rsidR="00CA554B" w:rsidP="00465418" w:rsidRDefault="00CA554B" w14:paraId="0FE4084F" w14:textId="4D0B2B14">
      <w:pPr>
        <w:pStyle w:val="EndnoteText"/>
        <w:ind w:left="360" w:hanging="360"/>
      </w:pPr>
      <w:r>
        <w:rPr>
          <w:rStyle w:val="EndnoteReference"/>
        </w:rPr>
        <w:endnoteRef/>
      </w:r>
      <w:r>
        <w:t xml:space="preserve"> Food and Drug Administration. 2017. About Dental Amalgam Fillings. Available at: </w:t>
      </w:r>
      <w:hyperlink w:history="1" r:id="rId8">
        <w:r w:rsidRPr="007E65FF">
          <w:rPr>
            <w:rStyle w:val="Hyperlink"/>
          </w:rPr>
          <w:t>https://www.fda.gov/MedicalDevices/ProductsandMedicalProcedures/DentalProducts/DentalAmalgam/ucm171094.htm</w:t>
        </w:r>
      </w:hyperlink>
      <w:r>
        <w:t>, last accessed August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54B" w:rsidP="005A2CA7" w:rsidRDefault="00CA554B" w14:paraId="745A9A89" w14:textId="77777777">
      <w:r>
        <w:separator/>
      </w:r>
    </w:p>
  </w:footnote>
  <w:footnote w:type="continuationSeparator" w:id="0">
    <w:p w:rsidR="00CA554B" w:rsidP="005A2CA7" w:rsidRDefault="00CA554B" w14:paraId="14B51D6A" w14:textId="77777777">
      <w:r>
        <w:continuationSeparator/>
      </w:r>
    </w:p>
  </w:footnote>
  <w:footnote w:id="1">
    <w:p w:rsidR="00CA554B" w:rsidRDefault="00CA554B" w14:paraId="1E11056D" w14:textId="77777777">
      <w:pPr>
        <w:pStyle w:val="FootnoteText"/>
      </w:pPr>
      <w:r>
        <w:rPr>
          <w:rStyle w:val="FootnoteReference"/>
        </w:rPr>
        <w:footnoteRef/>
      </w:r>
      <w:r>
        <w:t xml:space="preserve"> Note that this is a straight average of the average adult weight for male and female dogs across breeds. It is not a weighted average that takes into account the popularity of different breeds in the United States.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82DD6"/>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956B8"/>
    <w:multiLevelType w:val="hybridMultilevel"/>
    <w:tmpl w:val="AB3491DC"/>
    <w:lvl w:ilvl="0" w:tplc="04090001">
      <w:numFmt w:val="bullet"/>
      <w:lvlText w:val=""/>
      <w:lvlJc w:val="left"/>
      <w:pPr>
        <w:ind w:left="720" w:hanging="360"/>
      </w:pPr>
      <w:rPr>
        <w:rFonts w:hint="default" w:ascii="Symbol" w:hAnsi="Symbol"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FD55A9"/>
    <w:multiLevelType w:val="hybridMultilevel"/>
    <w:tmpl w:val="07D0F16E"/>
    <w:lvl w:ilvl="0" w:tplc="AAFAAAA4">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10B6C"/>
    <w:multiLevelType w:val="hybridMultilevel"/>
    <w:tmpl w:val="8AC4E19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B7D40"/>
    <w:multiLevelType w:val="hybridMultilevel"/>
    <w:tmpl w:val="07D0F16E"/>
    <w:lvl w:ilvl="0" w:tplc="AAFAAAA4">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9740E"/>
    <w:multiLevelType w:val="hybridMultilevel"/>
    <w:tmpl w:val="E272BC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21916"/>
    <w:multiLevelType w:val="hybridMultilevel"/>
    <w:tmpl w:val="318EA50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4"/>
  </w:num>
  <w:num w:numId="4">
    <w:abstractNumId w:val="11"/>
  </w:num>
  <w:num w:numId="5">
    <w:abstractNumId w:val="2"/>
  </w:num>
  <w:num w:numId="6">
    <w:abstractNumId w:val="15"/>
  </w:num>
  <w:num w:numId="7">
    <w:abstractNumId w:val="22"/>
  </w:num>
  <w:num w:numId="8">
    <w:abstractNumId w:val="21"/>
  </w:num>
  <w:num w:numId="9">
    <w:abstractNumId w:val="17"/>
  </w:num>
  <w:num w:numId="10">
    <w:abstractNumId w:val="19"/>
  </w:num>
  <w:num w:numId="11">
    <w:abstractNumId w:val="10"/>
  </w:num>
  <w:num w:numId="12">
    <w:abstractNumId w:val="5"/>
  </w:num>
  <w:num w:numId="13">
    <w:abstractNumId w:val="3"/>
  </w:num>
  <w:num w:numId="14">
    <w:abstractNumId w:val="1"/>
  </w:num>
  <w:num w:numId="15">
    <w:abstractNumId w:val="20"/>
  </w:num>
  <w:num w:numId="16">
    <w:abstractNumId w:val="13"/>
  </w:num>
  <w:num w:numId="17">
    <w:abstractNumId w:val="0"/>
  </w:num>
  <w:num w:numId="18">
    <w:abstractNumId w:val="7"/>
  </w:num>
  <w:num w:numId="19">
    <w:abstractNumId w:val="6"/>
  </w:num>
  <w:num w:numId="20">
    <w:abstractNumId w:val="16"/>
  </w:num>
  <w:num w:numId="21">
    <w:abstractNumId w:val="12"/>
  </w:num>
  <w:num w:numId="22">
    <w:abstractNumId w:val="9"/>
  </w:num>
  <w:num w:numId="2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attachedTemplate r:id="rId1"/>
  <w:defaultTabStop w:val="720"/>
  <w:characterSpacingControl w:val="doNotCompress"/>
  <w:footnotePr>
    <w:numFmt w:val="chicago"/>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19"/>
    <w:rsid w:val="00010E6C"/>
    <w:rsid w:val="00016464"/>
    <w:rsid w:val="00024A94"/>
    <w:rsid w:val="0003373D"/>
    <w:rsid w:val="00052E59"/>
    <w:rsid w:val="00060A69"/>
    <w:rsid w:val="00073181"/>
    <w:rsid w:val="00091662"/>
    <w:rsid w:val="000C0667"/>
    <w:rsid w:val="000F5C6F"/>
    <w:rsid w:val="001517C0"/>
    <w:rsid w:val="00154099"/>
    <w:rsid w:val="00155E11"/>
    <w:rsid w:val="00157738"/>
    <w:rsid w:val="00162090"/>
    <w:rsid w:val="00176819"/>
    <w:rsid w:val="00186E1E"/>
    <w:rsid w:val="001A09E7"/>
    <w:rsid w:val="001A19EB"/>
    <w:rsid w:val="001D4AF7"/>
    <w:rsid w:val="001D6A38"/>
    <w:rsid w:val="002005B7"/>
    <w:rsid w:val="00217971"/>
    <w:rsid w:val="00227E3B"/>
    <w:rsid w:val="002375F1"/>
    <w:rsid w:val="002728B9"/>
    <w:rsid w:val="0027622E"/>
    <w:rsid w:val="00276855"/>
    <w:rsid w:val="002958BB"/>
    <w:rsid w:val="002A244A"/>
    <w:rsid w:val="002E5ADD"/>
    <w:rsid w:val="003165C3"/>
    <w:rsid w:val="0033290D"/>
    <w:rsid w:val="0033702E"/>
    <w:rsid w:val="00340DAC"/>
    <w:rsid w:val="003478A9"/>
    <w:rsid w:val="00363F78"/>
    <w:rsid w:val="00387957"/>
    <w:rsid w:val="003933F5"/>
    <w:rsid w:val="003A3E12"/>
    <w:rsid w:val="003C33C9"/>
    <w:rsid w:val="003D38C0"/>
    <w:rsid w:val="003D471D"/>
    <w:rsid w:val="003E35AF"/>
    <w:rsid w:val="003F3D3C"/>
    <w:rsid w:val="00402D36"/>
    <w:rsid w:val="004062A6"/>
    <w:rsid w:val="00421239"/>
    <w:rsid w:val="00433E3C"/>
    <w:rsid w:val="00437B83"/>
    <w:rsid w:val="0044447B"/>
    <w:rsid w:val="00454AD5"/>
    <w:rsid w:val="00465418"/>
    <w:rsid w:val="004A1B25"/>
    <w:rsid w:val="004B0DDF"/>
    <w:rsid w:val="004B4C42"/>
    <w:rsid w:val="004C7E55"/>
    <w:rsid w:val="004D46E8"/>
    <w:rsid w:val="004E1CBE"/>
    <w:rsid w:val="004E5DDA"/>
    <w:rsid w:val="00517A1F"/>
    <w:rsid w:val="00540298"/>
    <w:rsid w:val="00543925"/>
    <w:rsid w:val="0056502F"/>
    <w:rsid w:val="00576E8A"/>
    <w:rsid w:val="00584BE0"/>
    <w:rsid w:val="00587F8C"/>
    <w:rsid w:val="005959CA"/>
    <w:rsid w:val="005A0EF6"/>
    <w:rsid w:val="005A2CA7"/>
    <w:rsid w:val="005B15FF"/>
    <w:rsid w:val="00607A15"/>
    <w:rsid w:val="0062129B"/>
    <w:rsid w:val="00641FAE"/>
    <w:rsid w:val="00645175"/>
    <w:rsid w:val="00646D28"/>
    <w:rsid w:val="00665BF1"/>
    <w:rsid w:val="00676FE3"/>
    <w:rsid w:val="00676FE8"/>
    <w:rsid w:val="00680037"/>
    <w:rsid w:val="00683DE4"/>
    <w:rsid w:val="00697D2A"/>
    <w:rsid w:val="006B3338"/>
    <w:rsid w:val="006E2403"/>
    <w:rsid w:val="006F3B8C"/>
    <w:rsid w:val="006F5441"/>
    <w:rsid w:val="00705DD0"/>
    <w:rsid w:val="0071346C"/>
    <w:rsid w:val="00731AE1"/>
    <w:rsid w:val="007476DA"/>
    <w:rsid w:val="0075019B"/>
    <w:rsid w:val="007614AA"/>
    <w:rsid w:val="00763F25"/>
    <w:rsid w:val="007660D8"/>
    <w:rsid w:val="00770E9B"/>
    <w:rsid w:val="00780F50"/>
    <w:rsid w:val="007C3960"/>
    <w:rsid w:val="007D6365"/>
    <w:rsid w:val="007E28CD"/>
    <w:rsid w:val="007F53C1"/>
    <w:rsid w:val="00801C17"/>
    <w:rsid w:val="00802B3A"/>
    <w:rsid w:val="00824E07"/>
    <w:rsid w:val="00837710"/>
    <w:rsid w:val="00840E72"/>
    <w:rsid w:val="00873FFC"/>
    <w:rsid w:val="008810A9"/>
    <w:rsid w:val="00881374"/>
    <w:rsid w:val="008A5821"/>
    <w:rsid w:val="008A79C2"/>
    <w:rsid w:val="008E1A37"/>
    <w:rsid w:val="008E2445"/>
    <w:rsid w:val="008F507C"/>
    <w:rsid w:val="0094227E"/>
    <w:rsid w:val="00944444"/>
    <w:rsid w:val="0094536C"/>
    <w:rsid w:val="0097139E"/>
    <w:rsid w:val="0097551A"/>
    <w:rsid w:val="00986448"/>
    <w:rsid w:val="009C0F97"/>
    <w:rsid w:val="009D22C4"/>
    <w:rsid w:val="009F5C98"/>
    <w:rsid w:val="00A07F73"/>
    <w:rsid w:val="00A17274"/>
    <w:rsid w:val="00A254EC"/>
    <w:rsid w:val="00A3147A"/>
    <w:rsid w:val="00A329DA"/>
    <w:rsid w:val="00A40820"/>
    <w:rsid w:val="00A4319E"/>
    <w:rsid w:val="00A459B4"/>
    <w:rsid w:val="00A54167"/>
    <w:rsid w:val="00A6061A"/>
    <w:rsid w:val="00A73BD6"/>
    <w:rsid w:val="00A84DAA"/>
    <w:rsid w:val="00AA771E"/>
    <w:rsid w:val="00AA7878"/>
    <w:rsid w:val="00AB23B5"/>
    <w:rsid w:val="00AD70B8"/>
    <w:rsid w:val="00AE1829"/>
    <w:rsid w:val="00AE30FA"/>
    <w:rsid w:val="00AE6CC9"/>
    <w:rsid w:val="00AF1787"/>
    <w:rsid w:val="00AF1BD6"/>
    <w:rsid w:val="00B24CB0"/>
    <w:rsid w:val="00B259AF"/>
    <w:rsid w:val="00B302A4"/>
    <w:rsid w:val="00B32469"/>
    <w:rsid w:val="00B50F88"/>
    <w:rsid w:val="00B97E6E"/>
    <w:rsid w:val="00BA442C"/>
    <w:rsid w:val="00BB33FE"/>
    <w:rsid w:val="00BC40C6"/>
    <w:rsid w:val="00BC47F1"/>
    <w:rsid w:val="00BD21A4"/>
    <w:rsid w:val="00BD61EA"/>
    <w:rsid w:val="00BE0480"/>
    <w:rsid w:val="00BE3EF4"/>
    <w:rsid w:val="00C07858"/>
    <w:rsid w:val="00C14533"/>
    <w:rsid w:val="00C2093D"/>
    <w:rsid w:val="00C31C7C"/>
    <w:rsid w:val="00C5221E"/>
    <w:rsid w:val="00C56117"/>
    <w:rsid w:val="00C66A8C"/>
    <w:rsid w:val="00C900AF"/>
    <w:rsid w:val="00CA554B"/>
    <w:rsid w:val="00CA6FB5"/>
    <w:rsid w:val="00CA76F8"/>
    <w:rsid w:val="00CA7B18"/>
    <w:rsid w:val="00CC1EAD"/>
    <w:rsid w:val="00D006E7"/>
    <w:rsid w:val="00D05698"/>
    <w:rsid w:val="00D1595A"/>
    <w:rsid w:val="00D360C1"/>
    <w:rsid w:val="00D74764"/>
    <w:rsid w:val="00DA1272"/>
    <w:rsid w:val="00DF0B38"/>
    <w:rsid w:val="00DF5711"/>
    <w:rsid w:val="00E10956"/>
    <w:rsid w:val="00E12236"/>
    <w:rsid w:val="00E267BB"/>
    <w:rsid w:val="00E438D7"/>
    <w:rsid w:val="00E54493"/>
    <w:rsid w:val="00E576D3"/>
    <w:rsid w:val="00E61A28"/>
    <w:rsid w:val="00E7492B"/>
    <w:rsid w:val="00E84363"/>
    <w:rsid w:val="00E900F8"/>
    <w:rsid w:val="00E91F7F"/>
    <w:rsid w:val="00E95198"/>
    <w:rsid w:val="00EC0C41"/>
    <w:rsid w:val="00ED0BEB"/>
    <w:rsid w:val="00ED598D"/>
    <w:rsid w:val="00EE0E08"/>
    <w:rsid w:val="00EE199A"/>
    <w:rsid w:val="00EE7CB6"/>
    <w:rsid w:val="00EF4865"/>
    <w:rsid w:val="00F1596A"/>
    <w:rsid w:val="00F1758B"/>
    <w:rsid w:val="00F33727"/>
    <w:rsid w:val="00F33E46"/>
    <w:rsid w:val="00F71199"/>
    <w:rsid w:val="00FA50C1"/>
    <w:rsid w:val="00FA6A41"/>
    <w:rsid w:val="00FB02D3"/>
    <w:rsid w:val="00FB072B"/>
    <w:rsid w:val="00FE02FD"/>
    <w:rsid w:val="00FE7F5B"/>
    <w:rsid w:val="37530AF4"/>
    <w:rsid w:val="5E48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59BB"/>
  <w15:docId w15:val="{B6C46002-2809-4117-80F8-AB000E273D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4E1CBE"/>
    <w:pPr>
      <w:widowControl w:val="0"/>
      <w:autoSpaceDE w:val="0"/>
      <w:autoSpaceDN w:val="0"/>
      <w:adjustRightInd w:val="0"/>
      <w:spacing w:line="240" w:lineRule="auto"/>
    </w:pPr>
    <w:rPr>
      <w:rFonts w:ascii="Times New Roman" w:hAnsi="Times New Roman" w:eastAsia="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hAnsi="Arial" w:eastAsiaTheme="majorEastAsia" w:cstheme="majorBidi"/>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text" w:customStyle="1">
    <w:name w:val="Hypertext"/>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nhideWhenUsed/>
    <w:rsid w:val="00A4319E"/>
    <w:rPr>
      <w:szCs w:val="20"/>
    </w:rPr>
  </w:style>
  <w:style w:type="character" w:styleId="FootnoteTextChar" w:customStyle="1">
    <w:name w:val="Footnote Text Char"/>
    <w:basedOn w:val="DefaultParagraphFont"/>
    <w:link w:val="FootnoteText"/>
    <w:rsid w:val="00A4319E"/>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styleId="EndnoteTextChar" w:customStyle="1">
    <w:name w:val="Endnote Text Char"/>
    <w:basedOn w:val="DefaultParagraphFont"/>
    <w:link w:val="EndnoteText"/>
    <w:uiPriority w:val="99"/>
    <w:semiHidden/>
    <w:rsid w:val="00A4319E"/>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styleId="CommentTextChar" w:customStyle="1">
    <w:name w:val="Comment Text Char"/>
    <w:basedOn w:val="DefaultParagraphFont"/>
    <w:link w:val="CommentText"/>
    <w:uiPriority w:val="99"/>
    <w:semiHidden/>
    <w:rsid w:val="00A4319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styleId="CommentSubjectChar" w:customStyle="1">
    <w:name w:val="Comment Subject Char"/>
    <w:basedOn w:val="CommentTextChar"/>
    <w:link w:val="CommentSubject"/>
    <w:uiPriority w:val="99"/>
    <w:semiHidden/>
    <w:rsid w:val="00A4319E"/>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styleId="BalloonTextChar" w:customStyle="1">
    <w:name w:val="Balloon Text Char"/>
    <w:basedOn w:val="DefaultParagraphFont"/>
    <w:link w:val="BalloonText"/>
    <w:uiPriority w:val="99"/>
    <w:semiHidden/>
    <w:rsid w:val="00A4319E"/>
    <w:rPr>
      <w:rFonts w:ascii="Tahoma" w:hAnsi="Tahoma" w:eastAsia="Times New Roman"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hAnsi="Times New Roman" w:eastAsia="Times New Roman" w:cs="Times New Roman"/>
      <w:sz w:val="24"/>
      <w:szCs w:val="24"/>
    </w:rPr>
  </w:style>
  <w:style w:type="paragraph" w:styleId="Style1" w:customStyle="1">
    <w:name w:val="Style1"/>
    <w:basedOn w:val="Normal"/>
    <w:next w:val="Normal"/>
    <w:link w:val="Style1Char"/>
    <w:qFormat/>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styleId="Style1Char" w:customStyle="1">
    <w:name w:val="Style1 Char"/>
    <w:basedOn w:val="DefaultParagraphFont"/>
    <w:link w:val="Style1"/>
    <w:rsid w:val="00ED598D"/>
    <w:rPr>
      <w:rFonts w:ascii="Times New Roman" w:hAnsi="Times New Roman" w:eastAsia="Times New Roman" w:cs="Times New Roman"/>
      <w:b/>
      <w:i/>
      <w:sz w:val="20"/>
      <w:szCs w:val="20"/>
    </w:rPr>
  </w:style>
  <w:style w:type="paragraph" w:styleId="Footer">
    <w:name w:val="footer"/>
    <w:basedOn w:val="Normal"/>
    <w:link w:val="FooterChar"/>
    <w:uiPriority w:val="99"/>
    <w:semiHidden/>
    <w:unhideWhenUsed/>
    <w:rsid w:val="005A2CA7"/>
    <w:pPr>
      <w:tabs>
        <w:tab w:val="center" w:pos="4680"/>
        <w:tab w:val="right" w:pos="9360"/>
      </w:tabs>
    </w:pPr>
  </w:style>
  <w:style w:type="character" w:styleId="FooterChar" w:customStyle="1">
    <w:name w:val="Footer Char"/>
    <w:basedOn w:val="DefaultParagraphFont"/>
    <w:link w:val="Footer"/>
    <w:uiPriority w:val="99"/>
    <w:semiHidden/>
    <w:rsid w:val="005A2CA7"/>
    <w:rPr>
      <w:rFonts w:ascii="Times New Roman" w:hAnsi="Times New Roman" w:eastAsia="Times New Roman" w:cs="Times New Roman"/>
      <w:sz w:val="24"/>
      <w:szCs w:val="24"/>
    </w:rPr>
  </w:style>
  <w:style w:type="paragraph" w:styleId="Title">
    <w:name w:val="Title"/>
    <w:basedOn w:val="Normal"/>
    <w:next w:val="Normal"/>
    <w:link w:val="TitleChar"/>
    <w:uiPriority w:val="10"/>
    <w:qFormat/>
    <w:rsid w:val="00186E1E"/>
    <w:rPr>
      <w:rFonts w:ascii="Arial" w:hAnsi="Arial" w:eastAsiaTheme="majorEastAsia" w:cstheme="majorBidi"/>
      <w:b/>
      <w:caps/>
      <w:kern w:val="28"/>
      <w:sz w:val="24"/>
      <w:szCs w:val="52"/>
    </w:rPr>
  </w:style>
  <w:style w:type="character" w:styleId="TitleChar" w:customStyle="1">
    <w:name w:val="Title Char"/>
    <w:basedOn w:val="DefaultParagraphFont"/>
    <w:link w:val="Title"/>
    <w:uiPriority w:val="10"/>
    <w:rsid w:val="00186E1E"/>
    <w:rPr>
      <w:rFonts w:ascii="Arial" w:hAnsi="Arial" w:eastAsiaTheme="majorEastAsia" w:cstheme="majorBidi"/>
      <w:b/>
      <w:caps/>
      <w:kern w:val="28"/>
      <w:sz w:val="24"/>
      <w:szCs w:val="52"/>
    </w:rPr>
  </w:style>
  <w:style w:type="character" w:styleId="Heading1Char" w:customStyle="1">
    <w:name w:val="Heading 1 Char"/>
    <w:basedOn w:val="DefaultParagraphFont"/>
    <w:link w:val="Heading1"/>
    <w:uiPriority w:val="9"/>
    <w:rsid w:val="00186E1E"/>
    <w:rPr>
      <w:rFonts w:ascii="Arial" w:hAnsi="Arial" w:eastAsiaTheme="majorEastAsia"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hAnsi="Times New Roman" w:eastAsia="Times New Roman" w:cs="Times New Roman"/>
      <w:sz w:val="20"/>
      <w:szCs w:val="24"/>
    </w:rPr>
  </w:style>
  <w:style w:type="paragraph" w:styleId="References" w:customStyle="1">
    <w:name w:val="References"/>
    <w:basedOn w:val="EndnoteText"/>
    <w:link w:val="ReferencesChar"/>
    <w:qFormat/>
    <w:rsid w:val="00052E59"/>
    <w:pPr>
      <w:spacing w:after="0"/>
      <w:ind w:left="540" w:hanging="540"/>
    </w:pPr>
  </w:style>
  <w:style w:type="paragraph" w:styleId="TableCaption" w:customStyle="1">
    <w:name w:val="TableCaption"/>
    <w:basedOn w:val="Caption"/>
    <w:link w:val="TableCaptionChar"/>
    <w:qFormat/>
    <w:rsid w:val="00024A94"/>
    <w:pPr>
      <w:keepNext/>
      <w:spacing w:after="120"/>
      <w:jc w:val="center"/>
    </w:pPr>
    <w:rPr>
      <w:color w:val="auto"/>
      <w:sz w:val="20"/>
    </w:rPr>
  </w:style>
  <w:style w:type="character" w:styleId="ReferencesChar" w:customStyle="1">
    <w:name w:val="References Char"/>
    <w:basedOn w:val="EndnoteTextChar"/>
    <w:link w:val="References"/>
    <w:rsid w:val="00052E59"/>
    <w:rPr>
      <w:rFonts w:ascii="Times New Roman" w:hAnsi="Times New Roman" w:eastAsia="Times New Roman" w:cs="Times New Roman"/>
      <w:sz w:val="20"/>
      <w:szCs w:val="20"/>
    </w:rPr>
  </w:style>
  <w:style w:type="table" w:styleId="TableGrid">
    <w:name w:val="Table Grid"/>
    <w:basedOn w:val="TableNormal"/>
    <w:uiPriority w:val="59"/>
    <w:rsid w:val="009864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ptionChar" w:customStyle="1">
    <w:name w:val="Caption Char"/>
    <w:basedOn w:val="DefaultParagraphFont"/>
    <w:link w:val="Caption"/>
    <w:uiPriority w:val="35"/>
    <w:rsid w:val="00052E59"/>
    <w:rPr>
      <w:rFonts w:ascii="Times New Roman" w:hAnsi="Times New Roman" w:eastAsia="Times New Roman" w:cs="Times New Roman"/>
      <w:b/>
      <w:bCs/>
      <w:color w:val="4F81BD" w:themeColor="accent1"/>
      <w:sz w:val="18"/>
      <w:szCs w:val="18"/>
    </w:rPr>
  </w:style>
  <w:style w:type="character" w:styleId="TableCaptionChar" w:customStyle="1">
    <w:name w:val="TableCaption Char"/>
    <w:basedOn w:val="CaptionChar"/>
    <w:link w:val="TableCaption"/>
    <w:rsid w:val="00024A94"/>
    <w:rPr>
      <w:rFonts w:ascii="Times New Roman" w:hAnsi="Times New Roman" w:eastAsia="Times New Roman" w:cs="Times New Roman"/>
      <w:b/>
      <w:bCs/>
      <w:color w:val="4F81BD" w:themeColor="accen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724135142">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521506331">
      <w:bodyDiv w:val="1"/>
      <w:marLeft w:val="0"/>
      <w:marRight w:val="0"/>
      <w:marTop w:val="0"/>
      <w:marBottom w:val="0"/>
      <w:divBdr>
        <w:top w:val="none" w:sz="0" w:space="0" w:color="auto"/>
        <w:left w:val="none" w:sz="0" w:space="0" w:color="auto"/>
        <w:bottom w:val="none" w:sz="0" w:space="0" w:color="auto"/>
        <w:right w:val="none" w:sz="0" w:space="0" w:color="auto"/>
      </w:divBdr>
    </w:div>
    <w:div w:id="1728843102">
      <w:bodyDiv w:val="1"/>
      <w:marLeft w:val="0"/>
      <w:marRight w:val="0"/>
      <w:marTop w:val="0"/>
      <w:marBottom w:val="0"/>
      <w:divBdr>
        <w:top w:val="none" w:sz="0" w:space="0" w:color="auto"/>
        <w:left w:val="none" w:sz="0" w:space="0" w:color="auto"/>
        <w:bottom w:val="none" w:sz="0" w:space="0" w:color="auto"/>
        <w:right w:val="none" w:sz="0" w:space="0" w:color="auto"/>
      </w:divBdr>
    </w:div>
    <w:div w:id="1796561829">
      <w:bodyDiv w:val="1"/>
      <w:marLeft w:val="0"/>
      <w:marRight w:val="0"/>
      <w:marTop w:val="0"/>
      <w:marBottom w:val="0"/>
      <w:divBdr>
        <w:top w:val="none" w:sz="0" w:space="0" w:color="auto"/>
        <w:left w:val="none" w:sz="0" w:space="0" w:color="auto"/>
        <w:bottom w:val="none" w:sz="0" w:space="0" w:color="auto"/>
        <w:right w:val="none" w:sz="0" w:space="0" w:color="auto"/>
      </w:divBdr>
    </w:div>
    <w:div w:id="20977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s>
</file>

<file path=word/_rels/endnotes.xml.rels><?xml version="1.0" encoding="UTF-8" standalone="yes"?>
<Relationships xmlns="http://schemas.openxmlformats.org/package/2006/relationships"><Relationship Id="rId8" Type="http://schemas.openxmlformats.org/officeDocument/2006/relationships/hyperlink" Target="https://www.fda.gov/MedicalDevices/ProductsandMedicalProcedures/DentalProducts/DentalAmalgam/ucm171094.htm" TargetMode="External"/><Relationship Id="rId3" Type="http://schemas.openxmlformats.org/officeDocument/2006/relationships/hyperlink" Target="https://www.cdc.gov/nchs/data/series/sr_03/sr03_039.pdf" TargetMode="External"/><Relationship Id="rId7" Type="http://schemas.openxmlformats.org/officeDocument/2006/relationships/hyperlink" Target="http://www.ejnet.org/crematoria/reindl.pdf" TargetMode="External"/><Relationship Id="rId2" Type="http://schemas.openxmlformats.org/officeDocument/2006/relationships/hyperlink" Target="https://www.nfda.org/resources/business-technical/cremation/cremation-exclusive-member-resources" TargetMode="External"/><Relationship Id="rId1" Type="http://schemas.openxmlformats.org/officeDocument/2006/relationships/hyperlink" Target="http://wonder.cdc.gov/" TargetMode="External"/><Relationship Id="rId6" Type="http://schemas.openxmlformats.org/officeDocument/2006/relationships/hyperlink" Target="http://modernpuppies.com/breedweightchart.aspx" TargetMode="External"/><Relationship Id="rId5" Type="http://schemas.openxmlformats.org/officeDocument/2006/relationships/hyperlink" Target="http://www.humanesociety.org/issues/pet_overpopulation/facts/pet_ownership_statistics.html" TargetMode="External"/><Relationship Id="rId4" Type="http://schemas.openxmlformats.org/officeDocument/2006/relationships/hyperlink" Target="http://connectingdirectors.com/articles/40088-pet-loss-professionals-alliance-releases-findings-of-inaugural-professional-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NEI\2017\Documentation\Template%20NEMO%202017%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2456-54AB-48CA-BE15-09FDEBE60BA9}"/>
</file>

<file path=customXml/itemProps2.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3.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4.xml><?xml version="1.0" encoding="utf-8"?>
<ds:datastoreItem xmlns:ds="http://schemas.openxmlformats.org/officeDocument/2006/customXml" ds:itemID="{8320840A-CB90-4B4C-BB34-4F22FEDE0888}">
  <ds:schemaRefs>
    <ds:schemaRef ds:uri="http://schemas.microsoft.com/sharepoint/v3"/>
    <ds:schemaRef ds:uri="http://schemas.microsoft.com/office/2006/documentManagement/types"/>
    <ds:schemaRef ds:uri="http://schemas.openxmlformats.org/package/2006/metadata/core-properties"/>
    <ds:schemaRef ds:uri="4ffa91fb-a0ff-4ac5-b2db-65c790d184a4"/>
    <ds:schemaRef ds:uri="http://schemas.microsoft.com/office/2006/metadata/properties"/>
    <ds:schemaRef ds:uri="http://purl.org/dc/terms/"/>
    <ds:schemaRef ds:uri="http://purl.org/dc/elements/1.1/"/>
    <ds:schemaRef ds:uri="7d8dd676-26ca-4e08-b90f-b4e0026a58ac"/>
    <ds:schemaRef ds:uri="eae1606c-bbef-499f-bb66-c2dbf02f8e2b"/>
    <ds:schemaRef ds:uri="http://schemas.microsoft.com/sharepoint.v3"/>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E794A88E-67FD-4126-BB69-3DCA7C7A6D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NEMO 2017 DRAFT</ap:Template>
  <ap:Application>Microsoft Office Word</ap:Application>
  <ap:DocSecurity>0</ap:DocSecurity>
  <ap:ScaleCrop>false</ap:ScaleCrop>
  <ap:Company>Abt Associates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David Cooley</dc:creator>
  <lastModifiedBy>Hannah Derrick</lastModifiedBy>
  <revision>4</revision>
  <dcterms:created xsi:type="dcterms:W3CDTF">2020-04-03T13:46:00.0000000Z</dcterms:created>
  <dcterms:modified xsi:type="dcterms:W3CDTF">2020-04-05T22:54:25.8562276Z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