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4B7D6A" w14:textId="0076ABF6" w:rsidR="007A2A45" w:rsidRPr="009E7905" w:rsidRDefault="00FE2282" w:rsidP="009E7905">
      <w:pPr>
        <w:pStyle w:val="Title"/>
      </w:pPr>
      <w:r w:rsidRPr="009E7905">
        <w:t>OTHER MERCURY</w:t>
      </w:r>
    </w:p>
    <w:p w14:paraId="7917415E" w14:textId="4BAFBCE4" w:rsidR="007A2A45" w:rsidRPr="009E7905" w:rsidRDefault="007A2A45" w:rsidP="001824E8">
      <w:pPr>
        <w:pStyle w:val="Heading1"/>
      </w:pPr>
      <w:r w:rsidRPr="009E7905">
        <w:t>Source Category Description</w:t>
      </w:r>
    </w:p>
    <w:p w14:paraId="7B2923E8" w14:textId="4BC5DB7E" w:rsidR="00F10AD3" w:rsidRPr="00FC55C3" w:rsidRDefault="00F10AD3" w:rsidP="00F10AD3">
      <w:pPr>
        <w:rPr>
          <w:rFonts w:ascii="Times New Roman" w:hAnsi="Times New Roman" w:cs="Times New Roman"/>
          <w:sz w:val="20"/>
          <w:szCs w:val="20"/>
        </w:rPr>
      </w:pPr>
      <w:r w:rsidRPr="00FC55C3">
        <w:rPr>
          <w:rFonts w:ascii="Times New Roman" w:hAnsi="Times New Roman" w:cs="Times New Roman"/>
          <w:sz w:val="20"/>
          <w:szCs w:val="20"/>
        </w:rPr>
        <w:t>The other mercury emission categories include Switches and Relays, Fluorescent Lamp Breakage, Dental Amalgam, General Laboratory Activities, Thermostats, Thermometers, Fluorescent Lamp Recycling, and Batteries.</w:t>
      </w:r>
    </w:p>
    <w:p w14:paraId="60C8C3AF" w14:textId="77777777" w:rsidR="000A15EA" w:rsidRPr="00BC070D" w:rsidRDefault="000A15EA">
      <w:pPr>
        <w:pStyle w:val="Heading2"/>
      </w:pPr>
      <w:r w:rsidRPr="00BC070D">
        <w:t xml:space="preserve">Switches and Relays </w:t>
      </w:r>
    </w:p>
    <w:p w14:paraId="44688C9E" w14:textId="77777777" w:rsidR="000A15EA" w:rsidRPr="009E7905" w:rsidRDefault="000A15EA" w:rsidP="000A15EA">
      <w:pPr>
        <w:rPr>
          <w:rFonts w:ascii="Times New Roman" w:eastAsia="Times New Roman" w:hAnsi="Times New Roman" w:cs="Times New Roman"/>
          <w:sz w:val="20"/>
          <w:szCs w:val="20"/>
        </w:rPr>
      </w:pPr>
      <w:r w:rsidRPr="009E7905">
        <w:rPr>
          <w:rFonts w:ascii="Times New Roman" w:eastAsia="Times New Roman" w:hAnsi="Times New Roman" w:cs="Times New Roman"/>
          <w:sz w:val="20"/>
          <w:szCs w:val="20"/>
        </w:rPr>
        <w:t xml:space="preserve">Switches and relays make up the largest potential source of mercury from products that intentionally contain mercury. Mercury is an excellent electrical conductor and is liquid at room temperature, making it useful in a variety of products, including switches used to indicate motion or tilt, as the mercury will flow when the switch is in a certain position, completing the circuit. </w:t>
      </w:r>
    </w:p>
    <w:p w14:paraId="24B4E0FA" w14:textId="3AEC99BA" w:rsidR="000A15EA" w:rsidRPr="009E7905" w:rsidRDefault="000A15EA" w:rsidP="000A15EA">
      <w:pPr>
        <w:rPr>
          <w:rFonts w:ascii="Times New Roman" w:eastAsia="Times New Roman" w:hAnsi="Times New Roman" w:cs="Times New Roman"/>
          <w:sz w:val="20"/>
          <w:szCs w:val="20"/>
        </w:rPr>
      </w:pPr>
      <w:r w:rsidRPr="009E7905">
        <w:rPr>
          <w:rFonts w:ascii="Times New Roman" w:eastAsia="Times New Roman" w:hAnsi="Times New Roman" w:cs="Times New Roman"/>
          <w:sz w:val="20"/>
          <w:szCs w:val="20"/>
        </w:rPr>
        <w:t>While mercury switches in cars were phased out as of the 2002 model year, there are still millions of cars on the road that contain them</w:t>
      </w:r>
      <w:r w:rsidR="00515D69" w:rsidRPr="009E7905">
        <w:rPr>
          <w:rFonts w:ascii="Times New Roman" w:eastAsia="Times New Roman" w:hAnsi="Times New Roman" w:cs="Times New Roman"/>
          <w:sz w:val="20"/>
          <w:szCs w:val="20"/>
        </w:rPr>
        <w:t>.</w:t>
      </w:r>
      <w:r w:rsidRPr="009E7905">
        <w:rPr>
          <w:rFonts w:ascii="Times New Roman" w:eastAsia="Times New Roman" w:hAnsi="Times New Roman" w:cs="Times New Roman"/>
          <w:sz w:val="20"/>
          <w:szCs w:val="20"/>
        </w:rPr>
        <w:t xml:space="preserve"> </w:t>
      </w:r>
      <w:r w:rsidR="00515D69" w:rsidRPr="009E7905">
        <w:rPr>
          <w:rFonts w:ascii="Times New Roman" w:eastAsia="Times New Roman" w:hAnsi="Times New Roman" w:cs="Times New Roman"/>
          <w:sz w:val="20"/>
          <w:szCs w:val="20"/>
        </w:rPr>
        <w:t>The</w:t>
      </w:r>
      <w:r w:rsidR="00547E46">
        <w:rPr>
          <w:rFonts w:ascii="Times New Roman" w:eastAsia="Times New Roman" w:hAnsi="Times New Roman" w:cs="Times New Roman"/>
          <w:sz w:val="20"/>
          <w:szCs w:val="20"/>
        </w:rPr>
        <w:t xml:space="preserve"> switches and relays in these cars</w:t>
      </w:r>
      <w:r w:rsidRPr="009E7905">
        <w:rPr>
          <w:rFonts w:ascii="Times New Roman" w:eastAsia="Times New Roman" w:hAnsi="Times New Roman" w:cs="Times New Roman"/>
          <w:sz w:val="20"/>
          <w:szCs w:val="20"/>
        </w:rPr>
        <w:t xml:space="preserve"> are potential emissions sources when the cars are recycled at the end of their useful lives, which involves crushing and shredding </w:t>
      </w:r>
      <w:r w:rsidR="00515D69" w:rsidRPr="009E7905">
        <w:rPr>
          <w:rFonts w:ascii="Times New Roman" w:eastAsia="Times New Roman" w:hAnsi="Times New Roman" w:cs="Times New Roman"/>
          <w:sz w:val="20"/>
          <w:szCs w:val="20"/>
        </w:rPr>
        <w:t xml:space="preserve">of the </w:t>
      </w:r>
      <w:r w:rsidRPr="009E7905">
        <w:rPr>
          <w:rFonts w:ascii="Times New Roman" w:eastAsia="Times New Roman" w:hAnsi="Times New Roman" w:cs="Times New Roman"/>
          <w:sz w:val="20"/>
          <w:szCs w:val="20"/>
        </w:rPr>
        <w:t>car. The shredded material is then sent to an arc furnace to recycle the steel. To avoid double counting point source emissions from arc furnaces, this source category only includes an estimate of nonpoint emissions from crushing/shredding operations.</w:t>
      </w:r>
      <w:r w:rsidR="00843669" w:rsidRPr="009E7905">
        <w:rPr>
          <w:rFonts w:ascii="Times New Roman" w:eastAsia="Times New Roman" w:hAnsi="Times New Roman" w:cs="Times New Roman"/>
          <w:sz w:val="20"/>
          <w:szCs w:val="20"/>
        </w:rPr>
        <w:t xml:space="preserve"> In 2014, switches and relays in the US, Puerto Rico, and US Virgin Islands resulted in 3,29</w:t>
      </w:r>
      <w:r w:rsidR="00B70B91">
        <w:rPr>
          <w:rFonts w:ascii="Times New Roman" w:eastAsia="Times New Roman" w:hAnsi="Times New Roman" w:cs="Times New Roman"/>
          <w:sz w:val="20"/>
          <w:szCs w:val="20"/>
        </w:rPr>
        <w:t>6</w:t>
      </w:r>
      <w:r w:rsidR="00843669" w:rsidRPr="009E7905">
        <w:rPr>
          <w:rFonts w:ascii="Times New Roman" w:eastAsia="Times New Roman" w:hAnsi="Times New Roman" w:cs="Times New Roman"/>
          <w:sz w:val="20"/>
          <w:szCs w:val="20"/>
        </w:rPr>
        <w:t xml:space="preserve"> pounds of mercury emissions. </w:t>
      </w:r>
    </w:p>
    <w:p w14:paraId="57B14925" w14:textId="05107F6B" w:rsidR="00CD3220" w:rsidRPr="00BC070D" w:rsidRDefault="000A15EA">
      <w:pPr>
        <w:pStyle w:val="Heading2"/>
      </w:pPr>
      <w:r w:rsidRPr="00BC070D">
        <w:t>Fluorescent Lamp Breakage</w:t>
      </w:r>
      <w:r w:rsidR="00CD3220" w:rsidRPr="00BC070D">
        <w:t>/Recycling</w:t>
      </w:r>
    </w:p>
    <w:p w14:paraId="6D1F6BF4" w14:textId="0DFB9FB4" w:rsidR="000A15EA" w:rsidRPr="009E7905" w:rsidRDefault="000A15EA" w:rsidP="000A15EA">
      <w:pPr>
        <w:rPr>
          <w:rFonts w:ascii="Times New Roman" w:eastAsia="Times New Roman" w:hAnsi="Times New Roman" w:cs="Times New Roman"/>
          <w:sz w:val="20"/>
          <w:szCs w:val="20"/>
        </w:rPr>
      </w:pPr>
      <w:r w:rsidRPr="009E7905">
        <w:rPr>
          <w:rFonts w:ascii="Times New Roman" w:eastAsia="Times New Roman" w:hAnsi="Times New Roman" w:cs="Times New Roman"/>
          <w:sz w:val="20"/>
          <w:szCs w:val="20"/>
        </w:rPr>
        <w:t xml:space="preserve">Fluorescent lights are a potentially significant source of mercury emissions. Although each lamp contains only a small amount of mercury, which has been decreasing in recent years, </w:t>
      </w:r>
      <w:r w:rsidR="001A2B65" w:rsidRPr="009E7905">
        <w:rPr>
          <w:rFonts w:ascii="Times New Roman" w:eastAsia="Times New Roman" w:hAnsi="Times New Roman" w:cs="Times New Roman"/>
          <w:sz w:val="20"/>
          <w:szCs w:val="20"/>
        </w:rPr>
        <w:t xml:space="preserve">the increased demand for fluorescent lamps </w:t>
      </w:r>
      <w:r w:rsidRPr="009E7905">
        <w:rPr>
          <w:rFonts w:ascii="Times New Roman" w:eastAsia="Times New Roman" w:hAnsi="Times New Roman" w:cs="Times New Roman"/>
          <w:sz w:val="20"/>
          <w:szCs w:val="20"/>
        </w:rPr>
        <w:t>could lead to increases in mercury emissions.</w:t>
      </w:r>
      <w:r w:rsidR="00515D69" w:rsidRPr="009E7905">
        <w:rPr>
          <w:rFonts w:ascii="Times New Roman" w:eastAsia="Times New Roman" w:hAnsi="Times New Roman" w:cs="Times New Roman"/>
          <w:sz w:val="20"/>
          <w:szCs w:val="20"/>
        </w:rPr>
        <w:t xml:space="preserve"> </w:t>
      </w:r>
      <w:r w:rsidR="001A2B65" w:rsidRPr="009E7905">
        <w:rPr>
          <w:rFonts w:ascii="Times New Roman" w:eastAsia="Times New Roman" w:hAnsi="Times New Roman" w:cs="Times New Roman"/>
          <w:sz w:val="20"/>
          <w:szCs w:val="20"/>
        </w:rPr>
        <w:t>I</w:t>
      </w:r>
      <w:r w:rsidR="00515D69" w:rsidRPr="009E7905">
        <w:rPr>
          <w:rFonts w:ascii="Times New Roman" w:eastAsia="Times New Roman" w:hAnsi="Times New Roman" w:cs="Times New Roman"/>
          <w:sz w:val="20"/>
          <w:szCs w:val="20"/>
        </w:rPr>
        <w:t xml:space="preserve">ncreased demand for fluorescent lamps, particularly compact fluorescents, </w:t>
      </w:r>
      <w:r w:rsidR="001A2B65" w:rsidRPr="009E7905">
        <w:rPr>
          <w:rFonts w:ascii="Times New Roman" w:eastAsia="Times New Roman" w:hAnsi="Times New Roman" w:cs="Times New Roman"/>
          <w:sz w:val="20"/>
          <w:szCs w:val="20"/>
        </w:rPr>
        <w:t xml:space="preserve">is </w:t>
      </w:r>
      <w:r w:rsidR="00515D69" w:rsidRPr="009E7905">
        <w:rPr>
          <w:rFonts w:ascii="Times New Roman" w:eastAsia="Times New Roman" w:hAnsi="Times New Roman" w:cs="Times New Roman"/>
          <w:sz w:val="20"/>
          <w:szCs w:val="20"/>
        </w:rPr>
        <w:t xml:space="preserve">driven partly by the phase out of many types of incandescent bulbs from the Energy Independence and Security Act of 2007 (PL 110-140 § 321), </w:t>
      </w:r>
      <w:r w:rsidR="00317CEE" w:rsidRPr="009E7905">
        <w:rPr>
          <w:rFonts w:ascii="Times New Roman" w:eastAsia="Times New Roman" w:hAnsi="Times New Roman" w:cs="Times New Roman"/>
          <w:sz w:val="20"/>
          <w:szCs w:val="20"/>
        </w:rPr>
        <w:t xml:space="preserve"> In 2014, fluorescent lamp breakage in the US, Puerto Rico, and US Virgin Islands resulted in 1,779.06 pounds of mercury emissions.</w:t>
      </w:r>
    </w:p>
    <w:p w14:paraId="474FE9D5" w14:textId="21D24E1D" w:rsidR="00CD3220" w:rsidRPr="009E7905" w:rsidRDefault="00CD3220" w:rsidP="000A15EA">
      <w:pPr>
        <w:rPr>
          <w:rFonts w:ascii="Times New Roman" w:eastAsia="Times New Roman" w:hAnsi="Times New Roman" w:cs="Times New Roman"/>
          <w:sz w:val="20"/>
          <w:szCs w:val="20"/>
        </w:rPr>
      </w:pPr>
      <w:r w:rsidRPr="009E7905">
        <w:rPr>
          <w:rFonts w:ascii="Times New Roman" w:eastAsia="Times New Roman" w:hAnsi="Times New Roman" w:cs="Times New Roman"/>
          <w:sz w:val="20"/>
          <w:szCs w:val="20"/>
        </w:rPr>
        <w:t xml:space="preserve">In addition to emissions of mercury from the breakage of fluorescent light bulbs (SCC 2861000000), there </w:t>
      </w:r>
      <w:r w:rsidR="00B70B91">
        <w:rPr>
          <w:rFonts w:ascii="Times New Roman" w:eastAsia="Times New Roman" w:hAnsi="Times New Roman" w:cs="Times New Roman"/>
          <w:sz w:val="20"/>
          <w:szCs w:val="20"/>
        </w:rPr>
        <w:t>is</w:t>
      </w:r>
      <w:r w:rsidR="00B70B91" w:rsidRPr="009E7905">
        <w:rPr>
          <w:rFonts w:ascii="Times New Roman" w:eastAsia="Times New Roman" w:hAnsi="Times New Roman" w:cs="Times New Roman"/>
          <w:sz w:val="20"/>
          <w:szCs w:val="20"/>
        </w:rPr>
        <w:t xml:space="preserve"> </w:t>
      </w:r>
      <w:r w:rsidRPr="009E7905">
        <w:rPr>
          <w:rFonts w:ascii="Times New Roman" w:eastAsia="Times New Roman" w:hAnsi="Times New Roman" w:cs="Times New Roman"/>
          <w:sz w:val="20"/>
          <w:szCs w:val="20"/>
        </w:rPr>
        <w:t>a small amount of emissions from recycling fluorescent bulbs</w:t>
      </w:r>
      <w:r w:rsidR="00515D69" w:rsidRPr="009E7905">
        <w:rPr>
          <w:rFonts w:ascii="Times New Roman" w:eastAsia="Times New Roman" w:hAnsi="Times New Roman" w:cs="Times New Roman"/>
          <w:sz w:val="20"/>
          <w:szCs w:val="20"/>
        </w:rPr>
        <w:t xml:space="preserve"> (SCC </w:t>
      </w:r>
      <w:r w:rsidR="00515D69" w:rsidRPr="009E7905">
        <w:rPr>
          <w:rFonts w:ascii="Times New Roman" w:hAnsi="Times New Roman" w:cs="Times New Roman"/>
          <w:color w:val="000000"/>
          <w:sz w:val="20"/>
          <w:szCs w:val="20"/>
        </w:rPr>
        <w:t>2861000010)</w:t>
      </w:r>
      <w:r w:rsidRPr="009E7905">
        <w:rPr>
          <w:rFonts w:ascii="Times New Roman" w:eastAsia="Times New Roman" w:hAnsi="Times New Roman" w:cs="Times New Roman"/>
          <w:sz w:val="20"/>
          <w:szCs w:val="20"/>
        </w:rPr>
        <w:t xml:space="preserve">. In 2014, fluorescent lamp </w:t>
      </w:r>
      <w:r w:rsidR="00515D69" w:rsidRPr="009E7905">
        <w:rPr>
          <w:rFonts w:ascii="Times New Roman" w:eastAsia="Times New Roman" w:hAnsi="Times New Roman" w:cs="Times New Roman"/>
          <w:sz w:val="20"/>
          <w:szCs w:val="20"/>
        </w:rPr>
        <w:t>recycling</w:t>
      </w:r>
      <w:r w:rsidRPr="009E7905">
        <w:rPr>
          <w:rFonts w:ascii="Times New Roman" w:eastAsia="Times New Roman" w:hAnsi="Times New Roman" w:cs="Times New Roman"/>
          <w:sz w:val="20"/>
          <w:szCs w:val="20"/>
        </w:rPr>
        <w:t xml:space="preserve"> in the US, Puerto Rico, and US Virgin Islands resulted in 0.642 pounds of mercury emissions.</w:t>
      </w:r>
    </w:p>
    <w:p w14:paraId="7828D122" w14:textId="77777777" w:rsidR="000A15EA" w:rsidRPr="00FC55C3" w:rsidRDefault="000A15EA" w:rsidP="00F553E9">
      <w:pPr>
        <w:pStyle w:val="Heading2"/>
        <w:rPr>
          <w:rFonts w:eastAsia="Times New Roman"/>
          <w:szCs w:val="20"/>
        </w:rPr>
      </w:pPr>
      <w:r w:rsidRPr="00FC55C3">
        <w:rPr>
          <w:rFonts w:eastAsia="Times New Roman"/>
          <w:szCs w:val="20"/>
        </w:rPr>
        <w:t>Dental Amalgam</w:t>
      </w:r>
    </w:p>
    <w:p w14:paraId="5ABDC6FE" w14:textId="71689C95" w:rsidR="000A15EA" w:rsidRPr="009E7905" w:rsidRDefault="000A15EA" w:rsidP="000A15EA">
      <w:pPr>
        <w:rPr>
          <w:rFonts w:ascii="Times New Roman" w:eastAsia="Times New Roman" w:hAnsi="Times New Roman" w:cs="Times New Roman"/>
          <w:sz w:val="20"/>
          <w:szCs w:val="20"/>
        </w:rPr>
      </w:pPr>
      <w:r w:rsidRPr="009E7905">
        <w:rPr>
          <w:rFonts w:ascii="Times New Roman" w:eastAsia="Times New Roman" w:hAnsi="Times New Roman" w:cs="Times New Roman"/>
          <w:sz w:val="20"/>
          <w:szCs w:val="20"/>
        </w:rPr>
        <w:t>Dental amalgam is used to fill cavities in teeth, and it is compose</w:t>
      </w:r>
      <w:r w:rsidR="002F7DDE" w:rsidRPr="009E7905">
        <w:rPr>
          <w:rFonts w:ascii="Times New Roman" w:eastAsia="Times New Roman" w:hAnsi="Times New Roman" w:cs="Times New Roman"/>
          <w:sz w:val="20"/>
          <w:szCs w:val="20"/>
        </w:rPr>
        <w:t>d of approximately 45% mercury</w:t>
      </w:r>
      <w:r w:rsidR="002F7DDE" w:rsidRPr="009E7905">
        <w:rPr>
          <w:rStyle w:val="EndnoteReference"/>
          <w:rFonts w:ascii="Times New Roman" w:eastAsia="Times New Roman" w:hAnsi="Times New Roman" w:cs="Times New Roman"/>
          <w:sz w:val="20"/>
          <w:szCs w:val="20"/>
        </w:rPr>
        <w:endnoteReference w:id="1"/>
      </w:r>
      <w:r w:rsidR="00B70B91">
        <w:rPr>
          <w:rFonts w:ascii="Times New Roman" w:eastAsia="Times New Roman" w:hAnsi="Times New Roman" w:cs="Times New Roman"/>
          <w:sz w:val="20"/>
          <w:szCs w:val="20"/>
        </w:rPr>
        <w:t>; however, t</w:t>
      </w:r>
      <w:r w:rsidRPr="009E7905">
        <w:rPr>
          <w:rFonts w:ascii="Times New Roman" w:eastAsia="Times New Roman" w:hAnsi="Times New Roman" w:cs="Times New Roman"/>
          <w:sz w:val="20"/>
          <w:szCs w:val="20"/>
        </w:rPr>
        <w:t>he use of dental amalgam is declining</w:t>
      </w:r>
      <w:r w:rsidR="00B70B91">
        <w:rPr>
          <w:rFonts w:ascii="Times New Roman" w:eastAsia="Times New Roman" w:hAnsi="Times New Roman" w:cs="Times New Roman"/>
          <w:sz w:val="20"/>
          <w:szCs w:val="20"/>
        </w:rPr>
        <w:t xml:space="preserve"> </w:t>
      </w:r>
      <w:r w:rsidRPr="009E7905">
        <w:rPr>
          <w:rFonts w:ascii="Times New Roman" w:eastAsia="Times New Roman" w:hAnsi="Times New Roman" w:cs="Times New Roman"/>
          <w:sz w:val="20"/>
          <w:szCs w:val="20"/>
        </w:rPr>
        <w:t>due to the increased popularity of composit</w:t>
      </w:r>
      <w:r w:rsidR="002F7DDE" w:rsidRPr="009E7905">
        <w:rPr>
          <w:rFonts w:ascii="Times New Roman" w:eastAsia="Times New Roman" w:hAnsi="Times New Roman" w:cs="Times New Roman"/>
          <w:sz w:val="20"/>
          <w:szCs w:val="20"/>
        </w:rPr>
        <w:t>e fillings for teeth</w:t>
      </w:r>
      <w:r w:rsidRPr="009E7905">
        <w:rPr>
          <w:rFonts w:ascii="Times New Roman" w:eastAsia="Times New Roman" w:hAnsi="Times New Roman" w:cs="Times New Roman"/>
          <w:sz w:val="20"/>
          <w:szCs w:val="20"/>
        </w:rPr>
        <w:t>.</w:t>
      </w:r>
      <w:r w:rsidR="002F7DDE" w:rsidRPr="009E7905">
        <w:rPr>
          <w:rStyle w:val="EndnoteReference"/>
          <w:rFonts w:ascii="Times New Roman" w:eastAsia="Times New Roman" w:hAnsi="Times New Roman" w:cs="Times New Roman"/>
          <w:sz w:val="20"/>
          <w:szCs w:val="20"/>
        </w:rPr>
        <w:endnoteReference w:id="2"/>
      </w:r>
      <w:r w:rsidRPr="009E7905">
        <w:rPr>
          <w:rFonts w:ascii="Times New Roman" w:eastAsia="Times New Roman" w:hAnsi="Times New Roman" w:cs="Times New Roman"/>
          <w:sz w:val="20"/>
          <w:szCs w:val="20"/>
        </w:rPr>
        <w:t xml:space="preserve"> Nevertheless, there is still a small amount of mercury emissions from dental amalgam in restored teeth. There are two potential sources of mercury emissions from dental amalgam: emissions from the preparation of amalgam in dental offices</w:t>
      </w:r>
      <w:r w:rsidR="001A2B65" w:rsidRPr="009E7905">
        <w:rPr>
          <w:rFonts w:ascii="Times New Roman" w:eastAsia="Times New Roman" w:hAnsi="Times New Roman" w:cs="Times New Roman"/>
          <w:sz w:val="20"/>
          <w:szCs w:val="20"/>
        </w:rPr>
        <w:t>,</w:t>
      </w:r>
      <w:r w:rsidRPr="009E7905">
        <w:rPr>
          <w:rFonts w:ascii="Times New Roman" w:eastAsia="Times New Roman" w:hAnsi="Times New Roman" w:cs="Times New Roman"/>
          <w:sz w:val="20"/>
          <w:szCs w:val="20"/>
        </w:rPr>
        <w:t xml:space="preserve"> and emissions directly from restored teeth.</w:t>
      </w:r>
      <w:r w:rsidR="00F662CC" w:rsidRPr="009E7905">
        <w:rPr>
          <w:rFonts w:ascii="Times New Roman" w:eastAsia="Times New Roman" w:hAnsi="Times New Roman" w:cs="Times New Roman"/>
          <w:sz w:val="20"/>
          <w:szCs w:val="20"/>
        </w:rPr>
        <w:t xml:space="preserve"> In 2014, </w:t>
      </w:r>
      <w:r w:rsidR="002F7DDE" w:rsidRPr="009E7905">
        <w:rPr>
          <w:rFonts w:ascii="Times New Roman" w:eastAsia="Times New Roman" w:hAnsi="Times New Roman" w:cs="Times New Roman"/>
          <w:sz w:val="20"/>
          <w:szCs w:val="20"/>
        </w:rPr>
        <w:t>dental amalgam</w:t>
      </w:r>
      <w:r w:rsidR="00F662CC" w:rsidRPr="009E7905">
        <w:rPr>
          <w:rFonts w:ascii="Times New Roman" w:eastAsia="Times New Roman" w:hAnsi="Times New Roman" w:cs="Times New Roman"/>
          <w:sz w:val="20"/>
          <w:szCs w:val="20"/>
        </w:rPr>
        <w:t xml:space="preserve"> in the US, Puerto Rico, and US Virgin Islands resulted in </w:t>
      </w:r>
      <w:r w:rsidR="000863F6" w:rsidRPr="009E7905">
        <w:rPr>
          <w:rFonts w:ascii="Times New Roman" w:eastAsia="Times New Roman" w:hAnsi="Times New Roman" w:cs="Times New Roman"/>
          <w:sz w:val="20"/>
          <w:szCs w:val="20"/>
        </w:rPr>
        <w:t>922</w:t>
      </w:r>
      <w:r w:rsidR="00F662CC" w:rsidRPr="009E7905">
        <w:rPr>
          <w:rFonts w:ascii="Times New Roman" w:eastAsia="Times New Roman" w:hAnsi="Times New Roman" w:cs="Times New Roman"/>
          <w:sz w:val="20"/>
          <w:szCs w:val="20"/>
        </w:rPr>
        <w:t xml:space="preserve"> pounds of mercury emissions.</w:t>
      </w:r>
    </w:p>
    <w:p w14:paraId="50EBFDD6" w14:textId="77777777" w:rsidR="000A15EA" w:rsidRPr="00FC55C3" w:rsidRDefault="000A15EA" w:rsidP="00F553E9">
      <w:pPr>
        <w:pStyle w:val="Heading2"/>
        <w:rPr>
          <w:rFonts w:eastAsia="Times New Roman"/>
          <w:szCs w:val="20"/>
        </w:rPr>
      </w:pPr>
      <w:r w:rsidRPr="00FC55C3">
        <w:rPr>
          <w:rFonts w:eastAsia="Times New Roman"/>
          <w:szCs w:val="20"/>
        </w:rPr>
        <w:t>General Laboratory Activities</w:t>
      </w:r>
    </w:p>
    <w:p w14:paraId="534831CD" w14:textId="3C0C58F4" w:rsidR="000A15EA" w:rsidRPr="009E7905" w:rsidRDefault="000A15EA" w:rsidP="000A15EA">
      <w:pPr>
        <w:rPr>
          <w:rFonts w:ascii="Times New Roman" w:eastAsia="Times New Roman" w:hAnsi="Times New Roman" w:cs="Times New Roman"/>
          <w:sz w:val="20"/>
          <w:szCs w:val="20"/>
        </w:rPr>
      </w:pPr>
      <w:r w:rsidRPr="0013557F">
        <w:rPr>
          <w:rFonts w:ascii="Times New Roman" w:eastAsia="Times New Roman" w:hAnsi="Times New Roman" w:cs="Times New Roman"/>
          <w:sz w:val="20"/>
          <w:szCs w:val="20"/>
        </w:rPr>
        <w:t xml:space="preserve">Documentation for previous versions of the NEI have cited personal communications with USGS staff for estimates of the amount of mercury used in general laboratory activities. In discussions with Robert </w:t>
      </w:r>
      <w:proofErr w:type="spellStart"/>
      <w:r w:rsidRPr="0013557F">
        <w:rPr>
          <w:rFonts w:ascii="Times New Roman" w:eastAsia="Times New Roman" w:hAnsi="Times New Roman" w:cs="Times New Roman"/>
          <w:sz w:val="20"/>
          <w:szCs w:val="20"/>
        </w:rPr>
        <w:t>Virta</w:t>
      </w:r>
      <w:proofErr w:type="spellEnd"/>
      <w:r w:rsidRPr="0013557F">
        <w:rPr>
          <w:rFonts w:ascii="Times New Roman" w:eastAsia="Times New Roman" w:hAnsi="Times New Roman" w:cs="Times New Roman"/>
          <w:sz w:val="20"/>
          <w:szCs w:val="20"/>
        </w:rPr>
        <w:t xml:space="preserve"> of the USGS (2013), </w:t>
      </w:r>
      <w:r w:rsidR="00FA2BD4" w:rsidRPr="0013557F">
        <w:rPr>
          <w:rFonts w:ascii="Times New Roman" w:eastAsia="Times New Roman" w:hAnsi="Times New Roman" w:cs="Times New Roman"/>
          <w:sz w:val="20"/>
          <w:szCs w:val="20"/>
        </w:rPr>
        <w:t>EPA learned that</w:t>
      </w:r>
      <w:r w:rsidRPr="0013557F">
        <w:rPr>
          <w:rFonts w:ascii="Times New Roman" w:eastAsia="Times New Roman" w:hAnsi="Times New Roman" w:cs="Times New Roman"/>
          <w:sz w:val="20"/>
          <w:szCs w:val="20"/>
        </w:rPr>
        <w:t xml:space="preserve"> the USGS stopped conducting its survey of the end uses of mercury in the economy in 2002.</w:t>
      </w:r>
      <w:r w:rsidR="00AA452F" w:rsidRPr="0013557F">
        <w:rPr>
          <w:rStyle w:val="EndnoteReference"/>
          <w:rFonts w:ascii="Times New Roman" w:eastAsia="Times New Roman" w:hAnsi="Times New Roman" w:cs="Times New Roman"/>
          <w:sz w:val="20"/>
          <w:szCs w:val="20"/>
        </w:rPr>
        <w:endnoteReference w:id="3"/>
      </w:r>
      <w:r w:rsidRPr="0013557F">
        <w:rPr>
          <w:rFonts w:ascii="Times New Roman" w:eastAsia="Times New Roman" w:hAnsi="Times New Roman" w:cs="Times New Roman"/>
          <w:sz w:val="20"/>
          <w:szCs w:val="20"/>
        </w:rPr>
        <w:t xml:space="preserve"> </w:t>
      </w:r>
      <w:r w:rsidR="00FA2BD4" w:rsidRPr="0013557F">
        <w:rPr>
          <w:rFonts w:ascii="Times New Roman" w:eastAsia="Times New Roman" w:hAnsi="Times New Roman" w:cs="Times New Roman"/>
          <w:sz w:val="20"/>
          <w:szCs w:val="20"/>
        </w:rPr>
        <w:t xml:space="preserve">However, </w:t>
      </w:r>
      <w:r w:rsidR="00FA2BD4" w:rsidRPr="003D3C11">
        <w:rPr>
          <w:rFonts w:ascii="Times New Roman" w:eastAsia="Times New Roman" w:hAnsi="Times New Roman" w:cs="Times New Roman"/>
          <w:sz w:val="20"/>
          <w:szCs w:val="20"/>
        </w:rPr>
        <w:t>the Interstate Mercury Education and Reduction Clearinghouse (IMERC)</w:t>
      </w:r>
      <w:r w:rsidR="00FA2BD4" w:rsidRPr="00141915">
        <w:rPr>
          <w:rFonts w:ascii="Times New Roman" w:eastAsia="Times New Roman" w:hAnsi="Times New Roman" w:cs="Times New Roman"/>
          <w:sz w:val="20"/>
          <w:szCs w:val="20"/>
        </w:rPr>
        <w:t xml:space="preserve"> tracks the </w:t>
      </w:r>
      <w:r w:rsidR="00FA2BD4" w:rsidRPr="00210DEB">
        <w:rPr>
          <w:rFonts w:ascii="Times New Roman" w:eastAsia="Times New Roman" w:hAnsi="Times New Roman" w:cs="Times New Roman"/>
          <w:sz w:val="20"/>
          <w:szCs w:val="20"/>
        </w:rPr>
        <w:t>use of mercury-added chemical products that are sold as a consistent mixture of chemicals</w:t>
      </w:r>
      <w:r w:rsidR="00FA2BD4" w:rsidRPr="009D10FF">
        <w:rPr>
          <w:rFonts w:ascii="Times New Roman" w:eastAsia="Times New Roman" w:hAnsi="Times New Roman" w:cs="Times New Roman"/>
          <w:sz w:val="20"/>
          <w:szCs w:val="20"/>
        </w:rPr>
        <w:t>.</w:t>
      </w:r>
      <w:r w:rsidR="00FA2BD4" w:rsidRPr="003D3C11">
        <w:rPr>
          <w:rStyle w:val="EndnoteReference"/>
          <w:rFonts w:ascii="Times New Roman" w:eastAsia="Times New Roman" w:hAnsi="Times New Roman" w:cs="Times New Roman"/>
          <w:sz w:val="20"/>
          <w:szCs w:val="20"/>
        </w:rPr>
        <w:endnoteReference w:id="4"/>
      </w:r>
      <w:r w:rsidR="00FA2BD4" w:rsidRPr="003D3C11">
        <w:rPr>
          <w:rFonts w:ascii="Times New Roman" w:eastAsia="Times New Roman" w:hAnsi="Times New Roman" w:cs="Times New Roman"/>
          <w:sz w:val="20"/>
          <w:szCs w:val="20"/>
        </w:rPr>
        <w:t xml:space="preserve"> </w:t>
      </w:r>
      <w:r w:rsidR="003D3C11" w:rsidRPr="003D3C11">
        <w:rPr>
          <w:rFonts w:ascii="Times New Roman" w:eastAsia="Times New Roman" w:hAnsi="Times New Roman" w:cs="Times New Roman"/>
          <w:sz w:val="20"/>
          <w:szCs w:val="20"/>
        </w:rPr>
        <w:t xml:space="preserve">Since this trend indicates that the use of mercury-added chemical products has remained relatively consistent since 2002, </w:t>
      </w:r>
      <w:r w:rsidR="003D3C11" w:rsidRPr="0013557F">
        <w:rPr>
          <w:rFonts w:ascii="Times New Roman" w:eastAsia="Times New Roman" w:hAnsi="Times New Roman" w:cs="Times New Roman"/>
          <w:sz w:val="20"/>
          <w:szCs w:val="20"/>
        </w:rPr>
        <w:t>t</w:t>
      </w:r>
      <w:r w:rsidRPr="0013557F">
        <w:rPr>
          <w:rFonts w:ascii="Times New Roman" w:eastAsia="Times New Roman" w:hAnsi="Times New Roman" w:cs="Times New Roman"/>
          <w:sz w:val="20"/>
          <w:szCs w:val="20"/>
        </w:rPr>
        <w:t xml:space="preserve">he estimate </w:t>
      </w:r>
      <w:r w:rsidR="003D3C11" w:rsidRPr="0013557F">
        <w:rPr>
          <w:rFonts w:ascii="Times New Roman" w:eastAsia="Times New Roman" w:hAnsi="Times New Roman" w:cs="Times New Roman"/>
          <w:sz w:val="20"/>
          <w:szCs w:val="20"/>
        </w:rPr>
        <w:t xml:space="preserve">of mercury emissions from general laboratory activities in </w:t>
      </w:r>
      <w:r w:rsidRPr="0013557F">
        <w:rPr>
          <w:rFonts w:ascii="Times New Roman" w:eastAsia="Times New Roman" w:hAnsi="Times New Roman" w:cs="Times New Roman"/>
          <w:sz w:val="20"/>
          <w:szCs w:val="20"/>
        </w:rPr>
        <w:t xml:space="preserve">the 2008 NEI </w:t>
      </w:r>
      <w:r w:rsidR="003D3C11" w:rsidRPr="0013557F">
        <w:rPr>
          <w:rFonts w:ascii="Times New Roman" w:eastAsia="Times New Roman" w:hAnsi="Times New Roman" w:cs="Times New Roman"/>
          <w:sz w:val="20"/>
          <w:szCs w:val="20"/>
        </w:rPr>
        <w:t xml:space="preserve">is </w:t>
      </w:r>
      <w:r w:rsidRPr="0013557F">
        <w:rPr>
          <w:rFonts w:ascii="Times New Roman" w:eastAsia="Times New Roman" w:hAnsi="Times New Roman" w:cs="Times New Roman"/>
          <w:sz w:val="20"/>
          <w:szCs w:val="20"/>
        </w:rPr>
        <w:t xml:space="preserve">pulled forward for the </w:t>
      </w:r>
      <w:r w:rsidR="003D3C11" w:rsidRPr="0013557F">
        <w:rPr>
          <w:rFonts w:ascii="Times New Roman" w:eastAsia="Times New Roman" w:hAnsi="Times New Roman" w:cs="Times New Roman"/>
          <w:sz w:val="20"/>
          <w:szCs w:val="20"/>
        </w:rPr>
        <w:t xml:space="preserve">2017 </w:t>
      </w:r>
      <w:r w:rsidRPr="0013557F">
        <w:rPr>
          <w:rFonts w:ascii="Times New Roman" w:eastAsia="Times New Roman" w:hAnsi="Times New Roman" w:cs="Times New Roman"/>
          <w:sz w:val="20"/>
          <w:szCs w:val="20"/>
        </w:rPr>
        <w:t xml:space="preserve">NEI.  </w:t>
      </w:r>
    </w:p>
    <w:p w14:paraId="0875D795" w14:textId="0AFFCFC6" w:rsidR="000A15EA" w:rsidRPr="00FC55C3" w:rsidRDefault="000A15EA" w:rsidP="00F553E9">
      <w:pPr>
        <w:pStyle w:val="Heading2"/>
        <w:rPr>
          <w:rFonts w:eastAsia="Times New Roman"/>
          <w:szCs w:val="20"/>
        </w:rPr>
      </w:pPr>
      <w:r w:rsidRPr="00FC55C3">
        <w:rPr>
          <w:rFonts w:eastAsia="Times New Roman"/>
          <w:szCs w:val="20"/>
        </w:rPr>
        <w:lastRenderedPageBreak/>
        <w:t>Thermostats</w:t>
      </w:r>
      <w:r w:rsidR="00F662CC" w:rsidRPr="00FC55C3">
        <w:rPr>
          <w:rFonts w:eastAsia="Times New Roman"/>
          <w:szCs w:val="20"/>
        </w:rPr>
        <w:t>/Thermometers</w:t>
      </w:r>
    </w:p>
    <w:p w14:paraId="2BDC24A1" w14:textId="180413B5" w:rsidR="000A15EA" w:rsidRPr="009E7905" w:rsidRDefault="000A15EA" w:rsidP="000A15EA">
      <w:pPr>
        <w:rPr>
          <w:rFonts w:ascii="Times New Roman" w:eastAsia="Times New Roman" w:hAnsi="Times New Roman" w:cs="Times New Roman"/>
          <w:sz w:val="20"/>
          <w:szCs w:val="20"/>
        </w:rPr>
      </w:pPr>
      <w:r w:rsidRPr="009E7905">
        <w:rPr>
          <w:rFonts w:ascii="Times New Roman" w:eastAsia="Times New Roman" w:hAnsi="Times New Roman" w:cs="Times New Roman"/>
          <w:sz w:val="20"/>
          <w:szCs w:val="20"/>
        </w:rPr>
        <w:t>Mercury has been used in thermostats to switch on or off a heater or air conditioner based on the temperature of a room. Most of the historic production of mercury thermostats came from three corporations: Honeywell, White-Rogers, and General Electric. In 1998 these corporations formed the Thermostat Recycling Corporation (TRC), a voluntary program that attempts to collect and recycle mercury thermosta</w:t>
      </w:r>
      <w:r w:rsidR="00F662CC" w:rsidRPr="009E7905">
        <w:rPr>
          <w:rFonts w:ascii="Times New Roman" w:eastAsia="Times New Roman" w:hAnsi="Times New Roman" w:cs="Times New Roman"/>
          <w:sz w:val="20"/>
          <w:szCs w:val="20"/>
        </w:rPr>
        <w:t>ts as they come out of service.</w:t>
      </w:r>
      <w:r w:rsidR="00F53E49" w:rsidRPr="009E7905">
        <w:rPr>
          <w:rStyle w:val="EndnoteReference"/>
          <w:rFonts w:ascii="Times New Roman" w:eastAsia="Times New Roman" w:hAnsi="Times New Roman" w:cs="Times New Roman"/>
          <w:sz w:val="20"/>
          <w:szCs w:val="20"/>
        </w:rPr>
        <w:endnoteReference w:id="5"/>
      </w:r>
      <w:r w:rsidR="00F662CC" w:rsidRPr="009E7905">
        <w:rPr>
          <w:rFonts w:ascii="Times New Roman" w:eastAsia="Times New Roman" w:hAnsi="Times New Roman" w:cs="Times New Roman"/>
          <w:sz w:val="20"/>
          <w:szCs w:val="20"/>
        </w:rPr>
        <w:t xml:space="preserve"> In 2014, thermostats in the US, Puerto Rico, and US Virgin Islands resulted in </w:t>
      </w:r>
      <w:r w:rsidR="00633B59" w:rsidRPr="009E7905">
        <w:rPr>
          <w:rFonts w:ascii="Times New Roman" w:eastAsia="Times New Roman" w:hAnsi="Times New Roman" w:cs="Times New Roman"/>
          <w:sz w:val="20"/>
          <w:szCs w:val="20"/>
        </w:rPr>
        <w:t xml:space="preserve">231 </w:t>
      </w:r>
      <w:r w:rsidR="00F662CC" w:rsidRPr="009E7905">
        <w:rPr>
          <w:rFonts w:ascii="Times New Roman" w:eastAsia="Times New Roman" w:hAnsi="Times New Roman" w:cs="Times New Roman"/>
          <w:sz w:val="20"/>
          <w:szCs w:val="20"/>
        </w:rPr>
        <w:t>pounds of mercury emissions.</w:t>
      </w:r>
    </w:p>
    <w:p w14:paraId="068E089C" w14:textId="67586CC4" w:rsidR="000A15EA" w:rsidRPr="009E7905" w:rsidRDefault="000A15EA" w:rsidP="000A15EA">
      <w:pPr>
        <w:rPr>
          <w:rFonts w:ascii="Times New Roman" w:eastAsia="Times New Roman" w:hAnsi="Times New Roman" w:cs="Times New Roman"/>
          <w:sz w:val="20"/>
          <w:szCs w:val="20"/>
        </w:rPr>
      </w:pPr>
      <w:r w:rsidRPr="009E7905">
        <w:rPr>
          <w:rFonts w:ascii="Times New Roman" w:eastAsia="Times New Roman" w:hAnsi="Times New Roman" w:cs="Times New Roman"/>
          <w:sz w:val="20"/>
          <w:szCs w:val="20"/>
        </w:rPr>
        <w:t>Mercury thermometers have all but been phased out in the United States, with the USEPA and National Institute of Standards and Technology (NIST) working to phase out mercury thermometers in industrial and laboratory settings. NIST issued notice in 2011 that it would no longer calibrate mercury-in-glass thermometers for traceability purposes. EPA issued a rule in 2012 that provides flexibility to use alternatives to mercury thermometers when complying with certain regulations pertaining to petroleum refining, power generat</w:t>
      </w:r>
      <w:r w:rsidR="00F662CC" w:rsidRPr="009E7905">
        <w:rPr>
          <w:rFonts w:ascii="Times New Roman" w:eastAsia="Times New Roman" w:hAnsi="Times New Roman" w:cs="Times New Roman"/>
          <w:sz w:val="20"/>
          <w:szCs w:val="20"/>
        </w:rPr>
        <w:t>ion, and PCB waste disposal</w:t>
      </w:r>
      <w:r w:rsidRPr="009E7905">
        <w:rPr>
          <w:rFonts w:ascii="Times New Roman" w:eastAsia="Times New Roman" w:hAnsi="Times New Roman" w:cs="Times New Roman"/>
          <w:sz w:val="20"/>
          <w:szCs w:val="20"/>
        </w:rPr>
        <w:t>. Furthermore, thirteen states have laws that limit the manufacture, sale, and/or distribution of mercury-containing f</w:t>
      </w:r>
      <w:r w:rsidR="00F662CC" w:rsidRPr="009E7905">
        <w:rPr>
          <w:rFonts w:ascii="Times New Roman" w:eastAsia="Times New Roman" w:hAnsi="Times New Roman" w:cs="Times New Roman"/>
          <w:sz w:val="20"/>
          <w:szCs w:val="20"/>
        </w:rPr>
        <w:t>ever thermometers</w:t>
      </w:r>
      <w:r w:rsidRPr="009E7905">
        <w:rPr>
          <w:rFonts w:ascii="Times New Roman" w:eastAsia="Times New Roman" w:hAnsi="Times New Roman" w:cs="Times New Roman"/>
          <w:sz w:val="20"/>
          <w:szCs w:val="20"/>
        </w:rPr>
        <w:t>.</w:t>
      </w:r>
      <w:r w:rsidR="00F662CC" w:rsidRPr="009E7905">
        <w:rPr>
          <w:rStyle w:val="EndnoteReference"/>
          <w:rFonts w:ascii="Times New Roman" w:eastAsia="Times New Roman" w:hAnsi="Times New Roman" w:cs="Times New Roman"/>
          <w:sz w:val="20"/>
          <w:szCs w:val="20"/>
        </w:rPr>
        <w:endnoteReference w:id="6"/>
      </w:r>
      <w:r w:rsidRPr="009E7905">
        <w:rPr>
          <w:rFonts w:ascii="Times New Roman" w:eastAsia="Times New Roman" w:hAnsi="Times New Roman" w:cs="Times New Roman"/>
          <w:sz w:val="20"/>
          <w:szCs w:val="20"/>
        </w:rPr>
        <w:t xml:space="preserve"> Nevertheless, given the historical prevalence of mercury thermometers, it is likely that a significant amount of mercury remains in thermometers in homes in the United States.</w:t>
      </w:r>
      <w:r w:rsidR="00F662CC" w:rsidRPr="009E7905">
        <w:rPr>
          <w:rFonts w:ascii="Times New Roman" w:eastAsia="Times New Roman" w:hAnsi="Times New Roman" w:cs="Times New Roman"/>
          <w:sz w:val="20"/>
          <w:szCs w:val="20"/>
        </w:rPr>
        <w:t xml:space="preserve"> In 2014, thermometers in the US, Puerto Rico, and US Virgin Islands resulted in </w:t>
      </w:r>
      <w:r w:rsidR="00633B59" w:rsidRPr="009E7905">
        <w:rPr>
          <w:rFonts w:ascii="Times New Roman" w:eastAsia="Times New Roman" w:hAnsi="Times New Roman" w:cs="Times New Roman"/>
          <w:sz w:val="20"/>
          <w:szCs w:val="20"/>
        </w:rPr>
        <w:t>11</w:t>
      </w:r>
      <w:r w:rsidR="00F662CC" w:rsidRPr="009E7905">
        <w:rPr>
          <w:rFonts w:ascii="Times New Roman" w:eastAsia="Times New Roman" w:hAnsi="Times New Roman" w:cs="Times New Roman"/>
          <w:sz w:val="20"/>
          <w:szCs w:val="20"/>
        </w:rPr>
        <w:t xml:space="preserve"> pounds of mercury emissions.</w:t>
      </w:r>
    </w:p>
    <w:p w14:paraId="454A529F" w14:textId="77777777" w:rsidR="000A15EA" w:rsidRPr="00FC55C3" w:rsidRDefault="000A15EA" w:rsidP="00F553E9">
      <w:pPr>
        <w:pStyle w:val="Heading2"/>
        <w:rPr>
          <w:rFonts w:eastAsia="Times New Roman"/>
          <w:szCs w:val="20"/>
        </w:rPr>
      </w:pPr>
      <w:r w:rsidRPr="00FC55C3">
        <w:rPr>
          <w:rFonts w:eastAsia="Times New Roman"/>
          <w:szCs w:val="20"/>
        </w:rPr>
        <w:t>Batteries</w:t>
      </w:r>
    </w:p>
    <w:p w14:paraId="34D947DD" w14:textId="39BA79E9" w:rsidR="00C9472F" w:rsidRPr="009E7905" w:rsidRDefault="008D114C" w:rsidP="008D114C">
      <w:pPr>
        <w:rPr>
          <w:rFonts w:ascii="Times New Roman" w:eastAsia="Times New Roman" w:hAnsi="Times New Roman" w:cs="Times New Roman"/>
          <w:sz w:val="20"/>
          <w:szCs w:val="20"/>
        </w:rPr>
      </w:pPr>
      <w:r w:rsidRPr="009E7905">
        <w:rPr>
          <w:rFonts w:ascii="Times New Roman" w:eastAsia="Times New Roman" w:hAnsi="Times New Roman" w:cs="Times New Roman"/>
          <w:sz w:val="20"/>
          <w:szCs w:val="20"/>
        </w:rPr>
        <w:t>Mercury use in batteries has decreased from a peak of 1,000 to</w:t>
      </w:r>
      <w:r w:rsidR="00AA452F" w:rsidRPr="009E7905">
        <w:rPr>
          <w:rFonts w:ascii="Times New Roman" w:eastAsia="Times New Roman" w:hAnsi="Times New Roman" w:cs="Times New Roman"/>
          <w:sz w:val="20"/>
          <w:szCs w:val="20"/>
        </w:rPr>
        <w:t xml:space="preserve">ns per year in the early 1980s </w:t>
      </w:r>
      <w:r w:rsidRPr="009E7905">
        <w:rPr>
          <w:rFonts w:ascii="Times New Roman" w:eastAsia="Times New Roman" w:hAnsi="Times New Roman" w:cs="Times New Roman"/>
          <w:sz w:val="20"/>
          <w:szCs w:val="20"/>
        </w:rPr>
        <w:t>to less than one ton in the mid-19</w:t>
      </w:r>
      <w:r w:rsidR="00AA452F" w:rsidRPr="009E7905">
        <w:rPr>
          <w:rFonts w:ascii="Times New Roman" w:eastAsia="Times New Roman" w:hAnsi="Times New Roman" w:cs="Times New Roman"/>
          <w:sz w:val="20"/>
          <w:szCs w:val="20"/>
        </w:rPr>
        <w:t>90s</w:t>
      </w:r>
      <w:r w:rsidRPr="009E7905">
        <w:rPr>
          <w:rFonts w:ascii="Times New Roman" w:eastAsia="Times New Roman" w:hAnsi="Times New Roman" w:cs="Times New Roman"/>
          <w:sz w:val="20"/>
          <w:szCs w:val="20"/>
        </w:rPr>
        <w:t>.</w:t>
      </w:r>
      <w:r w:rsidR="00AA452F" w:rsidRPr="009E7905">
        <w:rPr>
          <w:rStyle w:val="EndnoteReference"/>
          <w:rFonts w:ascii="Times New Roman" w:eastAsia="Times New Roman" w:hAnsi="Times New Roman" w:cs="Times New Roman"/>
          <w:sz w:val="20"/>
          <w:szCs w:val="20"/>
        </w:rPr>
        <w:endnoteReference w:id="7"/>
      </w:r>
      <w:r w:rsidR="00AA452F" w:rsidRPr="009E7905">
        <w:rPr>
          <w:rFonts w:ascii="Times New Roman" w:eastAsia="Times New Roman" w:hAnsi="Times New Roman" w:cs="Times New Roman"/>
          <w:sz w:val="20"/>
          <w:szCs w:val="20"/>
          <w:vertAlign w:val="superscript"/>
        </w:rPr>
        <w:t>,</w:t>
      </w:r>
      <w:bookmarkStart w:id="0" w:name="_Ref513126444"/>
      <w:r w:rsidR="00AA452F" w:rsidRPr="009E7905">
        <w:rPr>
          <w:rStyle w:val="EndnoteReference"/>
          <w:rFonts w:ascii="Times New Roman" w:eastAsia="Times New Roman" w:hAnsi="Times New Roman" w:cs="Times New Roman"/>
          <w:sz w:val="20"/>
          <w:szCs w:val="20"/>
        </w:rPr>
        <w:endnoteReference w:id="8"/>
      </w:r>
      <w:bookmarkEnd w:id="0"/>
      <w:r w:rsidRPr="009E7905">
        <w:rPr>
          <w:rFonts w:ascii="Times New Roman" w:eastAsia="Times New Roman" w:hAnsi="Times New Roman" w:cs="Times New Roman"/>
          <w:sz w:val="20"/>
          <w:szCs w:val="20"/>
        </w:rPr>
        <w:t xml:space="preserve"> The Mercury-Containing and Rechargeable Battery Management Act of 1996 (P.L. 104-142) phased out the use of most types of mercury containing batteries.</w:t>
      </w:r>
      <w:r w:rsidR="00AA452F" w:rsidRPr="009E7905">
        <w:rPr>
          <w:rStyle w:val="EndnoteReference"/>
          <w:rFonts w:ascii="Times New Roman" w:eastAsia="Times New Roman" w:hAnsi="Times New Roman" w:cs="Times New Roman"/>
          <w:sz w:val="20"/>
          <w:szCs w:val="20"/>
        </w:rPr>
        <w:endnoteReference w:id="9"/>
      </w:r>
      <w:r w:rsidRPr="009E7905">
        <w:rPr>
          <w:rFonts w:ascii="Times New Roman" w:eastAsia="Times New Roman" w:hAnsi="Times New Roman" w:cs="Times New Roman"/>
          <w:sz w:val="20"/>
          <w:szCs w:val="20"/>
        </w:rPr>
        <w:t xml:space="preserve"> The batteries that were manufactured before </w:t>
      </w:r>
      <w:r w:rsidR="0041487E">
        <w:rPr>
          <w:rFonts w:ascii="Times New Roman" w:eastAsia="Times New Roman" w:hAnsi="Times New Roman" w:cs="Times New Roman"/>
          <w:sz w:val="20"/>
          <w:szCs w:val="20"/>
        </w:rPr>
        <w:t>Congress enacted this</w:t>
      </w:r>
      <w:r w:rsidR="0041487E" w:rsidRPr="009E7905">
        <w:rPr>
          <w:rFonts w:ascii="Times New Roman" w:eastAsia="Times New Roman" w:hAnsi="Times New Roman" w:cs="Times New Roman"/>
          <w:sz w:val="20"/>
          <w:szCs w:val="20"/>
        </w:rPr>
        <w:t xml:space="preserve"> </w:t>
      </w:r>
      <w:r w:rsidRPr="009E7905">
        <w:rPr>
          <w:rFonts w:ascii="Times New Roman" w:eastAsia="Times New Roman" w:hAnsi="Times New Roman" w:cs="Times New Roman"/>
          <w:sz w:val="20"/>
          <w:szCs w:val="20"/>
        </w:rPr>
        <w:t>statute are not expected to still be in use. In addition, the amount of mercury emissions from batteries prior to disposal is also minimal. Therefore no mercury emissions are expected to be emitted to the air from batteries in 201</w:t>
      </w:r>
      <w:r w:rsidR="00AA452F" w:rsidRPr="009E7905">
        <w:rPr>
          <w:rFonts w:ascii="Times New Roman" w:eastAsia="Times New Roman" w:hAnsi="Times New Roman" w:cs="Times New Roman"/>
          <w:sz w:val="20"/>
          <w:szCs w:val="20"/>
        </w:rPr>
        <w:t>7</w:t>
      </w:r>
      <w:r w:rsidRPr="009E7905">
        <w:rPr>
          <w:rFonts w:ascii="Times New Roman" w:eastAsia="Times New Roman" w:hAnsi="Times New Roman" w:cs="Times New Roman"/>
          <w:sz w:val="20"/>
          <w:szCs w:val="20"/>
        </w:rPr>
        <w:t>.</w:t>
      </w:r>
    </w:p>
    <w:p w14:paraId="0EA6AA2D" w14:textId="3D845FCA" w:rsidR="007A2A45" w:rsidRPr="009E7905" w:rsidRDefault="007A2A45" w:rsidP="0065153A">
      <w:pPr>
        <w:tabs>
          <w:tab w:val="left" w:pos="0"/>
        </w:tabs>
        <w:autoSpaceDE w:val="0"/>
        <w:autoSpaceDN w:val="0"/>
        <w:adjustRightInd w:val="0"/>
        <w:spacing w:after="0" w:line="240" w:lineRule="auto"/>
        <w:rPr>
          <w:rFonts w:ascii="Times New Roman" w:eastAsia="Times New Roman" w:hAnsi="Times New Roman" w:cs="Times New Roman"/>
          <w:sz w:val="20"/>
          <w:szCs w:val="20"/>
        </w:rPr>
      </w:pPr>
      <w:r w:rsidRPr="009E7905">
        <w:rPr>
          <w:rFonts w:ascii="Times New Roman" w:eastAsia="Times New Roman" w:hAnsi="Times New Roman" w:cs="Times New Roman"/>
          <w:sz w:val="20"/>
          <w:szCs w:val="20"/>
        </w:rPr>
        <w:t xml:space="preserve">For this source category, the following </w:t>
      </w:r>
      <w:smartTag w:uri="urn:schemas-microsoft-com:office:smarttags" w:element="stockticker">
        <w:r w:rsidRPr="009E7905">
          <w:rPr>
            <w:rFonts w:ascii="Times New Roman" w:eastAsia="Times New Roman" w:hAnsi="Times New Roman" w:cs="Times New Roman"/>
            <w:sz w:val="20"/>
            <w:szCs w:val="20"/>
          </w:rPr>
          <w:t>SCC</w:t>
        </w:r>
        <w:r w:rsidR="00564218">
          <w:rPr>
            <w:rFonts w:ascii="Times New Roman" w:eastAsia="Times New Roman" w:hAnsi="Times New Roman" w:cs="Times New Roman"/>
            <w:sz w:val="20"/>
            <w:szCs w:val="20"/>
          </w:rPr>
          <w:t>s</w:t>
        </w:r>
      </w:smartTag>
      <w:r w:rsidRPr="009E7905">
        <w:rPr>
          <w:rFonts w:ascii="Times New Roman" w:eastAsia="Times New Roman" w:hAnsi="Times New Roman" w:cs="Times New Roman"/>
          <w:sz w:val="20"/>
          <w:szCs w:val="20"/>
        </w:rPr>
        <w:t xml:space="preserve"> </w:t>
      </w:r>
      <w:r w:rsidR="00564218">
        <w:rPr>
          <w:rFonts w:ascii="Times New Roman" w:eastAsia="Times New Roman" w:hAnsi="Times New Roman" w:cs="Times New Roman"/>
          <w:sz w:val="20"/>
          <w:szCs w:val="20"/>
        </w:rPr>
        <w:t>are</w:t>
      </w:r>
      <w:r w:rsidRPr="009E7905">
        <w:rPr>
          <w:rFonts w:ascii="Times New Roman" w:eastAsia="Times New Roman" w:hAnsi="Times New Roman" w:cs="Times New Roman"/>
          <w:sz w:val="20"/>
          <w:szCs w:val="20"/>
        </w:rPr>
        <w:t xml:space="preserve"> assigned:</w:t>
      </w:r>
    </w:p>
    <w:p w14:paraId="2ADB3F5D" w14:textId="77777777" w:rsidR="007A2A45" w:rsidRPr="009E7905" w:rsidRDefault="007A2A45" w:rsidP="007A2A45">
      <w:pPr>
        <w:tabs>
          <w:tab w:val="left" w:pos="0"/>
        </w:tabs>
        <w:autoSpaceDE w:val="0"/>
        <w:autoSpaceDN w:val="0"/>
        <w:adjustRightInd w:val="0"/>
        <w:spacing w:after="0" w:line="240" w:lineRule="auto"/>
        <w:rPr>
          <w:rFonts w:ascii="Times New Roman" w:eastAsia="Times New Roman" w:hAnsi="Times New Roman" w:cs="Times New Roman"/>
          <w:sz w:val="20"/>
          <w:szCs w:val="20"/>
        </w:rPr>
      </w:pPr>
    </w:p>
    <w:tbl>
      <w:tblPr>
        <w:tblW w:w="9576" w:type="dxa"/>
        <w:jc w:val="center"/>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58"/>
        <w:gridCol w:w="1350"/>
        <w:gridCol w:w="1620"/>
        <w:gridCol w:w="1710"/>
        <w:gridCol w:w="1710"/>
        <w:gridCol w:w="1728"/>
      </w:tblGrid>
      <w:tr w:rsidR="00FF6622" w:rsidRPr="009E7905" w14:paraId="6CFDF391" w14:textId="77777777" w:rsidTr="00FF6622">
        <w:trPr>
          <w:trHeight w:val="265"/>
          <w:jc w:val="center"/>
        </w:trPr>
        <w:tc>
          <w:tcPr>
            <w:tcW w:w="1458" w:type="dxa"/>
            <w:shd w:val="clear" w:color="auto" w:fill="D9D9D9"/>
          </w:tcPr>
          <w:p w14:paraId="16E56338" w14:textId="61F624B8" w:rsidR="00FF6622" w:rsidRPr="009E7905" w:rsidRDefault="00FF6622" w:rsidP="00317CEE">
            <w:pPr>
              <w:tabs>
                <w:tab w:val="left" w:pos="0"/>
              </w:tabs>
              <w:autoSpaceDE w:val="0"/>
              <w:autoSpaceDN w:val="0"/>
              <w:adjustRightInd w:val="0"/>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Category</w:t>
            </w:r>
          </w:p>
        </w:tc>
        <w:tc>
          <w:tcPr>
            <w:tcW w:w="1350" w:type="dxa"/>
            <w:shd w:val="clear" w:color="auto" w:fill="D9D9D9"/>
            <w:noWrap/>
          </w:tcPr>
          <w:p w14:paraId="381AA369" w14:textId="0063FCC9" w:rsidR="00FF6622" w:rsidRPr="009E7905" w:rsidRDefault="00FF6622" w:rsidP="00317CEE">
            <w:pPr>
              <w:tabs>
                <w:tab w:val="left" w:pos="0"/>
              </w:tabs>
              <w:autoSpaceDE w:val="0"/>
              <w:autoSpaceDN w:val="0"/>
              <w:adjustRightInd w:val="0"/>
              <w:spacing w:after="0" w:line="240" w:lineRule="auto"/>
              <w:rPr>
                <w:rFonts w:ascii="Times New Roman" w:eastAsia="Times New Roman" w:hAnsi="Times New Roman" w:cs="Times New Roman"/>
                <w:b/>
                <w:bCs/>
                <w:sz w:val="20"/>
                <w:szCs w:val="20"/>
              </w:rPr>
            </w:pPr>
            <w:smartTag w:uri="urn:schemas-microsoft-com:office:smarttags" w:element="stockticker">
              <w:r w:rsidRPr="009E7905">
                <w:rPr>
                  <w:rFonts w:ascii="Times New Roman" w:eastAsia="Times New Roman" w:hAnsi="Times New Roman" w:cs="Times New Roman"/>
                  <w:b/>
                  <w:bCs/>
                  <w:sz w:val="20"/>
                  <w:szCs w:val="20"/>
                </w:rPr>
                <w:t>SCC</w:t>
              </w:r>
            </w:smartTag>
          </w:p>
        </w:tc>
        <w:tc>
          <w:tcPr>
            <w:tcW w:w="1620" w:type="dxa"/>
            <w:shd w:val="clear" w:color="auto" w:fill="D9D9D9"/>
            <w:noWrap/>
          </w:tcPr>
          <w:p w14:paraId="70FBB7B4" w14:textId="77777777" w:rsidR="00FF6622" w:rsidRPr="009E7905" w:rsidRDefault="00FF6622" w:rsidP="00317CEE">
            <w:pPr>
              <w:tabs>
                <w:tab w:val="left" w:pos="0"/>
              </w:tabs>
              <w:autoSpaceDE w:val="0"/>
              <w:autoSpaceDN w:val="0"/>
              <w:adjustRightInd w:val="0"/>
              <w:spacing w:after="0" w:line="240" w:lineRule="auto"/>
              <w:rPr>
                <w:rFonts w:ascii="Times New Roman" w:eastAsia="Times New Roman" w:hAnsi="Times New Roman" w:cs="Times New Roman"/>
                <w:b/>
                <w:bCs/>
                <w:sz w:val="20"/>
                <w:szCs w:val="20"/>
              </w:rPr>
            </w:pPr>
            <w:smartTag w:uri="urn:schemas-microsoft-com:office:smarttags" w:element="stockticker">
              <w:r w:rsidRPr="009E7905">
                <w:rPr>
                  <w:rFonts w:ascii="Times New Roman" w:eastAsia="Times New Roman" w:hAnsi="Times New Roman" w:cs="Times New Roman"/>
                  <w:b/>
                  <w:bCs/>
                  <w:sz w:val="20"/>
                  <w:szCs w:val="20"/>
                </w:rPr>
                <w:t>SCC</w:t>
              </w:r>
            </w:smartTag>
            <w:r w:rsidRPr="009E7905">
              <w:rPr>
                <w:rFonts w:ascii="Times New Roman" w:eastAsia="Times New Roman" w:hAnsi="Times New Roman" w:cs="Times New Roman"/>
                <w:b/>
                <w:bCs/>
                <w:sz w:val="20"/>
                <w:szCs w:val="20"/>
              </w:rPr>
              <w:t xml:space="preserve"> Level 1</w:t>
            </w:r>
          </w:p>
        </w:tc>
        <w:tc>
          <w:tcPr>
            <w:tcW w:w="1710" w:type="dxa"/>
            <w:shd w:val="clear" w:color="auto" w:fill="D9D9D9"/>
            <w:noWrap/>
          </w:tcPr>
          <w:p w14:paraId="03C355F4" w14:textId="77777777" w:rsidR="00FF6622" w:rsidRPr="009E7905" w:rsidRDefault="00FF6622" w:rsidP="00317CEE">
            <w:pPr>
              <w:tabs>
                <w:tab w:val="left" w:pos="0"/>
              </w:tabs>
              <w:autoSpaceDE w:val="0"/>
              <w:autoSpaceDN w:val="0"/>
              <w:adjustRightInd w:val="0"/>
              <w:spacing w:after="0" w:line="240" w:lineRule="auto"/>
              <w:rPr>
                <w:rFonts w:ascii="Times New Roman" w:eastAsia="Times New Roman" w:hAnsi="Times New Roman" w:cs="Times New Roman"/>
                <w:b/>
                <w:bCs/>
                <w:sz w:val="20"/>
                <w:szCs w:val="20"/>
              </w:rPr>
            </w:pPr>
            <w:smartTag w:uri="urn:schemas-microsoft-com:office:smarttags" w:element="stockticker">
              <w:r w:rsidRPr="009E7905">
                <w:rPr>
                  <w:rFonts w:ascii="Times New Roman" w:eastAsia="Times New Roman" w:hAnsi="Times New Roman" w:cs="Times New Roman"/>
                  <w:b/>
                  <w:bCs/>
                  <w:sz w:val="20"/>
                  <w:szCs w:val="20"/>
                </w:rPr>
                <w:t>SCC</w:t>
              </w:r>
            </w:smartTag>
            <w:r w:rsidRPr="009E7905">
              <w:rPr>
                <w:rFonts w:ascii="Times New Roman" w:eastAsia="Times New Roman" w:hAnsi="Times New Roman" w:cs="Times New Roman"/>
                <w:b/>
                <w:bCs/>
                <w:sz w:val="20"/>
                <w:szCs w:val="20"/>
              </w:rPr>
              <w:t xml:space="preserve"> Level 2</w:t>
            </w:r>
          </w:p>
        </w:tc>
        <w:tc>
          <w:tcPr>
            <w:tcW w:w="1710" w:type="dxa"/>
            <w:shd w:val="clear" w:color="auto" w:fill="D9D9D9"/>
            <w:noWrap/>
          </w:tcPr>
          <w:p w14:paraId="77C511EF" w14:textId="77777777" w:rsidR="00FF6622" w:rsidRPr="009E7905" w:rsidRDefault="00FF6622" w:rsidP="00317CEE">
            <w:pPr>
              <w:tabs>
                <w:tab w:val="left" w:pos="0"/>
              </w:tabs>
              <w:autoSpaceDE w:val="0"/>
              <w:autoSpaceDN w:val="0"/>
              <w:adjustRightInd w:val="0"/>
              <w:spacing w:after="0" w:line="240" w:lineRule="auto"/>
              <w:rPr>
                <w:rFonts w:ascii="Times New Roman" w:eastAsia="Times New Roman" w:hAnsi="Times New Roman" w:cs="Times New Roman"/>
                <w:b/>
                <w:bCs/>
                <w:sz w:val="20"/>
                <w:szCs w:val="20"/>
              </w:rPr>
            </w:pPr>
            <w:smartTag w:uri="urn:schemas-microsoft-com:office:smarttags" w:element="stockticker">
              <w:r w:rsidRPr="009E7905">
                <w:rPr>
                  <w:rFonts w:ascii="Times New Roman" w:eastAsia="Times New Roman" w:hAnsi="Times New Roman" w:cs="Times New Roman"/>
                  <w:b/>
                  <w:bCs/>
                  <w:sz w:val="20"/>
                  <w:szCs w:val="20"/>
                </w:rPr>
                <w:t>SCC</w:t>
              </w:r>
            </w:smartTag>
            <w:r w:rsidRPr="009E7905">
              <w:rPr>
                <w:rFonts w:ascii="Times New Roman" w:eastAsia="Times New Roman" w:hAnsi="Times New Roman" w:cs="Times New Roman"/>
                <w:b/>
                <w:bCs/>
                <w:sz w:val="20"/>
                <w:szCs w:val="20"/>
              </w:rPr>
              <w:t xml:space="preserve"> Level 3</w:t>
            </w:r>
          </w:p>
        </w:tc>
        <w:tc>
          <w:tcPr>
            <w:tcW w:w="1728" w:type="dxa"/>
            <w:shd w:val="clear" w:color="auto" w:fill="D9D9D9"/>
            <w:noWrap/>
          </w:tcPr>
          <w:p w14:paraId="5E4DE2AD" w14:textId="77777777" w:rsidR="00FF6622" w:rsidRPr="009E7905" w:rsidRDefault="00FF6622" w:rsidP="00317CEE">
            <w:pPr>
              <w:tabs>
                <w:tab w:val="left" w:pos="0"/>
              </w:tabs>
              <w:autoSpaceDE w:val="0"/>
              <w:autoSpaceDN w:val="0"/>
              <w:adjustRightInd w:val="0"/>
              <w:spacing w:after="0" w:line="240" w:lineRule="auto"/>
              <w:rPr>
                <w:rFonts w:ascii="Times New Roman" w:eastAsia="Times New Roman" w:hAnsi="Times New Roman" w:cs="Times New Roman"/>
                <w:b/>
                <w:bCs/>
                <w:sz w:val="20"/>
                <w:szCs w:val="20"/>
              </w:rPr>
            </w:pPr>
            <w:smartTag w:uri="urn:schemas-microsoft-com:office:smarttags" w:element="stockticker">
              <w:r w:rsidRPr="009E7905">
                <w:rPr>
                  <w:rFonts w:ascii="Times New Roman" w:eastAsia="Times New Roman" w:hAnsi="Times New Roman" w:cs="Times New Roman"/>
                  <w:b/>
                  <w:bCs/>
                  <w:sz w:val="20"/>
                  <w:szCs w:val="20"/>
                </w:rPr>
                <w:t>SCC</w:t>
              </w:r>
            </w:smartTag>
            <w:r w:rsidRPr="009E7905">
              <w:rPr>
                <w:rFonts w:ascii="Times New Roman" w:eastAsia="Times New Roman" w:hAnsi="Times New Roman" w:cs="Times New Roman"/>
                <w:b/>
                <w:bCs/>
                <w:sz w:val="20"/>
                <w:szCs w:val="20"/>
              </w:rPr>
              <w:t xml:space="preserve"> Level 4</w:t>
            </w:r>
          </w:p>
        </w:tc>
      </w:tr>
      <w:tr w:rsidR="00FF6622" w:rsidRPr="009E7905" w14:paraId="24DB82C0" w14:textId="77777777" w:rsidTr="0013557F">
        <w:trPr>
          <w:trHeight w:val="567"/>
          <w:jc w:val="center"/>
        </w:trPr>
        <w:tc>
          <w:tcPr>
            <w:tcW w:w="1458" w:type="dxa"/>
            <w:vAlign w:val="center"/>
          </w:tcPr>
          <w:p w14:paraId="45C49F11" w14:textId="7199E1BE" w:rsidR="00FF6622" w:rsidRPr="009E7905" w:rsidRDefault="00FF6622" w:rsidP="0013557F">
            <w:pPr>
              <w:spacing w:after="0" w:line="240" w:lineRule="auto"/>
              <w:rPr>
                <w:rFonts w:ascii="Times New Roman" w:hAnsi="Times New Roman" w:cs="Times New Roman"/>
                <w:sz w:val="20"/>
                <w:szCs w:val="20"/>
              </w:rPr>
            </w:pPr>
            <w:r>
              <w:rPr>
                <w:rFonts w:ascii="Times New Roman" w:hAnsi="Times New Roman" w:cs="Times New Roman"/>
                <w:sz w:val="20"/>
                <w:szCs w:val="20"/>
              </w:rPr>
              <w:t>Switches and Relays</w:t>
            </w:r>
          </w:p>
        </w:tc>
        <w:tc>
          <w:tcPr>
            <w:tcW w:w="1350" w:type="dxa"/>
            <w:vAlign w:val="center"/>
          </w:tcPr>
          <w:p w14:paraId="6575F104" w14:textId="791C17A9" w:rsidR="00FF6622" w:rsidRPr="009E7905" w:rsidRDefault="00FF6622" w:rsidP="00317CEE">
            <w:pPr>
              <w:spacing w:after="0" w:line="240" w:lineRule="auto"/>
              <w:jc w:val="center"/>
              <w:rPr>
                <w:rFonts w:ascii="Times New Roman" w:hAnsi="Times New Roman" w:cs="Times New Roman"/>
                <w:sz w:val="20"/>
                <w:szCs w:val="20"/>
              </w:rPr>
            </w:pPr>
            <w:r w:rsidRPr="009E7905">
              <w:rPr>
                <w:rFonts w:ascii="Times New Roman" w:hAnsi="Times New Roman" w:cs="Times New Roman"/>
                <w:sz w:val="20"/>
                <w:szCs w:val="20"/>
              </w:rPr>
              <w:t>2650000002</w:t>
            </w:r>
          </w:p>
        </w:tc>
        <w:tc>
          <w:tcPr>
            <w:tcW w:w="1620" w:type="dxa"/>
            <w:vAlign w:val="center"/>
          </w:tcPr>
          <w:p w14:paraId="78AC23A8" w14:textId="77777777" w:rsidR="00FF6622" w:rsidRPr="009E7905" w:rsidRDefault="00FF6622" w:rsidP="00317CEE">
            <w:pPr>
              <w:spacing w:after="0" w:line="240" w:lineRule="auto"/>
              <w:ind w:left="8"/>
              <w:rPr>
                <w:rFonts w:ascii="Times New Roman" w:hAnsi="Times New Roman" w:cs="Times New Roman"/>
                <w:color w:val="000000"/>
                <w:sz w:val="20"/>
                <w:szCs w:val="20"/>
              </w:rPr>
            </w:pPr>
            <w:r w:rsidRPr="009E7905">
              <w:rPr>
                <w:rFonts w:ascii="Times New Roman" w:hAnsi="Times New Roman" w:cs="Times New Roman"/>
                <w:color w:val="000000"/>
                <w:sz w:val="20"/>
                <w:szCs w:val="20"/>
              </w:rPr>
              <w:t>Waste Disposal, Treatment, and Recovery</w:t>
            </w:r>
          </w:p>
        </w:tc>
        <w:tc>
          <w:tcPr>
            <w:tcW w:w="1710" w:type="dxa"/>
            <w:vAlign w:val="center"/>
          </w:tcPr>
          <w:p w14:paraId="7EE0D1DF" w14:textId="77777777" w:rsidR="00FF6622" w:rsidRPr="009E7905" w:rsidRDefault="00FF6622" w:rsidP="00317CEE">
            <w:pPr>
              <w:spacing w:after="0" w:line="240" w:lineRule="auto"/>
              <w:ind w:left="8"/>
              <w:rPr>
                <w:rFonts w:ascii="Times New Roman" w:hAnsi="Times New Roman" w:cs="Times New Roman"/>
                <w:color w:val="000000"/>
                <w:sz w:val="20"/>
                <w:szCs w:val="20"/>
              </w:rPr>
            </w:pPr>
            <w:r w:rsidRPr="009E7905">
              <w:rPr>
                <w:rFonts w:ascii="Times New Roman" w:hAnsi="Times New Roman" w:cs="Times New Roman"/>
                <w:color w:val="000000"/>
                <w:sz w:val="20"/>
                <w:szCs w:val="20"/>
              </w:rPr>
              <w:t>Scrap and Waste Materials</w:t>
            </w:r>
          </w:p>
        </w:tc>
        <w:tc>
          <w:tcPr>
            <w:tcW w:w="1710" w:type="dxa"/>
            <w:vAlign w:val="center"/>
          </w:tcPr>
          <w:p w14:paraId="11E0634E" w14:textId="77777777" w:rsidR="00FF6622" w:rsidRPr="009E7905" w:rsidRDefault="00FF6622" w:rsidP="00317CEE">
            <w:pPr>
              <w:spacing w:after="0" w:line="240" w:lineRule="auto"/>
              <w:ind w:left="8"/>
              <w:rPr>
                <w:rFonts w:ascii="Times New Roman" w:hAnsi="Times New Roman" w:cs="Times New Roman"/>
                <w:color w:val="000000"/>
                <w:sz w:val="20"/>
                <w:szCs w:val="20"/>
              </w:rPr>
            </w:pPr>
            <w:r w:rsidRPr="009E7905">
              <w:rPr>
                <w:rFonts w:ascii="Times New Roman" w:hAnsi="Times New Roman" w:cs="Times New Roman"/>
                <w:color w:val="000000"/>
                <w:sz w:val="20"/>
                <w:szCs w:val="20"/>
              </w:rPr>
              <w:t>Scrap and Waste Materials</w:t>
            </w:r>
          </w:p>
        </w:tc>
        <w:tc>
          <w:tcPr>
            <w:tcW w:w="1728" w:type="dxa"/>
            <w:vAlign w:val="center"/>
          </w:tcPr>
          <w:p w14:paraId="684E7496" w14:textId="77777777" w:rsidR="00FF6622" w:rsidRPr="009E7905" w:rsidRDefault="00FF6622" w:rsidP="00317CEE">
            <w:pPr>
              <w:spacing w:after="0" w:line="240" w:lineRule="auto"/>
              <w:ind w:left="8"/>
              <w:rPr>
                <w:rFonts w:ascii="Times New Roman" w:hAnsi="Times New Roman" w:cs="Times New Roman"/>
                <w:color w:val="000000"/>
                <w:sz w:val="20"/>
                <w:szCs w:val="20"/>
              </w:rPr>
            </w:pPr>
            <w:r w:rsidRPr="009E7905">
              <w:rPr>
                <w:rFonts w:ascii="Times New Roman" w:hAnsi="Times New Roman" w:cs="Times New Roman"/>
                <w:color w:val="000000"/>
                <w:sz w:val="20"/>
                <w:szCs w:val="20"/>
              </w:rPr>
              <w:t>Shredding</w:t>
            </w:r>
          </w:p>
        </w:tc>
      </w:tr>
      <w:tr w:rsidR="00FF6622" w:rsidRPr="009E7905" w14:paraId="2B79EDC2" w14:textId="77777777" w:rsidTr="0013557F">
        <w:trPr>
          <w:trHeight w:val="567"/>
          <w:jc w:val="center"/>
        </w:trPr>
        <w:tc>
          <w:tcPr>
            <w:tcW w:w="1458" w:type="dxa"/>
            <w:vAlign w:val="center"/>
          </w:tcPr>
          <w:p w14:paraId="4CD1F600" w14:textId="37763447" w:rsidR="00FF6622" w:rsidRPr="009E7905" w:rsidRDefault="00FF6622" w:rsidP="0013557F">
            <w:pPr>
              <w:spacing w:after="0"/>
              <w:rPr>
                <w:rFonts w:ascii="Times New Roman" w:hAnsi="Times New Roman" w:cs="Times New Roman"/>
                <w:color w:val="000000"/>
                <w:sz w:val="20"/>
                <w:szCs w:val="20"/>
              </w:rPr>
            </w:pPr>
            <w:r>
              <w:rPr>
                <w:rFonts w:ascii="Times New Roman" w:hAnsi="Times New Roman" w:cs="Times New Roman"/>
                <w:color w:val="000000"/>
                <w:sz w:val="20"/>
                <w:szCs w:val="20"/>
              </w:rPr>
              <w:t>Fluorescent Lamp Breakage</w:t>
            </w:r>
          </w:p>
        </w:tc>
        <w:tc>
          <w:tcPr>
            <w:tcW w:w="1350" w:type="dxa"/>
            <w:vAlign w:val="center"/>
          </w:tcPr>
          <w:p w14:paraId="1433B494" w14:textId="23173827" w:rsidR="00FF6622" w:rsidRPr="009E7905" w:rsidRDefault="00FF6622" w:rsidP="00317CEE">
            <w:pPr>
              <w:spacing w:after="0"/>
              <w:jc w:val="center"/>
              <w:rPr>
                <w:rFonts w:ascii="Times New Roman" w:hAnsi="Times New Roman" w:cs="Times New Roman"/>
                <w:color w:val="000000"/>
                <w:sz w:val="20"/>
                <w:szCs w:val="20"/>
              </w:rPr>
            </w:pPr>
            <w:r w:rsidRPr="009E7905">
              <w:rPr>
                <w:rFonts w:ascii="Times New Roman" w:hAnsi="Times New Roman" w:cs="Times New Roman"/>
                <w:color w:val="000000"/>
                <w:sz w:val="20"/>
                <w:szCs w:val="20"/>
              </w:rPr>
              <w:t>2861000000</w:t>
            </w:r>
          </w:p>
        </w:tc>
        <w:tc>
          <w:tcPr>
            <w:tcW w:w="1620" w:type="dxa"/>
            <w:vAlign w:val="center"/>
          </w:tcPr>
          <w:p w14:paraId="1EA3476B" w14:textId="77777777" w:rsidR="00FF6622" w:rsidRPr="009E7905" w:rsidRDefault="00FF6622" w:rsidP="00317CEE">
            <w:pPr>
              <w:spacing w:after="0" w:line="240" w:lineRule="auto"/>
              <w:ind w:left="8"/>
              <w:rPr>
                <w:rFonts w:ascii="Times New Roman" w:hAnsi="Times New Roman" w:cs="Times New Roman"/>
                <w:color w:val="000000"/>
                <w:sz w:val="20"/>
                <w:szCs w:val="20"/>
              </w:rPr>
            </w:pPr>
            <w:r w:rsidRPr="009E7905">
              <w:rPr>
                <w:rFonts w:ascii="Times New Roman" w:hAnsi="Times New Roman" w:cs="Times New Roman"/>
                <w:color w:val="000000"/>
                <w:sz w:val="20"/>
                <w:szCs w:val="20"/>
              </w:rPr>
              <w:t>Miscellaneous Area Sources</w:t>
            </w:r>
          </w:p>
        </w:tc>
        <w:tc>
          <w:tcPr>
            <w:tcW w:w="1710" w:type="dxa"/>
            <w:vAlign w:val="center"/>
          </w:tcPr>
          <w:p w14:paraId="78F78971" w14:textId="77777777" w:rsidR="00FF6622" w:rsidRPr="009E7905" w:rsidRDefault="00FF6622" w:rsidP="00317CEE">
            <w:pPr>
              <w:spacing w:after="0" w:line="240" w:lineRule="auto"/>
              <w:ind w:left="8"/>
              <w:rPr>
                <w:rFonts w:ascii="Times New Roman" w:hAnsi="Times New Roman" w:cs="Times New Roman"/>
                <w:color w:val="000000"/>
                <w:sz w:val="20"/>
                <w:szCs w:val="20"/>
              </w:rPr>
            </w:pPr>
            <w:r w:rsidRPr="009E7905">
              <w:rPr>
                <w:rFonts w:ascii="Times New Roman" w:hAnsi="Times New Roman" w:cs="Times New Roman"/>
                <w:color w:val="000000"/>
                <w:sz w:val="20"/>
                <w:szCs w:val="20"/>
              </w:rPr>
              <w:t>Fluorescent Lamp Breakage</w:t>
            </w:r>
          </w:p>
        </w:tc>
        <w:tc>
          <w:tcPr>
            <w:tcW w:w="1710" w:type="dxa"/>
            <w:vAlign w:val="center"/>
          </w:tcPr>
          <w:p w14:paraId="4B60AF62" w14:textId="77777777" w:rsidR="00FF6622" w:rsidRPr="009E7905" w:rsidRDefault="00FF6622" w:rsidP="000505D5">
            <w:pPr>
              <w:spacing w:after="0" w:line="240" w:lineRule="auto"/>
              <w:ind w:left="8"/>
              <w:rPr>
                <w:rFonts w:ascii="Times New Roman" w:hAnsi="Times New Roman" w:cs="Times New Roman"/>
                <w:color w:val="000000"/>
                <w:sz w:val="20"/>
                <w:szCs w:val="20"/>
              </w:rPr>
            </w:pPr>
            <w:r w:rsidRPr="009E7905">
              <w:rPr>
                <w:rFonts w:ascii="Times New Roman" w:hAnsi="Times New Roman" w:cs="Times New Roman"/>
                <w:color w:val="000000"/>
                <w:sz w:val="20"/>
                <w:szCs w:val="20"/>
              </w:rPr>
              <w:t>Non-recycling Related Emissions</w:t>
            </w:r>
          </w:p>
        </w:tc>
        <w:tc>
          <w:tcPr>
            <w:tcW w:w="1728" w:type="dxa"/>
            <w:vAlign w:val="center"/>
          </w:tcPr>
          <w:p w14:paraId="57351BD7" w14:textId="77777777" w:rsidR="00FF6622" w:rsidRPr="009E7905" w:rsidRDefault="00FF6622" w:rsidP="00317CEE">
            <w:pPr>
              <w:spacing w:after="0"/>
              <w:rPr>
                <w:rFonts w:ascii="Times New Roman" w:hAnsi="Times New Roman" w:cs="Times New Roman"/>
                <w:color w:val="000000"/>
                <w:sz w:val="20"/>
                <w:szCs w:val="20"/>
              </w:rPr>
            </w:pPr>
            <w:r w:rsidRPr="009E7905">
              <w:rPr>
                <w:rFonts w:ascii="Times New Roman" w:hAnsi="Times New Roman" w:cs="Times New Roman"/>
                <w:color w:val="000000"/>
                <w:sz w:val="20"/>
                <w:szCs w:val="20"/>
              </w:rPr>
              <w:t>Total</w:t>
            </w:r>
          </w:p>
        </w:tc>
      </w:tr>
      <w:tr w:rsidR="00FF6622" w:rsidRPr="009E7905" w14:paraId="5B165E7F" w14:textId="77777777" w:rsidTr="0013557F">
        <w:trPr>
          <w:trHeight w:val="567"/>
          <w:jc w:val="center"/>
        </w:trPr>
        <w:tc>
          <w:tcPr>
            <w:tcW w:w="1458" w:type="dxa"/>
            <w:vAlign w:val="center"/>
          </w:tcPr>
          <w:p w14:paraId="362F71A3" w14:textId="23DBB652" w:rsidR="00FF6622" w:rsidRPr="009E7905" w:rsidRDefault="00FF6622" w:rsidP="0013557F">
            <w:pPr>
              <w:spacing w:after="0"/>
              <w:rPr>
                <w:rFonts w:ascii="Times New Roman" w:hAnsi="Times New Roman" w:cs="Times New Roman"/>
                <w:color w:val="000000"/>
                <w:sz w:val="20"/>
                <w:szCs w:val="20"/>
              </w:rPr>
            </w:pPr>
            <w:r>
              <w:rPr>
                <w:rFonts w:ascii="Times New Roman" w:hAnsi="Times New Roman" w:cs="Times New Roman"/>
                <w:color w:val="000000"/>
                <w:sz w:val="20"/>
                <w:szCs w:val="20"/>
              </w:rPr>
              <w:t>Fluorescent Lamp Recycling</w:t>
            </w:r>
          </w:p>
        </w:tc>
        <w:tc>
          <w:tcPr>
            <w:tcW w:w="1350" w:type="dxa"/>
            <w:vAlign w:val="center"/>
          </w:tcPr>
          <w:p w14:paraId="6CFB820D" w14:textId="2DD742EE" w:rsidR="00FF6622" w:rsidRPr="009E7905" w:rsidRDefault="00FF6622" w:rsidP="000505D5">
            <w:pPr>
              <w:spacing w:after="0"/>
              <w:jc w:val="center"/>
              <w:rPr>
                <w:rFonts w:ascii="Times New Roman" w:hAnsi="Times New Roman" w:cs="Times New Roman"/>
                <w:color w:val="000000"/>
                <w:sz w:val="20"/>
                <w:szCs w:val="20"/>
              </w:rPr>
            </w:pPr>
            <w:r w:rsidRPr="009E7905">
              <w:rPr>
                <w:rFonts w:ascii="Times New Roman" w:hAnsi="Times New Roman" w:cs="Times New Roman"/>
                <w:color w:val="000000"/>
                <w:sz w:val="20"/>
                <w:szCs w:val="20"/>
              </w:rPr>
              <w:t>2861000010</w:t>
            </w:r>
          </w:p>
        </w:tc>
        <w:tc>
          <w:tcPr>
            <w:tcW w:w="1620" w:type="dxa"/>
            <w:vAlign w:val="center"/>
          </w:tcPr>
          <w:p w14:paraId="07B91BEC" w14:textId="1D808E45" w:rsidR="00FF6622" w:rsidRPr="009E7905" w:rsidRDefault="00FF6622" w:rsidP="000505D5">
            <w:pPr>
              <w:spacing w:after="0" w:line="240" w:lineRule="auto"/>
              <w:ind w:left="8"/>
              <w:rPr>
                <w:rFonts w:ascii="Times New Roman" w:hAnsi="Times New Roman" w:cs="Times New Roman"/>
                <w:color w:val="000000"/>
                <w:sz w:val="20"/>
                <w:szCs w:val="20"/>
              </w:rPr>
            </w:pPr>
            <w:r w:rsidRPr="009E7905">
              <w:rPr>
                <w:rFonts w:ascii="Times New Roman" w:hAnsi="Times New Roman" w:cs="Times New Roman"/>
                <w:color w:val="000000"/>
                <w:sz w:val="20"/>
                <w:szCs w:val="20"/>
              </w:rPr>
              <w:t>Miscellaneous Area Sources</w:t>
            </w:r>
          </w:p>
        </w:tc>
        <w:tc>
          <w:tcPr>
            <w:tcW w:w="1710" w:type="dxa"/>
            <w:vAlign w:val="center"/>
          </w:tcPr>
          <w:p w14:paraId="6370CF20" w14:textId="67DEB6B8" w:rsidR="00FF6622" w:rsidRPr="009E7905" w:rsidRDefault="00FF6622" w:rsidP="000505D5">
            <w:pPr>
              <w:spacing w:after="0" w:line="240" w:lineRule="auto"/>
              <w:ind w:left="8"/>
              <w:rPr>
                <w:rFonts w:ascii="Times New Roman" w:hAnsi="Times New Roman" w:cs="Times New Roman"/>
                <w:color w:val="000000"/>
                <w:sz w:val="20"/>
                <w:szCs w:val="20"/>
              </w:rPr>
            </w:pPr>
            <w:r w:rsidRPr="009E7905">
              <w:rPr>
                <w:rFonts w:ascii="Times New Roman" w:hAnsi="Times New Roman" w:cs="Times New Roman"/>
                <w:color w:val="000000"/>
                <w:sz w:val="20"/>
                <w:szCs w:val="20"/>
              </w:rPr>
              <w:t>Fluorescent Lamp Breakage</w:t>
            </w:r>
          </w:p>
        </w:tc>
        <w:tc>
          <w:tcPr>
            <w:tcW w:w="1710" w:type="dxa"/>
            <w:vAlign w:val="center"/>
          </w:tcPr>
          <w:p w14:paraId="79C6E6C6" w14:textId="66149FE3" w:rsidR="00FF6622" w:rsidRPr="009E7905" w:rsidRDefault="00FF6622" w:rsidP="000505D5">
            <w:pPr>
              <w:spacing w:after="0" w:line="240" w:lineRule="auto"/>
              <w:ind w:left="8"/>
              <w:rPr>
                <w:rFonts w:ascii="Times New Roman" w:hAnsi="Times New Roman" w:cs="Times New Roman"/>
                <w:color w:val="000000"/>
                <w:sz w:val="20"/>
                <w:szCs w:val="20"/>
              </w:rPr>
            </w:pPr>
            <w:r w:rsidRPr="009E7905">
              <w:rPr>
                <w:rFonts w:ascii="Times New Roman" w:hAnsi="Times New Roman" w:cs="Times New Roman"/>
                <w:color w:val="000000"/>
                <w:sz w:val="20"/>
                <w:szCs w:val="20"/>
              </w:rPr>
              <w:t>Recycling Related Emissions</w:t>
            </w:r>
          </w:p>
        </w:tc>
        <w:tc>
          <w:tcPr>
            <w:tcW w:w="1728" w:type="dxa"/>
            <w:vAlign w:val="center"/>
          </w:tcPr>
          <w:p w14:paraId="5E902633" w14:textId="4046A8A6" w:rsidR="00FF6622" w:rsidRPr="009E7905" w:rsidRDefault="00FF6622" w:rsidP="000505D5">
            <w:pPr>
              <w:spacing w:after="0"/>
              <w:rPr>
                <w:rFonts w:ascii="Times New Roman" w:hAnsi="Times New Roman" w:cs="Times New Roman"/>
                <w:color w:val="000000"/>
                <w:sz w:val="20"/>
                <w:szCs w:val="20"/>
              </w:rPr>
            </w:pPr>
            <w:r w:rsidRPr="009E7905">
              <w:rPr>
                <w:rFonts w:ascii="Times New Roman" w:hAnsi="Times New Roman" w:cs="Times New Roman"/>
                <w:color w:val="000000"/>
                <w:sz w:val="20"/>
                <w:szCs w:val="20"/>
              </w:rPr>
              <w:t>Total</w:t>
            </w:r>
          </w:p>
        </w:tc>
      </w:tr>
      <w:tr w:rsidR="00FF6622" w:rsidRPr="009E7905" w14:paraId="5E14FA4A" w14:textId="77777777" w:rsidTr="0013557F">
        <w:trPr>
          <w:trHeight w:val="567"/>
          <w:jc w:val="center"/>
        </w:trPr>
        <w:tc>
          <w:tcPr>
            <w:tcW w:w="1458" w:type="dxa"/>
            <w:vAlign w:val="center"/>
          </w:tcPr>
          <w:p w14:paraId="6154A8CF" w14:textId="3EEE2515" w:rsidR="00FF6622" w:rsidRPr="009E7905" w:rsidRDefault="00FF6622" w:rsidP="0013557F">
            <w:pPr>
              <w:spacing w:after="0"/>
              <w:rPr>
                <w:rFonts w:ascii="Times New Roman" w:hAnsi="Times New Roman" w:cs="Times New Roman"/>
                <w:color w:val="000000"/>
                <w:sz w:val="20"/>
                <w:szCs w:val="20"/>
              </w:rPr>
            </w:pPr>
            <w:r>
              <w:rPr>
                <w:rFonts w:ascii="Times New Roman" w:hAnsi="Times New Roman" w:cs="Times New Roman"/>
                <w:color w:val="000000"/>
                <w:sz w:val="20"/>
                <w:szCs w:val="20"/>
              </w:rPr>
              <w:t>Dental Amalgam</w:t>
            </w:r>
          </w:p>
        </w:tc>
        <w:tc>
          <w:tcPr>
            <w:tcW w:w="1350" w:type="dxa"/>
            <w:vAlign w:val="center"/>
          </w:tcPr>
          <w:p w14:paraId="7FA2FF78" w14:textId="55275780" w:rsidR="00FF6622" w:rsidRPr="009E7905" w:rsidRDefault="00FF6622" w:rsidP="00317CEE">
            <w:pPr>
              <w:spacing w:after="0"/>
              <w:jc w:val="center"/>
              <w:rPr>
                <w:rFonts w:ascii="Times New Roman" w:hAnsi="Times New Roman" w:cs="Times New Roman"/>
                <w:color w:val="000000"/>
                <w:sz w:val="20"/>
                <w:szCs w:val="20"/>
              </w:rPr>
            </w:pPr>
            <w:r w:rsidRPr="009E7905">
              <w:rPr>
                <w:rFonts w:ascii="Times New Roman" w:hAnsi="Times New Roman" w:cs="Times New Roman"/>
                <w:color w:val="000000"/>
                <w:sz w:val="20"/>
                <w:szCs w:val="20"/>
              </w:rPr>
              <w:t>2850001000</w:t>
            </w:r>
          </w:p>
        </w:tc>
        <w:tc>
          <w:tcPr>
            <w:tcW w:w="1620" w:type="dxa"/>
            <w:vAlign w:val="center"/>
          </w:tcPr>
          <w:p w14:paraId="2B2F9030" w14:textId="77777777" w:rsidR="00FF6622" w:rsidRPr="009E7905" w:rsidRDefault="00FF6622" w:rsidP="00317CEE">
            <w:pPr>
              <w:spacing w:after="0" w:line="240" w:lineRule="auto"/>
              <w:ind w:left="8"/>
              <w:rPr>
                <w:rFonts w:ascii="Times New Roman" w:hAnsi="Times New Roman" w:cs="Times New Roman"/>
                <w:color w:val="000000"/>
                <w:sz w:val="20"/>
                <w:szCs w:val="20"/>
              </w:rPr>
            </w:pPr>
            <w:r w:rsidRPr="009E7905">
              <w:rPr>
                <w:rFonts w:ascii="Times New Roman" w:hAnsi="Times New Roman" w:cs="Times New Roman"/>
                <w:color w:val="000000"/>
                <w:sz w:val="20"/>
                <w:szCs w:val="20"/>
              </w:rPr>
              <w:t>Miscellaneous Area Sources</w:t>
            </w:r>
          </w:p>
        </w:tc>
        <w:tc>
          <w:tcPr>
            <w:tcW w:w="1710" w:type="dxa"/>
            <w:vAlign w:val="center"/>
          </w:tcPr>
          <w:p w14:paraId="5ABB4300" w14:textId="77777777" w:rsidR="00FF6622" w:rsidRPr="009E7905" w:rsidRDefault="00FF6622" w:rsidP="00317CEE">
            <w:pPr>
              <w:spacing w:after="0" w:line="240" w:lineRule="auto"/>
              <w:ind w:left="8"/>
              <w:rPr>
                <w:rFonts w:ascii="Times New Roman" w:hAnsi="Times New Roman" w:cs="Times New Roman"/>
                <w:color w:val="000000"/>
                <w:sz w:val="20"/>
                <w:szCs w:val="20"/>
              </w:rPr>
            </w:pPr>
            <w:r w:rsidRPr="009E7905">
              <w:rPr>
                <w:rFonts w:ascii="Times New Roman" w:hAnsi="Times New Roman" w:cs="Times New Roman"/>
                <w:color w:val="000000"/>
                <w:sz w:val="20"/>
                <w:szCs w:val="20"/>
              </w:rPr>
              <w:t>Health Services</w:t>
            </w:r>
          </w:p>
        </w:tc>
        <w:tc>
          <w:tcPr>
            <w:tcW w:w="1710" w:type="dxa"/>
            <w:vAlign w:val="center"/>
          </w:tcPr>
          <w:p w14:paraId="5D062E5D" w14:textId="77777777" w:rsidR="00FF6622" w:rsidRPr="009E7905" w:rsidRDefault="00FF6622" w:rsidP="00317CEE">
            <w:pPr>
              <w:spacing w:after="0" w:line="240" w:lineRule="auto"/>
              <w:ind w:left="8"/>
              <w:rPr>
                <w:rFonts w:ascii="Times New Roman" w:hAnsi="Times New Roman" w:cs="Times New Roman"/>
                <w:color w:val="000000"/>
                <w:sz w:val="20"/>
                <w:szCs w:val="20"/>
              </w:rPr>
            </w:pPr>
            <w:r w:rsidRPr="009E7905">
              <w:rPr>
                <w:rFonts w:ascii="Times New Roman" w:hAnsi="Times New Roman" w:cs="Times New Roman"/>
                <w:color w:val="000000"/>
                <w:sz w:val="20"/>
                <w:szCs w:val="20"/>
              </w:rPr>
              <w:t>Dental Alloy Production</w:t>
            </w:r>
          </w:p>
        </w:tc>
        <w:tc>
          <w:tcPr>
            <w:tcW w:w="1728" w:type="dxa"/>
            <w:vAlign w:val="center"/>
          </w:tcPr>
          <w:p w14:paraId="512D9E0B" w14:textId="77777777" w:rsidR="00FF6622" w:rsidRPr="009E7905" w:rsidRDefault="00FF6622" w:rsidP="00317CEE">
            <w:pPr>
              <w:spacing w:after="0" w:line="240" w:lineRule="auto"/>
              <w:ind w:left="8"/>
              <w:rPr>
                <w:rFonts w:ascii="Times New Roman" w:hAnsi="Times New Roman" w:cs="Times New Roman"/>
                <w:color w:val="000000"/>
                <w:sz w:val="20"/>
                <w:szCs w:val="20"/>
              </w:rPr>
            </w:pPr>
            <w:r w:rsidRPr="009E7905">
              <w:rPr>
                <w:rFonts w:ascii="Times New Roman" w:hAnsi="Times New Roman" w:cs="Times New Roman"/>
                <w:color w:val="000000"/>
                <w:sz w:val="20"/>
                <w:szCs w:val="20"/>
              </w:rPr>
              <w:t>Overall Process</w:t>
            </w:r>
          </w:p>
        </w:tc>
      </w:tr>
      <w:tr w:rsidR="00FF6622" w:rsidRPr="009E7905" w14:paraId="07EA4451" w14:textId="77777777" w:rsidTr="0013557F">
        <w:trPr>
          <w:trHeight w:val="567"/>
          <w:jc w:val="center"/>
        </w:trPr>
        <w:tc>
          <w:tcPr>
            <w:tcW w:w="1458" w:type="dxa"/>
            <w:vAlign w:val="center"/>
          </w:tcPr>
          <w:p w14:paraId="40DD3933" w14:textId="5111606F" w:rsidR="00FF6622" w:rsidRPr="00732CE0" w:rsidRDefault="00FF6622" w:rsidP="0013557F">
            <w:pPr>
              <w:spacing w:after="0" w:line="240" w:lineRule="auto"/>
              <w:rPr>
                <w:rFonts w:ascii="Times New Roman" w:hAnsi="Times New Roman" w:cs="Times New Roman"/>
                <w:sz w:val="20"/>
                <w:szCs w:val="20"/>
              </w:rPr>
            </w:pPr>
            <w:r>
              <w:rPr>
                <w:rFonts w:ascii="Times New Roman" w:hAnsi="Times New Roman" w:cs="Times New Roman"/>
                <w:sz w:val="20"/>
                <w:szCs w:val="20"/>
              </w:rPr>
              <w:t>Laboratory Activities</w:t>
            </w:r>
          </w:p>
        </w:tc>
        <w:tc>
          <w:tcPr>
            <w:tcW w:w="1350" w:type="dxa"/>
            <w:vAlign w:val="center"/>
          </w:tcPr>
          <w:p w14:paraId="65D2D11B" w14:textId="07DCE8D7" w:rsidR="00FF6622" w:rsidRPr="00732CE0" w:rsidRDefault="00FF6622" w:rsidP="00317CEE">
            <w:pPr>
              <w:spacing w:after="0" w:line="240" w:lineRule="auto"/>
              <w:jc w:val="center"/>
              <w:rPr>
                <w:rFonts w:ascii="Times New Roman" w:hAnsi="Times New Roman" w:cs="Times New Roman"/>
                <w:sz w:val="20"/>
                <w:szCs w:val="20"/>
              </w:rPr>
            </w:pPr>
            <w:r w:rsidRPr="00732CE0">
              <w:rPr>
                <w:rFonts w:ascii="Times New Roman" w:hAnsi="Times New Roman" w:cs="Times New Roman"/>
                <w:sz w:val="20"/>
                <w:szCs w:val="20"/>
              </w:rPr>
              <w:t>2851001000</w:t>
            </w:r>
          </w:p>
        </w:tc>
        <w:tc>
          <w:tcPr>
            <w:tcW w:w="1620" w:type="dxa"/>
            <w:vAlign w:val="center"/>
          </w:tcPr>
          <w:p w14:paraId="63ACEC0C" w14:textId="77777777" w:rsidR="00FF6622" w:rsidRPr="00732CE0" w:rsidRDefault="00FF6622" w:rsidP="00317CEE">
            <w:pPr>
              <w:spacing w:after="0" w:line="240" w:lineRule="auto"/>
              <w:ind w:left="8"/>
              <w:rPr>
                <w:rFonts w:ascii="Times New Roman" w:hAnsi="Times New Roman" w:cs="Times New Roman"/>
                <w:color w:val="000000"/>
                <w:sz w:val="20"/>
                <w:szCs w:val="20"/>
              </w:rPr>
            </w:pPr>
            <w:r w:rsidRPr="00732CE0">
              <w:rPr>
                <w:rFonts w:ascii="Times New Roman" w:hAnsi="Times New Roman" w:cs="Times New Roman"/>
                <w:color w:val="000000"/>
                <w:sz w:val="20"/>
                <w:szCs w:val="20"/>
              </w:rPr>
              <w:t>Miscellaneous Area Sources</w:t>
            </w:r>
          </w:p>
        </w:tc>
        <w:tc>
          <w:tcPr>
            <w:tcW w:w="1710" w:type="dxa"/>
            <w:vAlign w:val="center"/>
          </w:tcPr>
          <w:p w14:paraId="7BE87022" w14:textId="77777777" w:rsidR="00FF6622" w:rsidRPr="00732CE0" w:rsidRDefault="00FF6622" w:rsidP="00317CEE">
            <w:pPr>
              <w:spacing w:after="0" w:line="240" w:lineRule="auto"/>
              <w:ind w:left="8"/>
              <w:rPr>
                <w:rFonts w:ascii="Times New Roman" w:hAnsi="Times New Roman" w:cs="Times New Roman"/>
                <w:color w:val="000000"/>
                <w:sz w:val="20"/>
                <w:szCs w:val="20"/>
              </w:rPr>
            </w:pPr>
            <w:r w:rsidRPr="00732CE0">
              <w:rPr>
                <w:rFonts w:ascii="Times New Roman" w:hAnsi="Times New Roman" w:cs="Times New Roman"/>
                <w:color w:val="000000"/>
                <w:sz w:val="20"/>
                <w:szCs w:val="20"/>
              </w:rPr>
              <w:t>Laboratories</w:t>
            </w:r>
          </w:p>
        </w:tc>
        <w:tc>
          <w:tcPr>
            <w:tcW w:w="1710" w:type="dxa"/>
            <w:vAlign w:val="center"/>
          </w:tcPr>
          <w:p w14:paraId="1F22B826" w14:textId="77777777" w:rsidR="00FF6622" w:rsidRPr="00732CE0" w:rsidRDefault="00FF6622" w:rsidP="00317CEE">
            <w:pPr>
              <w:spacing w:after="0" w:line="240" w:lineRule="auto"/>
              <w:ind w:left="8"/>
              <w:rPr>
                <w:rFonts w:ascii="Times New Roman" w:hAnsi="Times New Roman" w:cs="Times New Roman"/>
                <w:color w:val="000000"/>
                <w:sz w:val="20"/>
                <w:szCs w:val="20"/>
              </w:rPr>
            </w:pPr>
            <w:r w:rsidRPr="00732CE0">
              <w:rPr>
                <w:rFonts w:ascii="Times New Roman" w:hAnsi="Times New Roman" w:cs="Times New Roman"/>
                <w:color w:val="000000"/>
                <w:sz w:val="20"/>
                <w:szCs w:val="20"/>
              </w:rPr>
              <w:t>Bench Scale Reagents</w:t>
            </w:r>
          </w:p>
        </w:tc>
        <w:tc>
          <w:tcPr>
            <w:tcW w:w="1728" w:type="dxa"/>
            <w:vAlign w:val="center"/>
          </w:tcPr>
          <w:p w14:paraId="11FF3D95" w14:textId="77777777" w:rsidR="00FF6622" w:rsidRPr="00732CE0" w:rsidRDefault="00FF6622" w:rsidP="00317CEE">
            <w:pPr>
              <w:spacing w:after="0" w:line="240" w:lineRule="auto"/>
              <w:ind w:left="8"/>
              <w:rPr>
                <w:rFonts w:ascii="Times New Roman" w:hAnsi="Times New Roman" w:cs="Times New Roman"/>
                <w:color w:val="000000"/>
                <w:sz w:val="20"/>
                <w:szCs w:val="20"/>
              </w:rPr>
            </w:pPr>
            <w:r w:rsidRPr="00732CE0">
              <w:rPr>
                <w:rFonts w:ascii="Times New Roman" w:hAnsi="Times New Roman" w:cs="Times New Roman"/>
                <w:color w:val="000000"/>
                <w:sz w:val="20"/>
                <w:szCs w:val="20"/>
              </w:rPr>
              <w:t>Total</w:t>
            </w:r>
          </w:p>
        </w:tc>
      </w:tr>
      <w:tr w:rsidR="00FF6622" w:rsidRPr="009E7905" w14:paraId="3A1C25D7" w14:textId="77777777" w:rsidTr="0013557F">
        <w:trPr>
          <w:trHeight w:val="890"/>
          <w:jc w:val="center"/>
        </w:trPr>
        <w:tc>
          <w:tcPr>
            <w:tcW w:w="1458" w:type="dxa"/>
            <w:vAlign w:val="center"/>
          </w:tcPr>
          <w:p w14:paraId="466313A9" w14:textId="431BC847" w:rsidR="00FF6622" w:rsidRPr="009E7905" w:rsidRDefault="00FF6622" w:rsidP="0013557F">
            <w:pPr>
              <w:spacing w:after="0" w:line="240" w:lineRule="auto"/>
              <w:rPr>
                <w:rFonts w:ascii="Times New Roman" w:hAnsi="Times New Roman" w:cs="Times New Roman"/>
                <w:sz w:val="20"/>
                <w:szCs w:val="20"/>
              </w:rPr>
            </w:pPr>
            <w:r>
              <w:rPr>
                <w:rFonts w:ascii="Times New Roman" w:hAnsi="Times New Roman" w:cs="Times New Roman"/>
                <w:sz w:val="20"/>
                <w:szCs w:val="20"/>
              </w:rPr>
              <w:t>Thermostats / Thermometers</w:t>
            </w:r>
          </w:p>
        </w:tc>
        <w:tc>
          <w:tcPr>
            <w:tcW w:w="1350" w:type="dxa"/>
            <w:vAlign w:val="center"/>
          </w:tcPr>
          <w:p w14:paraId="02C0A5E7" w14:textId="01E8431B" w:rsidR="00FF6622" w:rsidRPr="009E7905" w:rsidRDefault="00FF6622" w:rsidP="00317CEE">
            <w:pPr>
              <w:spacing w:after="0" w:line="240" w:lineRule="auto"/>
              <w:jc w:val="center"/>
              <w:rPr>
                <w:rFonts w:ascii="Times New Roman" w:hAnsi="Times New Roman" w:cs="Times New Roman"/>
                <w:sz w:val="20"/>
                <w:szCs w:val="20"/>
              </w:rPr>
            </w:pPr>
            <w:r w:rsidRPr="009E7905">
              <w:rPr>
                <w:rFonts w:ascii="Times New Roman" w:hAnsi="Times New Roman" w:cs="Times New Roman"/>
                <w:sz w:val="20"/>
                <w:szCs w:val="20"/>
              </w:rPr>
              <w:t>2650000000</w:t>
            </w:r>
          </w:p>
        </w:tc>
        <w:tc>
          <w:tcPr>
            <w:tcW w:w="1620" w:type="dxa"/>
            <w:vAlign w:val="center"/>
          </w:tcPr>
          <w:p w14:paraId="33A932CF" w14:textId="77777777" w:rsidR="00FF6622" w:rsidRPr="009E7905" w:rsidRDefault="00FF6622" w:rsidP="00317CEE">
            <w:pPr>
              <w:spacing w:after="0" w:line="240" w:lineRule="auto"/>
              <w:ind w:left="8"/>
              <w:rPr>
                <w:rFonts w:ascii="Times New Roman" w:hAnsi="Times New Roman" w:cs="Times New Roman"/>
                <w:color w:val="000000"/>
                <w:sz w:val="20"/>
                <w:szCs w:val="20"/>
              </w:rPr>
            </w:pPr>
            <w:r w:rsidRPr="009E7905">
              <w:rPr>
                <w:rFonts w:ascii="Times New Roman" w:hAnsi="Times New Roman" w:cs="Times New Roman"/>
                <w:color w:val="000000"/>
                <w:sz w:val="20"/>
                <w:szCs w:val="20"/>
              </w:rPr>
              <w:t>Waste Disposal, Treatment, and Recovery</w:t>
            </w:r>
          </w:p>
        </w:tc>
        <w:tc>
          <w:tcPr>
            <w:tcW w:w="1710" w:type="dxa"/>
            <w:vAlign w:val="center"/>
          </w:tcPr>
          <w:p w14:paraId="7D0F0943" w14:textId="77777777" w:rsidR="00FF6622" w:rsidRPr="009E7905" w:rsidRDefault="00FF6622" w:rsidP="00317CEE">
            <w:pPr>
              <w:spacing w:after="0" w:line="240" w:lineRule="auto"/>
              <w:ind w:left="8"/>
              <w:rPr>
                <w:rFonts w:ascii="Times New Roman" w:hAnsi="Times New Roman" w:cs="Times New Roman"/>
                <w:color w:val="000000"/>
                <w:sz w:val="20"/>
                <w:szCs w:val="20"/>
              </w:rPr>
            </w:pPr>
            <w:r w:rsidRPr="009E7905">
              <w:rPr>
                <w:rFonts w:ascii="Times New Roman" w:hAnsi="Times New Roman" w:cs="Times New Roman"/>
                <w:color w:val="000000"/>
                <w:sz w:val="20"/>
                <w:szCs w:val="20"/>
              </w:rPr>
              <w:t>Scrap and Waste Materials</w:t>
            </w:r>
          </w:p>
        </w:tc>
        <w:tc>
          <w:tcPr>
            <w:tcW w:w="1710" w:type="dxa"/>
            <w:vAlign w:val="center"/>
          </w:tcPr>
          <w:p w14:paraId="44E34CEB" w14:textId="77777777" w:rsidR="00FF6622" w:rsidRPr="009E7905" w:rsidRDefault="00FF6622" w:rsidP="00317CEE">
            <w:pPr>
              <w:spacing w:after="0" w:line="240" w:lineRule="auto"/>
              <w:ind w:left="8"/>
              <w:rPr>
                <w:rFonts w:ascii="Times New Roman" w:hAnsi="Times New Roman" w:cs="Times New Roman"/>
                <w:color w:val="000000"/>
                <w:sz w:val="20"/>
                <w:szCs w:val="20"/>
              </w:rPr>
            </w:pPr>
            <w:r w:rsidRPr="009E7905">
              <w:rPr>
                <w:rFonts w:ascii="Times New Roman" w:hAnsi="Times New Roman" w:cs="Times New Roman"/>
                <w:color w:val="000000"/>
                <w:sz w:val="20"/>
                <w:szCs w:val="20"/>
              </w:rPr>
              <w:t>Scrap and Waste Materials</w:t>
            </w:r>
          </w:p>
        </w:tc>
        <w:tc>
          <w:tcPr>
            <w:tcW w:w="1728" w:type="dxa"/>
            <w:vAlign w:val="center"/>
          </w:tcPr>
          <w:p w14:paraId="5F0ABDB1" w14:textId="77777777" w:rsidR="00FF6622" w:rsidRPr="009E7905" w:rsidRDefault="00FF6622" w:rsidP="00317CEE">
            <w:pPr>
              <w:spacing w:after="0" w:line="240" w:lineRule="auto"/>
              <w:ind w:left="8"/>
              <w:rPr>
                <w:rFonts w:ascii="Times New Roman" w:hAnsi="Times New Roman" w:cs="Times New Roman"/>
                <w:color w:val="000000"/>
                <w:sz w:val="20"/>
                <w:szCs w:val="20"/>
              </w:rPr>
            </w:pPr>
            <w:r w:rsidRPr="009E7905">
              <w:rPr>
                <w:rFonts w:ascii="Times New Roman" w:hAnsi="Times New Roman" w:cs="Times New Roman"/>
                <w:color w:val="000000"/>
                <w:sz w:val="20"/>
                <w:szCs w:val="20"/>
              </w:rPr>
              <w:t>Total: All Processes</w:t>
            </w:r>
          </w:p>
        </w:tc>
      </w:tr>
    </w:tbl>
    <w:p w14:paraId="1F7C4F15" w14:textId="77777777" w:rsidR="00B043B3" w:rsidRPr="009E7905" w:rsidRDefault="00B043B3" w:rsidP="007A2A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sz w:val="20"/>
          <w:szCs w:val="20"/>
        </w:rPr>
      </w:pPr>
    </w:p>
    <w:p w14:paraId="7EF29910" w14:textId="77777777" w:rsidR="00B043B3" w:rsidRPr="009E7905" w:rsidRDefault="00B043B3" w:rsidP="007A2A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sz w:val="20"/>
          <w:szCs w:val="20"/>
        </w:rPr>
      </w:pPr>
    </w:p>
    <w:p w14:paraId="3BE7031C" w14:textId="52AA43FB" w:rsidR="007A2A45" w:rsidRPr="009E7905" w:rsidRDefault="007A2A45" w:rsidP="001824E8">
      <w:pPr>
        <w:pStyle w:val="Heading1"/>
      </w:pPr>
      <w:r w:rsidRPr="009E7905">
        <w:t xml:space="preserve">Overview of Calculations </w:t>
      </w:r>
    </w:p>
    <w:p w14:paraId="3F2E936F" w14:textId="5974CE87" w:rsidR="00B84035" w:rsidRPr="009E7905" w:rsidRDefault="0041487E" w:rsidP="00F96C4F">
      <w:pPr>
        <w:rPr>
          <w:rFonts w:ascii="Times New Roman" w:hAnsi="Times New Roman" w:cs="Times New Roman"/>
          <w:sz w:val="20"/>
          <w:szCs w:val="20"/>
        </w:rPr>
      </w:pPr>
      <w:r>
        <w:rPr>
          <w:rFonts w:ascii="Times New Roman" w:eastAsia="Times New Roman" w:hAnsi="Times New Roman" w:cs="Times New Roman"/>
          <w:sz w:val="20"/>
          <w:szCs w:val="20"/>
        </w:rPr>
        <w:t>This section provides an overview of the calculations used to estimate mercury emissions from each source category. D</w:t>
      </w:r>
      <w:r w:rsidR="00EE10E4" w:rsidRPr="009E7905">
        <w:rPr>
          <w:rFonts w:ascii="Times New Roman" w:eastAsia="Times New Roman" w:hAnsi="Times New Roman" w:cs="Times New Roman"/>
          <w:sz w:val="20"/>
          <w:szCs w:val="20"/>
        </w:rPr>
        <w:t xml:space="preserve">ata </w:t>
      </w:r>
      <w:r>
        <w:rPr>
          <w:rFonts w:ascii="Times New Roman" w:eastAsia="Times New Roman" w:hAnsi="Times New Roman" w:cs="Times New Roman"/>
          <w:sz w:val="20"/>
          <w:szCs w:val="20"/>
        </w:rPr>
        <w:t xml:space="preserve">sources </w:t>
      </w:r>
      <w:r w:rsidR="00EE10E4" w:rsidRPr="009E7905">
        <w:rPr>
          <w:rFonts w:ascii="Times New Roman" w:eastAsia="Times New Roman" w:hAnsi="Times New Roman" w:cs="Times New Roman"/>
          <w:sz w:val="20"/>
          <w:szCs w:val="20"/>
        </w:rPr>
        <w:t xml:space="preserve">and calculations are discussed in section </w:t>
      </w:r>
      <w:r w:rsidR="00EE10E4" w:rsidRPr="00FC55C3">
        <w:rPr>
          <w:rFonts w:ascii="Times New Roman" w:eastAsia="Times New Roman" w:hAnsi="Times New Roman" w:cs="Times New Roman"/>
          <w:sz w:val="20"/>
          <w:szCs w:val="20"/>
        </w:rPr>
        <w:fldChar w:fldCharType="begin"/>
      </w:r>
      <w:r w:rsidR="00EE10E4" w:rsidRPr="009E7905">
        <w:rPr>
          <w:rFonts w:ascii="Times New Roman" w:eastAsia="Times New Roman" w:hAnsi="Times New Roman" w:cs="Times New Roman"/>
          <w:sz w:val="20"/>
          <w:szCs w:val="20"/>
        </w:rPr>
        <w:instrText xml:space="preserve"> REF _Ref513212378 \r \h </w:instrText>
      </w:r>
      <w:r w:rsidR="00EE10E4" w:rsidRPr="009E7905">
        <w:rPr>
          <w:rFonts w:ascii="Times New Roman" w:hAnsi="Times New Roman" w:cs="Times New Roman"/>
          <w:sz w:val="20"/>
          <w:szCs w:val="20"/>
        </w:rPr>
        <w:instrText xml:space="preserve"> \* MERGEFORMAT </w:instrText>
      </w:r>
      <w:r w:rsidR="00EE10E4" w:rsidRPr="00FC55C3">
        <w:rPr>
          <w:rFonts w:ascii="Times New Roman" w:eastAsia="Times New Roman" w:hAnsi="Times New Roman" w:cs="Times New Roman"/>
          <w:sz w:val="20"/>
          <w:szCs w:val="20"/>
        </w:rPr>
      </w:r>
      <w:r w:rsidR="00EE10E4" w:rsidRPr="00FC55C3">
        <w:rPr>
          <w:rFonts w:ascii="Times New Roman" w:eastAsia="Times New Roman" w:hAnsi="Times New Roman" w:cs="Times New Roman"/>
          <w:sz w:val="20"/>
          <w:szCs w:val="20"/>
        </w:rPr>
        <w:fldChar w:fldCharType="separate"/>
      </w:r>
      <w:r w:rsidR="00A36E47">
        <w:rPr>
          <w:rFonts w:ascii="Times New Roman" w:eastAsia="Times New Roman" w:hAnsi="Times New Roman" w:cs="Times New Roman"/>
          <w:sz w:val="20"/>
          <w:szCs w:val="20"/>
        </w:rPr>
        <w:t>C</w:t>
      </w:r>
      <w:r w:rsidR="00EE10E4" w:rsidRPr="00FC55C3">
        <w:rPr>
          <w:rFonts w:ascii="Times New Roman" w:eastAsia="Times New Roman" w:hAnsi="Times New Roman" w:cs="Times New Roman"/>
          <w:sz w:val="20"/>
          <w:szCs w:val="20"/>
        </w:rPr>
        <w:fldChar w:fldCharType="end"/>
      </w:r>
      <w:r w:rsidR="00EE10E4" w:rsidRPr="009E7905">
        <w:rPr>
          <w:rFonts w:ascii="Times New Roman" w:eastAsia="Times New Roman" w:hAnsi="Times New Roman" w:cs="Times New Roman"/>
          <w:sz w:val="20"/>
          <w:szCs w:val="20"/>
        </w:rPr>
        <w:t xml:space="preserve">. The process of allocating activity data to the </w:t>
      </w:r>
      <w:r w:rsidR="00EE10E4" w:rsidRPr="009E7905">
        <w:rPr>
          <w:rFonts w:ascii="Times New Roman" w:eastAsia="Times New Roman" w:hAnsi="Times New Roman" w:cs="Times New Roman"/>
          <w:sz w:val="20"/>
          <w:szCs w:val="20"/>
        </w:rPr>
        <w:lastRenderedPageBreak/>
        <w:t xml:space="preserve">county level is discussed in section </w:t>
      </w:r>
      <w:r w:rsidR="00EE10E4" w:rsidRPr="00FC55C3">
        <w:rPr>
          <w:rFonts w:ascii="Times New Roman" w:eastAsia="Times New Roman" w:hAnsi="Times New Roman" w:cs="Times New Roman"/>
          <w:sz w:val="20"/>
          <w:szCs w:val="20"/>
        </w:rPr>
        <w:fldChar w:fldCharType="begin"/>
      </w:r>
      <w:r w:rsidR="00EE10E4" w:rsidRPr="009E7905">
        <w:rPr>
          <w:rFonts w:ascii="Times New Roman" w:eastAsia="Times New Roman" w:hAnsi="Times New Roman" w:cs="Times New Roman"/>
          <w:sz w:val="20"/>
          <w:szCs w:val="20"/>
        </w:rPr>
        <w:instrText xml:space="preserve"> REF _Ref513212385 \r \h </w:instrText>
      </w:r>
      <w:r w:rsidR="00EE10E4" w:rsidRPr="009E7905">
        <w:rPr>
          <w:rFonts w:ascii="Times New Roman" w:hAnsi="Times New Roman" w:cs="Times New Roman"/>
          <w:sz w:val="20"/>
          <w:szCs w:val="20"/>
        </w:rPr>
        <w:instrText xml:space="preserve"> \* MERGEFORMAT </w:instrText>
      </w:r>
      <w:r w:rsidR="00EE10E4" w:rsidRPr="00FC55C3">
        <w:rPr>
          <w:rFonts w:ascii="Times New Roman" w:eastAsia="Times New Roman" w:hAnsi="Times New Roman" w:cs="Times New Roman"/>
          <w:sz w:val="20"/>
          <w:szCs w:val="20"/>
        </w:rPr>
      </w:r>
      <w:r w:rsidR="00EE10E4" w:rsidRPr="00FC55C3">
        <w:rPr>
          <w:rFonts w:ascii="Times New Roman" w:eastAsia="Times New Roman" w:hAnsi="Times New Roman" w:cs="Times New Roman"/>
          <w:sz w:val="20"/>
          <w:szCs w:val="20"/>
        </w:rPr>
        <w:fldChar w:fldCharType="separate"/>
      </w:r>
      <w:r w:rsidR="00A36E47">
        <w:rPr>
          <w:rFonts w:ascii="Times New Roman" w:eastAsia="Times New Roman" w:hAnsi="Times New Roman" w:cs="Times New Roman"/>
          <w:sz w:val="20"/>
          <w:szCs w:val="20"/>
        </w:rPr>
        <w:t>D</w:t>
      </w:r>
      <w:r w:rsidR="00EE10E4" w:rsidRPr="00FC55C3">
        <w:rPr>
          <w:rFonts w:ascii="Times New Roman" w:eastAsia="Times New Roman" w:hAnsi="Times New Roman" w:cs="Times New Roman"/>
          <w:sz w:val="20"/>
          <w:szCs w:val="20"/>
        </w:rPr>
        <w:fldChar w:fldCharType="end"/>
      </w:r>
      <w:r w:rsidR="00EE10E4" w:rsidRPr="009E7905">
        <w:rPr>
          <w:rFonts w:ascii="Times New Roman" w:eastAsia="Times New Roman" w:hAnsi="Times New Roman" w:cs="Times New Roman"/>
          <w:sz w:val="20"/>
          <w:szCs w:val="20"/>
        </w:rPr>
        <w:t xml:space="preserve">. Emissions factors are discussed in section </w:t>
      </w:r>
      <w:r w:rsidR="00EE10E4" w:rsidRPr="00FC55C3">
        <w:rPr>
          <w:rFonts w:ascii="Times New Roman" w:eastAsia="Times New Roman" w:hAnsi="Times New Roman" w:cs="Times New Roman"/>
          <w:sz w:val="20"/>
          <w:szCs w:val="20"/>
        </w:rPr>
        <w:fldChar w:fldCharType="begin"/>
      </w:r>
      <w:r w:rsidR="00EE10E4" w:rsidRPr="009E7905">
        <w:rPr>
          <w:rFonts w:ascii="Times New Roman" w:eastAsia="Times New Roman" w:hAnsi="Times New Roman" w:cs="Times New Roman"/>
          <w:sz w:val="20"/>
          <w:szCs w:val="20"/>
        </w:rPr>
        <w:instrText xml:space="preserve"> REF _Ref513212393 \r \h </w:instrText>
      </w:r>
      <w:r w:rsidR="00EE10E4" w:rsidRPr="009E7905">
        <w:rPr>
          <w:rFonts w:ascii="Times New Roman" w:hAnsi="Times New Roman" w:cs="Times New Roman"/>
          <w:sz w:val="20"/>
          <w:szCs w:val="20"/>
        </w:rPr>
        <w:instrText xml:space="preserve"> \* MERGEFORMAT </w:instrText>
      </w:r>
      <w:r w:rsidR="00EE10E4" w:rsidRPr="00FC55C3">
        <w:rPr>
          <w:rFonts w:ascii="Times New Roman" w:eastAsia="Times New Roman" w:hAnsi="Times New Roman" w:cs="Times New Roman"/>
          <w:sz w:val="20"/>
          <w:szCs w:val="20"/>
        </w:rPr>
      </w:r>
      <w:r w:rsidR="00EE10E4" w:rsidRPr="00FC55C3">
        <w:rPr>
          <w:rFonts w:ascii="Times New Roman" w:eastAsia="Times New Roman" w:hAnsi="Times New Roman" w:cs="Times New Roman"/>
          <w:sz w:val="20"/>
          <w:szCs w:val="20"/>
        </w:rPr>
        <w:fldChar w:fldCharType="separate"/>
      </w:r>
      <w:r w:rsidR="00A36E47">
        <w:rPr>
          <w:rFonts w:ascii="Times New Roman" w:eastAsia="Times New Roman" w:hAnsi="Times New Roman" w:cs="Times New Roman"/>
          <w:sz w:val="20"/>
          <w:szCs w:val="20"/>
        </w:rPr>
        <w:t>E</w:t>
      </w:r>
      <w:r w:rsidR="00EE10E4" w:rsidRPr="00FC55C3">
        <w:rPr>
          <w:rFonts w:ascii="Times New Roman" w:eastAsia="Times New Roman" w:hAnsi="Times New Roman" w:cs="Times New Roman"/>
          <w:sz w:val="20"/>
          <w:szCs w:val="20"/>
        </w:rPr>
        <w:fldChar w:fldCharType="end"/>
      </w:r>
      <w:r w:rsidR="00EE10E4" w:rsidRPr="009E7905">
        <w:rPr>
          <w:rFonts w:ascii="Times New Roman" w:eastAsia="Times New Roman" w:hAnsi="Times New Roman" w:cs="Times New Roman"/>
          <w:sz w:val="20"/>
          <w:szCs w:val="20"/>
        </w:rPr>
        <w:t xml:space="preserve">. The estimation of emissions from </w:t>
      </w:r>
      <w:r>
        <w:rPr>
          <w:rFonts w:ascii="Times New Roman" w:eastAsia="Times New Roman" w:hAnsi="Times New Roman" w:cs="Times New Roman"/>
          <w:sz w:val="20"/>
          <w:szCs w:val="20"/>
        </w:rPr>
        <w:t>these</w:t>
      </w:r>
      <w:r w:rsidRPr="009E7905">
        <w:rPr>
          <w:rFonts w:ascii="Times New Roman" w:eastAsia="Times New Roman" w:hAnsi="Times New Roman" w:cs="Times New Roman"/>
          <w:sz w:val="20"/>
          <w:szCs w:val="20"/>
        </w:rPr>
        <w:t xml:space="preserve"> </w:t>
      </w:r>
      <w:r w:rsidR="00EE10E4" w:rsidRPr="009E7905">
        <w:rPr>
          <w:rFonts w:ascii="Times New Roman" w:eastAsia="Times New Roman" w:hAnsi="Times New Roman" w:cs="Times New Roman"/>
          <w:sz w:val="20"/>
          <w:szCs w:val="20"/>
        </w:rPr>
        <w:t xml:space="preserve">mercury categories is discussed in section </w:t>
      </w:r>
      <w:r w:rsidR="00EE10E4" w:rsidRPr="00FC55C3">
        <w:rPr>
          <w:rFonts w:ascii="Times New Roman" w:eastAsia="Times New Roman" w:hAnsi="Times New Roman" w:cs="Times New Roman"/>
          <w:sz w:val="20"/>
          <w:szCs w:val="20"/>
        </w:rPr>
        <w:fldChar w:fldCharType="begin"/>
      </w:r>
      <w:r w:rsidR="00EE10E4" w:rsidRPr="009E7905">
        <w:rPr>
          <w:rFonts w:ascii="Times New Roman" w:eastAsia="Times New Roman" w:hAnsi="Times New Roman" w:cs="Times New Roman"/>
          <w:sz w:val="20"/>
          <w:szCs w:val="20"/>
        </w:rPr>
        <w:instrText xml:space="preserve"> REF _Ref513212399 \r \h </w:instrText>
      </w:r>
      <w:r w:rsidR="00EE10E4" w:rsidRPr="009E7905">
        <w:rPr>
          <w:rFonts w:ascii="Times New Roman" w:hAnsi="Times New Roman" w:cs="Times New Roman"/>
          <w:sz w:val="20"/>
          <w:szCs w:val="20"/>
        </w:rPr>
        <w:instrText xml:space="preserve"> \* MERGEFORMAT </w:instrText>
      </w:r>
      <w:r w:rsidR="00EE10E4" w:rsidRPr="00FC55C3">
        <w:rPr>
          <w:rFonts w:ascii="Times New Roman" w:eastAsia="Times New Roman" w:hAnsi="Times New Roman" w:cs="Times New Roman"/>
          <w:sz w:val="20"/>
          <w:szCs w:val="20"/>
        </w:rPr>
      </w:r>
      <w:r w:rsidR="00EE10E4" w:rsidRPr="00FC55C3">
        <w:rPr>
          <w:rFonts w:ascii="Times New Roman" w:eastAsia="Times New Roman" w:hAnsi="Times New Roman" w:cs="Times New Roman"/>
          <w:sz w:val="20"/>
          <w:szCs w:val="20"/>
        </w:rPr>
        <w:fldChar w:fldCharType="separate"/>
      </w:r>
      <w:r w:rsidR="00A36E47">
        <w:rPr>
          <w:rFonts w:ascii="Times New Roman" w:eastAsia="Times New Roman" w:hAnsi="Times New Roman" w:cs="Times New Roman"/>
          <w:sz w:val="20"/>
          <w:szCs w:val="20"/>
        </w:rPr>
        <w:t>G</w:t>
      </w:r>
      <w:r w:rsidR="00EE10E4" w:rsidRPr="00FC55C3">
        <w:rPr>
          <w:rFonts w:ascii="Times New Roman" w:eastAsia="Times New Roman" w:hAnsi="Times New Roman" w:cs="Times New Roman"/>
          <w:sz w:val="20"/>
          <w:szCs w:val="20"/>
        </w:rPr>
        <w:fldChar w:fldCharType="end"/>
      </w:r>
      <w:r w:rsidR="00EE10E4" w:rsidRPr="009E7905">
        <w:rPr>
          <w:rFonts w:ascii="Times New Roman" w:eastAsia="Times New Roman" w:hAnsi="Times New Roman" w:cs="Times New Roman"/>
          <w:sz w:val="20"/>
          <w:szCs w:val="20"/>
        </w:rPr>
        <w:t>.</w:t>
      </w:r>
    </w:p>
    <w:p w14:paraId="08855DF0" w14:textId="77777777" w:rsidR="00EE10E4" w:rsidRPr="00FC55C3" w:rsidRDefault="00EE10E4" w:rsidP="00EE10E4">
      <w:pPr>
        <w:pStyle w:val="Heading2"/>
        <w:rPr>
          <w:rFonts w:eastAsia="Times New Roman"/>
          <w:szCs w:val="20"/>
        </w:rPr>
      </w:pPr>
      <w:r w:rsidRPr="00FC55C3">
        <w:rPr>
          <w:rFonts w:eastAsia="Times New Roman"/>
          <w:szCs w:val="20"/>
        </w:rPr>
        <w:t xml:space="preserve">Switches and Relays </w:t>
      </w:r>
    </w:p>
    <w:p w14:paraId="0081F702" w14:textId="493FECCF" w:rsidR="00EE10E4" w:rsidRPr="009E7905" w:rsidRDefault="00BA5748" w:rsidP="00EE10E4">
      <w:pPr>
        <w:rPr>
          <w:rFonts w:ascii="Times New Roman" w:hAnsi="Times New Roman" w:cs="Times New Roman"/>
          <w:sz w:val="20"/>
          <w:szCs w:val="20"/>
        </w:rPr>
      </w:pPr>
      <w:r w:rsidRPr="009E7905">
        <w:rPr>
          <w:rFonts w:ascii="Times New Roman" w:hAnsi="Times New Roman" w:cs="Times New Roman"/>
          <w:sz w:val="20"/>
          <w:szCs w:val="20"/>
        </w:rPr>
        <w:t>The calculations for estimating mercury emissions from switches and relays involve first estimating the number of switches unrecovered by</w:t>
      </w:r>
      <w:r w:rsidR="00D13054" w:rsidRPr="009E7905">
        <w:rPr>
          <w:rFonts w:ascii="Times New Roman" w:hAnsi="Times New Roman" w:cs="Times New Roman"/>
          <w:sz w:val="20"/>
          <w:szCs w:val="20"/>
        </w:rPr>
        <w:t xml:space="preserve"> the</w:t>
      </w:r>
      <w:r w:rsidRPr="009E7905">
        <w:rPr>
          <w:rFonts w:ascii="Times New Roman" w:hAnsi="Times New Roman" w:cs="Times New Roman"/>
          <w:sz w:val="20"/>
          <w:szCs w:val="20"/>
        </w:rPr>
        <w:t xml:space="preserve"> state by taking the difference between the </w:t>
      </w:r>
      <w:r w:rsidRPr="009E7905">
        <w:rPr>
          <w:rFonts w:ascii="Times New Roman" w:eastAsia="Times New Roman" w:hAnsi="Times New Roman" w:cs="Times New Roman"/>
          <w:sz w:val="20"/>
          <w:szCs w:val="20"/>
        </w:rPr>
        <w:t xml:space="preserve">total estimated number of switches available and the total switches recovered in each state. The number of unrecovered switches </w:t>
      </w:r>
      <w:r w:rsidR="00564218">
        <w:rPr>
          <w:rFonts w:ascii="Times New Roman" w:eastAsia="Times New Roman" w:hAnsi="Times New Roman" w:cs="Times New Roman"/>
          <w:sz w:val="20"/>
          <w:szCs w:val="20"/>
        </w:rPr>
        <w:t>is</w:t>
      </w:r>
      <w:r w:rsidRPr="009E7905">
        <w:rPr>
          <w:rFonts w:ascii="Times New Roman" w:eastAsia="Times New Roman" w:hAnsi="Times New Roman" w:cs="Times New Roman"/>
          <w:sz w:val="20"/>
          <w:szCs w:val="20"/>
        </w:rPr>
        <w:t xml:space="preserve"> then apportioned to each county based on the number of car recycling facilities from the US Census County Business Patterns data for NAICS 423930. </w:t>
      </w:r>
      <w:r w:rsidRPr="009E7905">
        <w:rPr>
          <w:rFonts w:ascii="Times New Roman" w:hAnsi="Times New Roman" w:cs="Times New Roman"/>
          <w:sz w:val="20"/>
          <w:szCs w:val="20"/>
        </w:rPr>
        <w:t>The total amount of switches unrecovered by county is multiplied by the emissions factor for mercury to estimate mercury emissions from switches and relays.</w:t>
      </w:r>
    </w:p>
    <w:p w14:paraId="7F716280" w14:textId="77777777" w:rsidR="00EE10E4" w:rsidRPr="00FC55C3" w:rsidRDefault="00EE10E4" w:rsidP="00EE10E4">
      <w:pPr>
        <w:pStyle w:val="Heading2"/>
        <w:rPr>
          <w:rFonts w:eastAsia="Times New Roman"/>
          <w:szCs w:val="20"/>
        </w:rPr>
      </w:pPr>
      <w:r w:rsidRPr="00FC55C3">
        <w:rPr>
          <w:rFonts w:eastAsia="Times New Roman"/>
          <w:szCs w:val="20"/>
        </w:rPr>
        <w:t xml:space="preserve">Fluorescent Lamp Breakage/Recycling </w:t>
      </w:r>
    </w:p>
    <w:p w14:paraId="14EDB80F" w14:textId="0A24AFB5" w:rsidR="00EE10E4" w:rsidRPr="00FC55C3" w:rsidRDefault="00042D0E" w:rsidP="00042D0E">
      <w:pPr>
        <w:rPr>
          <w:rFonts w:ascii="Times New Roman" w:hAnsi="Times New Roman" w:cs="Times New Roman"/>
          <w:sz w:val="20"/>
          <w:szCs w:val="20"/>
          <w:highlight w:val="yellow"/>
        </w:rPr>
      </w:pPr>
      <w:r w:rsidRPr="00FC55C3">
        <w:rPr>
          <w:rFonts w:ascii="Times New Roman" w:hAnsi="Times New Roman" w:cs="Times New Roman"/>
          <w:sz w:val="20"/>
          <w:szCs w:val="20"/>
        </w:rPr>
        <w:t xml:space="preserve">The calculations for estimating the emissions from fluorescent lamp breakage and recycling involve first estimating the average life, in hours, of various fluorescent lamp types. Data from a Freedonia Group Industry Study on the U.S. lamp market </w:t>
      </w:r>
      <w:r w:rsidR="007B3D40">
        <w:rPr>
          <w:rFonts w:ascii="Times New Roman" w:hAnsi="Times New Roman" w:cs="Times New Roman"/>
          <w:sz w:val="20"/>
          <w:szCs w:val="20"/>
        </w:rPr>
        <w:t>is</w:t>
      </w:r>
      <w:r w:rsidR="007B3D40" w:rsidRPr="00FC55C3">
        <w:rPr>
          <w:rFonts w:ascii="Times New Roman" w:hAnsi="Times New Roman" w:cs="Times New Roman"/>
          <w:sz w:val="20"/>
          <w:szCs w:val="20"/>
        </w:rPr>
        <w:t xml:space="preserve"> </w:t>
      </w:r>
      <w:r w:rsidRPr="00FC55C3">
        <w:rPr>
          <w:rFonts w:ascii="Times New Roman" w:hAnsi="Times New Roman" w:cs="Times New Roman"/>
          <w:sz w:val="20"/>
          <w:szCs w:val="20"/>
        </w:rPr>
        <w:t xml:space="preserve">used to estimate the total number of lamps that </w:t>
      </w:r>
      <w:r w:rsidR="007B3D40">
        <w:rPr>
          <w:rFonts w:ascii="Times New Roman" w:hAnsi="Times New Roman" w:cs="Times New Roman"/>
          <w:sz w:val="20"/>
          <w:szCs w:val="20"/>
        </w:rPr>
        <w:t>are</w:t>
      </w:r>
      <w:r w:rsidR="007B3D40" w:rsidRPr="00FC55C3">
        <w:rPr>
          <w:rFonts w:ascii="Times New Roman" w:hAnsi="Times New Roman" w:cs="Times New Roman"/>
          <w:sz w:val="20"/>
          <w:szCs w:val="20"/>
        </w:rPr>
        <w:t xml:space="preserve"> </w:t>
      </w:r>
      <w:r w:rsidRPr="00FC55C3">
        <w:rPr>
          <w:rFonts w:ascii="Times New Roman" w:hAnsi="Times New Roman" w:cs="Times New Roman"/>
          <w:sz w:val="20"/>
          <w:szCs w:val="20"/>
        </w:rPr>
        <w:t xml:space="preserve">discarded or recycled. The number of bulbs recycled is calculated using a recycling rate percentage. This number is then subtracted from all bulbs discarded or recycled to determine the number of bulbs discarded. The activity data </w:t>
      </w:r>
      <w:r w:rsidR="00564218">
        <w:rPr>
          <w:rFonts w:ascii="Times New Roman" w:hAnsi="Times New Roman" w:cs="Times New Roman"/>
          <w:sz w:val="20"/>
          <w:szCs w:val="20"/>
        </w:rPr>
        <w:t>are</w:t>
      </w:r>
      <w:r w:rsidRPr="00FC55C3">
        <w:rPr>
          <w:rFonts w:ascii="Times New Roman" w:hAnsi="Times New Roman" w:cs="Times New Roman"/>
          <w:sz w:val="20"/>
          <w:szCs w:val="20"/>
        </w:rPr>
        <w:t xml:space="preserve"> allocated to the county-level based on the share of the population present in each county. An emissions factor is calculated using the amount of mercury available in each fluorescent bulb type. The total amount of fluorescent bulbs recycled or discarded is multiplied by the emissions factor for mercury to estimate mercury emissions from fluorescent lamp breakage and recycling.</w:t>
      </w:r>
    </w:p>
    <w:p w14:paraId="3BDCD00C" w14:textId="77777777" w:rsidR="00EE10E4" w:rsidRPr="00FC55C3" w:rsidRDefault="00EE10E4" w:rsidP="00EE10E4">
      <w:pPr>
        <w:pStyle w:val="Heading2"/>
        <w:rPr>
          <w:rFonts w:eastAsia="Times New Roman"/>
          <w:szCs w:val="20"/>
        </w:rPr>
      </w:pPr>
      <w:r w:rsidRPr="00FC55C3">
        <w:rPr>
          <w:rFonts w:eastAsia="Times New Roman"/>
          <w:szCs w:val="20"/>
        </w:rPr>
        <w:t>Dental Amalgam</w:t>
      </w:r>
    </w:p>
    <w:p w14:paraId="7EBAD0FE" w14:textId="00722501" w:rsidR="00EE10E4" w:rsidRPr="00FC55C3" w:rsidRDefault="007205AC" w:rsidP="00EE10E4">
      <w:pPr>
        <w:rPr>
          <w:rFonts w:ascii="Times New Roman" w:hAnsi="Times New Roman" w:cs="Times New Roman"/>
          <w:sz w:val="20"/>
          <w:szCs w:val="20"/>
          <w:highlight w:val="yellow"/>
        </w:rPr>
      </w:pPr>
      <w:r w:rsidRPr="00FC55C3">
        <w:rPr>
          <w:rFonts w:ascii="Times New Roman" w:hAnsi="Times New Roman" w:cs="Times New Roman"/>
          <w:sz w:val="20"/>
          <w:szCs w:val="20"/>
        </w:rPr>
        <w:t xml:space="preserve">The calculations for estimating the emissions from dental amalgam </w:t>
      </w:r>
      <w:r w:rsidR="0053735D">
        <w:rPr>
          <w:rFonts w:ascii="Times New Roman" w:hAnsi="Times New Roman" w:cs="Times New Roman"/>
          <w:sz w:val="20"/>
          <w:szCs w:val="20"/>
        </w:rPr>
        <w:t>include estimating</w:t>
      </w:r>
      <w:r w:rsidRPr="00FC55C3">
        <w:rPr>
          <w:rFonts w:ascii="Times New Roman" w:hAnsi="Times New Roman" w:cs="Times New Roman"/>
          <w:sz w:val="20"/>
          <w:szCs w:val="20"/>
        </w:rPr>
        <w:t xml:space="preserve"> emissions from </w:t>
      </w:r>
      <w:r w:rsidR="0053735D">
        <w:rPr>
          <w:rFonts w:ascii="Times New Roman" w:hAnsi="Times New Roman" w:cs="Times New Roman"/>
          <w:sz w:val="20"/>
          <w:szCs w:val="20"/>
        </w:rPr>
        <w:t xml:space="preserve">both </w:t>
      </w:r>
      <w:r w:rsidRPr="00FC55C3">
        <w:rPr>
          <w:rFonts w:ascii="Times New Roman" w:hAnsi="Times New Roman" w:cs="Times New Roman"/>
          <w:sz w:val="20"/>
          <w:szCs w:val="20"/>
        </w:rPr>
        <w:t xml:space="preserve">dental fillings and dental office preparation. The number of fillings by age group (for dental fillings) and the total mercury sold in dental amalgam (for dental office preparation) are allocated to the county-level based on the share of the population present in each county. The dental filling data by age group </w:t>
      </w:r>
      <w:r w:rsidR="00564218">
        <w:rPr>
          <w:rFonts w:ascii="Times New Roman" w:hAnsi="Times New Roman" w:cs="Times New Roman"/>
          <w:sz w:val="20"/>
          <w:szCs w:val="20"/>
        </w:rPr>
        <w:t>are</w:t>
      </w:r>
      <w:r w:rsidRPr="00FC55C3">
        <w:rPr>
          <w:rFonts w:ascii="Times New Roman" w:hAnsi="Times New Roman" w:cs="Times New Roman"/>
          <w:sz w:val="20"/>
          <w:szCs w:val="20"/>
        </w:rPr>
        <w:t xml:space="preserve"> multiplied by the percent of mercury present in dental fillings to determine the amount of mercury from dental fillings. The total amount of mercury from dental fillings and from dental office preparation are multiplied by emissions factor</w:t>
      </w:r>
      <w:r w:rsidR="00910FE3">
        <w:rPr>
          <w:rFonts w:ascii="Times New Roman" w:hAnsi="Times New Roman" w:cs="Times New Roman"/>
          <w:sz w:val="20"/>
          <w:szCs w:val="20"/>
        </w:rPr>
        <w:t>s</w:t>
      </w:r>
      <w:r w:rsidRPr="00FC55C3">
        <w:rPr>
          <w:rFonts w:ascii="Times New Roman" w:hAnsi="Times New Roman" w:cs="Times New Roman"/>
          <w:sz w:val="20"/>
          <w:szCs w:val="20"/>
        </w:rPr>
        <w:t xml:space="preserve"> for mercury and summed together to estimate the total mercury emissions from dental amalgam.</w:t>
      </w:r>
    </w:p>
    <w:p w14:paraId="4F9E6F5B" w14:textId="77777777" w:rsidR="00EE10E4" w:rsidRPr="00FC55C3" w:rsidRDefault="00EE10E4" w:rsidP="00EE10E4">
      <w:pPr>
        <w:pStyle w:val="Heading2"/>
        <w:rPr>
          <w:rFonts w:eastAsia="Times New Roman"/>
          <w:szCs w:val="20"/>
        </w:rPr>
      </w:pPr>
      <w:r w:rsidRPr="00FC55C3">
        <w:rPr>
          <w:rFonts w:eastAsia="Times New Roman"/>
          <w:szCs w:val="20"/>
        </w:rPr>
        <w:t>Thermostats/Thermometers</w:t>
      </w:r>
    </w:p>
    <w:p w14:paraId="0350B3DF" w14:textId="452454FD" w:rsidR="00EE10E4" w:rsidRPr="00FC55C3" w:rsidRDefault="00BA63C4" w:rsidP="00EE10E4">
      <w:pPr>
        <w:rPr>
          <w:rFonts w:ascii="Times New Roman" w:hAnsi="Times New Roman" w:cs="Times New Roman"/>
          <w:sz w:val="20"/>
          <w:szCs w:val="20"/>
        </w:rPr>
      </w:pPr>
      <w:r w:rsidRPr="00FC55C3">
        <w:rPr>
          <w:rFonts w:ascii="Times New Roman" w:hAnsi="Times New Roman" w:cs="Times New Roman"/>
          <w:sz w:val="20"/>
          <w:szCs w:val="20"/>
        </w:rPr>
        <w:t xml:space="preserve">The calculations for estimating the emissions from thermostats and thermometers involve first estimating the total number of thermostats disposed and the amount of mercury in thermometers available for release. The number of thermostats disposed and the amount of mercury in thermometers available for release are allocated to the county-level </w:t>
      </w:r>
      <w:r w:rsidRPr="009E7905">
        <w:rPr>
          <w:rFonts w:ascii="Times New Roman" w:eastAsia="Times New Roman" w:hAnsi="Times New Roman" w:cs="Times New Roman"/>
          <w:sz w:val="20"/>
          <w:szCs w:val="20"/>
        </w:rPr>
        <w:t xml:space="preserve">based on the share of the population present in each county. </w:t>
      </w:r>
      <w:r w:rsidRPr="00FC55C3">
        <w:rPr>
          <w:rFonts w:ascii="Times New Roman" w:hAnsi="Times New Roman" w:cs="Times New Roman"/>
          <w:sz w:val="20"/>
          <w:szCs w:val="20"/>
        </w:rPr>
        <w:t xml:space="preserve">The total </w:t>
      </w:r>
      <w:r w:rsidR="00143BE5">
        <w:rPr>
          <w:rFonts w:ascii="Times New Roman" w:hAnsi="Times New Roman" w:cs="Times New Roman"/>
          <w:sz w:val="20"/>
          <w:szCs w:val="20"/>
        </w:rPr>
        <w:t>number</w:t>
      </w:r>
      <w:r w:rsidR="00143BE5" w:rsidRPr="00FC55C3">
        <w:rPr>
          <w:rFonts w:ascii="Times New Roman" w:hAnsi="Times New Roman" w:cs="Times New Roman"/>
          <w:sz w:val="20"/>
          <w:szCs w:val="20"/>
        </w:rPr>
        <w:t xml:space="preserve"> </w:t>
      </w:r>
      <w:r w:rsidRPr="00FC55C3">
        <w:rPr>
          <w:rFonts w:ascii="Times New Roman" w:hAnsi="Times New Roman" w:cs="Times New Roman"/>
          <w:sz w:val="20"/>
          <w:szCs w:val="20"/>
        </w:rPr>
        <w:t>of thermostats disposed and the amount of mercury in thermometers available for release are multiplied by the emissions factor for mercury and summed together to estimate mercury emissions from thermostats and thermometers.</w:t>
      </w:r>
    </w:p>
    <w:p w14:paraId="570AB495" w14:textId="55D84A47" w:rsidR="007A2A45" w:rsidRPr="009E7905" w:rsidRDefault="00FE2282" w:rsidP="001824E8">
      <w:pPr>
        <w:pStyle w:val="Heading1"/>
      </w:pPr>
      <w:bookmarkStart w:id="1" w:name="_Ref513212378"/>
      <w:r w:rsidRPr="009E7905">
        <w:t>Activity Data</w:t>
      </w:r>
      <w:bookmarkEnd w:id="1"/>
    </w:p>
    <w:p w14:paraId="53BA5A79" w14:textId="557F962B" w:rsidR="000A15EA" w:rsidRPr="00FC55C3" w:rsidRDefault="000A15EA" w:rsidP="00F96C4F">
      <w:pPr>
        <w:pStyle w:val="Heading2"/>
        <w:rPr>
          <w:rFonts w:eastAsia="Times New Roman"/>
          <w:szCs w:val="20"/>
        </w:rPr>
      </w:pPr>
      <w:r w:rsidRPr="00FC55C3">
        <w:rPr>
          <w:rFonts w:eastAsia="Times New Roman"/>
          <w:szCs w:val="20"/>
        </w:rPr>
        <w:t xml:space="preserve">Switches and Relays </w:t>
      </w:r>
    </w:p>
    <w:p w14:paraId="35CE6E08" w14:textId="1610E8C7" w:rsidR="00D1442B" w:rsidRPr="009E7905" w:rsidRDefault="000A15EA" w:rsidP="00EA4227">
      <w:pPr>
        <w:rPr>
          <w:rFonts w:ascii="Times New Roman" w:eastAsia="Times New Roman" w:hAnsi="Times New Roman" w:cs="Times New Roman"/>
          <w:sz w:val="20"/>
          <w:szCs w:val="20"/>
        </w:rPr>
      </w:pPr>
      <w:r w:rsidRPr="009E7905">
        <w:rPr>
          <w:rFonts w:ascii="Times New Roman" w:eastAsia="Times New Roman" w:hAnsi="Times New Roman" w:cs="Times New Roman"/>
          <w:sz w:val="20"/>
          <w:szCs w:val="20"/>
        </w:rPr>
        <w:t>The End of Life Vehicle Solutions Corporation (ELVS) provides information on the estimated number of switches available for recovery in each state and the amount of switches actually recovered in 201</w:t>
      </w:r>
      <w:r w:rsidR="00547E46">
        <w:rPr>
          <w:rFonts w:ascii="Times New Roman" w:eastAsia="Times New Roman" w:hAnsi="Times New Roman" w:cs="Times New Roman"/>
          <w:sz w:val="20"/>
          <w:szCs w:val="20"/>
        </w:rPr>
        <w:t>7</w:t>
      </w:r>
      <w:r w:rsidRPr="009E7905">
        <w:rPr>
          <w:rFonts w:ascii="Times New Roman" w:eastAsia="Times New Roman" w:hAnsi="Times New Roman" w:cs="Times New Roman"/>
          <w:sz w:val="20"/>
          <w:szCs w:val="20"/>
        </w:rPr>
        <w:t>.</w:t>
      </w:r>
      <w:r w:rsidR="009B5D7C" w:rsidRPr="009E7905">
        <w:rPr>
          <w:rStyle w:val="EndnoteReference"/>
          <w:rFonts w:ascii="Times New Roman" w:eastAsia="Times New Roman" w:hAnsi="Times New Roman" w:cs="Times New Roman"/>
          <w:sz w:val="20"/>
          <w:szCs w:val="20"/>
        </w:rPr>
        <w:endnoteReference w:id="10"/>
      </w:r>
      <w:r w:rsidR="00671034" w:rsidRPr="00BC070D">
        <w:rPr>
          <w:rFonts w:ascii="Times New Roman" w:eastAsia="Times New Roman" w:hAnsi="Times New Roman" w:cs="Times New Roman"/>
          <w:sz w:val="20"/>
          <w:szCs w:val="20"/>
          <w:vertAlign w:val="superscript"/>
        </w:rPr>
        <w:t>,</w:t>
      </w:r>
      <w:r w:rsidR="00671034">
        <w:rPr>
          <w:rStyle w:val="EndnoteReference"/>
          <w:rFonts w:ascii="Times New Roman" w:eastAsia="Times New Roman" w:hAnsi="Times New Roman" w:cs="Times New Roman"/>
          <w:sz w:val="20"/>
          <w:szCs w:val="20"/>
        </w:rPr>
        <w:endnoteReference w:id="11"/>
      </w:r>
      <w:r w:rsidRPr="009E7905">
        <w:rPr>
          <w:rFonts w:ascii="Times New Roman" w:eastAsia="Times New Roman" w:hAnsi="Times New Roman" w:cs="Times New Roman"/>
          <w:sz w:val="20"/>
          <w:szCs w:val="20"/>
        </w:rPr>
        <w:t xml:space="preserve"> There were </w:t>
      </w:r>
      <w:r w:rsidR="00547E46">
        <w:rPr>
          <w:rFonts w:ascii="Times New Roman" w:eastAsia="Times New Roman" w:hAnsi="Times New Roman" w:cs="Times New Roman"/>
          <w:sz w:val="20"/>
          <w:szCs w:val="20"/>
        </w:rPr>
        <w:t>1.8</w:t>
      </w:r>
      <w:r w:rsidRPr="009E7905">
        <w:rPr>
          <w:rFonts w:ascii="Times New Roman" w:eastAsia="Times New Roman" w:hAnsi="Times New Roman" w:cs="Times New Roman"/>
          <w:sz w:val="20"/>
          <w:szCs w:val="20"/>
        </w:rPr>
        <w:t xml:space="preserve"> million mercury-containing automobile switches available nationwide in 201</w:t>
      </w:r>
      <w:r w:rsidR="00547E46">
        <w:rPr>
          <w:rFonts w:ascii="Times New Roman" w:eastAsia="Times New Roman" w:hAnsi="Times New Roman" w:cs="Times New Roman"/>
          <w:sz w:val="20"/>
          <w:szCs w:val="20"/>
        </w:rPr>
        <w:t>7</w:t>
      </w:r>
      <w:r w:rsidRPr="009E7905">
        <w:rPr>
          <w:rFonts w:ascii="Times New Roman" w:eastAsia="Times New Roman" w:hAnsi="Times New Roman" w:cs="Times New Roman"/>
          <w:sz w:val="20"/>
          <w:szCs w:val="20"/>
        </w:rPr>
        <w:t xml:space="preserve"> and </w:t>
      </w:r>
      <w:r w:rsidR="00547E46" w:rsidRPr="00547E46">
        <w:rPr>
          <w:rFonts w:ascii="Times New Roman" w:eastAsia="Times New Roman" w:hAnsi="Times New Roman" w:cs="Times New Roman"/>
          <w:sz w:val="20"/>
          <w:szCs w:val="20"/>
        </w:rPr>
        <w:t>217</w:t>
      </w:r>
      <w:r w:rsidR="00547E46">
        <w:rPr>
          <w:rFonts w:ascii="Times New Roman" w:eastAsia="Times New Roman" w:hAnsi="Times New Roman" w:cs="Times New Roman"/>
          <w:sz w:val="20"/>
          <w:szCs w:val="20"/>
        </w:rPr>
        <w:t>,</w:t>
      </w:r>
      <w:r w:rsidR="00547E46" w:rsidRPr="00547E46">
        <w:rPr>
          <w:rFonts w:ascii="Times New Roman" w:eastAsia="Times New Roman" w:hAnsi="Times New Roman" w:cs="Times New Roman"/>
          <w:sz w:val="20"/>
          <w:szCs w:val="20"/>
        </w:rPr>
        <w:t>634</w:t>
      </w:r>
      <w:r w:rsidR="00547E46">
        <w:rPr>
          <w:rFonts w:ascii="Times New Roman" w:eastAsia="Times New Roman" w:hAnsi="Times New Roman" w:cs="Times New Roman"/>
          <w:sz w:val="20"/>
          <w:szCs w:val="20"/>
        </w:rPr>
        <w:t xml:space="preserve"> </w:t>
      </w:r>
      <w:r w:rsidRPr="009E7905">
        <w:rPr>
          <w:rFonts w:ascii="Times New Roman" w:eastAsia="Times New Roman" w:hAnsi="Times New Roman" w:cs="Times New Roman"/>
          <w:sz w:val="20"/>
          <w:szCs w:val="20"/>
        </w:rPr>
        <w:t xml:space="preserve">switches collected for recycling, for a collection rate of </w:t>
      </w:r>
      <w:r w:rsidR="00547E46">
        <w:rPr>
          <w:rFonts w:ascii="Times New Roman" w:eastAsia="Times New Roman" w:hAnsi="Times New Roman" w:cs="Times New Roman"/>
          <w:sz w:val="20"/>
          <w:szCs w:val="20"/>
        </w:rPr>
        <w:t>11.7</w:t>
      </w:r>
      <w:r w:rsidRPr="009E7905">
        <w:rPr>
          <w:rFonts w:ascii="Times New Roman" w:eastAsia="Times New Roman" w:hAnsi="Times New Roman" w:cs="Times New Roman"/>
          <w:sz w:val="20"/>
          <w:szCs w:val="20"/>
        </w:rPr>
        <w:t xml:space="preserve">%. Therefore, there were approximately </w:t>
      </w:r>
      <w:r w:rsidR="00547E46">
        <w:rPr>
          <w:rFonts w:ascii="Times New Roman" w:eastAsia="Times New Roman" w:hAnsi="Times New Roman" w:cs="Times New Roman"/>
          <w:sz w:val="20"/>
          <w:szCs w:val="20"/>
        </w:rPr>
        <w:t xml:space="preserve">1.6 </w:t>
      </w:r>
      <w:r w:rsidRPr="009E7905">
        <w:rPr>
          <w:rFonts w:ascii="Times New Roman" w:eastAsia="Times New Roman" w:hAnsi="Times New Roman" w:cs="Times New Roman"/>
          <w:sz w:val="20"/>
          <w:szCs w:val="20"/>
        </w:rPr>
        <w:t>million unrecyc</w:t>
      </w:r>
      <w:r w:rsidR="00EA4227" w:rsidRPr="009E7905">
        <w:rPr>
          <w:rFonts w:ascii="Times New Roman" w:eastAsia="Times New Roman" w:hAnsi="Times New Roman" w:cs="Times New Roman"/>
          <w:sz w:val="20"/>
          <w:szCs w:val="20"/>
        </w:rPr>
        <w:t>led automotive switches in 201</w:t>
      </w:r>
      <w:r w:rsidR="00547E46">
        <w:rPr>
          <w:rFonts w:ascii="Times New Roman" w:eastAsia="Times New Roman" w:hAnsi="Times New Roman" w:cs="Times New Roman"/>
          <w:sz w:val="20"/>
          <w:szCs w:val="20"/>
        </w:rPr>
        <w:t>7</w:t>
      </w:r>
      <w:r w:rsidR="00EA4227" w:rsidRPr="009E7905">
        <w:rPr>
          <w:rFonts w:ascii="Times New Roman" w:eastAsia="Times New Roman" w:hAnsi="Times New Roman" w:cs="Times New Roman"/>
          <w:sz w:val="20"/>
          <w:szCs w:val="20"/>
        </w:rPr>
        <w:t xml:space="preserve"> in the United States. The state level number of switches unrecovered is calculated by taking the difference between the total estimated number of switches available and the total switches recovered in each state.</w:t>
      </w:r>
    </w:p>
    <w:tbl>
      <w:tblPr>
        <w:tblStyle w:val="TableGrid"/>
        <w:tblW w:w="9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47"/>
        <w:gridCol w:w="993"/>
      </w:tblGrid>
      <w:tr w:rsidR="00EA4227" w:rsidRPr="009E7905" w14:paraId="466156CE" w14:textId="77777777" w:rsidTr="00EA4227">
        <w:trPr>
          <w:trHeight w:val="585"/>
        </w:trPr>
        <w:tc>
          <w:tcPr>
            <w:tcW w:w="8547" w:type="dxa"/>
          </w:tcPr>
          <w:p w14:paraId="5C3437F3" w14:textId="213A9F41" w:rsidR="00EA4227" w:rsidRPr="00BC070D" w:rsidRDefault="00710C53" w:rsidP="00EA4227">
            <w:pPr>
              <w:rPr>
                <w:sz w:val="20"/>
                <w:szCs w:val="20"/>
              </w:rPr>
            </w:pPr>
            <m:oMathPara>
              <m:oMathParaPr>
                <m:jc m:val="center"/>
              </m:oMathParaPr>
              <m:oMath>
                <m:sSub>
                  <m:sSubPr>
                    <m:ctrlPr>
                      <w:rPr>
                        <w:rFonts w:ascii="Cambria Math" w:hAnsi="Cambria Math"/>
                        <w:i/>
                        <w:sz w:val="20"/>
                        <w:szCs w:val="20"/>
                      </w:rPr>
                    </m:ctrlPr>
                  </m:sSubPr>
                  <m:e>
                    <m:r>
                      <w:rPr>
                        <w:rFonts w:ascii="Cambria Math" w:hAnsi="Cambria Math"/>
                        <w:sz w:val="20"/>
                        <w:szCs w:val="20"/>
                      </w:rPr>
                      <m:t>UnS</m:t>
                    </m:r>
                  </m:e>
                  <m:sub>
                    <m:r>
                      <w:rPr>
                        <w:rFonts w:ascii="Cambria Math" w:hAnsi="Cambria Math"/>
                        <w:sz w:val="20"/>
                        <w:szCs w:val="20"/>
                      </w:rPr>
                      <m:t>s</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TotS</m:t>
                    </m:r>
                  </m:e>
                  <m:sub>
                    <m:r>
                      <w:rPr>
                        <w:rFonts w:ascii="Cambria Math" w:hAnsi="Cambria Math"/>
                        <w:sz w:val="20"/>
                        <w:szCs w:val="20"/>
                      </w:rPr>
                      <m:t>s</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RecS</m:t>
                    </m:r>
                  </m:e>
                  <m:sub>
                    <m:r>
                      <w:rPr>
                        <w:rFonts w:ascii="Cambria Math" w:hAnsi="Cambria Math"/>
                        <w:sz w:val="20"/>
                        <w:szCs w:val="20"/>
                      </w:rPr>
                      <m:t>s</m:t>
                    </m:r>
                  </m:sub>
                </m:sSub>
              </m:oMath>
            </m:oMathPara>
          </w:p>
        </w:tc>
        <w:tc>
          <w:tcPr>
            <w:tcW w:w="993" w:type="dxa"/>
          </w:tcPr>
          <w:p w14:paraId="5A533D3E" w14:textId="77777777" w:rsidR="00EA4227" w:rsidRPr="00BC070D" w:rsidRDefault="00EA4227" w:rsidP="00384149">
            <w:pPr>
              <w:pStyle w:val="ListParagraph"/>
              <w:numPr>
                <w:ilvl w:val="0"/>
                <w:numId w:val="2"/>
              </w:numPr>
              <w:jc w:val="right"/>
              <w:rPr>
                <w:sz w:val="20"/>
                <w:szCs w:val="20"/>
              </w:rPr>
            </w:pPr>
          </w:p>
        </w:tc>
      </w:tr>
    </w:tbl>
    <w:p w14:paraId="1F4BEA2A" w14:textId="77777777" w:rsidR="00EA4227" w:rsidRPr="009E7905" w:rsidRDefault="00EA4227" w:rsidP="00EA4227">
      <w:pPr>
        <w:tabs>
          <w:tab w:val="left" w:pos="0"/>
        </w:tabs>
        <w:rPr>
          <w:rFonts w:ascii="Times New Roman" w:eastAsia="Times New Roman" w:hAnsi="Times New Roman" w:cs="Times New Roman"/>
          <w:sz w:val="20"/>
          <w:szCs w:val="20"/>
        </w:rPr>
      </w:pPr>
      <w:r w:rsidRPr="009E7905">
        <w:rPr>
          <w:rFonts w:ascii="Times New Roman" w:eastAsia="Times New Roman" w:hAnsi="Times New Roman" w:cs="Times New Roman"/>
          <w:sz w:val="20"/>
          <w:szCs w:val="20"/>
        </w:rPr>
        <w:lastRenderedPageBreak/>
        <w:t>Where:</w:t>
      </w:r>
    </w:p>
    <w:p w14:paraId="3E63121E" w14:textId="60FC38E2" w:rsidR="00EA4227" w:rsidRPr="00FC55C3" w:rsidRDefault="00EA4227" w:rsidP="00EA4227">
      <w:pPr>
        <w:pStyle w:val="NoSpacing"/>
        <w:tabs>
          <w:tab w:val="clear" w:pos="1584"/>
          <w:tab w:val="left" w:pos="1620"/>
          <w:tab w:val="left" w:pos="1800"/>
        </w:tabs>
        <w:ind w:left="1620"/>
        <w:rPr>
          <w:i/>
          <w:iCs/>
          <w:szCs w:val="20"/>
        </w:rPr>
      </w:pPr>
      <w:r w:rsidRPr="00FC55C3">
        <w:rPr>
          <w:i/>
          <w:szCs w:val="20"/>
        </w:rPr>
        <w:tab/>
      </w:r>
      <w:proofErr w:type="spellStart"/>
      <w:r w:rsidR="008A2D41" w:rsidRPr="00FC55C3">
        <w:rPr>
          <w:i/>
          <w:szCs w:val="20"/>
        </w:rPr>
        <w:t>Un</w:t>
      </w:r>
      <w:r w:rsidRPr="00FC55C3">
        <w:rPr>
          <w:i/>
          <w:iCs/>
          <w:szCs w:val="20"/>
        </w:rPr>
        <w:t>S</w:t>
      </w:r>
      <w:r w:rsidRPr="00BC070D">
        <w:rPr>
          <w:i/>
          <w:iCs/>
          <w:szCs w:val="20"/>
          <w:vertAlign w:val="subscript"/>
        </w:rPr>
        <w:t>s</w:t>
      </w:r>
      <w:proofErr w:type="spellEnd"/>
      <w:r w:rsidRPr="00FC55C3">
        <w:rPr>
          <w:i/>
          <w:szCs w:val="20"/>
          <w:vertAlign w:val="subscript"/>
        </w:rPr>
        <w:tab/>
      </w:r>
      <w:r w:rsidRPr="00FC55C3">
        <w:rPr>
          <w:iCs/>
          <w:szCs w:val="20"/>
        </w:rPr>
        <w:t>=</w:t>
      </w:r>
      <w:r w:rsidRPr="00FC55C3">
        <w:rPr>
          <w:i/>
          <w:szCs w:val="20"/>
        </w:rPr>
        <w:tab/>
      </w:r>
      <w:r w:rsidRPr="00FC55C3">
        <w:rPr>
          <w:szCs w:val="20"/>
        </w:rPr>
        <w:t xml:space="preserve">Total switches unrecovered by state </w:t>
      </w:r>
      <w:r w:rsidRPr="00FC55C3">
        <w:rPr>
          <w:i/>
          <w:szCs w:val="20"/>
        </w:rPr>
        <w:t>s</w:t>
      </w:r>
    </w:p>
    <w:p w14:paraId="79BADFF6" w14:textId="1DDD50BE" w:rsidR="00EA4227" w:rsidRPr="00FC55C3" w:rsidRDefault="00EA4227" w:rsidP="00EA4227">
      <w:pPr>
        <w:pStyle w:val="NoSpacing"/>
        <w:tabs>
          <w:tab w:val="clear" w:pos="1584"/>
          <w:tab w:val="left" w:pos="1620"/>
          <w:tab w:val="left" w:pos="1800"/>
        </w:tabs>
        <w:ind w:left="1620"/>
        <w:rPr>
          <w:i/>
          <w:szCs w:val="20"/>
        </w:rPr>
      </w:pPr>
      <w:r w:rsidRPr="00FC55C3">
        <w:rPr>
          <w:i/>
          <w:szCs w:val="20"/>
        </w:rPr>
        <w:tab/>
      </w:r>
      <w:proofErr w:type="spellStart"/>
      <w:r w:rsidR="008A2D41" w:rsidRPr="00FC55C3">
        <w:rPr>
          <w:i/>
          <w:szCs w:val="20"/>
        </w:rPr>
        <w:t>Tot</w:t>
      </w:r>
      <w:r w:rsidRPr="00FC55C3">
        <w:rPr>
          <w:i/>
          <w:iCs/>
          <w:szCs w:val="20"/>
        </w:rPr>
        <w:t>S</w:t>
      </w:r>
      <w:r w:rsidRPr="00FC55C3">
        <w:rPr>
          <w:i/>
          <w:iCs/>
          <w:szCs w:val="20"/>
          <w:vertAlign w:val="subscript"/>
        </w:rPr>
        <w:t>s</w:t>
      </w:r>
      <w:proofErr w:type="spellEnd"/>
      <w:r w:rsidRPr="00FC55C3">
        <w:rPr>
          <w:i/>
          <w:szCs w:val="20"/>
          <w:vertAlign w:val="subscript"/>
        </w:rPr>
        <w:tab/>
      </w:r>
      <w:r w:rsidRPr="00FC55C3">
        <w:rPr>
          <w:iCs/>
          <w:szCs w:val="20"/>
        </w:rPr>
        <w:t>=</w:t>
      </w:r>
      <w:r w:rsidRPr="00FC55C3">
        <w:rPr>
          <w:i/>
          <w:iCs/>
          <w:szCs w:val="20"/>
        </w:rPr>
        <w:t xml:space="preserve"> </w:t>
      </w:r>
      <w:r w:rsidRPr="00FC55C3">
        <w:rPr>
          <w:i/>
          <w:szCs w:val="20"/>
        </w:rPr>
        <w:tab/>
      </w:r>
      <w:r w:rsidRPr="00FC55C3">
        <w:rPr>
          <w:szCs w:val="20"/>
        </w:rPr>
        <w:t xml:space="preserve">Total switches available </w:t>
      </w:r>
      <w:r w:rsidR="00910FE3">
        <w:rPr>
          <w:szCs w:val="20"/>
        </w:rPr>
        <w:t>in</w:t>
      </w:r>
      <w:r w:rsidR="00910FE3" w:rsidRPr="00FC55C3">
        <w:rPr>
          <w:szCs w:val="20"/>
        </w:rPr>
        <w:t xml:space="preserve"> </w:t>
      </w:r>
      <w:r w:rsidRPr="00FC55C3">
        <w:rPr>
          <w:szCs w:val="20"/>
        </w:rPr>
        <w:t xml:space="preserve">state </w:t>
      </w:r>
      <w:r w:rsidRPr="00FC55C3">
        <w:rPr>
          <w:i/>
          <w:szCs w:val="20"/>
        </w:rPr>
        <w:t>s</w:t>
      </w:r>
    </w:p>
    <w:p w14:paraId="112EE31F" w14:textId="1011E6F0" w:rsidR="00EA4227" w:rsidRPr="00FC55C3" w:rsidRDefault="00EA4227" w:rsidP="00EA4227">
      <w:pPr>
        <w:pStyle w:val="NoSpacing"/>
        <w:tabs>
          <w:tab w:val="clear" w:pos="1584"/>
          <w:tab w:val="left" w:pos="1620"/>
          <w:tab w:val="left" w:pos="1800"/>
        </w:tabs>
        <w:ind w:left="1620"/>
        <w:rPr>
          <w:szCs w:val="20"/>
        </w:rPr>
      </w:pPr>
      <w:r w:rsidRPr="00FC55C3">
        <w:rPr>
          <w:i/>
          <w:szCs w:val="20"/>
        </w:rPr>
        <w:tab/>
      </w:r>
      <w:proofErr w:type="spellStart"/>
      <w:r w:rsidR="008A2D41" w:rsidRPr="00FC55C3">
        <w:rPr>
          <w:i/>
          <w:szCs w:val="20"/>
        </w:rPr>
        <w:t>Rec</w:t>
      </w:r>
      <w:r w:rsidRPr="00FC55C3">
        <w:rPr>
          <w:i/>
          <w:iCs/>
          <w:szCs w:val="20"/>
        </w:rPr>
        <w:t>S</w:t>
      </w:r>
      <w:r w:rsidRPr="00FC55C3">
        <w:rPr>
          <w:i/>
          <w:iCs/>
          <w:szCs w:val="20"/>
          <w:vertAlign w:val="subscript"/>
        </w:rPr>
        <w:t>s</w:t>
      </w:r>
      <w:proofErr w:type="spellEnd"/>
      <w:r w:rsidRPr="00FC55C3">
        <w:rPr>
          <w:i/>
          <w:szCs w:val="20"/>
          <w:vertAlign w:val="subscript"/>
        </w:rPr>
        <w:tab/>
      </w:r>
      <w:r w:rsidRPr="00FC55C3">
        <w:rPr>
          <w:iCs/>
          <w:szCs w:val="20"/>
        </w:rPr>
        <w:t>=</w:t>
      </w:r>
      <w:r w:rsidRPr="00FC55C3">
        <w:rPr>
          <w:i/>
          <w:iCs/>
          <w:szCs w:val="20"/>
        </w:rPr>
        <w:t xml:space="preserve"> </w:t>
      </w:r>
      <w:r w:rsidRPr="00FC55C3">
        <w:rPr>
          <w:i/>
          <w:szCs w:val="20"/>
        </w:rPr>
        <w:tab/>
      </w:r>
      <w:r w:rsidRPr="00FC55C3">
        <w:rPr>
          <w:szCs w:val="20"/>
        </w:rPr>
        <w:t xml:space="preserve">Total switches recovered by state </w:t>
      </w:r>
      <w:r w:rsidRPr="00FC55C3">
        <w:rPr>
          <w:i/>
          <w:szCs w:val="20"/>
        </w:rPr>
        <w:t>s</w:t>
      </w:r>
    </w:p>
    <w:p w14:paraId="754A132C" w14:textId="77777777" w:rsidR="00D1442B" w:rsidRPr="009E7905" w:rsidRDefault="00D1442B" w:rsidP="000A15EA">
      <w:pPr>
        <w:rPr>
          <w:rFonts w:ascii="Times New Roman" w:eastAsia="Times New Roman" w:hAnsi="Times New Roman" w:cs="Times New Roman"/>
          <w:sz w:val="20"/>
          <w:szCs w:val="20"/>
        </w:rPr>
      </w:pPr>
    </w:p>
    <w:p w14:paraId="47B3BDA7" w14:textId="06277A1A" w:rsidR="000A15EA" w:rsidRPr="00FC55C3" w:rsidRDefault="000A15EA" w:rsidP="00F96C4F">
      <w:pPr>
        <w:pStyle w:val="Heading2"/>
        <w:rPr>
          <w:rFonts w:eastAsia="Times New Roman"/>
          <w:szCs w:val="20"/>
        </w:rPr>
      </w:pPr>
      <w:r w:rsidRPr="00FC55C3">
        <w:rPr>
          <w:rFonts w:eastAsia="Times New Roman"/>
          <w:szCs w:val="20"/>
        </w:rPr>
        <w:t>Fluorescent Lamp Breakage</w:t>
      </w:r>
      <w:r w:rsidR="00CD3220" w:rsidRPr="00FC55C3">
        <w:rPr>
          <w:rFonts w:eastAsia="Times New Roman"/>
          <w:szCs w:val="20"/>
        </w:rPr>
        <w:t>/Recycling</w:t>
      </w:r>
    </w:p>
    <w:p w14:paraId="40CA482F" w14:textId="4E6F52E7" w:rsidR="000A15EA" w:rsidRPr="009E7905" w:rsidRDefault="000A15EA" w:rsidP="000A15EA">
      <w:pPr>
        <w:rPr>
          <w:rFonts w:ascii="Times New Roman" w:eastAsia="Times New Roman" w:hAnsi="Times New Roman" w:cs="Times New Roman"/>
          <w:sz w:val="20"/>
          <w:szCs w:val="20"/>
        </w:rPr>
      </w:pPr>
      <w:r w:rsidRPr="009E7905">
        <w:rPr>
          <w:rFonts w:ascii="Times New Roman" w:eastAsia="Times New Roman" w:hAnsi="Times New Roman" w:cs="Times New Roman"/>
          <w:sz w:val="20"/>
          <w:szCs w:val="20"/>
        </w:rPr>
        <w:t>Data from a Freedonia Group Industry Study on the U.S. lamp market w</w:t>
      </w:r>
      <w:r w:rsidR="00564218">
        <w:rPr>
          <w:rFonts w:ascii="Times New Roman" w:eastAsia="Times New Roman" w:hAnsi="Times New Roman" w:cs="Times New Roman"/>
          <w:sz w:val="20"/>
          <w:szCs w:val="20"/>
        </w:rPr>
        <w:t>ere</w:t>
      </w:r>
      <w:r w:rsidRPr="009E7905">
        <w:rPr>
          <w:rFonts w:ascii="Times New Roman" w:eastAsia="Times New Roman" w:hAnsi="Times New Roman" w:cs="Times New Roman"/>
          <w:sz w:val="20"/>
          <w:szCs w:val="20"/>
        </w:rPr>
        <w:t xml:space="preserve"> used to estimate that</w:t>
      </w:r>
      <w:r w:rsidR="00121B17">
        <w:rPr>
          <w:rFonts w:ascii="Times New Roman" w:eastAsia="Times New Roman" w:hAnsi="Times New Roman" w:cs="Times New Roman"/>
          <w:sz w:val="20"/>
          <w:szCs w:val="20"/>
        </w:rPr>
        <w:t xml:space="preserve"> approximately</w:t>
      </w:r>
      <w:r w:rsidRPr="009E7905">
        <w:rPr>
          <w:rFonts w:ascii="Times New Roman" w:eastAsia="Times New Roman" w:hAnsi="Times New Roman" w:cs="Times New Roman"/>
          <w:sz w:val="20"/>
          <w:szCs w:val="20"/>
        </w:rPr>
        <w:t xml:space="preserve"> 1.4</w:t>
      </w:r>
      <w:r w:rsidR="00B66C6F">
        <w:rPr>
          <w:rFonts w:ascii="Times New Roman" w:eastAsia="Times New Roman" w:hAnsi="Times New Roman" w:cs="Times New Roman"/>
          <w:sz w:val="20"/>
          <w:szCs w:val="20"/>
        </w:rPr>
        <w:t>85</w:t>
      </w:r>
      <w:r w:rsidRPr="009E7905">
        <w:rPr>
          <w:rFonts w:ascii="Times New Roman" w:eastAsia="Times New Roman" w:hAnsi="Times New Roman" w:cs="Times New Roman"/>
          <w:sz w:val="20"/>
          <w:szCs w:val="20"/>
        </w:rPr>
        <w:t xml:space="preserve"> billion mercury containing lamps, including </w:t>
      </w:r>
      <w:r w:rsidR="00504F75">
        <w:rPr>
          <w:rFonts w:ascii="Times New Roman" w:eastAsia="Times New Roman" w:hAnsi="Times New Roman" w:cs="Times New Roman"/>
          <w:sz w:val="20"/>
          <w:szCs w:val="20"/>
        </w:rPr>
        <w:t>compact fluorescents (</w:t>
      </w:r>
      <w:r w:rsidRPr="009E7905">
        <w:rPr>
          <w:rFonts w:ascii="Times New Roman" w:eastAsia="Times New Roman" w:hAnsi="Times New Roman" w:cs="Times New Roman"/>
          <w:sz w:val="20"/>
          <w:szCs w:val="20"/>
        </w:rPr>
        <w:t>CFLs</w:t>
      </w:r>
      <w:r w:rsidR="00504F75">
        <w:rPr>
          <w:rFonts w:ascii="Times New Roman" w:eastAsia="Times New Roman" w:hAnsi="Times New Roman" w:cs="Times New Roman"/>
          <w:sz w:val="20"/>
          <w:szCs w:val="20"/>
        </w:rPr>
        <w:t>), linear,</w:t>
      </w:r>
      <w:r w:rsidRPr="009E7905">
        <w:rPr>
          <w:rFonts w:ascii="Times New Roman" w:eastAsia="Times New Roman" w:hAnsi="Times New Roman" w:cs="Times New Roman"/>
          <w:sz w:val="20"/>
          <w:szCs w:val="20"/>
        </w:rPr>
        <w:t xml:space="preserve"> and high impact discharge (HID) lamps, were discarded or recycled in 201</w:t>
      </w:r>
      <w:r w:rsidR="00BC070D">
        <w:rPr>
          <w:rFonts w:ascii="Times New Roman" w:eastAsia="Times New Roman" w:hAnsi="Times New Roman" w:cs="Times New Roman"/>
          <w:sz w:val="20"/>
          <w:szCs w:val="20"/>
        </w:rPr>
        <w:t>7</w:t>
      </w:r>
      <w:r w:rsidRPr="009E7905">
        <w:rPr>
          <w:rFonts w:ascii="Times New Roman" w:eastAsia="Times New Roman" w:hAnsi="Times New Roman" w:cs="Times New Roman"/>
          <w:sz w:val="20"/>
          <w:szCs w:val="20"/>
        </w:rPr>
        <w:t>.</w:t>
      </w:r>
      <w:r w:rsidR="00C01BCB" w:rsidRPr="009E7905">
        <w:rPr>
          <w:rStyle w:val="EndnoteReference"/>
          <w:rFonts w:ascii="Times New Roman" w:eastAsia="Times New Roman" w:hAnsi="Times New Roman" w:cs="Times New Roman"/>
          <w:sz w:val="20"/>
          <w:szCs w:val="20"/>
        </w:rPr>
        <w:endnoteReference w:id="12"/>
      </w:r>
      <w:r w:rsidR="00964967">
        <w:rPr>
          <w:rFonts w:ascii="Times New Roman" w:eastAsia="Times New Roman" w:hAnsi="Times New Roman" w:cs="Times New Roman"/>
          <w:sz w:val="20"/>
          <w:szCs w:val="20"/>
        </w:rPr>
        <w:t xml:space="preserve"> </w:t>
      </w:r>
      <w:r w:rsidRPr="009E7905">
        <w:rPr>
          <w:rFonts w:ascii="Times New Roman" w:eastAsia="Times New Roman" w:hAnsi="Times New Roman" w:cs="Times New Roman"/>
          <w:sz w:val="20"/>
          <w:szCs w:val="20"/>
        </w:rPr>
        <w:t>Bulb sales for 2002, 2007, 2012 and projections for 2017 were obtained from Freedonia; sales for all other years were calculated by extrapolating data. Average rated life (h</w:t>
      </w:r>
      <w:r w:rsidR="00CD3220" w:rsidRPr="009E7905">
        <w:rPr>
          <w:rFonts w:ascii="Times New Roman" w:eastAsia="Times New Roman" w:hAnsi="Times New Roman" w:cs="Times New Roman"/>
          <w:sz w:val="20"/>
          <w:szCs w:val="20"/>
        </w:rPr>
        <w:t>ou</w:t>
      </w:r>
      <w:r w:rsidRPr="009E7905">
        <w:rPr>
          <w:rFonts w:ascii="Times New Roman" w:eastAsia="Times New Roman" w:hAnsi="Times New Roman" w:cs="Times New Roman"/>
          <w:sz w:val="20"/>
          <w:szCs w:val="20"/>
        </w:rPr>
        <w:t xml:space="preserve">rs) of lamp types </w:t>
      </w:r>
      <w:r w:rsidR="00910FE3">
        <w:rPr>
          <w:rFonts w:ascii="Times New Roman" w:eastAsia="Times New Roman" w:hAnsi="Times New Roman" w:cs="Times New Roman"/>
          <w:sz w:val="20"/>
          <w:szCs w:val="20"/>
        </w:rPr>
        <w:t>is</w:t>
      </w:r>
      <w:r w:rsidR="00910FE3" w:rsidRPr="009E7905">
        <w:rPr>
          <w:rFonts w:ascii="Times New Roman" w:eastAsia="Times New Roman" w:hAnsi="Times New Roman" w:cs="Times New Roman"/>
          <w:sz w:val="20"/>
          <w:szCs w:val="20"/>
        </w:rPr>
        <w:t xml:space="preserve"> </w:t>
      </w:r>
      <w:r w:rsidRPr="009E7905">
        <w:rPr>
          <w:rFonts w:ascii="Times New Roman" w:eastAsia="Times New Roman" w:hAnsi="Times New Roman" w:cs="Times New Roman"/>
          <w:sz w:val="20"/>
          <w:szCs w:val="20"/>
        </w:rPr>
        <w:t>used to calculate lifetimes (y</w:t>
      </w:r>
      <w:r w:rsidR="00CD3220" w:rsidRPr="009E7905">
        <w:rPr>
          <w:rFonts w:ascii="Times New Roman" w:eastAsia="Times New Roman" w:hAnsi="Times New Roman" w:cs="Times New Roman"/>
          <w:sz w:val="20"/>
          <w:szCs w:val="20"/>
        </w:rPr>
        <w:t>ea</w:t>
      </w:r>
      <w:r w:rsidRPr="009E7905">
        <w:rPr>
          <w:rFonts w:ascii="Times New Roman" w:eastAsia="Times New Roman" w:hAnsi="Times New Roman" w:cs="Times New Roman"/>
          <w:sz w:val="20"/>
          <w:szCs w:val="20"/>
        </w:rPr>
        <w:t>rs), assuming that CFLs are on for 4 hours per day and all other fluorescents and HIDs are o</w:t>
      </w:r>
      <w:r w:rsidR="00F350A4" w:rsidRPr="009E7905">
        <w:rPr>
          <w:rFonts w:ascii="Times New Roman" w:eastAsia="Times New Roman" w:hAnsi="Times New Roman" w:cs="Times New Roman"/>
          <w:sz w:val="20"/>
          <w:szCs w:val="20"/>
        </w:rPr>
        <w:t>n for 8 hours per day.</w:t>
      </w:r>
      <w:bookmarkStart w:id="2" w:name="_Ref516575727"/>
      <w:r w:rsidR="00F350A4" w:rsidRPr="009E7905">
        <w:rPr>
          <w:rStyle w:val="EndnoteReference"/>
          <w:rFonts w:ascii="Times New Roman" w:eastAsia="Times New Roman" w:hAnsi="Times New Roman" w:cs="Times New Roman"/>
          <w:sz w:val="20"/>
          <w:szCs w:val="20"/>
        </w:rPr>
        <w:endnoteReference w:id="13"/>
      </w:r>
      <w:bookmarkEnd w:id="2"/>
      <w:r w:rsidR="00E404F8" w:rsidRPr="009E7905">
        <w:rPr>
          <w:rFonts w:ascii="Times New Roman" w:eastAsia="Times New Roman" w:hAnsi="Times New Roman" w:cs="Times New Roman"/>
          <w:sz w:val="20"/>
          <w:szCs w:val="20"/>
          <w:vertAlign w:val="superscript"/>
        </w:rPr>
        <w:t>,</w:t>
      </w:r>
      <w:bookmarkStart w:id="3" w:name="_Ref516575728"/>
      <w:r w:rsidR="00E404F8" w:rsidRPr="009E7905">
        <w:rPr>
          <w:rStyle w:val="EndnoteReference"/>
          <w:rFonts w:ascii="Times New Roman" w:eastAsia="Times New Roman" w:hAnsi="Times New Roman" w:cs="Times New Roman"/>
          <w:sz w:val="20"/>
          <w:szCs w:val="20"/>
        </w:rPr>
        <w:endnoteReference w:id="14"/>
      </w:r>
      <w:bookmarkEnd w:id="3"/>
      <w:r w:rsidR="00F01B65" w:rsidRPr="009E7905">
        <w:rPr>
          <w:rFonts w:ascii="Times New Roman" w:eastAsia="Times New Roman" w:hAnsi="Times New Roman" w:cs="Times New Roman"/>
          <w:sz w:val="20"/>
          <w:szCs w:val="20"/>
        </w:rPr>
        <w:t xml:space="preserve"> </w:t>
      </w:r>
      <w:r w:rsidR="00F01B65" w:rsidRPr="00FC55C3">
        <w:rPr>
          <w:rFonts w:ascii="Times New Roman" w:eastAsia="Times New Roman" w:hAnsi="Times New Roman" w:cs="Times New Roman"/>
          <w:sz w:val="20"/>
          <w:szCs w:val="20"/>
        </w:rPr>
        <w:fldChar w:fldCharType="begin"/>
      </w:r>
      <w:r w:rsidR="00F01B65" w:rsidRPr="009E7905">
        <w:rPr>
          <w:rFonts w:ascii="Times New Roman" w:eastAsia="Times New Roman" w:hAnsi="Times New Roman" w:cs="Times New Roman"/>
          <w:sz w:val="20"/>
          <w:szCs w:val="20"/>
        </w:rPr>
        <w:instrText xml:space="preserve"> REF _Ref512341387 \h </w:instrText>
      </w:r>
      <w:r w:rsidR="009E7905">
        <w:rPr>
          <w:rFonts w:ascii="Times New Roman" w:eastAsia="Times New Roman" w:hAnsi="Times New Roman" w:cs="Times New Roman"/>
          <w:sz w:val="20"/>
          <w:szCs w:val="20"/>
        </w:rPr>
        <w:instrText xml:space="preserve"> \* MERGEFORMAT </w:instrText>
      </w:r>
      <w:r w:rsidR="00F01B65" w:rsidRPr="00FC55C3">
        <w:rPr>
          <w:rFonts w:ascii="Times New Roman" w:eastAsia="Times New Roman" w:hAnsi="Times New Roman" w:cs="Times New Roman"/>
          <w:sz w:val="20"/>
          <w:szCs w:val="20"/>
        </w:rPr>
      </w:r>
      <w:r w:rsidR="00F01B65" w:rsidRPr="00FC55C3">
        <w:rPr>
          <w:rFonts w:ascii="Times New Roman" w:eastAsia="Times New Roman" w:hAnsi="Times New Roman" w:cs="Times New Roman"/>
          <w:sz w:val="20"/>
          <w:szCs w:val="20"/>
        </w:rPr>
        <w:fldChar w:fldCharType="separate"/>
      </w:r>
      <w:r w:rsidR="00A36E47" w:rsidRPr="00FC55C3">
        <w:rPr>
          <w:rFonts w:ascii="Times New Roman" w:hAnsi="Times New Roman" w:cs="Times New Roman"/>
          <w:sz w:val="20"/>
          <w:szCs w:val="20"/>
        </w:rPr>
        <w:t xml:space="preserve">Table </w:t>
      </w:r>
      <w:r w:rsidR="00A36E47">
        <w:rPr>
          <w:rFonts w:ascii="Times New Roman" w:hAnsi="Times New Roman" w:cs="Times New Roman"/>
          <w:noProof/>
          <w:sz w:val="20"/>
          <w:szCs w:val="20"/>
        </w:rPr>
        <w:t>1</w:t>
      </w:r>
      <w:r w:rsidR="00F01B65" w:rsidRPr="00FC55C3">
        <w:rPr>
          <w:rFonts w:ascii="Times New Roman" w:eastAsia="Times New Roman" w:hAnsi="Times New Roman" w:cs="Times New Roman"/>
          <w:sz w:val="20"/>
          <w:szCs w:val="20"/>
        </w:rPr>
        <w:fldChar w:fldCharType="end"/>
      </w:r>
      <w:r w:rsidR="00F01B65" w:rsidRPr="009E7905">
        <w:rPr>
          <w:rFonts w:ascii="Times New Roman" w:eastAsia="Times New Roman" w:hAnsi="Times New Roman" w:cs="Times New Roman"/>
          <w:sz w:val="20"/>
          <w:szCs w:val="20"/>
        </w:rPr>
        <w:t xml:space="preserve"> </w:t>
      </w:r>
      <w:r w:rsidR="0078606C" w:rsidRPr="009E7905">
        <w:rPr>
          <w:rFonts w:ascii="Times New Roman" w:eastAsia="Times New Roman" w:hAnsi="Times New Roman" w:cs="Times New Roman"/>
          <w:sz w:val="20"/>
          <w:szCs w:val="20"/>
        </w:rPr>
        <w:t xml:space="preserve">includes the lifetime data assumed for each bulb type. The lifetime data are used to estimate </w:t>
      </w:r>
      <w:r w:rsidR="00484BD6" w:rsidRPr="009E7905">
        <w:rPr>
          <w:rFonts w:ascii="Times New Roman" w:eastAsia="Times New Roman" w:hAnsi="Times New Roman" w:cs="Times New Roman"/>
          <w:sz w:val="20"/>
          <w:szCs w:val="20"/>
        </w:rPr>
        <w:t>the year in which</w:t>
      </w:r>
      <w:r w:rsidR="0078606C" w:rsidRPr="009E7905">
        <w:rPr>
          <w:rFonts w:ascii="Times New Roman" w:eastAsia="Times New Roman" w:hAnsi="Times New Roman" w:cs="Times New Roman"/>
          <w:sz w:val="20"/>
          <w:szCs w:val="20"/>
        </w:rPr>
        <w:t xml:space="preserve"> bulb</w:t>
      </w:r>
      <w:r w:rsidR="00484BD6" w:rsidRPr="009E7905">
        <w:rPr>
          <w:rFonts w:ascii="Times New Roman" w:eastAsia="Times New Roman" w:hAnsi="Times New Roman" w:cs="Times New Roman"/>
          <w:sz w:val="20"/>
          <w:szCs w:val="20"/>
        </w:rPr>
        <w:t>s that are</w:t>
      </w:r>
      <w:r w:rsidR="00370B5B" w:rsidRPr="009E7905">
        <w:rPr>
          <w:rFonts w:ascii="Times New Roman" w:eastAsia="Times New Roman" w:hAnsi="Times New Roman" w:cs="Times New Roman"/>
          <w:sz w:val="20"/>
          <w:szCs w:val="20"/>
        </w:rPr>
        <w:t xml:space="preserve"> discarded or</w:t>
      </w:r>
      <w:r w:rsidR="00484BD6" w:rsidRPr="009E7905">
        <w:rPr>
          <w:rFonts w:ascii="Times New Roman" w:eastAsia="Times New Roman" w:hAnsi="Times New Roman" w:cs="Times New Roman"/>
          <w:sz w:val="20"/>
          <w:szCs w:val="20"/>
        </w:rPr>
        <w:t xml:space="preserve"> recycled in 2017 </w:t>
      </w:r>
      <w:r w:rsidR="0078606C" w:rsidRPr="009E7905">
        <w:rPr>
          <w:rFonts w:ascii="Times New Roman" w:eastAsia="Times New Roman" w:hAnsi="Times New Roman" w:cs="Times New Roman"/>
          <w:sz w:val="20"/>
          <w:szCs w:val="20"/>
        </w:rPr>
        <w:t xml:space="preserve">would have been purchased. </w:t>
      </w:r>
    </w:p>
    <w:p w14:paraId="0270C53F" w14:textId="4F6AF12C" w:rsidR="00F01B65" w:rsidRPr="00FC55C3" w:rsidRDefault="00F01B65" w:rsidP="00F01B65">
      <w:pPr>
        <w:pStyle w:val="Caption"/>
        <w:keepNext/>
        <w:jc w:val="center"/>
        <w:rPr>
          <w:rFonts w:ascii="Times New Roman" w:hAnsi="Times New Roman" w:cs="Times New Roman"/>
          <w:color w:val="auto"/>
          <w:sz w:val="20"/>
          <w:szCs w:val="20"/>
        </w:rPr>
      </w:pPr>
      <w:bookmarkStart w:id="4" w:name="_Ref512341387"/>
      <w:r w:rsidRPr="00FC55C3">
        <w:rPr>
          <w:rFonts w:ascii="Times New Roman" w:hAnsi="Times New Roman" w:cs="Times New Roman"/>
          <w:color w:val="auto"/>
          <w:sz w:val="20"/>
          <w:szCs w:val="20"/>
        </w:rPr>
        <w:t xml:space="preserve">Table </w:t>
      </w:r>
      <w:r w:rsidRPr="00FC55C3">
        <w:rPr>
          <w:rFonts w:ascii="Times New Roman" w:hAnsi="Times New Roman" w:cs="Times New Roman"/>
          <w:color w:val="auto"/>
          <w:sz w:val="20"/>
          <w:szCs w:val="20"/>
        </w:rPr>
        <w:fldChar w:fldCharType="begin"/>
      </w:r>
      <w:r w:rsidRPr="00FC55C3">
        <w:rPr>
          <w:rFonts w:ascii="Times New Roman" w:hAnsi="Times New Roman" w:cs="Times New Roman"/>
          <w:color w:val="auto"/>
          <w:sz w:val="20"/>
          <w:szCs w:val="20"/>
        </w:rPr>
        <w:instrText xml:space="preserve"> SEQ Table \* ARABIC </w:instrText>
      </w:r>
      <w:r w:rsidRPr="00FC55C3">
        <w:rPr>
          <w:rFonts w:ascii="Times New Roman" w:hAnsi="Times New Roman" w:cs="Times New Roman"/>
          <w:color w:val="auto"/>
          <w:sz w:val="20"/>
          <w:szCs w:val="20"/>
        </w:rPr>
        <w:fldChar w:fldCharType="separate"/>
      </w:r>
      <w:r w:rsidR="00A36E47">
        <w:rPr>
          <w:rFonts w:ascii="Times New Roman" w:hAnsi="Times New Roman" w:cs="Times New Roman"/>
          <w:noProof/>
          <w:color w:val="auto"/>
          <w:sz w:val="20"/>
          <w:szCs w:val="20"/>
        </w:rPr>
        <w:t>1</w:t>
      </w:r>
      <w:r w:rsidRPr="00FC55C3">
        <w:rPr>
          <w:rFonts w:ascii="Times New Roman" w:hAnsi="Times New Roman" w:cs="Times New Roman"/>
          <w:color w:val="auto"/>
          <w:sz w:val="20"/>
          <w:szCs w:val="20"/>
        </w:rPr>
        <w:fldChar w:fldCharType="end"/>
      </w:r>
      <w:bookmarkEnd w:id="4"/>
      <w:r w:rsidRPr="00FC55C3">
        <w:rPr>
          <w:rFonts w:ascii="Times New Roman" w:hAnsi="Times New Roman" w:cs="Times New Roman"/>
          <w:color w:val="auto"/>
          <w:sz w:val="20"/>
          <w:szCs w:val="20"/>
        </w:rPr>
        <w:t>. Lifetime in hours and years for each bulb type</w:t>
      </w:r>
      <w:r w:rsidR="00FF2B9A" w:rsidRPr="00FF2B9A">
        <w:rPr>
          <w:rFonts w:ascii="Times New Roman" w:hAnsi="Times New Roman" w:cs="Times New Roman"/>
          <w:color w:val="auto"/>
          <w:sz w:val="20"/>
          <w:szCs w:val="20"/>
          <w:vertAlign w:val="superscript"/>
        </w:rPr>
        <w:fldChar w:fldCharType="begin"/>
      </w:r>
      <w:r w:rsidR="00FF2B9A" w:rsidRPr="00FF2B9A">
        <w:rPr>
          <w:rFonts w:ascii="Times New Roman" w:hAnsi="Times New Roman" w:cs="Times New Roman"/>
          <w:color w:val="auto"/>
          <w:sz w:val="20"/>
          <w:szCs w:val="20"/>
          <w:vertAlign w:val="superscript"/>
        </w:rPr>
        <w:instrText xml:space="preserve"> NOTEREF _Ref516575727 \h </w:instrText>
      </w:r>
      <w:r w:rsidR="00FF2B9A">
        <w:rPr>
          <w:rFonts w:ascii="Times New Roman" w:hAnsi="Times New Roman" w:cs="Times New Roman"/>
          <w:color w:val="auto"/>
          <w:sz w:val="20"/>
          <w:szCs w:val="20"/>
          <w:vertAlign w:val="superscript"/>
        </w:rPr>
        <w:instrText xml:space="preserve"> \* MERGEFORMAT </w:instrText>
      </w:r>
      <w:r w:rsidR="00FF2B9A" w:rsidRPr="00FF2B9A">
        <w:rPr>
          <w:rFonts w:ascii="Times New Roman" w:hAnsi="Times New Roman" w:cs="Times New Roman"/>
          <w:color w:val="auto"/>
          <w:sz w:val="20"/>
          <w:szCs w:val="20"/>
          <w:vertAlign w:val="superscript"/>
        </w:rPr>
      </w:r>
      <w:r w:rsidR="00FF2B9A" w:rsidRPr="00FF2B9A">
        <w:rPr>
          <w:rFonts w:ascii="Times New Roman" w:hAnsi="Times New Roman" w:cs="Times New Roman"/>
          <w:color w:val="auto"/>
          <w:sz w:val="20"/>
          <w:szCs w:val="20"/>
          <w:vertAlign w:val="superscript"/>
        </w:rPr>
        <w:fldChar w:fldCharType="separate"/>
      </w:r>
      <w:r w:rsidR="00A36E47">
        <w:rPr>
          <w:rFonts w:ascii="Times New Roman" w:hAnsi="Times New Roman" w:cs="Times New Roman"/>
          <w:color w:val="auto"/>
          <w:sz w:val="20"/>
          <w:szCs w:val="20"/>
          <w:vertAlign w:val="superscript"/>
        </w:rPr>
        <w:t>12</w:t>
      </w:r>
      <w:r w:rsidR="00FF2B9A" w:rsidRPr="00FF2B9A">
        <w:rPr>
          <w:rFonts w:ascii="Times New Roman" w:hAnsi="Times New Roman" w:cs="Times New Roman"/>
          <w:color w:val="auto"/>
          <w:sz w:val="20"/>
          <w:szCs w:val="20"/>
          <w:vertAlign w:val="superscript"/>
        </w:rPr>
        <w:fldChar w:fldCharType="end"/>
      </w:r>
      <w:r w:rsidR="00FF2B9A" w:rsidRPr="00FF2B9A">
        <w:rPr>
          <w:rFonts w:ascii="Times New Roman" w:hAnsi="Times New Roman" w:cs="Times New Roman"/>
          <w:color w:val="auto"/>
          <w:sz w:val="20"/>
          <w:szCs w:val="20"/>
          <w:vertAlign w:val="superscript"/>
        </w:rPr>
        <w:t>,</w:t>
      </w:r>
      <w:r w:rsidR="00FF2B9A" w:rsidRPr="00FF2B9A">
        <w:rPr>
          <w:rFonts w:ascii="Times New Roman" w:hAnsi="Times New Roman" w:cs="Times New Roman"/>
          <w:color w:val="auto"/>
          <w:sz w:val="20"/>
          <w:szCs w:val="20"/>
          <w:vertAlign w:val="superscript"/>
        </w:rPr>
        <w:fldChar w:fldCharType="begin"/>
      </w:r>
      <w:r w:rsidR="00FF2B9A" w:rsidRPr="00FF2B9A">
        <w:rPr>
          <w:rFonts w:ascii="Times New Roman" w:hAnsi="Times New Roman" w:cs="Times New Roman"/>
          <w:color w:val="auto"/>
          <w:sz w:val="20"/>
          <w:szCs w:val="20"/>
          <w:vertAlign w:val="superscript"/>
        </w:rPr>
        <w:instrText xml:space="preserve"> NOTEREF _Ref516575728 \h </w:instrText>
      </w:r>
      <w:r w:rsidR="00FF2B9A">
        <w:rPr>
          <w:rFonts w:ascii="Times New Roman" w:hAnsi="Times New Roman" w:cs="Times New Roman"/>
          <w:color w:val="auto"/>
          <w:sz w:val="20"/>
          <w:szCs w:val="20"/>
          <w:vertAlign w:val="superscript"/>
        </w:rPr>
        <w:instrText xml:space="preserve"> \* MERGEFORMAT </w:instrText>
      </w:r>
      <w:r w:rsidR="00FF2B9A" w:rsidRPr="00FF2B9A">
        <w:rPr>
          <w:rFonts w:ascii="Times New Roman" w:hAnsi="Times New Roman" w:cs="Times New Roman"/>
          <w:color w:val="auto"/>
          <w:sz w:val="20"/>
          <w:szCs w:val="20"/>
          <w:vertAlign w:val="superscript"/>
        </w:rPr>
      </w:r>
      <w:r w:rsidR="00FF2B9A" w:rsidRPr="00FF2B9A">
        <w:rPr>
          <w:rFonts w:ascii="Times New Roman" w:hAnsi="Times New Roman" w:cs="Times New Roman"/>
          <w:color w:val="auto"/>
          <w:sz w:val="20"/>
          <w:szCs w:val="20"/>
          <w:vertAlign w:val="superscript"/>
        </w:rPr>
        <w:fldChar w:fldCharType="separate"/>
      </w:r>
      <w:r w:rsidR="00A36E47">
        <w:rPr>
          <w:rFonts w:ascii="Times New Roman" w:hAnsi="Times New Roman" w:cs="Times New Roman"/>
          <w:color w:val="auto"/>
          <w:sz w:val="20"/>
          <w:szCs w:val="20"/>
          <w:vertAlign w:val="superscript"/>
        </w:rPr>
        <w:t>13</w:t>
      </w:r>
      <w:r w:rsidR="00FF2B9A" w:rsidRPr="00FF2B9A">
        <w:rPr>
          <w:rFonts w:ascii="Times New Roman" w:hAnsi="Times New Roman" w:cs="Times New Roman"/>
          <w:color w:val="auto"/>
          <w:sz w:val="20"/>
          <w:szCs w:val="20"/>
          <w:vertAlign w:val="superscript"/>
        </w:rPr>
        <w:fldChar w:fldCharType="end"/>
      </w:r>
    </w:p>
    <w:tbl>
      <w:tblPr>
        <w:tblStyle w:val="TableGrid"/>
        <w:tblW w:w="0" w:type="auto"/>
        <w:jc w:val="center"/>
        <w:tblLook w:val="04A0" w:firstRow="1" w:lastRow="0" w:firstColumn="1" w:lastColumn="0" w:noHBand="0" w:noVBand="1"/>
      </w:tblPr>
      <w:tblGrid>
        <w:gridCol w:w="1165"/>
        <w:gridCol w:w="1080"/>
        <w:gridCol w:w="990"/>
        <w:gridCol w:w="1620"/>
        <w:gridCol w:w="2610"/>
      </w:tblGrid>
      <w:tr w:rsidR="00964967" w:rsidRPr="009E7905" w14:paraId="7BF3178A" w14:textId="517DFBC8" w:rsidTr="0013557F">
        <w:trPr>
          <w:trHeight w:val="300"/>
          <w:jc w:val="center"/>
        </w:trPr>
        <w:tc>
          <w:tcPr>
            <w:tcW w:w="1165" w:type="dxa"/>
            <w:shd w:val="clear" w:color="auto" w:fill="D9D9D9" w:themeFill="background1" w:themeFillShade="D9"/>
            <w:noWrap/>
            <w:hideMark/>
          </w:tcPr>
          <w:p w14:paraId="30C85E6E" w14:textId="3ACB9799" w:rsidR="00964967" w:rsidRPr="009E7905" w:rsidRDefault="00964967" w:rsidP="0078606C">
            <w:pPr>
              <w:rPr>
                <w:rFonts w:ascii="Times New Roman" w:eastAsia="Times New Roman" w:hAnsi="Times New Roman" w:cs="Times New Roman"/>
                <w:b/>
                <w:bCs/>
                <w:sz w:val="20"/>
                <w:szCs w:val="20"/>
              </w:rPr>
            </w:pPr>
            <w:r w:rsidRPr="009E7905">
              <w:rPr>
                <w:rFonts w:ascii="Times New Roman" w:eastAsia="Times New Roman" w:hAnsi="Times New Roman" w:cs="Times New Roman"/>
                <w:b/>
                <w:bCs/>
                <w:sz w:val="20"/>
                <w:szCs w:val="20"/>
              </w:rPr>
              <w:t>Bulb Type</w:t>
            </w:r>
          </w:p>
        </w:tc>
        <w:tc>
          <w:tcPr>
            <w:tcW w:w="1080" w:type="dxa"/>
            <w:shd w:val="clear" w:color="auto" w:fill="D9D9D9" w:themeFill="background1" w:themeFillShade="D9"/>
            <w:noWrap/>
            <w:hideMark/>
          </w:tcPr>
          <w:p w14:paraId="11DB6FAA" w14:textId="77777777" w:rsidR="00964967" w:rsidRPr="009E7905" w:rsidRDefault="00964967" w:rsidP="0078606C">
            <w:pPr>
              <w:rPr>
                <w:rFonts w:ascii="Times New Roman" w:eastAsia="Times New Roman" w:hAnsi="Times New Roman" w:cs="Times New Roman"/>
                <w:b/>
                <w:bCs/>
                <w:sz w:val="20"/>
                <w:szCs w:val="20"/>
              </w:rPr>
            </w:pPr>
            <w:r w:rsidRPr="009E7905">
              <w:rPr>
                <w:rFonts w:ascii="Times New Roman" w:eastAsia="Times New Roman" w:hAnsi="Times New Roman" w:cs="Times New Roman"/>
                <w:b/>
                <w:bCs/>
                <w:sz w:val="20"/>
                <w:szCs w:val="20"/>
              </w:rPr>
              <w:t>Life (</w:t>
            </w:r>
            <w:proofErr w:type="spellStart"/>
            <w:r w:rsidRPr="009E7905">
              <w:rPr>
                <w:rFonts w:ascii="Times New Roman" w:eastAsia="Times New Roman" w:hAnsi="Times New Roman" w:cs="Times New Roman"/>
                <w:b/>
                <w:bCs/>
                <w:sz w:val="20"/>
                <w:szCs w:val="20"/>
              </w:rPr>
              <w:t>hrs</w:t>
            </w:r>
            <w:proofErr w:type="spellEnd"/>
            <w:r w:rsidRPr="009E7905">
              <w:rPr>
                <w:rFonts w:ascii="Times New Roman" w:eastAsia="Times New Roman" w:hAnsi="Times New Roman" w:cs="Times New Roman"/>
                <w:b/>
                <w:bCs/>
                <w:sz w:val="20"/>
                <w:szCs w:val="20"/>
              </w:rPr>
              <w:t>)</w:t>
            </w:r>
          </w:p>
        </w:tc>
        <w:tc>
          <w:tcPr>
            <w:tcW w:w="990" w:type="dxa"/>
            <w:shd w:val="clear" w:color="auto" w:fill="D9D9D9" w:themeFill="background1" w:themeFillShade="D9"/>
            <w:noWrap/>
            <w:hideMark/>
          </w:tcPr>
          <w:p w14:paraId="2A578E19" w14:textId="77777777" w:rsidR="00964967" w:rsidRPr="009E7905" w:rsidRDefault="00964967" w:rsidP="0078606C">
            <w:pPr>
              <w:rPr>
                <w:rFonts w:ascii="Times New Roman" w:eastAsia="Times New Roman" w:hAnsi="Times New Roman" w:cs="Times New Roman"/>
                <w:b/>
                <w:bCs/>
                <w:sz w:val="20"/>
                <w:szCs w:val="20"/>
              </w:rPr>
            </w:pPr>
            <w:r w:rsidRPr="009E7905">
              <w:rPr>
                <w:rFonts w:ascii="Times New Roman" w:eastAsia="Times New Roman" w:hAnsi="Times New Roman" w:cs="Times New Roman"/>
                <w:b/>
                <w:bCs/>
                <w:sz w:val="20"/>
                <w:szCs w:val="20"/>
              </w:rPr>
              <w:t>Life (</w:t>
            </w:r>
            <w:proofErr w:type="spellStart"/>
            <w:r w:rsidRPr="009E7905">
              <w:rPr>
                <w:rFonts w:ascii="Times New Roman" w:eastAsia="Times New Roman" w:hAnsi="Times New Roman" w:cs="Times New Roman"/>
                <w:b/>
                <w:bCs/>
                <w:sz w:val="20"/>
                <w:szCs w:val="20"/>
              </w:rPr>
              <w:t>yr</w:t>
            </w:r>
            <w:proofErr w:type="spellEnd"/>
            <w:r w:rsidRPr="009E7905">
              <w:rPr>
                <w:rFonts w:ascii="Times New Roman" w:eastAsia="Times New Roman" w:hAnsi="Times New Roman" w:cs="Times New Roman"/>
                <w:b/>
                <w:bCs/>
                <w:sz w:val="20"/>
                <w:szCs w:val="20"/>
              </w:rPr>
              <w:t>)</w:t>
            </w:r>
          </w:p>
        </w:tc>
        <w:tc>
          <w:tcPr>
            <w:tcW w:w="1620" w:type="dxa"/>
            <w:shd w:val="clear" w:color="auto" w:fill="D9D9D9" w:themeFill="background1" w:themeFillShade="D9"/>
          </w:tcPr>
          <w:p w14:paraId="3B7810AF" w14:textId="1E0F6E23" w:rsidR="00964967" w:rsidRPr="009E7905" w:rsidRDefault="00964967" w:rsidP="0078606C">
            <w:pPr>
              <w:rPr>
                <w:rFonts w:ascii="Times New Roman" w:eastAsia="Times New Roman" w:hAnsi="Times New Roman" w:cs="Times New Roman"/>
                <w:b/>
                <w:bCs/>
                <w:sz w:val="20"/>
                <w:szCs w:val="20"/>
              </w:rPr>
            </w:pPr>
            <w:r w:rsidRPr="009E7905">
              <w:rPr>
                <w:rFonts w:ascii="Times New Roman" w:eastAsia="Times New Roman" w:hAnsi="Times New Roman" w:cs="Times New Roman"/>
                <w:b/>
                <w:bCs/>
                <w:sz w:val="20"/>
                <w:szCs w:val="20"/>
              </w:rPr>
              <w:t>Purchase Year*</w:t>
            </w:r>
          </w:p>
        </w:tc>
        <w:tc>
          <w:tcPr>
            <w:tcW w:w="2610" w:type="dxa"/>
            <w:shd w:val="clear" w:color="auto" w:fill="D9D9D9" w:themeFill="background1" w:themeFillShade="D9"/>
          </w:tcPr>
          <w:p w14:paraId="69311486" w14:textId="58CAAFF4" w:rsidR="00964967" w:rsidRPr="009E7905" w:rsidRDefault="00964967" w:rsidP="0078606C">
            <w:pP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Number of bulbs</w:t>
            </w:r>
            <w:r w:rsidR="00910FE3">
              <w:rPr>
                <w:rFonts w:ascii="Times New Roman" w:eastAsia="Times New Roman" w:hAnsi="Times New Roman" w:cs="Times New Roman"/>
                <w:b/>
                <w:bCs/>
                <w:sz w:val="20"/>
                <w:szCs w:val="20"/>
              </w:rPr>
              <w:t xml:space="preserve"> (million)</w:t>
            </w:r>
          </w:p>
        </w:tc>
      </w:tr>
      <w:tr w:rsidR="00964967" w:rsidRPr="009E7905" w14:paraId="65C4EA06" w14:textId="1AED55F6" w:rsidTr="0013557F">
        <w:trPr>
          <w:trHeight w:val="296"/>
          <w:jc w:val="center"/>
        </w:trPr>
        <w:tc>
          <w:tcPr>
            <w:tcW w:w="1165" w:type="dxa"/>
            <w:noWrap/>
            <w:vAlign w:val="center"/>
            <w:hideMark/>
          </w:tcPr>
          <w:p w14:paraId="37DB0DC2" w14:textId="34D361F4" w:rsidR="00964967" w:rsidRPr="009E7905" w:rsidRDefault="00964967" w:rsidP="002633AA">
            <w:pPr>
              <w:rPr>
                <w:rFonts w:ascii="Times New Roman" w:eastAsia="Times New Roman" w:hAnsi="Times New Roman" w:cs="Times New Roman"/>
                <w:sz w:val="20"/>
                <w:szCs w:val="20"/>
              </w:rPr>
            </w:pPr>
            <w:r w:rsidRPr="009E7905">
              <w:rPr>
                <w:rFonts w:ascii="Times New Roman" w:eastAsia="Times New Roman" w:hAnsi="Times New Roman" w:cs="Times New Roman"/>
                <w:sz w:val="20"/>
                <w:szCs w:val="20"/>
              </w:rPr>
              <w:t>C</w:t>
            </w:r>
            <w:r>
              <w:rPr>
                <w:rFonts w:ascii="Times New Roman" w:eastAsia="Times New Roman" w:hAnsi="Times New Roman" w:cs="Times New Roman"/>
                <w:sz w:val="20"/>
                <w:szCs w:val="20"/>
              </w:rPr>
              <w:t>FL</w:t>
            </w:r>
          </w:p>
        </w:tc>
        <w:tc>
          <w:tcPr>
            <w:tcW w:w="1080" w:type="dxa"/>
            <w:noWrap/>
            <w:vAlign w:val="center"/>
            <w:hideMark/>
          </w:tcPr>
          <w:p w14:paraId="69AB926E" w14:textId="21AEDA89" w:rsidR="00964967" w:rsidRPr="009E7905" w:rsidRDefault="00964967" w:rsidP="00564218">
            <w:pPr>
              <w:jc w:val="right"/>
              <w:rPr>
                <w:rFonts w:ascii="Times New Roman" w:eastAsia="Times New Roman" w:hAnsi="Times New Roman" w:cs="Times New Roman"/>
                <w:sz w:val="20"/>
                <w:szCs w:val="20"/>
              </w:rPr>
            </w:pPr>
            <w:r w:rsidRPr="009E7905">
              <w:rPr>
                <w:rFonts w:ascii="Times New Roman" w:eastAsia="Times New Roman" w:hAnsi="Times New Roman" w:cs="Times New Roman"/>
                <w:sz w:val="20"/>
                <w:szCs w:val="20"/>
              </w:rPr>
              <w:t xml:space="preserve">9,000 </w:t>
            </w:r>
          </w:p>
        </w:tc>
        <w:tc>
          <w:tcPr>
            <w:tcW w:w="990" w:type="dxa"/>
            <w:noWrap/>
            <w:vAlign w:val="center"/>
            <w:hideMark/>
          </w:tcPr>
          <w:p w14:paraId="761D86AF" w14:textId="77777777" w:rsidR="00964967" w:rsidRPr="009E7905" w:rsidRDefault="00964967" w:rsidP="00564218">
            <w:pPr>
              <w:jc w:val="right"/>
              <w:rPr>
                <w:rFonts w:ascii="Times New Roman" w:eastAsia="Times New Roman" w:hAnsi="Times New Roman" w:cs="Times New Roman"/>
                <w:sz w:val="20"/>
                <w:szCs w:val="20"/>
              </w:rPr>
            </w:pPr>
            <w:r w:rsidRPr="009E7905">
              <w:rPr>
                <w:rFonts w:ascii="Times New Roman" w:eastAsia="Times New Roman" w:hAnsi="Times New Roman" w:cs="Times New Roman"/>
                <w:sz w:val="20"/>
                <w:szCs w:val="20"/>
              </w:rPr>
              <w:t>6</w:t>
            </w:r>
          </w:p>
        </w:tc>
        <w:tc>
          <w:tcPr>
            <w:tcW w:w="1620" w:type="dxa"/>
            <w:vAlign w:val="center"/>
          </w:tcPr>
          <w:p w14:paraId="080D4404" w14:textId="4A62D9DD" w:rsidR="00964967" w:rsidRPr="009E7905" w:rsidRDefault="00964967" w:rsidP="00564218">
            <w:pPr>
              <w:jc w:val="right"/>
              <w:rPr>
                <w:rFonts w:ascii="Times New Roman" w:eastAsia="Times New Roman" w:hAnsi="Times New Roman" w:cs="Times New Roman"/>
                <w:sz w:val="20"/>
                <w:szCs w:val="20"/>
              </w:rPr>
            </w:pPr>
            <w:r w:rsidRPr="009E7905">
              <w:rPr>
                <w:rFonts w:ascii="Times New Roman" w:eastAsia="Times New Roman" w:hAnsi="Times New Roman" w:cs="Times New Roman"/>
                <w:sz w:val="20"/>
                <w:szCs w:val="20"/>
              </w:rPr>
              <w:t>2011</w:t>
            </w:r>
          </w:p>
        </w:tc>
        <w:tc>
          <w:tcPr>
            <w:tcW w:w="2610" w:type="dxa"/>
            <w:vAlign w:val="center"/>
          </w:tcPr>
          <w:p w14:paraId="1E078CD2" w14:textId="00CB35B4" w:rsidR="00964967" w:rsidRPr="009E7905" w:rsidRDefault="00964967" w:rsidP="00564218">
            <w:pPr>
              <w:jc w:val="right"/>
              <w:rPr>
                <w:rFonts w:ascii="Times New Roman" w:eastAsia="Times New Roman" w:hAnsi="Times New Roman" w:cs="Times New Roman"/>
                <w:sz w:val="20"/>
                <w:szCs w:val="20"/>
              </w:rPr>
            </w:pPr>
            <w:r w:rsidRPr="00964967">
              <w:rPr>
                <w:rFonts w:ascii="Times New Roman" w:eastAsia="Times New Roman" w:hAnsi="Times New Roman" w:cs="Times New Roman"/>
                <w:sz w:val="20"/>
                <w:szCs w:val="20"/>
              </w:rPr>
              <w:t>722</w:t>
            </w:r>
          </w:p>
        </w:tc>
      </w:tr>
      <w:tr w:rsidR="00964967" w:rsidRPr="009E7905" w14:paraId="3DDC2670" w14:textId="22B20E96" w:rsidTr="0013557F">
        <w:trPr>
          <w:trHeight w:val="300"/>
          <w:jc w:val="center"/>
        </w:trPr>
        <w:tc>
          <w:tcPr>
            <w:tcW w:w="1165" w:type="dxa"/>
            <w:noWrap/>
            <w:vAlign w:val="center"/>
            <w:hideMark/>
          </w:tcPr>
          <w:p w14:paraId="4E52CB29" w14:textId="5AA1EBD5" w:rsidR="00964967" w:rsidRPr="009E7905" w:rsidRDefault="00964967" w:rsidP="002633AA">
            <w:pPr>
              <w:rPr>
                <w:rFonts w:ascii="Times New Roman" w:eastAsia="Times New Roman" w:hAnsi="Times New Roman" w:cs="Times New Roman"/>
                <w:sz w:val="20"/>
                <w:szCs w:val="20"/>
              </w:rPr>
            </w:pPr>
            <w:r w:rsidRPr="009E7905">
              <w:rPr>
                <w:rFonts w:ascii="Times New Roman" w:eastAsia="Times New Roman" w:hAnsi="Times New Roman" w:cs="Times New Roman"/>
                <w:sz w:val="20"/>
                <w:szCs w:val="20"/>
              </w:rPr>
              <w:t>Linear</w:t>
            </w:r>
          </w:p>
        </w:tc>
        <w:tc>
          <w:tcPr>
            <w:tcW w:w="1080" w:type="dxa"/>
            <w:noWrap/>
            <w:vAlign w:val="center"/>
            <w:hideMark/>
          </w:tcPr>
          <w:p w14:paraId="5948BBB6" w14:textId="5362F715" w:rsidR="00964967" w:rsidRPr="009E7905" w:rsidRDefault="00964967" w:rsidP="00564218">
            <w:pPr>
              <w:jc w:val="right"/>
              <w:rPr>
                <w:rFonts w:ascii="Times New Roman" w:eastAsia="Times New Roman" w:hAnsi="Times New Roman" w:cs="Times New Roman"/>
                <w:sz w:val="20"/>
                <w:szCs w:val="20"/>
              </w:rPr>
            </w:pPr>
            <w:r w:rsidRPr="009E7905">
              <w:rPr>
                <w:rFonts w:ascii="Times New Roman" w:eastAsia="Times New Roman" w:hAnsi="Times New Roman" w:cs="Times New Roman"/>
                <w:sz w:val="20"/>
                <w:szCs w:val="20"/>
              </w:rPr>
              <w:t xml:space="preserve">25,000 </w:t>
            </w:r>
          </w:p>
        </w:tc>
        <w:tc>
          <w:tcPr>
            <w:tcW w:w="990" w:type="dxa"/>
            <w:noWrap/>
            <w:vAlign w:val="center"/>
            <w:hideMark/>
          </w:tcPr>
          <w:p w14:paraId="56560A76" w14:textId="77777777" w:rsidR="00964967" w:rsidRPr="009E7905" w:rsidRDefault="00964967" w:rsidP="00564218">
            <w:pPr>
              <w:jc w:val="right"/>
              <w:rPr>
                <w:rFonts w:ascii="Times New Roman" w:eastAsia="Times New Roman" w:hAnsi="Times New Roman" w:cs="Times New Roman"/>
                <w:sz w:val="20"/>
                <w:szCs w:val="20"/>
              </w:rPr>
            </w:pPr>
            <w:r w:rsidRPr="009E7905">
              <w:rPr>
                <w:rFonts w:ascii="Times New Roman" w:eastAsia="Times New Roman" w:hAnsi="Times New Roman" w:cs="Times New Roman"/>
                <w:sz w:val="20"/>
                <w:szCs w:val="20"/>
              </w:rPr>
              <w:t>9</w:t>
            </w:r>
          </w:p>
        </w:tc>
        <w:tc>
          <w:tcPr>
            <w:tcW w:w="1620" w:type="dxa"/>
            <w:vAlign w:val="center"/>
          </w:tcPr>
          <w:p w14:paraId="3FB255BD" w14:textId="195CF428" w:rsidR="00964967" w:rsidRPr="009E7905" w:rsidRDefault="00964967" w:rsidP="00564218">
            <w:pPr>
              <w:jc w:val="right"/>
              <w:rPr>
                <w:rFonts w:ascii="Times New Roman" w:eastAsia="Times New Roman" w:hAnsi="Times New Roman" w:cs="Times New Roman"/>
                <w:sz w:val="20"/>
                <w:szCs w:val="20"/>
              </w:rPr>
            </w:pPr>
            <w:r w:rsidRPr="009E7905">
              <w:rPr>
                <w:rFonts w:ascii="Times New Roman" w:eastAsia="Times New Roman" w:hAnsi="Times New Roman" w:cs="Times New Roman"/>
                <w:sz w:val="20"/>
                <w:szCs w:val="20"/>
              </w:rPr>
              <w:t>2008</w:t>
            </w:r>
          </w:p>
        </w:tc>
        <w:tc>
          <w:tcPr>
            <w:tcW w:w="2610" w:type="dxa"/>
            <w:vAlign w:val="center"/>
          </w:tcPr>
          <w:p w14:paraId="23E6501C" w14:textId="0CD318F4" w:rsidR="00964967" w:rsidRPr="009E7905" w:rsidRDefault="00964967" w:rsidP="00564218">
            <w:pPr>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583</w:t>
            </w:r>
          </w:p>
        </w:tc>
      </w:tr>
      <w:tr w:rsidR="00964967" w:rsidRPr="009E7905" w14:paraId="0B0D8AF0" w14:textId="559BFDD0" w:rsidTr="0013557F">
        <w:trPr>
          <w:trHeight w:val="300"/>
          <w:jc w:val="center"/>
        </w:trPr>
        <w:tc>
          <w:tcPr>
            <w:tcW w:w="1165" w:type="dxa"/>
            <w:noWrap/>
            <w:vAlign w:val="center"/>
            <w:hideMark/>
          </w:tcPr>
          <w:p w14:paraId="59BDFA53" w14:textId="77777777" w:rsidR="00964967" w:rsidRPr="009E7905" w:rsidRDefault="00964967" w:rsidP="002633AA">
            <w:pPr>
              <w:rPr>
                <w:rFonts w:ascii="Times New Roman" w:eastAsia="Times New Roman" w:hAnsi="Times New Roman" w:cs="Times New Roman"/>
                <w:sz w:val="20"/>
                <w:szCs w:val="20"/>
              </w:rPr>
            </w:pPr>
            <w:r w:rsidRPr="009E7905">
              <w:rPr>
                <w:rFonts w:ascii="Times New Roman" w:eastAsia="Times New Roman" w:hAnsi="Times New Roman" w:cs="Times New Roman"/>
                <w:sz w:val="20"/>
                <w:szCs w:val="20"/>
              </w:rPr>
              <w:t xml:space="preserve">HID </w:t>
            </w:r>
          </w:p>
        </w:tc>
        <w:tc>
          <w:tcPr>
            <w:tcW w:w="1080" w:type="dxa"/>
            <w:noWrap/>
            <w:vAlign w:val="center"/>
            <w:hideMark/>
          </w:tcPr>
          <w:p w14:paraId="68392894" w14:textId="22645BF7" w:rsidR="00964967" w:rsidRPr="009E7905" w:rsidRDefault="00964967" w:rsidP="00564218">
            <w:pPr>
              <w:jc w:val="right"/>
              <w:rPr>
                <w:rFonts w:ascii="Times New Roman" w:eastAsia="Times New Roman" w:hAnsi="Times New Roman" w:cs="Times New Roman"/>
                <w:sz w:val="20"/>
                <w:szCs w:val="20"/>
              </w:rPr>
            </w:pPr>
            <w:r w:rsidRPr="009E7905">
              <w:rPr>
                <w:rFonts w:ascii="Times New Roman" w:eastAsia="Times New Roman" w:hAnsi="Times New Roman" w:cs="Times New Roman"/>
                <w:sz w:val="20"/>
                <w:szCs w:val="20"/>
              </w:rPr>
              <w:t xml:space="preserve">17,000 </w:t>
            </w:r>
          </w:p>
        </w:tc>
        <w:tc>
          <w:tcPr>
            <w:tcW w:w="990" w:type="dxa"/>
            <w:noWrap/>
            <w:vAlign w:val="center"/>
            <w:hideMark/>
          </w:tcPr>
          <w:p w14:paraId="73D69B37" w14:textId="77777777" w:rsidR="00964967" w:rsidRPr="009E7905" w:rsidRDefault="00964967" w:rsidP="00564218">
            <w:pPr>
              <w:jc w:val="right"/>
              <w:rPr>
                <w:rFonts w:ascii="Times New Roman" w:eastAsia="Times New Roman" w:hAnsi="Times New Roman" w:cs="Times New Roman"/>
                <w:sz w:val="20"/>
                <w:szCs w:val="20"/>
              </w:rPr>
            </w:pPr>
            <w:r w:rsidRPr="009E7905">
              <w:rPr>
                <w:rFonts w:ascii="Times New Roman" w:eastAsia="Times New Roman" w:hAnsi="Times New Roman" w:cs="Times New Roman"/>
                <w:sz w:val="20"/>
                <w:szCs w:val="20"/>
              </w:rPr>
              <w:t>6</w:t>
            </w:r>
          </w:p>
        </w:tc>
        <w:tc>
          <w:tcPr>
            <w:tcW w:w="1620" w:type="dxa"/>
            <w:vAlign w:val="center"/>
          </w:tcPr>
          <w:p w14:paraId="2DDE281A" w14:textId="4D4CE0E8" w:rsidR="00964967" w:rsidRPr="009E7905" w:rsidRDefault="00964967" w:rsidP="00564218">
            <w:pPr>
              <w:jc w:val="right"/>
              <w:rPr>
                <w:rFonts w:ascii="Times New Roman" w:eastAsia="Times New Roman" w:hAnsi="Times New Roman" w:cs="Times New Roman"/>
                <w:sz w:val="20"/>
                <w:szCs w:val="20"/>
              </w:rPr>
            </w:pPr>
            <w:r w:rsidRPr="009E7905">
              <w:rPr>
                <w:rFonts w:ascii="Times New Roman" w:eastAsia="Times New Roman" w:hAnsi="Times New Roman" w:cs="Times New Roman"/>
                <w:sz w:val="20"/>
                <w:szCs w:val="20"/>
              </w:rPr>
              <w:t>2011</w:t>
            </w:r>
          </w:p>
        </w:tc>
        <w:tc>
          <w:tcPr>
            <w:tcW w:w="2610" w:type="dxa"/>
            <w:vAlign w:val="center"/>
          </w:tcPr>
          <w:p w14:paraId="5C6504E1" w14:textId="64CBAAB2" w:rsidR="00964967" w:rsidRPr="009E7905" w:rsidRDefault="00964967" w:rsidP="00564218">
            <w:pPr>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180</w:t>
            </w:r>
          </w:p>
        </w:tc>
      </w:tr>
      <w:tr w:rsidR="00964967" w:rsidRPr="009E7905" w14:paraId="7E1E3F8B" w14:textId="77777777" w:rsidTr="0013557F">
        <w:trPr>
          <w:trHeight w:val="300"/>
          <w:jc w:val="center"/>
        </w:trPr>
        <w:tc>
          <w:tcPr>
            <w:tcW w:w="1165" w:type="dxa"/>
            <w:noWrap/>
            <w:vAlign w:val="center"/>
          </w:tcPr>
          <w:p w14:paraId="32A436CC" w14:textId="6978A783" w:rsidR="00964967" w:rsidRPr="00964967" w:rsidRDefault="00964967" w:rsidP="002633AA">
            <w:pPr>
              <w:rPr>
                <w:rFonts w:ascii="Times New Roman" w:eastAsia="Times New Roman" w:hAnsi="Times New Roman" w:cs="Times New Roman"/>
                <w:i/>
                <w:sz w:val="20"/>
                <w:szCs w:val="20"/>
              </w:rPr>
            </w:pPr>
            <w:r w:rsidRPr="00964967">
              <w:rPr>
                <w:rFonts w:ascii="Times New Roman" w:eastAsia="Times New Roman" w:hAnsi="Times New Roman" w:cs="Times New Roman"/>
                <w:i/>
                <w:sz w:val="20"/>
                <w:szCs w:val="20"/>
              </w:rPr>
              <w:t>Total</w:t>
            </w:r>
          </w:p>
        </w:tc>
        <w:tc>
          <w:tcPr>
            <w:tcW w:w="1080" w:type="dxa"/>
            <w:noWrap/>
            <w:vAlign w:val="center"/>
          </w:tcPr>
          <w:p w14:paraId="60D70F1E" w14:textId="54BF3BB5" w:rsidR="00964967" w:rsidRPr="00964967" w:rsidRDefault="00964967" w:rsidP="00564218">
            <w:pPr>
              <w:jc w:val="right"/>
              <w:rPr>
                <w:rFonts w:ascii="Times New Roman" w:eastAsia="Times New Roman" w:hAnsi="Times New Roman" w:cs="Times New Roman"/>
                <w:i/>
                <w:sz w:val="20"/>
                <w:szCs w:val="20"/>
              </w:rPr>
            </w:pPr>
            <w:r w:rsidRPr="00964967">
              <w:rPr>
                <w:rFonts w:ascii="Times New Roman" w:eastAsia="Times New Roman" w:hAnsi="Times New Roman" w:cs="Times New Roman"/>
                <w:i/>
                <w:sz w:val="20"/>
                <w:szCs w:val="20"/>
              </w:rPr>
              <w:t>--</w:t>
            </w:r>
          </w:p>
        </w:tc>
        <w:tc>
          <w:tcPr>
            <w:tcW w:w="990" w:type="dxa"/>
            <w:noWrap/>
            <w:vAlign w:val="center"/>
          </w:tcPr>
          <w:p w14:paraId="356BD807" w14:textId="476276E7" w:rsidR="00964967" w:rsidRPr="00964967" w:rsidRDefault="00964967" w:rsidP="00564218">
            <w:pPr>
              <w:jc w:val="right"/>
              <w:rPr>
                <w:rFonts w:ascii="Times New Roman" w:eastAsia="Times New Roman" w:hAnsi="Times New Roman" w:cs="Times New Roman"/>
                <w:i/>
                <w:sz w:val="20"/>
                <w:szCs w:val="20"/>
              </w:rPr>
            </w:pPr>
            <w:r w:rsidRPr="00964967">
              <w:rPr>
                <w:rFonts w:ascii="Times New Roman" w:eastAsia="Times New Roman" w:hAnsi="Times New Roman" w:cs="Times New Roman"/>
                <w:i/>
                <w:sz w:val="20"/>
                <w:szCs w:val="20"/>
              </w:rPr>
              <w:t>--</w:t>
            </w:r>
          </w:p>
        </w:tc>
        <w:tc>
          <w:tcPr>
            <w:tcW w:w="1620" w:type="dxa"/>
            <w:vAlign w:val="center"/>
          </w:tcPr>
          <w:p w14:paraId="054B4E20" w14:textId="27786831" w:rsidR="00964967" w:rsidRPr="00964967" w:rsidRDefault="00964967" w:rsidP="00564218">
            <w:pPr>
              <w:jc w:val="right"/>
              <w:rPr>
                <w:rFonts w:ascii="Times New Roman" w:eastAsia="Times New Roman" w:hAnsi="Times New Roman" w:cs="Times New Roman"/>
                <w:i/>
                <w:sz w:val="20"/>
                <w:szCs w:val="20"/>
              </w:rPr>
            </w:pPr>
            <w:r w:rsidRPr="00964967">
              <w:rPr>
                <w:rFonts w:ascii="Times New Roman" w:eastAsia="Times New Roman" w:hAnsi="Times New Roman" w:cs="Times New Roman"/>
                <w:i/>
                <w:sz w:val="20"/>
                <w:szCs w:val="20"/>
              </w:rPr>
              <w:t>--</w:t>
            </w:r>
          </w:p>
        </w:tc>
        <w:tc>
          <w:tcPr>
            <w:tcW w:w="2610" w:type="dxa"/>
            <w:vAlign w:val="center"/>
          </w:tcPr>
          <w:p w14:paraId="3500E357" w14:textId="197103D6" w:rsidR="00964967" w:rsidRPr="00964967" w:rsidRDefault="00964967" w:rsidP="00564218">
            <w:pPr>
              <w:jc w:val="right"/>
              <w:rPr>
                <w:rFonts w:ascii="Times New Roman" w:eastAsia="Times New Roman" w:hAnsi="Times New Roman" w:cs="Times New Roman"/>
                <w:i/>
                <w:sz w:val="20"/>
                <w:szCs w:val="20"/>
              </w:rPr>
            </w:pPr>
            <w:r w:rsidRPr="00151A78">
              <w:rPr>
                <w:rFonts w:ascii="Times New Roman" w:eastAsia="Times New Roman" w:hAnsi="Times New Roman" w:cs="Times New Roman"/>
                <w:i/>
                <w:sz w:val="20"/>
                <w:szCs w:val="20"/>
              </w:rPr>
              <w:t>1,485</w:t>
            </w:r>
          </w:p>
        </w:tc>
      </w:tr>
      <w:tr w:rsidR="00964967" w:rsidRPr="009E7905" w14:paraId="25001EA1" w14:textId="2A79104B" w:rsidTr="0013557F">
        <w:trPr>
          <w:trHeight w:val="300"/>
          <w:jc w:val="center"/>
        </w:trPr>
        <w:tc>
          <w:tcPr>
            <w:tcW w:w="4855" w:type="dxa"/>
            <w:gridSpan w:val="4"/>
            <w:tcBorders>
              <w:left w:val="nil"/>
              <w:bottom w:val="nil"/>
              <w:right w:val="nil"/>
            </w:tcBorders>
            <w:noWrap/>
            <w:vAlign w:val="bottom"/>
          </w:tcPr>
          <w:p w14:paraId="0FCF7675" w14:textId="38A3C9A6" w:rsidR="00964967" w:rsidRPr="00BC070D" w:rsidRDefault="00964967">
            <w:pPr>
              <w:rPr>
                <w:rFonts w:ascii="Times New Roman" w:eastAsia="Times New Roman" w:hAnsi="Times New Roman" w:cs="Times New Roman"/>
                <w:sz w:val="20"/>
                <w:szCs w:val="20"/>
              </w:rPr>
            </w:pPr>
            <w:r w:rsidRPr="009E7905">
              <w:rPr>
                <w:rFonts w:ascii="Times New Roman" w:eastAsia="Times New Roman" w:hAnsi="Times New Roman" w:cs="Times New Roman"/>
                <w:sz w:val="20"/>
                <w:szCs w:val="20"/>
              </w:rPr>
              <w:t>*If bulbs are discarded or recycled in 2017</w:t>
            </w:r>
            <w:r w:rsidRPr="00BC070D">
              <w:rPr>
                <w:rFonts w:ascii="Times New Roman" w:eastAsia="Times New Roman" w:hAnsi="Times New Roman" w:cs="Times New Roman"/>
                <w:sz w:val="20"/>
                <w:szCs w:val="20"/>
              </w:rPr>
              <w:t xml:space="preserve"> </w:t>
            </w:r>
          </w:p>
        </w:tc>
        <w:tc>
          <w:tcPr>
            <w:tcW w:w="2610" w:type="dxa"/>
            <w:tcBorders>
              <w:left w:val="nil"/>
              <w:bottom w:val="nil"/>
              <w:right w:val="nil"/>
            </w:tcBorders>
          </w:tcPr>
          <w:p w14:paraId="0172DDF3" w14:textId="77777777" w:rsidR="00964967" w:rsidRPr="009E7905" w:rsidRDefault="00964967">
            <w:pPr>
              <w:rPr>
                <w:rFonts w:ascii="Times New Roman" w:eastAsia="Times New Roman" w:hAnsi="Times New Roman" w:cs="Times New Roman"/>
                <w:sz w:val="20"/>
                <w:szCs w:val="20"/>
              </w:rPr>
            </w:pPr>
          </w:p>
        </w:tc>
      </w:tr>
    </w:tbl>
    <w:p w14:paraId="7E6DD7A8" w14:textId="4154F6BE" w:rsidR="000A15EA" w:rsidRPr="009E7905" w:rsidRDefault="000A15EA" w:rsidP="000A15EA">
      <w:pPr>
        <w:rPr>
          <w:rFonts w:ascii="Times New Roman" w:eastAsia="Times New Roman" w:hAnsi="Times New Roman" w:cs="Times New Roman"/>
          <w:sz w:val="20"/>
          <w:szCs w:val="20"/>
        </w:rPr>
      </w:pPr>
    </w:p>
    <w:tbl>
      <w:tblPr>
        <w:tblStyle w:val="TableGrid"/>
        <w:tblW w:w="9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47"/>
        <w:gridCol w:w="993"/>
      </w:tblGrid>
      <w:tr w:rsidR="00CD3220" w:rsidRPr="009E7905" w14:paraId="4BA1999F" w14:textId="77777777" w:rsidTr="001F176C">
        <w:trPr>
          <w:trHeight w:val="585"/>
        </w:trPr>
        <w:tc>
          <w:tcPr>
            <w:tcW w:w="8547" w:type="dxa"/>
          </w:tcPr>
          <w:p w14:paraId="704B9750" w14:textId="020EB8EA" w:rsidR="00CD3220" w:rsidRPr="00BC070D" w:rsidRDefault="0050345D">
            <w:pPr>
              <w:rPr>
                <w:sz w:val="20"/>
                <w:szCs w:val="20"/>
              </w:rPr>
            </w:pPr>
            <m:oMathPara>
              <m:oMathParaPr>
                <m:jc m:val="center"/>
              </m:oMathParaPr>
              <m:oMath>
                <m:r>
                  <w:rPr>
                    <w:rFonts w:ascii="Cambria Math" w:hAnsi="Cambria Math"/>
                    <w:sz w:val="20"/>
                    <w:szCs w:val="20"/>
                  </w:rPr>
                  <m:t>TotB=</m:t>
                </m:r>
                <m:nary>
                  <m:naryPr>
                    <m:chr m:val="∑"/>
                    <m:limLoc m:val="subSup"/>
                    <m:supHide m:val="1"/>
                    <m:ctrlPr>
                      <w:rPr>
                        <w:rFonts w:ascii="Cambria Math" w:hAnsi="Cambria Math"/>
                        <w:i/>
                        <w:sz w:val="20"/>
                        <w:szCs w:val="20"/>
                      </w:rPr>
                    </m:ctrlPr>
                  </m:naryPr>
                  <m:sub>
                    <m:r>
                      <w:rPr>
                        <w:rFonts w:ascii="Cambria Math" w:hAnsi="Cambria Math"/>
                        <w:sz w:val="20"/>
                        <w:szCs w:val="20"/>
                      </w:rPr>
                      <m:t>b</m:t>
                    </m:r>
                  </m:sub>
                  <m:sup/>
                  <m:e>
                    <m:sSub>
                      <m:sSubPr>
                        <m:ctrlPr>
                          <w:rPr>
                            <w:rFonts w:ascii="Cambria Math" w:hAnsi="Cambria Math"/>
                            <w:i/>
                            <w:sz w:val="20"/>
                            <w:szCs w:val="20"/>
                          </w:rPr>
                        </m:ctrlPr>
                      </m:sSubPr>
                      <m:e>
                        <m:r>
                          <w:rPr>
                            <w:rFonts w:ascii="Cambria Math" w:hAnsi="Cambria Math"/>
                            <w:sz w:val="20"/>
                            <w:szCs w:val="20"/>
                          </w:rPr>
                          <m:t>PB</m:t>
                        </m:r>
                      </m:e>
                      <m:sub>
                        <m:r>
                          <w:rPr>
                            <w:rFonts w:ascii="Cambria Math" w:hAnsi="Cambria Math"/>
                            <w:sz w:val="20"/>
                            <w:szCs w:val="20"/>
                          </w:rPr>
                          <m:t>b</m:t>
                        </m:r>
                      </m:sub>
                    </m:sSub>
                  </m:e>
                </m:nary>
              </m:oMath>
            </m:oMathPara>
          </w:p>
        </w:tc>
        <w:tc>
          <w:tcPr>
            <w:tcW w:w="993" w:type="dxa"/>
          </w:tcPr>
          <w:p w14:paraId="1EF8D8CB" w14:textId="77777777" w:rsidR="00CD3220" w:rsidRPr="00BC070D" w:rsidRDefault="00CD3220" w:rsidP="00384149">
            <w:pPr>
              <w:pStyle w:val="ListParagraph"/>
              <w:numPr>
                <w:ilvl w:val="0"/>
                <w:numId w:val="3"/>
              </w:numPr>
              <w:jc w:val="right"/>
              <w:rPr>
                <w:sz w:val="20"/>
                <w:szCs w:val="20"/>
              </w:rPr>
            </w:pPr>
          </w:p>
        </w:tc>
      </w:tr>
    </w:tbl>
    <w:p w14:paraId="118F333E" w14:textId="77777777" w:rsidR="00CD3220" w:rsidRPr="009E7905" w:rsidRDefault="00CD3220" w:rsidP="00CD3220">
      <w:pPr>
        <w:tabs>
          <w:tab w:val="left" w:pos="0"/>
        </w:tabs>
        <w:rPr>
          <w:rFonts w:ascii="Times New Roman" w:eastAsia="Times New Roman" w:hAnsi="Times New Roman" w:cs="Times New Roman"/>
          <w:sz w:val="20"/>
          <w:szCs w:val="20"/>
        </w:rPr>
      </w:pPr>
      <w:r w:rsidRPr="009E7905">
        <w:rPr>
          <w:rFonts w:ascii="Times New Roman" w:eastAsia="Times New Roman" w:hAnsi="Times New Roman" w:cs="Times New Roman"/>
          <w:sz w:val="20"/>
          <w:szCs w:val="20"/>
        </w:rPr>
        <w:t>Where:</w:t>
      </w:r>
    </w:p>
    <w:p w14:paraId="3DAD9A21" w14:textId="7ECDA103" w:rsidR="00CD3220" w:rsidRPr="00FC55C3" w:rsidRDefault="00CD3220" w:rsidP="00BC070D">
      <w:pPr>
        <w:pStyle w:val="NoSpacing"/>
        <w:ind w:left="1620"/>
        <w:rPr>
          <w:szCs w:val="20"/>
        </w:rPr>
      </w:pPr>
      <w:r w:rsidRPr="00FC55C3">
        <w:rPr>
          <w:i/>
          <w:szCs w:val="20"/>
        </w:rPr>
        <w:tab/>
      </w:r>
      <w:proofErr w:type="spellStart"/>
      <w:r w:rsidR="0050345D">
        <w:rPr>
          <w:i/>
          <w:szCs w:val="20"/>
        </w:rPr>
        <w:t>Tot</w:t>
      </w:r>
      <w:r w:rsidR="00C2045A" w:rsidRPr="00FC55C3">
        <w:rPr>
          <w:i/>
          <w:iCs/>
          <w:szCs w:val="20"/>
        </w:rPr>
        <w:t>B</w:t>
      </w:r>
      <w:proofErr w:type="spellEnd"/>
      <w:r w:rsidRPr="00FC55C3">
        <w:rPr>
          <w:i/>
          <w:szCs w:val="20"/>
          <w:vertAlign w:val="subscript"/>
        </w:rPr>
        <w:tab/>
      </w:r>
      <w:r w:rsidRPr="00FC55C3">
        <w:rPr>
          <w:iCs/>
          <w:szCs w:val="20"/>
        </w:rPr>
        <w:t>=</w:t>
      </w:r>
      <w:r w:rsidRPr="00FC55C3">
        <w:rPr>
          <w:i/>
          <w:szCs w:val="20"/>
        </w:rPr>
        <w:tab/>
      </w:r>
      <w:r w:rsidRPr="00FC55C3">
        <w:rPr>
          <w:szCs w:val="20"/>
        </w:rPr>
        <w:t xml:space="preserve">Total </w:t>
      </w:r>
      <w:r w:rsidR="00C2045A" w:rsidRPr="00FC55C3">
        <w:rPr>
          <w:szCs w:val="20"/>
        </w:rPr>
        <w:t xml:space="preserve">number of bulbs discarded and recycled, in </w:t>
      </w:r>
      <w:r w:rsidR="0083091C">
        <w:rPr>
          <w:szCs w:val="20"/>
        </w:rPr>
        <w:t>million units</w:t>
      </w:r>
      <w:r w:rsidR="00964967">
        <w:rPr>
          <w:szCs w:val="20"/>
        </w:rPr>
        <w:t xml:space="preserve"> (see </w:t>
      </w:r>
      <w:r w:rsidR="00964967">
        <w:rPr>
          <w:szCs w:val="20"/>
        </w:rPr>
        <w:fldChar w:fldCharType="begin"/>
      </w:r>
      <w:r w:rsidR="00964967">
        <w:rPr>
          <w:szCs w:val="20"/>
        </w:rPr>
        <w:instrText xml:space="preserve"> REF _Ref512341387 \h </w:instrText>
      </w:r>
      <w:r w:rsidR="00964967">
        <w:rPr>
          <w:szCs w:val="20"/>
        </w:rPr>
      </w:r>
      <w:r w:rsidR="00964967">
        <w:rPr>
          <w:szCs w:val="20"/>
        </w:rPr>
        <w:fldChar w:fldCharType="separate"/>
      </w:r>
      <w:r w:rsidR="00A36E47" w:rsidRPr="00FC55C3">
        <w:rPr>
          <w:szCs w:val="20"/>
        </w:rPr>
        <w:t xml:space="preserve">Table </w:t>
      </w:r>
      <w:r w:rsidR="00A36E47">
        <w:rPr>
          <w:noProof/>
          <w:szCs w:val="20"/>
        </w:rPr>
        <w:t>1</w:t>
      </w:r>
      <w:r w:rsidR="00964967">
        <w:rPr>
          <w:szCs w:val="20"/>
        </w:rPr>
        <w:fldChar w:fldCharType="end"/>
      </w:r>
      <w:r w:rsidR="00964967">
        <w:rPr>
          <w:szCs w:val="20"/>
        </w:rPr>
        <w:t>)</w:t>
      </w:r>
    </w:p>
    <w:p w14:paraId="7D64D719" w14:textId="74C3FCC5" w:rsidR="00F44ABF" w:rsidRPr="00BC070D" w:rsidRDefault="00F44ABF" w:rsidP="00BC070D">
      <w:pPr>
        <w:pStyle w:val="NoSpacing"/>
        <w:ind w:left="1620"/>
        <w:rPr>
          <w:iCs/>
          <w:szCs w:val="20"/>
        </w:rPr>
      </w:pPr>
      <w:r w:rsidRPr="00FC55C3">
        <w:rPr>
          <w:i/>
          <w:iCs/>
          <w:szCs w:val="20"/>
        </w:rPr>
        <w:tab/>
      </w:r>
      <w:proofErr w:type="spellStart"/>
      <w:r w:rsidRPr="00FC55C3">
        <w:rPr>
          <w:i/>
          <w:iCs/>
          <w:szCs w:val="20"/>
        </w:rPr>
        <w:t>PB</w:t>
      </w:r>
      <w:r w:rsidR="001945BC" w:rsidRPr="00BC070D">
        <w:rPr>
          <w:i/>
          <w:iCs/>
          <w:szCs w:val="20"/>
          <w:vertAlign w:val="subscript"/>
        </w:rPr>
        <w:t>b</w:t>
      </w:r>
      <w:proofErr w:type="spellEnd"/>
      <w:r w:rsidRPr="00FC55C3">
        <w:rPr>
          <w:i/>
          <w:iCs/>
          <w:szCs w:val="20"/>
        </w:rPr>
        <w:tab/>
      </w:r>
      <w:r w:rsidRPr="00FC55C3">
        <w:rPr>
          <w:iCs/>
          <w:szCs w:val="20"/>
        </w:rPr>
        <w:t>=</w:t>
      </w:r>
      <w:r w:rsidR="00370B5B" w:rsidRPr="00FC55C3">
        <w:rPr>
          <w:iCs/>
          <w:szCs w:val="20"/>
        </w:rPr>
        <w:tab/>
      </w:r>
      <w:r w:rsidRPr="00FC55C3">
        <w:rPr>
          <w:iCs/>
          <w:szCs w:val="20"/>
        </w:rPr>
        <w:t xml:space="preserve">Total number of </w:t>
      </w:r>
      <w:r w:rsidR="00DD1264" w:rsidRPr="00FC55C3">
        <w:rPr>
          <w:iCs/>
          <w:szCs w:val="20"/>
        </w:rPr>
        <w:t>bulb</w:t>
      </w:r>
      <w:r w:rsidR="00C567E0" w:rsidRPr="00FC55C3">
        <w:rPr>
          <w:iCs/>
          <w:szCs w:val="20"/>
        </w:rPr>
        <w:t xml:space="preserve"> </w:t>
      </w:r>
      <w:r w:rsidR="00C567E0" w:rsidRPr="00BC070D">
        <w:rPr>
          <w:i/>
          <w:iCs/>
          <w:szCs w:val="20"/>
        </w:rPr>
        <w:t>type</w:t>
      </w:r>
      <w:r w:rsidR="00C567E0" w:rsidRPr="00FC55C3">
        <w:rPr>
          <w:iCs/>
          <w:szCs w:val="20"/>
        </w:rPr>
        <w:t xml:space="preserve"> </w:t>
      </w:r>
      <w:r w:rsidR="00C567E0" w:rsidRPr="00FC55C3">
        <w:rPr>
          <w:i/>
          <w:iCs/>
          <w:szCs w:val="20"/>
        </w:rPr>
        <w:t xml:space="preserve">b </w:t>
      </w:r>
      <w:r w:rsidR="00370B5B" w:rsidRPr="00FC55C3">
        <w:rPr>
          <w:iCs/>
          <w:szCs w:val="20"/>
        </w:rPr>
        <w:t>purchased</w:t>
      </w:r>
      <w:r w:rsidRPr="00FC55C3">
        <w:rPr>
          <w:iCs/>
          <w:szCs w:val="20"/>
        </w:rPr>
        <w:t xml:space="preserve"> </w:t>
      </w:r>
    </w:p>
    <w:p w14:paraId="7BD16133" w14:textId="77777777" w:rsidR="00484BD6" w:rsidRPr="00FC55C3" w:rsidRDefault="00484BD6" w:rsidP="00BC070D">
      <w:pPr>
        <w:pStyle w:val="NoSpacing"/>
        <w:rPr>
          <w:szCs w:val="20"/>
        </w:rPr>
      </w:pPr>
    </w:p>
    <w:p w14:paraId="1A810D5B" w14:textId="450C2BF4" w:rsidR="00FA5177" w:rsidRPr="009E7905" w:rsidRDefault="00C2045A" w:rsidP="006207B5">
      <w:pPr>
        <w:rPr>
          <w:rFonts w:ascii="Times New Roman" w:eastAsia="Times New Roman" w:hAnsi="Times New Roman" w:cs="Times New Roman"/>
          <w:sz w:val="20"/>
          <w:szCs w:val="20"/>
        </w:rPr>
      </w:pPr>
      <w:r w:rsidRPr="009E7905">
        <w:rPr>
          <w:rFonts w:ascii="Times New Roman" w:eastAsia="Times New Roman" w:hAnsi="Times New Roman" w:cs="Times New Roman"/>
          <w:sz w:val="20"/>
          <w:szCs w:val="20"/>
        </w:rPr>
        <w:t>According to a 2010 study by Silveira and Chang, the recycling rate for mercury containing lamps in the U.S. is 23%.</w:t>
      </w:r>
      <w:r w:rsidR="00AA452F" w:rsidRPr="009E7905">
        <w:rPr>
          <w:rStyle w:val="EndnoteReference"/>
          <w:rFonts w:ascii="Times New Roman" w:eastAsia="Times New Roman" w:hAnsi="Times New Roman" w:cs="Times New Roman"/>
          <w:sz w:val="20"/>
          <w:szCs w:val="20"/>
        </w:rPr>
        <w:endnoteReference w:id="15"/>
      </w:r>
      <w:r w:rsidRPr="009E7905">
        <w:rPr>
          <w:rFonts w:ascii="Times New Roman" w:eastAsia="Times New Roman" w:hAnsi="Times New Roman" w:cs="Times New Roman"/>
          <w:sz w:val="20"/>
          <w:szCs w:val="20"/>
        </w:rPr>
        <w:t xml:space="preserve"> Taking into account recycling, this suggests that there were </w:t>
      </w:r>
      <w:r w:rsidRPr="003227D7">
        <w:rPr>
          <w:rFonts w:ascii="Times New Roman" w:eastAsia="Times New Roman" w:hAnsi="Times New Roman" w:cs="Times New Roman"/>
          <w:sz w:val="20"/>
          <w:szCs w:val="20"/>
        </w:rPr>
        <w:t xml:space="preserve">approximately </w:t>
      </w:r>
      <w:r w:rsidRPr="008A492F">
        <w:rPr>
          <w:rFonts w:ascii="Times New Roman" w:eastAsia="Times New Roman" w:hAnsi="Times New Roman" w:cs="Times New Roman"/>
          <w:sz w:val="20"/>
          <w:szCs w:val="20"/>
        </w:rPr>
        <w:t>1</w:t>
      </w:r>
      <w:r w:rsidR="00335D82" w:rsidRPr="008A492F">
        <w:rPr>
          <w:rFonts w:ascii="Times New Roman" w:eastAsia="Times New Roman" w:hAnsi="Times New Roman" w:cs="Times New Roman"/>
          <w:sz w:val="20"/>
          <w:szCs w:val="20"/>
        </w:rPr>
        <w:t>,14</w:t>
      </w:r>
      <w:r w:rsidR="00335D82" w:rsidRPr="003227D7">
        <w:rPr>
          <w:rFonts w:ascii="Times New Roman" w:eastAsia="Times New Roman" w:hAnsi="Times New Roman" w:cs="Times New Roman"/>
          <w:sz w:val="20"/>
          <w:szCs w:val="20"/>
        </w:rPr>
        <w:t>3 m</w:t>
      </w:r>
      <w:r w:rsidRPr="003227D7">
        <w:rPr>
          <w:rFonts w:ascii="Times New Roman" w:eastAsia="Times New Roman" w:hAnsi="Times New Roman" w:cs="Times New Roman"/>
          <w:sz w:val="20"/>
          <w:szCs w:val="20"/>
        </w:rPr>
        <w:t>illion</w:t>
      </w:r>
      <w:r w:rsidRPr="009E7905">
        <w:rPr>
          <w:rFonts w:ascii="Times New Roman" w:eastAsia="Times New Roman" w:hAnsi="Times New Roman" w:cs="Times New Roman"/>
          <w:sz w:val="20"/>
          <w:szCs w:val="20"/>
        </w:rPr>
        <w:t xml:space="preserve"> mercury-containing lamps discarded at landfills and approximately </w:t>
      </w:r>
      <w:r w:rsidR="00504F75" w:rsidRPr="008A492F">
        <w:rPr>
          <w:rFonts w:ascii="Times New Roman" w:eastAsia="Times New Roman" w:hAnsi="Times New Roman" w:cs="Times New Roman"/>
          <w:sz w:val="20"/>
          <w:szCs w:val="20"/>
        </w:rPr>
        <w:t>341</w:t>
      </w:r>
      <w:r w:rsidR="00504F75" w:rsidRPr="009E7905">
        <w:rPr>
          <w:rFonts w:ascii="Times New Roman" w:eastAsia="Times New Roman" w:hAnsi="Times New Roman" w:cs="Times New Roman"/>
          <w:sz w:val="20"/>
          <w:szCs w:val="20"/>
        </w:rPr>
        <w:t xml:space="preserve"> </w:t>
      </w:r>
      <w:r w:rsidRPr="009E7905">
        <w:rPr>
          <w:rFonts w:ascii="Times New Roman" w:eastAsia="Times New Roman" w:hAnsi="Times New Roman" w:cs="Times New Roman"/>
          <w:sz w:val="20"/>
          <w:szCs w:val="20"/>
        </w:rPr>
        <w:t>million mercury-containing lamps recycled in 201</w:t>
      </w:r>
      <w:r w:rsidR="00504F75">
        <w:rPr>
          <w:rFonts w:ascii="Times New Roman" w:eastAsia="Times New Roman" w:hAnsi="Times New Roman" w:cs="Times New Roman"/>
          <w:sz w:val="20"/>
          <w:szCs w:val="20"/>
        </w:rPr>
        <w:t>7</w:t>
      </w:r>
      <w:r w:rsidRPr="009E7905">
        <w:rPr>
          <w:rFonts w:ascii="Times New Roman" w:eastAsia="Times New Roman" w:hAnsi="Times New Roman" w:cs="Times New Roman"/>
          <w:sz w:val="20"/>
          <w:szCs w:val="20"/>
        </w:rPr>
        <w:t>.</w:t>
      </w:r>
    </w:p>
    <w:p w14:paraId="63EA227D" w14:textId="283A0BB9" w:rsidR="00FA5177" w:rsidRPr="009E7905" w:rsidRDefault="00FA5177" w:rsidP="00FA5177">
      <w:pPr>
        <w:rPr>
          <w:rFonts w:ascii="Times New Roman" w:eastAsia="Times New Roman" w:hAnsi="Times New Roman" w:cs="Times New Roman"/>
          <w:sz w:val="20"/>
          <w:szCs w:val="20"/>
        </w:rPr>
      </w:pPr>
      <w:r w:rsidRPr="009E7905">
        <w:rPr>
          <w:rFonts w:ascii="Times New Roman" w:eastAsia="Times New Roman" w:hAnsi="Times New Roman" w:cs="Times New Roman"/>
          <w:sz w:val="20"/>
          <w:szCs w:val="20"/>
        </w:rPr>
        <w:t>For fluorescent bulbs recycled:</w:t>
      </w:r>
    </w:p>
    <w:tbl>
      <w:tblPr>
        <w:tblStyle w:val="TableGrid"/>
        <w:tblW w:w="9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47"/>
        <w:gridCol w:w="993"/>
      </w:tblGrid>
      <w:tr w:rsidR="00FA5177" w:rsidRPr="009E7905" w14:paraId="39624B0E" w14:textId="77777777" w:rsidTr="00401AA0">
        <w:trPr>
          <w:trHeight w:val="585"/>
        </w:trPr>
        <w:tc>
          <w:tcPr>
            <w:tcW w:w="8547" w:type="dxa"/>
          </w:tcPr>
          <w:p w14:paraId="4DA756BB" w14:textId="0F239B23" w:rsidR="00FA5177" w:rsidRPr="00BC070D" w:rsidRDefault="0050345D" w:rsidP="0050345D">
            <w:pPr>
              <w:rPr>
                <w:sz w:val="20"/>
                <w:szCs w:val="20"/>
              </w:rPr>
            </w:pPr>
            <m:oMathPara>
              <m:oMathParaPr>
                <m:jc m:val="center"/>
              </m:oMathParaPr>
              <m:oMath>
                <m:r>
                  <w:rPr>
                    <w:rFonts w:ascii="Cambria Math" w:hAnsi="Cambria Math"/>
                    <w:sz w:val="20"/>
                    <w:szCs w:val="20"/>
                  </w:rPr>
                  <m:t>RecB=TotB</m:t>
                </m:r>
                <m:r>
                  <w:rPr>
                    <w:rFonts w:ascii="Cambria Math" w:hAnsi="Cambria Math" w:hint="eastAsia"/>
                    <w:sz w:val="20"/>
                    <w:szCs w:val="20"/>
                  </w:rPr>
                  <m:t>×</m:t>
                </m:r>
                <m:r>
                  <w:rPr>
                    <w:rFonts w:ascii="Cambria Math" w:hAnsi="Cambria Math"/>
                    <w:sz w:val="20"/>
                    <w:szCs w:val="20"/>
                  </w:rPr>
                  <m:t>RR</m:t>
                </m:r>
              </m:oMath>
            </m:oMathPara>
          </w:p>
        </w:tc>
        <w:tc>
          <w:tcPr>
            <w:tcW w:w="993" w:type="dxa"/>
          </w:tcPr>
          <w:p w14:paraId="27B72DBC" w14:textId="77777777" w:rsidR="00FA5177" w:rsidRPr="00BC070D" w:rsidRDefault="00FA5177" w:rsidP="00384149">
            <w:pPr>
              <w:pStyle w:val="ListParagraph"/>
              <w:numPr>
                <w:ilvl w:val="0"/>
                <w:numId w:val="3"/>
              </w:numPr>
              <w:jc w:val="right"/>
              <w:rPr>
                <w:sz w:val="20"/>
                <w:szCs w:val="20"/>
              </w:rPr>
            </w:pPr>
          </w:p>
        </w:tc>
      </w:tr>
    </w:tbl>
    <w:p w14:paraId="0AE6360D" w14:textId="77777777" w:rsidR="00FA5177" w:rsidRPr="009E7905" w:rsidRDefault="00FA5177" w:rsidP="00FA5177">
      <w:pPr>
        <w:tabs>
          <w:tab w:val="left" w:pos="0"/>
        </w:tabs>
        <w:rPr>
          <w:rFonts w:ascii="Times New Roman" w:eastAsia="Times New Roman" w:hAnsi="Times New Roman" w:cs="Times New Roman"/>
          <w:sz w:val="20"/>
          <w:szCs w:val="20"/>
        </w:rPr>
      </w:pPr>
      <w:r w:rsidRPr="009E7905">
        <w:rPr>
          <w:rFonts w:ascii="Times New Roman" w:eastAsia="Times New Roman" w:hAnsi="Times New Roman" w:cs="Times New Roman"/>
          <w:sz w:val="20"/>
          <w:szCs w:val="20"/>
        </w:rPr>
        <w:t>Where:</w:t>
      </w:r>
    </w:p>
    <w:p w14:paraId="3CB43BA8" w14:textId="68EAC69E" w:rsidR="00FA5177" w:rsidRPr="00FC55C3" w:rsidRDefault="00FA5177" w:rsidP="00FA5177">
      <w:pPr>
        <w:pStyle w:val="NoSpacing"/>
        <w:tabs>
          <w:tab w:val="clear" w:pos="1584"/>
          <w:tab w:val="left" w:pos="1620"/>
          <w:tab w:val="left" w:pos="1800"/>
        </w:tabs>
        <w:ind w:left="1620"/>
        <w:rPr>
          <w:szCs w:val="20"/>
        </w:rPr>
      </w:pPr>
      <w:r w:rsidRPr="00FC55C3">
        <w:rPr>
          <w:szCs w:val="20"/>
        </w:rPr>
        <w:tab/>
      </w:r>
      <w:proofErr w:type="spellStart"/>
      <w:r w:rsidR="0050345D">
        <w:rPr>
          <w:i/>
          <w:szCs w:val="20"/>
        </w:rPr>
        <w:t>Rec</w:t>
      </w:r>
      <w:r w:rsidRPr="00FC55C3">
        <w:rPr>
          <w:i/>
          <w:szCs w:val="20"/>
        </w:rPr>
        <w:t>B</w:t>
      </w:r>
      <w:proofErr w:type="spellEnd"/>
      <w:r w:rsidRPr="00FC55C3">
        <w:rPr>
          <w:szCs w:val="20"/>
        </w:rPr>
        <w:tab/>
        <w:t>=</w:t>
      </w:r>
      <w:r w:rsidRPr="00FC55C3">
        <w:rPr>
          <w:szCs w:val="20"/>
        </w:rPr>
        <w:tab/>
        <w:t xml:space="preserve">Total number of bulbs recycled, in </w:t>
      </w:r>
      <w:r w:rsidR="0083091C">
        <w:rPr>
          <w:szCs w:val="20"/>
        </w:rPr>
        <w:t>million units</w:t>
      </w:r>
    </w:p>
    <w:p w14:paraId="696178F1" w14:textId="577756D1" w:rsidR="00FA5177" w:rsidRPr="00FC55C3" w:rsidRDefault="00FA5177" w:rsidP="00FA5177">
      <w:pPr>
        <w:pStyle w:val="NoSpacing"/>
        <w:tabs>
          <w:tab w:val="clear" w:pos="1584"/>
          <w:tab w:val="left" w:pos="1620"/>
          <w:tab w:val="left" w:pos="1800"/>
        </w:tabs>
        <w:ind w:left="1620"/>
        <w:rPr>
          <w:szCs w:val="20"/>
        </w:rPr>
      </w:pPr>
      <w:r w:rsidRPr="00FC55C3">
        <w:rPr>
          <w:i/>
          <w:szCs w:val="20"/>
        </w:rPr>
        <w:tab/>
      </w:r>
      <w:proofErr w:type="spellStart"/>
      <w:r w:rsidR="0050345D">
        <w:rPr>
          <w:i/>
          <w:szCs w:val="20"/>
        </w:rPr>
        <w:t>Tot</w:t>
      </w:r>
      <w:r w:rsidRPr="00FC55C3">
        <w:rPr>
          <w:i/>
          <w:iCs/>
          <w:szCs w:val="20"/>
        </w:rPr>
        <w:t>B</w:t>
      </w:r>
      <w:proofErr w:type="spellEnd"/>
      <w:r w:rsidRPr="00FC55C3">
        <w:rPr>
          <w:i/>
          <w:szCs w:val="20"/>
          <w:vertAlign w:val="subscript"/>
        </w:rPr>
        <w:tab/>
      </w:r>
      <w:r w:rsidRPr="00FC55C3">
        <w:rPr>
          <w:iCs/>
          <w:szCs w:val="20"/>
        </w:rPr>
        <w:t>=</w:t>
      </w:r>
      <w:r w:rsidRPr="00FC55C3">
        <w:rPr>
          <w:i/>
          <w:szCs w:val="20"/>
        </w:rPr>
        <w:tab/>
      </w:r>
      <w:r w:rsidRPr="00FC55C3">
        <w:rPr>
          <w:szCs w:val="20"/>
        </w:rPr>
        <w:t xml:space="preserve">Total number of bulbs discarded and recycled, in </w:t>
      </w:r>
      <w:r w:rsidR="0083091C">
        <w:rPr>
          <w:szCs w:val="20"/>
        </w:rPr>
        <w:t>million units</w:t>
      </w:r>
    </w:p>
    <w:p w14:paraId="5B699861" w14:textId="77777777" w:rsidR="00FA5177" w:rsidRPr="00FC55C3" w:rsidRDefault="00FA5177" w:rsidP="00FA5177">
      <w:pPr>
        <w:pStyle w:val="NoSpacing"/>
        <w:tabs>
          <w:tab w:val="clear" w:pos="1584"/>
          <w:tab w:val="left" w:pos="1620"/>
          <w:tab w:val="left" w:pos="1800"/>
        </w:tabs>
        <w:ind w:left="1620"/>
        <w:rPr>
          <w:iCs/>
          <w:szCs w:val="20"/>
        </w:rPr>
      </w:pPr>
      <w:r w:rsidRPr="00FC55C3">
        <w:rPr>
          <w:i/>
          <w:iCs/>
          <w:szCs w:val="20"/>
        </w:rPr>
        <w:tab/>
        <w:t>RR</w:t>
      </w:r>
      <w:r w:rsidRPr="00FC55C3">
        <w:rPr>
          <w:i/>
          <w:iCs/>
          <w:szCs w:val="20"/>
        </w:rPr>
        <w:tab/>
      </w:r>
      <w:r w:rsidRPr="00FC55C3">
        <w:rPr>
          <w:iCs/>
          <w:szCs w:val="20"/>
        </w:rPr>
        <w:t xml:space="preserve">= </w:t>
      </w:r>
      <w:r w:rsidRPr="00FC55C3">
        <w:rPr>
          <w:iCs/>
          <w:szCs w:val="20"/>
        </w:rPr>
        <w:tab/>
        <w:t>Recycling rate for mercury containing lamps in the US</w:t>
      </w:r>
    </w:p>
    <w:p w14:paraId="36CF66CB" w14:textId="77777777" w:rsidR="00FA5177" w:rsidRPr="00FC55C3" w:rsidRDefault="00FA5177" w:rsidP="00C2045A">
      <w:pPr>
        <w:pStyle w:val="NoSpacing"/>
        <w:tabs>
          <w:tab w:val="clear" w:pos="1584"/>
          <w:tab w:val="left" w:pos="1620"/>
          <w:tab w:val="left" w:pos="1800"/>
        </w:tabs>
        <w:ind w:left="1620"/>
        <w:rPr>
          <w:szCs w:val="20"/>
        </w:rPr>
      </w:pPr>
    </w:p>
    <w:p w14:paraId="44185E8F" w14:textId="77777777" w:rsidR="006207B5" w:rsidRPr="009E7905" w:rsidRDefault="006207B5" w:rsidP="006207B5">
      <w:pPr>
        <w:rPr>
          <w:rFonts w:ascii="Times New Roman" w:eastAsia="Times New Roman" w:hAnsi="Times New Roman" w:cs="Times New Roman"/>
          <w:sz w:val="20"/>
          <w:szCs w:val="20"/>
        </w:rPr>
      </w:pPr>
      <w:r w:rsidRPr="009E7905">
        <w:rPr>
          <w:rFonts w:ascii="Times New Roman" w:eastAsia="Times New Roman" w:hAnsi="Times New Roman" w:cs="Times New Roman"/>
          <w:sz w:val="20"/>
          <w:szCs w:val="20"/>
        </w:rPr>
        <w:t>For fluorescent bulbs discarded:</w:t>
      </w:r>
    </w:p>
    <w:tbl>
      <w:tblPr>
        <w:tblStyle w:val="TableGrid"/>
        <w:tblW w:w="9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47"/>
        <w:gridCol w:w="993"/>
      </w:tblGrid>
      <w:tr w:rsidR="006207B5" w:rsidRPr="009E7905" w14:paraId="462DC202" w14:textId="77777777" w:rsidTr="00401AA0">
        <w:trPr>
          <w:trHeight w:val="585"/>
        </w:trPr>
        <w:tc>
          <w:tcPr>
            <w:tcW w:w="8547" w:type="dxa"/>
          </w:tcPr>
          <w:p w14:paraId="75F0792D" w14:textId="47A3F7E5" w:rsidR="006207B5" w:rsidRPr="00504F75" w:rsidRDefault="0050345D" w:rsidP="0050345D">
            <w:pPr>
              <w:rPr>
                <w:sz w:val="20"/>
                <w:szCs w:val="20"/>
              </w:rPr>
            </w:pPr>
            <m:oMathPara>
              <m:oMathParaPr>
                <m:jc m:val="center"/>
              </m:oMathParaPr>
              <m:oMath>
                <m:r>
                  <w:rPr>
                    <w:rFonts w:ascii="Cambria Math" w:hAnsi="Cambria Math"/>
                    <w:sz w:val="20"/>
                    <w:szCs w:val="20"/>
                  </w:rPr>
                  <w:lastRenderedPageBreak/>
                  <m:t>DiscB=TotB-RecB</m:t>
                </m:r>
              </m:oMath>
            </m:oMathPara>
          </w:p>
        </w:tc>
        <w:tc>
          <w:tcPr>
            <w:tcW w:w="993" w:type="dxa"/>
          </w:tcPr>
          <w:p w14:paraId="25659C66" w14:textId="77777777" w:rsidR="006207B5" w:rsidRPr="00504F75" w:rsidRDefault="006207B5" w:rsidP="00384149">
            <w:pPr>
              <w:pStyle w:val="ListParagraph"/>
              <w:numPr>
                <w:ilvl w:val="0"/>
                <w:numId w:val="3"/>
              </w:numPr>
              <w:jc w:val="right"/>
              <w:rPr>
                <w:sz w:val="20"/>
                <w:szCs w:val="20"/>
              </w:rPr>
            </w:pPr>
          </w:p>
        </w:tc>
      </w:tr>
    </w:tbl>
    <w:p w14:paraId="64788F1B" w14:textId="77777777" w:rsidR="006207B5" w:rsidRPr="009E7905" w:rsidRDefault="006207B5" w:rsidP="006207B5">
      <w:pPr>
        <w:tabs>
          <w:tab w:val="left" w:pos="0"/>
        </w:tabs>
        <w:rPr>
          <w:rFonts w:ascii="Times New Roman" w:eastAsia="Times New Roman" w:hAnsi="Times New Roman" w:cs="Times New Roman"/>
          <w:sz w:val="20"/>
          <w:szCs w:val="20"/>
        </w:rPr>
      </w:pPr>
      <w:r w:rsidRPr="009E7905">
        <w:rPr>
          <w:rFonts w:ascii="Times New Roman" w:eastAsia="Times New Roman" w:hAnsi="Times New Roman" w:cs="Times New Roman"/>
          <w:sz w:val="20"/>
          <w:szCs w:val="20"/>
        </w:rPr>
        <w:t>Where:</w:t>
      </w:r>
    </w:p>
    <w:p w14:paraId="0016EA7C" w14:textId="78B74228" w:rsidR="006207B5" w:rsidRPr="00FC55C3" w:rsidRDefault="006207B5" w:rsidP="006207B5">
      <w:pPr>
        <w:pStyle w:val="NoSpacing"/>
        <w:tabs>
          <w:tab w:val="clear" w:pos="1584"/>
          <w:tab w:val="left" w:pos="1620"/>
          <w:tab w:val="left" w:pos="1800"/>
        </w:tabs>
        <w:ind w:left="1620"/>
        <w:rPr>
          <w:szCs w:val="20"/>
        </w:rPr>
      </w:pPr>
      <w:r w:rsidRPr="00FC55C3">
        <w:rPr>
          <w:szCs w:val="20"/>
        </w:rPr>
        <w:tab/>
      </w:r>
      <w:proofErr w:type="spellStart"/>
      <w:r w:rsidR="0050345D">
        <w:rPr>
          <w:i/>
          <w:szCs w:val="20"/>
        </w:rPr>
        <w:t>Disc</w:t>
      </w:r>
      <w:r w:rsidRPr="00FC55C3">
        <w:rPr>
          <w:i/>
          <w:szCs w:val="20"/>
        </w:rPr>
        <w:t>B</w:t>
      </w:r>
      <w:proofErr w:type="spellEnd"/>
      <w:r w:rsidRPr="00FC55C3">
        <w:rPr>
          <w:szCs w:val="20"/>
        </w:rPr>
        <w:tab/>
        <w:t>=</w:t>
      </w:r>
      <w:r w:rsidRPr="00FC55C3">
        <w:rPr>
          <w:szCs w:val="20"/>
        </w:rPr>
        <w:tab/>
        <w:t xml:space="preserve">Total number of bulbs discarded, in </w:t>
      </w:r>
      <w:r w:rsidR="0083091C">
        <w:rPr>
          <w:szCs w:val="20"/>
        </w:rPr>
        <w:t>million units</w:t>
      </w:r>
      <w:r w:rsidRPr="00FC55C3">
        <w:rPr>
          <w:i/>
          <w:szCs w:val="20"/>
        </w:rPr>
        <w:tab/>
      </w:r>
    </w:p>
    <w:p w14:paraId="0A2E4B33" w14:textId="157CA951" w:rsidR="006207B5" w:rsidRPr="00FC55C3" w:rsidRDefault="0050345D" w:rsidP="006207B5">
      <w:pPr>
        <w:pStyle w:val="NoSpacing"/>
        <w:tabs>
          <w:tab w:val="clear" w:pos="1584"/>
          <w:tab w:val="left" w:pos="1620"/>
          <w:tab w:val="left" w:pos="1800"/>
        </w:tabs>
        <w:ind w:left="1620" w:hanging="1044"/>
        <w:rPr>
          <w:szCs w:val="20"/>
        </w:rPr>
      </w:pPr>
      <w:proofErr w:type="spellStart"/>
      <w:r>
        <w:rPr>
          <w:i/>
          <w:iCs/>
          <w:szCs w:val="20"/>
        </w:rPr>
        <w:t>Tot</w:t>
      </w:r>
      <w:r w:rsidR="006207B5" w:rsidRPr="00FC55C3">
        <w:rPr>
          <w:i/>
          <w:iCs/>
          <w:szCs w:val="20"/>
        </w:rPr>
        <w:t>B</w:t>
      </w:r>
      <w:proofErr w:type="spellEnd"/>
      <w:r w:rsidR="006207B5" w:rsidRPr="00FC55C3">
        <w:rPr>
          <w:i/>
          <w:szCs w:val="20"/>
          <w:vertAlign w:val="subscript"/>
        </w:rPr>
        <w:tab/>
      </w:r>
      <w:r w:rsidR="006207B5" w:rsidRPr="00FC55C3">
        <w:rPr>
          <w:iCs/>
          <w:szCs w:val="20"/>
        </w:rPr>
        <w:t>=</w:t>
      </w:r>
      <w:r w:rsidR="006207B5" w:rsidRPr="00FC55C3">
        <w:rPr>
          <w:i/>
          <w:szCs w:val="20"/>
        </w:rPr>
        <w:tab/>
      </w:r>
      <w:r w:rsidR="006207B5" w:rsidRPr="00FC55C3">
        <w:rPr>
          <w:szCs w:val="20"/>
        </w:rPr>
        <w:t xml:space="preserve">Total number of bulbs discarded and recycled, in </w:t>
      </w:r>
      <w:r w:rsidR="0083091C">
        <w:rPr>
          <w:szCs w:val="20"/>
        </w:rPr>
        <w:t>million units</w:t>
      </w:r>
    </w:p>
    <w:p w14:paraId="2D07A731" w14:textId="25BDCF21" w:rsidR="006207B5" w:rsidRPr="00FC55C3" w:rsidRDefault="006207B5" w:rsidP="006207B5">
      <w:pPr>
        <w:pStyle w:val="NoSpacing"/>
        <w:tabs>
          <w:tab w:val="clear" w:pos="1584"/>
          <w:tab w:val="left" w:pos="1620"/>
          <w:tab w:val="left" w:pos="1800"/>
        </w:tabs>
        <w:ind w:left="1620"/>
        <w:rPr>
          <w:szCs w:val="20"/>
        </w:rPr>
      </w:pPr>
      <w:r w:rsidRPr="00FC55C3">
        <w:rPr>
          <w:szCs w:val="20"/>
        </w:rPr>
        <w:tab/>
      </w:r>
      <w:proofErr w:type="spellStart"/>
      <w:r w:rsidR="0050345D">
        <w:rPr>
          <w:i/>
          <w:szCs w:val="20"/>
        </w:rPr>
        <w:t>Rec</w:t>
      </w:r>
      <w:r w:rsidRPr="00FC55C3">
        <w:rPr>
          <w:i/>
          <w:szCs w:val="20"/>
        </w:rPr>
        <w:t>B</w:t>
      </w:r>
      <w:proofErr w:type="spellEnd"/>
      <w:r w:rsidRPr="00FC55C3">
        <w:rPr>
          <w:szCs w:val="20"/>
        </w:rPr>
        <w:tab/>
        <w:t>=</w:t>
      </w:r>
      <w:r w:rsidRPr="00FC55C3">
        <w:rPr>
          <w:szCs w:val="20"/>
        </w:rPr>
        <w:tab/>
        <w:t xml:space="preserve">Total number of bulbs recycled, in </w:t>
      </w:r>
      <w:r w:rsidR="0083091C">
        <w:rPr>
          <w:szCs w:val="20"/>
        </w:rPr>
        <w:t>million units</w:t>
      </w:r>
    </w:p>
    <w:p w14:paraId="40D53C35" w14:textId="77777777" w:rsidR="00C2045A" w:rsidRPr="009E7905" w:rsidRDefault="00C2045A" w:rsidP="000A15EA">
      <w:pPr>
        <w:rPr>
          <w:rFonts w:ascii="Times New Roman" w:eastAsia="Times New Roman" w:hAnsi="Times New Roman" w:cs="Times New Roman"/>
          <w:sz w:val="20"/>
          <w:szCs w:val="20"/>
        </w:rPr>
      </w:pPr>
    </w:p>
    <w:p w14:paraId="3212B1F4" w14:textId="1DF7265D" w:rsidR="000A15EA" w:rsidRPr="00FC55C3" w:rsidRDefault="000A15EA" w:rsidP="00F96C4F">
      <w:pPr>
        <w:pStyle w:val="Heading2"/>
        <w:rPr>
          <w:rFonts w:eastAsia="Times New Roman"/>
          <w:szCs w:val="20"/>
        </w:rPr>
      </w:pPr>
      <w:r w:rsidRPr="00FC55C3">
        <w:rPr>
          <w:rFonts w:eastAsia="Times New Roman"/>
          <w:szCs w:val="20"/>
        </w:rPr>
        <w:t>Dental Amalgam</w:t>
      </w:r>
    </w:p>
    <w:p w14:paraId="373A3038" w14:textId="396D0646" w:rsidR="00C320CD" w:rsidRPr="009E7905" w:rsidRDefault="000A15EA" w:rsidP="000A15EA">
      <w:pPr>
        <w:rPr>
          <w:rFonts w:ascii="Times New Roman" w:eastAsia="Times New Roman" w:hAnsi="Times New Roman" w:cs="Times New Roman"/>
          <w:sz w:val="20"/>
          <w:szCs w:val="20"/>
        </w:rPr>
      </w:pPr>
      <w:r w:rsidRPr="009E7905">
        <w:rPr>
          <w:rFonts w:ascii="Times New Roman" w:eastAsia="Times New Roman" w:hAnsi="Times New Roman" w:cs="Times New Roman"/>
          <w:sz w:val="20"/>
          <w:szCs w:val="20"/>
        </w:rPr>
        <w:t>According to a NEWMOA’s IMERC factsheet (2015), the amount of mercury in dental amalgam was estimated to be 15.97 tons (31,940 lbs.) in 2013.</w:t>
      </w:r>
      <w:bookmarkStart w:id="5" w:name="_Ref513104485"/>
      <w:r w:rsidR="00C320CD" w:rsidRPr="009E7905">
        <w:rPr>
          <w:rStyle w:val="EndnoteReference"/>
          <w:rFonts w:ascii="Times New Roman" w:eastAsia="Times New Roman" w:hAnsi="Times New Roman" w:cs="Times New Roman"/>
          <w:sz w:val="20"/>
          <w:szCs w:val="20"/>
        </w:rPr>
        <w:endnoteReference w:id="16"/>
      </w:r>
      <w:bookmarkEnd w:id="5"/>
    </w:p>
    <w:p w14:paraId="6CE72889" w14:textId="7857BE99" w:rsidR="000A15EA" w:rsidRPr="009E7905" w:rsidRDefault="000A15EA" w:rsidP="000A15EA">
      <w:pPr>
        <w:rPr>
          <w:rFonts w:ascii="Times New Roman" w:eastAsia="Times New Roman" w:hAnsi="Times New Roman" w:cs="Times New Roman"/>
          <w:sz w:val="20"/>
          <w:szCs w:val="20"/>
        </w:rPr>
      </w:pPr>
      <w:r w:rsidRPr="009E7905">
        <w:rPr>
          <w:rFonts w:ascii="Times New Roman" w:eastAsia="Times New Roman" w:hAnsi="Times New Roman" w:cs="Times New Roman"/>
          <w:sz w:val="20"/>
          <w:szCs w:val="20"/>
        </w:rPr>
        <w:t xml:space="preserve">The amount of mercury emissions from restored teeth </w:t>
      </w:r>
      <w:r w:rsidR="00CA421B">
        <w:rPr>
          <w:rFonts w:ascii="Times New Roman" w:eastAsia="Times New Roman" w:hAnsi="Times New Roman" w:cs="Times New Roman"/>
          <w:sz w:val="20"/>
          <w:szCs w:val="20"/>
        </w:rPr>
        <w:t>is</w:t>
      </w:r>
      <w:r w:rsidR="00CA421B" w:rsidRPr="009E7905">
        <w:rPr>
          <w:rFonts w:ascii="Times New Roman" w:eastAsia="Times New Roman" w:hAnsi="Times New Roman" w:cs="Times New Roman"/>
          <w:sz w:val="20"/>
          <w:szCs w:val="20"/>
        </w:rPr>
        <w:t xml:space="preserve"> </w:t>
      </w:r>
      <w:r w:rsidRPr="009E7905">
        <w:rPr>
          <w:rFonts w:ascii="Times New Roman" w:eastAsia="Times New Roman" w:hAnsi="Times New Roman" w:cs="Times New Roman"/>
          <w:sz w:val="20"/>
          <w:szCs w:val="20"/>
        </w:rPr>
        <w:t>estimated using data from the National Institutes of Health’s National Institute of Dental</w:t>
      </w:r>
      <w:r w:rsidR="00E97713" w:rsidRPr="009E7905">
        <w:rPr>
          <w:rFonts w:ascii="Times New Roman" w:eastAsia="Times New Roman" w:hAnsi="Times New Roman" w:cs="Times New Roman"/>
          <w:sz w:val="20"/>
          <w:szCs w:val="20"/>
        </w:rPr>
        <w:t xml:space="preserve"> and Craniofacial Research</w:t>
      </w:r>
      <w:r w:rsidRPr="009E7905">
        <w:rPr>
          <w:rFonts w:ascii="Times New Roman" w:eastAsia="Times New Roman" w:hAnsi="Times New Roman" w:cs="Times New Roman"/>
          <w:sz w:val="20"/>
          <w:szCs w:val="20"/>
        </w:rPr>
        <w:t>, which provides estimates of the average number of filled teeth per person</w:t>
      </w:r>
      <w:r w:rsidR="00F7000C">
        <w:rPr>
          <w:rFonts w:ascii="Times New Roman" w:eastAsia="Times New Roman" w:hAnsi="Times New Roman" w:cs="Times New Roman"/>
          <w:sz w:val="20"/>
          <w:szCs w:val="20"/>
        </w:rPr>
        <w:t xml:space="preserve">, from the </w:t>
      </w:r>
      <w:r w:rsidR="00F7000C" w:rsidRPr="009E7905">
        <w:rPr>
          <w:rFonts w:ascii="Times New Roman" w:eastAsia="Times New Roman" w:hAnsi="Times New Roman" w:cs="Times New Roman"/>
          <w:sz w:val="20"/>
          <w:szCs w:val="20"/>
        </w:rPr>
        <w:t>CDC National Health and Nutrition Examination Survey (NHANES)</w:t>
      </w:r>
      <w:r w:rsidR="00F7000C">
        <w:rPr>
          <w:rFonts w:ascii="Times New Roman" w:eastAsia="Times New Roman" w:hAnsi="Times New Roman" w:cs="Times New Roman"/>
          <w:sz w:val="20"/>
          <w:szCs w:val="20"/>
        </w:rPr>
        <w:t>,</w:t>
      </w:r>
      <w:r w:rsidRPr="009E7905">
        <w:rPr>
          <w:rFonts w:ascii="Times New Roman" w:eastAsia="Times New Roman" w:hAnsi="Times New Roman" w:cs="Times New Roman"/>
          <w:sz w:val="20"/>
          <w:szCs w:val="20"/>
        </w:rPr>
        <w:t xml:space="preserve"> in </w:t>
      </w:r>
      <w:r w:rsidR="00F7000C">
        <w:rPr>
          <w:rFonts w:ascii="Times New Roman" w:eastAsia="Times New Roman" w:hAnsi="Times New Roman" w:cs="Times New Roman"/>
          <w:sz w:val="20"/>
          <w:szCs w:val="20"/>
        </w:rPr>
        <w:t>nine</w:t>
      </w:r>
      <w:r w:rsidR="00F7000C" w:rsidRPr="009E7905">
        <w:rPr>
          <w:rFonts w:ascii="Times New Roman" w:eastAsia="Times New Roman" w:hAnsi="Times New Roman" w:cs="Times New Roman"/>
          <w:sz w:val="20"/>
          <w:szCs w:val="20"/>
        </w:rPr>
        <w:t xml:space="preserve"> </w:t>
      </w:r>
      <w:r w:rsidRPr="009E7905">
        <w:rPr>
          <w:rFonts w:ascii="Times New Roman" w:eastAsia="Times New Roman" w:hAnsi="Times New Roman" w:cs="Times New Roman"/>
          <w:sz w:val="20"/>
          <w:szCs w:val="20"/>
        </w:rPr>
        <w:t xml:space="preserve">different age brackets: </w:t>
      </w:r>
      <w:r w:rsidR="00F7000C">
        <w:rPr>
          <w:rFonts w:ascii="Times New Roman" w:eastAsia="Times New Roman" w:hAnsi="Times New Roman" w:cs="Times New Roman"/>
          <w:sz w:val="20"/>
          <w:szCs w:val="20"/>
        </w:rPr>
        <w:t xml:space="preserve">2-5 years, 6-11 years, 12-15 years, 16-19 years, </w:t>
      </w:r>
      <w:r w:rsidRPr="009E7905">
        <w:rPr>
          <w:rFonts w:ascii="Times New Roman" w:eastAsia="Times New Roman" w:hAnsi="Times New Roman" w:cs="Times New Roman"/>
          <w:sz w:val="20"/>
          <w:szCs w:val="20"/>
        </w:rPr>
        <w:t>20-34 years, 35-49 years, 50-64 years</w:t>
      </w:r>
      <w:r w:rsidR="00F7000C">
        <w:rPr>
          <w:rFonts w:ascii="Times New Roman" w:eastAsia="Times New Roman" w:hAnsi="Times New Roman" w:cs="Times New Roman"/>
          <w:sz w:val="20"/>
          <w:szCs w:val="20"/>
        </w:rPr>
        <w:t>, 65-74 years, and 75 and up</w:t>
      </w:r>
      <w:r w:rsidRPr="009E7905">
        <w:rPr>
          <w:rFonts w:ascii="Times New Roman" w:eastAsia="Times New Roman" w:hAnsi="Times New Roman" w:cs="Times New Roman"/>
          <w:sz w:val="20"/>
          <w:szCs w:val="20"/>
        </w:rPr>
        <w:t>.</w:t>
      </w:r>
      <w:bookmarkStart w:id="6" w:name="_Ref516575773"/>
      <w:r w:rsidR="00E97713" w:rsidRPr="009E7905">
        <w:rPr>
          <w:rStyle w:val="EndnoteReference"/>
          <w:rFonts w:ascii="Times New Roman" w:eastAsia="Times New Roman" w:hAnsi="Times New Roman" w:cs="Times New Roman"/>
          <w:sz w:val="20"/>
          <w:szCs w:val="20"/>
        </w:rPr>
        <w:endnoteReference w:id="17"/>
      </w:r>
      <w:bookmarkEnd w:id="6"/>
      <w:r w:rsidRPr="009E7905">
        <w:rPr>
          <w:rFonts w:ascii="Times New Roman" w:eastAsia="Times New Roman" w:hAnsi="Times New Roman" w:cs="Times New Roman"/>
          <w:sz w:val="20"/>
          <w:szCs w:val="20"/>
        </w:rPr>
        <w:t xml:space="preserve"> </w:t>
      </w:r>
      <w:r w:rsidR="00F7000C">
        <w:rPr>
          <w:rFonts w:ascii="Times New Roman" w:eastAsia="Times New Roman" w:hAnsi="Times New Roman" w:cs="Times New Roman"/>
          <w:sz w:val="20"/>
          <w:szCs w:val="20"/>
        </w:rPr>
        <w:t xml:space="preserve">The filling data for the age groups 6-11 years, 12-15 years, and 16-19 years </w:t>
      </w:r>
      <w:r w:rsidR="00CA421B">
        <w:rPr>
          <w:rFonts w:ascii="Times New Roman" w:eastAsia="Times New Roman" w:hAnsi="Times New Roman" w:cs="Times New Roman"/>
          <w:sz w:val="20"/>
          <w:szCs w:val="20"/>
        </w:rPr>
        <w:t xml:space="preserve">are </w:t>
      </w:r>
      <w:r w:rsidR="007F1DC5">
        <w:rPr>
          <w:rFonts w:ascii="Times New Roman" w:eastAsia="Times New Roman" w:hAnsi="Times New Roman" w:cs="Times New Roman"/>
          <w:sz w:val="20"/>
          <w:szCs w:val="20"/>
        </w:rPr>
        <w:t xml:space="preserve">averaged </w:t>
      </w:r>
      <w:r w:rsidR="00F7000C">
        <w:rPr>
          <w:rFonts w:ascii="Times New Roman" w:eastAsia="Times New Roman" w:hAnsi="Times New Roman" w:cs="Times New Roman"/>
          <w:sz w:val="20"/>
          <w:szCs w:val="20"/>
        </w:rPr>
        <w:t xml:space="preserve">together as </w:t>
      </w:r>
      <w:r w:rsidR="00CA421B">
        <w:rPr>
          <w:rFonts w:ascii="Times New Roman" w:eastAsia="Times New Roman" w:hAnsi="Times New Roman" w:cs="Times New Roman"/>
          <w:sz w:val="20"/>
          <w:szCs w:val="20"/>
        </w:rPr>
        <w:t xml:space="preserve">are </w:t>
      </w:r>
      <w:r w:rsidR="00F7000C">
        <w:rPr>
          <w:rFonts w:ascii="Times New Roman" w:eastAsia="Times New Roman" w:hAnsi="Times New Roman" w:cs="Times New Roman"/>
          <w:sz w:val="20"/>
          <w:szCs w:val="20"/>
        </w:rPr>
        <w:t>the filling data for the age groups 65-74 years and 75 and up to match the U.S. Census age category, 5-19</w:t>
      </w:r>
      <w:r w:rsidR="00FF2B9A">
        <w:rPr>
          <w:rFonts w:ascii="Times New Roman" w:eastAsia="Times New Roman" w:hAnsi="Times New Roman" w:cs="Times New Roman"/>
          <w:sz w:val="20"/>
          <w:szCs w:val="20"/>
        </w:rPr>
        <w:t xml:space="preserve"> and 65 and up</w:t>
      </w:r>
      <w:r w:rsidR="00F7000C">
        <w:rPr>
          <w:rFonts w:ascii="Times New Roman" w:eastAsia="Times New Roman" w:hAnsi="Times New Roman" w:cs="Times New Roman"/>
          <w:sz w:val="20"/>
          <w:szCs w:val="20"/>
        </w:rPr>
        <w:t xml:space="preserve">. </w:t>
      </w:r>
      <w:r w:rsidR="00A56E0C" w:rsidRPr="00FC55C3">
        <w:rPr>
          <w:rFonts w:ascii="Times New Roman" w:eastAsia="Times New Roman" w:hAnsi="Times New Roman" w:cs="Times New Roman"/>
          <w:sz w:val="20"/>
          <w:szCs w:val="20"/>
        </w:rPr>
        <w:fldChar w:fldCharType="begin"/>
      </w:r>
      <w:r w:rsidR="00A56E0C" w:rsidRPr="009E7905">
        <w:rPr>
          <w:rFonts w:ascii="Times New Roman" w:eastAsia="Times New Roman" w:hAnsi="Times New Roman" w:cs="Times New Roman"/>
          <w:sz w:val="20"/>
          <w:szCs w:val="20"/>
        </w:rPr>
        <w:instrText xml:space="preserve"> REF _Ref387404929 \h </w:instrText>
      </w:r>
      <w:r w:rsidR="009E7905">
        <w:rPr>
          <w:rFonts w:ascii="Times New Roman" w:eastAsia="Times New Roman" w:hAnsi="Times New Roman" w:cs="Times New Roman"/>
          <w:sz w:val="20"/>
          <w:szCs w:val="20"/>
        </w:rPr>
        <w:instrText xml:space="preserve"> \* MERGEFORMAT </w:instrText>
      </w:r>
      <w:r w:rsidR="00A56E0C" w:rsidRPr="00FC55C3">
        <w:rPr>
          <w:rFonts w:ascii="Times New Roman" w:eastAsia="Times New Roman" w:hAnsi="Times New Roman" w:cs="Times New Roman"/>
          <w:sz w:val="20"/>
          <w:szCs w:val="20"/>
        </w:rPr>
      </w:r>
      <w:r w:rsidR="00A56E0C" w:rsidRPr="00FC55C3">
        <w:rPr>
          <w:rFonts w:ascii="Times New Roman" w:eastAsia="Times New Roman" w:hAnsi="Times New Roman" w:cs="Times New Roman"/>
          <w:sz w:val="20"/>
          <w:szCs w:val="20"/>
        </w:rPr>
        <w:fldChar w:fldCharType="separate"/>
      </w:r>
      <w:r w:rsidR="00A36E47" w:rsidRPr="00A36E47">
        <w:rPr>
          <w:rFonts w:ascii="Times New Roman" w:eastAsia="Times New Roman" w:hAnsi="Times New Roman" w:cs="Times New Roman"/>
          <w:bCs/>
          <w:sz w:val="20"/>
          <w:szCs w:val="20"/>
        </w:rPr>
        <w:t xml:space="preserve">Table </w:t>
      </w:r>
      <w:r w:rsidR="00A36E47">
        <w:rPr>
          <w:rFonts w:ascii="Times New Roman" w:eastAsia="Times New Roman" w:hAnsi="Times New Roman" w:cs="Times New Roman"/>
          <w:bCs/>
          <w:noProof/>
          <w:sz w:val="20"/>
          <w:szCs w:val="20"/>
        </w:rPr>
        <w:t>2</w:t>
      </w:r>
      <w:r w:rsidR="00A56E0C" w:rsidRPr="00FC55C3">
        <w:rPr>
          <w:rFonts w:ascii="Times New Roman" w:eastAsia="Times New Roman" w:hAnsi="Times New Roman" w:cs="Times New Roman"/>
          <w:sz w:val="20"/>
          <w:szCs w:val="20"/>
        </w:rPr>
        <w:fldChar w:fldCharType="end"/>
      </w:r>
      <w:r w:rsidR="00A56E0C" w:rsidRPr="009E7905">
        <w:rPr>
          <w:rFonts w:ascii="Times New Roman" w:eastAsia="Times New Roman" w:hAnsi="Times New Roman" w:cs="Times New Roman"/>
          <w:sz w:val="20"/>
          <w:szCs w:val="20"/>
        </w:rPr>
        <w:t xml:space="preserve"> </w:t>
      </w:r>
      <w:r w:rsidRPr="009E7905">
        <w:rPr>
          <w:rFonts w:ascii="Times New Roman" w:eastAsia="Times New Roman" w:hAnsi="Times New Roman" w:cs="Times New Roman"/>
          <w:sz w:val="20"/>
          <w:szCs w:val="20"/>
        </w:rPr>
        <w:t>lists the average number of filled teeth per person by age group.</w:t>
      </w:r>
    </w:p>
    <w:p w14:paraId="32385931" w14:textId="030BA321" w:rsidR="000A15EA" w:rsidRPr="009E7905" w:rsidRDefault="000A15EA" w:rsidP="000A15EA">
      <w:pPr>
        <w:pStyle w:val="Caption"/>
        <w:keepNext/>
        <w:jc w:val="center"/>
        <w:rPr>
          <w:rFonts w:ascii="Times New Roman" w:eastAsia="Times New Roman" w:hAnsi="Times New Roman" w:cs="Times New Roman"/>
          <w:bCs w:val="0"/>
          <w:color w:val="auto"/>
          <w:sz w:val="20"/>
          <w:szCs w:val="20"/>
        </w:rPr>
      </w:pPr>
      <w:bookmarkStart w:id="7" w:name="_Ref387404929"/>
      <w:r w:rsidRPr="009E7905">
        <w:rPr>
          <w:rFonts w:ascii="Times New Roman" w:eastAsia="Times New Roman" w:hAnsi="Times New Roman" w:cs="Times New Roman"/>
          <w:bCs w:val="0"/>
          <w:color w:val="auto"/>
          <w:sz w:val="20"/>
          <w:szCs w:val="20"/>
        </w:rPr>
        <w:t xml:space="preserve">Table </w:t>
      </w:r>
      <w:r w:rsidRPr="00FC55C3">
        <w:rPr>
          <w:rFonts w:ascii="Times New Roman" w:eastAsia="Times New Roman" w:hAnsi="Times New Roman" w:cs="Times New Roman"/>
          <w:bCs w:val="0"/>
          <w:color w:val="auto"/>
          <w:sz w:val="20"/>
          <w:szCs w:val="20"/>
        </w:rPr>
        <w:fldChar w:fldCharType="begin"/>
      </w:r>
      <w:r w:rsidRPr="009E7905">
        <w:rPr>
          <w:rFonts w:ascii="Times New Roman" w:eastAsia="Times New Roman" w:hAnsi="Times New Roman" w:cs="Times New Roman"/>
          <w:bCs w:val="0"/>
          <w:color w:val="auto"/>
          <w:sz w:val="20"/>
          <w:szCs w:val="20"/>
        </w:rPr>
        <w:instrText xml:space="preserve"> SEQ Table \* ARABIC </w:instrText>
      </w:r>
      <w:r w:rsidRPr="00FC55C3">
        <w:rPr>
          <w:rFonts w:ascii="Times New Roman" w:eastAsia="Times New Roman" w:hAnsi="Times New Roman" w:cs="Times New Roman"/>
          <w:bCs w:val="0"/>
          <w:color w:val="auto"/>
          <w:sz w:val="20"/>
          <w:szCs w:val="20"/>
        </w:rPr>
        <w:fldChar w:fldCharType="separate"/>
      </w:r>
      <w:r w:rsidR="00A36E47">
        <w:rPr>
          <w:rFonts w:ascii="Times New Roman" w:eastAsia="Times New Roman" w:hAnsi="Times New Roman" w:cs="Times New Roman"/>
          <w:bCs w:val="0"/>
          <w:noProof/>
          <w:color w:val="auto"/>
          <w:sz w:val="20"/>
          <w:szCs w:val="20"/>
        </w:rPr>
        <w:t>2</w:t>
      </w:r>
      <w:r w:rsidRPr="00FC55C3">
        <w:rPr>
          <w:rFonts w:ascii="Times New Roman" w:eastAsia="Times New Roman" w:hAnsi="Times New Roman" w:cs="Times New Roman"/>
          <w:bCs w:val="0"/>
          <w:color w:val="auto"/>
          <w:sz w:val="20"/>
          <w:szCs w:val="20"/>
        </w:rPr>
        <w:fldChar w:fldCharType="end"/>
      </w:r>
      <w:bookmarkEnd w:id="7"/>
      <w:r w:rsidRPr="009E7905">
        <w:rPr>
          <w:rFonts w:ascii="Times New Roman" w:eastAsia="Times New Roman" w:hAnsi="Times New Roman" w:cs="Times New Roman"/>
          <w:bCs w:val="0"/>
          <w:color w:val="auto"/>
          <w:sz w:val="20"/>
          <w:szCs w:val="20"/>
        </w:rPr>
        <w:t>. Average number of filled teeth per person and percentage of fillings containing mercury by age group.</w:t>
      </w:r>
      <w:r w:rsidR="00FF2B9A" w:rsidRPr="00FF2B9A">
        <w:rPr>
          <w:rFonts w:ascii="Times New Roman" w:eastAsia="Times New Roman" w:hAnsi="Times New Roman" w:cs="Times New Roman"/>
          <w:bCs w:val="0"/>
          <w:color w:val="auto"/>
          <w:sz w:val="20"/>
          <w:szCs w:val="20"/>
          <w:vertAlign w:val="superscript"/>
        </w:rPr>
        <w:fldChar w:fldCharType="begin"/>
      </w:r>
      <w:r w:rsidR="00FF2B9A" w:rsidRPr="00FF2B9A">
        <w:rPr>
          <w:rFonts w:ascii="Times New Roman" w:eastAsia="Times New Roman" w:hAnsi="Times New Roman" w:cs="Times New Roman"/>
          <w:bCs w:val="0"/>
          <w:color w:val="auto"/>
          <w:sz w:val="20"/>
          <w:szCs w:val="20"/>
          <w:vertAlign w:val="superscript"/>
        </w:rPr>
        <w:instrText xml:space="preserve"> NOTEREF _Ref516575773 \h </w:instrText>
      </w:r>
      <w:r w:rsidR="00FF2B9A">
        <w:rPr>
          <w:rFonts w:ascii="Times New Roman" w:eastAsia="Times New Roman" w:hAnsi="Times New Roman" w:cs="Times New Roman"/>
          <w:bCs w:val="0"/>
          <w:color w:val="auto"/>
          <w:sz w:val="20"/>
          <w:szCs w:val="20"/>
          <w:vertAlign w:val="superscript"/>
        </w:rPr>
        <w:instrText xml:space="preserve"> \* MERGEFORMAT </w:instrText>
      </w:r>
      <w:r w:rsidR="00FF2B9A" w:rsidRPr="00FF2B9A">
        <w:rPr>
          <w:rFonts w:ascii="Times New Roman" w:eastAsia="Times New Roman" w:hAnsi="Times New Roman" w:cs="Times New Roman"/>
          <w:bCs w:val="0"/>
          <w:color w:val="auto"/>
          <w:sz w:val="20"/>
          <w:szCs w:val="20"/>
          <w:vertAlign w:val="superscript"/>
        </w:rPr>
      </w:r>
      <w:r w:rsidR="00FF2B9A" w:rsidRPr="00FF2B9A">
        <w:rPr>
          <w:rFonts w:ascii="Times New Roman" w:eastAsia="Times New Roman" w:hAnsi="Times New Roman" w:cs="Times New Roman"/>
          <w:bCs w:val="0"/>
          <w:color w:val="auto"/>
          <w:sz w:val="20"/>
          <w:szCs w:val="20"/>
          <w:vertAlign w:val="superscript"/>
        </w:rPr>
        <w:fldChar w:fldCharType="separate"/>
      </w:r>
      <w:r w:rsidR="00335D82">
        <w:rPr>
          <w:rFonts w:ascii="Times New Roman" w:eastAsia="Times New Roman" w:hAnsi="Times New Roman" w:cs="Times New Roman"/>
          <w:bCs w:val="0"/>
          <w:color w:val="auto"/>
          <w:sz w:val="20"/>
          <w:szCs w:val="20"/>
          <w:vertAlign w:val="superscript"/>
        </w:rPr>
        <w:t>17</w:t>
      </w:r>
      <w:r w:rsidR="00FF2B9A" w:rsidRPr="00FF2B9A">
        <w:rPr>
          <w:rFonts w:ascii="Times New Roman" w:eastAsia="Times New Roman" w:hAnsi="Times New Roman" w:cs="Times New Roman"/>
          <w:bCs w:val="0"/>
          <w:color w:val="auto"/>
          <w:sz w:val="20"/>
          <w:szCs w:val="20"/>
          <w:vertAlign w:val="superscript"/>
        </w:rPr>
        <w:fldChar w:fldCharType="end"/>
      </w:r>
    </w:p>
    <w:tbl>
      <w:tblPr>
        <w:tblW w:w="5248" w:type="dxa"/>
        <w:jc w:val="center"/>
        <w:tblLook w:val="04A0" w:firstRow="1" w:lastRow="0" w:firstColumn="1" w:lastColumn="0" w:noHBand="0" w:noVBand="1"/>
      </w:tblPr>
      <w:tblGrid>
        <w:gridCol w:w="1360"/>
        <w:gridCol w:w="1872"/>
        <w:gridCol w:w="2016"/>
      </w:tblGrid>
      <w:tr w:rsidR="000A15EA" w:rsidRPr="009E7905" w14:paraId="491D6A90" w14:textId="77777777" w:rsidTr="002352ED">
        <w:trPr>
          <w:trHeight w:val="300"/>
          <w:jc w:val="center"/>
        </w:trPr>
        <w:tc>
          <w:tcPr>
            <w:tcW w:w="13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6C26992" w14:textId="77777777" w:rsidR="000A15EA" w:rsidRPr="00504F75" w:rsidRDefault="000A15EA" w:rsidP="002352ED">
            <w:pPr>
              <w:spacing w:after="0" w:line="240" w:lineRule="auto"/>
              <w:jc w:val="center"/>
              <w:rPr>
                <w:rFonts w:ascii="Times New Roman" w:eastAsia="Times New Roman" w:hAnsi="Times New Roman" w:cs="Times New Roman"/>
                <w:b/>
                <w:sz w:val="20"/>
                <w:szCs w:val="20"/>
              </w:rPr>
            </w:pPr>
            <w:r w:rsidRPr="00504F75">
              <w:rPr>
                <w:rFonts w:ascii="Times New Roman" w:eastAsia="Times New Roman" w:hAnsi="Times New Roman" w:cs="Times New Roman"/>
                <w:b/>
                <w:sz w:val="20"/>
                <w:szCs w:val="20"/>
              </w:rPr>
              <w:t>Age Group</w:t>
            </w:r>
          </w:p>
        </w:tc>
        <w:tc>
          <w:tcPr>
            <w:tcW w:w="187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5B58DC6E" w14:textId="77777777" w:rsidR="000A15EA" w:rsidRPr="00504F75" w:rsidRDefault="000A15EA" w:rsidP="002352ED">
            <w:pPr>
              <w:spacing w:after="0" w:line="240" w:lineRule="auto"/>
              <w:jc w:val="center"/>
              <w:rPr>
                <w:rFonts w:ascii="Times New Roman" w:eastAsia="Times New Roman" w:hAnsi="Times New Roman" w:cs="Times New Roman"/>
                <w:b/>
                <w:sz w:val="20"/>
                <w:szCs w:val="20"/>
              </w:rPr>
            </w:pPr>
            <w:r w:rsidRPr="00504F75">
              <w:rPr>
                <w:rFonts w:ascii="Times New Roman" w:eastAsia="Times New Roman" w:hAnsi="Times New Roman" w:cs="Times New Roman"/>
                <w:b/>
                <w:sz w:val="20"/>
                <w:szCs w:val="20"/>
              </w:rPr>
              <w:t>Average Number of Filled Teeth Per Person</w:t>
            </w:r>
          </w:p>
        </w:tc>
        <w:tc>
          <w:tcPr>
            <w:tcW w:w="20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B0D525B" w14:textId="77777777" w:rsidR="000A15EA" w:rsidRPr="00504F75" w:rsidRDefault="000A15EA" w:rsidP="002352ED">
            <w:pPr>
              <w:spacing w:after="0" w:line="240" w:lineRule="auto"/>
              <w:jc w:val="center"/>
              <w:rPr>
                <w:rFonts w:ascii="Times New Roman" w:eastAsia="Times New Roman" w:hAnsi="Times New Roman" w:cs="Times New Roman"/>
                <w:b/>
                <w:sz w:val="20"/>
                <w:szCs w:val="20"/>
              </w:rPr>
            </w:pPr>
            <w:r w:rsidRPr="00504F75">
              <w:rPr>
                <w:rFonts w:ascii="Times New Roman" w:eastAsia="Times New Roman" w:hAnsi="Times New Roman" w:cs="Times New Roman"/>
                <w:b/>
                <w:sz w:val="20"/>
                <w:szCs w:val="20"/>
              </w:rPr>
              <w:t>Percentage of Fillings Containing Mercury</w:t>
            </w:r>
          </w:p>
        </w:tc>
      </w:tr>
      <w:tr w:rsidR="000A15EA" w:rsidRPr="009E7905" w14:paraId="4EDE7E51" w14:textId="77777777" w:rsidTr="00564218">
        <w:trPr>
          <w:trHeight w:val="317"/>
          <w:jc w:val="center"/>
        </w:trPr>
        <w:tc>
          <w:tcPr>
            <w:tcW w:w="1360" w:type="dxa"/>
            <w:tcBorders>
              <w:top w:val="single" w:sz="4" w:space="0" w:color="auto"/>
              <w:left w:val="single" w:sz="4" w:space="0" w:color="auto"/>
              <w:bottom w:val="single" w:sz="4" w:space="0" w:color="auto"/>
              <w:right w:val="single" w:sz="4" w:space="0" w:color="auto"/>
            </w:tcBorders>
            <w:vAlign w:val="center"/>
          </w:tcPr>
          <w:p w14:paraId="088DF9BF" w14:textId="5937FC7A" w:rsidR="000A15EA" w:rsidRPr="008A492F" w:rsidRDefault="00573539">
            <w:pPr>
              <w:spacing w:after="0" w:line="240" w:lineRule="auto"/>
              <w:rPr>
                <w:rFonts w:ascii="Times New Roman" w:eastAsia="Times New Roman" w:hAnsi="Times New Roman" w:cs="Times New Roman"/>
                <w:sz w:val="20"/>
                <w:szCs w:val="20"/>
              </w:rPr>
            </w:pPr>
            <w:r w:rsidRPr="003227D7">
              <w:rPr>
                <w:rFonts w:ascii="Times New Roman" w:eastAsia="Times New Roman" w:hAnsi="Times New Roman" w:cs="Times New Roman"/>
                <w:sz w:val="20"/>
                <w:szCs w:val="20"/>
              </w:rPr>
              <w:t xml:space="preserve"> </w:t>
            </w:r>
            <w:r w:rsidRPr="008A492F">
              <w:rPr>
                <w:rFonts w:ascii="Times New Roman" w:eastAsia="Times New Roman" w:hAnsi="Times New Roman" w:cs="Times New Roman"/>
                <w:sz w:val="20"/>
                <w:szCs w:val="20"/>
              </w:rPr>
              <w:t>0–</w:t>
            </w:r>
            <w:r w:rsidR="00F82FB4" w:rsidRPr="008A492F">
              <w:rPr>
                <w:rFonts w:ascii="Times New Roman" w:eastAsia="Times New Roman" w:hAnsi="Times New Roman" w:cs="Times New Roman"/>
                <w:sz w:val="20"/>
                <w:szCs w:val="20"/>
              </w:rPr>
              <w:t>4</w:t>
            </w:r>
          </w:p>
        </w:tc>
        <w:tc>
          <w:tcPr>
            <w:tcW w:w="18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B2C949" w14:textId="707DC921" w:rsidR="000A15EA" w:rsidRPr="008A492F" w:rsidRDefault="007F1DC5" w:rsidP="00564218">
            <w:pPr>
              <w:spacing w:after="0" w:line="240" w:lineRule="auto"/>
              <w:jc w:val="right"/>
              <w:rPr>
                <w:rFonts w:ascii="Times New Roman" w:eastAsia="Times New Roman" w:hAnsi="Times New Roman" w:cs="Times New Roman"/>
                <w:sz w:val="20"/>
                <w:szCs w:val="20"/>
              </w:rPr>
            </w:pPr>
            <w:r w:rsidRPr="008A492F">
              <w:rPr>
                <w:rFonts w:ascii="Times New Roman" w:eastAsia="Times New Roman" w:hAnsi="Times New Roman" w:cs="Times New Roman"/>
                <w:sz w:val="20"/>
                <w:szCs w:val="20"/>
              </w:rPr>
              <w:t>0.47</w:t>
            </w:r>
          </w:p>
        </w:tc>
        <w:tc>
          <w:tcPr>
            <w:tcW w:w="2016" w:type="dxa"/>
            <w:tcBorders>
              <w:top w:val="single" w:sz="4" w:space="0" w:color="auto"/>
              <w:left w:val="single" w:sz="4" w:space="0" w:color="auto"/>
              <w:bottom w:val="single" w:sz="4" w:space="0" w:color="auto"/>
              <w:right w:val="single" w:sz="4" w:space="0" w:color="auto"/>
            </w:tcBorders>
            <w:vAlign w:val="bottom"/>
          </w:tcPr>
          <w:p w14:paraId="6AE0D87F" w14:textId="53DDA8C3" w:rsidR="000A15EA" w:rsidRPr="003227D7" w:rsidRDefault="00A36E47" w:rsidP="00564218">
            <w:pPr>
              <w:spacing w:after="0" w:line="240" w:lineRule="auto"/>
              <w:jc w:val="right"/>
              <w:rPr>
                <w:rFonts w:ascii="Times New Roman" w:eastAsia="Times New Roman" w:hAnsi="Times New Roman" w:cs="Times New Roman"/>
                <w:sz w:val="20"/>
                <w:szCs w:val="20"/>
              </w:rPr>
            </w:pPr>
            <w:r w:rsidRPr="008A492F">
              <w:rPr>
                <w:rFonts w:ascii="Times New Roman" w:eastAsia="Times New Roman" w:hAnsi="Times New Roman" w:cs="Times New Roman"/>
                <w:sz w:val="20"/>
                <w:szCs w:val="20"/>
              </w:rPr>
              <w:t>15.8%</w:t>
            </w:r>
          </w:p>
        </w:tc>
      </w:tr>
      <w:tr w:rsidR="000A15EA" w:rsidRPr="009E7905" w14:paraId="35075FC3" w14:textId="77777777" w:rsidTr="00564218">
        <w:trPr>
          <w:trHeight w:val="317"/>
          <w:jc w:val="center"/>
        </w:trPr>
        <w:tc>
          <w:tcPr>
            <w:tcW w:w="1360" w:type="dxa"/>
            <w:tcBorders>
              <w:top w:val="nil"/>
              <w:left w:val="single" w:sz="4" w:space="0" w:color="auto"/>
              <w:bottom w:val="single" w:sz="4" w:space="0" w:color="auto"/>
              <w:right w:val="single" w:sz="4" w:space="0" w:color="auto"/>
            </w:tcBorders>
            <w:vAlign w:val="center"/>
          </w:tcPr>
          <w:p w14:paraId="48A0BEC5" w14:textId="79A035E0" w:rsidR="000A15EA" w:rsidRPr="00504F75" w:rsidRDefault="0057353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00F82FB4">
              <w:rPr>
                <w:rFonts w:ascii="Times New Roman" w:eastAsia="Times New Roman" w:hAnsi="Times New Roman" w:cs="Times New Roman"/>
                <w:sz w:val="20"/>
                <w:szCs w:val="20"/>
              </w:rPr>
              <w:t>5</w:t>
            </w:r>
            <w:r>
              <w:rPr>
                <w:rFonts w:ascii="Times New Roman" w:eastAsia="Times New Roman" w:hAnsi="Times New Roman" w:cs="Times New Roman"/>
                <w:sz w:val="20"/>
                <w:szCs w:val="20"/>
              </w:rPr>
              <w:t>–</w:t>
            </w:r>
            <w:r w:rsidR="000A15EA" w:rsidRPr="00504F75">
              <w:rPr>
                <w:rFonts w:ascii="Times New Roman" w:eastAsia="Times New Roman" w:hAnsi="Times New Roman" w:cs="Times New Roman"/>
                <w:sz w:val="20"/>
                <w:szCs w:val="20"/>
              </w:rPr>
              <w:t>19</w:t>
            </w:r>
          </w:p>
        </w:tc>
        <w:tc>
          <w:tcPr>
            <w:tcW w:w="1872" w:type="dxa"/>
            <w:tcBorders>
              <w:top w:val="nil"/>
              <w:left w:val="single" w:sz="4" w:space="0" w:color="auto"/>
              <w:bottom w:val="single" w:sz="4" w:space="0" w:color="auto"/>
              <w:right w:val="single" w:sz="4" w:space="0" w:color="auto"/>
            </w:tcBorders>
            <w:shd w:val="clear" w:color="auto" w:fill="auto"/>
            <w:noWrap/>
            <w:vAlign w:val="bottom"/>
            <w:hideMark/>
          </w:tcPr>
          <w:p w14:paraId="59C36122" w14:textId="5B9D2121" w:rsidR="000A15EA" w:rsidRPr="00504F75" w:rsidRDefault="007F1DC5" w:rsidP="00564218">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1.7</w:t>
            </w:r>
            <w:r w:rsidR="003F6F15">
              <w:rPr>
                <w:rFonts w:ascii="Times New Roman" w:eastAsia="Times New Roman" w:hAnsi="Times New Roman" w:cs="Times New Roman"/>
                <w:sz w:val="20"/>
                <w:szCs w:val="20"/>
              </w:rPr>
              <w:t>5</w:t>
            </w:r>
            <w:r>
              <w:rPr>
                <w:rFonts w:ascii="Times New Roman" w:eastAsia="Times New Roman" w:hAnsi="Times New Roman" w:cs="Times New Roman"/>
                <w:sz w:val="20"/>
                <w:szCs w:val="20"/>
              </w:rPr>
              <w:t>6</w:t>
            </w:r>
          </w:p>
        </w:tc>
        <w:tc>
          <w:tcPr>
            <w:tcW w:w="2016" w:type="dxa"/>
            <w:tcBorders>
              <w:top w:val="nil"/>
              <w:left w:val="single" w:sz="4" w:space="0" w:color="auto"/>
              <w:bottom w:val="single" w:sz="4" w:space="0" w:color="auto"/>
              <w:right w:val="single" w:sz="4" w:space="0" w:color="auto"/>
            </w:tcBorders>
            <w:vAlign w:val="bottom"/>
          </w:tcPr>
          <w:p w14:paraId="37723FD3" w14:textId="77777777" w:rsidR="000A15EA" w:rsidRPr="00504F75" w:rsidRDefault="000A15EA" w:rsidP="00564218">
            <w:pPr>
              <w:spacing w:after="0" w:line="240" w:lineRule="auto"/>
              <w:jc w:val="right"/>
              <w:rPr>
                <w:rFonts w:ascii="Times New Roman" w:eastAsia="Times New Roman" w:hAnsi="Times New Roman" w:cs="Times New Roman"/>
                <w:sz w:val="20"/>
                <w:szCs w:val="20"/>
              </w:rPr>
            </w:pPr>
            <w:r w:rsidRPr="00504F75">
              <w:rPr>
                <w:rFonts w:ascii="Times New Roman" w:eastAsia="Times New Roman" w:hAnsi="Times New Roman" w:cs="Times New Roman"/>
                <w:sz w:val="20"/>
                <w:szCs w:val="20"/>
              </w:rPr>
              <w:t>31.6%</w:t>
            </w:r>
          </w:p>
        </w:tc>
      </w:tr>
      <w:tr w:rsidR="000A15EA" w:rsidRPr="009E7905" w14:paraId="59BB6656" w14:textId="77777777" w:rsidTr="00564218">
        <w:trPr>
          <w:trHeight w:val="317"/>
          <w:jc w:val="center"/>
        </w:trPr>
        <w:tc>
          <w:tcPr>
            <w:tcW w:w="1360" w:type="dxa"/>
            <w:tcBorders>
              <w:top w:val="nil"/>
              <w:left w:val="single" w:sz="4" w:space="0" w:color="auto"/>
              <w:bottom w:val="single" w:sz="4" w:space="0" w:color="auto"/>
              <w:right w:val="single" w:sz="4" w:space="0" w:color="auto"/>
            </w:tcBorders>
            <w:vAlign w:val="center"/>
          </w:tcPr>
          <w:p w14:paraId="76F19B12" w14:textId="5B8ADC7F" w:rsidR="000A15EA" w:rsidRPr="00504F75" w:rsidRDefault="000A15EA" w:rsidP="00573539">
            <w:pPr>
              <w:spacing w:after="0" w:line="240" w:lineRule="auto"/>
              <w:rPr>
                <w:rFonts w:ascii="Times New Roman" w:eastAsia="Times New Roman" w:hAnsi="Times New Roman" w:cs="Times New Roman"/>
                <w:sz w:val="20"/>
                <w:szCs w:val="20"/>
              </w:rPr>
            </w:pPr>
            <w:r w:rsidRPr="00504F75">
              <w:rPr>
                <w:rFonts w:ascii="Times New Roman" w:eastAsia="Times New Roman" w:hAnsi="Times New Roman" w:cs="Times New Roman"/>
                <w:sz w:val="20"/>
                <w:szCs w:val="20"/>
              </w:rPr>
              <w:t xml:space="preserve"> 20</w:t>
            </w:r>
            <w:r w:rsidR="00573539">
              <w:rPr>
                <w:rFonts w:ascii="Times New Roman" w:eastAsia="Times New Roman" w:hAnsi="Times New Roman" w:cs="Times New Roman"/>
                <w:sz w:val="20"/>
                <w:szCs w:val="20"/>
              </w:rPr>
              <w:t>–</w:t>
            </w:r>
            <w:r w:rsidRPr="00504F75">
              <w:rPr>
                <w:rFonts w:ascii="Times New Roman" w:eastAsia="Times New Roman" w:hAnsi="Times New Roman" w:cs="Times New Roman"/>
                <w:sz w:val="20"/>
                <w:szCs w:val="20"/>
              </w:rPr>
              <w:t>34</w:t>
            </w:r>
          </w:p>
        </w:tc>
        <w:tc>
          <w:tcPr>
            <w:tcW w:w="1872" w:type="dxa"/>
            <w:tcBorders>
              <w:top w:val="nil"/>
              <w:left w:val="single" w:sz="4" w:space="0" w:color="auto"/>
              <w:bottom w:val="single" w:sz="4" w:space="0" w:color="auto"/>
              <w:right w:val="single" w:sz="4" w:space="0" w:color="auto"/>
            </w:tcBorders>
            <w:shd w:val="clear" w:color="auto" w:fill="auto"/>
            <w:noWrap/>
            <w:vAlign w:val="bottom"/>
            <w:hideMark/>
          </w:tcPr>
          <w:p w14:paraId="2DD6FC93" w14:textId="77777777" w:rsidR="000A15EA" w:rsidRPr="00504F75" w:rsidRDefault="000A15EA" w:rsidP="00564218">
            <w:pPr>
              <w:spacing w:after="0" w:line="240" w:lineRule="auto"/>
              <w:jc w:val="right"/>
              <w:rPr>
                <w:rFonts w:ascii="Times New Roman" w:eastAsia="Times New Roman" w:hAnsi="Times New Roman" w:cs="Times New Roman"/>
                <w:sz w:val="20"/>
                <w:szCs w:val="20"/>
              </w:rPr>
            </w:pPr>
            <w:r w:rsidRPr="00504F75">
              <w:rPr>
                <w:rFonts w:ascii="Times New Roman" w:eastAsia="Times New Roman" w:hAnsi="Times New Roman" w:cs="Times New Roman"/>
                <w:sz w:val="20"/>
                <w:szCs w:val="20"/>
              </w:rPr>
              <w:t>4.61</w:t>
            </w:r>
          </w:p>
        </w:tc>
        <w:tc>
          <w:tcPr>
            <w:tcW w:w="2016" w:type="dxa"/>
            <w:tcBorders>
              <w:top w:val="nil"/>
              <w:left w:val="single" w:sz="4" w:space="0" w:color="auto"/>
              <w:bottom w:val="single" w:sz="4" w:space="0" w:color="auto"/>
              <w:right w:val="single" w:sz="4" w:space="0" w:color="auto"/>
            </w:tcBorders>
            <w:vAlign w:val="bottom"/>
          </w:tcPr>
          <w:p w14:paraId="2BA450C5" w14:textId="33E61BE1" w:rsidR="000A15EA" w:rsidRPr="00504F75" w:rsidRDefault="00A36E47" w:rsidP="00564218">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40.8%</w:t>
            </w:r>
          </w:p>
        </w:tc>
      </w:tr>
      <w:tr w:rsidR="000A15EA" w:rsidRPr="009E7905" w14:paraId="0B274EF6" w14:textId="77777777" w:rsidTr="00564218">
        <w:trPr>
          <w:trHeight w:val="317"/>
          <w:jc w:val="center"/>
        </w:trPr>
        <w:tc>
          <w:tcPr>
            <w:tcW w:w="1360" w:type="dxa"/>
            <w:tcBorders>
              <w:top w:val="nil"/>
              <w:left w:val="single" w:sz="4" w:space="0" w:color="auto"/>
              <w:bottom w:val="single" w:sz="4" w:space="0" w:color="auto"/>
              <w:right w:val="single" w:sz="4" w:space="0" w:color="auto"/>
            </w:tcBorders>
            <w:vAlign w:val="center"/>
          </w:tcPr>
          <w:p w14:paraId="0551EA1B" w14:textId="3EA9B9E3" w:rsidR="000A15EA" w:rsidRPr="00504F75" w:rsidRDefault="00573539" w:rsidP="00FE228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35–</w:t>
            </w:r>
            <w:r w:rsidR="000A15EA" w:rsidRPr="00504F75">
              <w:rPr>
                <w:rFonts w:ascii="Times New Roman" w:eastAsia="Times New Roman" w:hAnsi="Times New Roman" w:cs="Times New Roman"/>
                <w:sz w:val="20"/>
                <w:szCs w:val="20"/>
              </w:rPr>
              <w:t>49</w:t>
            </w:r>
          </w:p>
        </w:tc>
        <w:tc>
          <w:tcPr>
            <w:tcW w:w="1872" w:type="dxa"/>
            <w:tcBorders>
              <w:top w:val="nil"/>
              <w:left w:val="single" w:sz="4" w:space="0" w:color="auto"/>
              <w:bottom w:val="single" w:sz="4" w:space="0" w:color="auto"/>
              <w:right w:val="single" w:sz="4" w:space="0" w:color="auto"/>
            </w:tcBorders>
            <w:shd w:val="clear" w:color="auto" w:fill="auto"/>
            <w:noWrap/>
            <w:vAlign w:val="bottom"/>
            <w:hideMark/>
          </w:tcPr>
          <w:p w14:paraId="328EC0C3" w14:textId="77777777" w:rsidR="000A15EA" w:rsidRPr="00504F75" w:rsidRDefault="000A15EA" w:rsidP="00564218">
            <w:pPr>
              <w:spacing w:after="0" w:line="240" w:lineRule="auto"/>
              <w:jc w:val="right"/>
              <w:rPr>
                <w:rFonts w:ascii="Times New Roman" w:eastAsia="Times New Roman" w:hAnsi="Times New Roman" w:cs="Times New Roman"/>
                <w:sz w:val="20"/>
                <w:szCs w:val="20"/>
              </w:rPr>
            </w:pPr>
            <w:r w:rsidRPr="00504F75">
              <w:rPr>
                <w:rFonts w:ascii="Times New Roman" w:eastAsia="Times New Roman" w:hAnsi="Times New Roman" w:cs="Times New Roman"/>
                <w:sz w:val="20"/>
                <w:szCs w:val="20"/>
              </w:rPr>
              <w:t>7.78</w:t>
            </w:r>
          </w:p>
        </w:tc>
        <w:tc>
          <w:tcPr>
            <w:tcW w:w="2016" w:type="dxa"/>
            <w:tcBorders>
              <w:top w:val="nil"/>
              <w:left w:val="single" w:sz="4" w:space="0" w:color="auto"/>
              <w:bottom w:val="single" w:sz="4" w:space="0" w:color="auto"/>
              <w:right w:val="single" w:sz="4" w:space="0" w:color="auto"/>
            </w:tcBorders>
            <w:vAlign w:val="bottom"/>
          </w:tcPr>
          <w:p w14:paraId="2985C019" w14:textId="1DC84A7A" w:rsidR="000A15EA" w:rsidRPr="00504F75" w:rsidRDefault="00A36E47" w:rsidP="00564218">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50%</w:t>
            </w:r>
          </w:p>
        </w:tc>
      </w:tr>
      <w:tr w:rsidR="000A15EA" w:rsidRPr="009E7905" w14:paraId="522AF74B" w14:textId="77777777" w:rsidTr="00564218">
        <w:trPr>
          <w:trHeight w:val="317"/>
          <w:jc w:val="center"/>
        </w:trPr>
        <w:tc>
          <w:tcPr>
            <w:tcW w:w="1360" w:type="dxa"/>
            <w:tcBorders>
              <w:top w:val="nil"/>
              <w:left w:val="single" w:sz="4" w:space="0" w:color="auto"/>
              <w:bottom w:val="single" w:sz="4" w:space="0" w:color="auto"/>
              <w:right w:val="single" w:sz="4" w:space="0" w:color="auto"/>
            </w:tcBorders>
            <w:vAlign w:val="center"/>
          </w:tcPr>
          <w:p w14:paraId="7E0CD89A" w14:textId="1A9BCEA8" w:rsidR="000A15EA" w:rsidRPr="00504F75" w:rsidRDefault="00573539" w:rsidP="00FE228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50–</w:t>
            </w:r>
            <w:r w:rsidR="000A15EA" w:rsidRPr="00504F75">
              <w:rPr>
                <w:rFonts w:ascii="Times New Roman" w:eastAsia="Times New Roman" w:hAnsi="Times New Roman" w:cs="Times New Roman"/>
                <w:sz w:val="20"/>
                <w:szCs w:val="20"/>
              </w:rPr>
              <w:t>64</w:t>
            </w:r>
          </w:p>
        </w:tc>
        <w:tc>
          <w:tcPr>
            <w:tcW w:w="1872" w:type="dxa"/>
            <w:tcBorders>
              <w:top w:val="nil"/>
              <w:left w:val="single" w:sz="4" w:space="0" w:color="auto"/>
              <w:bottom w:val="single" w:sz="4" w:space="0" w:color="auto"/>
              <w:right w:val="single" w:sz="4" w:space="0" w:color="auto"/>
            </w:tcBorders>
            <w:shd w:val="clear" w:color="auto" w:fill="auto"/>
            <w:noWrap/>
            <w:vAlign w:val="bottom"/>
            <w:hideMark/>
          </w:tcPr>
          <w:p w14:paraId="4DDE96B6" w14:textId="77777777" w:rsidR="000A15EA" w:rsidRPr="00504F75" w:rsidRDefault="000A15EA" w:rsidP="00564218">
            <w:pPr>
              <w:spacing w:after="0" w:line="240" w:lineRule="auto"/>
              <w:jc w:val="right"/>
              <w:rPr>
                <w:rFonts w:ascii="Times New Roman" w:eastAsia="Times New Roman" w:hAnsi="Times New Roman" w:cs="Times New Roman"/>
                <w:sz w:val="20"/>
                <w:szCs w:val="20"/>
              </w:rPr>
            </w:pPr>
            <w:r w:rsidRPr="00504F75">
              <w:rPr>
                <w:rFonts w:ascii="Times New Roman" w:eastAsia="Times New Roman" w:hAnsi="Times New Roman" w:cs="Times New Roman"/>
                <w:sz w:val="20"/>
                <w:szCs w:val="20"/>
              </w:rPr>
              <w:t>9.20</w:t>
            </w:r>
          </w:p>
        </w:tc>
        <w:tc>
          <w:tcPr>
            <w:tcW w:w="2016" w:type="dxa"/>
            <w:tcBorders>
              <w:top w:val="nil"/>
              <w:left w:val="single" w:sz="4" w:space="0" w:color="auto"/>
              <w:bottom w:val="single" w:sz="4" w:space="0" w:color="auto"/>
              <w:right w:val="single" w:sz="4" w:space="0" w:color="auto"/>
            </w:tcBorders>
            <w:vAlign w:val="bottom"/>
          </w:tcPr>
          <w:p w14:paraId="6F48AD3D" w14:textId="27DDE597" w:rsidR="000A15EA" w:rsidRPr="00504F75" w:rsidRDefault="00A36E47" w:rsidP="00564218">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62.5%</w:t>
            </w:r>
          </w:p>
        </w:tc>
      </w:tr>
      <w:tr w:rsidR="000A15EA" w:rsidRPr="009E7905" w14:paraId="01320E25" w14:textId="77777777" w:rsidTr="00564218">
        <w:trPr>
          <w:trHeight w:val="317"/>
          <w:jc w:val="center"/>
        </w:trPr>
        <w:tc>
          <w:tcPr>
            <w:tcW w:w="1360" w:type="dxa"/>
            <w:tcBorders>
              <w:top w:val="nil"/>
              <w:left w:val="single" w:sz="4" w:space="0" w:color="auto"/>
              <w:bottom w:val="single" w:sz="4" w:space="0" w:color="auto"/>
              <w:right w:val="single" w:sz="4" w:space="0" w:color="auto"/>
            </w:tcBorders>
            <w:vAlign w:val="center"/>
          </w:tcPr>
          <w:p w14:paraId="555DD515" w14:textId="77777777" w:rsidR="000A15EA" w:rsidRPr="00504F75" w:rsidRDefault="000A15EA" w:rsidP="00FE2282">
            <w:pPr>
              <w:spacing w:after="0" w:line="240" w:lineRule="auto"/>
              <w:rPr>
                <w:rFonts w:ascii="Times New Roman" w:eastAsia="Times New Roman" w:hAnsi="Times New Roman" w:cs="Times New Roman"/>
                <w:sz w:val="20"/>
                <w:szCs w:val="20"/>
              </w:rPr>
            </w:pPr>
            <w:r w:rsidRPr="00504F75">
              <w:rPr>
                <w:rFonts w:ascii="Times New Roman" w:eastAsia="Times New Roman" w:hAnsi="Times New Roman" w:cs="Times New Roman"/>
                <w:sz w:val="20"/>
                <w:szCs w:val="20"/>
              </w:rPr>
              <w:t xml:space="preserve"> 65+</w:t>
            </w:r>
          </w:p>
        </w:tc>
        <w:tc>
          <w:tcPr>
            <w:tcW w:w="1872" w:type="dxa"/>
            <w:tcBorders>
              <w:top w:val="nil"/>
              <w:left w:val="single" w:sz="4" w:space="0" w:color="auto"/>
              <w:bottom w:val="single" w:sz="4" w:space="0" w:color="auto"/>
              <w:right w:val="single" w:sz="4" w:space="0" w:color="auto"/>
            </w:tcBorders>
            <w:shd w:val="clear" w:color="auto" w:fill="auto"/>
            <w:noWrap/>
            <w:vAlign w:val="bottom"/>
            <w:hideMark/>
          </w:tcPr>
          <w:p w14:paraId="0BC4627F" w14:textId="06BD9F56" w:rsidR="000A15EA" w:rsidRPr="00504F75" w:rsidRDefault="00CD03FD" w:rsidP="00564218">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8.69</w:t>
            </w:r>
          </w:p>
        </w:tc>
        <w:tc>
          <w:tcPr>
            <w:tcW w:w="2016" w:type="dxa"/>
            <w:tcBorders>
              <w:top w:val="nil"/>
              <w:left w:val="single" w:sz="4" w:space="0" w:color="auto"/>
              <w:bottom w:val="single" w:sz="4" w:space="0" w:color="auto"/>
              <w:right w:val="single" w:sz="4" w:space="0" w:color="auto"/>
            </w:tcBorders>
            <w:vAlign w:val="bottom"/>
          </w:tcPr>
          <w:p w14:paraId="080349C7" w14:textId="77777777" w:rsidR="000A15EA" w:rsidRPr="00504F75" w:rsidRDefault="000A15EA" w:rsidP="00564218">
            <w:pPr>
              <w:spacing w:after="0" w:line="240" w:lineRule="auto"/>
              <w:jc w:val="right"/>
              <w:rPr>
                <w:rFonts w:ascii="Times New Roman" w:eastAsia="Times New Roman" w:hAnsi="Times New Roman" w:cs="Times New Roman"/>
                <w:sz w:val="20"/>
                <w:szCs w:val="20"/>
              </w:rPr>
            </w:pPr>
            <w:r w:rsidRPr="00504F75">
              <w:rPr>
                <w:rFonts w:ascii="Times New Roman" w:eastAsia="Times New Roman" w:hAnsi="Times New Roman" w:cs="Times New Roman"/>
                <w:sz w:val="20"/>
                <w:szCs w:val="20"/>
              </w:rPr>
              <w:t>75.0%</w:t>
            </w:r>
          </w:p>
        </w:tc>
      </w:tr>
    </w:tbl>
    <w:p w14:paraId="054C0835" w14:textId="77777777" w:rsidR="008E66D7" w:rsidRPr="009E7905" w:rsidRDefault="008E66D7" w:rsidP="000A15EA">
      <w:pPr>
        <w:rPr>
          <w:rFonts w:ascii="Times New Roman" w:eastAsia="Times New Roman" w:hAnsi="Times New Roman" w:cs="Times New Roman"/>
          <w:sz w:val="20"/>
          <w:szCs w:val="20"/>
        </w:rPr>
      </w:pPr>
    </w:p>
    <w:p w14:paraId="5DF141E2" w14:textId="49257C30" w:rsidR="00684D58" w:rsidRPr="0013557F" w:rsidRDefault="000A15EA">
      <w:pPr>
        <w:rPr>
          <w:rFonts w:ascii="Times New Roman" w:hAnsi="Times New Roman" w:cs="Times New Roman"/>
          <w:sz w:val="20"/>
          <w:szCs w:val="20"/>
        </w:rPr>
      </w:pPr>
      <w:r w:rsidRPr="0013557F">
        <w:rPr>
          <w:rFonts w:ascii="Times New Roman" w:eastAsia="Times New Roman" w:hAnsi="Times New Roman" w:cs="Times New Roman"/>
          <w:sz w:val="20"/>
          <w:szCs w:val="20"/>
        </w:rPr>
        <w:t>According to the American Dental Association (ADA 1998) more than 75% of restorations before the 1970s used amalgam, which declined to 50% by 1991.</w:t>
      </w:r>
      <w:r w:rsidR="00D272C0" w:rsidRPr="0013557F">
        <w:rPr>
          <w:rStyle w:val="EndnoteReference"/>
          <w:rFonts w:ascii="Times New Roman" w:eastAsia="Times New Roman" w:hAnsi="Times New Roman" w:cs="Times New Roman"/>
          <w:sz w:val="20"/>
          <w:szCs w:val="20"/>
        </w:rPr>
        <w:endnoteReference w:id="18"/>
      </w:r>
      <w:r w:rsidRPr="0013557F">
        <w:rPr>
          <w:rFonts w:ascii="Times New Roman" w:eastAsia="Times New Roman" w:hAnsi="Times New Roman" w:cs="Times New Roman"/>
          <w:sz w:val="20"/>
          <w:szCs w:val="20"/>
        </w:rPr>
        <w:t xml:space="preserve"> Using these numbers, it is assumed that </w:t>
      </w:r>
      <w:r w:rsidR="00A36E47" w:rsidRPr="0013557F">
        <w:rPr>
          <w:rFonts w:ascii="Times New Roman" w:eastAsia="Times New Roman" w:hAnsi="Times New Roman" w:cs="Times New Roman"/>
          <w:sz w:val="20"/>
          <w:szCs w:val="20"/>
        </w:rPr>
        <w:t>40.8</w:t>
      </w:r>
      <w:r w:rsidRPr="0013557F">
        <w:rPr>
          <w:rFonts w:ascii="Times New Roman" w:eastAsia="Times New Roman" w:hAnsi="Times New Roman" w:cs="Times New Roman"/>
          <w:sz w:val="20"/>
          <w:szCs w:val="20"/>
        </w:rPr>
        <w:t xml:space="preserve">% of the filled teeth for 20-34 age group contain amalgam, </w:t>
      </w:r>
      <w:r w:rsidR="00A36E47" w:rsidRPr="0013557F">
        <w:rPr>
          <w:rFonts w:ascii="Times New Roman" w:eastAsia="Times New Roman" w:hAnsi="Times New Roman" w:cs="Times New Roman"/>
          <w:sz w:val="20"/>
          <w:szCs w:val="20"/>
        </w:rPr>
        <w:t>50</w:t>
      </w:r>
      <w:r w:rsidRPr="0013557F">
        <w:rPr>
          <w:rFonts w:ascii="Times New Roman" w:eastAsia="Times New Roman" w:hAnsi="Times New Roman" w:cs="Times New Roman"/>
          <w:sz w:val="20"/>
          <w:szCs w:val="20"/>
        </w:rPr>
        <w:t xml:space="preserve">% of filled teeth in the 35-49 age group, </w:t>
      </w:r>
      <w:r w:rsidR="00A36E47" w:rsidRPr="0013557F">
        <w:rPr>
          <w:rFonts w:ascii="Times New Roman" w:eastAsia="Times New Roman" w:hAnsi="Times New Roman" w:cs="Times New Roman"/>
          <w:sz w:val="20"/>
          <w:szCs w:val="20"/>
        </w:rPr>
        <w:t xml:space="preserve">62.5% of filled teeth in the 50-64 age group, </w:t>
      </w:r>
      <w:r w:rsidRPr="0013557F">
        <w:rPr>
          <w:rFonts w:ascii="Times New Roman" w:eastAsia="Times New Roman" w:hAnsi="Times New Roman" w:cs="Times New Roman"/>
          <w:sz w:val="20"/>
          <w:szCs w:val="20"/>
        </w:rPr>
        <w:t xml:space="preserve">and 75% of filled teeth for people over </w:t>
      </w:r>
      <w:r w:rsidR="00A36E47" w:rsidRPr="0013557F">
        <w:rPr>
          <w:rFonts w:ascii="Times New Roman" w:eastAsia="Times New Roman" w:hAnsi="Times New Roman" w:cs="Times New Roman"/>
          <w:sz w:val="20"/>
          <w:szCs w:val="20"/>
        </w:rPr>
        <w:t>65</w:t>
      </w:r>
      <w:r w:rsidRPr="0013557F">
        <w:rPr>
          <w:rFonts w:ascii="Times New Roman" w:eastAsia="Times New Roman" w:hAnsi="Times New Roman" w:cs="Times New Roman"/>
          <w:sz w:val="20"/>
          <w:szCs w:val="20"/>
        </w:rPr>
        <w:t xml:space="preserve">. The BAAQMD memorandum </w:t>
      </w:r>
      <w:r w:rsidR="0074015E" w:rsidRPr="0013557F">
        <w:rPr>
          <w:rFonts w:ascii="Times New Roman" w:eastAsia="Times New Roman" w:hAnsi="Times New Roman" w:cs="Times New Roman"/>
          <w:sz w:val="20"/>
          <w:szCs w:val="20"/>
        </w:rPr>
        <w:t xml:space="preserve">is </w:t>
      </w:r>
      <w:r w:rsidRPr="0013557F">
        <w:rPr>
          <w:rFonts w:ascii="Times New Roman" w:eastAsia="Times New Roman" w:hAnsi="Times New Roman" w:cs="Times New Roman"/>
          <w:sz w:val="20"/>
          <w:szCs w:val="20"/>
        </w:rPr>
        <w:t>used to estimate that 31.6% of filled teeth in the 1-19 age group contain amalgam.</w:t>
      </w:r>
      <w:r w:rsidR="00A36E47" w:rsidRPr="0013557F">
        <w:rPr>
          <w:rFonts w:ascii="Times New Roman" w:eastAsia="Times New Roman" w:hAnsi="Times New Roman" w:cs="Times New Roman"/>
          <w:sz w:val="20"/>
          <w:szCs w:val="20"/>
        </w:rPr>
        <w:t xml:space="preserve"> The Food and Drug Administration has discouraged the use of dental amalgam in children under 6.</w:t>
      </w:r>
      <w:bookmarkStart w:id="8" w:name="_Ref523923655"/>
      <w:r w:rsidR="00A36E47" w:rsidRPr="0013557F">
        <w:rPr>
          <w:rFonts w:ascii="Times New Roman" w:eastAsia="Times New Roman" w:hAnsi="Times New Roman" w:cs="Times New Roman"/>
          <w:sz w:val="20"/>
          <w:szCs w:val="20"/>
          <w:vertAlign w:val="superscript"/>
        </w:rPr>
        <w:endnoteReference w:id="19"/>
      </w:r>
      <w:bookmarkEnd w:id="8"/>
      <w:r w:rsidR="00A36E47" w:rsidRPr="0013557F">
        <w:rPr>
          <w:rFonts w:ascii="Times New Roman" w:eastAsia="Times New Roman" w:hAnsi="Times New Roman" w:cs="Times New Roman"/>
          <w:sz w:val="20"/>
          <w:szCs w:val="20"/>
        </w:rPr>
        <w:t xml:space="preserve"> While EPA does not have data on the percent of fillings containing dental amalgam for the </w:t>
      </w:r>
      <w:r w:rsidR="00684D58" w:rsidRPr="0013557F">
        <w:rPr>
          <w:rFonts w:ascii="Times New Roman" w:eastAsia="Times New Roman" w:hAnsi="Times New Roman" w:cs="Times New Roman"/>
          <w:sz w:val="20"/>
          <w:szCs w:val="20"/>
        </w:rPr>
        <w:t>0</w:t>
      </w:r>
      <w:r w:rsidR="00A36E47" w:rsidRPr="0013557F">
        <w:rPr>
          <w:rFonts w:ascii="Times New Roman" w:eastAsia="Times New Roman" w:hAnsi="Times New Roman" w:cs="Times New Roman"/>
          <w:sz w:val="20"/>
          <w:szCs w:val="20"/>
        </w:rPr>
        <w:t>-</w:t>
      </w:r>
      <w:r w:rsidR="00F82FB4" w:rsidRPr="0013557F">
        <w:rPr>
          <w:rFonts w:ascii="Times New Roman" w:eastAsia="Times New Roman" w:hAnsi="Times New Roman" w:cs="Times New Roman"/>
          <w:sz w:val="20"/>
          <w:szCs w:val="20"/>
        </w:rPr>
        <w:t>4</w:t>
      </w:r>
      <w:r w:rsidR="00A36E47" w:rsidRPr="0013557F">
        <w:rPr>
          <w:rFonts w:ascii="Times New Roman" w:eastAsia="Times New Roman" w:hAnsi="Times New Roman" w:cs="Times New Roman"/>
          <w:sz w:val="20"/>
          <w:szCs w:val="20"/>
        </w:rPr>
        <w:t xml:space="preserve"> age group, it is assumed that </w:t>
      </w:r>
      <w:r w:rsidR="0074015E" w:rsidRPr="0013557F">
        <w:rPr>
          <w:rFonts w:ascii="Times New Roman" w:eastAsia="Times New Roman" w:hAnsi="Times New Roman" w:cs="Times New Roman"/>
          <w:sz w:val="20"/>
          <w:szCs w:val="20"/>
        </w:rPr>
        <w:t xml:space="preserve">the percentage of fillings containing mercury in </w:t>
      </w:r>
      <w:r w:rsidR="00A36E47" w:rsidRPr="0013557F">
        <w:rPr>
          <w:rFonts w:ascii="Times New Roman" w:eastAsia="Times New Roman" w:hAnsi="Times New Roman" w:cs="Times New Roman"/>
          <w:sz w:val="20"/>
          <w:szCs w:val="20"/>
        </w:rPr>
        <w:t xml:space="preserve">this age group </w:t>
      </w:r>
      <w:r w:rsidR="0074015E" w:rsidRPr="0013557F">
        <w:rPr>
          <w:rFonts w:ascii="Times New Roman" w:eastAsia="Times New Roman" w:hAnsi="Times New Roman" w:cs="Times New Roman"/>
          <w:sz w:val="20"/>
          <w:szCs w:val="20"/>
        </w:rPr>
        <w:t>is</w:t>
      </w:r>
      <w:r w:rsidR="00A36E47" w:rsidRPr="0013557F">
        <w:rPr>
          <w:rFonts w:ascii="Times New Roman" w:eastAsia="Times New Roman" w:hAnsi="Times New Roman" w:cs="Times New Roman"/>
          <w:sz w:val="20"/>
          <w:szCs w:val="20"/>
        </w:rPr>
        <w:t xml:space="preserve"> approximately half </w:t>
      </w:r>
      <w:r w:rsidR="00B02008" w:rsidRPr="0013557F">
        <w:rPr>
          <w:rFonts w:ascii="Times New Roman" w:eastAsia="Times New Roman" w:hAnsi="Times New Roman" w:cs="Times New Roman"/>
          <w:sz w:val="20"/>
          <w:szCs w:val="20"/>
        </w:rPr>
        <w:t>that</w:t>
      </w:r>
      <w:r w:rsidR="00A36E47" w:rsidRPr="0013557F">
        <w:rPr>
          <w:rFonts w:ascii="Times New Roman" w:eastAsia="Times New Roman" w:hAnsi="Times New Roman" w:cs="Times New Roman"/>
          <w:sz w:val="20"/>
          <w:szCs w:val="20"/>
        </w:rPr>
        <w:t xml:space="preserve"> of the overall under 20 </w:t>
      </w:r>
      <w:r w:rsidR="00B02008" w:rsidRPr="0013557F">
        <w:rPr>
          <w:rFonts w:ascii="Times New Roman" w:eastAsia="Times New Roman" w:hAnsi="Times New Roman" w:cs="Times New Roman"/>
          <w:sz w:val="20"/>
          <w:szCs w:val="20"/>
        </w:rPr>
        <w:t>age group</w:t>
      </w:r>
      <w:r w:rsidR="00A36E47" w:rsidRPr="0013557F">
        <w:rPr>
          <w:rFonts w:ascii="Times New Roman" w:eastAsia="Times New Roman" w:hAnsi="Times New Roman" w:cs="Times New Roman"/>
          <w:sz w:val="20"/>
          <w:szCs w:val="20"/>
        </w:rPr>
        <w:t xml:space="preserve">.  </w:t>
      </w:r>
    </w:p>
    <w:p w14:paraId="5B605D79" w14:textId="1B24A0A8" w:rsidR="000A15EA" w:rsidRPr="00FC55C3" w:rsidRDefault="000A15EA" w:rsidP="00F96C4F">
      <w:pPr>
        <w:pStyle w:val="Heading2"/>
        <w:rPr>
          <w:rFonts w:eastAsia="Times New Roman"/>
          <w:szCs w:val="20"/>
        </w:rPr>
      </w:pPr>
      <w:r w:rsidRPr="00FC55C3">
        <w:rPr>
          <w:rFonts w:eastAsia="Times New Roman"/>
          <w:szCs w:val="20"/>
        </w:rPr>
        <w:t>Thermostats</w:t>
      </w:r>
      <w:r w:rsidR="00633B59" w:rsidRPr="00FC55C3">
        <w:rPr>
          <w:rFonts w:eastAsia="Times New Roman"/>
          <w:szCs w:val="20"/>
        </w:rPr>
        <w:t>/Thermometers</w:t>
      </w:r>
    </w:p>
    <w:p w14:paraId="3DE7A272" w14:textId="2E042071" w:rsidR="000A15EA" w:rsidRPr="009E7905" w:rsidRDefault="00770142" w:rsidP="000A15EA">
      <w:pPr>
        <w:rPr>
          <w:rFonts w:ascii="Times New Roman" w:eastAsia="Times New Roman" w:hAnsi="Times New Roman" w:cs="Times New Roman"/>
          <w:sz w:val="20"/>
          <w:szCs w:val="20"/>
        </w:rPr>
      </w:pPr>
      <w:r w:rsidRPr="009E7905">
        <w:rPr>
          <w:rFonts w:ascii="Times New Roman" w:eastAsia="Times New Roman" w:hAnsi="Times New Roman" w:cs="Times New Roman"/>
          <w:sz w:val="20"/>
          <w:szCs w:val="20"/>
        </w:rPr>
        <w:t xml:space="preserve">A </w:t>
      </w:r>
      <w:r w:rsidR="000A15EA" w:rsidRPr="009E7905">
        <w:rPr>
          <w:rFonts w:ascii="Times New Roman" w:eastAsia="Times New Roman" w:hAnsi="Times New Roman" w:cs="Times New Roman"/>
          <w:sz w:val="20"/>
          <w:szCs w:val="20"/>
        </w:rPr>
        <w:t xml:space="preserve">2002 EPA report estimated that 2-3 million thermostats came out </w:t>
      </w:r>
      <w:r w:rsidR="00633B59" w:rsidRPr="009E7905">
        <w:rPr>
          <w:rFonts w:ascii="Times New Roman" w:eastAsia="Times New Roman" w:hAnsi="Times New Roman" w:cs="Times New Roman"/>
          <w:sz w:val="20"/>
          <w:szCs w:val="20"/>
        </w:rPr>
        <w:t>of service in 1994</w:t>
      </w:r>
      <w:r w:rsidR="000A15EA" w:rsidRPr="009E7905">
        <w:rPr>
          <w:rFonts w:ascii="Times New Roman" w:eastAsia="Times New Roman" w:hAnsi="Times New Roman" w:cs="Times New Roman"/>
          <w:sz w:val="20"/>
          <w:szCs w:val="20"/>
        </w:rPr>
        <w:t>.</w:t>
      </w:r>
      <w:r w:rsidR="00633B59" w:rsidRPr="00FC55C3">
        <w:rPr>
          <w:rFonts w:ascii="Times New Roman" w:eastAsia="Times New Roman" w:hAnsi="Times New Roman" w:cs="Times New Roman"/>
          <w:sz w:val="20"/>
          <w:szCs w:val="20"/>
          <w:vertAlign w:val="superscript"/>
        </w:rPr>
        <w:fldChar w:fldCharType="begin"/>
      </w:r>
      <w:r w:rsidR="00633B59" w:rsidRPr="009E7905">
        <w:rPr>
          <w:rFonts w:ascii="Times New Roman" w:eastAsia="Times New Roman" w:hAnsi="Times New Roman" w:cs="Times New Roman"/>
          <w:sz w:val="20"/>
          <w:szCs w:val="20"/>
          <w:vertAlign w:val="superscript"/>
        </w:rPr>
        <w:instrText xml:space="preserve"> NOTEREF _Ref513126444 \h  \* MERGEFORMAT </w:instrText>
      </w:r>
      <w:r w:rsidR="00633B59" w:rsidRPr="00FC55C3">
        <w:rPr>
          <w:rFonts w:ascii="Times New Roman" w:eastAsia="Times New Roman" w:hAnsi="Times New Roman" w:cs="Times New Roman"/>
          <w:sz w:val="20"/>
          <w:szCs w:val="20"/>
          <w:vertAlign w:val="superscript"/>
        </w:rPr>
      </w:r>
      <w:r w:rsidR="00633B59" w:rsidRPr="00FC55C3">
        <w:rPr>
          <w:rFonts w:ascii="Times New Roman" w:eastAsia="Times New Roman" w:hAnsi="Times New Roman" w:cs="Times New Roman"/>
          <w:sz w:val="20"/>
          <w:szCs w:val="20"/>
          <w:vertAlign w:val="superscript"/>
        </w:rPr>
        <w:fldChar w:fldCharType="separate"/>
      </w:r>
      <w:r w:rsidR="00A36E47">
        <w:rPr>
          <w:rFonts w:ascii="Times New Roman" w:eastAsia="Times New Roman" w:hAnsi="Times New Roman" w:cs="Times New Roman"/>
          <w:sz w:val="20"/>
          <w:szCs w:val="20"/>
          <w:vertAlign w:val="superscript"/>
        </w:rPr>
        <w:t>7</w:t>
      </w:r>
      <w:r w:rsidR="00633B59" w:rsidRPr="00FC55C3">
        <w:rPr>
          <w:rFonts w:ascii="Times New Roman" w:eastAsia="Times New Roman" w:hAnsi="Times New Roman" w:cs="Times New Roman"/>
          <w:sz w:val="20"/>
          <w:szCs w:val="20"/>
          <w:vertAlign w:val="superscript"/>
        </w:rPr>
        <w:fldChar w:fldCharType="end"/>
      </w:r>
      <w:r w:rsidR="000A15EA" w:rsidRPr="009E7905">
        <w:rPr>
          <w:rFonts w:ascii="Times New Roman" w:eastAsia="Times New Roman" w:hAnsi="Times New Roman" w:cs="Times New Roman"/>
          <w:sz w:val="20"/>
          <w:szCs w:val="20"/>
        </w:rPr>
        <w:t xml:space="preserve"> A 2013 report from a consortium of environmental groups</w:t>
      </w:r>
      <w:r w:rsidRPr="009E7905">
        <w:rPr>
          <w:rFonts w:ascii="Times New Roman" w:eastAsia="Times New Roman" w:hAnsi="Times New Roman" w:cs="Times New Roman"/>
          <w:sz w:val="20"/>
          <w:szCs w:val="20"/>
        </w:rPr>
        <w:t>, which</w:t>
      </w:r>
      <w:r w:rsidR="000A15EA" w:rsidRPr="009E7905">
        <w:rPr>
          <w:rFonts w:ascii="Times New Roman" w:eastAsia="Times New Roman" w:hAnsi="Times New Roman" w:cs="Times New Roman"/>
          <w:sz w:val="20"/>
          <w:szCs w:val="20"/>
        </w:rPr>
        <w:t xml:space="preserve"> assume</w:t>
      </w:r>
      <w:r w:rsidRPr="009E7905">
        <w:rPr>
          <w:rFonts w:ascii="Times New Roman" w:eastAsia="Times New Roman" w:hAnsi="Times New Roman" w:cs="Times New Roman"/>
          <w:sz w:val="20"/>
          <w:szCs w:val="20"/>
        </w:rPr>
        <w:t>d</w:t>
      </w:r>
      <w:r w:rsidR="000A15EA" w:rsidRPr="009E7905">
        <w:rPr>
          <w:rFonts w:ascii="Times New Roman" w:eastAsia="Times New Roman" w:hAnsi="Times New Roman" w:cs="Times New Roman"/>
          <w:sz w:val="20"/>
          <w:szCs w:val="20"/>
        </w:rPr>
        <w:t xml:space="preserve"> that the estimate from the 2002 </w:t>
      </w:r>
      <w:r w:rsidRPr="009E7905">
        <w:rPr>
          <w:rFonts w:ascii="Times New Roman" w:eastAsia="Times New Roman" w:hAnsi="Times New Roman" w:cs="Times New Roman"/>
          <w:sz w:val="20"/>
          <w:szCs w:val="20"/>
        </w:rPr>
        <w:t xml:space="preserve">EPA </w:t>
      </w:r>
      <w:r w:rsidR="000A15EA" w:rsidRPr="009E7905">
        <w:rPr>
          <w:rFonts w:ascii="Times New Roman" w:eastAsia="Times New Roman" w:hAnsi="Times New Roman" w:cs="Times New Roman"/>
          <w:sz w:val="20"/>
          <w:szCs w:val="20"/>
        </w:rPr>
        <w:t>report remain</w:t>
      </w:r>
      <w:r w:rsidRPr="009E7905">
        <w:rPr>
          <w:rFonts w:ascii="Times New Roman" w:eastAsia="Times New Roman" w:hAnsi="Times New Roman" w:cs="Times New Roman"/>
          <w:sz w:val="20"/>
          <w:szCs w:val="20"/>
        </w:rPr>
        <w:t>ed</w:t>
      </w:r>
      <w:r w:rsidR="000A15EA" w:rsidRPr="009E7905">
        <w:rPr>
          <w:rFonts w:ascii="Times New Roman" w:eastAsia="Times New Roman" w:hAnsi="Times New Roman" w:cs="Times New Roman"/>
          <w:sz w:val="20"/>
          <w:szCs w:val="20"/>
        </w:rPr>
        <w:t xml:space="preserve"> viable</w:t>
      </w:r>
      <w:r w:rsidRPr="009E7905">
        <w:rPr>
          <w:rFonts w:ascii="Times New Roman" w:eastAsia="Times New Roman" w:hAnsi="Times New Roman" w:cs="Times New Roman"/>
          <w:sz w:val="20"/>
          <w:szCs w:val="20"/>
        </w:rPr>
        <w:t xml:space="preserve">, </w:t>
      </w:r>
      <w:r w:rsidR="000A15EA" w:rsidRPr="009E7905">
        <w:rPr>
          <w:rFonts w:ascii="Times New Roman" w:eastAsia="Times New Roman" w:hAnsi="Times New Roman" w:cs="Times New Roman"/>
          <w:sz w:val="20"/>
          <w:szCs w:val="20"/>
        </w:rPr>
        <w:t>estimate</w:t>
      </w:r>
      <w:r w:rsidRPr="009E7905">
        <w:rPr>
          <w:rFonts w:ascii="Times New Roman" w:eastAsia="Times New Roman" w:hAnsi="Times New Roman" w:cs="Times New Roman"/>
          <w:sz w:val="20"/>
          <w:szCs w:val="20"/>
        </w:rPr>
        <w:t>d</w:t>
      </w:r>
      <w:r w:rsidR="000A15EA" w:rsidRPr="009E7905">
        <w:rPr>
          <w:rFonts w:ascii="Times New Roman" w:eastAsia="Times New Roman" w:hAnsi="Times New Roman" w:cs="Times New Roman"/>
          <w:sz w:val="20"/>
          <w:szCs w:val="20"/>
        </w:rPr>
        <w:t xml:space="preserve"> that the TRC collects at most 8% of the retired therm</w:t>
      </w:r>
      <w:r w:rsidRPr="009E7905">
        <w:rPr>
          <w:rFonts w:ascii="Times New Roman" w:eastAsia="Times New Roman" w:hAnsi="Times New Roman" w:cs="Times New Roman"/>
          <w:sz w:val="20"/>
          <w:szCs w:val="20"/>
        </w:rPr>
        <w:t>ostats each year</w:t>
      </w:r>
      <w:r w:rsidR="000A15EA" w:rsidRPr="009E7905">
        <w:rPr>
          <w:rFonts w:ascii="Times New Roman" w:eastAsia="Times New Roman" w:hAnsi="Times New Roman" w:cs="Times New Roman"/>
          <w:sz w:val="20"/>
          <w:szCs w:val="20"/>
        </w:rPr>
        <w:t>.</w:t>
      </w:r>
      <w:r w:rsidR="00AA452F" w:rsidRPr="009E7905">
        <w:rPr>
          <w:rStyle w:val="EndnoteReference"/>
          <w:rFonts w:ascii="Times New Roman" w:eastAsia="Times New Roman" w:hAnsi="Times New Roman" w:cs="Times New Roman"/>
          <w:sz w:val="20"/>
          <w:szCs w:val="20"/>
        </w:rPr>
        <w:endnoteReference w:id="20"/>
      </w:r>
      <w:r w:rsidR="00964967">
        <w:rPr>
          <w:rFonts w:ascii="Times New Roman" w:eastAsia="Times New Roman" w:hAnsi="Times New Roman" w:cs="Times New Roman"/>
          <w:sz w:val="20"/>
          <w:szCs w:val="20"/>
        </w:rPr>
        <w:t xml:space="preserve"> </w:t>
      </w:r>
      <w:r w:rsidR="000A15EA" w:rsidRPr="009E7905">
        <w:rPr>
          <w:rFonts w:ascii="Times New Roman" w:eastAsia="Times New Roman" w:hAnsi="Times New Roman" w:cs="Times New Roman"/>
          <w:sz w:val="20"/>
          <w:szCs w:val="20"/>
        </w:rPr>
        <w:t>A literature search revealed no new data that could be used to estimate the number of thermostats coming out of service. Therefore, using this estimate, there are approximately 2.3 million thermostats that are not recycled each year.</w:t>
      </w:r>
    </w:p>
    <w:tbl>
      <w:tblPr>
        <w:tblStyle w:val="TableGrid"/>
        <w:tblW w:w="9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47"/>
        <w:gridCol w:w="993"/>
      </w:tblGrid>
      <w:tr w:rsidR="005E3547" w:rsidRPr="009E7905" w14:paraId="5F181441" w14:textId="77777777" w:rsidTr="00881994">
        <w:trPr>
          <w:trHeight w:val="585"/>
        </w:trPr>
        <w:tc>
          <w:tcPr>
            <w:tcW w:w="8547" w:type="dxa"/>
          </w:tcPr>
          <w:p w14:paraId="08F4ADD6" w14:textId="0A115F89" w:rsidR="005E3547" w:rsidRPr="00504F75" w:rsidRDefault="006762C1" w:rsidP="00B02008">
            <w:pPr>
              <w:rPr>
                <w:sz w:val="20"/>
                <w:szCs w:val="20"/>
              </w:rPr>
            </w:pPr>
            <m:oMathPara>
              <m:oMathParaPr>
                <m:jc m:val="center"/>
              </m:oMathParaPr>
              <m:oMath>
                <m:r>
                  <w:rPr>
                    <w:rFonts w:ascii="Cambria Math" w:hAnsi="Cambria Math"/>
                    <w:sz w:val="20"/>
                    <w:szCs w:val="20"/>
                  </w:rPr>
                  <w:lastRenderedPageBreak/>
                  <m:t>DispTs= RemTs</m:t>
                </m:r>
                <m:r>
                  <w:rPr>
                    <w:rFonts w:ascii="Cambria Math" w:hAnsi="Cambria Math" w:hint="eastAsia"/>
                    <w:sz w:val="20"/>
                    <w:szCs w:val="20"/>
                  </w:rPr>
                  <m:t>×</m:t>
                </m:r>
                <m:r>
                  <w:rPr>
                    <w:rFonts w:ascii="Cambria Math" w:hAnsi="Cambria Math"/>
                    <w:sz w:val="20"/>
                    <w:szCs w:val="20"/>
                  </w:rPr>
                  <m:t>(1-0.08)</m:t>
                </m:r>
              </m:oMath>
            </m:oMathPara>
          </w:p>
        </w:tc>
        <w:tc>
          <w:tcPr>
            <w:tcW w:w="993" w:type="dxa"/>
          </w:tcPr>
          <w:p w14:paraId="2DBDA2B7" w14:textId="77777777" w:rsidR="005E3547" w:rsidRPr="00504F75" w:rsidRDefault="005E3547" w:rsidP="00384149">
            <w:pPr>
              <w:pStyle w:val="ListParagraph"/>
              <w:numPr>
                <w:ilvl w:val="0"/>
                <w:numId w:val="6"/>
              </w:numPr>
              <w:jc w:val="right"/>
              <w:rPr>
                <w:sz w:val="20"/>
                <w:szCs w:val="20"/>
              </w:rPr>
            </w:pPr>
          </w:p>
        </w:tc>
      </w:tr>
    </w:tbl>
    <w:p w14:paraId="39CDF048" w14:textId="77777777" w:rsidR="005E3547" w:rsidRPr="009E7905" w:rsidRDefault="005E3547" w:rsidP="005E3547">
      <w:pPr>
        <w:tabs>
          <w:tab w:val="left" w:pos="0"/>
        </w:tabs>
        <w:rPr>
          <w:rFonts w:ascii="Times New Roman" w:eastAsia="Times New Roman" w:hAnsi="Times New Roman" w:cs="Times New Roman"/>
          <w:sz w:val="20"/>
          <w:szCs w:val="20"/>
        </w:rPr>
      </w:pPr>
      <w:r w:rsidRPr="009E7905">
        <w:rPr>
          <w:rFonts w:ascii="Times New Roman" w:eastAsia="Times New Roman" w:hAnsi="Times New Roman" w:cs="Times New Roman"/>
          <w:sz w:val="20"/>
          <w:szCs w:val="20"/>
        </w:rPr>
        <w:t>Where:</w:t>
      </w:r>
    </w:p>
    <w:p w14:paraId="2C87DEDD" w14:textId="4CDC4B6C" w:rsidR="005E3547" w:rsidRPr="00FC55C3" w:rsidRDefault="005E3547" w:rsidP="005E3547">
      <w:pPr>
        <w:pStyle w:val="NoSpacing"/>
        <w:tabs>
          <w:tab w:val="clear" w:pos="1584"/>
          <w:tab w:val="left" w:pos="1620"/>
          <w:tab w:val="left" w:pos="1800"/>
        </w:tabs>
        <w:ind w:left="1620"/>
        <w:rPr>
          <w:szCs w:val="20"/>
        </w:rPr>
      </w:pPr>
      <w:r w:rsidRPr="00FC55C3">
        <w:rPr>
          <w:szCs w:val="20"/>
        </w:rPr>
        <w:tab/>
      </w:r>
      <w:proofErr w:type="spellStart"/>
      <w:r w:rsidR="006762C1" w:rsidRPr="00FC55C3">
        <w:rPr>
          <w:i/>
          <w:szCs w:val="20"/>
        </w:rPr>
        <w:t>Disp</w:t>
      </w:r>
      <w:r w:rsidR="004E7B29">
        <w:rPr>
          <w:i/>
          <w:szCs w:val="20"/>
        </w:rPr>
        <w:t>Ts</w:t>
      </w:r>
      <w:proofErr w:type="spellEnd"/>
      <w:r w:rsidRPr="00FC55C3">
        <w:rPr>
          <w:szCs w:val="20"/>
        </w:rPr>
        <w:tab/>
        <w:t>=</w:t>
      </w:r>
      <w:r w:rsidRPr="00FC55C3">
        <w:rPr>
          <w:szCs w:val="20"/>
        </w:rPr>
        <w:tab/>
        <w:t>Total thermostats disposed</w:t>
      </w:r>
    </w:p>
    <w:p w14:paraId="33CE35DA" w14:textId="33118C0D" w:rsidR="005E3547" w:rsidRPr="00FC55C3" w:rsidRDefault="006762C1" w:rsidP="005E3547">
      <w:pPr>
        <w:pStyle w:val="NoSpacing"/>
        <w:tabs>
          <w:tab w:val="clear" w:pos="1584"/>
          <w:tab w:val="left" w:pos="1620"/>
          <w:tab w:val="left" w:pos="1800"/>
        </w:tabs>
        <w:ind w:left="1620" w:hanging="1044"/>
        <w:rPr>
          <w:szCs w:val="20"/>
        </w:rPr>
      </w:pPr>
      <w:proofErr w:type="spellStart"/>
      <w:r w:rsidRPr="00504F75">
        <w:rPr>
          <w:i/>
          <w:iCs/>
          <w:szCs w:val="20"/>
        </w:rPr>
        <w:t>Rem</w:t>
      </w:r>
      <w:r w:rsidR="004E7B29">
        <w:rPr>
          <w:i/>
          <w:iCs/>
          <w:szCs w:val="20"/>
        </w:rPr>
        <w:t>Ts</w:t>
      </w:r>
      <w:proofErr w:type="spellEnd"/>
      <w:r w:rsidR="005E3547" w:rsidRPr="00FC55C3">
        <w:rPr>
          <w:i/>
          <w:szCs w:val="20"/>
          <w:vertAlign w:val="subscript"/>
        </w:rPr>
        <w:tab/>
      </w:r>
      <w:r w:rsidR="005E3547" w:rsidRPr="00FC55C3">
        <w:rPr>
          <w:iCs/>
          <w:szCs w:val="20"/>
        </w:rPr>
        <w:t>=</w:t>
      </w:r>
      <w:r w:rsidR="005E3547" w:rsidRPr="00FC55C3">
        <w:rPr>
          <w:i/>
          <w:szCs w:val="20"/>
        </w:rPr>
        <w:tab/>
      </w:r>
      <w:r w:rsidR="005E3547" w:rsidRPr="00FC55C3">
        <w:rPr>
          <w:szCs w:val="20"/>
        </w:rPr>
        <w:t>Total thermostats removed from service</w:t>
      </w:r>
    </w:p>
    <w:p w14:paraId="1D39D996" w14:textId="77777777" w:rsidR="005E3547" w:rsidRPr="00FC55C3" w:rsidRDefault="005E3547" w:rsidP="005E3547">
      <w:pPr>
        <w:pStyle w:val="NoSpacing"/>
        <w:tabs>
          <w:tab w:val="clear" w:pos="1584"/>
          <w:tab w:val="left" w:pos="1620"/>
          <w:tab w:val="left" w:pos="1800"/>
        </w:tabs>
        <w:ind w:left="1620" w:hanging="1044"/>
        <w:rPr>
          <w:szCs w:val="20"/>
        </w:rPr>
      </w:pPr>
    </w:p>
    <w:p w14:paraId="06AEC793" w14:textId="286BD858" w:rsidR="000A15EA" w:rsidRDefault="000A15EA" w:rsidP="000A15EA">
      <w:pPr>
        <w:rPr>
          <w:rFonts w:ascii="Times New Roman" w:eastAsia="Times New Roman" w:hAnsi="Times New Roman" w:cs="Times New Roman"/>
          <w:sz w:val="20"/>
          <w:szCs w:val="20"/>
        </w:rPr>
      </w:pPr>
      <w:r w:rsidRPr="009E7905">
        <w:rPr>
          <w:rFonts w:ascii="Times New Roman" w:eastAsia="Times New Roman" w:hAnsi="Times New Roman" w:cs="Times New Roman"/>
          <w:sz w:val="20"/>
          <w:szCs w:val="20"/>
        </w:rPr>
        <w:t>Data from a NEWMOA’s IMERC factsheet suggests that there were 546 lbs. of mercu</w:t>
      </w:r>
      <w:r w:rsidR="00D32F89" w:rsidRPr="009E7905">
        <w:rPr>
          <w:rFonts w:ascii="Times New Roman" w:eastAsia="Times New Roman" w:hAnsi="Times New Roman" w:cs="Times New Roman"/>
          <w:sz w:val="20"/>
          <w:szCs w:val="20"/>
        </w:rPr>
        <w:t>ry used in thermometers in 2013</w:t>
      </w:r>
      <w:r w:rsidRPr="009E7905">
        <w:rPr>
          <w:rFonts w:ascii="Times New Roman" w:eastAsia="Times New Roman" w:hAnsi="Times New Roman" w:cs="Times New Roman"/>
          <w:sz w:val="20"/>
          <w:szCs w:val="20"/>
        </w:rPr>
        <w:t>.</w:t>
      </w:r>
      <w:bookmarkStart w:id="9" w:name="_Ref516748895"/>
      <w:r w:rsidR="00D32F89" w:rsidRPr="009E7905">
        <w:rPr>
          <w:rStyle w:val="EndnoteReference"/>
          <w:rFonts w:ascii="Times New Roman" w:eastAsia="Times New Roman" w:hAnsi="Times New Roman" w:cs="Times New Roman"/>
          <w:sz w:val="20"/>
          <w:szCs w:val="20"/>
        </w:rPr>
        <w:endnoteReference w:id="21"/>
      </w:r>
      <w:bookmarkEnd w:id="9"/>
      <w:r w:rsidRPr="009E7905">
        <w:rPr>
          <w:rFonts w:ascii="Times New Roman" w:eastAsia="Times New Roman" w:hAnsi="Times New Roman" w:cs="Times New Roman"/>
          <w:sz w:val="20"/>
          <w:szCs w:val="20"/>
        </w:rPr>
        <w:t xml:space="preserve"> </w:t>
      </w:r>
      <w:r w:rsidR="002633AA">
        <w:rPr>
          <w:rFonts w:ascii="Times New Roman" w:eastAsia="Times New Roman" w:hAnsi="Times New Roman" w:cs="Times New Roman"/>
          <w:sz w:val="20"/>
          <w:szCs w:val="20"/>
        </w:rPr>
        <w:t>Using past NEWMOA IMERC thermometer data we forecasted the values for mercury in 2014-2017</w:t>
      </w:r>
      <w:r w:rsidRPr="009E7905">
        <w:rPr>
          <w:rFonts w:ascii="Times New Roman" w:eastAsia="Times New Roman" w:hAnsi="Times New Roman" w:cs="Times New Roman"/>
          <w:sz w:val="20"/>
          <w:szCs w:val="20"/>
        </w:rPr>
        <w:t xml:space="preserve">. </w:t>
      </w:r>
      <w:r w:rsidR="002633AA">
        <w:rPr>
          <w:rFonts w:ascii="Times New Roman" w:eastAsia="Times New Roman" w:hAnsi="Times New Roman" w:cs="Times New Roman"/>
          <w:sz w:val="20"/>
          <w:szCs w:val="20"/>
        </w:rPr>
        <w:t xml:space="preserve">See </w:t>
      </w:r>
      <w:r w:rsidR="005B0BEB">
        <w:rPr>
          <w:rFonts w:ascii="Times New Roman" w:eastAsia="Times New Roman" w:hAnsi="Times New Roman" w:cs="Times New Roman"/>
          <w:sz w:val="20"/>
          <w:szCs w:val="20"/>
        </w:rPr>
        <w:fldChar w:fldCharType="begin"/>
      </w:r>
      <w:r w:rsidR="005B0BEB">
        <w:rPr>
          <w:rFonts w:ascii="Times New Roman" w:eastAsia="Times New Roman" w:hAnsi="Times New Roman" w:cs="Times New Roman"/>
          <w:sz w:val="20"/>
          <w:szCs w:val="20"/>
        </w:rPr>
        <w:instrText xml:space="preserve"> REF _Ref516748944 \h </w:instrText>
      </w:r>
      <w:r w:rsidR="005B0BEB">
        <w:rPr>
          <w:rFonts w:ascii="Times New Roman" w:eastAsia="Times New Roman" w:hAnsi="Times New Roman" w:cs="Times New Roman"/>
          <w:sz w:val="20"/>
          <w:szCs w:val="20"/>
        </w:rPr>
      </w:r>
      <w:r w:rsidR="005B0BEB">
        <w:rPr>
          <w:rFonts w:ascii="Times New Roman" w:eastAsia="Times New Roman" w:hAnsi="Times New Roman" w:cs="Times New Roman"/>
          <w:sz w:val="20"/>
          <w:szCs w:val="20"/>
        </w:rPr>
        <w:fldChar w:fldCharType="separate"/>
      </w:r>
      <w:r w:rsidR="00A36E47" w:rsidRPr="005B0BEB">
        <w:rPr>
          <w:rFonts w:ascii="Times New Roman" w:hAnsi="Times New Roman" w:cs="Times New Roman"/>
          <w:sz w:val="20"/>
        </w:rPr>
        <w:t xml:space="preserve">Table </w:t>
      </w:r>
      <w:r w:rsidR="00A36E47">
        <w:rPr>
          <w:rFonts w:ascii="Times New Roman" w:hAnsi="Times New Roman" w:cs="Times New Roman"/>
          <w:noProof/>
          <w:sz w:val="20"/>
        </w:rPr>
        <w:t>3</w:t>
      </w:r>
      <w:r w:rsidR="005B0BEB">
        <w:rPr>
          <w:rFonts w:ascii="Times New Roman" w:eastAsia="Times New Roman" w:hAnsi="Times New Roman" w:cs="Times New Roman"/>
          <w:sz w:val="20"/>
          <w:szCs w:val="20"/>
        </w:rPr>
        <w:fldChar w:fldCharType="end"/>
      </w:r>
      <w:r w:rsidR="005B0BEB">
        <w:rPr>
          <w:rFonts w:ascii="Times New Roman" w:eastAsia="Times New Roman" w:hAnsi="Times New Roman" w:cs="Times New Roman"/>
          <w:sz w:val="20"/>
          <w:szCs w:val="20"/>
        </w:rPr>
        <w:t xml:space="preserve"> </w:t>
      </w:r>
      <w:proofErr w:type="gramStart"/>
      <w:r w:rsidR="002633AA">
        <w:rPr>
          <w:rFonts w:ascii="Times New Roman" w:eastAsia="Times New Roman" w:hAnsi="Times New Roman" w:cs="Times New Roman"/>
          <w:sz w:val="20"/>
          <w:szCs w:val="20"/>
        </w:rPr>
        <w:t>for the amount of</w:t>
      </w:r>
      <w:proofErr w:type="gramEnd"/>
      <w:r w:rsidR="002633AA">
        <w:rPr>
          <w:rFonts w:ascii="Times New Roman" w:eastAsia="Times New Roman" w:hAnsi="Times New Roman" w:cs="Times New Roman"/>
          <w:sz w:val="20"/>
          <w:szCs w:val="20"/>
        </w:rPr>
        <w:t xml:space="preserve"> mercury used in thermometers each year from 2013-2017.</w:t>
      </w:r>
    </w:p>
    <w:p w14:paraId="5F3E073B" w14:textId="52D8C666" w:rsidR="005B0BEB" w:rsidRPr="005B0BEB" w:rsidRDefault="005B0BEB" w:rsidP="005B0BEB">
      <w:pPr>
        <w:pStyle w:val="Caption"/>
        <w:keepNext/>
        <w:jc w:val="center"/>
        <w:rPr>
          <w:rFonts w:ascii="Times New Roman" w:hAnsi="Times New Roman" w:cs="Times New Roman"/>
          <w:color w:val="auto"/>
          <w:sz w:val="20"/>
        </w:rPr>
      </w:pPr>
      <w:bookmarkStart w:id="10" w:name="_Ref516748944"/>
      <w:r w:rsidRPr="005B0BEB">
        <w:rPr>
          <w:rFonts w:ascii="Times New Roman" w:hAnsi="Times New Roman" w:cs="Times New Roman"/>
          <w:color w:val="auto"/>
          <w:sz w:val="20"/>
        </w:rPr>
        <w:t xml:space="preserve">Table </w:t>
      </w:r>
      <w:r w:rsidRPr="005B0BEB">
        <w:rPr>
          <w:rFonts w:ascii="Times New Roman" w:hAnsi="Times New Roman" w:cs="Times New Roman"/>
          <w:color w:val="auto"/>
          <w:sz w:val="20"/>
        </w:rPr>
        <w:fldChar w:fldCharType="begin"/>
      </w:r>
      <w:r w:rsidRPr="005B0BEB">
        <w:rPr>
          <w:rFonts w:ascii="Times New Roman" w:hAnsi="Times New Roman" w:cs="Times New Roman"/>
          <w:color w:val="auto"/>
          <w:sz w:val="20"/>
        </w:rPr>
        <w:instrText xml:space="preserve"> SEQ Table \* ARABIC </w:instrText>
      </w:r>
      <w:r w:rsidRPr="005B0BEB">
        <w:rPr>
          <w:rFonts w:ascii="Times New Roman" w:hAnsi="Times New Roman" w:cs="Times New Roman"/>
          <w:color w:val="auto"/>
          <w:sz w:val="20"/>
        </w:rPr>
        <w:fldChar w:fldCharType="separate"/>
      </w:r>
      <w:r w:rsidR="00A36E47">
        <w:rPr>
          <w:rFonts w:ascii="Times New Roman" w:hAnsi="Times New Roman" w:cs="Times New Roman"/>
          <w:noProof/>
          <w:color w:val="auto"/>
          <w:sz w:val="20"/>
        </w:rPr>
        <w:t>3</w:t>
      </w:r>
      <w:r w:rsidRPr="005B0BEB">
        <w:rPr>
          <w:rFonts w:ascii="Times New Roman" w:hAnsi="Times New Roman" w:cs="Times New Roman"/>
          <w:color w:val="auto"/>
          <w:sz w:val="20"/>
        </w:rPr>
        <w:fldChar w:fldCharType="end"/>
      </w:r>
      <w:bookmarkEnd w:id="10"/>
      <w:r w:rsidRPr="005B0BEB">
        <w:rPr>
          <w:rFonts w:ascii="Times New Roman" w:hAnsi="Times New Roman" w:cs="Times New Roman"/>
          <w:color w:val="auto"/>
          <w:sz w:val="20"/>
        </w:rPr>
        <w:t xml:space="preserve">. Total </w:t>
      </w:r>
      <w:r w:rsidR="00802BF9">
        <w:rPr>
          <w:rFonts w:ascii="Times New Roman" w:hAnsi="Times New Roman" w:cs="Times New Roman"/>
          <w:color w:val="auto"/>
          <w:sz w:val="20"/>
        </w:rPr>
        <w:t>m</w:t>
      </w:r>
      <w:r w:rsidR="00802BF9" w:rsidRPr="005B0BEB">
        <w:rPr>
          <w:rFonts w:ascii="Times New Roman" w:hAnsi="Times New Roman" w:cs="Times New Roman"/>
          <w:color w:val="auto"/>
          <w:sz w:val="20"/>
        </w:rPr>
        <w:t xml:space="preserve">ercury </w:t>
      </w:r>
      <w:r w:rsidRPr="005B0BEB">
        <w:rPr>
          <w:rFonts w:ascii="Times New Roman" w:hAnsi="Times New Roman" w:cs="Times New Roman"/>
          <w:color w:val="auto"/>
          <w:sz w:val="20"/>
        </w:rPr>
        <w:t xml:space="preserve">in </w:t>
      </w:r>
      <w:r w:rsidR="00802BF9">
        <w:rPr>
          <w:rFonts w:ascii="Times New Roman" w:hAnsi="Times New Roman" w:cs="Times New Roman"/>
          <w:color w:val="auto"/>
          <w:sz w:val="20"/>
        </w:rPr>
        <w:t>t</w:t>
      </w:r>
      <w:r w:rsidR="00802BF9" w:rsidRPr="005B0BEB">
        <w:rPr>
          <w:rFonts w:ascii="Times New Roman" w:hAnsi="Times New Roman" w:cs="Times New Roman"/>
          <w:color w:val="auto"/>
          <w:sz w:val="20"/>
        </w:rPr>
        <w:t xml:space="preserve">hermometers </w:t>
      </w:r>
      <w:r w:rsidR="00802BF9">
        <w:rPr>
          <w:rFonts w:ascii="Times New Roman" w:hAnsi="Times New Roman" w:cs="Times New Roman"/>
          <w:color w:val="auto"/>
          <w:sz w:val="20"/>
        </w:rPr>
        <w:t>s</w:t>
      </w:r>
      <w:r w:rsidR="00802BF9" w:rsidRPr="005B0BEB">
        <w:rPr>
          <w:rFonts w:ascii="Times New Roman" w:hAnsi="Times New Roman" w:cs="Times New Roman"/>
          <w:color w:val="auto"/>
          <w:sz w:val="20"/>
        </w:rPr>
        <w:t xml:space="preserve">old </w:t>
      </w:r>
      <w:r w:rsidRPr="005B0BEB">
        <w:rPr>
          <w:rFonts w:ascii="Times New Roman" w:hAnsi="Times New Roman" w:cs="Times New Roman"/>
          <w:color w:val="auto"/>
          <w:sz w:val="20"/>
        </w:rPr>
        <w:t xml:space="preserve">and </w:t>
      </w:r>
      <w:r w:rsidR="00802BF9">
        <w:rPr>
          <w:rFonts w:ascii="Times New Roman" w:hAnsi="Times New Roman" w:cs="Times New Roman"/>
          <w:color w:val="auto"/>
          <w:sz w:val="20"/>
        </w:rPr>
        <w:t>m</w:t>
      </w:r>
      <w:r w:rsidR="00802BF9" w:rsidRPr="005B0BEB">
        <w:rPr>
          <w:rFonts w:ascii="Times New Roman" w:hAnsi="Times New Roman" w:cs="Times New Roman"/>
          <w:color w:val="auto"/>
          <w:sz w:val="20"/>
        </w:rPr>
        <w:t xml:space="preserve">ercury </w:t>
      </w:r>
      <w:r w:rsidR="00802BF9">
        <w:rPr>
          <w:rFonts w:ascii="Times New Roman" w:hAnsi="Times New Roman" w:cs="Times New Roman"/>
          <w:color w:val="auto"/>
          <w:sz w:val="20"/>
        </w:rPr>
        <w:t>a</w:t>
      </w:r>
      <w:r w:rsidR="00802BF9" w:rsidRPr="005B0BEB">
        <w:rPr>
          <w:rFonts w:ascii="Times New Roman" w:hAnsi="Times New Roman" w:cs="Times New Roman"/>
          <w:color w:val="auto"/>
          <w:sz w:val="20"/>
        </w:rPr>
        <w:t xml:space="preserve">vailable </w:t>
      </w:r>
      <w:r w:rsidRPr="005B0BEB">
        <w:rPr>
          <w:rFonts w:ascii="Times New Roman" w:hAnsi="Times New Roman" w:cs="Times New Roman"/>
          <w:color w:val="auto"/>
          <w:sz w:val="20"/>
        </w:rPr>
        <w:t xml:space="preserve">from </w:t>
      </w:r>
      <w:r w:rsidR="00802BF9">
        <w:rPr>
          <w:rFonts w:ascii="Times New Roman" w:hAnsi="Times New Roman" w:cs="Times New Roman"/>
          <w:color w:val="auto"/>
          <w:sz w:val="20"/>
        </w:rPr>
        <w:t>t</w:t>
      </w:r>
      <w:r w:rsidR="00802BF9" w:rsidRPr="005B0BEB">
        <w:rPr>
          <w:rFonts w:ascii="Times New Roman" w:hAnsi="Times New Roman" w:cs="Times New Roman"/>
          <w:color w:val="auto"/>
          <w:sz w:val="20"/>
        </w:rPr>
        <w:t>hermometers</w:t>
      </w:r>
      <w:r w:rsidRPr="005B0BEB">
        <w:rPr>
          <w:rFonts w:ascii="Times New Roman" w:hAnsi="Times New Roman" w:cs="Times New Roman"/>
          <w:color w:val="auto"/>
          <w:sz w:val="20"/>
        </w:rPr>
        <w:t xml:space="preserve">, </w:t>
      </w:r>
      <w:r w:rsidR="00802BF9">
        <w:rPr>
          <w:rFonts w:ascii="Times New Roman" w:hAnsi="Times New Roman" w:cs="Times New Roman"/>
          <w:color w:val="auto"/>
          <w:sz w:val="20"/>
        </w:rPr>
        <w:t>a</w:t>
      </w:r>
      <w:r w:rsidR="00802BF9" w:rsidRPr="005B0BEB">
        <w:rPr>
          <w:rFonts w:ascii="Times New Roman" w:hAnsi="Times New Roman" w:cs="Times New Roman"/>
          <w:color w:val="auto"/>
          <w:sz w:val="20"/>
        </w:rPr>
        <w:t>nnually</w:t>
      </w:r>
      <w:r w:rsidR="00802BF9" w:rsidRPr="005B0BEB">
        <w:rPr>
          <w:rFonts w:ascii="Times New Roman" w:hAnsi="Times New Roman" w:cs="Times New Roman"/>
          <w:color w:val="auto"/>
          <w:sz w:val="20"/>
          <w:vertAlign w:val="superscript"/>
        </w:rPr>
        <w:fldChar w:fldCharType="begin"/>
      </w:r>
      <w:r w:rsidR="00802BF9" w:rsidRPr="005B0BEB">
        <w:rPr>
          <w:rFonts w:ascii="Times New Roman" w:hAnsi="Times New Roman" w:cs="Times New Roman"/>
          <w:color w:val="auto"/>
          <w:sz w:val="20"/>
          <w:vertAlign w:val="superscript"/>
        </w:rPr>
        <w:instrText xml:space="preserve"> NOTEREF _Ref516748895 \h </w:instrText>
      </w:r>
      <w:r w:rsidR="00802BF9">
        <w:rPr>
          <w:rFonts w:ascii="Times New Roman" w:hAnsi="Times New Roman" w:cs="Times New Roman"/>
          <w:color w:val="auto"/>
          <w:sz w:val="20"/>
          <w:vertAlign w:val="superscript"/>
        </w:rPr>
        <w:instrText xml:space="preserve"> \* MERGEFORMAT </w:instrText>
      </w:r>
      <w:r w:rsidR="00802BF9" w:rsidRPr="005B0BEB">
        <w:rPr>
          <w:rFonts w:ascii="Times New Roman" w:hAnsi="Times New Roman" w:cs="Times New Roman"/>
          <w:color w:val="auto"/>
          <w:sz w:val="20"/>
          <w:vertAlign w:val="superscript"/>
        </w:rPr>
      </w:r>
      <w:r w:rsidR="00802BF9" w:rsidRPr="005B0BEB">
        <w:rPr>
          <w:rFonts w:ascii="Times New Roman" w:hAnsi="Times New Roman" w:cs="Times New Roman"/>
          <w:color w:val="auto"/>
          <w:sz w:val="20"/>
          <w:vertAlign w:val="superscript"/>
        </w:rPr>
        <w:fldChar w:fldCharType="separate"/>
      </w:r>
      <w:r w:rsidR="00802BF9">
        <w:rPr>
          <w:rFonts w:ascii="Times New Roman" w:hAnsi="Times New Roman" w:cs="Times New Roman"/>
          <w:color w:val="auto"/>
          <w:sz w:val="20"/>
          <w:vertAlign w:val="superscript"/>
        </w:rPr>
        <w:t>20</w:t>
      </w:r>
      <w:r w:rsidR="00802BF9" w:rsidRPr="005B0BEB">
        <w:rPr>
          <w:rFonts w:ascii="Times New Roman" w:hAnsi="Times New Roman" w:cs="Times New Roman"/>
          <w:color w:val="auto"/>
          <w:sz w:val="20"/>
          <w:vertAlign w:val="superscript"/>
        </w:rPr>
        <w:fldChar w:fldCharType="end"/>
      </w:r>
    </w:p>
    <w:tbl>
      <w:tblPr>
        <w:tblW w:w="5248" w:type="dxa"/>
        <w:jc w:val="center"/>
        <w:tblLook w:val="04A0" w:firstRow="1" w:lastRow="0" w:firstColumn="1" w:lastColumn="0" w:noHBand="0" w:noVBand="1"/>
      </w:tblPr>
      <w:tblGrid>
        <w:gridCol w:w="1360"/>
        <w:gridCol w:w="1872"/>
        <w:gridCol w:w="2016"/>
      </w:tblGrid>
      <w:tr w:rsidR="005B0BEB" w:rsidRPr="009E7905" w14:paraId="30A1F91F" w14:textId="77777777" w:rsidTr="00573539">
        <w:trPr>
          <w:trHeight w:val="300"/>
          <w:jc w:val="center"/>
        </w:trPr>
        <w:tc>
          <w:tcPr>
            <w:tcW w:w="13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7D6BD5F" w14:textId="50D015AF" w:rsidR="005B0BEB" w:rsidRPr="00504F75" w:rsidRDefault="005B0BEB" w:rsidP="00573539">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Year</w:t>
            </w:r>
          </w:p>
        </w:tc>
        <w:tc>
          <w:tcPr>
            <w:tcW w:w="187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242BA906" w14:textId="64ECB3FF" w:rsidR="005B0BEB" w:rsidRPr="00504F75" w:rsidRDefault="005B0BEB" w:rsidP="00573539">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Total Mercury in Thermometers Sold (lbs.)</w:t>
            </w:r>
          </w:p>
        </w:tc>
        <w:tc>
          <w:tcPr>
            <w:tcW w:w="20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A0017E8" w14:textId="3AE100E9" w:rsidR="005B0BEB" w:rsidRPr="00504F75" w:rsidRDefault="005B0BEB" w:rsidP="00573539">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Mercury Available from Thermometers each year (lbs.)</w:t>
            </w:r>
          </w:p>
        </w:tc>
      </w:tr>
      <w:tr w:rsidR="005B0BEB" w:rsidRPr="009E7905" w14:paraId="1B2C2A02" w14:textId="77777777" w:rsidTr="005B0BEB">
        <w:trPr>
          <w:trHeight w:val="317"/>
          <w:jc w:val="center"/>
        </w:trPr>
        <w:tc>
          <w:tcPr>
            <w:tcW w:w="1360" w:type="dxa"/>
            <w:tcBorders>
              <w:top w:val="single" w:sz="4" w:space="0" w:color="auto"/>
              <w:left w:val="single" w:sz="4" w:space="0" w:color="auto"/>
              <w:bottom w:val="single" w:sz="4" w:space="0" w:color="auto"/>
              <w:right w:val="single" w:sz="4" w:space="0" w:color="auto"/>
            </w:tcBorders>
            <w:vAlign w:val="bottom"/>
          </w:tcPr>
          <w:p w14:paraId="50DEEBEF" w14:textId="7A8CABA1" w:rsidR="005B0BEB" w:rsidRPr="00504F75" w:rsidRDefault="005B0BEB" w:rsidP="005B0BE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2013</w:t>
            </w:r>
          </w:p>
        </w:tc>
        <w:tc>
          <w:tcPr>
            <w:tcW w:w="18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0E0937" w14:textId="320529BE" w:rsidR="005B0BEB" w:rsidRPr="00504F75" w:rsidRDefault="005B0BEB" w:rsidP="00564218">
            <w:pPr>
              <w:spacing w:after="0" w:line="240" w:lineRule="auto"/>
              <w:jc w:val="right"/>
              <w:rPr>
                <w:rFonts w:ascii="Times New Roman" w:eastAsia="Times New Roman" w:hAnsi="Times New Roman" w:cs="Times New Roman"/>
                <w:sz w:val="20"/>
                <w:szCs w:val="20"/>
              </w:rPr>
            </w:pPr>
            <w:r w:rsidRPr="005B0BEB">
              <w:rPr>
                <w:rFonts w:ascii="Times New Roman" w:eastAsia="Times New Roman" w:hAnsi="Times New Roman" w:cs="Times New Roman"/>
                <w:sz w:val="20"/>
                <w:szCs w:val="20"/>
              </w:rPr>
              <w:t>546</w:t>
            </w:r>
          </w:p>
        </w:tc>
        <w:tc>
          <w:tcPr>
            <w:tcW w:w="2016" w:type="dxa"/>
            <w:tcBorders>
              <w:top w:val="single" w:sz="4" w:space="0" w:color="auto"/>
              <w:left w:val="single" w:sz="4" w:space="0" w:color="auto"/>
              <w:bottom w:val="single" w:sz="4" w:space="0" w:color="auto"/>
              <w:right w:val="single" w:sz="4" w:space="0" w:color="auto"/>
            </w:tcBorders>
            <w:vAlign w:val="bottom"/>
          </w:tcPr>
          <w:p w14:paraId="1C845135" w14:textId="7BF6B7BB" w:rsidR="005B0BEB" w:rsidRPr="00504F75" w:rsidRDefault="005B0BEB" w:rsidP="00564218">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519</w:t>
            </w:r>
          </w:p>
        </w:tc>
      </w:tr>
      <w:tr w:rsidR="005B0BEB" w:rsidRPr="009E7905" w14:paraId="0AE198ED" w14:textId="77777777" w:rsidTr="005B0BEB">
        <w:trPr>
          <w:trHeight w:val="317"/>
          <w:jc w:val="center"/>
        </w:trPr>
        <w:tc>
          <w:tcPr>
            <w:tcW w:w="1360" w:type="dxa"/>
            <w:tcBorders>
              <w:top w:val="nil"/>
              <w:left w:val="single" w:sz="4" w:space="0" w:color="auto"/>
              <w:bottom w:val="single" w:sz="4" w:space="0" w:color="auto"/>
              <w:right w:val="single" w:sz="4" w:space="0" w:color="auto"/>
            </w:tcBorders>
            <w:vAlign w:val="bottom"/>
          </w:tcPr>
          <w:p w14:paraId="08545AB5" w14:textId="1F8E8F27" w:rsidR="005B0BEB" w:rsidRPr="00504F75" w:rsidRDefault="005B0BEB" w:rsidP="005B0BE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2014</w:t>
            </w:r>
          </w:p>
        </w:tc>
        <w:tc>
          <w:tcPr>
            <w:tcW w:w="1872" w:type="dxa"/>
            <w:tcBorders>
              <w:top w:val="nil"/>
              <w:left w:val="single" w:sz="4" w:space="0" w:color="auto"/>
              <w:bottom w:val="single" w:sz="4" w:space="0" w:color="auto"/>
              <w:right w:val="single" w:sz="4" w:space="0" w:color="auto"/>
            </w:tcBorders>
            <w:shd w:val="clear" w:color="auto" w:fill="auto"/>
            <w:noWrap/>
            <w:vAlign w:val="bottom"/>
            <w:hideMark/>
          </w:tcPr>
          <w:p w14:paraId="27288C46" w14:textId="25A3BF1F" w:rsidR="005B0BEB" w:rsidRPr="00504F75" w:rsidRDefault="005B0BEB" w:rsidP="00564218">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532</w:t>
            </w:r>
          </w:p>
        </w:tc>
        <w:tc>
          <w:tcPr>
            <w:tcW w:w="2016" w:type="dxa"/>
            <w:tcBorders>
              <w:top w:val="nil"/>
              <w:left w:val="single" w:sz="4" w:space="0" w:color="auto"/>
              <w:bottom w:val="single" w:sz="4" w:space="0" w:color="auto"/>
              <w:right w:val="single" w:sz="4" w:space="0" w:color="auto"/>
            </w:tcBorders>
            <w:vAlign w:val="bottom"/>
          </w:tcPr>
          <w:p w14:paraId="599A2DF3" w14:textId="111E5F5E" w:rsidR="005B0BEB" w:rsidRPr="00504F75" w:rsidRDefault="005B0BEB" w:rsidP="00564218">
            <w:pPr>
              <w:spacing w:after="0" w:line="240" w:lineRule="auto"/>
              <w:jc w:val="right"/>
              <w:rPr>
                <w:rFonts w:ascii="Times New Roman" w:eastAsia="Times New Roman" w:hAnsi="Times New Roman" w:cs="Times New Roman"/>
                <w:sz w:val="20"/>
                <w:szCs w:val="20"/>
              </w:rPr>
            </w:pPr>
            <w:r w:rsidRPr="005B0BEB">
              <w:rPr>
                <w:rFonts w:ascii="Times New Roman" w:eastAsia="Times New Roman" w:hAnsi="Times New Roman" w:cs="Times New Roman"/>
                <w:sz w:val="20"/>
                <w:szCs w:val="20"/>
              </w:rPr>
              <w:t>1</w:t>
            </w:r>
            <w:r>
              <w:rPr>
                <w:rFonts w:ascii="Times New Roman" w:eastAsia="Times New Roman" w:hAnsi="Times New Roman" w:cs="Times New Roman"/>
                <w:sz w:val="20"/>
                <w:szCs w:val="20"/>
              </w:rPr>
              <w:t>,</w:t>
            </w:r>
            <w:r w:rsidRPr="005B0BEB">
              <w:rPr>
                <w:rFonts w:ascii="Times New Roman" w:eastAsia="Times New Roman" w:hAnsi="Times New Roman" w:cs="Times New Roman"/>
                <w:sz w:val="20"/>
                <w:szCs w:val="20"/>
              </w:rPr>
              <w:t>024</w:t>
            </w:r>
          </w:p>
        </w:tc>
      </w:tr>
      <w:tr w:rsidR="005B0BEB" w:rsidRPr="009E7905" w14:paraId="584D8986" w14:textId="77777777" w:rsidTr="005B0BEB">
        <w:trPr>
          <w:trHeight w:val="317"/>
          <w:jc w:val="center"/>
        </w:trPr>
        <w:tc>
          <w:tcPr>
            <w:tcW w:w="1360" w:type="dxa"/>
            <w:tcBorders>
              <w:top w:val="nil"/>
              <w:left w:val="single" w:sz="4" w:space="0" w:color="auto"/>
              <w:bottom w:val="single" w:sz="4" w:space="0" w:color="auto"/>
              <w:right w:val="single" w:sz="4" w:space="0" w:color="auto"/>
            </w:tcBorders>
            <w:vAlign w:val="bottom"/>
          </w:tcPr>
          <w:p w14:paraId="0BB460D1" w14:textId="5A77F908" w:rsidR="005B0BEB" w:rsidRPr="00504F75" w:rsidRDefault="005B0BEB" w:rsidP="005B0BE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2015</w:t>
            </w:r>
          </w:p>
        </w:tc>
        <w:tc>
          <w:tcPr>
            <w:tcW w:w="1872" w:type="dxa"/>
            <w:tcBorders>
              <w:top w:val="nil"/>
              <w:left w:val="single" w:sz="4" w:space="0" w:color="auto"/>
              <w:bottom w:val="single" w:sz="4" w:space="0" w:color="auto"/>
              <w:right w:val="single" w:sz="4" w:space="0" w:color="auto"/>
            </w:tcBorders>
            <w:shd w:val="clear" w:color="auto" w:fill="auto"/>
            <w:noWrap/>
            <w:vAlign w:val="bottom"/>
            <w:hideMark/>
          </w:tcPr>
          <w:p w14:paraId="21F2E58E" w14:textId="606E0B23" w:rsidR="005B0BEB" w:rsidRPr="00504F75" w:rsidRDefault="005B0BEB" w:rsidP="00564218">
            <w:pPr>
              <w:spacing w:after="0" w:line="240" w:lineRule="auto"/>
              <w:jc w:val="right"/>
              <w:rPr>
                <w:rFonts w:ascii="Times New Roman" w:eastAsia="Times New Roman" w:hAnsi="Times New Roman" w:cs="Times New Roman"/>
                <w:sz w:val="20"/>
                <w:szCs w:val="20"/>
              </w:rPr>
            </w:pPr>
            <w:r w:rsidRPr="005B0BEB">
              <w:rPr>
                <w:rFonts w:ascii="Times New Roman" w:eastAsia="Times New Roman" w:hAnsi="Times New Roman" w:cs="Times New Roman"/>
                <w:sz w:val="20"/>
                <w:szCs w:val="20"/>
              </w:rPr>
              <w:t>523</w:t>
            </w:r>
          </w:p>
        </w:tc>
        <w:tc>
          <w:tcPr>
            <w:tcW w:w="2016" w:type="dxa"/>
            <w:tcBorders>
              <w:top w:val="nil"/>
              <w:left w:val="single" w:sz="4" w:space="0" w:color="auto"/>
              <w:bottom w:val="single" w:sz="4" w:space="0" w:color="auto"/>
              <w:right w:val="single" w:sz="4" w:space="0" w:color="auto"/>
            </w:tcBorders>
            <w:vAlign w:val="bottom"/>
          </w:tcPr>
          <w:p w14:paraId="7E5D31D4" w14:textId="04E3E26A" w:rsidR="005B0BEB" w:rsidRPr="00504F75" w:rsidRDefault="005B0BEB" w:rsidP="00564218">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1,496</w:t>
            </w:r>
          </w:p>
        </w:tc>
      </w:tr>
      <w:tr w:rsidR="005B0BEB" w:rsidRPr="009E7905" w14:paraId="12E7EFD2" w14:textId="77777777" w:rsidTr="005B0BEB">
        <w:trPr>
          <w:trHeight w:val="317"/>
          <w:jc w:val="center"/>
        </w:trPr>
        <w:tc>
          <w:tcPr>
            <w:tcW w:w="1360" w:type="dxa"/>
            <w:tcBorders>
              <w:top w:val="nil"/>
              <w:left w:val="single" w:sz="4" w:space="0" w:color="auto"/>
              <w:bottom w:val="single" w:sz="4" w:space="0" w:color="auto"/>
              <w:right w:val="single" w:sz="4" w:space="0" w:color="auto"/>
            </w:tcBorders>
            <w:vAlign w:val="bottom"/>
          </w:tcPr>
          <w:p w14:paraId="31A1CF18" w14:textId="1F14C541" w:rsidR="005B0BEB" w:rsidRPr="00504F75" w:rsidRDefault="005B0BEB" w:rsidP="005B0BE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2016</w:t>
            </w:r>
          </w:p>
        </w:tc>
        <w:tc>
          <w:tcPr>
            <w:tcW w:w="1872" w:type="dxa"/>
            <w:tcBorders>
              <w:top w:val="nil"/>
              <w:left w:val="single" w:sz="4" w:space="0" w:color="auto"/>
              <w:bottom w:val="single" w:sz="4" w:space="0" w:color="auto"/>
              <w:right w:val="single" w:sz="4" w:space="0" w:color="auto"/>
            </w:tcBorders>
            <w:shd w:val="clear" w:color="auto" w:fill="auto"/>
            <w:noWrap/>
            <w:vAlign w:val="bottom"/>
            <w:hideMark/>
          </w:tcPr>
          <w:p w14:paraId="27929766" w14:textId="25E77D37" w:rsidR="005B0BEB" w:rsidRPr="00504F75" w:rsidRDefault="005B0BEB" w:rsidP="00564218">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514</w:t>
            </w:r>
          </w:p>
        </w:tc>
        <w:tc>
          <w:tcPr>
            <w:tcW w:w="2016" w:type="dxa"/>
            <w:tcBorders>
              <w:top w:val="nil"/>
              <w:left w:val="single" w:sz="4" w:space="0" w:color="auto"/>
              <w:bottom w:val="single" w:sz="4" w:space="0" w:color="auto"/>
              <w:right w:val="single" w:sz="4" w:space="0" w:color="auto"/>
            </w:tcBorders>
            <w:vAlign w:val="bottom"/>
          </w:tcPr>
          <w:p w14:paraId="3DC6E910" w14:textId="2D1A24AF" w:rsidR="005B0BEB" w:rsidRPr="00504F75" w:rsidRDefault="005B0BEB" w:rsidP="00564218">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1,936</w:t>
            </w:r>
          </w:p>
        </w:tc>
      </w:tr>
      <w:tr w:rsidR="005B0BEB" w:rsidRPr="009E7905" w14:paraId="48A28618" w14:textId="77777777" w:rsidTr="005B0BEB">
        <w:trPr>
          <w:trHeight w:val="317"/>
          <w:jc w:val="center"/>
        </w:trPr>
        <w:tc>
          <w:tcPr>
            <w:tcW w:w="1360" w:type="dxa"/>
            <w:tcBorders>
              <w:top w:val="nil"/>
              <w:left w:val="single" w:sz="4" w:space="0" w:color="auto"/>
              <w:bottom w:val="single" w:sz="4" w:space="0" w:color="auto"/>
              <w:right w:val="single" w:sz="4" w:space="0" w:color="auto"/>
            </w:tcBorders>
            <w:vAlign w:val="bottom"/>
          </w:tcPr>
          <w:p w14:paraId="66E7F911" w14:textId="2707EAD9" w:rsidR="005B0BEB" w:rsidRPr="00504F75" w:rsidRDefault="005B0BEB" w:rsidP="005B0BE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2017</w:t>
            </w:r>
          </w:p>
        </w:tc>
        <w:tc>
          <w:tcPr>
            <w:tcW w:w="1872" w:type="dxa"/>
            <w:tcBorders>
              <w:top w:val="nil"/>
              <w:left w:val="single" w:sz="4" w:space="0" w:color="auto"/>
              <w:bottom w:val="single" w:sz="4" w:space="0" w:color="auto"/>
              <w:right w:val="single" w:sz="4" w:space="0" w:color="auto"/>
            </w:tcBorders>
            <w:shd w:val="clear" w:color="auto" w:fill="auto"/>
            <w:noWrap/>
            <w:vAlign w:val="bottom"/>
            <w:hideMark/>
          </w:tcPr>
          <w:p w14:paraId="6C4B00B4" w14:textId="7F69940B" w:rsidR="005B0BEB" w:rsidRPr="00504F75" w:rsidRDefault="005B0BEB" w:rsidP="00564218">
            <w:pPr>
              <w:spacing w:after="0" w:line="240" w:lineRule="auto"/>
              <w:jc w:val="right"/>
              <w:rPr>
                <w:rFonts w:ascii="Times New Roman" w:eastAsia="Times New Roman" w:hAnsi="Times New Roman" w:cs="Times New Roman"/>
                <w:sz w:val="20"/>
                <w:szCs w:val="20"/>
              </w:rPr>
            </w:pPr>
            <w:r w:rsidRPr="005B0BEB">
              <w:rPr>
                <w:rFonts w:ascii="Times New Roman" w:eastAsia="Times New Roman" w:hAnsi="Times New Roman" w:cs="Times New Roman"/>
                <w:sz w:val="20"/>
                <w:szCs w:val="20"/>
              </w:rPr>
              <w:t>50</w:t>
            </w:r>
            <w:r>
              <w:rPr>
                <w:rFonts w:ascii="Times New Roman" w:eastAsia="Times New Roman" w:hAnsi="Times New Roman" w:cs="Times New Roman"/>
                <w:sz w:val="20"/>
                <w:szCs w:val="20"/>
              </w:rPr>
              <w:t>6</w:t>
            </w:r>
          </w:p>
        </w:tc>
        <w:tc>
          <w:tcPr>
            <w:tcW w:w="2016" w:type="dxa"/>
            <w:tcBorders>
              <w:top w:val="nil"/>
              <w:left w:val="single" w:sz="4" w:space="0" w:color="auto"/>
              <w:bottom w:val="single" w:sz="4" w:space="0" w:color="auto"/>
              <w:right w:val="single" w:sz="4" w:space="0" w:color="auto"/>
            </w:tcBorders>
            <w:vAlign w:val="bottom"/>
          </w:tcPr>
          <w:p w14:paraId="1466D914" w14:textId="1A4A5736" w:rsidR="005B0BEB" w:rsidRPr="00504F75" w:rsidRDefault="005B0BEB" w:rsidP="00564218">
            <w:pPr>
              <w:spacing w:after="0" w:line="240" w:lineRule="auto"/>
              <w:jc w:val="right"/>
              <w:rPr>
                <w:rFonts w:ascii="Times New Roman" w:eastAsia="Times New Roman" w:hAnsi="Times New Roman" w:cs="Times New Roman"/>
                <w:sz w:val="20"/>
                <w:szCs w:val="20"/>
              </w:rPr>
            </w:pPr>
            <w:r w:rsidRPr="005B0BEB">
              <w:rPr>
                <w:rFonts w:ascii="Times New Roman" w:eastAsia="Times New Roman" w:hAnsi="Times New Roman" w:cs="Times New Roman"/>
                <w:sz w:val="20"/>
                <w:szCs w:val="20"/>
              </w:rPr>
              <w:t>2</w:t>
            </w:r>
            <w:r>
              <w:rPr>
                <w:rFonts w:ascii="Times New Roman" w:eastAsia="Times New Roman" w:hAnsi="Times New Roman" w:cs="Times New Roman"/>
                <w:sz w:val="20"/>
                <w:szCs w:val="20"/>
              </w:rPr>
              <w:t>,</w:t>
            </w:r>
            <w:r w:rsidRPr="005B0BEB">
              <w:rPr>
                <w:rFonts w:ascii="Times New Roman" w:eastAsia="Times New Roman" w:hAnsi="Times New Roman" w:cs="Times New Roman"/>
                <w:sz w:val="20"/>
                <w:szCs w:val="20"/>
              </w:rPr>
              <w:t>34</w:t>
            </w:r>
            <w:r>
              <w:rPr>
                <w:rFonts w:ascii="Times New Roman" w:eastAsia="Times New Roman" w:hAnsi="Times New Roman" w:cs="Times New Roman"/>
                <w:sz w:val="20"/>
                <w:szCs w:val="20"/>
              </w:rPr>
              <w:t>5</w:t>
            </w:r>
          </w:p>
        </w:tc>
      </w:tr>
    </w:tbl>
    <w:p w14:paraId="503BAECD" w14:textId="77777777" w:rsidR="005B0BEB" w:rsidRPr="009E7905" w:rsidRDefault="005B0BEB" w:rsidP="000A15EA">
      <w:pPr>
        <w:rPr>
          <w:rFonts w:ascii="Times New Roman" w:eastAsia="Times New Roman" w:hAnsi="Times New Roman" w:cs="Times New Roman"/>
          <w:sz w:val="20"/>
          <w:szCs w:val="20"/>
        </w:rPr>
      </w:pPr>
    </w:p>
    <w:p w14:paraId="7A2B0919" w14:textId="2E17BC0C" w:rsidR="000A15EA" w:rsidRPr="009E7905" w:rsidRDefault="000A15EA" w:rsidP="000A15EA">
      <w:pPr>
        <w:rPr>
          <w:rFonts w:ascii="Times New Roman" w:eastAsia="Times New Roman" w:hAnsi="Times New Roman" w:cs="Times New Roman"/>
          <w:sz w:val="20"/>
          <w:szCs w:val="20"/>
        </w:rPr>
      </w:pPr>
      <w:r w:rsidRPr="009E7905">
        <w:rPr>
          <w:rFonts w:ascii="Times New Roman" w:eastAsia="Times New Roman" w:hAnsi="Times New Roman" w:cs="Times New Roman"/>
          <w:sz w:val="20"/>
          <w:szCs w:val="20"/>
        </w:rPr>
        <w:t>The US EPA assumes that the average lifespan of a glass thermometer is 5 years, and that 5% of glass thermometers are broken each year.</w:t>
      </w:r>
      <w:r w:rsidR="00B84035" w:rsidRPr="00FC55C3">
        <w:rPr>
          <w:rFonts w:ascii="Times New Roman" w:eastAsia="Times New Roman" w:hAnsi="Times New Roman" w:cs="Times New Roman"/>
          <w:sz w:val="20"/>
          <w:szCs w:val="20"/>
          <w:vertAlign w:val="superscript"/>
        </w:rPr>
        <w:fldChar w:fldCharType="begin"/>
      </w:r>
      <w:r w:rsidR="00B84035" w:rsidRPr="009E7905">
        <w:rPr>
          <w:rFonts w:ascii="Times New Roman" w:eastAsia="Times New Roman" w:hAnsi="Times New Roman" w:cs="Times New Roman"/>
          <w:sz w:val="20"/>
          <w:szCs w:val="20"/>
          <w:vertAlign w:val="superscript"/>
        </w:rPr>
        <w:instrText xml:space="preserve"> NOTEREF _Ref513126444 \h  \* MERGEFORMAT </w:instrText>
      </w:r>
      <w:r w:rsidR="00B84035" w:rsidRPr="00FC55C3">
        <w:rPr>
          <w:rFonts w:ascii="Times New Roman" w:eastAsia="Times New Roman" w:hAnsi="Times New Roman" w:cs="Times New Roman"/>
          <w:sz w:val="20"/>
          <w:szCs w:val="20"/>
          <w:vertAlign w:val="superscript"/>
        </w:rPr>
      </w:r>
      <w:r w:rsidR="00B84035" w:rsidRPr="00FC55C3">
        <w:rPr>
          <w:rFonts w:ascii="Times New Roman" w:eastAsia="Times New Roman" w:hAnsi="Times New Roman" w:cs="Times New Roman"/>
          <w:sz w:val="20"/>
          <w:szCs w:val="20"/>
          <w:vertAlign w:val="superscript"/>
        </w:rPr>
        <w:fldChar w:fldCharType="separate"/>
      </w:r>
      <w:r w:rsidR="00A36E47">
        <w:rPr>
          <w:rFonts w:ascii="Times New Roman" w:eastAsia="Times New Roman" w:hAnsi="Times New Roman" w:cs="Times New Roman"/>
          <w:sz w:val="20"/>
          <w:szCs w:val="20"/>
          <w:vertAlign w:val="superscript"/>
        </w:rPr>
        <w:t>7</w:t>
      </w:r>
      <w:r w:rsidR="00B84035" w:rsidRPr="00FC55C3">
        <w:rPr>
          <w:rFonts w:ascii="Times New Roman" w:eastAsia="Times New Roman" w:hAnsi="Times New Roman" w:cs="Times New Roman"/>
          <w:sz w:val="20"/>
          <w:szCs w:val="20"/>
          <w:vertAlign w:val="superscript"/>
        </w:rPr>
        <w:fldChar w:fldCharType="end"/>
      </w:r>
      <w:r w:rsidR="006B6D71" w:rsidRPr="009E7905">
        <w:rPr>
          <w:rFonts w:ascii="Times New Roman" w:eastAsia="Times New Roman" w:hAnsi="Times New Roman" w:cs="Times New Roman"/>
          <w:sz w:val="20"/>
          <w:szCs w:val="20"/>
        </w:rPr>
        <w:t xml:space="preserve"> </w:t>
      </w:r>
      <w:r w:rsidR="00B84035" w:rsidRPr="009E7905">
        <w:rPr>
          <w:rFonts w:ascii="Times New Roman" w:eastAsia="Times New Roman" w:hAnsi="Times New Roman" w:cs="Times New Roman"/>
          <w:sz w:val="20"/>
          <w:szCs w:val="20"/>
        </w:rPr>
        <w:t xml:space="preserve">Therefore, </w:t>
      </w:r>
      <w:r w:rsidR="005B0BEB">
        <w:rPr>
          <w:rFonts w:ascii="Times New Roman" w:eastAsia="Times New Roman" w:hAnsi="Times New Roman" w:cs="Times New Roman"/>
          <w:sz w:val="20"/>
          <w:szCs w:val="20"/>
        </w:rPr>
        <w:t>using the</w:t>
      </w:r>
      <w:r w:rsidR="00B84035" w:rsidRPr="009E7905">
        <w:rPr>
          <w:rFonts w:ascii="Times New Roman" w:eastAsia="Times New Roman" w:hAnsi="Times New Roman" w:cs="Times New Roman"/>
          <w:sz w:val="20"/>
          <w:szCs w:val="20"/>
        </w:rPr>
        <w:t xml:space="preserve"> pounds</w:t>
      </w:r>
      <w:r w:rsidRPr="009E7905">
        <w:rPr>
          <w:rFonts w:ascii="Times New Roman" w:eastAsia="Times New Roman" w:hAnsi="Times New Roman" w:cs="Times New Roman"/>
          <w:sz w:val="20"/>
          <w:szCs w:val="20"/>
        </w:rPr>
        <w:t xml:space="preserve"> of mercury </w:t>
      </w:r>
      <w:r w:rsidR="005B0BEB">
        <w:rPr>
          <w:rFonts w:ascii="Times New Roman" w:eastAsia="Times New Roman" w:hAnsi="Times New Roman" w:cs="Times New Roman"/>
          <w:sz w:val="20"/>
          <w:szCs w:val="20"/>
        </w:rPr>
        <w:t>available in</w:t>
      </w:r>
      <w:r w:rsidRPr="009E7905">
        <w:rPr>
          <w:rFonts w:ascii="Times New Roman" w:eastAsia="Times New Roman" w:hAnsi="Times New Roman" w:cs="Times New Roman"/>
          <w:sz w:val="20"/>
          <w:szCs w:val="20"/>
        </w:rPr>
        <w:t xml:space="preserve"> thermometers each year </w:t>
      </w:r>
      <w:r w:rsidR="005B0BEB">
        <w:rPr>
          <w:rFonts w:ascii="Times New Roman" w:eastAsia="Times New Roman" w:hAnsi="Times New Roman" w:cs="Times New Roman"/>
          <w:sz w:val="20"/>
          <w:szCs w:val="20"/>
        </w:rPr>
        <w:t xml:space="preserve">(shown in </w:t>
      </w:r>
      <w:r w:rsidR="005B0BEB">
        <w:rPr>
          <w:rFonts w:ascii="Times New Roman" w:eastAsia="Times New Roman" w:hAnsi="Times New Roman" w:cs="Times New Roman"/>
          <w:sz w:val="20"/>
          <w:szCs w:val="20"/>
        </w:rPr>
        <w:fldChar w:fldCharType="begin"/>
      </w:r>
      <w:r w:rsidR="005B0BEB">
        <w:rPr>
          <w:rFonts w:ascii="Times New Roman" w:eastAsia="Times New Roman" w:hAnsi="Times New Roman" w:cs="Times New Roman"/>
          <w:sz w:val="20"/>
          <w:szCs w:val="20"/>
        </w:rPr>
        <w:instrText xml:space="preserve"> REF _Ref516748944 \h </w:instrText>
      </w:r>
      <w:r w:rsidR="005B0BEB">
        <w:rPr>
          <w:rFonts w:ascii="Times New Roman" w:eastAsia="Times New Roman" w:hAnsi="Times New Roman" w:cs="Times New Roman"/>
          <w:sz w:val="20"/>
          <w:szCs w:val="20"/>
        </w:rPr>
      </w:r>
      <w:r w:rsidR="005B0BEB">
        <w:rPr>
          <w:rFonts w:ascii="Times New Roman" w:eastAsia="Times New Roman" w:hAnsi="Times New Roman" w:cs="Times New Roman"/>
          <w:sz w:val="20"/>
          <w:szCs w:val="20"/>
        </w:rPr>
        <w:fldChar w:fldCharType="separate"/>
      </w:r>
      <w:r w:rsidR="00A36E47" w:rsidRPr="005B0BEB">
        <w:rPr>
          <w:rFonts w:ascii="Times New Roman" w:hAnsi="Times New Roman" w:cs="Times New Roman"/>
          <w:sz w:val="20"/>
        </w:rPr>
        <w:t xml:space="preserve">Table </w:t>
      </w:r>
      <w:r w:rsidR="00A36E47">
        <w:rPr>
          <w:rFonts w:ascii="Times New Roman" w:hAnsi="Times New Roman" w:cs="Times New Roman"/>
          <w:noProof/>
          <w:sz w:val="20"/>
        </w:rPr>
        <w:t>3</w:t>
      </w:r>
      <w:r w:rsidR="005B0BEB">
        <w:rPr>
          <w:rFonts w:ascii="Times New Roman" w:eastAsia="Times New Roman" w:hAnsi="Times New Roman" w:cs="Times New Roman"/>
          <w:sz w:val="20"/>
          <w:szCs w:val="20"/>
        </w:rPr>
        <w:fldChar w:fldCharType="end"/>
      </w:r>
      <w:r w:rsidR="005B0BEB">
        <w:rPr>
          <w:rFonts w:ascii="Times New Roman" w:eastAsia="Times New Roman" w:hAnsi="Times New Roman" w:cs="Times New Roman"/>
          <w:sz w:val="20"/>
          <w:szCs w:val="20"/>
        </w:rPr>
        <w:t xml:space="preserve"> above) </w:t>
      </w:r>
      <w:r w:rsidRPr="009E7905">
        <w:rPr>
          <w:rFonts w:ascii="Times New Roman" w:eastAsia="Times New Roman" w:hAnsi="Times New Roman" w:cs="Times New Roman"/>
          <w:sz w:val="20"/>
          <w:szCs w:val="20"/>
        </w:rPr>
        <w:t>there would be an estimated 2,</w:t>
      </w:r>
      <w:r w:rsidR="005B0BEB">
        <w:rPr>
          <w:rFonts w:ascii="Times New Roman" w:eastAsia="Times New Roman" w:hAnsi="Times New Roman" w:cs="Times New Roman"/>
          <w:sz w:val="20"/>
          <w:szCs w:val="20"/>
        </w:rPr>
        <w:t>345</w:t>
      </w:r>
      <w:r w:rsidRPr="009E7905">
        <w:rPr>
          <w:rFonts w:ascii="Times New Roman" w:eastAsia="Times New Roman" w:hAnsi="Times New Roman" w:cs="Times New Roman"/>
          <w:sz w:val="20"/>
          <w:szCs w:val="20"/>
        </w:rPr>
        <w:t xml:space="preserve"> </w:t>
      </w:r>
      <w:r w:rsidR="005B0BEB">
        <w:rPr>
          <w:rFonts w:ascii="Times New Roman" w:eastAsia="Times New Roman" w:hAnsi="Times New Roman" w:cs="Times New Roman"/>
          <w:sz w:val="20"/>
          <w:szCs w:val="20"/>
        </w:rPr>
        <w:t>pounds</w:t>
      </w:r>
      <w:r w:rsidRPr="009E7905">
        <w:rPr>
          <w:rFonts w:ascii="Times New Roman" w:eastAsia="Times New Roman" w:hAnsi="Times New Roman" w:cs="Times New Roman"/>
          <w:sz w:val="20"/>
          <w:szCs w:val="20"/>
        </w:rPr>
        <w:t xml:space="preserve"> of mercury remaining in thermometers in 201</w:t>
      </w:r>
      <w:r w:rsidR="005B0BEB">
        <w:rPr>
          <w:rFonts w:ascii="Times New Roman" w:eastAsia="Times New Roman" w:hAnsi="Times New Roman" w:cs="Times New Roman"/>
          <w:sz w:val="20"/>
          <w:szCs w:val="20"/>
        </w:rPr>
        <w:t>7</w:t>
      </w:r>
      <w:r w:rsidRPr="009E7905">
        <w:rPr>
          <w:rFonts w:ascii="Times New Roman" w:eastAsia="Times New Roman" w:hAnsi="Times New Roman" w:cs="Times New Roman"/>
          <w:sz w:val="20"/>
          <w:szCs w:val="20"/>
        </w:rPr>
        <w:t xml:space="preserve"> (accounting for the breakage rate each year). </w:t>
      </w:r>
      <w:r w:rsidR="0019578B" w:rsidRPr="009E7905">
        <w:rPr>
          <w:rFonts w:ascii="Times New Roman" w:eastAsia="Times New Roman" w:hAnsi="Times New Roman" w:cs="Times New Roman"/>
          <w:sz w:val="20"/>
          <w:szCs w:val="20"/>
        </w:rPr>
        <w:t>The following equation calculates the total amount of mercury remaining in thermometers for each year during the lifespan of the thermometer. To calculate the value at the 5 year lifespan mark, the following equation</w:t>
      </w:r>
      <w:r w:rsidR="00F96C4F" w:rsidRPr="009E7905">
        <w:rPr>
          <w:rFonts w:ascii="Times New Roman" w:eastAsia="Times New Roman" w:hAnsi="Times New Roman" w:cs="Times New Roman"/>
          <w:sz w:val="20"/>
          <w:szCs w:val="20"/>
        </w:rPr>
        <w:t xml:space="preserve"> (equation T</w:t>
      </w:r>
      <w:r w:rsidR="005E3547" w:rsidRPr="009E7905">
        <w:rPr>
          <w:rFonts w:ascii="Times New Roman" w:eastAsia="Times New Roman" w:hAnsi="Times New Roman" w:cs="Times New Roman"/>
          <w:sz w:val="20"/>
          <w:szCs w:val="20"/>
        </w:rPr>
        <w:t>2</w:t>
      </w:r>
      <w:r w:rsidR="00F96C4F" w:rsidRPr="009E7905">
        <w:rPr>
          <w:rFonts w:ascii="Times New Roman" w:eastAsia="Times New Roman" w:hAnsi="Times New Roman" w:cs="Times New Roman"/>
          <w:sz w:val="20"/>
          <w:szCs w:val="20"/>
        </w:rPr>
        <w:t xml:space="preserve">) </w:t>
      </w:r>
      <w:r w:rsidR="0019578B" w:rsidRPr="009E7905">
        <w:rPr>
          <w:rFonts w:ascii="Times New Roman" w:eastAsia="Times New Roman" w:hAnsi="Times New Roman" w:cs="Times New Roman"/>
          <w:sz w:val="20"/>
          <w:szCs w:val="20"/>
        </w:rPr>
        <w:t>needs to be used to calculate the value for years 2 through 5</w:t>
      </w:r>
      <w:r w:rsidR="00F96C4F" w:rsidRPr="009E7905">
        <w:rPr>
          <w:rFonts w:ascii="Times New Roman" w:eastAsia="Times New Roman" w:hAnsi="Times New Roman" w:cs="Times New Roman"/>
          <w:sz w:val="20"/>
          <w:szCs w:val="20"/>
        </w:rPr>
        <w:t xml:space="preserve">, </w:t>
      </w:r>
      <w:r w:rsidR="00026363" w:rsidRPr="009E7905">
        <w:rPr>
          <w:rFonts w:ascii="Times New Roman" w:eastAsia="Times New Roman" w:hAnsi="Times New Roman" w:cs="Times New Roman"/>
          <w:sz w:val="20"/>
          <w:szCs w:val="20"/>
        </w:rPr>
        <w:t xml:space="preserve">with each year building upon the previous year (i.e., the calculation needs to be conducted for all years to find the final year 5 data). </w:t>
      </w:r>
      <w:r w:rsidR="005B0BEB">
        <w:rPr>
          <w:rFonts w:ascii="Times New Roman" w:eastAsia="Times New Roman" w:hAnsi="Times New Roman" w:cs="Times New Roman"/>
          <w:sz w:val="20"/>
          <w:szCs w:val="20"/>
        </w:rPr>
        <w:t xml:space="preserve">See </w:t>
      </w:r>
      <w:r w:rsidR="005B0BEB">
        <w:rPr>
          <w:rFonts w:ascii="Times New Roman" w:eastAsia="Times New Roman" w:hAnsi="Times New Roman" w:cs="Times New Roman"/>
          <w:sz w:val="20"/>
          <w:szCs w:val="20"/>
        </w:rPr>
        <w:fldChar w:fldCharType="begin"/>
      </w:r>
      <w:r w:rsidR="005B0BEB">
        <w:rPr>
          <w:rFonts w:ascii="Times New Roman" w:eastAsia="Times New Roman" w:hAnsi="Times New Roman" w:cs="Times New Roman"/>
          <w:sz w:val="20"/>
          <w:szCs w:val="20"/>
        </w:rPr>
        <w:instrText xml:space="preserve"> REF _Ref516748944 \h </w:instrText>
      </w:r>
      <w:r w:rsidR="005B0BEB">
        <w:rPr>
          <w:rFonts w:ascii="Times New Roman" w:eastAsia="Times New Roman" w:hAnsi="Times New Roman" w:cs="Times New Roman"/>
          <w:sz w:val="20"/>
          <w:szCs w:val="20"/>
        </w:rPr>
      </w:r>
      <w:r w:rsidR="005B0BEB">
        <w:rPr>
          <w:rFonts w:ascii="Times New Roman" w:eastAsia="Times New Roman" w:hAnsi="Times New Roman" w:cs="Times New Roman"/>
          <w:sz w:val="20"/>
          <w:szCs w:val="20"/>
        </w:rPr>
        <w:fldChar w:fldCharType="separate"/>
      </w:r>
      <w:r w:rsidR="00A36E47" w:rsidRPr="005B0BEB">
        <w:rPr>
          <w:rFonts w:ascii="Times New Roman" w:hAnsi="Times New Roman" w:cs="Times New Roman"/>
          <w:sz w:val="20"/>
        </w:rPr>
        <w:t xml:space="preserve">Table </w:t>
      </w:r>
      <w:r w:rsidR="00A36E47">
        <w:rPr>
          <w:rFonts w:ascii="Times New Roman" w:hAnsi="Times New Roman" w:cs="Times New Roman"/>
          <w:noProof/>
          <w:sz w:val="20"/>
        </w:rPr>
        <w:t>3</w:t>
      </w:r>
      <w:r w:rsidR="005B0BEB">
        <w:rPr>
          <w:rFonts w:ascii="Times New Roman" w:eastAsia="Times New Roman" w:hAnsi="Times New Roman" w:cs="Times New Roman"/>
          <w:sz w:val="20"/>
          <w:szCs w:val="20"/>
        </w:rPr>
        <w:fldChar w:fldCharType="end"/>
      </w:r>
      <w:r w:rsidR="005B0BEB">
        <w:rPr>
          <w:rFonts w:ascii="Times New Roman" w:eastAsia="Times New Roman" w:hAnsi="Times New Roman" w:cs="Times New Roman"/>
          <w:sz w:val="20"/>
          <w:szCs w:val="20"/>
        </w:rPr>
        <w:t xml:space="preserve"> for the final values of mercury avail</w:t>
      </w:r>
      <w:r w:rsidR="00935084">
        <w:rPr>
          <w:rFonts w:ascii="Times New Roman" w:eastAsia="Times New Roman" w:hAnsi="Times New Roman" w:cs="Times New Roman"/>
          <w:sz w:val="20"/>
          <w:szCs w:val="20"/>
        </w:rPr>
        <w:t xml:space="preserve">able from thermometers in 2017, and </w:t>
      </w:r>
      <w:r w:rsidR="00935084">
        <w:rPr>
          <w:rFonts w:ascii="Times New Roman" w:eastAsia="Times New Roman" w:hAnsi="Times New Roman" w:cs="Times New Roman"/>
          <w:sz w:val="20"/>
          <w:szCs w:val="20"/>
        </w:rPr>
        <w:fldChar w:fldCharType="begin"/>
      </w:r>
      <w:r w:rsidR="00935084">
        <w:rPr>
          <w:rFonts w:ascii="Times New Roman" w:eastAsia="Times New Roman" w:hAnsi="Times New Roman" w:cs="Times New Roman"/>
          <w:sz w:val="20"/>
          <w:szCs w:val="20"/>
        </w:rPr>
        <w:instrText xml:space="preserve"> REF _Ref512257477 \h </w:instrText>
      </w:r>
      <w:r w:rsidR="00935084">
        <w:rPr>
          <w:rFonts w:ascii="Times New Roman" w:eastAsia="Times New Roman" w:hAnsi="Times New Roman" w:cs="Times New Roman"/>
          <w:sz w:val="20"/>
          <w:szCs w:val="20"/>
        </w:rPr>
      </w:r>
      <w:r w:rsidR="00935084">
        <w:rPr>
          <w:rFonts w:ascii="Times New Roman" w:eastAsia="Times New Roman" w:hAnsi="Times New Roman" w:cs="Times New Roman"/>
          <w:sz w:val="20"/>
          <w:szCs w:val="20"/>
        </w:rPr>
        <w:fldChar w:fldCharType="separate"/>
      </w:r>
      <w:r w:rsidR="00A36E47" w:rsidRPr="00FC55C3">
        <w:rPr>
          <w:rFonts w:ascii="Times New Roman" w:hAnsi="Times New Roman" w:cs="Times New Roman"/>
          <w:sz w:val="20"/>
          <w:szCs w:val="20"/>
        </w:rPr>
        <w:t xml:space="preserve">Table </w:t>
      </w:r>
      <w:r w:rsidR="00A36E47">
        <w:rPr>
          <w:rFonts w:ascii="Times New Roman" w:hAnsi="Times New Roman" w:cs="Times New Roman"/>
          <w:noProof/>
          <w:sz w:val="20"/>
          <w:szCs w:val="20"/>
        </w:rPr>
        <w:t>15</w:t>
      </w:r>
      <w:r w:rsidR="00935084">
        <w:rPr>
          <w:rFonts w:ascii="Times New Roman" w:eastAsia="Times New Roman" w:hAnsi="Times New Roman" w:cs="Times New Roman"/>
          <w:sz w:val="20"/>
          <w:szCs w:val="20"/>
        </w:rPr>
        <w:fldChar w:fldCharType="end"/>
      </w:r>
      <w:r w:rsidR="00935084">
        <w:rPr>
          <w:rFonts w:ascii="Times New Roman" w:eastAsia="Times New Roman" w:hAnsi="Times New Roman" w:cs="Times New Roman"/>
          <w:sz w:val="20"/>
          <w:szCs w:val="20"/>
        </w:rPr>
        <w:t xml:space="preserve"> for detailed calculations on how to arrive at the final number.</w:t>
      </w:r>
    </w:p>
    <w:tbl>
      <w:tblPr>
        <w:tblStyle w:val="TableGrid"/>
        <w:tblW w:w="9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47"/>
        <w:gridCol w:w="993"/>
      </w:tblGrid>
      <w:tr w:rsidR="00B84035" w:rsidRPr="009E7905" w14:paraId="3EBCFD05" w14:textId="77777777" w:rsidTr="00F96C4F">
        <w:trPr>
          <w:trHeight w:val="585"/>
        </w:trPr>
        <w:tc>
          <w:tcPr>
            <w:tcW w:w="8547" w:type="dxa"/>
          </w:tcPr>
          <w:p w14:paraId="666458D4" w14:textId="4C39C2DB" w:rsidR="00B84035" w:rsidRPr="00504F75" w:rsidRDefault="00710C53" w:rsidP="001D53C5">
            <w:pPr>
              <w:rPr>
                <w:sz w:val="20"/>
                <w:szCs w:val="20"/>
              </w:rPr>
            </w:pPr>
            <m:oMathPara>
              <m:oMathParaPr>
                <m:jc m:val="center"/>
              </m:oMathParaPr>
              <m:oMath>
                <m:sSub>
                  <m:sSubPr>
                    <m:ctrlPr>
                      <w:rPr>
                        <w:rFonts w:ascii="Cambria Math" w:hAnsi="Cambria Math"/>
                        <w:i/>
                        <w:sz w:val="20"/>
                        <w:szCs w:val="20"/>
                      </w:rPr>
                    </m:ctrlPr>
                  </m:sSubPr>
                  <m:e>
                    <m:r>
                      <w:rPr>
                        <w:rFonts w:ascii="Cambria Math" w:hAnsi="Cambria Math"/>
                        <w:sz w:val="20"/>
                        <w:szCs w:val="20"/>
                      </w:rPr>
                      <m:t>HgTm</m:t>
                    </m:r>
                  </m:e>
                  <m:sub>
                    <m:r>
                      <w:rPr>
                        <w:rFonts w:ascii="Cambria Math" w:hAnsi="Cambria Math"/>
                        <w:sz w:val="20"/>
                        <w:szCs w:val="20"/>
                      </w:rPr>
                      <m:t>n</m:t>
                    </m:r>
                  </m:sub>
                </m:sSub>
                <m:r>
                  <w:rPr>
                    <w:rFonts w:ascii="Cambria Math" w:hAnsi="Cambria Math"/>
                    <w:sz w:val="20"/>
                    <w:szCs w:val="20"/>
                  </w:rPr>
                  <m:t xml:space="preserve">= </m:t>
                </m:r>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rPr>
                          <m:t>HgTm</m:t>
                        </m:r>
                      </m:e>
                      <m:sub>
                        <m:r>
                          <w:rPr>
                            <w:rFonts w:ascii="Cambria Math" w:hAnsi="Cambria Math"/>
                            <w:sz w:val="20"/>
                            <w:szCs w:val="20"/>
                          </w:rPr>
                          <m:t>n-1</m:t>
                        </m:r>
                      </m:sub>
                    </m:sSub>
                    <m:r>
                      <w:rPr>
                        <w:rFonts w:ascii="Cambria Math" w:hAnsi="Cambria Math" w:hint="eastAsia"/>
                        <w:sz w:val="20"/>
                        <w:szCs w:val="20"/>
                      </w:rPr>
                      <m:t>×</m:t>
                    </m:r>
                    <m:r>
                      <w:rPr>
                        <w:rFonts w:ascii="Cambria Math" w:hAnsi="Cambria Math"/>
                        <w:sz w:val="20"/>
                        <w:szCs w:val="20"/>
                      </w:rPr>
                      <m:t>95%</m:t>
                    </m:r>
                  </m:e>
                </m:d>
                <m:r>
                  <w:rPr>
                    <w:rFonts w:ascii="Cambria Math" w:hAnsi="Cambria Math"/>
                    <w:sz w:val="20"/>
                    <w:szCs w:val="20"/>
                  </w:rPr>
                  <m:t xml:space="preserve"> +</m:t>
                </m:r>
                <m:sSub>
                  <m:sSubPr>
                    <m:ctrlPr>
                      <w:rPr>
                        <w:rFonts w:ascii="Cambria Math" w:hAnsi="Cambria Math"/>
                        <w:i/>
                        <w:sz w:val="20"/>
                        <w:szCs w:val="20"/>
                      </w:rPr>
                    </m:ctrlPr>
                  </m:sSubPr>
                  <m:e>
                    <m:r>
                      <w:rPr>
                        <w:rFonts w:ascii="Cambria Math" w:hAnsi="Cambria Math"/>
                        <w:sz w:val="20"/>
                        <w:szCs w:val="20"/>
                      </w:rPr>
                      <m:t>HgTmSold</m:t>
                    </m:r>
                  </m:e>
                  <m:sub>
                    <m:r>
                      <w:rPr>
                        <w:rFonts w:ascii="Cambria Math" w:hAnsi="Cambria Math"/>
                        <w:sz w:val="20"/>
                        <w:szCs w:val="20"/>
                      </w:rPr>
                      <m:t>n</m:t>
                    </m:r>
                  </m:sub>
                </m:sSub>
              </m:oMath>
            </m:oMathPara>
          </w:p>
        </w:tc>
        <w:tc>
          <w:tcPr>
            <w:tcW w:w="993" w:type="dxa"/>
          </w:tcPr>
          <w:p w14:paraId="32B0ABD6" w14:textId="77777777" w:rsidR="00B84035" w:rsidRPr="00504F75" w:rsidRDefault="00B84035" w:rsidP="00384149">
            <w:pPr>
              <w:pStyle w:val="ListParagraph"/>
              <w:numPr>
                <w:ilvl w:val="0"/>
                <w:numId w:val="6"/>
              </w:numPr>
              <w:jc w:val="right"/>
              <w:rPr>
                <w:sz w:val="20"/>
                <w:szCs w:val="20"/>
              </w:rPr>
            </w:pPr>
            <w:bookmarkStart w:id="11" w:name="_Ref513188562"/>
          </w:p>
        </w:tc>
        <w:bookmarkEnd w:id="11"/>
      </w:tr>
    </w:tbl>
    <w:p w14:paraId="73437F35" w14:textId="77777777" w:rsidR="00B84035" w:rsidRPr="009E7905" w:rsidRDefault="00B84035" w:rsidP="00B84035">
      <w:pPr>
        <w:tabs>
          <w:tab w:val="left" w:pos="0"/>
        </w:tabs>
        <w:rPr>
          <w:rFonts w:ascii="Times New Roman" w:eastAsia="Times New Roman" w:hAnsi="Times New Roman" w:cs="Times New Roman"/>
          <w:sz w:val="20"/>
          <w:szCs w:val="20"/>
        </w:rPr>
      </w:pPr>
      <w:r w:rsidRPr="009E7905">
        <w:rPr>
          <w:rFonts w:ascii="Times New Roman" w:eastAsia="Times New Roman" w:hAnsi="Times New Roman" w:cs="Times New Roman"/>
          <w:sz w:val="20"/>
          <w:szCs w:val="20"/>
        </w:rPr>
        <w:t>Where:</w:t>
      </w:r>
    </w:p>
    <w:p w14:paraId="7F73FEA6" w14:textId="5EA1468B" w:rsidR="00B84035" w:rsidRPr="00FC55C3" w:rsidRDefault="00B84035" w:rsidP="00B84035">
      <w:pPr>
        <w:pStyle w:val="NoSpacing"/>
        <w:tabs>
          <w:tab w:val="clear" w:pos="1584"/>
          <w:tab w:val="left" w:pos="1620"/>
          <w:tab w:val="left" w:pos="1800"/>
        </w:tabs>
        <w:ind w:left="1620"/>
        <w:rPr>
          <w:szCs w:val="20"/>
        </w:rPr>
      </w:pPr>
      <w:r w:rsidRPr="00FC55C3">
        <w:rPr>
          <w:szCs w:val="20"/>
        </w:rPr>
        <w:tab/>
      </w:r>
      <w:proofErr w:type="spellStart"/>
      <w:r w:rsidR="00CF480F" w:rsidRPr="00FC55C3">
        <w:rPr>
          <w:i/>
          <w:szCs w:val="20"/>
        </w:rPr>
        <w:t>Hg</w:t>
      </w:r>
      <w:r w:rsidR="0019578B" w:rsidRPr="00FC55C3">
        <w:rPr>
          <w:i/>
          <w:szCs w:val="20"/>
        </w:rPr>
        <w:t>T</w:t>
      </w:r>
      <w:r w:rsidR="00572CD0" w:rsidRPr="00FC55C3">
        <w:rPr>
          <w:i/>
          <w:szCs w:val="20"/>
        </w:rPr>
        <w:t>m</w:t>
      </w:r>
      <w:r w:rsidR="0019578B" w:rsidRPr="00FC55C3">
        <w:rPr>
          <w:i/>
          <w:szCs w:val="20"/>
          <w:vertAlign w:val="subscript"/>
        </w:rPr>
        <w:t>n</w:t>
      </w:r>
      <w:proofErr w:type="spellEnd"/>
      <w:r w:rsidR="0019578B" w:rsidRPr="00FC55C3">
        <w:rPr>
          <w:szCs w:val="20"/>
        </w:rPr>
        <w:tab/>
      </w:r>
      <w:r w:rsidR="00810690">
        <w:rPr>
          <w:szCs w:val="20"/>
        </w:rPr>
        <w:tab/>
      </w:r>
      <w:r w:rsidR="0019578B" w:rsidRPr="00FC55C3">
        <w:rPr>
          <w:szCs w:val="20"/>
        </w:rPr>
        <w:t>=</w:t>
      </w:r>
      <w:r w:rsidR="0019578B" w:rsidRPr="00FC55C3">
        <w:rPr>
          <w:szCs w:val="20"/>
        </w:rPr>
        <w:tab/>
        <w:t xml:space="preserve">Amount of mercury remaining in thermometers in year </w:t>
      </w:r>
      <w:r w:rsidR="0019578B" w:rsidRPr="00FC55C3">
        <w:rPr>
          <w:i/>
          <w:szCs w:val="20"/>
        </w:rPr>
        <w:t>n</w:t>
      </w:r>
      <w:r w:rsidR="0019578B" w:rsidRPr="00FC55C3">
        <w:rPr>
          <w:szCs w:val="20"/>
        </w:rPr>
        <w:t>, in pounds</w:t>
      </w:r>
    </w:p>
    <w:p w14:paraId="1FFD23D0" w14:textId="6C1C2D31" w:rsidR="00B84035" w:rsidRPr="00FC55C3" w:rsidRDefault="00CF480F" w:rsidP="00B84035">
      <w:pPr>
        <w:pStyle w:val="NoSpacing"/>
        <w:tabs>
          <w:tab w:val="clear" w:pos="1584"/>
          <w:tab w:val="left" w:pos="1620"/>
          <w:tab w:val="left" w:pos="1800"/>
        </w:tabs>
        <w:ind w:left="1620" w:hanging="1044"/>
        <w:rPr>
          <w:szCs w:val="20"/>
        </w:rPr>
      </w:pPr>
      <w:r w:rsidRPr="00FC55C3">
        <w:rPr>
          <w:i/>
          <w:szCs w:val="20"/>
        </w:rPr>
        <w:t>Hg</w:t>
      </w:r>
      <w:r w:rsidR="0019578B" w:rsidRPr="00FC55C3">
        <w:rPr>
          <w:i/>
          <w:iCs/>
          <w:szCs w:val="20"/>
        </w:rPr>
        <w:t>T</w:t>
      </w:r>
      <w:r w:rsidR="00572CD0" w:rsidRPr="00FC55C3">
        <w:rPr>
          <w:i/>
          <w:iCs/>
          <w:szCs w:val="20"/>
        </w:rPr>
        <w:t>m</w:t>
      </w:r>
      <w:r w:rsidR="0019578B" w:rsidRPr="00504F75">
        <w:rPr>
          <w:i/>
          <w:iCs/>
          <w:szCs w:val="20"/>
          <w:vertAlign w:val="subscript"/>
        </w:rPr>
        <w:t>n-1</w:t>
      </w:r>
      <w:r w:rsidR="00810690">
        <w:rPr>
          <w:i/>
          <w:iCs/>
          <w:szCs w:val="20"/>
          <w:vertAlign w:val="subscript"/>
        </w:rPr>
        <w:tab/>
      </w:r>
      <w:r w:rsidR="00B84035" w:rsidRPr="00FC55C3">
        <w:rPr>
          <w:i/>
          <w:szCs w:val="20"/>
          <w:vertAlign w:val="subscript"/>
        </w:rPr>
        <w:tab/>
      </w:r>
      <w:r w:rsidR="00B84035" w:rsidRPr="00FC55C3">
        <w:rPr>
          <w:iCs/>
          <w:szCs w:val="20"/>
        </w:rPr>
        <w:t>=</w:t>
      </w:r>
      <w:r w:rsidR="00B84035" w:rsidRPr="00FC55C3">
        <w:rPr>
          <w:i/>
          <w:szCs w:val="20"/>
        </w:rPr>
        <w:tab/>
      </w:r>
      <w:r w:rsidR="0019578B" w:rsidRPr="00FC55C3">
        <w:rPr>
          <w:szCs w:val="20"/>
        </w:rPr>
        <w:t xml:space="preserve">Amount of mercury remaining in thermometers in the year prior to year </w:t>
      </w:r>
      <w:r w:rsidR="0019578B" w:rsidRPr="00FC55C3">
        <w:rPr>
          <w:i/>
          <w:szCs w:val="20"/>
        </w:rPr>
        <w:t>n</w:t>
      </w:r>
      <w:r w:rsidR="0019578B" w:rsidRPr="00FC55C3">
        <w:rPr>
          <w:szCs w:val="20"/>
        </w:rPr>
        <w:t>, in pounds</w:t>
      </w:r>
    </w:p>
    <w:p w14:paraId="4D539FA1" w14:textId="7AF3C012" w:rsidR="00B84035" w:rsidRPr="00FC55C3" w:rsidRDefault="00B84035" w:rsidP="00B84035">
      <w:pPr>
        <w:pStyle w:val="NoSpacing"/>
        <w:tabs>
          <w:tab w:val="clear" w:pos="1584"/>
          <w:tab w:val="left" w:pos="1620"/>
          <w:tab w:val="left" w:pos="1800"/>
        </w:tabs>
        <w:ind w:left="1620"/>
        <w:rPr>
          <w:szCs w:val="20"/>
        </w:rPr>
      </w:pPr>
      <w:r w:rsidRPr="00FC55C3">
        <w:rPr>
          <w:szCs w:val="20"/>
        </w:rPr>
        <w:tab/>
      </w:r>
      <w:proofErr w:type="spellStart"/>
      <w:r w:rsidR="00CF480F" w:rsidRPr="00FC55C3">
        <w:rPr>
          <w:i/>
          <w:szCs w:val="20"/>
        </w:rPr>
        <w:t>Hg</w:t>
      </w:r>
      <w:r w:rsidR="0019578B" w:rsidRPr="00FC55C3">
        <w:rPr>
          <w:i/>
          <w:szCs w:val="20"/>
        </w:rPr>
        <w:t>T</w:t>
      </w:r>
      <w:r w:rsidR="00572CD0" w:rsidRPr="00FC55C3">
        <w:rPr>
          <w:i/>
          <w:szCs w:val="20"/>
        </w:rPr>
        <w:t>m</w:t>
      </w:r>
      <w:r w:rsidR="001D53C5">
        <w:rPr>
          <w:i/>
          <w:szCs w:val="20"/>
        </w:rPr>
        <w:t>Sold</w:t>
      </w:r>
      <w:r w:rsidR="001D53C5">
        <w:rPr>
          <w:i/>
          <w:szCs w:val="20"/>
          <w:vertAlign w:val="subscript"/>
        </w:rPr>
        <w:t>n</w:t>
      </w:r>
      <w:proofErr w:type="spellEnd"/>
      <w:r w:rsidRPr="00FC55C3">
        <w:rPr>
          <w:szCs w:val="20"/>
        </w:rPr>
        <w:tab/>
        <w:t>=</w:t>
      </w:r>
      <w:r w:rsidRPr="00FC55C3">
        <w:rPr>
          <w:szCs w:val="20"/>
        </w:rPr>
        <w:tab/>
      </w:r>
      <w:r w:rsidR="0019578B" w:rsidRPr="00FC55C3">
        <w:rPr>
          <w:szCs w:val="20"/>
        </w:rPr>
        <w:t>Amount of mercury in thermometers in year 1, in pounds</w:t>
      </w:r>
    </w:p>
    <w:p w14:paraId="62599999" w14:textId="0FFEA3D2" w:rsidR="004E5ADA" w:rsidRPr="00FC55C3" w:rsidRDefault="004E5ADA" w:rsidP="00B84035">
      <w:pPr>
        <w:pStyle w:val="NoSpacing"/>
        <w:tabs>
          <w:tab w:val="clear" w:pos="1584"/>
          <w:tab w:val="left" w:pos="1620"/>
          <w:tab w:val="left" w:pos="1800"/>
        </w:tabs>
        <w:ind w:left="1620"/>
        <w:rPr>
          <w:szCs w:val="20"/>
        </w:rPr>
      </w:pPr>
      <w:r w:rsidRPr="00FC55C3">
        <w:rPr>
          <w:i/>
          <w:szCs w:val="20"/>
        </w:rPr>
        <w:tab/>
        <w:t>n</w:t>
      </w:r>
      <w:r w:rsidRPr="00FC55C3">
        <w:rPr>
          <w:i/>
          <w:szCs w:val="20"/>
        </w:rPr>
        <w:tab/>
      </w:r>
      <w:r w:rsidR="00810690">
        <w:rPr>
          <w:i/>
          <w:szCs w:val="20"/>
        </w:rPr>
        <w:tab/>
      </w:r>
      <w:r w:rsidRPr="00504F75">
        <w:rPr>
          <w:szCs w:val="20"/>
        </w:rPr>
        <w:t>=</w:t>
      </w:r>
      <w:r w:rsidRPr="00FC55C3">
        <w:rPr>
          <w:i/>
          <w:szCs w:val="20"/>
        </w:rPr>
        <w:tab/>
      </w:r>
      <w:r w:rsidRPr="00504F75">
        <w:rPr>
          <w:szCs w:val="20"/>
        </w:rPr>
        <w:t>Year</w:t>
      </w:r>
    </w:p>
    <w:p w14:paraId="1CC7954C" w14:textId="3D52E115" w:rsidR="00B84035" w:rsidRPr="00FC55C3" w:rsidRDefault="00B84035" w:rsidP="00504F75">
      <w:pPr>
        <w:pStyle w:val="NoSpacing"/>
        <w:tabs>
          <w:tab w:val="clear" w:pos="1584"/>
          <w:tab w:val="left" w:pos="1620"/>
          <w:tab w:val="left" w:pos="1800"/>
        </w:tabs>
        <w:ind w:left="0" w:firstLine="0"/>
        <w:rPr>
          <w:szCs w:val="20"/>
        </w:rPr>
      </w:pPr>
    </w:p>
    <w:p w14:paraId="6008F4D9" w14:textId="450CC732" w:rsidR="000A15EA" w:rsidRPr="009E7905" w:rsidRDefault="000A15EA" w:rsidP="000A15EA">
      <w:pPr>
        <w:rPr>
          <w:rFonts w:ascii="Times New Roman" w:eastAsia="Times New Roman" w:hAnsi="Times New Roman" w:cs="Times New Roman"/>
          <w:sz w:val="20"/>
          <w:szCs w:val="20"/>
        </w:rPr>
      </w:pPr>
      <w:r w:rsidRPr="009E7905">
        <w:rPr>
          <w:rFonts w:ascii="Times New Roman" w:eastAsia="Times New Roman" w:hAnsi="Times New Roman" w:cs="Times New Roman"/>
          <w:sz w:val="20"/>
          <w:szCs w:val="20"/>
        </w:rPr>
        <w:t>King et al. (2008) estimate that during the period 2000-2006 there were 350 lbs. of mercury from thermometers collected in recycling programs.</w:t>
      </w:r>
      <w:r w:rsidR="00D02A4F" w:rsidRPr="009E7905">
        <w:rPr>
          <w:rStyle w:val="EndnoteReference"/>
          <w:rFonts w:ascii="Times New Roman" w:eastAsia="Times New Roman" w:hAnsi="Times New Roman" w:cs="Times New Roman"/>
          <w:sz w:val="20"/>
          <w:szCs w:val="20"/>
        </w:rPr>
        <w:endnoteReference w:id="22"/>
      </w:r>
    </w:p>
    <w:p w14:paraId="2A0B9E94" w14:textId="5C246E13" w:rsidR="000A15EA" w:rsidRPr="009E7905" w:rsidRDefault="00D02A4F" w:rsidP="000A15EA">
      <w:pPr>
        <w:rPr>
          <w:rFonts w:ascii="Times New Roman" w:eastAsia="Times New Roman" w:hAnsi="Times New Roman" w:cs="Times New Roman"/>
          <w:sz w:val="20"/>
          <w:szCs w:val="20"/>
        </w:rPr>
      </w:pPr>
      <w:r w:rsidRPr="009E7905">
        <w:rPr>
          <w:rFonts w:ascii="Times New Roman" w:eastAsia="Times New Roman" w:hAnsi="Times New Roman" w:cs="Times New Roman"/>
          <w:sz w:val="20"/>
          <w:szCs w:val="20"/>
        </w:rPr>
        <w:t>Subtracting the amount of mercury removed due to thermometers being collected in recycling programs from the total amount of mercury remaining in thermometers in 201</w:t>
      </w:r>
      <w:r w:rsidR="00FC155D">
        <w:rPr>
          <w:rFonts w:ascii="Times New Roman" w:eastAsia="Times New Roman" w:hAnsi="Times New Roman" w:cs="Times New Roman"/>
          <w:sz w:val="20"/>
          <w:szCs w:val="20"/>
        </w:rPr>
        <w:t xml:space="preserve">7 </w:t>
      </w:r>
      <w:r w:rsidRPr="009E7905">
        <w:rPr>
          <w:rFonts w:ascii="Times New Roman" w:eastAsia="Times New Roman" w:hAnsi="Times New Roman" w:cs="Times New Roman"/>
          <w:sz w:val="20"/>
          <w:szCs w:val="20"/>
        </w:rPr>
        <w:t xml:space="preserve">estimates the total amount of mercury in thermometer available for release, in tons. </w:t>
      </w:r>
      <w:r w:rsidR="000A15EA" w:rsidRPr="009E7905">
        <w:rPr>
          <w:rFonts w:ascii="Times New Roman" w:eastAsia="Times New Roman" w:hAnsi="Times New Roman" w:cs="Times New Roman"/>
          <w:sz w:val="20"/>
          <w:szCs w:val="20"/>
        </w:rPr>
        <w:t xml:space="preserve">Therefore, there were </w:t>
      </w:r>
      <w:r w:rsidR="00FC155D">
        <w:rPr>
          <w:rFonts w:ascii="Times New Roman" w:eastAsia="Times New Roman" w:hAnsi="Times New Roman" w:cs="Times New Roman"/>
          <w:sz w:val="20"/>
          <w:szCs w:val="20"/>
        </w:rPr>
        <w:t>1,995</w:t>
      </w:r>
      <w:r w:rsidR="000A15EA" w:rsidRPr="009E7905">
        <w:rPr>
          <w:rFonts w:ascii="Times New Roman" w:eastAsia="Times New Roman" w:hAnsi="Times New Roman" w:cs="Times New Roman"/>
          <w:sz w:val="20"/>
          <w:szCs w:val="20"/>
        </w:rPr>
        <w:t xml:space="preserve"> lbs. (</w:t>
      </w:r>
      <w:r w:rsidR="00FC155D">
        <w:rPr>
          <w:rFonts w:ascii="Times New Roman" w:eastAsia="Times New Roman" w:hAnsi="Times New Roman" w:cs="Times New Roman"/>
          <w:sz w:val="20"/>
          <w:szCs w:val="20"/>
        </w:rPr>
        <w:t>0.99</w:t>
      </w:r>
      <w:r w:rsidR="000A15EA" w:rsidRPr="009E7905">
        <w:rPr>
          <w:rFonts w:ascii="Times New Roman" w:eastAsia="Times New Roman" w:hAnsi="Times New Roman" w:cs="Times New Roman"/>
          <w:sz w:val="20"/>
          <w:szCs w:val="20"/>
        </w:rPr>
        <w:t xml:space="preserve"> tons) of mercury available for release in 201</w:t>
      </w:r>
      <w:r w:rsidR="00FC155D">
        <w:rPr>
          <w:rFonts w:ascii="Times New Roman" w:eastAsia="Times New Roman" w:hAnsi="Times New Roman" w:cs="Times New Roman"/>
          <w:sz w:val="20"/>
          <w:szCs w:val="20"/>
        </w:rPr>
        <w:t>7</w:t>
      </w:r>
      <w:r w:rsidR="000A15EA" w:rsidRPr="009E7905">
        <w:rPr>
          <w:rFonts w:ascii="Times New Roman" w:eastAsia="Times New Roman" w:hAnsi="Times New Roman" w:cs="Times New Roman"/>
          <w:sz w:val="20"/>
          <w:szCs w:val="20"/>
        </w:rPr>
        <w:t>.</w:t>
      </w:r>
    </w:p>
    <w:tbl>
      <w:tblPr>
        <w:tblStyle w:val="TableGrid"/>
        <w:tblW w:w="9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47"/>
        <w:gridCol w:w="993"/>
      </w:tblGrid>
      <w:tr w:rsidR="00D02A4F" w:rsidRPr="009E7905" w14:paraId="2F34E873" w14:textId="77777777" w:rsidTr="00504F75">
        <w:trPr>
          <w:trHeight w:val="585"/>
        </w:trPr>
        <w:tc>
          <w:tcPr>
            <w:tcW w:w="8547" w:type="dxa"/>
            <w:shd w:val="clear" w:color="auto" w:fill="auto"/>
          </w:tcPr>
          <w:p w14:paraId="2FD70AF8" w14:textId="10C7F880" w:rsidR="00D02A4F" w:rsidRPr="00504F75" w:rsidRDefault="00FF2B9A" w:rsidP="00504F75">
            <w:pPr>
              <w:rPr>
                <w:sz w:val="20"/>
                <w:szCs w:val="20"/>
              </w:rPr>
            </w:pPr>
            <m:oMathPara>
              <m:oMathParaPr>
                <m:jc m:val="center"/>
              </m:oMathParaPr>
              <m:oMath>
                <m:r>
                  <w:rPr>
                    <w:rFonts w:ascii="Cambria Math" w:hAnsi="Cambria Math"/>
                    <w:sz w:val="20"/>
                    <w:szCs w:val="20"/>
                  </w:rPr>
                  <w:lastRenderedPageBreak/>
                  <m:t>HgTRl=</m:t>
                </m:r>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rPr>
                          <m:t>HgTm</m:t>
                        </m:r>
                      </m:e>
                      <m:sub>
                        <m:r>
                          <w:rPr>
                            <w:rFonts w:ascii="Cambria Math" w:hAnsi="Cambria Math"/>
                            <w:sz w:val="20"/>
                            <w:szCs w:val="20"/>
                          </w:rPr>
                          <m:t>5</m:t>
                        </m:r>
                      </m:sub>
                    </m:sSub>
                    <m:r>
                      <w:rPr>
                        <w:rFonts w:ascii="Cambria Math" w:hAnsi="Cambria Math"/>
                        <w:sz w:val="20"/>
                        <w:szCs w:val="20"/>
                      </w:rPr>
                      <m:t>-HgTRm</m:t>
                    </m:r>
                  </m:e>
                </m:d>
                <m:r>
                  <w:rPr>
                    <w:rFonts w:ascii="Cambria Math" w:hAnsi="Cambria Math" w:hint="eastAsia"/>
                    <w:sz w:val="20"/>
                    <w:szCs w:val="20"/>
                  </w:rPr>
                  <m:t>×</m:t>
                </m:r>
                <m:f>
                  <m:fPr>
                    <m:ctrlPr>
                      <w:rPr>
                        <w:rFonts w:ascii="Cambria Math" w:hAnsi="Cambria Math"/>
                        <w:i/>
                        <w:sz w:val="20"/>
                        <w:szCs w:val="20"/>
                      </w:rPr>
                    </m:ctrlPr>
                  </m:fPr>
                  <m:num>
                    <m:r>
                      <w:rPr>
                        <w:rFonts w:ascii="Cambria Math" w:hAnsi="Cambria Math"/>
                        <w:sz w:val="20"/>
                        <w:szCs w:val="20"/>
                      </w:rPr>
                      <m:t>1 ton</m:t>
                    </m:r>
                  </m:num>
                  <m:den>
                    <m:r>
                      <w:rPr>
                        <w:rFonts w:ascii="Cambria Math" w:hAnsi="Cambria Math"/>
                        <w:sz w:val="20"/>
                        <w:szCs w:val="20"/>
                      </w:rPr>
                      <m:t>2,000 lbs.</m:t>
                    </m:r>
                  </m:den>
                </m:f>
              </m:oMath>
            </m:oMathPara>
          </w:p>
        </w:tc>
        <w:tc>
          <w:tcPr>
            <w:tcW w:w="993" w:type="dxa"/>
          </w:tcPr>
          <w:p w14:paraId="67CC99CB" w14:textId="77777777" w:rsidR="00D02A4F" w:rsidRPr="00504F75" w:rsidRDefault="00D02A4F" w:rsidP="00026363">
            <w:pPr>
              <w:pStyle w:val="ListParagraph"/>
              <w:numPr>
                <w:ilvl w:val="0"/>
                <w:numId w:val="6"/>
              </w:numPr>
              <w:jc w:val="right"/>
              <w:rPr>
                <w:sz w:val="20"/>
                <w:szCs w:val="20"/>
              </w:rPr>
            </w:pPr>
          </w:p>
        </w:tc>
      </w:tr>
    </w:tbl>
    <w:p w14:paraId="1BC6463E" w14:textId="77777777" w:rsidR="00D02A4F" w:rsidRPr="009E7905" w:rsidRDefault="00D02A4F" w:rsidP="00D02A4F">
      <w:pPr>
        <w:tabs>
          <w:tab w:val="left" w:pos="0"/>
        </w:tabs>
        <w:rPr>
          <w:rFonts w:ascii="Times New Roman" w:eastAsia="Times New Roman" w:hAnsi="Times New Roman" w:cs="Times New Roman"/>
          <w:sz w:val="20"/>
          <w:szCs w:val="20"/>
        </w:rPr>
      </w:pPr>
      <w:r w:rsidRPr="009E7905">
        <w:rPr>
          <w:rFonts w:ascii="Times New Roman" w:eastAsia="Times New Roman" w:hAnsi="Times New Roman" w:cs="Times New Roman"/>
          <w:sz w:val="20"/>
          <w:szCs w:val="20"/>
        </w:rPr>
        <w:t>Where:</w:t>
      </w:r>
    </w:p>
    <w:p w14:paraId="770438C7" w14:textId="616E9CD1" w:rsidR="00572CD0" w:rsidRPr="00FC55C3" w:rsidRDefault="00D02A4F" w:rsidP="00D02A4F">
      <w:pPr>
        <w:pStyle w:val="NoSpacing"/>
        <w:tabs>
          <w:tab w:val="clear" w:pos="1584"/>
          <w:tab w:val="left" w:pos="1620"/>
          <w:tab w:val="left" w:pos="1800"/>
        </w:tabs>
        <w:ind w:left="1620"/>
        <w:rPr>
          <w:i/>
          <w:szCs w:val="20"/>
        </w:rPr>
      </w:pPr>
      <w:r w:rsidRPr="00FC55C3">
        <w:rPr>
          <w:szCs w:val="20"/>
        </w:rPr>
        <w:tab/>
      </w:r>
      <w:proofErr w:type="spellStart"/>
      <w:r w:rsidR="00CF480F" w:rsidRPr="00FC55C3">
        <w:rPr>
          <w:i/>
          <w:szCs w:val="20"/>
        </w:rPr>
        <w:t>Hg</w:t>
      </w:r>
      <w:r w:rsidR="00572CD0" w:rsidRPr="00FC55C3">
        <w:rPr>
          <w:i/>
          <w:szCs w:val="20"/>
        </w:rPr>
        <w:t>T</w:t>
      </w:r>
      <w:r w:rsidR="00C567E0" w:rsidRPr="00FC55C3">
        <w:rPr>
          <w:i/>
          <w:szCs w:val="20"/>
        </w:rPr>
        <w:t>Rl</w:t>
      </w:r>
      <w:proofErr w:type="spellEnd"/>
      <w:r w:rsidR="00572CD0" w:rsidRPr="00FC55C3">
        <w:rPr>
          <w:szCs w:val="20"/>
        </w:rPr>
        <w:tab/>
        <w:t>=</w:t>
      </w:r>
      <w:r w:rsidR="00572CD0" w:rsidRPr="00FC55C3">
        <w:rPr>
          <w:szCs w:val="20"/>
        </w:rPr>
        <w:tab/>
        <w:t>Amount of mercury in thermometers available for release, in tons</w:t>
      </w:r>
    </w:p>
    <w:p w14:paraId="2081706C" w14:textId="240BA76D" w:rsidR="00D02A4F" w:rsidRPr="00FC55C3" w:rsidRDefault="00572CD0" w:rsidP="00D02A4F">
      <w:pPr>
        <w:pStyle w:val="NoSpacing"/>
        <w:tabs>
          <w:tab w:val="clear" w:pos="1584"/>
          <w:tab w:val="left" w:pos="1620"/>
          <w:tab w:val="left" w:pos="1800"/>
        </w:tabs>
        <w:ind w:left="1620"/>
        <w:rPr>
          <w:szCs w:val="20"/>
        </w:rPr>
      </w:pPr>
      <w:r w:rsidRPr="00FC55C3">
        <w:rPr>
          <w:i/>
          <w:szCs w:val="20"/>
        </w:rPr>
        <w:tab/>
      </w:r>
      <w:r w:rsidR="00CF480F" w:rsidRPr="00FC55C3">
        <w:rPr>
          <w:i/>
          <w:szCs w:val="20"/>
        </w:rPr>
        <w:t>Hg</w:t>
      </w:r>
      <w:r w:rsidR="00D02A4F" w:rsidRPr="00FC55C3">
        <w:rPr>
          <w:i/>
          <w:szCs w:val="20"/>
        </w:rPr>
        <w:t>T</w:t>
      </w:r>
      <w:r w:rsidRPr="00FC55C3">
        <w:rPr>
          <w:i/>
          <w:szCs w:val="20"/>
        </w:rPr>
        <w:t>m</w:t>
      </w:r>
      <w:r w:rsidRPr="00FC55C3">
        <w:rPr>
          <w:i/>
          <w:szCs w:val="20"/>
          <w:vertAlign w:val="subscript"/>
        </w:rPr>
        <w:t>5</w:t>
      </w:r>
      <w:r w:rsidR="00D02A4F" w:rsidRPr="00FC55C3">
        <w:rPr>
          <w:szCs w:val="20"/>
        </w:rPr>
        <w:tab/>
        <w:t>=</w:t>
      </w:r>
      <w:r w:rsidR="00D02A4F" w:rsidRPr="00FC55C3">
        <w:rPr>
          <w:szCs w:val="20"/>
        </w:rPr>
        <w:tab/>
        <w:t>Amount of mercury remaining in thermometers in y</w:t>
      </w:r>
      <w:r w:rsidRPr="00FC55C3">
        <w:rPr>
          <w:szCs w:val="20"/>
        </w:rPr>
        <w:t>ear 5</w:t>
      </w:r>
      <w:r w:rsidR="00D02A4F" w:rsidRPr="00FC55C3">
        <w:rPr>
          <w:szCs w:val="20"/>
        </w:rPr>
        <w:t>,</w:t>
      </w:r>
      <w:r w:rsidRPr="00FC55C3">
        <w:rPr>
          <w:szCs w:val="20"/>
        </w:rPr>
        <w:t xml:space="preserve"> the lifespan of a thermometer,</w:t>
      </w:r>
      <w:r w:rsidR="00D02A4F" w:rsidRPr="00FC55C3">
        <w:rPr>
          <w:szCs w:val="20"/>
        </w:rPr>
        <w:t xml:space="preserve"> in pounds</w:t>
      </w:r>
    </w:p>
    <w:p w14:paraId="6668C06C" w14:textId="2673C338" w:rsidR="00D02A4F" w:rsidRPr="00FC55C3" w:rsidRDefault="00CF480F" w:rsidP="00572CD0">
      <w:pPr>
        <w:pStyle w:val="NoSpacing"/>
        <w:tabs>
          <w:tab w:val="clear" w:pos="1584"/>
          <w:tab w:val="left" w:pos="1620"/>
          <w:tab w:val="left" w:pos="1800"/>
        </w:tabs>
        <w:ind w:left="1620" w:hanging="1044"/>
        <w:rPr>
          <w:szCs w:val="20"/>
        </w:rPr>
      </w:pPr>
      <w:proofErr w:type="spellStart"/>
      <w:r w:rsidRPr="00FC55C3">
        <w:rPr>
          <w:i/>
          <w:szCs w:val="20"/>
        </w:rPr>
        <w:t>Hg</w:t>
      </w:r>
      <w:r w:rsidR="00D02A4F" w:rsidRPr="00FC55C3">
        <w:rPr>
          <w:i/>
          <w:iCs/>
          <w:szCs w:val="20"/>
        </w:rPr>
        <w:t>T</w:t>
      </w:r>
      <w:r w:rsidR="00C567E0" w:rsidRPr="00FC55C3">
        <w:rPr>
          <w:i/>
          <w:iCs/>
          <w:szCs w:val="20"/>
        </w:rPr>
        <w:t>Rm</w:t>
      </w:r>
      <w:proofErr w:type="spellEnd"/>
      <w:r w:rsidR="00D02A4F" w:rsidRPr="00FC55C3">
        <w:rPr>
          <w:i/>
          <w:szCs w:val="20"/>
          <w:vertAlign w:val="subscript"/>
        </w:rPr>
        <w:tab/>
      </w:r>
      <w:r w:rsidR="00D02A4F" w:rsidRPr="00FC55C3">
        <w:rPr>
          <w:iCs/>
          <w:szCs w:val="20"/>
        </w:rPr>
        <w:t>=</w:t>
      </w:r>
      <w:r w:rsidR="00D02A4F" w:rsidRPr="00FC55C3">
        <w:rPr>
          <w:i/>
          <w:szCs w:val="20"/>
        </w:rPr>
        <w:tab/>
      </w:r>
      <w:r w:rsidR="00D02A4F" w:rsidRPr="00FC55C3">
        <w:rPr>
          <w:szCs w:val="20"/>
        </w:rPr>
        <w:t xml:space="preserve">Amount of mercury </w:t>
      </w:r>
      <w:r w:rsidR="00572CD0" w:rsidRPr="00FC55C3">
        <w:rPr>
          <w:szCs w:val="20"/>
        </w:rPr>
        <w:t>removed in thermometer collections</w:t>
      </w:r>
      <w:r w:rsidR="00D02A4F" w:rsidRPr="00FC55C3">
        <w:rPr>
          <w:szCs w:val="20"/>
        </w:rPr>
        <w:t>, in pounds</w:t>
      </w:r>
    </w:p>
    <w:p w14:paraId="6E66382D" w14:textId="77777777" w:rsidR="00D02A4F" w:rsidRPr="009E7905" w:rsidRDefault="00D02A4F" w:rsidP="000A15EA">
      <w:pPr>
        <w:rPr>
          <w:rFonts w:ascii="Times New Roman" w:eastAsia="Times New Roman" w:hAnsi="Times New Roman" w:cs="Times New Roman"/>
          <w:sz w:val="20"/>
          <w:szCs w:val="20"/>
        </w:rPr>
      </w:pPr>
    </w:p>
    <w:p w14:paraId="3C374EA4" w14:textId="19042EB5" w:rsidR="008C02D0" w:rsidRPr="009E7905" w:rsidRDefault="00631CD9" w:rsidP="001824E8">
      <w:pPr>
        <w:pStyle w:val="Heading1"/>
      </w:pPr>
      <w:bookmarkStart w:id="12" w:name="_Ref513212385"/>
      <w:r w:rsidRPr="009E7905">
        <w:t>Allocation Procedure</w:t>
      </w:r>
      <w:bookmarkEnd w:id="12"/>
    </w:p>
    <w:p w14:paraId="6E0B8E14" w14:textId="77777777" w:rsidR="000A15EA" w:rsidRDefault="000A15EA" w:rsidP="00F96C4F">
      <w:pPr>
        <w:pStyle w:val="Heading2"/>
        <w:rPr>
          <w:rFonts w:eastAsia="Times New Roman"/>
          <w:szCs w:val="20"/>
        </w:rPr>
      </w:pPr>
      <w:r w:rsidRPr="00FC55C3">
        <w:rPr>
          <w:rFonts w:eastAsia="Times New Roman"/>
          <w:szCs w:val="20"/>
        </w:rPr>
        <w:t xml:space="preserve">Switches and Relays </w:t>
      </w:r>
    </w:p>
    <w:p w14:paraId="53E37FCA" w14:textId="3CB60006" w:rsidR="009845A2" w:rsidRPr="00233069" w:rsidRDefault="00FD73EF" w:rsidP="0030184E">
      <w:pPr>
        <w:tabs>
          <w:tab w:val="left" w:pos="0"/>
        </w:tabs>
        <w:autoSpaceDE w:val="0"/>
        <w:autoSpaceDN w:val="0"/>
        <w:adjustRightInd w:val="0"/>
        <w:spacing w:after="0" w:line="240" w:lineRule="auto"/>
        <w:rPr>
          <w:rFonts w:ascii="Times New Roman" w:eastAsia="Times New Roman" w:hAnsi="Times New Roman" w:cs="Times New Roman"/>
          <w:sz w:val="20"/>
          <w:szCs w:val="20"/>
        </w:rPr>
      </w:pPr>
      <w:r w:rsidRPr="009E7905">
        <w:rPr>
          <w:rFonts w:ascii="Times New Roman" w:eastAsia="Times New Roman" w:hAnsi="Times New Roman" w:cs="Times New Roman"/>
          <w:sz w:val="20"/>
          <w:szCs w:val="20"/>
        </w:rPr>
        <w:t>The number of unrecovered switches is apportioned to each county based on the num</w:t>
      </w:r>
      <w:r>
        <w:rPr>
          <w:rFonts w:ascii="Times New Roman" w:eastAsia="Times New Roman" w:hAnsi="Times New Roman" w:cs="Times New Roman"/>
          <w:sz w:val="20"/>
          <w:szCs w:val="20"/>
        </w:rPr>
        <w:t xml:space="preserve">ber of car recycling facilities. The number of car recycling facilities is estimated using </w:t>
      </w:r>
      <w:proofErr w:type="spellStart"/>
      <w:r w:rsidR="00C30FAA">
        <w:rPr>
          <w:rFonts w:ascii="Times New Roman" w:eastAsia="Times New Roman" w:hAnsi="Times New Roman" w:cs="Times New Roman"/>
          <w:sz w:val="20"/>
          <w:szCs w:val="20"/>
        </w:rPr>
        <w:t>establisment</w:t>
      </w:r>
      <w:proofErr w:type="spellEnd"/>
      <w:r w:rsidR="00C30FAA">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data for recyclable material merchant wholesalers (NAICS 423930) </w:t>
      </w:r>
      <w:r w:rsidRPr="00233069">
        <w:rPr>
          <w:rFonts w:ascii="Times New Roman" w:eastAsia="Times New Roman" w:hAnsi="Times New Roman" w:cs="Times New Roman"/>
          <w:sz w:val="20"/>
          <w:szCs w:val="20"/>
        </w:rPr>
        <w:t>from the U.S. Census Bureau’s 201</w:t>
      </w:r>
      <w:r w:rsidR="00710C53">
        <w:rPr>
          <w:rFonts w:ascii="Times New Roman" w:eastAsia="Times New Roman" w:hAnsi="Times New Roman" w:cs="Times New Roman"/>
          <w:sz w:val="20"/>
          <w:szCs w:val="20"/>
        </w:rPr>
        <w:t>6</w:t>
      </w:r>
      <w:r w:rsidRPr="00233069">
        <w:rPr>
          <w:rFonts w:ascii="Times New Roman" w:eastAsia="Times New Roman" w:hAnsi="Times New Roman" w:cs="Times New Roman"/>
          <w:sz w:val="20"/>
          <w:szCs w:val="20"/>
        </w:rPr>
        <w:t xml:space="preserve"> County Business Patterns (CBP).</w:t>
      </w:r>
      <w:r w:rsidRPr="00233069">
        <w:rPr>
          <w:rFonts w:ascii="Times New Roman" w:eastAsia="Times New Roman" w:hAnsi="Times New Roman" w:cs="Times New Roman"/>
          <w:sz w:val="20"/>
          <w:szCs w:val="20"/>
          <w:vertAlign w:val="superscript"/>
        </w:rPr>
        <w:endnoteReference w:id="23"/>
      </w:r>
      <w:r w:rsidRPr="00233069">
        <w:rPr>
          <w:rFonts w:ascii="Times New Roman" w:eastAsia="Times New Roman" w:hAnsi="Times New Roman" w:cs="Times New Roman"/>
          <w:sz w:val="20"/>
          <w:szCs w:val="20"/>
        </w:rPr>
        <w:t xml:space="preserve"> </w:t>
      </w:r>
    </w:p>
    <w:p w14:paraId="59AA3987" w14:textId="77777777" w:rsidR="009845A2" w:rsidRPr="00233069" w:rsidRDefault="009845A2" w:rsidP="009845A2">
      <w:pPr>
        <w:widowControl w:val="0"/>
        <w:autoSpaceDE w:val="0"/>
        <w:autoSpaceDN w:val="0"/>
        <w:adjustRightInd w:val="0"/>
        <w:spacing w:after="0" w:line="240" w:lineRule="auto"/>
        <w:rPr>
          <w:rFonts w:ascii="Times New Roman" w:eastAsia="Times New Roman" w:hAnsi="Times New Roman" w:cs="Times New Roman"/>
          <w:sz w:val="20"/>
          <w:szCs w:val="20"/>
        </w:rPr>
      </w:pPr>
    </w:p>
    <w:p w14:paraId="1A3A99A6" w14:textId="77777777" w:rsidR="009845A2" w:rsidRPr="003E3B5A" w:rsidRDefault="009845A2" w:rsidP="009845A2">
      <w:pPr>
        <w:tabs>
          <w:tab w:val="left" w:pos="0"/>
        </w:tabs>
        <w:autoSpaceDE w:val="0"/>
        <w:autoSpaceDN w:val="0"/>
        <w:adjustRightInd w:val="0"/>
        <w:spacing w:after="0" w:line="240" w:lineRule="auto"/>
        <w:rPr>
          <w:rFonts w:ascii="Times New Roman" w:eastAsia="Times New Roman" w:hAnsi="Times New Roman" w:cs="Times New Roman"/>
          <w:sz w:val="20"/>
          <w:szCs w:val="20"/>
        </w:rPr>
      </w:pPr>
    </w:p>
    <w:p w14:paraId="3DC30B8F" w14:textId="404474D7" w:rsidR="00D1442B" w:rsidRPr="009E7905" w:rsidRDefault="00AC3741" w:rsidP="00AC3741">
      <w:pPr>
        <w:rPr>
          <w:rFonts w:ascii="Times New Roman" w:eastAsia="Times New Roman" w:hAnsi="Times New Roman" w:cs="Times New Roman"/>
          <w:sz w:val="20"/>
          <w:szCs w:val="20"/>
        </w:rPr>
      </w:pPr>
      <w:r w:rsidRPr="009E7905">
        <w:rPr>
          <w:rFonts w:ascii="Times New Roman" w:eastAsia="Times New Roman" w:hAnsi="Times New Roman" w:cs="Times New Roman"/>
          <w:sz w:val="20"/>
          <w:szCs w:val="20"/>
        </w:rPr>
        <w:t>The number of car recycling facilities by count</w:t>
      </w:r>
      <w:r w:rsidR="004D353A">
        <w:rPr>
          <w:rFonts w:ascii="Times New Roman" w:eastAsia="Times New Roman" w:hAnsi="Times New Roman" w:cs="Times New Roman"/>
          <w:sz w:val="20"/>
          <w:szCs w:val="20"/>
        </w:rPr>
        <w:t>y</w:t>
      </w:r>
      <w:r w:rsidRPr="009E7905">
        <w:rPr>
          <w:rFonts w:ascii="Times New Roman" w:eastAsia="Times New Roman" w:hAnsi="Times New Roman" w:cs="Times New Roman"/>
          <w:sz w:val="20"/>
          <w:szCs w:val="20"/>
        </w:rPr>
        <w:t xml:space="preserve"> from the US Census County Business Patterns data is first summed to the state level.</w:t>
      </w:r>
    </w:p>
    <w:tbl>
      <w:tblPr>
        <w:tblStyle w:val="TableGrid"/>
        <w:tblW w:w="9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47"/>
        <w:gridCol w:w="993"/>
      </w:tblGrid>
      <w:tr w:rsidR="002352ED" w:rsidRPr="009E7905" w14:paraId="00B6A529" w14:textId="77777777" w:rsidTr="00843669">
        <w:trPr>
          <w:trHeight w:val="585"/>
        </w:trPr>
        <w:tc>
          <w:tcPr>
            <w:tcW w:w="8547" w:type="dxa"/>
          </w:tcPr>
          <w:p w14:paraId="17F2D0F2" w14:textId="7BB09DC0" w:rsidR="002352ED" w:rsidRPr="00504F75" w:rsidRDefault="00710C53" w:rsidP="001D53C5">
            <w:pPr>
              <w:rPr>
                <w:sz w:val="20"/>
                <w:szCs w:val="20"/>
              </w:rPr>
            </w:pPr>
            <m:oMathPara>
              <m:oMathParaPr>
                <m:jc m:val="center"/>
              </m:oMathParaPr>
              <m:oMath>
                <m:sSub>
                  <m:sSubPr>
                    <m:ctrlPr>
                      <w:rPr>
                        <w:rFonts w:ascii="Cambria Math" w:hAnsi="Cambria Math"/>
                        <w:i/>
                        <w:sz w:val="20"/>
                        <w:szCs w:val="20"/>
                      </w:rPr>
                    </m:ctrlPr>
                  </m:sSubPr>
                  <m:e>
                    <m:r>
                      <w:rPr>
                        <w:rFonts w:ascii="Cambria Math" w:hAnsi="Cambria Math"/>
                        <w:sz w:val="20"/>
                        <w:szCs w:val="20"/>
                      </w:rPr>
                      <m:t>F</m:t>
                    </m:r>
                  </m:e>
                  <m:sub>
                    <m:r>
                      <w:rPr>
                        <w:rFonts w:ascii="Cambria Math" w:hAnsi="Cambria Math"/>
                        <w:sz w:val="20"/>
                        <w:szCs w:val="20"/>
                      </w:rPr>
                      <m:t>s</m:t>
                    </m:r>
                  </m:sub>
                </m:sSub>
                <m:r>
                  <w:rPr>
                    <w:rFonts w:ascii="Cambria Math" w:hAnsi="Cambria Math"/>
                    <w:sz w:val="20"/>
                    <w:szCs w:val="20"/>
                  </w:rPr>
                  <m:t>=</m:t>
                </m:r>
                <m:nary>
                  <m:naryPr>
                    <m:chr m:val="∑"/>
                    <m:limLoc m:val="subSup"/>
                    <m:supHide m:val="1"/>
                    <m:ctrlPr>
                      <w:rPr>
                        <w:rFonts w:ascii="Cambria Math" w:hAnsi="Cambria Math"/>
                        <w:i/>
                        <w:sz w:val="20"/>
                        <w:szCs w:val="20"/>
                      </w:rPr>
                    </m:ctrlPr>
                  </m:naryPr>
                  <m:sub>
                    <m:r>
                      <w:rPr>
                        <w:rFonts w:ascii="Cambria Math" w:hAnsi="Cambria Math"/>
                        <w:sz w:val="20"/>
                        <w:szCs w:val="20"/>
                      </w:rPr>
                      <m:t>c</m:t>
                    </m:r>
                  </m:sub>
                  <m:sup/>
                  <m:e>
                    <m:sSub>
                      <m:sSubPr>
                        <m:ctrlPr>
                          <w:rPr>
                            <w:rFonts w:ascii="Cambria Math" w:hAnsi="Cambria Math"/>
                            <w:i/>
                            <w:sz w:val="20"/>
                            <w:szCs w:val="20"/>
                          </w:rPr>
                        </m:ctrlPr>
                      </m:sSubPr>
                      <m:e>
                        <m:r>
                          <w:rPr>
                            <w:rFonts w:ascii="Cambria Math" w:hAnsi="Cambria Math"/>
                            <w:sz w:val="20"/>
                            <w:szCs w:val="20"/>
                          </w:rPr>
                          <m:t>F</m:t>
                        </m:r>
                      </m:e>
                      <m:sub>
                        <m:r>
                          <w:rPr>
                            <w:rFonts w:ascii="Cambria Math" w:hAnsi="Cambria Math"/>
                            <w:sz w:val="20"/>
                            <w:szCs w:val="20"/>
                          </w:rPr>
                          <m:t>c</m:t>
                        </m:r>
                      </m:sub>
                    </m:sSub>
                  </m:e>
                </m:nary>
              </m:oMath>
            </m:oMathPara>
          </w:p>
        </w:tc>
        <w:tc>
          <w:tcPr>
            <w:tcW w:w="993" w:type="dxa"/>
          </w:tcPr>
          <w:p w14:paraId="59468058" w14:textId="77777777" w:rsidR="002352ED" w:rsidRPr="00504F75" w:rsidRDefault="002352ED" w:rsidP="00384149">
            <w:pPr>
              <w:pStyle w:val="ListParagraph"/>
              <w:numPr>
                <w:ilvl w:val="0"/>
                <w:numId w:val="4"/>
              </w:numPr>
              <w:jc w:val="right"/>
              <w:rPr>
                <w:sz w:val="20"/>
                <w:szCs w:val="20"/>
              </w:rPr>
            </w:pPr>
          </w:p>
        </w:tc>
      </w:tr>
    </w:tbl>
    <w:p w14:paraId="79EACCAA" w14:textId="77777777" w:rsidR="002352ED" w:rsidRPr="009E7905" w:rsidRDefault="002352ED" w:rsidP="002352ED">
      <w:pPr>
        <w:tabs>
          <w:tab w:val="left" w:pos="0"/>
        </w:tabs>
        <w:rPr>
          <w:rFonts w:ascii="Times New Roman" w:hAnsi="Times New Roman" w:cs="Times New Roman"/>
          <w:sz w:val="20"/>
          <w:szCs w:val="20"/>
        </w:rPr>
      </w:pPr>
      <w:r w:rsidRPr="00FC55C3">
        <w:rPr>
          <w:rFonts w:ascii="Times New Roman" w:hAnsi="Times New Roman" w:cs="Times New Roman"/>
          <w:sz w:val="20"/>
          <w:szCs w:val="20"/>
        </w:rPr>
        <w:t>Where:</w:t>
      </w:r>
    </w:p>
    <w:p w14:paraId="3FBA8D7F" w14:textId="38DE372B" w:rsidR="002352ED" w:rsidRPr="00FC55C3" w:rsidRDefault="002352ED" w:rsidP="002352ED">
      <w:pPr>
        <w:pStyle w:val="NoSpacing"/>
        <w:tabs>
          <w:tab w:val="clear" w:pos="1584"/>
          <w:tab w:val="left" w:pos="1620"/>
          <w:tab w:val="left" w:pos="1800"/>
        </w:tabs>
        <w:ind w:left="1620"/>
        <w:rPr>
          <w:i/>
          <w:iCs/>
          <w:szCs w:val="20"/>
        </w:rPr>
      </w:pPr>
      <w:r w:rsidRPr="00FC55C3">
        <w:rPr>
          <w:i/>
          <w:szCs w:val="20"/>
        </w:rPr>
        <w:tab/>
      </w:r>
      <w:r w:rsidR="001D74E5" w:rsidRPr="00FC55C3">
        <w:rPr>
          <w:i/>
          <w:iCs/>
          <w:szCs w:val="20"/>
        </w:rPr>
        <w:t>F</w:t>
      </w:r>
      <w:r w:rsidRPr="00504F75">
        <w:rPr>
          <w:i/>
          <w:iCs/>
          <w:szCs w:val="20"/>
          <w:vertAlign w:val="subscript"/>
        </w:rPr>
        <w:t>s</w:t>
      </w:r>
      <w:r w:rsidRPr="00FC55C3">
        <w:rPr>
          <w:i/>
          <w:szCs w:val="20"/>
          <w:vertAlign w:val="subscript"/>
        </w:rPr>
        <w:tab/>
      </w:r>
      <w:r w:rsidRPr="00FC55C3">
        <w:rPr>
          <w:iCs/>
          <w:szCs w:val="20"/>
        </w:rPr>
        <w:t>=</w:t>
      </w:r>
      <w:r w:rsidRPr="00FC55C3">
        <w:rPr>
          <w:i/>
          <w:szCs w:val="20"/>
        </w:rPr>
        <w:tab/>
      </w:r>
      <w:r w:rsidRPr="00FC55C3">
        <w:rPr>
          <w:szCs w:val="20"/>
        </w:rPr>
        <w:t xml:space="preserve">Total </w:t>
      </w:r>
      <w:r w:rsidR="001D74E5" w:rsidRPr="00FC55C3">
        <w:rPr>
          <w:szCs w:val="20"/>
        </w:rPr>
        <w:t xml:space="preserve">car recycling facilities </w:t>
      </w:r>
      <w:r w:rsidR="00CF480F" w:rsidRPr="00FC55C3">
        <w:rPr>
          <w:szCs w:val="20"/>
        </w:rPr>
        <w:t>in</w:t>
      </w:r>
      <w:r w:rsidR="001D74E5" w:rsidRPr="00FC55C3">
        <w:rPr>
          <w:szCs w:val="20"/>
        </w:rPr>
        <w:t xml:space="preserve"> state</w:t>
      </w:r>
      <w:r w:rsidRPr="00FC55C3">
        <w:rPr>
          <w:szCs w:val="20"/>
        </w:rPr>
        <w:t xml:space="preserve"> </w:t>
      </w:r>
      <w:r w:rsidRPr="00FC55C3">
        <w:rPr>
          <w:i/>
          <w:szCs w:val="20"/>
        </w:rPr>
        <w:t>s</w:t>
      </w:r>
    </w:p>
    <w:p w14:paraId="253AD777" w14:textId="53B92C96" w:rsidR="002352ED" w:rsidRPr="00FC55C3" w:rsidRDefault="002352ED" w:rsidP="001D74E5">
      <w:pPr>
        <w:pStyle w:val="NoSpacing"/>
        <w:tabs>
          <w:tab w:val="clear" w:pos="1584"/>
          <w:tab w:val="left" w:pos="1620"/>
          <w:tab w:val="left" w:pos="1800"/>
        </w:tabs>
        <w:ind w:left="1620"/>
        <w:rPr>
          <w:i/>
          <w:szCs w:val="20"/>
        </w:rPr>
      </w:pPr>
      <w:r w:rsidRPr="00FC55C3">
        <w:rPr>
          <w:i/>
          <w:szCs w:val="20"/>
        </w:rPr>
        <w:tab/>
      </w:r>
      <w:r w:rsidR="001D74E5" w:rsidRPr="00FC55C3">
        <w:rPr>
          <w:i/>
          <w:iCs/>
          <w:szCs w:val="20"/>
        </w:rPr>
        <w:t>F</w:t>
      </w:r>
      <w:r w:rsidR="001D74E5" w:rsidRPr="00FC55C3">
        <w:rPr>
          <w:i/>
          <w:iCs/>
          <w:szCs w:val="20"/>
          <w:vertAlign w:val="subscript"/>
        </w:rPr>
        <w:t>c</w:t>
      </w:r>
      <w:r w:rsidRPr="00FC55C3">
        <w:rPr>
          <w:i/>
          <w:szCs w:val="20"/>
          <w:vertAlign w:val="subscript"/>
        </w:rPr>
        <w:tab/>
      </w:r>
      <w:r w:rsidRPr="00FC55C3">
        <w:rPr>
          <w:iCs/>
          <w:szCs w:val="20"/>
        </w:rPr>
        <w:t>=</w:t>
      </w:r>
      <w:r w:rsidRPr="00FC55C3">
        <w:rPr>
          <w:i/>
          <w:iCs/>
          <w:szCs w:val="20"/>
        </w:rPr>
        <w:t xml:space="preserve"> </w:t>
      </w:r>
      <w:r w:rsidR="001D53C5">
        <w:rPr>
          <w:szCs w:val="20"/>
        </w:rPr>
        <w:tab/>
      </w:r>
      <w:r w:rsidR="001D74E5" w:rsidRPr="00FC55C3">
        <w:rPr>
          <w:szCs w:val="20"/>
        </w:rPr>
        <w:t>Total car recycling facilities</w:t>
      </w:r>
      <w:r w:rsidR="00C567E0" w:rsidRPr="00FC55C3">
        <w:rPr>
          <w:szCs w:val="20"/>
        </w:rPr>
        <w:t xml:space="preserve"> in county </w:t>
      </w:r>
      <w:r w:rsidR="00C567E0" w:rsidRPr="00FC55C3">
        <w:rPr>
          <w:i/>
          <w:szCs w:val="20"/>
        </w:rPr>
        <w:t>c</w:t>
      </w:r>
    </w:p>
    <w:p w14:paraId="6370F2AA" w14:textId="77777777" w:rsidR="00CF480F" w:rsidRPr="00FC55C3" w:rsidRDefault="00CF480F" w:rsidP="00504F75">
      <w:pPr>
        <w:pStyle w:val="NoSpacing"/>
        <w:rPr>
          <w:szCs w:val="20"/>
        </w:rPr>
      </w:pPr>
    </w:p>
    <w:p w14:paraId="1BE52C13" w14:textId="7AF2122D" w:rsidR="00AC3741" w:rsidRPr="009E7905" w:rsidRDefault="004D353A" w:rsidP="002352ED">
      <w:pPr>
        <w:rPr>
          <w:rFonts w:ascii="Times New Roman" w:eastAsia="Times New Roman" w:hAnsi="Times New Roman" w:cs="Times New Roman"/>
          <w:sz w:val="20"/>
          <w:szCs w:val="20"/>
        </w:rPr>
      </w:pPr>
      <w:r>
        <w:rPr>
          <w:rFonts w:ascii="Times New Roman" w:eastAsia="Times New Roman" w:hAnsi="Times New Roman" w:cs="Times New Roman"/>
          <w:sz w:val="20"/>
          <w:szCs w:val="20"/>
        </w:rPr>
        <w:t>The</w:t>
      </w:r>
      <w:r w:rsidR="00AC3741" w:rsidRPr="009E7905">
        <w:rPr>
          <w:rFonts w:ascii="Times New Roman" w:eastAsia="Times New Roman" w:hAnsi="Times New Roman" w:cs="Times New Roman"/>
          <w:sz w:val="20"/>
          <w:szCs w:val="20"/>
        </w:rPr>
        <w:t xml:space="preserve"> share of state car recycling facilities by county is calculated by taking the total </w:t>
      </w:r>
      <w:r w:rsidR="00D2681B">
        <w:rPr>
          <w:rFonts w:ascii="Times New Roman" w:eastAsia="Times New Roman" w:hAnsi="Times New Roman" w:cs="Times New Roman"/>
          <w:sz w:val="20"/>
          <w:szCs w:val="20"/>
        </w:rPr>
        <w:t xml:space="preserve">number of </w:t>
      </w:r>
      <w:r w:rsidR="00AC3741" w:rsidRPr="009E7905">
        <w:rPr>
          <w:rFonts w:ascii="Times New Roman" w:eastAsia="Times New Roman" w:hAnsi="Times New Roman" w:cs="Times New Roman"/>
          <w:sz w:val="20"/>
          <w:szCs w:val="20"/>
        </w:rPr>
        <w:t xml:space="preserve">car recycling facilities </w:t>
      </w:r>
      <w:r w:rsidR="00D2681B">
        <w:rPr>
          <w:rFonts w:ascii="Times New Roman" w:eastAsia="Times New Roman" w:hAnsi="Times New Roman" w:cs="Times New Roman"/>
          <w:sz w:val="20"/>
          <w:szCs w:val="20"/>
        </w:rPr>
        <w:t>in a given</w:t>
      </w:r>
      <w:r w:rsidR="00D2681B" w:rsidRPr="009E7905">
        <w:rPr>
          <w:rFonts w:ascii="Times New Roman" w:eastAsia="Times New Roman" w:hAnsi="Times New Roman" w:cs="Times New Roman"/>
          <w:sz w:val="20"/>
          <w:szCs w:val="20"/>
        </w:rPr>
        <w:t xml:space="preserve"> </w:t>
      </w:r>
      <w:r w:rsidR="00AC3741" w:rsidRPr="009E7905">
        <w:rPr>
          <w:rFonts w:ascii="Times New Roman" w:eastAsia="Times New Roman" w:hAnsi="Times New Roman" w:cs="Times New Roman"/>
          <w:sz w:val="20"/>
          <w:szCs w:val="20"/>
        </w:rPr>
        <w:t>county</w:t>
      </w:r>
      <w:r w:rsidR="004A0EDB" w:rsidRPr="009E7905">
        <w:rPr>
          <w:rFonts w:ascii="Times New Roman" w:eastAsia="Times New Roman" w:hAnsi="Times New Roman" w:cs="Times New Roman"/>
          <w:sz w:val="20"/>
          <w:szCs w:val="20"/>
        </w:rPr>
        <w:t xml:space="preserve"> by the total </w:t>
      </w:r>
      <w:r w:rsidR="00D2681B">
        <w:rPr>
          <w:rFonts w:ascii="Times New Roman" w:eastAsia="Times New Roman" w:hAnsi="Times New Roman" w:cs="Times New Roman"/>
          <w:sz w:val="20"/>
          <w:szCs w:val="20"/>
        </w:rPr>
        <w:t xml:space="preserve">number of </w:t>
      </w:r>
      <w:r w:rsidR="004A0EDB" w:rsidRPr="009E7905">
        <w:rPr>
          <w:rFonts w:ascii="Times New Roman" w:eastAsia="Times New Roman" w:hAnsi="Times New Roman" w:cs="Times New Roman"/>
          <w:sz w:val="20"/>
          <w:szCs w:val="20"/>
        </w:rPr>
        <w:t xml:space="preserve">car recycling facilities </w:t>
      </w:r>
      <w:r w:rsidR="00D2681B">
        <w:rPr>
          <w:rFonts w:ascii="Times New Roman" w:eastAsia="Times New Roman" w:hAnsi="Times New Roman" w:cs="Times New Roman"/>
          <w:sz w:val="20"/>
          <w:szCs w:val="20"/>
        </w:rPr>
        <w:t xml:space="preserve">in the </w:t>
      </w:r>
      <w:r w:rsidR="004A0EDB" w:rsidRPr="009E7905">
        <w:rPr>
          <w:rFonts w:ascii="Times New Roman" w:eastAsia="Times New Roman" w:hAnsi="Times New Roman" w:cs="Times New Roman"/>
          <w:sz w:val="20"/>
          <w:szCs w:val="20"/>
        </w:rPr>
        <w:t xml:space="preserve">state. </w:t>
      </w:r>
    </w:p>
    <w:tbl>
      <w:tblPr>
        <w:tblStyle w:val="TableGrid"/>
        <w:tblW w:w="9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47"/>
        <w:gridCol w:w="993"/>
      </w:tblGrid>
      <w:tr w:rsidR="00A11064" w:rsidRPr="009E7905" w14:paraId="32852F2D" w14:textId="77777777" w:rsidTr="00843669">
        <w:trPr>
          <w:trHeight w:val="585"/>
        </w:trPr>
        <w:tc>
          <w:tcPr>
            <w:tcW w:w="8547" w:type="dxa"/>
          </w:tcPr>
          <w:p w14:paraId="387C114D" w14:textId="2A3E3963" w:rsidR="00A11064" w:rsidRPr="00504F75" w:rsidRDefault="00710C53" w:rsidP="00A11064">
            <w:pPr>
              <w:rPr>
                <w:sz w:val="20"/>
                <w:szCs w:val="20"/>
              </w:rPr>
            </w:pPr>
            <m:oMathPara>
              <m:oMathParaPr>
                <m:jc m:val="center"/>
              </m:oMathParaPr>
              <m:oMath>
                <m:sSub>
                  <m:sSubPr>
                    <m:ctrlPr>
                      <w:rPr>
                        <w:rFonts w:ascii="Cambria Math" w:hAnsi="Cambria Math"/>
                        <w:i/>
                        <w:sz w:val="20"/>
                        <w:szCs w:val="20"/>
                      </w:rPr>
                    </m:ctrlPr>
                  </m:sSubPr>
                  <m:e>
                    <m:r>
                      <w:rPr>
                        <w:rFonts w:ascii="Cambria Math" w:hAnsi="Cambria Math"/>
                        <w:sz w:val="20"/>
                        <w:szCs w:val="20"/>
                      </w:rPr>
                      <m:t>FracF</m:t>
                    </m:r>
                  </m:e>
                  <m:sub>
                    <m:r>
                      <w:rPr>
                        <w:rFonts w:ascii="Cambria Math" w:hAnsi="Cambria Math"/>
                        <w:sz w:val="20"/>
                        <w:szCs w:val="20"/>
                      </w:rPr>
                      <m:t>c</m:t>
                    </m:r>
                  </m:sub>
                </m:sSub>
                <m:r>
                  <w:rPr>
                    <w:rFonts w:ascii="Cambria Math" w:hAnsi="Cambria Math"/>
                    <w:sz w:val="20"/>
                    <w:szCs w:val="20"/>
                  </w:rPr>
                  <m:t>=</m:t>
                </m:r>
                <m:f>
                  <m:fPr>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rPr>
                          <m:t>F</m:t>
                        </m:r>
                      </m:e>
                      <m:sub>
                        <m:r>
                          <w:rPr>
                            <w:rFonts w:ascii="Cambria Math" w:hAnsi="Cambria Math"/>
                            <w:sz w:val="20"/>
                            <w:szCs w:val="20"/>
                          </w:rPr>
                          <m:t>c</m:t>
                        </m:r>
                      </m:sub>
                    </m:sSub>
                  </m:num>
                  <m:den>
                    <m:sSub>
                      <m:sSubPr>
                        <m:ctrlPr>
                          <w:rPr>
                            <w:rFonts w:ascii="Cambria Math" w:hAnsi="Cambria Math"/>
                            <w:i/>
                            <w:sz w:val="20"/>
                            <w:szCs w:val="20"/>
                          </w:rPr>
                        </m:ctrlPr>
                      </m:sSubPr>
                      <m:e>
                        <m:r>
                          <w:rPr>
                            <w:rFonts w:ascii="Cambria Math" w:hAnsi="Cambria Math"/>
                            <w:sz w:val="20"/>
                            <w:szCs w:val="20"/>
                          </w:rPr>
                          <m:t>F</m:t>
                        </m:r>
                      </m:e>
                      <m:sub>
                        <m:r>
                          <w:rPr>
                            <w:rFonts w:ascii="Cambria Math" w:hAnsi="Cambria Math"/>
                            <w:sz w:val="20"/>
                            <w:szCs w:val="20"/>
                          </w:rPr>
                          <m:t>s</m:t>
                        </m:r>
                      </m:sub>
                    </m:sSub>
                  </m:den>
                </m:f>
              </m:oMath>
            </m:oMathPara>
          </w:p>
        </w:tc>
        <w:tc>
          <w:tcPr>
            <w:tcW w:w="993" w:type="dxa"/>
          </w:tcPr>
          <w:p w14:paraId="0AB08FB1" w14:textId="77777777" w:rsidR="00A11064" w:rsidRPr="00504F75" w:rsidRDefault="00A11064" w:rsidP="00384149">
            <w:pPr>
              <w:pStyle w:val="ListParagraph"/>
              <w:numPr>
                <w:ilvl w:val="0"/>
                <w:numId w:val="4"/>
              </w:numPr>
              <w:jc w:val="right"/>
              <w:rPr>
                <w:sz w:val="20"/>
                <w:szCs w:val="20"/>
              </w:rPr>
            </w:pPr>
          </w:p>
        </w:tc>
      </w:tr>
    </w:tbl>
    <w:p w14:paraId="3A6F9BD4" w14:textId="77777777" w:rsidR="00A11064" w:rsidRPr="009E7905" w:rsidRDefault="00A11064" w:rsidP="00A11064">
      <w:pPr>
        <w:tabs>
          <w:tab w:val="left" w:pos="0"/>
        </w:tabs>
        <w:rPr>
          <w:rFonts w:ascii="Times New Roman" w:hAnsi="Times New Roman" w:cs="Times New Roman"/>
          <w:sz w:val="20"/>
          <w:szCs w:val="20"/>
        </w:rPr>
      </w:pPr>
      <w:r w:rsidRPr="00FC55C3">
        <w:rPr>
          <w:rFonts w:ascii="Times New Roman" w:hAnsi="Times New Roman" w:cs="Times New Roman"/>
          <w:sz w:val="20"/>
          <w:szCs w:val="20"/>
        </w:rPr>
        <w:t>Where:</w:t>
      </w:r>
    </w:p>
    <w:p w14:paraId="66B9DC9E" w14:textId="7C9D400D" w:rsidR="00A11064" w:rsidRPr="00FC55C3" w:rsidRDefault="00A11064" w:rsidP="00A11064">
      <w:pPr>
        <w:pStyle w:val="NoSpacing"/>
        <w:tabs>
          <w:tab w:val="clear" w:pos="1584"/>
          <w:tab w:val="left" w:pos="1620"/>
          <w:tab w:val="left" w:pos="1800"/>
        </w:tabs>
        <w:ind w:left="1620"/>
        <w:rPr>
          <w:i/>
          <w:szCs w:val="20"/>
        </w:rPr>
      </w:pPr>
      <w:r w:rsidRPr="00FC55C3">
        <w:rPr>
          <w:i/>
          <w:szCs w:val="20"/>
        </w:rPr>
        <w:tab/>
      </w:r>
      <w:proofErr w:type="spellStart"/>
      <w:r w:rsidR="00CF480F" w:rsidRPr="00FC55C3">
        <w:rPr>
          <w:i/>
          <w:iCs/>
          <w:szCs w:val="20"/>
        </w:rPr>
        <w:t>Frac</w:t>
      </w:r>
      <w:r w:rsidRPr="00FC55C3">
        <w:rPr>
          <w:i/>
          <w:iCs/>
          <w:szCs w:val="20"/>
        </w:rPr>
        <w:t>F</w:t>
      </w:r>
      <w:r w:rsidRPr="00FC55C3">
        <w:rPr>
          <w:i/>
          <w:iCs/>
          <w:szCs w:val="20"/>
          <w:vertAlign w:val="subscript"/>
        </w:rPr>
        <w:t>c</w:t>
      </w:r>
      <w:proofErr w:type="spellEnd"/>
      <w:r w:rsidRPr="00FC55C3">
        <w:rPr>
          <w:i/>
          <w:szCs w:val="20"/>
          <w:vertAlign w:val="subscript"/>
        </w:rPr>
        <w:tab/>
      </w:r>
      <w:r w:rsidRPr="00FC55C3">
        <w:rPr>
          <w:iCs/>
          <w:szCs w:val="20"/>
        </w:rPr>
        <w:t>=</w:t>
      </w:r>
      <w:r w:rsidRPr="00FC55C3">
        <w:rPr>
          <w:i/>
          <w:szCs w:val="20"/>
        </w:rPr>
        <w:tab/>
      </w:r>
      <w:r w:rsidRPr="00FC55C3">
        <w:rPr>
          <w:szCs w:val="20"/>
        </w:rPr>
        <w:t xml:space="preserve">Total </w:t>
      </w:r>
      <w:r w:rsidR="00CF480F" w:rsidRPr="00FC55C3">
        <w:rPr>
          <w:szCs w:val="20"/>
        </w:rPr>
        <w:t>fraction</w:t>
      </w:r>
      <w:r w:rsidRPr="00FC55C3">
        <w:rPr>
          <w:szCs w:val="20"/>
        </w:rPr>
        <w:t xml:space="preserve"> of state car recycling facilities </w:t>
      </w:r>
      <w:r w:rsidR="00CF480F" w:rsidRPr="00FC55C3">
        <w:rPr>
          <w:szCs w:val="20"/>
        </w:rPr>
        <w:t>in</w:t>
      </w:r>
      <w:r w:rsidRPr="00FC55C3">
        <w:rPr>
          <w:szCs w:val="20"/>
        </w:rPr>
        <w:t xml:space="preserve"> county </w:t>
      </w:r>
      <w:r w:rsidRPr="00FC55C3">
        <w:rPr>
          <w:i/>
          <w:szCs w:val="20"/>
        </w:rPr>
        <w:t>c</w:t>
      </w:r>
      <w:r w:rsidRPr="00FC55C3">
        <w:rPr>
          <w:szCs w:val="20"/>
        </w:rPr>
        <w:t xml:space="preserve"> </w:t>
      </w:r>
    </w:p>
    <w:p w14:paraId="157B16A3" w14:textId="3EE20333" w:rsidR="00A11064" w:rsidRPr="00FC55C3" w:rsidRDefault="00A11064" w:rsidP="00A11064">
      <w:pPr>
        <w:pStyle w:val="NoSpacing"/>
        <w:tabs>
          <w:tab w:val="clear" w:pos="1584"/>
          <w:tab w:val="left" w:pos="1620"/>
          <w:tab w:val="left" w:pos="1800"/>
        </w:tabs>
        <w:ind w:left="1620"/>
        <w:rPr>
          <w:i/>
          <w:szCs w:val="20"/>
        </w:rPr>
      </w:pPr>
      <w:r w:rsidRPr="00FC55C3">
        <w:rPr>
          <w:i/>
          <w:szCs w:val="20"/>
        </w:rPr>
        <w:tab/>
      </w:r>
      <w:r w:rsidRPr="00FC55C3">
        <w:rPr>
          <w:i/>
          <w:iCs/>
          <w:szCs w:val="20"/>
        </w:rPr>
        <w:t>F</w:t>
      </w:r>
      <w:r w:rsidRPr="00FC55C3">
        <w:rPr>
          <w:i/>
          <w:iCs/>
          <w:szCs w:val="20"/>
          <w:vertAlign w:val="subscript"/>
        </w:rPr>
        <w:t>c</w:t>
      </w:r>
      <w:r w:rsidRPr="00FC55C3">
        <w:rPr>
          <w:i/>
          <w:szCs w:val="20"/>
          <w:vertAlign w:val="subscript"/>
        </w:rPr>
        <w:tab/>
      </w:r>
      <w:r w:rsidRPr="00FC55C3">
        <w:rPr>
          <w:iCs/>
          <w:szCs w:val="20"/>
        </w:rPr>
        <w:t>=</w:t>
      </w:r>
      <w:r w:rsidRPr="00FC55C3">
        <w:rPr>
          <w:i/>
          <w:iCs/>
          <w:szCs w:val="20"/>
        </w:rPr>
        <w:t xml:space="preserve"> </w:t>
      </w:r>
      <w:r w:rsidRPr="00FC55C3">
        <w:rPr>
          <w:i/>
          <w:szCs w:val="20"/>
        </w:rPr>
        <w:tab/>
      </w:r>
      <w:r w:rsidRPr="00FC55C3">
        <w:rPr>
          <w:szCs w:val="20"/>
        </w:rPr>
        <w:t xml:space="preserve">Total car recycling facilities </w:t>
      </w:r>
      <w:r w:rsidR="00CF480F" w:rsidRPr="00FC55C3">
        <w:rPr>
          <w:szCs w:val="20"/>
        </w:rPr>
        <w:t>in</w:t>
      </w:r>
      <w:r w:rsidRPr="00FC55C3">
        <w:rPr>
          <w:szCs w:val="20"/>
        </w:rPr>
        <w:t xml:space="preserve"> county </w:t>
      </w:r>
      <w:r w:rsidRPr="00FC55C3">
        <w:rPr>
          <w:i/>
          <w:szCs w:val="20"/>
        </w:rPr>
        <w:t>c</w:t>
      </w:r>
    </w:p>
    <w:p w14:paraId="49631832" w14:textId="7FA18926" w:rsidR="00A11064" w:rsidRPr="00FC55C3" w:rsidRDefault="00A11064" w:rsidP="00A11064">
      <w:pPr>
        <w:pStyle w:val="NoSpacing"/>
        <w:tabs>
          <w:tab w:val="clear" w:pos="1584"/>
          <w:tab w:val="left" w:pos="1620"/>
          <w:tab w:val="left" w:pos="1800"/>
        </w:tabs>
        <w:ind w:left="1620"/>
        <w:rPr>
          <w:i/>
          <w:iCs/>
          <w:szCs w:val="20"/>
        </w:rPr>
      </w:pPr>
      <w:r w:rsidRPr="00FC55C3">
        <w:rPr>
          <w:i/>
          <w:iCs/>
          <w:szCs w:val="20"/>
        </w:rPr>
        <w:tab/>
        <w:t>F</w:t>
      </w:r>
      <w:r w:rsidRPr="00504F75">
        <w:rPr>
          <w:i/>
          <w:iCs/>
          <w:szCs w:val="20"/>
          <w:vertAlign w:val="subscript"/>
        </w:rPr>
        <w:t>s</w:t>
      </w:r>
      <w:r w:rsidRPr="00FC55C3">
        <w:rPr>
          <w:i/>
          <w:szCs w:val="20"/>
          <w:vertAlign w:val="subscript"/>
        </w:rPr>
        <w:tab/>
      </w:r>
      <w:r w:rsidRPr="00FC55C3">
        <w:rPr>
          <w:iCs/>
          <w:szCs w:val="20"/>
        </w:rPr>
        <w:t>=</w:t>
      </w:r>
      <w:r w:rsidRPr="00FC55C3">
        <w:rPr>
          <w:i/>
          <w:szCs w:val="20"/>
        </w:rPr>
        <w:tab/>
      </w:r>
      <w:r w:rsidRPr="00FC55C3">
        <w:rPr>
          <w:szCs w:val="20"/>
        </w:rPr>
        <w:t xml:space="preserve">Total car recycling facilities </w:t>
      </w:r>
      <w:r w:rsidR="00CF480F" w:rsidRPr="00FC55C3">
        <w:rPr>
          <w:szCs w:val="20"/>
        </w:rPr>
        <w:t>in</w:t>
      </w:r>
      <w:r w:rsidRPr="00FC55C3">
        <w:rPr>
          <w:szCs w:val="20"/>
        </w:rPr>
        <w:t xml:space="preserve"> state </w:t>
      </w:r>
      <w:r w:rsidRPr="00FC55C3">
        <w:rPr>
          <w:i/>
          <w:szCs w:val="20"/>
        </w:rPr>
        <w:t>s</w:t>
      </w:r>
    </w:p>
    <w:p w14:paraId="2D9BB45D" w14:textId="77777777" w:rsidR="00A11064" w:rsidRPr="00FC55C3" w:rsidRDefault="00A11064" w:rsidP="00A11064">
      <w:pPr>
        <w:pStyle w:val="NoSpacing"/>
        <w:tabs>
          <w:tab w:val="clear" w:pos="1584"/>
          <w:tab w:val="left" w:pos="1620"/>
          <w:tab w:val="left" w:pos="1800"/>
        </w:tabs>
        <w:ind w:left="1620"/>
        <w:rPr>
          <w:i/>
          <w:szCs w:val="20"/>
        </w:rPr>
      </w:pPr>
    </w:p>
    <w:p w14:paraId="04E339BF" w14:textId="0A7AB664" w:rsidR="004A0EDB" w:rsidRPr="009E7905" w:rsidRDefault="004A0EDB" w:rsidP="004A0EDB">
      <w:pPr>
        <w:rPr>
          <w:rFonts w:ascii="Times New Roman" w:eastAsia="Times New Roman" w:hAnsi="Times New Roman" w:cs="Times New Roman"/>
          <w:sz w:val="20"/>
          <w:szCs w:val="20"/>
        </w:rPr>
      </w:pPr>
      <w:r w:rsidRPr="009E7905">
        <w:rPr>
          <w:rFonts w:ascii="Times New Roman" w:eastAsia="Times New Roman" w:hAnsi="Times New Roman" w:cs="Times New Roman"/>
          <w:sz w:val="20"/>
          <w:szCs w:val="20"/>
        </w:rPr>
        <w:t xml:space="preserve">The share of unrecovered switches by county is calculated using the state </w:t>
      </w:r>
      <w:r w:rsidR="0041352A">
        <w:rPr>
          <w:rFonts w:ascii="Times New Roman" w:eastAsia="Times New Roman" w:hAnsi="Times New Roman" w:cs="Times New Roman"/>
          <w:sz w:val="20"/>
          <w:szCs w:val="20"/>
        </w:rPr>
        <w:t xml:space="preserve">number of </w:t>
      </w:r>
      <w:r w:rsidRPr="009E7905">
        <w:rPr>
          <w:rFonts w:ascii="Times New Roman" w:eastAsia="Times New Roman" w:hAnsi="Times New Roman" w:cs="Times New Roman"/>
          <w:sz w:val="20"/>
          <w:szCs w:val="20"/>
        </w:rPr>
        <w:t xml:space="preserve">unrecovered switches and the total share of state car recycling facilities by county, calculated above. </w:t>
      </w:r>
    </w:p>
    <w:tbl>
      <w:tblPr>
        <w:tblStyle w:val="TableGrid"/>
        <w:tblW w:w="9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47"/>
        <w:gridCol w:w="993"/>
      </w:tblGrid>
      <w:tr w:rsidR="004A0EDB" w:rsidRPr="009E7905" w14:paraId="690C5BC6" w14:textId="77777777" w:rsidTr="00843669">
        <w:trPr>
          <w:trHeight w:val="585"/>
        </w:trPr>
        <w:tc>
          <w:tcPr>
            <w:tcW w:w="8547" w:type="dxa"/>
          </w:tcPr>
          <w:p w14:paraId="4BDB69D0" w14:textId="6BFE6585" w:rsidR="004A0EDB" w:rsidRPr="00504F75" w:rsidRDefault="00710C53" w:rsidP="004A0EDB">
            <w:pPr>
              <w:rPr>
                <w:sz w:val="20"/>
                <w:szCs w:val="20"/>
              </w:rPr>
            </w:pPr>
            <m:oMathPara>
              <m:oMathParaPr>
                <m:jc m:val="center"/>
              </m:oMathParaPr>
              <m:oMath>
                <m:sSub>
                  <m:sSubPr>
                    <m:ctrlPr>
                      <w:rPr>
                        <w:rFonts w:ascii="Cambria Math" w:hAnsi="Cambria Math"/>
                        <w:i/>
                        <w:sz w:val="20"/>
                        <w:szCs w:val="20"/>
                      </w:rPr>
                    </m:ctrlPr>
                  </m:sSubPr>
                  <m:e>
                    <m:r>
                      <w:rPr>
                        <w:rFonts w:ascii="Cambria Math" w:hAnsi="Cambria Math"/>
                        <w:sz w:val="20"/>
                        <w:szCs w:val="20"/>
                      </w:rPr>
                      <m:t>UnS</m:t>
                    </m:r>
                  </m:e>
                  <m:sub>
                    <m:r>
                      <w:rPr>
                        <w:rFonts w:ascii="Cambria Math" w:hAnsi="Cambria Math"/>
                        <w:sz w:val="20"/>
                        <w:szCs w:val="20"/>
                      </w:rPr>
                      <m:t>c</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UnS</m:t>
                    </m:r>
                  </m:e>
                  <m:sub>
                    <m:r>
                      <w:rPr>
                        <w:rFonts w:ascii="Cambria Math" w:hAnsi="Cambria Math"/>
                        <w:sz w:val="20"/>
                        <w:szCs w:val="20"/>
                      </w:rPr>
                      <m:t>s</m:t>
                    </m:r>
                  </m:sub>
                </m:sSub>
                <m:r>
                  <w:rPr>
                    <w:rFonts w:ascii="Cambria Math" w:hAnsi="Cambria Math" w:hint="eastAsia"/>
                    <w:sz w:val="20"/>
                    <w:szCs w:val="20"/>
                  </w:rPr>
                  <m:t>×</m:t>
                </m:r>
                <m:sSub>
                  <m:sSubPr>
                    <m:ctrlPr>
                      <w:rPr>
                        <w:rFonts w:ascii="Cambria Math" w:hAnsi="Cambria Math"/>
                        <w:i/>
                        <w:sz w:val="20"/>
                        <w:szCs w:val="20"/>
                      </w:rPr>
                    </m:ctrlPr>
                  </m:sSubPr>
                  <m:e>
                    <m:r>
                      <w:rPr>
                        <w:rFonts w:ascii="Cambria Math" w:hAnsi="Cambria Math"/>
                        <w:sz w:val="20"/>
                        <w:szCs w:val="20"/>
                      </w:rPr>
                      <m:t>FracF</m:t>
                    </m:r>
                  </m:e>
                  <m:sub>
                    <m:r>
                      <w:rPr>
                        <w:rFonts w:ascii="Cambria Math" w:hAnsi="Cambria Math"/>
                        <w:sz w:val="20"/>
                        <w:szCs w:val="20"/>
                      </w:rPr>
                      <m:t>c</m:t>
                    </m:r>
                  </m:sub>
                </m:sSub>
              </m:oMath>
            </m:oMathPara>
          </w:p>
        </w:tc>
        <w:tc>
          <w:tcPr>
            <w:tcW w:w="993" w:type="dxa"/>
          </w:tcPr>
          <w:p w14:paraId="3B77412E" w14:textId="77777777" w:rsidR="004A0EDB" w:rsidRPr="00504F75" w:rsidRDefault="004A0EDB" w:rsidP="00384149">
            <w:pPr>
              <w:pStyle w:val="ListParagraph"/>
              <w:numPr>
                <w:ilvl w:val="0"/>
                <w:numId w:val="4"/>
              </w:numPr>
              <w:jc w:val="right"/>
              <w:rPr>
                <w:sz w:val="20"/>
                <w:szCs w:val="20"/>
              </w:rPr>
            </w:pPr>
          </w:p>
        </w:tc>
      </w:tr>
    </w:tbl>
    <w:p w14:paraId="1A29A182" w14:textId="77777777" w:rsidR="004A0EDB" w:rsidRPr="009E7905" w:rsidRDefault="004A0EDB" w:rsidP="004A0EDB">
      <w:pPr>
        <w:tabs>
          <w:tab w:val="left" w:pos="0"/>
        </w:tabs>
        <w:rPr>
          <w:rFonts w:ascii="Times New Roman" w:eastAsia="Times New Roman" w:hAnsi="Times New Roman" w:cs="Times New Roman"/>
          <w:sz w:val="20"/>
          <w:szCs w:val="20"/>
        </w:rPr>
      </w:pPr>
      <w:r w:rsidRPr="009E7905">
        <w:rPr>
          <w:rFonts w:ascii="Times New Roman" w:eastAsia="Times New Roman" w:hAnsi="Times New Roman" w:cs="Times New Roman"/>
          <w:sz w:val="20"/>
          <w:szCs w:val="20"/>
        </w:rPr>
        <w:t>Where:</w:t>
      </w:r>
    </w:p>
    <w:p w14:paraId="7B9CFB09" w14:textId="4CE243DB" w:rsidR="004A0EDB" w:rsidRPr="00FC55C3" w:rsidRDefault="004A0EDB" w:rsidP="004A0EDB">
      <w:pPr>
        <w:pStyle w:val="NoSpacing"/>
        <w:tabs>
          <w:tab w:val="clear" w:pos="1584"/>
          <w:tab w:val="left" w:pos="1620"/>
          <w:tab w:val="left" w:pos="1800"/>
        </w:tabs>
        <w:ind w:left="1620"/>
        <w:rPr>
          <w:i/>
          <w:iCs/>
          <w:szCs w:val="20"/>
        </w:rPr>
      </w:pPr>
      <w:r w:rsidRPr="00FC55C3">
        <w:rPr>
          <w:i/>
          <w:szCs w:val="20"/>
        </w:rPr>
        <w:tab/>
      </w:r>
      <w:proofErr w:type="spellStart"/>
      <w:r w:rsidR="00CF480F" w:rsidRPr="00FC55C3">
        <w:rPr>
          <w:i/>
          <w:szCs w:val="20"/>
        </w:rPr>
        <w:t>Un</w:t>
      </w:r>
      <w:r w:rsidRPr="00FC55C3">
        <w:rPr>
          <w:i/>
          <w:iCs/>
          <w:szCs w:val="20"/>
        </w:rPr>
        <w:t>S</w:t>
      </w:r>
      <w:r w:rsidRPr="00504F75">
        <w:rPr>
          <w:i/>
          <w:iCs/>
          <w:szCs w:val="20"/>
          <w:vertAlign w:val="subscript"/>
        </w:rPr>
        <w:t>c</w:t>
      </w:r>
      <w:proofErr w:type="spellEnd"/>
      <w:r w:rsidRPr="00FC55C3">
        <w:rPr>
          <w:i/>
          <w:szCs w:val="20"/>
          <w:vertAlign w:val="subscript"/>
        </w:rPr>
        <w:tab/>
      </w:r>
      <w:r w:rsidRPr="00FC55C3">
        <w:rPr>
          <w:iCs/>
          <w:szCs w:val="20"/>
        </w:rPr>
        <w:t>=</w:t>
      </w:r>
      <w:r w:rsidRPr="00FC55C3">
        <w:rPr>
          <w:i/>
          <w:szCs w:val="20"/>
        </w:rPr>
        <w:tab/>
      </w:r>
      <w:r w:rsidRPr="00FC55C3">
        <w:rPr>
          <w:szCs w:val="20"/>
        </w:rPr>
        <w:t xml:space="preserve">Total switches unrecovered </w:t>
      </w:r>
      <w:r w:rsidR="00CF480F" w:rsidRPr="00FC55C3">
        <w:rPr>
          <w:szCs w:val="20"/>
        </w:rPr>
        <w:t>in</w:t>
      </w:r>
      <w:r w:rsidRPr="00FC55C3">
        <w:rPr>
          <w:szCs w:val="20"/>
        </w:rPr>
        <w:t xml:space="preserve"> county </w:t>
      </w:r>
      <w:r w:rsidRPr="00FC55C3">
        <w:rPr>
          <w:i/>
          <w:szCs w:val="20"/>
        </w:rPr>
        <w:t>c</w:t>
      </w:r>
    </w:p>
    <w:p w14:paraId="4A25C541" w14:textId="2B3DD1AE" w:rsidR="004A0EDB" w:rsidRPr="00FC55C3" w:rsidRDefault="004A0EDB" w:rsidP="004A0EDB">
      <w:pPr>
        <w:pStyle w:val="NoSpacing"/>
        <w:tabs>
          <w:tab w:val="clear" w:pos="1584"/>
          <w:tab w:val="left" w:pos="1620"/>
          <w:tab w:val="left" w:pos="1800"/>
        </w:tabs>
        <w:ind w:left="1620"/>
        <w:rPr>
          <w:i/>
          <w:szCs w:val="20"/>
        </w:rPr>
      </w:pPr>
      <w:r w:rsidRPr="00FC55C3">
        <w:rPr>
          <w:i/>
          <w:iCs/>
          <w:szCs w:val="20"/>
        </w:rPr>
        <w:tab/>
      </w:r>
      <w:proofErr w:type="spellStart"/>
      <w:r w:rsidR="00CF480F" w:rsidRPr="00FC55C3">
        <w:rPr>
          <w:i/>
          <w:iCs/>
          <w:szCs w:val="20"/>
        </w:rPr>
        <w:t>Un</w:t>
      </w:r>
      <w:r w:rsidRPr="00FC55C3">
        <w:rPr>
          <w:i/>
          <w:iCs/>
          <w:szCs w:val="20"/>
        </w:rPr>
        <w:t>S</w:t>
      </w:r>
      <w:r w:rsidRPr="00504F75">
        <w:rPr>
          <w:i/>
          <w:iCs/>
          <w:szCs w:val="20"/>
          <w:vertAlign w:val="subscript"/>
        </w:rPr>
        <w:t>s</w:t>
      </w:r>
      <w:proofErr w:type="spellEnd"/>
      <w:r w:rsidRPr="00FC55C3">
        <w:rPr>
          <w:i/>
          <w:szCs w:val="20"/>
          <w:vertAlign w:val="subscript"/>
        </w:rPr>
        <w:tab/>
      </w:r>
      <w:r w:rsidRPr="00FC55C3">
        <w:rPr>
          <w:iCs/>
          <w:szCs w:val="20"/>
        </w:rPr>
        <w:t>=</w:t>
      </w:r>
      <w:r w:rsidRPr="00FC55C3">
        <w:rPr>
          <w:i/>
          <w:szCs w:val="20"/>
        </w:rPr>
        <w:tab/>
      </w:r>
      <w:r w:rsidRPr="00FC55C3">
        <w:rPr>
          <w:szCs w:val="20"/>
        </w:rPr>
        <w:t xml:space="preserve">Total switches unrecovered </w:t>
      </w:r>
      <w:r w:rsidR="00CF480F" w:rsidRPr="00FC55C3">
        <w:rPr>
          <w:szCs w:val="20"/>
        </w:rPr>
        <w:t>in</w:t>
      </w:r>
      <w:r w:rsidRPr="00FC55C3">
        <w:rPr>
          <w:szCs w:val="20"/>
        </w:rPr>
        <w:t xml:space="preserve"> state </w:t>
      </w:r>
      <w:r w:rsidRPr="00FC55C3">
        <w:rPr>
          <w:i/>
          <w:szCs w:val="20"/>
        </w:rPr>
        <w:t>s</w:t>
      </w:r>
    </w:p>
    <w:p w14:paraId="077C6FD8" w14:textId="41A2C8F3" w:rsidR="004A0EDB" w:rsidRPr="00FC55C3" w:rsidRDefault="004A0EDB" w:rsidP="004A0EDB">
      <w:pPr>
        <w:pStyle w:val="NoSpacing"/>
        <w:tabs>
          <w:tab w:val="clear" w:pos="1584"/>
          <w:tab w:val="left" w:pos="1620"/>
          <w:tab w:val="left" w:pos="1800"/>
        </w:tabs>
        <w:ind w:left="1620"/>
        <w:rPr>
          <w:i/>
          <w:iCs/>
          <w:szCs w:val="20"/>
        </w:rPr>
      </w:pPr>
      <w:r w:rsidRPr="00FC55C3">
        <w:rPr>
          <w:i/>
          <w:iCs/>
          <w:szCs w:val="20"/>
        </w:rPr>
        <w:tab/>
      </w:r>
      <w:proofErr w:type="spellStart"/>
      <w:r w:rsidR="00CF480F" w:rsidRPr="00FC55C3">
        <w:rPr>
          <w:i/>
          <w:iCs/>
          <w:szCs w:val="20"/>
        </w:rPr>
        <w:t>Frac</w:t>
      </w:r>
      <w:r w:rsidRPr="00FC55C3">
        <w:rPr>
          <w:i/>
          <w:iCs/>
          <w:szCs w:val="20"/>
        </w:rPr>
        <w:t>F</w:t>
      </w:r>
      <w:r w:rsidRPr="00FC55C3">
        <w:rPr>
          <w:i/>
          <w:iCs/>
          <w:szCs w:val="20"/>
          <w:vertAlign w:val="subscript"/>
        </w:rPr>
        <w:t>c</w:t>
      </w:r>
      <w:proofErr w:type="spellEnd"/>
      <w:r w:rsidRPr="00FC55C3">
        <w:rPr>
          <w:i/>
          <w:szCs w:val="20"/>
          <w:vertAlign w:val="subscript"/>
        </w:rPr>
        <w:tab/>
      </w:r>
      <w:r w:rsidRPr="00FC55C3">
        <w:rPr>
          <w:iCs/>
          <w:szCs w:val="20"/>
        </w:rPr>
        <w:t>=</w:t>
      </w:r>
      <w:r w:rsidRPr="00FC55C3">
        <w:rPr>
          <w:i/>
          <w:szCs w:val="20"/>
        </w:rPr>
        <w:tab/>
      </w:r>
      <w:r w:rsidRPr="00FC55C3">
        <w:rPr>
          <w:szCs w:val="20"/>
        </w:rPr>
        <w:t xml:space="preserve">Total share of state car recycling facilities </w:t>
      </w:r>
      <w:r w:rsidR="00CF480F" w:rsidRPr="00FC55C3">
        <w:rPr>
          <w:szCs w:val="20"/>
        </w:rPr>
        <w:t>in</w:t>
      </w:r>
      <w:r w:rsidRPr="00FC55C3">
        <w:rPr>
          <w:szCs w:val="20"/>
        </w:rPr>
        <w:t xml:space="preserve"> county </w:t>
      </w:r>
      <w:r w:rsidRPr="00FC55C3">
        <w:rPr>
          <w:i/>
          <w:szCs w:val="20"/>
        </w:rPr>
        <w:t>c</w:t>
      </w:r>
    </w:p>
    <w:p w14:paraId="2046697C" w14:textId="77777777" w:rsidR="00A11064" w:rsidRPr="00FC55C3" w:rsidRDefault="00A11064" w:rsidP="00A11064">
      <w:pPr>
        <w:pStyle w:val="NoSpacing"/>
        <w:tabs>
          <w:tab w:val="clear" w:pos="1584"/>
          <w:tab w:val="left" w:pos="1620"/>
          <w:tab w:val="left" w:pos="1800"/>
        </w:tabs>
        <w:ind w:left="1620"/>
        <w:rPr>
          <w:i/>
          <w:iCs/>
          <w:szCs w:val="20"/>
        </w:rPr>
      </w:pPr>
    </w:p>
    <w:p w14:paraId="306631B4" w14:textId="31B638E1" w:rsidR="000A15EA" w:rsidRPr="00FC55C3" w:rsidRDefault="000A15EA" w:rsidP="00F96C4F">
      <w:pPr>
        <w:pStyle w:val="Heading2"/>
        <w:rPr>
          <w:rFonts w:eastAsia="Times New Roman"/>
          <w:szCs w:val="20"/>
        </w:rPr>
      </w:pPr>
      <w:r w:rsidRPr="00FC55C3">
        <w:rPr>
          <w:rFonts w:eastAsia="Times New Roman"/>
          <w:szCs w:val="20"/>
        </w:rPr>
        <w:lastRenderedPageBreak/>
        <w:t>Fluorescent Lamp Breakage</w:t>
      </w:r>
      <w:r w:rsidR="009A0994" w:rsidRPr="00FC55C3">
        <w:rPr>
          <w:rFonts w:eastAsia="Times New Roman"/>
          <w:szCs w:val="20"/>
        </w:rPr>
        <w:t xml:space="preserve">/Recycling </w:t>
      </w:r>
    </w:p>
    <w:p w14:paraId="7A3F157A" w14:textId="372C6DB3" w:rsidR="000A15EA" w:rsidRPr="009E7905" w:rsidRDefault="000A15EA" w:rsidP="000A15EA">
      <w:pPr>
        <w:rPr>
          <w:rFonts w:ascii="Times New Roman" w:eastAsia="Times New Roman" w:hAnsi="Times New Roman" w:cs="Times New Roman"/>
          <w:sz w:val="20"/>
          <w:szCs w:val="20"/>
        </w:rPr>
      </w:pPr>
      <w:r w:rsidRPr="009E7905">
        <w:rPr>
          <w:rFonts w:ascii="Times New Roman" w:eastAsia="Times New Roman" w:hAnsi="Times New Roman" w:cs="Times New Roman"/>
          <w:sz w:val="20"/>
          <w:szCs w:val="20"/>
        </w:rPr>
        <w:t>The national-level mercury emissions from fluorescent lamp breakage are allocated to each county based on population.</w:t>
      </w:r>
    </w:p>
    <w:tbl>
      <w:tblPr>
        <w:tblStyle w:val="TableGrid"/>
        <w:tblW w:w="9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47"/>
        <w:gridCol w:w="993"/>
      </w:tblGrid>
      <w:tr w:rsidR="009A0994" w:rsidRPr="009E7905" w14:paraId="699FDB4B" w14:textId="77777777" w:rsidTr="009A0994">
        <w:trPr>
          <w:trHeight w:val="720"/>
        </w:trPr>
        <w:tc>
          <w:tcPr>
            <w:tcW w:w="8547" w:type="dxa"/>
          </w:tcPr>
          <w:p w14:paraId="0AA9E129" w14:textId="3C4C3823" w:rsidR="009A0994" w:rsidRPr="00504F75" w:rsidRDefault="00710C53">
            <w:pPr>
              <w:rPr>
                <w:sz w:val="20"/>
                <w:szCs w:val="20"/>
              </w:rPr>
            </w:pPr>
            <m:oMathPara>
              <m:oMathParaPr>
                <m:jc m:val="center"/>
              </m:oMathParaPr>
              <m:oMath>
                <m:sSub>
                  <m:sSubPr>
                    <m:ctrlPr>
                      <w:rPr>
                        <w:rFonts w:ascii="Cambria Math" w:hAnsi="Cambria Math"/>
                        <w:i/>
                        <w:sz w:val="20"/>
                        <w:szCs w:val="20"/>
                      </w:rPr>
                    </m:ctrlPr>
                  </m:sSubPr>
                  <m:e>
                    <m:r>
                      <w:rPr>
                        <w:rFonts w:ascii="Cambria Math" w:hAnsi="Cambria Math"/>
                        <w:sz w:val="20"/>
                        <w:szCs w:val="20"/>
                      </w:rPr>
                      <m:t>FracP</m:t>
                    </m:r>
                  </m:e>
                  <m:sub>
                    <m:r>
                      <w:rPr>
                        <w:rFonts w:ascii="Cambria Math" w:hAnsi="Cambria Math"/>
                        <w:sz w:val="20"/>
                        <w:szCs w:val="20"/>
                      </w:rPr>
                      <m:t>c</m:t>
                    </m:r>
                  </m:sub>
                </m:sSub>
                <m:r>
                  <w:rPr>
                    <w:rFonts w:ascii="Cambria Math" w:hAnsi="Cambria Math"/>
                    <w:sz w:val="20"/>
                    <w:szCs w:val="20"/>
                  </w:rPr>
                  <m:t>=</m:t>
                </m:r>
                <m:f>
                  <m:fPr>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rPr>
                          <m:t>P</m:t>
                        </m:r>
                      </m:e>
                      <m:sub>
                        <m:r>
                          <w:rPr>
                            <w:rFonts w:ascii="Cambria Math" w:hAnsi="Cambria Math"/>
                            <w:sz w:val="20"/>
                            <w:szCs w:val="20"/>
                          </w:rPr>
                          <m:t>c</m:t>
                        </m:r>
                      </m:sub>
                    </m:sSub>
                  </m:num>
                  <m:den>
                    <m:sSub>
                      <m:sSubPr>
                        <m:ctrlPr>
                          <w:rPr>
                            <w:rFonts w:ascii="Cambria Math" w:hAnsi="Cambria Math"/>
                            <w:i/>
                            <w:sz w:val="20"/>
                            <w:szCs w:val="20"/>
                          </w:rPr>
                        </m:ctrlPr>
                      </m:sSubPr>
                      <m:e>
                        <m:r>
                          <w:rPr>
                            <w:rFonts w:ascii="Cambria Math" w:hAnsi="Cambria Math"/>
                            <w:sz w:val="20"/>
                            <w:szCs w:val="20"/>
                          </w:rPr>
                          <m:t>P</m:t>
                        </m:r>
                      </m:e>
                      <m:sub>
                        <m:r>
                          <w:rPr>
                            <w:rFonts w:ascii="Cambria Math" w:hAnsi="Cambria Math"/>
                            <w:sz w:val="20"/>
                            <w:szCs w:val="20"/>
                          </w:rPr>
                          <m:t>US</m:t>
                        </m:r>
                      </m:sub>
                    </m:sSub>
                  </m:den>
                </m:f>
              </m:oMath>
            </m:oMathPara>
          </w:p>
        </w:tc>
        <w:tc>
          <w:tcPr>
            <w:tcW w:w="993" w:type="dxa"/>
          </w:tcPr>
          <w:p w14:paraId="322FAA2A" w14:textId="77777777" w:rsidR="009A0994" w:rsidRPr="00504F75" w:rsidRDefault="009A0994" w:rsidP="00384149">
            <w:pPr>
              <w:pStyle w:val="ListParagraph"/>
              <w:numPr>
                <w:ilvl w:val="0"/>
                <w:numId w:val="7"/>
              </w:numPr>
              <w:jc w:val="right"/>
              <w:rPr>
                <w:sz w:val="20"/>
                <w:szCs w:val="20"/>
              </w:rPr>
            </w:pPr>
          </w:p>
        </w:tc>
      </w:tr>
    </w:tbl>
    <w:p w14:paraId="34ACC020" w14:textId="77777777" w:rsidR="009A0994" w:rsidRPr="009E7905" w:rsidRDefault="009A0994" w:rsidP="009A0994">
      <w:pPr>
        <w:tabs>
          <w:tab w:val="left" w:pos="0"/>
        </w:tabs>
        <w:rPr>
          <w:rFonts w:ascii="Times New Roman" w:eastAsia="Times New Roman" w:hAnsi="Times New Roman" w:cs="Times New Roman"/>
          <w:sz w:val="20"/>
          <w:szCs w:val="20"/>
        </w:rPr>
      </w:pPr>
      <w:r w:rsidRPr="009E7905">
        <w:rPr>
          <w:rFonts w:ascii="Times New Roman" w:eastAsia="Times New Roman" w:hAnsi="Times New Roman" w:cs="Times New Roman"/>
          <w:sz w:val="20"/>
          <w:szCs w:val="20"/>
        </w:rPr>
        <w:t>Where:</w:t>
      </w:r>
    </w:p>
    <w:p w14:paraId="62534EC2" w14:textId="5E8D117D" w:rsidR="009A0994" w:rsidRPr="00FC55C3" w:rsidRDefault="009A0994" w:rsidP="00504F75">
      <w:pPr>
        <w:pStyle w:val="NoSpacing"/>
        <w:ind w:left="1620"/>
        <w:rPr>
          <w:szCs w:val="20"/>
        </w:rPr>
      </w:pPr>
      <w:r w:rsidRPr="00FC55C3">
        <w:rPr>
          <w:szCs w:val="20"/>
        </w:rPr>
        <w:tab/>
      </w:r>
      <w:proofErr w:type="spellStart"/>
      <w:r w:rsidR="00CF480F" w:rsidRPr="00FC55C3">
        <w:rPr>
          <w:szCs w:val="20"/>
        </w:rPr>
        <w:t>Frac</w:t>
      </w:r>
      <w:r w:rsidRPr="00FC55C3">
        <w:rPr>
          <w:i/>
          <w:szCs w:val="20"/>
        </w:rPr>
        <w:t>P</w:t>
      </w:r>
      <w:r w:rsidRPr="00FC55C3">
        <w:rPr>
          <w:i/>
          <w:szCs w:val="20"/>
          <w:vertAlign w:val="subscript"/>
        </w:rPr>
        <w:t>c</w:t>
      </w:r>
      <w:proofErr w:type="spellEnd"/>
      <w:r w:rsidRPr="00FC55C3">
        <w:rPr>
          <w:i/>
          <w:szCs w:val="20"/>
          <w:vertAlign w:val="subscript"/>
        </w:rPr>
        <w:t>,</w:t>
      </w:r>
      <w:r w:rsidRPr="00FC55C3">
        <w:rPr>
          <w:szCs w:val="20"/>
        </w:rPr>
        <w:tab/>
        <w:t>=</w:t>
      </w:r>
      <w:r w:rsidRPr="00FC55C3">
        <w:rPr>
          <w:szCs w:val="20"/>
        </w:rPr>
        <w:tab/>
      </w:r>
      <w:r w:rsidR="00CF480F" w:rsidRPr="00FC55C3">
        <w:rPr>
          <w:szCs w:val="20"/>
        </w:rPr>
        <w:t>Fraction</w:t>
      </w:r>
      <w:r w:rsidR="00800BEA" w:rsidRPr="00FC55C3">
        <w:rPr>
          <w:szCs w:val="20"/>
        </w:rPr>
        <w:t xml:space="preserve"> </w:t>
      </w:r>
      <w:r w:rsidRPr="00FC55C3">
        <w:rPr>
          <w:szCs w:val="20"/>
        </w:rPr>
        <w:t xml:space="preserve">of </w:t>
      </w:r>
      <w:r w:rsidR="00800BEA" w:rsidRPr="00FC55C3">
        <w:rPr>
          <w:szCs w:val="20"/>
        </w:rPr>
        <w:t xml:space="preserve">total </w:t>
      </w:r>
      <w:r w:rsidR="00CF480F" w:rsidRPr="00FC55C3">
        <w:rPr>
          <w:szCs w:val="20"/>
        </w:rPr>
        <w:t xml:space="preserve">US </w:t>
      </w:r>
      <w:r w:rsidRPr="00FC55C3">
        <w:rPr>
          <w:szCs w:val="20"/>
        </w:rPr>
        <w:t xml:space="preserve">population </w:t>
      </w:r>
      <w:r w:rsidR="00CF480F" w:rsidRPr="00FC55C3">
        <w:rPr>
          <w:szCs w:val="20"/>
        </w:rPr>
        <w:t>in</w:t>
      </w:r>
      <w:r w:rsidR="00800BEA" w:rsidRPr="00FC55C3">
        <w:rPr>
          <w:szCs w:val="20"/>
        </w:rPr>
        <w:t xml:space="preserve"> county </w:t>
      </w:r>
      <w:r w:rsidR="00800BEA" w:rsidRPr="00FC55C3">
        <w:rPr>
          <w:i/>
          <w:szCs w:val="20"/>
        </w:rPr>
        <w:t>c</w:t>
      </w:r>
    </w:p>
    <w:p w14:paraId="31015F17" w14:textId="64E4DFFE" w:rsidR="009A0994" w:rsidRPr="00FC55C3" w:rsidRDefault="009A0994" w:rsidP="00504F75">
      <w:pPr>
        <w:pStyle w:val="NoSpacing"/>
        <w:ind w:left="1620" w:hanging="1044"/>
        <w:rPr>
          <w:i/>
          <w:szCs w:val="20"/>
        </w:rPr>
      </w:pPr>
      <w:r w:rsidRPr="00FC55C3">
        <w:rPr>
          <w:i/>
          <w:iCs/>
          <w:szCs w:val="20"/>
        </w:rPr>
        <w:t>P</w:t>
      </w:r>
      <w:r w:rsidRPr="00504F75">
        <w:rPr>
          <w:i/>
          <w:iCs/>
          <w:szCs w:val="20"/>
          <w:vertAlign w:val="subscript"/>
        </w:rPr>
        <w:t>c</w:t>
      </w:r>
      <w:r w:rsidRPr="00FC55C3">
        <w:rPr>
          <w:i/>
          <w:szCs w:val="20"/>
          <w:vertAlign w:val="subscript"/>
        </w:rPr>
        <w:tab/>
      </w:r>
      <w:r w:rsidRPr="00FC55C3">
        <w:rPr>
          <w:iCs/>
          <w:szCs w:val="20"/>
        </w:rPr>
        <w:t>=</w:t>
      </w:r>
      <w:r w:rsidRPr="00FC55C3">
        <w:rPr>
          <w:i/>
          <w:szCs w:val="20"/>
        </w:rPr>
        <w:tab/>
      </w:r>
      <w:r w:rsidRPr="00FC55C3">
        <w:rPr>
          <w:szCs w:val="20"/>
        </w:rPr>
        <w:t xml:space="preserve">Population </w:t>
      </w:r>
      <w:r w:rsidR="00CF480F" w:rsidRPr="00FC55C3">
        <w:rPr>
          <w:szCs w:val="20"/>
        </w:rPr>
        <w:t>in</w:t>
      </w:r>
      <w:r w:rsidRPr="00FC55C3">
        <w:rPr>
          <w:szCs w:val="20"/>
        </w:rPr>
        <w:t xml:space="preserve"> county </w:t>
      </w:r>
      <w:r w:rsidRPr="00FC55C3">
        <w:rPr>
          <w:i/>
          <w:szCs w:val="20"/>
        </w:rPr>
        <w:t>c</w:t>
      </w:r>
    </w:p>
    <w:p w14:paraId="79497752" w14:textId="0C87B02D" w:rsidR="00CD3220" w:rsidRDefault="009A0994" w:rsidP="00810690">
      <w:pPr>
        <w:pStyle w:val="NoSpacing"/>
        <w:ind w:left="1620"/>
        <w:rPr>
          <w:szCs w:val="20"/>
        </w:rPr>
      </w:pPr>
      <w:r w:rsidRPr="00FC55C3">
        <w:rPr>
          <w:szCs w:val="20"/>
        </w:rPr>
        <w:tab/>
        <w:t>P</w:t>
      </w:r>
      <w:r w:rsidRPr="00FC55C3">
        <w:rPr>
          <w:i/>
          <w:szCs w:val="20"/>
          <w:vertAlign w:val="subscript"/>
        </w:rPr>
        <w:t>US</w:t>
      </w:r>
      <w:r w:rsidRPr="00FC55C3">
        <w:rPr>
          <w:szCs w:val="20"/>
        </w:rPr>
        <w:tab/>
        <w:t>=</w:t>
      </w:r>
      <w:r w:rsidRPr="00FC55C3">
        <w:rPr>
          <w:szCs w:val="20"/>
        </w:rPr>
        <w:tab/>
        <w:t xml:space="preserve">Population </w:t>
      </w:r>
      <w:r w:rsidR="00CF480F" w:rsidRPr="00FC55C3">
        <w:rPr>
          <w:szCs w:val="20"/>
        </w:rPr>
        <w:t>in</w:t>
      </w:r>
      <w:r w:rsidR="00810690">
        <w:rPr>
          <w:szCs w:val="20"/>
        </w:rPr>
        <w:t xml:space="preserve"> the US</w:t>
      </w:r>
    </w:p>
    <w:p w14:paraId="4C7E705C" w14:textId="77777777" w:rsidR="00810690" w:rsidRPr="009E7905" w:rsidRDefault="00810690" w:rsidP="00810690">
      <w:pPr>
        <w:pStyle w:val="NoSpacing"/>
        <w:ind w:left="1620"/>
        <w:rPr>
          <w:szCs w:val="20"/>
        </w:rPr>
      </w:pPr>
    </w:p>
    <w:p w14:paraId="340F4E83" w14:textId="20B3CBA2" w:rsidR="00FA5177" w:rsidRPr="009E7905" w:rsidRDefault="00FA5177" w:rsidP="000A15EA">
      <w:pPr>
        <w:rPr>
          <w:rFonts w:ascii="Times New Roman" w:eastAsia="Times New Roman" w:hAnsi="Times New Roman" w:cs="Times New Roman"/>
          <w:sz w:val="20"/>
          <w:szCs w:val="20"/>
        </w:rPr>
      </w:pPr>
      <w:r w:rsidRPr="009E7905">
        <w:rPr>
          <w:rFonts w:ascii="Times New Roman" w:eastAsia="Times New Roman" w:hAnsi="Times New Roman" w:cs="Times New Roman"/>
          <w:sz w:val="20"/>
          <w:szCs w:val="20"/>
        </w:rPr>
        <w:t xml:space="preserve">The </w:t>
      </w:r>
      <w:r w:rsidR="0041352A">
        <w:rPr>
          <w:rFonts w:ascii="Times New Roman" w:eastAsia="Times New Roman" w:hAnsi="Times New Roman" w:cs="Times New Roman"/>
          <w:sz w:val="20"/>
          <w:szCs w:val="20"/>
        </w:rPr>
        <w:t>fraction of total US population in a county</w:t>
      </w:r>
      <w:r w:rsidRPr="009E7905">
        <w:rPr>
          <w:rFonts w:ascii="Times New Roman" w:eastAsia="Times New Roman" w:hAnsi="Times New Roman" w:cs="Times New Roman"/>
          <w:sz w:val="20"/>
          <w:szCs w:val="20"/>
        </w:rPr>
        <w:t xml:space="preserve"> is multiplied by the national data for fluorescent bulbs recycled or discarded to calculate the number of fluorescent bulbs recycled or discarded at the county-level. </w:t>
      </w:r>
    </w:p>
    <w:p w14:paraId="6872A5AF" w14:textId="4A43D64D" w:rsidR="00FA5177" w:rsidRPr="00EC5A3B" w:rsidRDefault="00FA5177" w:rsidP="000A15EA">
      <w:pPr>
        <w:rPr>
          <w:rFonts w:ascii="Times New Roman" w:eastAsia="Times New Roman" w:hAnsi="Times New Roman" w:cs="Times New Roman"/>
          <w:sz w:val="20"/>
          <w:szCs w:val="20"/>
        </w:rPr>
      </w:pPr>
      <w:r w:rsidRPr="00EC5A3B">
        <w:rPr>
          <w:rFonts w:ascii="Times New Roman" w:eastAsia="Times New Roman" w:hAnsi="Times New Roman" w:cs="Times New Roman"/>
          <w:sz w:val="20"/>
          <w:szCs w:val="20"/>
        </w:rPr>
        <w:t>For fluorescent bulbs discarded:</w:t>
      </w:r>
    </w:p>
    <w:tbl>
      <w:tblPr>
        <w:tblStyle w:val="TableGrid"/>
        <w:tblW w:w="9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47"/>
        <w:gridCol w:w="993"/>
      </w:tblGrid>
      <w:tr w:rsidR="00FA5177" w:rsidRPr="00EC5A3B" w14:paraId="3026B25F" w14:textId="77777777" w:rsidTr="00401AA0">
        <w:trPr>
          <w:trHeight w:val="720"/>
        </w:trPr>
        <w:tc>
          <w:tcPr>
            <w:tcW w:w="8547" w:type="dxa"/>
          </w:tcPr>
          <w:p w14:paraId="7A04B4D4" w14:textId="2162BCDA" w:rsidR="00FA5177" w:rsidRPr="00EC5A3B" w:rsidRDefault="00710C53" w:rsidP="0050345D">
            <w:pPr>
              <w:rPr>
                <w:sz w:val="20"/>
                <w:szCs w:val="20"/>
              </w:rPr>
            </w:pPr>
            <m:oMathPara>
              <m:oMathParaPr>
                <m:jc m:val="center"/>
              </m:oMathParaPr>
              <m:oMath>
                <m:sSub>
                  <m:sSubPr>
                    <m:ctrlPr>
                      <w:rPr>
                        <w:rFonts w:ascii="Cambria Math" w:hAnsi="Cambria Math"/>
                        <w:i/>
                        <w:sz w:val="20"/>
                        <w:szCs w:val="20"/>
                      </w:rPr>
                    </m:ctrlPr>
                  </m:sSubPr>
                  <m:e>
                    <m:sSub>
                      <m:sSubPr>
                        <m:ctrlPr>
                          <w:rPr>
                            <w:rFonts w:ascii="Cambria Math" w:hAnsi="Cambria Math"/>
                            <w:i/>
                            <w:sz w:val="20"/>
                            <w:szCs w:val="20"/>
                          </w:rPr>
                        </m:ctrlPr>
                      </m:sSubPr>
                      <m:e>
                        <m:r>
                          <w:rPr>
                            <w:rFonts w:ascii="Cambria Math" w:hAnsi="Cambria Math"/>
                            <w:sz w:val="20"/>
                            <w:szCs w:val="20"/>
                          </w:rPr>
                          <m:t>DiscB</m:t>
                        </m:r>
                      </m:e>
                      <m:sub>
                        <m:r>
                          <w:rPr>
                            <w:rFonts w:ascii="Cambria Math" w:hAnsi="Cambria Math"/>
                            <w:sz w:val="20"/>
                            <w:szCs w:val="20"/>
                          </w:rPr>
                          <m:t>c</m:t>
                        </m:r>
                      </m:sub>
                    </m:sSub>
                    <m:r>
                      <w:rPr>
                        <w:rFonts w:ascii="Cambria Math" w:hAnsi="Cambria Math"/>
                        <w:sz w:val="20"/>
                        <w:szCs w:val="20"/>
                      </w:rPr>
                      <m:t>=FracP</m:t>
                    </m:r>
                  </m:e>
                  <m:sub>
                    <m:r>
                      <w:rPr>
                        <w:rFonts w:ascii="Cambria Math" w:hAnsi="Cambria Math"/>
                        <w:sz w:val="20"/>
                        <w:szCs w:val="20"/>
                      </w:rPr>
                      <m:t>c</m:t>
                    </m:r>
                  </m:sub>
                </m:sSub>
                <m:r>
                  <w:rPr>
                    <w:rFonts w:ascii="Cambria Math" w:hAnsi="Cambria Math" w:hint="eastAsia"/>
                    <w:sz w:val="20"/>
                    <w:szCs w:val="20"/>
                  </w:rPr>
                  <m:t>×</m:t>
                </m:r>
                <m:r>
                  <w:rPr>
                    <w:rFonts w:ascii="Cambria Math" w:hAnsi="Cambria Math"/>
                    <w:sz w:val="20"/>
                    <w:szCs w:val="20"/>
                  </w:rPr>
                  <m:t>DiscB</m:t>
                </m:r>
              </m:oMath>
            </m:oMathPara>
          </w:p>
        </w:tc>
        <w:tc>
          <w:tcPr>
            <w:tcW w:w="993" w:type="dxa"/>
          </w:tcPr>
          <w:p w14:paraId="219A1BBC" w14:textId="77777777" w:rsidR="00FA5177" w:rsidRPr="00EC5A3B" w:rsidRDefault="00FA5177" w:rsidP="00384149">
            <w:pPr>
              <w:pStyle w:val="ListParagraph"/>
              <w:numPr>
                <w:ilvl w:val="0"/>
                <w:numId w:val="7"/>
              </w:numPr>
              <w:jc w:val="right"/>
              <w:rPr>
                <w:sz w:val="20"/>
                <w:szCs w:val="20"/>
              </w:rPr>
            </w:pPr>
          </w:p>
        </w:tc>
      </w:tr>
    </w:tbl>
    <w:p w14:paraId="5795AD65" w14:textId="77777777" w:rsidR="00FA5177" w:rsidRPr="00EC5A3B" w:rsidRDefault="00FA5177" w:rsidP="00FA5177">
      <w:pPr>
        <w:tabs>
          <w:tab w:val="left" w:pos="0"/>
        </w:tabs>
        <w:rPr>
          <w:rFonts w:ascii="Times New Roman" w:eastAsia="Times New Roman" w:hAnsi="Times New Roman" w:cs="Times New Roman"/>
          <w:sz w:val="20"/>
          <w:szCs w:val="20"/>
        </w:rPr>
      </w:pPr>
      <w:r w:rsidRPr="00EC5A3B">
        <w:rPr>
          <w:rFonts w:ascii="Times New Roman" w:eastAsia="Times New Roman" w:hAnsi="Times New Roman" w:cs="Times New Roman"/>
          <w:sz w:val="20"/>
          <w:szCs w:val="20"/>
        </w:rPr>
        <w:t>Where:</w:t>
      </w:r>
    </w:p>
    <w:p w14:paraId="7EDAB5F3" w14:textId="471ED987" w:rsidR="00FA5177" w:rsidRPr="00EC5A3B" w:rsidRDefault="00FA5177" w:rsidP="001E685D">
      <w:pPr>
        <w:pStyle w:val="NoSpacing"/>
        <w:ind w:left="1620"/>
        <w:rPr>
          <w:szCs w:val="20"/>
        </w:rPr>
      </w:pPr>
      <w:r w:rsidRPr="00EC5A3B">
        <w:rPr>
          <w:szCs w:val="20"/>
        </w:rPr>
        <w:tab/>
      </w:r>
      <w:proofErr w:type="spellStart"/>
      <w:r w:rsidR="0050345D" w:rsidRPr="00EC5A3B">
        <w:rPr>
          <w:i/>
          <w:szCs w:val="20"/>
        </w:rPr>
        <w:t>Disc</w:t>
      </w:r>
      <w:r w:rsidRPr="00EC5A3B">
        <w:rPr>
          <w:i/>
          <w:szCs w:val="20"/>
        </w:rPr>
        <w:t>B</w:t>
      </w:r>
      <w:r w:rsidR="002132FC" w:rsidRPr="00EC5A3B">
        <w:rPr>
          <w:i/>
          <w:szCs w:val="20"/>
          <w:vertAlign w:val="subscript"/>
        </w:rPr>
        <w:t>c</w:t>
      </w:r>
      <w:proofErr w:type="spellEnd"/>
      <w:r w:rsidRPr="00EC5A3B">
        <w:rPr>
          <w:szCs w:val="20"/>
        </w:rPr>
        <w:tab/>
        <w:t>=</w:t>
      </w:r>
      <w:r w:rsidRPr="00EC5A3B">
        <w:rPr>
          <w:szCs w:val="20"/>
        </w:rPr>
        <w:tab/>
        <w:t xml:space="preserve">Total number of bulbs discarded </w:t>
      </w:r>
      <w:r w:rsidR="00CF480F" w:rsidRPr="00EC5A3B">
        <w:rPr>
          <w:szCs w:val="20"/>
        </w:rPr>
        <w:t>in</w:t>
      </w:r>
      <w:r w:rsidRPr="00EC5A3B">
        <w:rPr>
          <w:szCs w:val="20"/>
        </w:rPr>
        <w:t xml:space="preserve"> county </w:t>
      </w:r>
      <w:r w:rsidRPr="00EC5A3B">
        <w:rPr>
          <w:i/>
          <w:szCs w:val="20"/>
        </w:rPr>
        <w:t>c</w:t>
      </w:r>
      <w:r w:rsidRPr="00EC5A3B">
        <w:rPr>
          <w:szCs w:val="20"/>
        </w:rPr>
        <w:t xml:space="preserve">, in </w:t>
      </w:r>
      <w:r w:rsidR="0083091C">
        <w:rPr>
          <w:szCs w:val="20"/>
        </w:rPr>
        <w:t>million units</w:t>
      </w:r>
      <w:r w:rsidRPr="00EC5A3B">
        <w:rPr>
          <w:i/>
          <w:szCs w:val="20"/>
        </w:rPr>
        <w:tab/>
      </w:r>
    </w:p>
    <w:p w14:paraId="0EE7FF9B" w14:textId="437ABE9A" w:rsidR="00CF480F" w:rsidRPr="00EC5A3B" w:rsidRDefault="00FA5177" w:rsidP="001E685D">
      <w:pPr>
        <w:pStyle w:val="NoSpacing"/>
        <w:ind w:left="1620"/>
        <w:rPr>
          <w:szCs w:val="20"/>
        </w:rPr>
      </w:pPr>
      <w:r w:rsidRPr="00EC5A3B">
        <w:rPr>
          <w:szCs w:val="20"/>
        </w:rPr>
        <w:tab/>
      </w:r>
      <w:proofErr w:type="spellStart"/>
      <w:r w:rsidR="00CF480F" w:rsidRPr="00EC5A3B">
        <w:rPr>
          <w:szCs w:val="20"/>
        </w:rPr>
        <w:t>Frac</w:t>
      </w:r>
      <w:r w:rsidRPr="00EC5A3B">
        <w:rPr>
          <w:i/>
          <w:szCs w:val="20"/>
        </w:rPr>
        <w:t>P</w:t>
      </w:r>
      <w:r w:rsidRPr="00EC5A3B">
        <w:rPr>
          <w:i/>
          <w:szCs w:val="20"/>
          <w:vertAlign w:val="subscript"/>
        </w:rPr>
        <w:t>c</w:t>
      </w:r>
      <w:proofErr w:type="spellEnd"/>
      <w:r w:rsidRPr="00EC5A3B">
        <w:rPr>
          <w:szCs w:val="20"/>
        </w:rPr>
        <w:tab/>
        <w:t>=</w:t>
      </w:r>
      <w:r w:rsidRPr="00EC5A3B">
        <w:rPr>
          <w:szCs w:val="20"/>
        </w:rPr>
        <w:tab/>
      </w:r>
      <w:r w:rsidR="00CF480F" w:rsidRPr="00EC5A3B">
        <w:rPr>
          <w:szCs w:val="20"/>
        </w:rPr>
        <w:t xml:space="preserve">Fraction of total US population in county </w:t>
      </w:r>
      <w:r w:rsidR="00CF480F" w:rsidRPr="00EC5A3B">
        <w:rPr>
          <w:i/>
          <w:szCs w:val="20"/>
        </w:rPr>
        <w:t>c</w:t>
      </w:r>
    </w:p>
    <w:p w14:paraId="08D6C38F" w14:textId="72FDA1CA" w:rsidR="00FA5177" w:rsidRPr="00EC5A3B" w:rsidRDefault="00FA5177" w:rsidP="001E685D">
      <w:pPr>
        <w:pStyle w:val="NoSpacing"/>
        <w:ind w:left="1620"/>
        <w:rPr>
          <w:i/>
          <w:szCs w:val="20"/>
        </w:rPr>
      </w:pPr>
      <w:r w:rsidRPr="00EC5A3B">
        <w:rPr>
          <w:szCs w:val="20"/>
        </w:rPr>
        <w:tab/>
      </w:r>
      <w:proofErr w:type="spellStart"/>
      <w:r w:rsidR="0050345D" w:rsidRPr="00EC5A3B">
        <w:rPr>
          <w:i/>
          <w:szCs w:val="20"/>
        </w:rPr>
        <w:t>Disc</w:t>
      </w:r>
      <w:r w:rsidR="002132FC" w:rsidRPr="00EC5A3B">
        <w:rPr>
          <w:i/>
          <w:szCs w:val="20"/>
        </w:rPr>
        <w:t>B</w:t>
      </w:r>
      <w:proofErr w:type="spellEnd"/>
      <w:r w:rsidRPr="00EC5A3B">
        <w:rPr>
          <w:szCs w:val="20"/>
        </w:rPr>
        <w:tab/>
        <w:t>=</w:t>
      </w:r>
      <w:r w:rsidRPr="00EC5A3B">
        <w:rPr>
          <w:szCs w:val="20"/>
        </w:rPr>
        <w:tab/>
        <w:t>Total number of bulbs discarded</w:t>
      </w:r>
      <w:r w:rsidR="0041352A">
        <w:rPr>
          <w:szCs w:val="20"/>
        </w:rPr>
        <w:t xml:space="preserve"> in the US</w:t>
      </w:r>
      <w:r w:rsidRPr="00EC5A3B">
        <w:rPr>
          <w:szCs w:val="20"/>
        </w:rPr>
        <w:t>, in</w:t>
      </w:r>
      <w:r w:rsidR="00D006E8" w:rsidRPr="00EC5A3B">
        <w:rPr>
          <w:szCs w:val="20"/>
        </w:rPr>
        <w:t xml:space="preserve"> </w:t>
      </w:r>
      <w:r w:rsidR="0083091C">
        <w:rPr>
          <w:szCs w:val="20"/>
        </w:rPr>
        <w:t>million units</w:t>
      </w:r>
      <w:r w:rsidRPr="00EC5A3B">
        <w:rPr>
          <w:i/>
          <w:szCs w:val="20"/>
        </w:rPr>
        <w:tab/>
      </w:r>
    </w:p>
    <w:p w14:paraId="4187433D" w14:textId="77777777" w:rsidR="00FA5177" w:rsidRPr="00EC5A3B" w:rsidRDefault="00FA5177" w:rsidP="00FA5177">
      <w:pPr>
        <w:pStyle w:val="NoSpacing"/>
        <w:tabs>
          <w:tab w:val="clear" w:pos="1584"/>
          <w:tab w:val="left" w:pos="1620"/>
          <w:tab w:val="left" w:pos="1800"/>
        </w:tabs>
        <w:ind w:left="1620"/>
        <w:rPr>
          <w:i/>
          <w:szCs w:val="20"/>
        </w:rPr>
      </w:pPr>
    </w:p>
    <w:p w14:paraId="7D2B5765" w14:textId="6DB91BB6" w:rsidR="00FA5177" w:rsidRPr="00EC5A3B" w:rsidRDefault="00FA5177" w:rsidP="00FA5177">
      <w:pPr>
        <w:pStyle w:val="NoSpacing"/>
        <w:tabs>
          <w:tab w:val="clear" w:pos="1584"/>
          <w:tab w:val="left" w:pos="1620"/>
          <w:tab w:val="left" w:pos="1800"/>
        </w:tabs>
        <w:ind w:left="1620"/>
        <w:rPr>
          <w:szCs w:val="20"/>
        </w:rPr>
      </w:pPr>
      <w:r w:rsidRPr="00EC5A3B">
        <w:rPr>
          <w:szCs w:val="20"/>
        </w:rPr>
        <w:t>For fluorescent bulbs recycled:</w:t>
      </w:r>
    </w:p>
    <w:p w14:paraId="52FCC0FA" w14:textId="77777777" w:rsidR="00FA5177" w:rsidRPr="00EC5A3B" w:rsidRDefault="00FA5177" w:rsidP="00FA5177">
      <w:pPr>
        <w:pStyle w:val="NoSpacing"/>
        <w:tabs>
          <w:tab w:val="clear" w:pos="1584"/>
          <w:tab w:val="left" w:pos="1620"/>
          <w:tab w:val="left" w:pos="1800"/>
        </w:tabs>
        <w:ind w:left="1620"/>
        <w:rPr>
          <w:szCs w:val="20"/>
        </w:rPr>
      </w:pPr>
    </w:p>
    <w:tbl>
      <w:tblPr>
        <w:tblStyle w:val="TableGrid"/>
        <w:tblW w:w="9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47"/>
        <w:gridCol w:w="993"/>
      </w:tblGrid>
      <w:tr w:rsidR="00FA5177" w:rsidRPr="00EC5A3B" w14:paraId="29054FE9" w14:textId="77777777" w:rsidTr="00401AA0">
        <w:trPr>
          <w:trHeight w:val="720"/>
        </w:trPr>
        <w:tc>
          <w:tcPr>
            <w:tcW w:w="8547" w:type="dxa"/>
          </w:tcPr>
          <w:p w14:paraId="0E894410" w14:textId="5578C20E" w:rsidR="00FA5177" w:rsidRPr="00EC5A3B" w:rsidRDefault="00710C53">
            <w:pPr>
              <w:rPr>
                <w:sz w:val="20"/>
                <w:szCs w:val="20"/>
              </w:rPr>
            </w:pPr>
            <m:oMathPara>
              <m:oMathParaPr>
                <m:jc m:val="center"/>
              </m:oMathParaPr>
              <m:oMath>
                <m:sSub>
                  <m:sSubPr>
                    <m:ctrlPr>
                      <w:rPr>
                        <w:rFonts w:ascii="Cambria Math" w:hAnsi="Cambria Math"/>
                        <w:i/>
                        <w:sz w:val="20"/>
                        <w:szCs w:val="20"/>
                      </w:rPr>
                    </m:ctrlPr>
                  </m:sSubPr>
                  <m:e>
                    <m:sSub>
                      <m:sSubPr>
                        <m:ctrlPr>
                          <w:rPr>
                            <w:rFonts w:ascii="Cambria Math" w:hAnsi="Cambria Math"/>
                            <w:i/>
                            <w:sz w:val="20"/>
                            <w:szCs w:val="20"/>
                          </w:rPr>
                        </m:ctrlPr>
                      </m:sSubPr>
                      <m:e>
                        <m:r>
                          <w:rPr>
                            <w:rFonts w:ascii="Cambria Math" w:hAnsi="Cambria Math"/>
                            <w:sz w:val="20"/>
                            <w:szCs w:val="20"/>
                          </w:rPr>
                          <m:t>RecB</m:t>
                        </m:r>
                      </m:e>
                      <m:sub>
                        <m:r>
                          <w:rPr>
                            <w:rFonts w:ascii="Cambria Math" w:hAnsi="Cambria Math"/>
                            <w:sz w:val="20"/>
                            <w:szCs w:val="20"/>
                          </w:rPr>
                          <m:t>c</m:t>
                        </m:r>
                      </m:sub>
                    </m:sSub>
                    <m:r>
                      <w:rPr>
                        <w:rFonts w:ascii="Cambria Math" w:hAnsi="Cambria Math"/>
                        <w:sz w:val="20"/>
                        <w:szCs w:val="20"/>
                      </w:rPr>
                      <m:t>=FracP</m:t>
                    </m:r>
                  </m:e>
                  <m:sub>
                    <m:r>
                      <w:rPr>
                        <w:rFonts w:ascii="Cambria Math" w:hAnsi="Cambria Math"/>
                        <w:sz w:val="20"/>
                        <w:szCs w:val="20"/>
                      </w:rPr>
                      <m:t>c</m:t>
                    </m:r>
                  </m:sub>
                </m:sSub>
                <m:r>
                  <w:rPr>
                    <w:rFonts w:ascii="Cambria Math" w:hAnsi="Cambria Math" w:hint="eastAsia"/>
                    <w:sz w:val="20"/>
                    <w:szCs w:val="20"/>
                  </w:rPr>
                  <m:t>×</m:t>
                </m:r>
                <m:r>
                  <w:rPr>
                    <w:rFonts w:ascii="Cambria Math" w:hAnsi="Cambria Math"/>
                    <w:sz w:val="20"/>
                    <w:szCs w:val="20"/>
                  </w:rPr>
                  <m:t>Rec</m:t>
                </m:r>
                <m:r>
                  <w:rPr>
                    <w:rFonts w:ascii="Cambria Math" w:eastAsiaTheme="minorEastAsia" w:hAnsi="Cambria Math"/>
                    <w:sz w:val="20"/>
                    <w:szCs w:val="20"/>
                  </w:rPr>
                  <m:t>B</m:t>
                </m:r>
              </m:oMath>
            </m:oMathPara>
          </w:p>
        </w:tc>
        <w:tc>
          <w:tcPr>
            <w:tcW w:w="993" w:type="dxa"/>
          </w:tcPr>
          <w:p w14:paraId="4304C4F9" w14:textId="77777777" w:rsidR="00FA5177" w:rsidRPr="00EC5A3B" w:rsidRDefault="00FA5177" w:rsidP="00384149">
            <w:pPr>
              <w:pStyle w:val="ListParagraph"/>
              <w:numPr>
                <w:ilvl w:val="0"/>
                <w:numId w:val="7"/>
              </w:numPr>
              <w:jc w:val="right"/>
              <w:rPr>
                <w:sz w:val="20"/>
                <w:szCs w:val="20"/>
              </w:rPr>
            </w:pPr>
          </w:p>
        </w:tc>
      </w:tr>
    </w:tbl>
    <w:p w14:paraId="4BD7741D" w14:textId="77777777" w:rsidR="00FA5177" w:rsidRPr="00EC5A3B" w:rsidRDefault="00FA5177" w:rsidP="00FA5177">
      <w:pPr>
        <w:tabs>
          <w:tab w:val="left" w:pos="0"/>
        </w:tabs>
        <w:rPr>
          <w:rFonts w:ascii="Times New Roman" w:eastAsia="Times New Roman" w:hAnsi="Times New Roman" w:cs="Times New Roman"/>
          <w:sz w:val="20"/>
          <w:szCs w:val="20"/>
        </w:rPr>
      </w:pPr>
      <w:r w:rsidRPr="00EC5A3B">
        <w:rPr>
          <w:rFonts w:ascii="Times New Roman" w:eastAsia="Times New Roman" w:hAnsi="Times New Roman" w:cs="Times New Roman"/>
          <w:sz w:val="20"/>
          <w:szCs w:val="20"/>
        </w:rPr>
        <w:t>Where:</w:t>
      </w:r>
    </w:p>
    <w:p w14:paraId="238E478A" w14:textId="418E9756" w:rsidR="00FA5177" w:rsidRPr="00EC5A3B" w:rsidRDefault="00FA5177" w:rsidP="001E685D">
      <w:pPr>
        <w:pStyle w:val="NoSpacing"/>
        <w:ind w:left="1620"/>
        <w:rPr>
          <w:szCs w:val="20"/>
        </w:rPr>
      </w:pPr>
      <w:r w:rsidRPr="00EC5A3B">
        <w:rPr>
          <w:szCs w:val="20"/>
        </w:rPr>
        <w:tab/>
      </w:r>
      <w:proofErr w:type="spellStart"/>
      <w:r w:rsidR="00CF480F" w:rsidRPr="00EC5A3B">
        <w:rPr>
          <w:i/>
          <w:szCs w:val="20"/>
        </w:rPr>
        <w:t>Rec</w:t>
      </w:r>
      <w:r w:rsidR="0050345D" w:rsidRPr="00EC5A3B">
        <w:rPr>
          <w:i/>
          <w:szCs w:val="20"/>
        </w:rPr>
        <w:t>B</w:t>
      </w:r>
      <w:r w:rsidRPr="00EC5A3B">
        <w:rPr>
          <w:i/>
          <w:szCs w:val="20"/>
          <w:vertAlign w:val="subscript"/>
        </w:rPr>
        <w:t>c</w:t>
      </w:r>
      <w:proofErr w:type="spellEnd"/>
      <w:r w:rsidRPr="00EC5A3B">
        <w:rPr>
          <w:szCs w:val="20"/>
        </w:rPr>
        <w:tab/>
        <w:t>=</w:t>
      </w:r>
      <w:r w:rsidRPr="00EC5A3B">
        <w:rPr>
          <w:szCs w:val="20"/>
        </w:rPr>
        <w:tab/>
        <w:t xml:space="preserve">Total number of bulbs recycled </w:t>
      </w:r>
      <w:r w:rsidR="00CF480F" w:rsidRPr="00EC5A3B">
        <w:rPr>
          <w:szCs w:val="20"/>
        </w:rPr>
        <w:t>in</w:t>
      </w:r>
      <w:r w:rsidRPr="00EC5A3B">
        <w:rPr>
          <w:szCs w:val="20"/>
        </w:rPr>
        <w:t xml:space="preserve"> county </w:t>
      </w:r>
      <w:r w:rsidRPr="00EC5A3B">
        <w:rPr>
          <w:i/>
          <w:szCs w:val="20"/>
        </w:rPr>
        <w:t>c</w:t>
      </w:r>
      <w:r w:rsidRPr="00EC5A3B">
        <w:rPr>
          <w:szCs w:val="20"/>
        </w:rPr>
        <w:t xml:space="preserve">, in </w:t>
      </w:r>
      <w:r w:rsidR="0083091C">
        <w:rPr>
          <w:szCs w:val="20"/>
        </w:rPr>
        <w:t>million units</w:t>
      </w:r>
      <w:r w:rsidRPr="00EC5A3B">
        <w:rPr>
          <w:i/>
          <w:szCs w:val="20"/>
        </w:rPr>
        <w:tab/>
      </w:r>
    </w:p>
    <w:p w14:paraId="245B4C28" w14:textId="35303A28" w:rsidR="00FA5177" w:rsidRPr="00EC5A3B" w:rsidRDefault="00FA5177" w:rsidP="001E685D">
      <w:pPr>
        <w:pStyle w:val="NoSpacing"/>
        <w:ind w:left="1620"/>
        <w:rPr>
          <w:szCs w:val="20"/>
        </w:rPr>
      </w:pPr>
      <w:r w:rsidRPr="00EC5A3B">
        <w:rPr>
          <w:szCs w:val="20"/>
        </w:rPr>
        <w:tab/>
      </w:r>
      <w:proofErr w:type="spellStart"/>
      <w:r w:rsidR="00CF480F" w:rsidRPr="00EC5A3B">
        <w:rPr>
          <w:i/>
          <w:szCs w:val="20"/>
        </w:rPr>
        <w:t>Frac</w:t>
      </w:r>
      <w:r w:rsidRPr="00EC5A3B">
        <w:rPr>
          <w:i/>
          <w:szCs w:val="20"/>
        </w:rPr>
        <w:t>P</w:t>
      </w:r>
      <w:r w:rsidRPr="00EC5A3B">
        <w:rPr>
          <w:i/>
          <w:szCs w:val="20"/>
          <w:vertAlign w:val="subscript"/>
        </w:rPr>
        <w:t>c</w:t>
      </w:r>
      <w:proofErr w:type="spellEnd"/>
      <w:r w:rsidRPr="00EC5A3B">
        <w:rPr>
          <w:szCs w:val="20"/>
        </w:rPr>
        <w:tab/>
        <w:t>=</w:t>
      </w:r>
      <w:r w:rsidRPr="00EC5A3B">
        <w:rPr>
          <w:szCs w:val="20"/>
        </w:rPr>
        <w:tab/>
      </w:r>
      <w:r w:rsidR="00090E28" w:rsidRPr="00EC5A3B">
        <w:rPr>
          <w:szCs w:val="20"/>
        </w:rPr>
        <w:t xml:space="preserve">Fraction of total US population in county </w:t>
      </w:r>
      <w:r w:rsidR="00090E28" w:rsidRPr="00EC5A3B">
        <w:rPr>
          <w:i/>
          <w:szCs w:val="20"/>
        </w:rPr>
        <w:t>c</w:t>
      </w:r>
    </w:p>
    <w:p w14:paraId="02A0638B" w14:textId="0734AAB0" w:rsidR="00FA5177" w:rsidRPr="00FC55C3" w:rsidRDefault="00FA5177" w:rsidP="001E685D">
      <w:pPr>
        <w:pStyle w:val="NoSpacing"/>
        <w:ind w:left="1620"/>
        <w:rPr>
          <w:szCs w:val="20"/>
        </w:rPr>
      </w:pPr>
      <w:r w:rsidRPr="00EC5A3B">
        <w:rPr>
          <w:szCs w:val="20"/>
        </w:rPr>
        <w:tab/>
      </w:r>
      <w:proofErr w:type="spellStart"/>
      <w:r w:rsidR="00090E28" w:rsidRPr="00EC5A3B">
        <w:rPr>
          <w:i/>
          <w:szCs w:val="20"/>
        </w:rPr>
        <w:t>Rec</w:t>
      </w:r>
      <w:r w:rsidR="0050345D" w:rsidRPr="00EC5A3B">
        <w:rPr>
          <w:i/>
          <w:szCs w:val="20"/>
        </w:rPr>
        <w:t>B</w:t>
      </w:r>
      <w:proofErr w:type="spellEnd"/>
      <w:r w:rsidRPr="00EC5A3B">
        <w:rPr>
          <w:szCs w:val="20"/>
        </w:rPr>
        <w:tab/>
        <w:t>=</w:t>
      </w:r>
      <w:r w:rsidRPr="00EC5A3B">
        <w:rPr>
          <w:szCs w:val="20"/>
        </w:rPr>
        <w:tab/>
        <w:t>Total number of bulbs recycled</w:t>
      </w:r>
      <w:r w:rsidR="0041352A">
        <w:rPr>
          <w:szCs w:val="20"/>
        </w:rPr>
        <w:t xml:space="preserve"> in the US</w:t>
      </w:r>
      <w:r w:rsidRPr="00EC5A3B">
        <w:rPr>
          <w:szCs w:val="20"/>
        </w:rPr>
        <w:t xml:space="preserve">, in </w:t>
      </w:r>
      <w:r w:rsidR="0083091C">
        <w:rPr>
          <w:szCs w:val="20"/>
        </w:rPr>
        <w:t>million units</w:t>
      </w:r>
    </w:p>
    <w:p w14:paraId="088D2A4F" w14:textId="104A2E16" w:rsidR="00FA5177" w:rsidRPr="00FC55C3" w:rsidRDefault="00FA5177" w:rsidP="00FA5177">
      <w:pPr>
        <w:pStyle w:val="NoSpacing"/>
        <w:tabs>
          <w:tab w:val="clear" w:pos="1584"/>
          <w:tab w:val="left" w:pos="1620"/>
          <w:tab w:val="left" w:pos="1800"/>
        </w:tabs>
        <w:ind w:left="1620"/>
        <w:rPr>
          <w:i/>
          <w:szCs w:val="20"/>
        </w:rPr>
      </w:pPr>
      <w:r w:rsidRPr="00FC55C3">
        <w:rPr>
          <w:i/>
          <w:szCs w:val="20"/>
        </w:rPr>
        <w:tab/>
      </w:r>
    </w:p>
    <w:p w14:paraId="2B68E544" w14:textId="77777777" w:rsidR="00FA5177" w:rsidRPr="00FC55C3" w:rsidRDefault="00FA5177" w:rsidP="00FA5177">
      <w:pPr>
        <w:pStyle w:val="NoSpacing"/>
        <w:tabs>
          <w:tab w:val="clear" w:pos="1584"/>
          <w:tab w:val="left" w:pos="1620"/>
          <w:tab w:val="left" w:pos="1800"/>
        </w:tabs>
        <w:ind w:left="1620"/>
        <w:rPr>
          <w:szCs w:val="20"/>
        </w:rPr>
      </w:pPr>
    </w:p>
    <w:p w14:paraId="5B8D9ECE" w14:textId="77777777" w:rsidR="000A15EA" w:rsidRPr="00FC55C3" w:rsidRDefault="000A15EA" w:rsidP="00F96C4F">
      <w:pPr>
        <w:pStyle w:val="Heading2"/>
        <w:rPr>
          <w:rFonts w:eastAsia="Times New Roman"/>
          <w:szCs w:val="20"/>
        </w:rPr>
      </w:pPr>
      <w:r w:rsidRPr="00FC55C3">
        <w:rPr>
          <w:rFonts w:eastAsia="Times New Roman"/>
          <w:szCs w:val="20"/>
        </w:rPr>
        <w:t>Dental Amalgam</w:t>
      </w:r>
    </w:p>
    <w:p w14:paraId="4799D28D" w14:textId="2C97CD42" w:rsidR="000A15EA" w:rsidRPr="009E7905" w:rsidRDefault="000A15EA" w:rsidP="000A15EA">
      <w:pPr>
        <w:rPr>
          <w:rFonts w:ascii="Times New Roman" w:eastAsia="Times New Roman" w:hAnsi="Times New Roman" w:cs="Times New Roman"/>
          <w:sz w:val="20"/>
          <w:szCs w:val="20"/>
        </w:rPr>
      </w:pPr>
      <w:r w:rsidRPr="009E7905">
        <w:rPr>
          <w:rFonts w:ascii="Times New Roman" w:eastAsia="Times New Roman" w:hAnsi="Times New Roman" w:cs="Times New Roman"/>
          <w:sz w:val="20"/>
          <w:szCs w:val="20"/>
        </w:rPr>
        <w:t>The</w:t>
      </w:r>
      <w:r w:rsidR="00695F85" w:rsidRPr="009E7905">
        <w:rPr>
          <w:rFonts w:ascii="Times New Roman" w:eastAsia="Times New Roman" w:hAnsi="Times New Roman" w:cs="Times New Roman"/>
          <w:sz w:val="20"/>
          <w:szCs w:val="20"/>
        </w:rPr>
        <w:t xml:space="preserve"> amount of mercury from dental office preparations, based on the amount of mercury in dental amalgam from NEWMOA’s IMERC factsheet</w:t>
      </w:r>
      <w:r w:rsidR="00695F85" w:rsidRPr="00FC55C3">
        <w:rPr>
          <w:rFonts w:ascii="Times New Roman" w:eastAsia="Times New Roman" w:hAnsi="Times New Roman" w:cs="Times New Roman"/>
          <w:sz w:val="20"/>
          <w:szCs w:val="20"/>
          <w:vertAlign w:val="superscript"/>
        </w:rPr>
        <w:fldChar w:fldCharType="begin"/>
      </w:r>
      <w:r w:rsidR="00695F85" w:rsidRPr="009E7905">
        <w:rPr>
          <w:rFonts w:ascii="Times New Roman" w:eastAsia="Times New Roman" w:hAnsi="Times New Roman" w:cs="Times New Roman"/>
          <w:sz w:val="20"/>
          <w:szCs w:val="20"/>
          <w:vertAlign w:val="superscript"/>
        </w:rPr>
        <w:instrText xml:space="preserve"> NOTEREF _Ref513104485 \h  \* MERGEFORMAT </w:instrText>
      </w:r>
      <w:r w:rsidR="00695F85" w:rsidRPr="00FC55C3">
        <w:rPr>
          <w:rFonts w:ascii="Times New Roman" w:eastAsia="Times New Roman" w:hAnsi="Times New Roman" w:cs="Times New Roman"/>
          <w:sz w:val="20"/>
          <w:szCs w:val="20"/>
          <w:vertAlign w:val="superscript"/>
        </w:rPr>
      </w:r>
      <w:r w:rsidR="00695F85" w:rsidRPr="00FC55C3">
        <w:rPr>
          <w:rFonts w:ascii="Times New Roman" w:eastAsia="Times New Roman" w:hAnsi="Times New Roman" w:cs="Times New Roman"/>
          <w:sz w:val="20"/>
          <w:szCs w:val="20"/>
          <w:vertAlign w:val="superscript"/>
        </w:rPr>
        <w:fldChar w:fldCharType="separate"/>
      </w:r>
      <w:r w:rsidR="00A36E47">
        <w:rPr>
          <w:rFonts w:ascii="Times New Roman" w:eastAsia="Times New Roman" w:hAnsi="Times New Roman" w:cs="Times New Roman"/>
          <w:sz w:val="20"/>
          <w:szCs w:val="20"/>
          <w:vertAlign w:val="superscript"/>
        </w:rPr>
        <w:t>15</w:t>
      </w:r>
      <w:r w:rsidR="00695F85" w:rsidRPr="00FC55C3">
        <w:rPr>
          <w:rFonts w:ascii="Times New Roman" w:eastAsia="Times New Roman" w:hAnsi="Times New Roman" w:cs="Times New Roman"/>
          <w:sz w:val="20"/>
          <w:szCs w:val="20"/>
          <w:vertAlign w:val="superscript"/>
        </w:rPr>
        <w:fldChar w:fldCharType="end"/>
      </w:r>
      <w:r w:rsidR="00695F85" w:rsidRPr="009E7905">
        <w:rPr>
          <w:rFonts w:ascii="Times New Roman" w:eastAsia="Times New Roman" w:hAnsi="Times New Roman" w:cs="Times New Roman"/>
          <w:sz w:val="20"/>
          <w:szCs w:val="20"/>
        </w:rPr>
        <w:t xml:space="preserve">, </w:t>
      </w:r>
      <w:r w:rsidR="0041352A">
        <w:rPr>
          <w:rFonts w:ascii="Times New Roman" w:eastAsia="Times New Roman" w:hAnsi="Times New Roman" w:cs="Times New Roman"/>
          <w:sz w:val="20"/>
          <w:szCs w:val="20"/>
        </w:rPr>
        <w:t>are</w:t>
      </w:r>
      <w:r w:rsidR="0041352A" w:rsidRPr="009E7905">
        <w:rPr>
          <w:rFonts w:ascii="Times New Roman" w:eastAsia="Times New Roman" w:hAnsi="Times New Roman" w:cs="Times New Roman"/>
          <w:sz w:val="20"/>
          <w:szCs w:val="20"/>
        </w:rPr>
        <w:t xml:space="preserve"> </w:t>
      </w:r>
      <w:r w:rsidRPr="009E7905">
        <w:rPr>
          <w:rFonts w:ascii="Times New Roman" w:eastAsia="Times New Roman" w:hAnsi="Times New Roman" w:cs="Times New Roman"/>
          <w:sz w:val="20"/>
          <w:szCs w:val="20"/>
        </w:rPr>
        <w:t>allocated to the county level based on population.</w:t>
      </w:r>
    </w:p>
    <w:tbl>
      <w:tblPr>
        <w:tblStyle w:val="TableGrid"/>
        <w:tblW w:w="9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47"/>
        <w:gridCol w:w="993"/>
      </w:tblGrid>
      <w:tr w:rsidR="00695F85" w:rsidRPr="009E7905" w14:paraId="71C8295A" w14:textId="77777777" w:rsidTr="00933FF3">
        <w:trPr>
          <w:trHeight w:val="585"/>
        </w:trPr>
        <w:tc>
          <w:tcPr>
            <w:tcW w:w="8547" w:type="dxa"/>
          </w:tcPr>
          <w:p w14:paraId="33D60213" w14:textId="0BBF7A4F" w:rsidR="00695F85" w:rsidRPr="006C7F8C" w:rsidRDefault="00710C53">
            <w:pPr>
              <w:rPr>
                <w:sz w:val="20"/>
                <w:szCs w:val="20"/>
              </w:rPr>
            </w:pPr>
            <m:oMathPara>
              <m:oMathParaPr>
                <m:jc m:val="center"/>
              </m:oMathParaPr>
              <m:oMath>
                <m:sSub>
                  <m:sSubPr>
                    <m:ctrlPr>
                      <w:rPr>
                        <w:rFonts w:ascii="Cambria Math" w:hAnsi="Cambria Math"/>
                        <w:i/>
                        <w:sz w:val="20"/>
                        <w:szCs w:val="20"/>
                      </w:rPr>
                    </m:ctrlPr>
                  </m:sSubPr>
                  <m:e>
                    <m:r>
                      <w:rPr>
                        <w:rFonts w:ascii="Cambria Math" w:hAnsi="Cambria Math"/>
                        <w:sz w:val="20"/>
                        <w:szCs w:val="20"/>
                      </w:rPr>
                      <m:t>FracP</m:t>
                    </m:r>
                  </m:e>
                  <m:sub>
                    <m:r>
                      <w:rPr>
                        <w:rFonts w:ascii="Cambria Math" w:hAnsi="Cambria Math"/>
                        <w:sz w:val="20"/>
                        <w:szCs w:val="20"/>
                      </w:rPr>
                      <m:t>c</m:t>
                    </m:r>
                  </m:sub>
                </m:sSub>
                <m:r>
                  <w:rPr>
                    <w:rFonts w:ascii="Cambria Math" w:hAnsi="Cambria Math"/>
                    <w:sz w:val="20"/>
                    <w:szCs w:val="20"/>
                  </w:rPr>
                  <m:t>=</m:t>
                </m:r>
                <m:f>
                  <m:fPr>
                    <m:ctrlPr>
                      <w:rPr>
                        <w:rFonts w:ascii="Cambria Math" w:eastAsiaTheme="minorEastAsia" w:hAnsi="Cambria Math"/>
                        <w:i/>
                        <w:sz w:val="20"/>
                        <w:szCs w:val="20"/>
                      </w:rPr>
                    </m:ctrlPr>
                  </m:fPr>
                  <m:num>
                    <m:sSub>
                      <m:sSubPr>
                        <m:ctrlPr>
                          <w:rPr>
                            <w:rFonts w:ascii="Cambria Math" w:eastAsiaTheme="minorEastAsia" w:hAnsi="Cambria Math"/>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c</m:t>
                        </m:r>
                      </m:sub>
                    </m:sSub>
                  </m:num>
                  <m:den>
                    <m:sSub>
                      <m:sSubPr>
                        <m:ctrlPr>
                          <w:rPr>
                            <w:rFonts w:ascii="Cambria Math" w:eastAsiaTheme="minorEastAsia" w:hAnsi="Cambria Math"/>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US</m:t>
                        </m:r>
                      </m:sub>
                    </m:sSub>
                  </m:den>
                </m:f>
              </m:oMath>
            </m:oMathPara>
          </w:p>
        </w:tc>
        <w:tc>
          <w:tcPr>
            <w:tcW w:w="993" w:type="dxa"/>
          </w:tcPr>
          <w:p w14:paraId="341A58A9" w14:textId="77777777" w:rsidR="00695F85" w:rsidRPr="006C7F8C" w:rsidRDefault="00695F85" w:rsidP="00384149">
            <w:pPr>
              <w:pStyle w:val="ListParagraph"/>
              <w:numPr>
                <w:ilvl w:val="0"/>
                <w:numId w:val="5"/>
              </w:numPr>
              <w:jc w:val="right"/>
              <w:rPr>
                <w:sz w:val="20"/>
                <w:szCs w:val="20"/>
              </w:rPr>
            </w:pPr>
          </w:p>
        </w:tc>
      </w:tr>
    </w:tbl>
    <w:p w14:paraId="26E7595C" w14:textId="77777777" w:rsidR="00695F85" w:rsidRPr="009E7905" w:rsidRDefault="00695F85" w:rsidP="00695F85">
      <w:pPr>
        <w:tabs>
          <w:tab w:val="left" w:pos="0"/>
        </w:tabs>
        <w:rPr>
          <w:rFonts w:ascii="Times New Roman" w:hAnsi="Times New Roman" w:cs="Times New Roman"/>
          <w:sz w:val="20"/>
          <w:szCs w:val="20"/>
        </w:rPr>
      </w:pPr>
      <w:r w:rsidRPr="00FC55C3">
        <w:rPr>
          <w:rFonts w:ascii="Times New Roman" w:hAnsi="Times New Roman" w:cs="Times New Roman"/>
          <w:sz w:val="20"/>
          <w:szCs w:val="20"/>
        </w:rPr>
        <w:t>Where:</w:t>
      </w:r>
    </w:p>
    <w:p w14:paraId="2161B31A" w14:textId="4BB8C1EF" w:rsidR="00090E28" w:rsidRPr="00FC55C3" w:rsidRDefault="00695F85" w:rsidP="00643AC6">
      <w:pPr>
        <w:pStyle w:val="NoSpacing"/>
        <w:tabs>
          <w:tab w:val="clear" w:pos="1584"/>
          <w:tab w:val="left" w:pos="1620"/>
        </w:tabs>
        <w:ind w:left="1620"/>
        <w:rPr>
          <w:szCs w:val="20"/>
        </w:rPr>
      </w:pPr>
      <w:r w:rsidRPr="00FC55C3">
        <w:rPr>
          <w:i/>
          <w:szCs w:val="20"/>
        </w:rPr>
        <w:tab/>
      </w:r>
      <w:proofErr w:type="spellStart"/>
      <w:r w:rsidR="00090E28" w:rsidRPr="00FC55C3">
        <w:rPr>
          <w:i/>
          <w:szCs w:val="20"/>
        </w:rPr>
        <w:t>Frac</w:t>
      </w:r>
      <w:r w:rsidRPr="00FC55C3">
        <w:rPr>
          <w:i/>
          <w:iCs/>
          <w:szCs w:val="20"/>
        </w:rPr>
        <w:t>P</w:t>
      </w:r>
      <w:r w:rsidRPr="00FC55C3">
        <w:rPr>
          <w:i/>
          <w:iCs/>
          <w:szCs w:val="20"/>
          <w:vertAlign w:val="subscript"/>
        </w:rPr>
        <w:t>c</w:t>
      </w:r>
      <w:proofErr w:type="spellEnd"/>
      <w:r w:rsidRPr="00FC55C3">
        <w:rPr>
          <w:i/>
          <w:szCs w:val="20"/>
          <w:vertAlign w:val="subscript"/>
        </w:rPr>
        <w:tab/>
      </w:r>
      <w:r w:rsidRPr="00FC55C3">
        <w:rPr>
          <w:iCs/>
          <w:szCs w:val="20"/>
        </w:rPr>
        <w:t>=</w:t>
      </w:r>
      <w:r w:rsidR="00643AC6">
        <w:rPr>
          <w:szCs w:val="20"/>
        </w:rPr>
        <w:tab/>
      </w:r>
      <w:r w:rsidR="00090E28" w:rsidRPr="00FC55C3">
        <w:rPr>
          <w:szCs w:val="20"/>
        </w:rPr>
        <w:t xml:space="preserve">Fraction of total US population in county </w:t>
      </w:r>
      <w:r w:rsidR="00090E28" w:rsidRPr="00FC55C3">
        <w:rPr>
          <w:i/>
          <w:szCs w:val="20"/>
        </w:rPr>
        <w:t>c</w:t>
      </w:r>
    </w:p>
    <w:p w14:paraId="2208F0CC" w14:textId="1B300EE8" w:rsidR="00695F85" w:rsidRPr="00FC55C3" w:rsidRDefault="00695F85" w:rsidP="00695F85">
      <w:pPr>
        <w:pStyle w:val="NoSpacing"/>
        <w:tabs>
          <w:tab w:val="clear" w:pos="1584"/>
          <w:tab w:val="left" w:pos="1620"/>
          <w:tab w:val="left" w:pos="1800"/>
        </w:tabs>
        <w:ind w:left="1620"/>
        <w:rPr>
          <w:szCs w:val="20"/>
        </w:rPr>
      </w:pPr>
      <w:r w:rsidRPr="00FC55C3">
        <w:rPr>
          <w:i/>
          <w:szCs w:val="20"/>
        </w:rPr>
        <w:tab/>
        <w:t>P</w:t>
      </w:r>
      <w:r w:rsidRPr="00FC55C3">
        <w:rPr>
          <w:i/>
          <w:szCs w:val="20"/>
          <w:vertAlign w:val="subscript"/>
        </w:rPr>
        <w:t>c</w:t>
      </w:r>
      <w:r w:rsidRPr="00FC55C3">
        <w:rPr>
          <w:i/>
          <w:szCs w:val="20"/>
        </w:rPr>
        <w:tab/>
      </w:r>
      <w:r w:rsidRPr="00FC55C3">
        <w:rPr>
          <w:szCs w:val="20"/>
        </w:rPr>
        <w:t>=</w:t>
      </w:r>
      <w:r w:rsidR="00643AC6">
        <w:rPr>
          <w:szCs w:val="20"/>
        </w:rPr>
        <w:tab/>
      </w:r>
      <w:r w:rsidRPr="00FC55C3">
        <w:rPr>
          <w:szCs w:val="20"/>
        </w:rPr>
        <w:t xml:space="preserve">Total population </w:t>
      </w:r>
      <w:r w:rsidR="00090E28" w:rsidRPr="00FC55C3">
        <w:rPr>
          <w:szCs w:val="20"/>
        </w:rPr>
        <w:t>in</w:t>
      </w:r>
      <w:r w:rsidRPr="00FC55C3">
        <w:rPr>
          <w:szCs w:val="20"/>
        </w:rPr>
        <w:t xml:space="preserve"> county </w:t>
      </w:r>
      <w:r w:rsidRPr="00FC55C3">
        <w:rPr>
          <w:i/>
          <w:szCs w:val="20"/>
        </w:rPr>
        <w:t>c</w:t>
      </w:r>
      <w:r w:rsidRPr="00FC55C3">
        <w:rPr>
          <w:szCs w:val="20"/>
        </w:rPr>
        <w:t xml:space="preserve"> </w:t>
      </w:r>
    </w:p>
    <w:p w14:paraId="72463964" w14:textId="54AA3700" w:rsidR="00695F85" w:rsidRPr="00FC55C3" w:rsidRDefault="00695F85" w:rsidP="00695F85">
      <w:pPr>
        <w:pStyle w:val="NoSpacing"/>
        <w:tabs>
          <w:tab w:val="clear" w:pos="1584"/>
          <w:tab w:val="left" w:pos="1620"/>
          <w:tab w:val="left" w:pos="1800"/>
        </w:tabs>
        <w:ind w:left="1620"/>
        <w:rPr>
          <w:szCs w:val="20"/>
        </w:rPr>
      </w:pPr>
      <w:r w:rsidRPr="00FC55C3">
        <w:rPr>
          <w:i/>
          <w:szCs w:val="20"/>
        </w:rPr>
        <w:tab/>
        <w:t>P</w:t>
      </w:r>
      <w:r w:rsidR="00090E28" w:rsidRPr="00FC55C3">
        <w:rPr>
          <w:i/>
          <w:szCs w:val="20"/>
          <w:vertAlign w:val="subscript"/>
        </w:rPr>
        <w:t>US</w:t>
      </w:r>
      <w:r w:rsidRPr="00FC55C3">
        <w:rPr>
          <w:i/>
          <w:szCs w:val="20"/>
        </w:rPr>
        <w:tab/>
      </w:r>
      <w:r w:rsidRPr="00FC55C3">
        <w:rPr>
          <w:szCs w:val="20"/>
        </w:rPr>
        <w:t>=</w:t>
      </w:r>
      <w:r w:rsidRPr="00FC55C3">
        <w:rPr>
          <w:i/>
          <w:szCs w:val="20"/>
        </w:rPr>
        <w:tab/>
      </w:r>
      <w:r w:rsidRPr="00FC55C3">
        <w:rPr>
          <w:szCs w:val="20"/>
        </w:rPr>
        <w:t>Total population for the United States</w:t>
      </w:r>
    </w:p>
    <w:p w14:paraId="172E36DE" w14:textId="77777777" w:rsidR="00695F85" w:rsidRDefault="00695F85" w:rsidP="000A15EA">
      <w:pPr>
        <w:rPr>
          <w:rFonts w:ascii="Times New Roman" w:eastAsia="Times New Roman" w:hAnsi="Times New Roman" w:cs="Times New Roman"/>
          <w:sz w:val="20"/>
          <w:szCs w:val="20"/>
        </w:rPr>
      </w:pPr>
    </w:p>
    <w:p w14:paraId="070C8E34" w14:textId="0602CECF" w:rsidR="00643AC6" w:rsidRPr="009E7905" w:rsidRDefault="00643AC6" w:rsidP="000A15EA">
      <w:pPr>
        <w:rPr>
          <w:rFonts w:ascii="Times New Roman" w:eastAsia="Times New Roman" w:hAnsi="Times New Roman" w:cs="Times New Roman"/>
          <w:sz w:val="20"/>
          <w:szCs w:val="20"/>
        </w:rPr>
      </w:pPr>
      <w:r>
        <w:rPr>
          <w:rFonts w:ascii="Times New Roman" w:eastAsia="Times New Roman" w:hAnsi="Times New Roman" w:cs="Times New Roman"/>
          <w:sz w:val="20"/>
          <w:szCs w:val="20"/>
        </w:rPr>
        <w:t>The county-level population fraction is multiplied by the amount of mercury sold for dental amalgam to calculate the total mercury from dental office preparations by county.</w:t>
      </w:r>
    </w:p>
    <w:tbl>
      <w:tblPr>
        <w:tblStyle w:val="TableGrid"/>
        <w:tblW w:w="9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47"/>
        <w:gridCol w:w="993"/>
      </w:tblGrid>
      <w:tr w:rsidR="00695F85" w:rsidRPr="009E7905" w14:paraId="3FD7E895" w14:textId="77777777" w:rsidTr="00933FF3">
        <w:trPr>
          <w:trHeight w:val="585"/>
        </w:trPr>
        <w:tc>
          <w:tcPr>
            <w:tcW w:w="8547" w:type="dxa"/>
          </w:tcPr>
          <w:p w14:paraId="3CE70672" w14:textId="1A545656" w:rsidR="00695F85" w:rsidRPr="006C7F8C" w:rsidRDefault="00710C53">
            <w:pPr>
              <w:rPr>
                <w:sz w:val="20"/>
                <w:szCs w:val="20"/>
              </w:rPr>
            </w:pPr>
            <m:oMathPara>
              <m:oMathParaPr>
                <m:jc m:val="center"/>
              </m:oMathParaPr>
              <m:oMath>
                <m:sSub>
                  <m:sSubPr>
                    <m:ctrlPr>
                      <w:rPr>
                        <w:rFonts w:ascii="Cambria Math" w:hAnsi="Cambria Math"/>
                        <w:i/>
                        <w:sz w:val="20"/>
                        <w:szCs w:val="20"/>
                      </w:rPr>
                    </m:ctrlPr>
                  </m:sSubPr>
                  <m:e>
                    <m:sSub>
                      <m:sSubPr>
                        <m:ctrlPr>
                          <w:rPr>
                            <w:rFonts w:ascii="Cambria Math" w:hAnsi="Cambria Math"/>
                            <w:i/>
                            <w:sz w:val="20"/>
                            <w:szCs w:val="20"/>
                          </w:rPr>
                        </m:ctrlPr>
                      </m:sSubPr>
                      <m:e>
                        <m:r>
                          <w:rPr>
                            <w:rFonts w:ascii="Cambria Math" w:hAnsi="Cambria Math"/>
                            <w:sz w:val="20"/>
                            <w:szCs w:val="20"/>
                          </w:rPr>
                          <m:t>HgO</m:t>
                        </m:r>
                      </m:e>
                      <m:sub>
                        <m:r>
                          <w:rPr>
                            <w:rFonts w:ascii="Cambria Math" w:hAnsi="Cambria Math"/>
                            <w:sz w:val="20"/>
                            <w:szCs w:val="20"/>
                          </w:rPr>
                          <m:t>c</m:t>
                        </m:r>
                      </m:sub>
                    </m:sSub>
                    <m:r>
                      <w:rPr>
                        <w:rFonts w:ascii="Cambria Math" w:hAnsi="Cambria Math"/>
                        <w:sz w:val="20"/>
                        <w:szCs w:val="20"/>
                      </w:rPr>
                      <m:t>=FracP</m:t>
                    </m:r>
                  </m:e>
                  <m:sub>
                    <m:r>
                      <w:rPr>
                        <w:rFonts w:ascii="Cambria Math" w:hAnsi="Cambria Math"/>
                        <w:sz w:val="20"/>
                        <w:szCs w:val="20"/>
                      </w:rPr>
                      <m:t>c</m:t>
                    </m:r>
                  </m:sub>
                </m:sSub>
                <m:r>
                  <w:rPr>
                    <w:rFonts w:ascii="Cambria Math" w:hAnsi="Cambria Math" w:hint="eastAsia"/>
                    <w:sz w:val="20"/>
                    <w:szCs w:val="20"/>
                  </w:rPr>
                  <m:t>×</m:t>
                </m:r>
                <m:r>
                  <w:rPr>
                    <w:rFonts w:ascii="Cambria Math" w:hAnsi="Cambria Math"/>
                    <w:sz w:val="20"/>
                    <w:szCs w:val="20"/>
                  </w:rPr>
                  <m:t>HgDA</m:t>
                </m:r>
              </m:oMath>
            </m:oMathPara>
          </w:p>
        </w:tc>
        <w:tc>
          <w:tcPr>
            <w:tcW w:w="993" w:type="dxa"/>
          </w:tcPr>
          <w:p w14:paraId="05EF13D1" w14:textId="77777777" w:rsidR="00695F85" w:rsidRPr="006C7F8C" w:rsidRDefault="00695F85" w:rsidP="00384149">
            <w:pPr>
              <w:pStyle w:val="ListParagraph"/>
              <w:numPr>
                <w:ilvl w:val="0"/>
                <w:numId w:val="5"/>
              </w:numPr>
              <w:jc w:val="right"/>
              <w:rPr>
                <w:sz w:val="20"/>
                <w:szCs w:val="20"/>
              </w:rPr>
            </w:pPr>
          </w:p>
        </w:tc>
      </w:tr>
    </w:tbl>
    <w:p w14:paraId="590263AF" w14:textId="77777777" w:rsidR="00695F85" w:rsidRPr="009E7905" w:rsidRDefault="00695F85" w:rsidP="00695F85">
      <w:pPr>
        <w:tabs>
          <w:tab w:val="left" w:pos="0"/>
        </w:tabs>
        <w:rPr>
          <w:rFonts w:ascii="Times New Roman" w:hAnsi="Times New Roman" w:cs="Times New Roman"/>
          <w:sz w:val="20"/>
          <w:szCs w:val="20"/>
        </w:rPr>
      </w:pPr>
      <w:r w:rsidRPr="00FC55C3">
        <w:rPr>
          <w:rFonts w:ascii="Times New Roman" w:hAnsi="Times New Roman" w:cs="Times New Roman"/>
          <w:sz w:val="20"/>
          <w:szCs w:val="20"/>
        </w:rPr>
        <w:t>Where:</w:t>
      </w:r>
    </w:p>
    <w:p w14:paraId="77FFB850" w14:textId="5D4A3C07" w:rsidR="00695F85" w:rsidRPr="00FC55C3" w:rsidRDefault="00695F85" w:rsidP="00695F85">
      <w:pPr>
        <w:pStyle w:val="NoSpacing"/>
        <w:tabs>
          <w:tab w:val="clear" w:pos="1584"/>
          <w:tab w:val="left" w:pos="1620"/>
          <w:tab w:val="left" w:pos="1800"/>
        </w:tabs>
        <w:ind w:left="1620"/>
        <w:rPr>
          <w:szCs w:val="20"/>
        </w:rPr>
      </w:pPr>
      <w:r w:rsidRPr="00FC55C3">
        <w:rPr>
          <w:i/>
          <w:szCs w:val="20"/>
        </w:rPr>
        <w:tab/>
      </w:r>
      <w:proofErr w:type="spellStart"/>
      <w:r w:rsidR="008431B1" w:rsidRPr="00FC55C3">
        <w:rPr>
          <w:i/>
          <w:szCs w:val="20"/>
        </w:rPr>
        <w:t>Hg</w:t>
      </w:r>
      <w:r w:rsidRPr="00FC55C3">
        <w:rPr>
          <w:i/>
          <w:szCs w:val="20"/>
        </w:rPr>
        <w:t>O</w:t>
      </w:r>
      <w:r w:rsidRPr="00FC55C3">
        <w:rPr>
          <w:i/>
          <w:szCs w:val="20"/>
          <w:vertAlign w:val="subscript"/>
        </w:rPr>
        <w:t>c</w:t>
      </w:r>
      <w:proofErr w:type="spellEnd"/>
      <w:r w:rsidRPr="00FC55C3">
        <w:rPr>
          <w:i/>
          <w:szCs w:val="20"/>
        </w:rPr>
        <w:tab/>
      </w:r>
      <w:r w:rsidRPr="00FC55C3">
        <w:rPr>
          <w:szCs w:val="20"/>
        </w:rPr>
        <w:t>=</w:t>
      </w:r>
      <w:r w:rsidRPr="00FC55C3">
        <w:rPr>
          <w:i/>
          <w:szCs w:val="20"/>
        </w:rPr>
        <w:t xml:space="preserve"> </w:t>
      </w:r>
      <w:r w:rsidRPr="00FC55C3">
        <w:rPr>
          <w:i/>
          <w:szCs w:val="20"/>
        </w:rPr>
        <w:tab/>
      </w:r>
      <w:r w:rsidRPr="00FC55C3">
        <w:rPr>
          <w:szCs w:val="20"/>
        </w:rPr>
        <w:t xml:space="preserve">Total mercury from dental office preparations </w:t>
      </w:r>
      <w:r w:rsidR="008431B1" w:rsidRPr="00FC55C3">
        <w:rPr>
          <w:szCs w:val="20"/>
        </w:rPr>
        <w:t>in</w:t>
      </w:r>
      <w:r w:rsidRPr="00FC55C3">
        <w:rPr>
          <w:szCs w:val="20"/>
        </w:rPr>
        <w:t xml:space="preserve"> county </w:t>
      </w:r>
      <w:r w:rsidRPr="00FC55C3">
        <w:rPr>
          <w:i/>
          <w:szCs w:val="20"/>
        </w:rPr>
        <w:t>c</w:t>
      </w:r>
      <w:r w:rsidR="00800BEA" w:rsidRPr="00FC55C3">
        <w:rPr>
          <w:szCs w:val="20"/>
        </w:rPr>
        <w:t>, in pounds</w:t>
      </w:r>
    </w:p>
    <w:p w14:paraId="3724AAEB" w14:textId="56AA3AC9" w:rsidR="00695F85" w:rsidRPr="00FC55C3" w:rsidRDefault="00695F85" w:rsidP="00695F85">
      <w:pPr>
        <w:pStyle w:val="NoSpacing"/>
        <w:tabs>
          <w:tab w:val="clear" w:pos="1584"/>
          <w:tab w:val="left" w:pos="1620"/>
          <w:tab w:val="left" w:pos="1800"/>
        </w:tabs>
        <w:ind w:left="1620"/>
        <w:rPr>
          <w:i/>
          <w:szCs w:val="20"/>
        </w:rPr>
      </w:pPr>
      <w:r w:rsidRPr="00FC55C3">
        <w:rPr>
          <w:i/>
          <w:szCs w:val="20"/>
        </w:rPr>
        <w:tab/>
      </w:r>
      <w:proofErr w:type="spellStart"/>
      <w:r w:rsidR="008431B1" w:rsidRPr="00FC55C3">
        <w:rPr>
          <w:i/>
          <w:szCs w:val="20"/>
        </w:rPr>
        <w:t>Frac</w:t>
      </w:r>
      <w:r w:rsidRPr="00FC55C3">
        <w:rPr>
          <w:i/>
          <w:szCs w:val="20"/>
        </w:rPr>
        <w:t>P</w:t>
      </w:r>
      <w:r w:rsidRPr="00FC55C3">
        <w:rPr>
          <w:i/>
          <w:szCs w:val="20"/>
          <w:vertAlign w:val="subscript"/>
        </w:rPr>
        <w:t>c</w:t>
      </w:r>
      <w:proofErr w:type="spellEnd"/>
      <w:r w:rsidRPr="00FC55C3">
        <w:rPr>
          <w:i/>
          <w:szCs w:val="20"/>
        </w:rPr>
        <w:tab/>
      </w:r>
      <w:r w:rsidRPr="00FC55C3">
        <w:rPr>
          <w:szCs w:val="20"/>
        </w:rPr>
        <w:t>=</w:t>
      </w:r>
      <w:r w:rsidRPr="00FC55C3">
        <w:rPr>
          <w:i/>
          <w:szCs w:val="20"/>
        </w:rPr>
        <w:tab/>
      </w:r>
      <w:r w:rsidR="0041352A">
        <w:rPr>
          <w:szCs w:val="20"/>
        </w:rPr>
        <w:t>Fraction</w:t>
      </w:r>
      <w:r w:rsidR="0041352A" w:rsidRPr="00FC55C3">
        <w:rPr>
          <w:szCs w:val="20"/>
        </w:rPr>
        <w:t xml:space="preserve"> </w:t>
      </w:r>
      <w:r w:rsidRPr="00FC55C3">
        <w:rPr>
          <w:szCs w:val="20"/>
        </w:rPr>
        <w:t xml:space="preserve">of total </w:t>
      </w:r>
      <w:r w:rsidR="00853C91">
        <w:rPr>
          <w:szCs w:val="20"/>
        </w:rPr>
        <w:t xml:space="preserve">US </w:t>
      </w:r>
      <w:r w:rsidRPr="00FC55C3">
        <w:rPr>
          <w:szCs w:val="20"/>
        </w:rPr>
        <w:t xml:space="preserve">population </w:t>
      </w:r>
      <w:r w:rsidR="008431B1" w:rsidRPr="00FC55C3">
        <w:rPr>
          <w:szCs w:val="20"/>
        </w:rPr>
        <w:t>in</w:t>
      </w:r>
      <w:r w:rsidRPr="00FC55C3">
        <w:rPr>
          <w:szCs w:val="20"/>
        </w:rPr>
        <w:t xml:space="preserve"> county</w:t>
      </w:r>
      <w:r w:rsidRPr="00FC55C3">
        <w:rPr>
          <w:i/>
          <w:szCs w:val="20"/>
        </w:rPr>
        <w:t xml:space="preserve"> c </w:t>
      </w:r>
    </w:p>
    <w:p w14:paraId="4C38FEA4" w14:textId="5B9E1ABE" w:rsidR="00695F85" w:rsidRPr="00FC55C3" w:rsidRDefault="00695F85" w:rsidP="00695F85">
      <w:pPr>
        <w:pStyle w:val="NoSpacing"/>
        <w:tabs>
          <w:tab w:val="clear" w:pos="1584"/>
          <w:tab w:val="left" w:pos="1620"/>
          <w:tab w:val="left" w:pos="1800"/>
        </w:tabs>
        <w:ind w:left="1620"/>
        <w:rPr>
          <w:szCs w:val="20"/>
        </w:rPr>
      </w:pPr>
      <w:r w:rsidRPr="00FC55C3">
        <w:rPr>
          <w:i/>
          <w:szCs w:val="20"/>
        </w:rPr>
        <w:tab/>
      </w:r>
      <w:proofErr w:type="spellStart"/>
      <w:r w:rsidR="00800BEA" w:rsidRPr="00FC55C3">
        <w:rPr>
          <w:i/>
          <w:szCs w:val="20"/>
        </w:rPr>
        <w:t>Hg</w:t>
      </w:r>
      <w:r w:rsidR="008431B1" w:rsidRPr="006C7F8C">
        <w:rPr>
          <w:i/>
          <w:szCs w:val="20"/>
        </w:rPr>
        <w:t>DA</w:t>
      </w:r>
      <w:proofErr w:type="spellEnd"/>
      <w:r w:rsidRPr="00FC55C3">
        <w:rPr>
          <w:i/>
          <w:szCs w:val="20"/>
        </w:rPr>
        <w:tab/>
      </w:r>
      <w:r w:rsidRPr="00FC55C3">
        <w:rPr>
          <w:szCs w:val="20"/>
        </w:rPr>
        <w:t>=</w:t>
      </w:r>
      <w:r w:rsidRPr="00FC55C3">
        <w:rPr>
          <w:i/>
          <w:szCs w:val="20"/>
        </w:rPr>
        <w:tab/>
      </w:r>
      <w:r w:rsidRPr="00FC55C3">
        <w:rPr>
          <w:szCs w:val="20"/>
        </w:rPr>
        <w:t xml:space="preserve">Total mercury sold </w:t>
      </w:r>
      <w:r w:rsidR="008431B1" w:rsidRPr="00FC55C3">
        <w:rPr>
          <w:szCs w:val="20"/>
        </w:rPr>
        <w:t>for</w:t>
      </w:r>
      <w:r w:rsidRPr="00FC55C3">
        <w:rPr>
          <w:szCs w:val="20"/>
        </w:rPr>
        <w:t xml:space="preserve"> dental amalgam</w:t>
      </w:r>
      <w:r w:rsidR="00853C91">
        <w:rPr>
          <w:szCs w:val="20"/>
        </w:rPr>
        <w:t xml:space="preserve"> in the US, </w:t>
      </w:r>
      <w:r w:rsidRPr="00FC55C3">
        <w:rPr>
          <w:szCs w:val="20"/>
        </w:rPr>
        <w:t>in pounds</w:t>
      </w:r>
    </w:p>
    <w:p w14:paraId="59FC1A31" w14:textId="14BDC294" w:rsidR="00695F85" w:rsidRPr="009E7905" w:rsidRDefault="00695F85" w:rsidP="00695F85">
      <w:pPr>
        <w:pStyle w:val="NoSpacing"/>
        <w:tabs>
          <w:tab w:val="clear" w:pos="1584"/>
          <w:tab w:val="left" w:pos="1620"/>
          <w:tab w:val="left" w:pos="1800"/>
        </w:tabs>
        <w:ind w:left="1620"/>
        <w:rPr>
          <w:szCs w:val="20"/>
        </w:rPr>
      </w:pPr>
      <w:r w:rsidRPr="00FC55C3">
        <w:rPr>
          <w:i/>
          <w:szCs w:val="20"/>
        </w:rPr>
        <w:tab/>
      </w:r>
    </w:p>
    <w:p w14:paraId="0FE7AFAB" w14:textId="2B63306E" w:rsidR="000A15EA" w:rsidRDefault="000A15EA" w:rsidP="000A15EA">
      <w:pPr>
        <w:rPr>
          <w:rFonts w:ascii="Times New Roman" w:eastAsia="Times New Roman" w:hAnsi="Times New Roman" w:cs="Times New Roman"/>
          <w:sz w:val="20"/>
          <w:szCs w:val="20"/>
        </w:rPr>
      </w:pPr>
      <w:r w:rsidRPr="009E7905">
        <w:rPr>
          <w:rFonts w:ascii="Times New Roman" w:eastAsia="Times New Roman" w:hAnsi="Times New Roman" w:cs="Times New Roman"/>
          <w:sz w:val="20"/>
          <w:szCs w:val="20"/>
        </w:rPr>
        <w:t xml:space="preserve">The emissions from filled teeth </w:t>
      </w:r>
      <w:r w:rsidR="0041352A">
        <w:rPr>
          <w:rFonts w:ascii="Times New Roman" w:eastAsia="Times New Roman" w:hAnsi="Times New Roman" w:cs="Times New Roman"/>
          <w:sz w:val="20"/>
          <w:szCs w:val="20"/>
        </w:rPr>
        <w:t>are</w:t>
      </w:r>
      <w:r w:rsidR="0041352A" w:rsidRPr="009E7905">
        <w:rPr>
          <w:rFonts w:ascii="Times New Roman" w:eastAsia="Times New Roman" w:hAnsi="Times New Roman" w:cs="Times New Roman"/>
          <w:sz w:val="20"/>
          <w:szCs w:val="20"/>
        </w:rPr>
        <w:t xml:space="preserve"> </w:t>
      </w:r>
      <w:r w:rsidRPr="009E7905">
        <w:rPr>
          <w:rFonts w:ascii="Times New Roman" w:eastAsia="Times New Roman" w:hAnsi="Times New Roman" w:cs="Times New Roman"/>
          <w:sz w:val="20"/>
          <w:szCs w:val="20"/>
        </w:rPr>
        <w:t>allocated to each county by multiplying the county population by the proportion of the national population in each</w:t>
      </w:r>
      <w:r w:rsidR="00F223A5" w:rsidRPr="009E7905">
        <w:rPr>
          <w:rFonts w:ascii="Times New Roman" w:eastAsia="Times New Roman" w:hAnsi="Times New Roman" w:cs="Times New Roman"/>
          <w:sz w:val="20"/>
          <w:szCs w:val="20"/>
        </w:rPr>
        <w:t xml:space="preserve"> </w:t>
      </w:r>
      <w:r w:rsidRPr="009E7905">
        <w:rPr>
          <w:rFonts w:ascii="Times New Roman" w:eastAsia="Times New Roman" w:hAnsi="Times New Roman" w:cs="Times New Roman"/>
          <w:sz w:val="20"/>
          <w:szCs w:val="20"/>
        </w:rPr>
        <w:t xml:space="preserve">age group, the average number of filled teeth per person, and the </w:t>
      </w:r>
      <w:r w:rsidR="00853C91">
        <w:rPr>
          <w:rFonts w:ascii="Times New Roman" w:eastAsia="Times New Roman" w:hAnsi="Times New Roman" w:cs="Times New Roman"/>
          <w:sz w:val="20"/>
          <w:szCs w:val="20"/>
        </w:rPr>
        <w:t>fraction</w:t>
      </w:r>
      <w:r w:rsidR="00853C91" w:rsidRPr="009E7905">
        <w:rPr>
          <w:rFonts w:ascii="Times New Roman" w:eastAsia="Times New Roman" w:hAnsi="Times New Roman" w:cs="Times New Roman"/>
          <w:sz w:val="20"/>
          <w:szCs w:val="20"/>
        </w:rPr>
        <w:t xml:space="preserve"> </w:t>
      </w:r>
      <w:r w:rsidRPr="009E7905">
        <w:rPr>
          <w:rFonts w:ascii="Times New Roman" w:eastAsia="Times New Roman" w:hAnsi="Times New Roman" w:cs="Times New Roman"/>
          <w:sz w:val="20"/>
          <w:szCs w:val="20"/>
        </w:rPr>
        <w:t>of fillings containing mercury (</w:t>
      </w:r>
      <w:r w:rsidR="00963B06" w:rsidRPr="00FC55C3">
        <w:rPr>
          <w:rFonts w:ascii="Times New Roman" w:eastAsia="Times New Roman" w:hAnsi="Times New Roman" w:cs="Times New Roman"/>
          <w:sz w:val="20"/>
          <w:szCs w:val="20"/>
        </w:rPr>
        <w:fldChar w:fldCharType="begin"/>
      </w:r>
      <w:r w:rsidR="00963B06" w:rsidRPr="009E7905">
        <w:rPr>
          <w:rFonts w:ascii="Times New Roman" w:eastAsia="Times New Roman" w:hAnsi="Times New Roman" w:cs="Times New Roman"/>
          <w:sz w:val="20"/>
          <w:szCs w:val="20"/>
        </w:rPr>
        <w:instrText xml:space="preserve"> REF _Ref387404929 \h </w:instrText>
      </w:r>
      <w:r w:rsidR="009E7905">
        <w:rPr>
          <w:rFonts w:ascii="Times New Roman" w:eastAsia="Times New Roman" w:hAnsi="Times New Roman" w:cs="Times New Roman"/>
          <w:sz w:val="20"/>
          <w:szCs w:val="20"/>
        </w:rPr>
        <w:instrText xml:space="preserve"> \* MERGEFORMAT </w:instrText>
      </w:r>
      <w:r w:rsidR="00963B06" w:rsidRPr="00FC55C3">
        <w:rPr>
          <w:rFonts w:ascii="Times New Roman" w:eastAsia="Times New Roman" w:hAnsi="Times New Roman" w:cs="Times New Roman"/>
          <w:sz w:val="20"/>
          <w:szCs w:val="20"/>
        </w:rPr>
      </w:r>
      <w:r w:rsidR="00963B06" w:rsidRPr="00FC55C3">
        <w:rPr>
          <w:rFonts w:ascii="Times New Roman" w:eastAsia="Times New Roman" w:hAnsi="Times New Roman" w:cs="Times New Roman"/>
          <w:sz w:val="20"/>
          <w:szCs w:val="20"/>
        </w:rPr>
        <w:fldChar w:fldCharType="separate"/>
      </w:r>
      <w:r w:rsidR="00A36E47" w:rsidRPr="00A36E47">
        <w:rPr>
          <w:rFonts w:ascii="Times New Roman" w:eastAsia="Times New Roman" w:hAnsi="Times New Roman" w:cs="Times New Roman"/>
          <w:bCs/>
          <w:sz w:val="20"/>
          <w:szCs w:val="20"/>
        </w:rPr>
        <w:t xml:space="preserve">Table </w:t>
      </w:r>
      <w:r w:rsidR="00A36E47">
        <w:rPr>
          <w:rFonts w:ascii="Times New Roman" w:eastAsia="Times New Roman" w:hAnsi="Times New Roman" w:cs="Times New Roman"/>
          <w:bCs/>
          <w:noProof/>
          <w:sz w:val="20"/>
          <w:szCs w:val="20"/>
        </w:rPr>
        <w:t>2</w:t>
      </w:r>
      <w:r w:rsidR="00963B06" w:rsidRPr="00FC55C3">
        <w:rPr>
          <w:rFonts w:ascii="Times New Roman" w:eastAsia="Times New Roman" w:hAnsi="Times New Roman" w:cs="Times New Roman"/>
          <w:sz w:val="20"/>
          <w:szCs w:val="20"/>
        </w:rPr>
        <w:fldChar w:fldCharType="end"/>
      </w:r>
      <w:r w:rsidR="00853C91">
        <w:rPr>
          <w:rFonts w:ascii="Times New Roman" w:eastAsia="Times New Roman" w:hAnsi="Times New Roman" w:cs="Times New Roman"/>
          <w:sz w:val="20"/>
          <w:szCs w:val="20"/>
        </w:rPr>
        <w:t>; fraction = percentage/100</w:t>
      </w:r>
      <w:r w:rsidRPr="009E7905">
        <w:rPr>
          <w:rFonts w:ascii="Times New Roman" w:eastAsia="Times New Roman" w:hAnsi="Times New Roman" w:cs="Times New Roman"/>
          <w:sz w:val="20"/>
          <w:szCs w:val="20"/>
        </w:rPr>
        <w:t xml:space="preserve">). </w:t>
      </w:r>
      <w:r w:rsidR="00F223A5" w:rsidRPr="009E7905">
        <w:rPr>
          <w:rFonts w:ascii="Times New Roman" w:eastAsia="Times New Roman" w:hAnsi="Times New Roman" w:cs="Times New Roman"/>
          <w:sz w:val="20"/>
          <w:szCs w:val="20"/>
        </w:rPr>
        <w:t xml:space="preserve">The age groups listed in </w:t>
      </w:r>
      <w:r w:rsidR="00F223A5" w:rsidRPr="00FC55C3">
        <w:rPr>
          <w:rFonts w:ascii="Times New Roman" w:eastAsia="Times New Roman" w:hAnsi="Times New Roman" w:cs="Times New Roman"/>
          <w:sz w:val="20"/>
          <w:szCs w:val="20"/>
        </w:rPr>
        <w:fldChar w:fldCharType="begin"/>
      </w:r>
      <w:r w:rsidR="00F223A5" w:rsidRPr="009E7905">
        <w:rPr>
          <w:rFonts w:ascii="Times New Roman" w:eastAsia="Times New Roman" w:hAnsi="Times New Roman" w:cs="Times New Roman"/>
          <w:sz w:val="20"/>
          <w:szCs w:val="20"/>
        </w:rPr>
        <w:instrText xml:space="preserve"> REF _Ref387404929 \h </w:instrText>
      </w:r>
      <w:r w:rsidR="009E7905">
        <w:rPr>
          <w:rFonts w:ascii="Times New Roman" w:eastAsia="Times New Roman" w:hAnsi="Times New Roman" w:cs="Times New Roman"/>
          <w:sz w:val="20"/>
          <w:szCs w:val="20"/>
        </w:rPr>
        <w:instrText xml:space="preserve"> \* MERGEFORMAT </w:instrText>
      </w:r>
      <w:r w:rsidR="00F223A5" w:rsidRPr="00FC55C3">
        <w:rPr>
          <w:rFonts w:ascii="Times New Roman" w:eastAsia="Times New Roman" w:hAnsi="Times New Roman" w:cs="Times New Roman"/>
          <w:sz w:val="20"/>
          <w:szCs w:val="20"/>
        </w:rPr>
      </w:r>
      <w:r w:rsidR="00F223A5" w:rsidRPr="00FC55C3">
        <w:rPr>
          <w:rFonts w:ascii="Times New Roman" w:eastAsia="Times New Roman" w:hAnsi="Times New Roman" w:cs="Times New Roman"/>
          <w:sz w:val="20"/>
          <w:szCs w:val="20"/>
        </w:rPr>
        <w:fldChar w:fldCharType="separate"/>
      </w:r>
      <w:r w:rsidR="00A36E47" w:rsidRPr="00A36E47">
        <w:rPr>
          <w:rFonts w:ascii="Times New Roman" w:eastAsia="Times New Roman" w:hAnsi="Times New Roman" w:cs="Times New Roman"/>
          <w:bCs/>
          <w:sz w:val="20"/>
          <w:szCs w:val="20"/>
        </w:rPr>
        <w:t xml:space="preserve">Table </w:t>
      </w:r>
      <w:r w:rsidR="00A36E47">
        <w:rPr>
          <w:rFonts w:ascii="Times New Roman" w:eastAsia="Times New Roman" w:hAnsi="Times New Roman" w:cs="Times New Roman"/>
          <w:bCs/>
          <w:noProof/>
          <w:sz w:val="20"/>
          <w:szCs w:val="20"/>
        </w:rPr>
        <w:t>2</w:t>
      </w:r>
      <w:r w:rsidR="00F223A5" w:rsidRPr="00FC55C3">
        <w:rPr>
          <w:rFonts w:ascii="Times New Roman" w:eastAsia="Times New Roman" w:hAnsi="Times New Roman" w:cs="Times New Roman"/>
          <w:sz w:val="20"/>
          <w:szCs w:val="20"/>
        </w:rPr>
        <w:fldChar w:fldCharType="end"/>
      </w:r>
      <w:r w:rsidR="00565810" w:rsidRPr="009E7905">
        <w:rPr>
          <w:rFonts w:ascii="Times New Roman" w:eastAsia="Times New Roman" w:hAnsi="Times New Roman" w:cs="Times New Roman"/>
          <w:sz w:val="20"/>
          <w:szCs w:val="20"/>
        </w:rPr>
        <w:t>, hereafter referred to as filling groups,</w:t>
      </w:r>
      <w:r w:rsidR="00F223A5" w:rsidRPr="009E7905">
        <w:rPr>
          <w:rFonts w:ascii="Times New Roman" w:eastAsia="Times New Roman" w:hAnsi="Times New Roman" w:cs="Times New Roman"/>
          <w:sz w:val="20"/>
          <w:szCs w:val="20"/>
        </w:rPr>
        <w:t xml:space="preserve"> are different than official US census bureau age groups</w:t>
      </w:r>
      <w:r w:rsidR="00565810" w:rsidRPr="009E7905">
        <w:rPr>
          <w:rFonts w:ascii="Times New Roman" w:eastAsia="Times New Roman" w:hAnsi="Times New Roman" w:cs="Times New Roman"/>
          <w:sz w:val="20"/>
          <w:szCs w:val="20"/>
        </w:rPr>
        <w:t>; therefore national fractions of each US census bureau age group were calculated, summed, and multiplied by county level population to estimate the county level population for each filling group.</w:t>
      </w:r>
      <w:r w:rsidR="00573539">
        <w:rPr>
          <w:rFonts w:ascii="Times New Roman" w:eastAsia="Times New Roman" w:hAnsi="Times New Roman" w:cs="Times New Roman"/>
          <w:sz w:val="20"/>
          <w:szCs w:val="20"/>
        </w:rPr>
        <w:t xml:space="preserve"> </w:t>
      </w:r>
      <w:r w:rsidR="00573539" w:rsidRPr="00573539">
        <w:rPr>
          <w:rFonts w:ascii="Times New Roman" w:eastAsia="Times New Roman" w:hAnsi="Times New Roman" w:cs="Times New Roman"/>
          <w:sz w:val="18"/>
          <w:szCs w:val="20"/>
        </w:rPr>
        <w:fldChar w:fldCharType="begin"/>
      </w:r>
      <w:r w:rsidR="00573539" w:rsidRPr="00573539">
        <w:rPr>
          <w:rFonts w:ascii="Times New Roman" w:eastAsia="Times New Roman" w:hAnsi="Times New Roman" w:cs="Times New Roman"/>
          <w:sz w:val="18"/>
          <w:szCs w:val="20"/>
        </w:rPr>
        <w:instrText xml:space="preserve"> REF _Ref516754532 \h  \* MERGEFORMAT </w:instrText>
      </w:r>
      <w:r w:rsidR="00573539" w:rsidRPr="00573539">
        <w:rPr>
          <w:rFonts w:ascii="Times New Roman" w:eastAsia="Times New Roman" w:hAnsi="Times New Roman" w:cs="Times New Roman"/>
          <w:sz w:val="18"/>
          <w:szCs w:val="20"/>
        </w:rPr>
      </w:r>
      <w:r w:rsidR="00573539" w:rsidRPr="00573539">
        <w:rPr>
          <w:rFonts w:ascii="Times New Roman" w:eastAsia="Times New Roman" w:hAnsi="Times New Roman" w:cs="Times New Roman"/>
          <w:sz w:val="18"/>
          <w:szCs w:val="20"/>
        </w:rPr>
        <w:fldChar w:fldCharType="separate"/>
      </w:r>
      <w:r w:rsidR="00A36E47" w:rsidRPr="00573539">
        <w:rPr>
          <w:rFonts w:ascii="Times New Roman" w:hAnsi="Times New Roman" w:cs="Times New Roman"/>
          <w:sz w:val="20"/>
        </w:rPr>
        <w:t xml:space="preserve">Table </w:t>
      </w:r>
      <w:r w:rsidR="00A36E47">
        <w:rPr>
          <w:rFonts w:ascii="Times New Roman" w:hAnsi="Times New Roman" w:cs="Times New Roman"/>
          <w:noProof/>
          <w:sz w:val="20"/>
        </w:rPr>
        <w:t>6</w:t>
      </w:r>
      <w:r w:rsidR="00573539" w:rsidRPr="00573539">
        <w:rPr>
          <w:rFonts w:ascii="Times New Roman" w:eastAsia="Times New Roman" w:hAnsi="Times New Roman" w:cs="Times New Roman"/>
          <w:sz w:val="18"/>
          <w:szCs w:val="20"/>
        </w:rPr>
        <w:fldChar w:fldCharType="end"/>
      </w:r>
      <w:r w:rsidR="00573539" w:rsidRPr="00573539">
        <w:rPr>
          <w:rFonts w:ascii="Times New Roman" w:eastAsia="Times New Roman" w:hAnsi="Times New Roman" w:cs="Times New Roman"/>
          <w:sz w:val="18"/>
          <w:szCs w:val="20"/>
        </w:rPr>
        <w:t xml:space="preserve"> </w:t>
      </w:r>
      <w:r w:rsidR="00573539">
        <w:rPr>
          <w:rFonts w:ascii="Times New Roman" w:eastAsia="Times New Roman" w:hAnsi="Times New Roman" w:cs="Times New Roman"/>
          <w:sz w:val="20"/>
          <w:szCs w:val="20"/>
        </w:rPr>
        <w:t>shows how the US Census age groups correspond to each filling group.</w:t>
      </w:r>
    </w:p>
    <w:p w14:paraId="0E064095" w14:textId="688FF879" w:rsidR="00573539" w:rsidRPr="00573539" w:rsidRDefault="00573539" w:rsidP="00573539">
      <w:pPr>
        <w:pStyle w:val="Caption"/>
        <w:keepNext/>
        <w:jc w:val="center"/>
        <w:rPr>
          <w:rFonts w:ascii="Times New Roman" w:hAnsi="Times New Roman" w:cs="Times New Roman"/>
          <w:color w:val="auto"/>
          <w:sz w:val="20"/>
        </w:rPr>
      </w:pPr>
      <w:bookmarkStart w:id="14" w:name="_Ref516754532"/>
      <w:r w:rsidRPr="00573539">
        <w:rPr>
          <w:rFonts w:ascii="Times New Roman" w:hAnsi="Times New Roman" w:cs="Times New Roman"/>
          <w:color w:val="auto"/>
          <w:sz w:val="20"/>
        </w:rPr>
        <w:t xml:space="preserve">Table </w:t>
      </w:r>
      <w:r w:rsidRPr="00573539">
        <w:rPr>
          <w:rFonts w:ascii="Times New Roman" w:hAnsi="Times New Roman" w:cs="Times New Roman"/>
          <w:color w:val="auto"/>
          <w:sz w:val="20"/>
        </w:rPr>
        <w:fldChar w:fldCharType="begin"/>
      </w:r>
      <w:r w:rsidRPr="00573539">
        <w:rPr>
          <w:rFonts w:ascii="Times New Roman" w:hAnsi="Times New Roman" w:cs="Times New Roman"/>
          <w:color w:val="auto"/>
          <w:sz w:val="20"/>
        </w:rPr>
        <w:instrText xml:space="preserve"> SEQ Table \* ARABIC </w:instrText>
      </w:r>
      <w:r w:rsidRPr="00573539">
        <w:rPr>
          <w:rFonts w:ascii="Times New Roman" w:hAnsi="Times New Roman" w:cs="Times New Roman"/>
          <w:color w:val="auto"/>
          <w:sz w:val="20"/>
        </w:rPr>
        <w:fldChar w:fldCharType="separate"/>
      </w:r>
      <w:r w:rsidR="00A36E47">
        <w:rPr>
          <w:rFonts w:ascii="Times New Roman" w:hAnsi="Times New Roman" w:cs="Times New Roman"/>
          <w:noProof/>
          <w:color w:val="auto"/>
          <w:sz w:val="20"/>
        </w:rPr>
        <w:t>6</w:t>
      </w:r>
      <w:r w:rsidRPr="00573539">
        <w:rPr>
          <w:rFonts w:ascii="Times New Roman" w:hAnsi="Times New Roman" w:cs="Times New Roman"/>
          <w:color w:val="auto"/>
          <w:sz w:val="20"/>
        </w:rPr>
        <w:fldChar w:fldCharType="end"/>
      </w:r>
      <w:bookmarkEnd w:id="14"/>
      <w:r w:rsidRPr="00573539">
        <w:rPr>
          <w:rFonts w:ascii="Times New Roman" w:hAnsi="Times New Roman" w:cs="Times New Roman"/>
          <w:color w:val="auto"/>
          <w:sz w:val="20"/>
        </w:rPr>
        <w:t xml:space="preserve">. US Census </w:t>
      </w:r>
      <w:r w:rsidR="00802BF9">
        <w:rPr>
          <w:rFonts w:ascii="Times New Roman" w:hAnsi="Times New Roman" w:cs="Times New Roman"/>
          <w:color w:val="auto"/>
          <w:sz w:val="20"/>
        </w:rPr>
        <w:t>a</w:t>
      </w:r>
      <w:r w:rsidR="00802BF9" w:rsidRPr="00573539">
        <w:rPr>
          <w:rFonts w:ascii="Times New Roman" w:hAnsi="Times New Roman" w:cs="Times New Roman"/>
          <w:color w:val="auto"/>
          <w:sz w:val="20"/>
        </w:rPr>
        <w:t xml:space="preserve">ge </w:t>
      </w:r>
      <w:r w:rsidR="00802BF9">
        <w:rPr>
          <w:rFonts w:ascii="Times New Roman" w:hAnsi="Times New Roman" w:cs="Times New Roman"/>
          <w:color w:val="auto"/>
          <w:sz w:val="20"/>
        </w:rPr>
        <w:t>g</w:t>
      </w:r>
      <w:r w:rsidR="00802BF9" w:rsidRPr="00573539">
        <w:rPr>
          <w:rFonts w:ascii="Times New Roman" w:hAnsi="Times New Roman" w:cs="Times New Roman"/>
          <w:color w:val="auto"/>
          <w:sz w:val="20"/>
        </w:rPr>
        <w:t xml:space="preserve">roups </w:t>
      </w:r>
      <w:r w:rsidRPr="00573539">
        <w:rPr>
          <w:rFonts w:ascii="Times New Roman" w:hAnsi="Times New Roman" w:cs="Times New Roman"/>
          <w:color w:val="auto"/>
          <w:sz w:val="20"/>
        </w:rPr>
        <w:t xml:space="preserve">and </w:t>
      </w:r>
      <w:r w:rsidR="00802BF9">
        <w:rPr>
          <w:rFonts w:ascii="Times New Roman" w:hAnsi="Times New Roman" w:cs="Times New Roman"/>
          <w:color w:val="auto"/>
          <w:sz w:val="20"/>
        </w:rPr>
        <w:t>f</w:t>
      </w:r>
      <w:r w:rsidR="00802BF9" w:rsidRPr="00573539">
        <w:rPr>
          <w:rFonts w:ascii="Times New Roman" w:hAnsi="Times New Roman" w:cs="Times New Roman"/>
          <w:color w:val="auto"/>
          <w:sz w:val="20"/>
        </w:rPr>
        <w:t xml:space="preserve">illing </w:t>
      </w:r>
      <w:r w:rsidR="00802BF9">
        <w:rPr>
          <w:rFonts w:ascii="Times New Roman" w:hAnsi="Times New Roman" w:cs="Times New Roman"/>
          <w:color w:val="auto"/>
          <w:sz w:val="20"/>
        </w:rPr>
        <w:t>g</w:t>
      </w:r>
      <w:r w:rsidR="00802BF9" w:rsidRPr="00573539">
        <w:rPr>
          <w:rFonts w:ascii="Times New Roman" w:hAnsi="Times New Roman" w:cs="Times New Roman"/>
          <w:color w:val="auto"/>
          <w:sz w:val="20"/>
        </w:rPr>
        <w:t>roups</w:t>
      </w:r>
    </w:p>
    <w:tbl>
      <w:tblPr>
        <w:tblW w:w="2853"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1347"/>
        <w:gridCol w:w="1506"/>
      </w:tblGrid>
      <w:tr w:rsidR="00573539" w:rsidRPr="003E3B5A" w14:paraId="31486313" w14:textId="77777777" w:rsidTr="00573539">
        <w:trPr>
          <w:cantSplit/>
          <w:jc w:val="center"/>
        </w:trPr>
        <w:tc>
          <w:tcPr>
            <w:tcW w:w="1347" w:type="dxa"/>
            <w:shd w:val="clear" w:color="000000" w:fill="C0C0C0"/>
            <w:noWrap/>
            <w:vAlign w:val="center"/>
          </w:tcPr>
          <w:p w14:paraId="730BFCCD" w14:textId="5074CF69" w:rsidR="00573539" w:rsidRPr="003E3B5A" w:rsidRDefault="00573539" w:rsidP="00573539">
            <w:pPr>
              <w:widowControl w:val="0"/>
              <w:autoSpaceDE w:val="0"/>
              <w:autoSpaceDN w:val="0"/>
              <w:adjustRightInd w:val="0"/>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US Census Age Group</w:t>
            </w:r>
          </w:p>
        </w:tc>
        <w:tc>
          <w:tcPr>
            <w:tcW w:w="1506" w:type="dxa"/>
            <w:shd w:val="clear" w:color="000000" w:fill="C0C0C0"/>
            <w:noWrap/>
            <w:vAlign w:val="center"/>
          </w:tcPr>
          <w:p w14:paraId="2DEE3C22" w14:textId="092E1E2D" w:rsidR="00573539" w:rsidRPr="003E3B5A" w:rsidRDefault="00573539" w:rsidP="00573539">
            <w:pPr>
              <w:widowControl w:val="0"/>
              <w:autoSpaceDE w:val="0"/>
              <w:autoSpaceDN w:val="0"/>
              <w:adjustRightInd w:val="0"/>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Corresponding Filling Age Group</w:t>
            </w:r>
          </w:p>
        </w:tc>
      </w:tr>
      <w:tr w:rsidR="00573539" w:rsidRPr="003E3B5A" w14:paraId="7F43D691" w14:textId="77777777" w:rsidTr="00573539">
        <w:trPr>
          <w:cantSplit/>
          <w:jc w:val="center"/>
        </w:trPr>
        <w:tc>
          <w:tcPr>
            <w:tcW w:w="1347" w:type="dxa"/>
            <w:shd w:val="clear" w:color="auto" w:fill="auto"/>
            <w:vAlign w:val="center"/>
          </w:tcPr>
          <w:p w14:paraId="410DA133" w14:textId="67F26222" w:rsidR="00573539" w:rsidRPr="003E3B5A" w:rsidRDefault="00573539" w:rsidP="00573539">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Under 5</w:t>
            </w:r>
          </w:p>
        </w:tc>
        <w:tc>
          <w:tcPr>
            <w:tcW w:w="1506" w:type="dxa"/>
            <w:shd w:val="clear" w:color="auto" w:fill="auto"/>
            <w:vAlign w:val="bottom"/>
          </w:tcPr>
          <w:p w14:paraId="42EDFE70" w14:textId="763C2939" w:rsidR="00573539" w:rsidRPr="003E3B5A" w:rsidRDefault="00573539">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504F75">
              <w:rPr>
                <w:rFonts w:ascii="Times New Roman" w:eastAsia="Times New Roman" w:hAnsi="Times New Roman" w:cs="Times New Roman"/>
                <w:sz w:val="20"/>
                <w:szCs w:val="20"/>
              </w:rPr>
              <w:t xml:space="preserve"> 0</w:t>
            </w:r>
            <w:r>
              <w:rPr>
                <w:rFonts w:ascii="Times New Roman" w:eastAsia="Times New Roman" w:hAnsi="Times New Roman" w:cs="Times New Roman"/>
                <w:sz w:val="20"/>
                <w:szCs w:val="20"/>
              </w:rPr>
              <w:t>–</w:t>
            </w:r>
            <w:r w:rsidR="007270D2">
              <w:rPr>
                <w:rFonts w:ascii="Times New Roman" w:eastAsia="Times New Roman" w:hAnsi="Times New Roman" w:cs="Times New Roman"/>
                <w:sz w:val="20"/>
                <w:szCs w:val="20"/>
              </w:rPr>
              <w:t>4</w:t>
            </w:r>
          </w:p>
        </w:tc>
      </w:tr>
      <w:tr w:rsidR="00573539" w:rsidRPr="003E3B5A" w14:paraId="7583B702" w14:textId="77777777" w:rsidTr="00573539">
        <w:trPr>
          <w:cantSplit/>
          <w:jc w:val="center"/>
        </w:trPr>
        <w:tc>
          <w:tcPr>
            <w:tcW w:w="1347" w:type="dxa"/>
            <w:shd w:val="clear" w:color="auto" w:fill="auto"/>
            <w:vAlign w:val="center"/>
          </w:tcPr>
          <w:p w14:paraId="688B6A31" w14:textId="49DDEC19" w:rsidR="00573539" w:rsidRPr="003E3B5A" w:rsidRDefault="00573539" w:rsidP="00573539">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5–9 </w:t>
            </w:r>
          </w:p>
        </w:tc>
        <w:tc>
          <w:tcPr>
            <w:tcW w:w="1506" w:type="dxa"/>
            <w:vMerge w:val="restart"/>
            <w:shd w:val="clear" w:color="auto" w:fill="auto"/>
            <w:vAlign w:val="center"/>
          </w:tcPr>
          <w:p w14:paraId="4775BAD5" w14:textId="76585E21" w:rsidR="00573539" w:rsidRPr="003E3B5A" w:rsidRDefault="00573539" w:rsidP="00573539">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504F75">
              <w:rPr>
                <w:rFonts w:ascii="Times New Roman" w:eastAsia="Times New Roman" w:hAnsi="Times New Roman" w:cs="Times New Roman"/>
                <w:sz w:val="20"/>
                <w:szCs w:val="20"/>
              </w:rPr>
              <w:t>5</w:t>
            </w:r>
            <w:r>
              <w:rPr>
                <w:rFonts w:ascii="Times New Roman" w:eastAsia="Times New Roman" w:hAnsi="Times New Roman" w:cs="Times New Roman"/>
                <w:sz w:val="20"/>
                <w:szCs w:val="20"/>
              </w:rPr>
              <w:t>–</w:t>
            </w:r>
            <w:r w:rsidRPr="00504F75">
              <w:rPr>
                <w:rFonts w:ascii="Times New Roman" w:eastAsia="Times New Roman" w:hAnsi="Times New Roman" w:cs="Times New Roman"/>
                <w:sz w:val="20"/>
                <w:szCs w:val="20"/>
              </w:rPr>
              <w:t>19</w:t>
            </w:r>
          </w:p>
        </w:tc>
      </w:tr>
      <w:tr w:rsidR="00573539" w:rsidRPr="003E3B5A" w14:paraId="67DE885C" w14:textId="77777777" w:rsidTr="00573539">
        <w:trPr>
          <w:cantSplit/>
          <w:jc w:val="center"/>
        </w:trPr>
        <w:tc>
          <w:tcPr>
            <w:tcW w:w="1347" w:type="dxa"/>
            <w:shd w:val="clear" w:color="auto" w:fill="auto"/>
            <w:vAlign w:val="center"/>
          </w:tcPr>
          <w:p w14:paraId="5910CADA" w14:textId="2C634BE4" w:rsidR="00573539" w:rsidRPr="003E3B5A" w:rsidRDefault="00573539" w:rsidP="00573539">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10–14</w:t>
            </w:r>
          </w:p>
        </w:tc>
        <w:tc>
          <w:tcPr>
            <w:tcW w:w="1506" w:type="dxa"/>
            <w:vMerge/>
            <w:shd w:val="clear" w:color="auto" w:fill="auto"/>
            <w:vAlign w:val="bottom"/>
          </w:tcPr>
          <w:p w14:paraId="7442E23C" w14:textId="43139F89" w:rsidR="00573539" w:rsidRPr="003E3B5A" w:rsidRDefault="00573539" w:rsidP="00573539">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r>
      <w:tr w:rsidR="00573539" w:rsidRPr="003E3B5A" w14:paraId="03C6A40B" w14:textId="77777777" w:rsidTr="00573539">
        <w:trPr>
          <w:cantSplit/>
          <w:jc w:val="center"/>
        </w:trPr>
        <w:tc>
          <w:tcPr>
            <w:tcW w:w="1347" w:type="dxa"/>
            <w:shd w:val="clear" w:color="auto" w:fill="auto"/>
            <w:vAlign w:val="center"/>
          </w:tcPr>
          <w:p w14:paraId="5F221A78" w14:textId="79099BC6" w:rsidR="00573539" w:rsidRPr="003E3B5A" w:rsidRDefault="00573539" w:rsidP="00573539">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15–19</w:t>
            </w:r>
          </w:p>
        </w:tc>
        <w:tc>
          <w:tcPr>
            <w:tcW w:w="1506" w:type="dxa"/>
            <w:vMerge/>
            <w:shd w:val="clear" w:color="auto" w:fill="auto"/>
            <w:vAlign w:val="bottom"/>
          </w:tcPr>
          <w:p w14:paraId="3A5E60C2" w14:textId="62DC1326" w:rsidR="00573539" w:rsidRPr="003E3B5A" w:rsidRDefault="00573539" w:rsidP="00573539">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r>
      <w:tr w:rsidR="00573539" w:rsidRPr="003E3B5A" w14:paraId="531CC8A4" w14:textId="77777777" w:rsidTr="00573539">
        <w:trPr>
          <w:cantSplit/>
          <w:jc w:val="center"/>
        </w:trPr>
        <w:tc>
          <w:tcPr>
            <w:tcW w:w="1347" w:type="dxa"/>
            <w:shd w:val="clear" w:color="auto" w:fill="auto"/>
            <w:vAlign w:val="center"/>
          </w:tcPr>
          <w:p w14:paraId="768FF124" w14:textId="5B46B6FD" w:rsidR="00573539" w:rsidRPr="003E3B5A" w:rsidRDefault="00573539" w:rsidP="00573539">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20–24</w:t>
            </w:r>
          </w:p>
        </w:tc>
        <w:tc>
          <w:tcPr>
            <w:tcW w:w="1506" w:type="dxa"/>
            <w:vMerge w:val="restart"/>
            <w:shd w:val="clear" w:color="auto" w:fill="auto"/>
            <w:vAlign w:val="center"/>
          </w:tcPr>
          <w:p w14:paraId="0B22E64C" w14:textId="32ECC863" w:rsidR="00573539" w:rsidRPr="003E3B5A" w:rsidRDefault="00573539" w:rsidP="00573539">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w:t>
            </w:r>
            <w:r w:rsidRPr="00504F75">
              <w:rPr>
                <w:rFonts w:ascii="Times New Roman" w:eastAsia="Times New Roman" w:hAnsi="Times New Roman" w:cs="Times New Roman"/>
                <w:sz w:val="20"/>
                <w:szCs w:val="20"/>
              </w:rPr>
              <w:t>34</w:t>
            </w:r>
          </w:p>
        </w:tc>
      </w:tr>
      <w:tr w:rsidR="00573539" w:rsidRPr="003E3B5A" w14:paraId="10772DF0" w14:textId="77777777" w:rsidTr="00573539">
        <w:trPr>
          <w:cantSplit/>
          <w:jc w:val="center"/>
        </w:trPr>
        <w:tc>
          <w:tcPr>
            <w:tcW w:w="1347" w:type="dxa"/>
            <w:shd w:val="clear" w:color="auto" w:fill="auto"/>
            <w:vAlign w:val="center"/>
          </w:tcPr>
          <w:p w14:paraId="124A2801" w14:textId="5A249021" w:rsidR="00573539" w:rsidRPr="003E3B5A" w:rsidRDefault="00573539" w:rsidP="00573539">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25–29</w:t>
            </w:r>
          </w:p>
        </w:tc>
        <w:tc>
          <w:tcPr>
            <w:tcW w:w="1506" w:type="dxa"/>
            <w:vMerge/>
            <w:shd w:val="clear" w:color="auto" w:fill="auto"/>
            <w:vAlign w:val="bottom"/>
          </w:tcPr>
          <w:p w14:paraId="41ED5B78" w14:textId="251E4A14" w:rsidR="00573539" w:rsidRPr="003E3B5A" w:rsidRDefault="00573539" w:rsidP="00573539">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r>
      <w:tr w:rsidR="00573539" w:rsidRPr="003E3B5A" w14:paraId="7A929385" w14:textId="77777777" w:rsidTr="00573539">
        <w:trPr>
          <w:cantSplit/>
          <w:jc w:val="center"/>
        </w:trPr>
        <w:tc>
          <w:tcPr>
            <w:tcW w:w="1347" w:type="dxa"/>
            <w:shd w:val="clear" w:color="auto" w:fill="auto"/>
            <w:vAlign w:val="center"/>
          </w:tcPr>
          <w:p w14:paraId="472A15DF" w14:textId="61EE7C9F" w:rsidR="00573539" w:rsidRPr="003E3B5A" w:rsidRDefault="00573539" w:rsidP="00573539">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30–34</w:t>
            </w:r>
          </w:p>
        </w:tc>
        <w:tc>
          <w:tcPr>
            <w:tcW w:w="1506" w:type="dxa"/>
            <w:vMerge/>
            <w:shd w:val="clear" w:color="auto" w:fill="auto"/>
            <w:vAlign w:val="bottom"/>
          </w:tcPr>
          <w:p w14:paraId="3495E301" w14:textId="160C9F62" w:rsidR="00573539" w:rsidRPr="003E3B5A" w:rsidRDefault="00573539" w:rsidP="00573539">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r>
      <w:tr w:rsidR="00573539" w:rsidRPr="003E3B5A" w14:paraId="06CDCD50" w14:textId="77777777" w:rsidTr="00573539">
        <w:trPr>
          <w:cantSplit/>
          <w:jc w:val="center"/>
        </w:trPr>
        <w:tc>
          <w:tcPr>
            <w:tcW w:w="1347" w:type="dxa"/>
            <w:shd w:val="clear" w:color="auto" w:fill="auto"/>
            <w:vAlign w:val="center"/>
          </w:tcPr>
          <w:p w14:paraId="64325345" w14:textId="0CDDC8C6" w:rsidR="00573539" w:rsidRPr="003E3B5A" w:rsidRDefault="00573539" w:rsidP="00573539">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35–39</w:t>
            </w:r>
          </w:p>
        </w:tc>
        <w:tc>
          <w:tcPr>
            <w:tcW w:w="1506" w:type="dxa"/>
            <w:vMerge w:val="restart"/>
            <w:shd w:val="clear" w:color="auto" w:fill="auto"/>
            <w:vAlign w:val="center"/>
          </w:tcPr>
          <w:p w14:paraId="79B164F1" w14:textId="40D04539" w:rsidR="00573539" w:rsidRPr="003E3B5A" w:rsidRDefault="00573539" w:rsidP="00573539">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35–</w:t>
            </w:r>
            <w:r w:rsidRPr="00504F75">
              <w:rPr>
                <w:rFonts w:ascii="Times New Roman" w:eastAsia="Times New Roman" w:hAnsi="Times New Roman" w:cs="Times New Roman"/>
                <w:sz w:val="20"/>
                <w:szCs w:val="20"/>
              </w:rPr>
              <w:t>49</w:t>
            </w:r>
          </w:p>
        </w:tc>
      </w:tr>
      <w:tr w:rsidR="00573539" w:rsidRPr="003E3B5A" w14:paraId="4B781010" w14:textId="77777777" w:rsidTr="00573539">
        <w:trPr>
          <w:cantSplit/>
          <w:jc w:val="center"/>
        </w:trPr>
        <w:tc>
          <w:tcPr>
            <w:tcW w:w="1347" w:type="dxa"/>
            <w:shd w:val="clear" w:color="auto" w:fill="auto"/>
            <w:vAlign w:val="center"/>
          </w:tcPr>
          <w:p w14:paraId="204A3082" w14:textId="2D45781E" w:rsidR="00573539" w:rsidRPr="003E3B5A" w:rsidRDefault="00573539" w:rsidP="00573539">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40–44</w:t>
            </w:r>
          </w:p>
        </w:tc>
        <w:tc>
          <w:tcPr>
            <w:tcW w:w="1506" w:type="dxa"/>
            <w:vMerge/>
            <w:shd w:val="clear" w:color="auto" w:fill="auto"/>
            <w:vAlign w:val="center"/>
          </w:tcPr>
          <w:p w14:paraId="5933B8C7" w14:textId="253B87C3" w:rsidR="00573539" w:rsidRPr="003E3B5A" w:rsidRDefault="00573539" w:rsidP="00573539">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r>
      <w:tr w:rsidR="00573539" w:rsidRPr="003E3B5A" w14:paraId="31931A03" w14:textId="77777777" w:rsidTr="00573539">
        <w:trPr>
          <w:cantSplit/>
          <w:jc w:val="center"/>
        </w:trPr>
        <w:tc>
          <w:tcPr>
            <w:tcW w:w="1347" w:type="dxa"/>
            <w:shd w:val="clear" w:color="auto" w:fill="auto"/>
            <w:vAlign w:val="center"/>
          </w:tcPr>
          <w:p w14:paraId="22E60F6C" w14:textId="7A1C2292" w:rsidR="00573539" w:rsidRDefault="00573539" w:rsidP="00573539">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45–49</w:t>
            </w:r>
          </w:p>
        </w:tc>
        <w:tc>
          <w:tcPr>
            <w:tcW w:w="1506" w:type="dxa"/>
            <w:vMerge/>
            <w:shd w:val="clear" w:color="auto" w:fill="auto"/>
            <w:vAlign w:val="center"/>
          </w:tcPr>
          <w:p w14:paraId="6EEA678A" w14:textId="77D41CDA" w:rsidR="00573539" w:rsidRPr="003E3B5A" w:rsidRDefault="00573539" w:rsidP="00573539">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r>
      <w:tr w:rsidR="00573539" w:rsidRPr="003E3B5A" w14:paraId="57D5F207" w14:textId="77777777" w:rsidTr="00573539">
        <w:trPr>
          <w:cantSplit/>
          <w:jc w:val="center"/>
        </w:trPr>
        <w:tc>
          <w:tcPr>
            <w:tcW w:w="1347" w:type="dxa"/>
            <w:shd w:val="clear" w:color="auto" w:fill="auto"/>
            <w:vAlign w:val="center"/>
          </w:tcPr>
          <w:p w14:paraId="5A6C706A" w14:textId="108A09CC" w:rsidR="00573539" w:rsidRDefault="00573539" w:rsidP="00573539">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50–54</w:t>
            </w:r>
          </w:p>
        </w:tc>
        <w:tc>
          <w:tcPr>
            <w:tcW w:w="1506" w:type="dxa"/>
            <w:vMerge w:val="restart"/>
            <w:shd w:val="clear" w:color="auto" w:fill="auto"/>
            <w:vAlign w:val="center"/>
          </w:tcPr>
          <w:p w14:paraId="0D2176C4" w14:textId="37ABB5EB" w:rsidR="00573539" w:rsidRPr="003E3B5A" w:rsidRDefault="00573539" w:rsidP="00573539">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50–</w:t>
            </w:r>
            <w:r w:rsidRPr="00504F75">
              <w:rPr>
                <w:rFonts w:ascii="Times New Roman" w:eastAsia="Times New Roman" w:hAnsi="Times New Roman" w:cs="Times New Roman"/>
                <w:sz w:val="20"/>
                <w:szCs w:val="20"/>
              </w:rPr>
              <w:t>64</w:t>
            </w:r>
          </w:p>
        </w:tc>
      </w:tr>
      <w:tr w:rsidR="00573539" w:rsidRPr="003E3B5A" w14:paraId="4F088BC1" w14:textId="77777777" w:rsidTr="00573539">
        <w:trPr>
          <w:cantSplit/>
          <w:jc w:val="center"/>
        </w:trPr>
        <w:tc>
          <w:tcPr>
            <w:tcW w:w="1347" w:type="dxa"/>
            <w:shd w:val="clear" w:color="auto" w:fill="auto"/>
            <w:vAlign w:val="center"/>
          </w:tcPr>
          <w:p w14:paraId="5DE4DD81" w14:textId="2A17FF56" w:rsidR="00573539" w:rsidRDefault="00573539" w:rsidP="00573539">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55–59</w:t>
            </w:r>
          </w:p>
        </w:tc>
        <w:tc>
          <w:tcPr>
            <w:tcW w:w="1506" w:type="dxa"/>
            <w:vMerge/>
            <w:shd w:val="clear" w:color="auto" w:fill="auto"/>
            <w:vAlign w:val="center"/>
          </w:tcPr>
          <w:p w14:paraId="30127468" w14:textId="29E80655" w:rsidR="00573539" w:rsidRPr="003E3B5A" w:rsidRDefault="00573539" w:rsidP="00573539">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r>
      <w:tr w:rsidR="00573539" w:rsidRPr="003E3B5A" w14:paraId="3FBEBF90" w14:textId="77777777" w:rsidTr="00573539">
        <w:trPr>
          <w:cantSplit/>
          <w:jc w:val="center"/>
        </w:trPr>
        <w:tc>
          <w:tcPr>
            <w:tcW w:w="1347" w:type="dxa"/>
            <w:shd w:val="clear" w:color="auto" w:fill="auto"/>
            <w:vAlign w:val="center"/>
          </w:tcPr>
          <w:p w14:paraId="4168BC41" w14:textId="1B601317" w:rsidR="00573539" w:rsidRDefault="00573539" w:rsidP="00573539">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60–64</w:t>
            </w:r>
          </w:p>
        </w:tc>
        <w:tc>
          <w:tcPr>
            <w:tcW w:w="1506" w:type="dxa"/>
            <w:vMerge/>
            <w:shd w:val="clear" w:color="auto" w:fill="auto"/>
            <w:vAlign w:val="center"/>
          </w:tcPr>
          <w:p w14:paraId="6A0AE9F8" w14:textId="77777777" w:rsidR="00573539" w:rsidRPr="003E3B5A" w:rsidRDefault="00573539" w:rsidP="00573539">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r>
      <w:tr w:rsidR="00573539" w:rsidRPr="003E3B5A" w14:paraId="4D57E760" w14:textId="77777777" w:rsidTr="00573539">
        <w:trPr>
          <w:cantSplit/>
          <w:jc w:val="center"/>
        </w:trPr>
        <w:tc>
          <w:tcPr>
            <w:tcW w:w="1347" w:type="dxa"/>
            <w:shd w:val="clear" w:color="auto" w:fill="auto"/>
            <w:vAlign w:val="center"/>
          </w:tcPr>
          <w:p w14:paraId="04BBD098" w14:textId="03D892E2" w:rsidR="00573539" w:rsidRDefault="00573539" w:rsidP="00573539">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65–69</w:t>
            </w:r>
          </w:p>
        </w:tc>
        <w:tc>
          <w:tcPr>
            <w:tcW w:w="1506" w:type="dxa"/>
            <w:vMerge w:val="restart"/>
            <w:shd w:val="clear" w:color="auto" w:fill="auto"/>
            <w:vAlign w:val="center"/>
          </w:tcPr>
          <w:p w14:paraId="343E1928" w14:textId="16111F3C" w:rsidR="00573539" w:rsidRPr="003E3B5A" w:rsidRDefault="00573539" w:rsidP="00573539">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504F75">
              <w:rPr>
                <w:rFonts w:ascii="Times New Roman" w:eastAsia="Times New Roman" w:hAnsi="Times New Roman" w:cs="Times New Roman"/>
                <w:sz w:val="20"/>
                <w:szCs w:val="20"/>
              </w:rPr>
              <w:t>65+</w:t>
            </w:r>
          </w:p>
        </w:tc>
      </w:tr>
      <w:tr w:rsidR="00573539" w:rsidRPr="003E3B5A" w14:paraId="5FB19170" w14:textId="77777777" w:rsidTr="00573539">
        <w:trPr>
          <w:cantSplit/>
          <w:jc w:val="center"/>
        </w:trPr>
        <w:tc>
          <w:tcPr>
            <w:tcW w:w="1347" w:type="dxa"/>
            <w:shd w:val="clear" w:color="auto" w:fill="auto"/>
            <w:vAlign w:val="center"/>
          </w:tcPr>
          <w:p w14:paraId="1BCB063D" w14:textId="04B98369" w:rsidR="00573539" w:rsidRDefault="00573539" w:rsidP="00573539">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70–74</w:t>
            </w:r>
          </w:p>
        </w:tc>
        <w:tc>
          <w:tcPr>
            <w:tcW w:w="1506" w:type="dxa"/>
            <w:vMerge/>
            <w:shd w:val="clear" w:color="auto" w:fill="auto"/>
            <w:vAlign w:val="center"/>
          </w:tcPr>
          <w:p w14:paraId="56BB04BC" w14:textId="77777777" w:rsidR="00573539" w:rsidRPr="003E3B5A" w:rsidRDefault="00573539" w:rsidP="00573539">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r>
      <w:tr w:rsidR="00573539" w:rsidRPr="003E3B5A" w14:paraId="25610350" w14:textId="77777777" w:rsidTr="00573539">
        <w:trPr>
          <w:cantSplit/>
          <w:jc w:val="center"/>
        </w:trPr>
        <w:tc>
          <w:tcPr>
            <w:tcW w:w="1347" w:type="dxa"/>
            <w:shd w:val="clear" w:color="auto" w:fill="auto"/>
            <w:vAlign w:val="center"/>
          </w:tcPr>
          <w:p w14:paraId="2C9E6558" w14:textId="156AC471" w:rsidR="00573539" w:rsidRDefault="00573539" w:rsidP="00573539">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75–79</w:t>
            </w:r>
          </w:p>
        </w:tc>
        <w:tc>
          <w:tcPr>
            <w:tcW w:w="1506" w:type="dxa"/>
            <w:vMerge/>
            <w:shd w:val="clear" w:color="auto" w:fill="auto"/>
            <w:vAlign w:val="center"/>
          </w:tcPr>
          <w:p w14:paraId="53A2BE07" w14:textId="77777777" w:rsidR="00573539" w:rsidRPr="003E3B5A" w:rsidRDefault="00573539" w:rsidP="00573539">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r>
      <w:tr w:rsidR="00573539" w:rsidRPr="003E3B5A" w14:paraId="3C86BD1A" w14:textId="77777777" w:rsidTr="00573539">
        <w:trPr>
          <w:cantSplit/>
          <w:jc w:val="center"/>
        </w:trPr>
        <w:tc>
          <w:tcPr>
            <w:tcW w:w="1347" w:type="dxa"/>
            <w:shd w:val="clear" w:color="auto" w:fill="auto"/>
            <w:vAlign w:val="center"/>
          </w:tcPr>
          <w:p w14:paraId="27BC4790" w14:textId="4EB804AE" w:rsidR="00573539" w:rsidRDefault="00573539" w:rsidP="00573539">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80–84</w:t>
            </w:r>
          </w:p>
        </w:tc>
        <w:tc>
          <w:tcPr>
            <w:tcW w:w="1506" w:type="dxa"/>
            <w:vMerge/>
            <w:shd w:val="clear" w:color="auto" w:fill="auto"/>
            <w:vAlign w:val="center"/>
          </w:tcPr>
          <w:p w14:paraId="7D12279D" w14:textId="77777777" w:rsidR="00573539" w:rsidRPr="003E3B5A" w:rsidRDefault="00573539" w:rsidP="00573539">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r>
      <w:tr w:rsidR="00573539" w:rsidRPr="003E3B5A" w14:paraId="755888C7" w14:textId="77777777" w:rsidTr="00573539">
        <w:trPr>
          <w:cantSplit/>
          <w:jc w:val="center"/>
        </w:trPr>
        <w:tc>
          <w:tcPr>
            <w:tcW w:w="1347" w:type="dxa"/>
            <w:shd w:val="clear" w:color="auto" w:fill="auto"/>
            <w:vAlign w:val="center"/>
          </w:tcPr>
          <w:p w14:paraId="628ECC31" w14:textId="530238A1" w:rsidR="00573539" w:rsidRDefault="00573539" w:rsidP="00573539">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85 and up</w:t>
            </w:r>
          </w:p>
        </w:tc>
        <w:tc>
          <w:tcPr>
            <w:tcW w:w="1506" w:type="dxa"/>
            <w:vMerge/>
            <w:shd w:val="clear" w:color="auto" w:fill="auto"/>
            <w:vAlign w:val="center"/>
          </w:tcPr>
          <w:p w14:paraId="1B3C5A15" w14:textId="77777777" w:rsidR="00573539" w:rsidRPr="003E3B5A" w:rsidRDefault="00573539" w:rsidP="00573539">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r>
    </w:tbl>
    <w:p w14:paraId="197CF68A" w14:textId="77777777" w:rsidR="00573539" w:rsidRDefault="00573539" w:rsidP="000A15EA">
      <w:pPr>
        <w:rPr>
          <w:rFonts w:ascii="Times New Roman" w:eastAsia="Times New Roman" w:hAnsi="Times New Roman" w:cs="Times New Roman"/>
          <w:sz w:val="20"/>
          <w:szCs w:val="20"/>
        </w:rPr>
      </w:pPr>
    </w:p>
    <w:p w14:paraId="34C47F04" w14:textId="1BF7992D" w:rsidR="00643AC6" w:rsidRPr="009E7905" w:rsidRDefault="00643AC6" w:rsidP="000A15EA">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First, the </w:t>
      </w:r>
      <w:r w:rsidR="00573539">
        <w:rPr>
          <w:rFonts w:ascii="Times New Roman" w:eastAsia="Times New Roman" w:hAnsi="Times New Roman" w:cs="Times New Roman"/>
          <w:sz w:val="20"/>
          <w:szCs w:val="20"/>
        </w:rPr>
        <w:t>share of total population each US Census age group represents to the entire US population is calculated.</w:t>
      </w:r>
    </w:p>
    <w:tbl>
      <w:tblPr>
        <w:tblStyle w:val="TableGrid"/>
        <w:tblW w:w="9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47"/>
        <w:gridCol w:w="993"/>
      </w:tblGrid>
      <w:tr w:rsidR="00963B06" w:rsidRPr="009E7905" w14:paraId="20EA8E34" w14:textId="77777777" w:rsidTr="00933FF3">
        <w:trPr>
          <w:trHeight w:val="585"/>
        </w:trPr>
        <w:tc>
          <w:tcPr>
            <w:tcW w:w="8547" w:type="dxa"/>
          </w:tcPr>
          <w:p w14:paraId="0A25AA4C" w14:textId="0CE3D675" w:rsidR="00963B06" w:rsidRPr="006C7F8C" w:rsidRDefault="00710C53">
            <w:pPr>
              <w:rPr>
                <w:sz w:val="20"/>
                <w:szCs w:val="20"/>
              </w:rPr>
            </w:pPr>
            <m:oMathPara>
              <m:oMathParaPr>
                <m:jc m:val="center"/>
              </m:oMathParaPr>
              <m:oMath>
                <m:sSub>
                  <m:sSubPr>
                    <m:ctrlPr>
                      <w:rPr>
                        <w:rFonts w:ascii="Cambria Math" w:hAnsi="Cambria Math"/>
                        <w:i/>
                        <w:sz w:val="20"/>
                        <w:szCs w:val="20"/>
                      </w:rPr>
                    </m:ctrlPr>
                  </m:sSubPr>
                  <m:e>
                    <m:r>
                      <w:rPr>
                        <w:rFonts w:ascii="Cambria Math" w:hAnsi="Cambria Math"/>
                        <w:sz w:val="20"/>
                        <w:szCs w:val="20"/>
                      </w:rPr>
                      <m:t>FracP</m:t>
                    </m:r>
                  </m:e>
                  <m:sub>
                    <m:r>
                      <w:rPr>
                        <w:rFonts w:ascii="Cambria Math" w:hAnsi="Cambria Math"/>
                        <w:sz w:val="20"/>
                        <w:szCs w:val="20"/>
                      </w:rPr>
                      <m:t>a</m:t>
                    </m:r>
                  </m:sub>
                </m:sSub>
                <m:r>
                  <w:rPr>
                    <w:rFonts w:ascii="Cambria Math" w:hAnsi="Cambria Math"/>
                    <w:szCs w:val="20"/>
                  </w:rPr>
                  <m:t>=</m:t>
                </m:r>
                <m:f>
                  <m:fPr>
                    <m:ctrlPr>
                      <w:rPr>
                        <w:rFonts w:ascii="Cambria Math" w:eastAsiaTheme="minorEastAsia" w:hAnsi="Cambria Math"/>
                        <w:i/>
                        <w:sz w:val="20"/>
                        <w:szCs w:val="20"/>
                      </w:rPr>
                    </m:ctrlPr>
                  </m:fPr>
                  <m:num>
                    <m:sSub>
                      <m:sSubPr>
                        <m:ctrlPr>
                          <w:rPr>
                            <w:rFonts w:ascii="Cambria Math" w:eastAsiaTheme="minorEastAsia" w:hAnsi="Cambria Math"/>
                            <w:i/>
                            <w:sz w:val="20"/>
                            <w:szCs w:val="20"/>
                          </w:rPr>
                        </m:ctrlPr>
                      </m:sSubPr>
                      <m:e>
                        <m:r>
                          <w:rPr>
                            <w:rFonts w:ascii="Cambria Math" w:eastAsiaTheme="minorEastAsia" w:hAnsi="Cambria Math"/>
                            <w:szCs w:val="20"/>
                          </w:rPr>
                          <m:t>P</m:t>
                        </m:r>
                      </m:e>
                      <m:sub>
                        <m:r>
                          <w:rPr>
                            <w:rFonts w:ascii="Cambria Math" w:eastAsiaTheme="minorEastAsia" w:hAnsi="Cambria Math"/>
                            <w:szCs w:val="20"/>
                          </w:rPr>
                          <m:t>a</m:t>
                        </m:r>
                      </m:sub>
                    </m:sSub>
                  </m:num>
                  <m:den>
                    <m:sSub>
                      <m:sSubPr>
                        <m:ctrlPr>
                          <w:rPr>
                            <w:rFonts w:ascii="Cambria Math" w:eastAsiaTheme="minorEastAsia" w:hAnsi="Cambria Math"/>
                            <w:i/>
                            <w:sz w:val="20"/>
                            <w:szCs w:val="20"/>
                          </w:rPr>
                        </m:ctrlPr>
                      </m:sSubPr>
                      <m:e>
                        <m:r>
                          <w:rPr>
                            <w:rFonts w:ascii="Cambria Math" w:eastAsiaTheme="minorEastAsia" w:hAnsi="Cambria Math"/>
                            <w:szCs w:val="20"/>
                          </w:rPr>
                          <m:t>P</m:t>
                        </m:r>
                      </m:e>
                      <m:sub>
                        <m:r>
                          <w:rPr>
                            <w:rFonts w:ascii="Cambria Math" w:eastAsiaTheme="minorEastAsia" w:hAnsi="Cambria Math"/>
                            <w:szCs w:val="20"/>
                          </w:rPr>
                          <m:t>US</m:t>
                        </m:r>
                      </m:sub>
                    </m:sSub>
                  </m:den>
                </m:f>
              </m:oMath>
            </m:oMathPara>
          </w:p>
        </w:tc>
        <w:tc>
          <w:tcPr>
            <w:tcW w:w="993" w:type="dxa"/>
          </w:tcPr>
          <w:p w14:paraId="6202CFCB" w14:textId="77777777" w:rsidR="00963B06" w:rsidRPr="006C7F8C" w:rsidRDefault="00963B06" w:rsidP="00384149">
            <w:pPr>
              <w:pStyle w:val="ListParagraph"/>
              <w:numPr>
                <w:ilvl w:val="0"/>
                <w:numId w:val="5"/>
              </w:numPr>
              <w:jc w:val="right"/>
              <w:rPr>
                <w:sz w:val="20"/>
                <w:szCs w:val="20"/>
              </w:rPr>
            </w:pPr>
          </w:p>
        </w:tc>
      </w:tr>
    </w:tbl>
    <w:p w14:paraId="615E2ED0" w14:textId="77777777" w:rsidR="00963B06" w:rsidRPr="009E7905" w:rsidRDefault="00963B06" w:rsidP="00963B06">
      <w:pPr>
        <w:tabs>
          <w:tab w:val="left" w:pos="0"/>
        </w:tabs>
        <w:rPr>
          <w:rFonts w:ascii="Times New Roman" w:hAnsi="Times New Roman" w:cs="Times New Roman"/>
          <w:sz w:val="20"/>
          <w:szCs w:val="20"/>
        </w:rPr>
      </w:pPr>
      <w:r w:rsidRPr="00FC55C3">
        <w:rPr>
          <w:rFonts w:ascii="Times New Roman" w:hAnsi="Times New Roman" w:cs="Times New Roman"/>
          <w:sz w:val="20"/>
          <w:szCs w:val="20"/>
        </w:rPr>
        <w:t>Where:</w:t>
      </w:r>
    </w:p>
    <w:p w14:paraId="01328504" w14:textId="797C00C6" w:rsidR="00963B06" w:rsidRPr="00FC55C3" w:rsidRDefault="00963B06" w:rsidP="00963B06">
      <w:pPr>
        <w:pStyle w:val="NoSpacing"/>
        <w:tabs>
          <w:tab w:val="clear" w:pos="1584"/>
          <w:tab w:val="left" w:pos="1620"/>
          <w:tab w:val="left" w:pos="1800"/>
        </w:tabs>
        <w:ind w:left="1620"/>
        <w:rPr>
          <w:szCs w:val="20"/>
        </w:rPr>
      </w:pPr>
      <w:r w:rsidRPr="00FC55C3">
        <w:rPr>
          <w:i/>
          <w:szCs w:val="20"/>
        </w:rPr>
        <w:tab/>
      </w:r>
      <w:proofErr w:type="spellStart"/>
      <w:r w:rsidR="008431B1" w:rsidRPr="00FC55C3">
        <w:rPr>
          <w:i/>
          <w:szCs w:val="20"/>
        </w:rPr>
        <w:t>Frac</w:t>
      </w:r>
      <w:r w:rsidR="00C83AC4" w:rsidRPr="00FC55C3">
        <w:rPr>
          <w:i/>
          <w:iCs/>
          <w:szCs w:val="20"/>
        </w:rPr>
        <w:t>P</w:t>
      </w:r>
      <w:r w:rsidR="00C83AC4" w:rsidRPr="00FC55C3">
        <w:rPr>
          <w:i/>
          <w:iCs/>
          <w:szCs w:val="20"/>
          <w:vertAlign w:val="subscript"/>
        </w:rPr>
        <w:t>a</w:t>
      </w:r>
      <w:proofErr w:type="spellEnd"/>
      <w:r w:rsidR="00C83AC4" w:rsidRPr="00FC55C3">
        <w:rPr>
          <w:i/>
          <w:szCs w:val="20"/>
          <w:vertAlign w:val="subscript"/>
        </w:rPr>
        <w:tab/>
      </w:r>
      <w:r w:rsidRPr="00FC55C3">
        <w:rPr>
          <w:iCs/>
          <w:szCs w:val="20"/>
        </w:rPr>
        <w:t>=</w:t>
      </w:r>
      <w:r w:rsidRPr="00FC55C3">
        <w:rPr>
          <w:i/>
          <w:szCs w:val="20"/>
        </w:rPr>
        <w:tab/>
      </w:r>
      <w:r w:rsidR="008431B1" w:rsidRPr="006C7F8C">
        <w:rPr>
          <w:szCs w:val="20"/>
        </w:rPr>
        <w:t>Fraction</w:t>
      </w:r>
      <w:r w:rsidR="00800BEA" w:rsidRPr="00FC55C3">
        <w:rPr>
          <w:szCs w:val="20"/>
        </w:rPr>
        <w:t xml:space="preserve"> </w:t>
      </w:r>
      <w:r w:rsidR="00C83AC4" w:rsidRPr="00FC55C3">
        <w:rPr>
          <w:szCs w:val="20"/>
        </w:rPr>
        <w:t xml:space="preserve">of </w:t>
      </w:r>
      <w:r w:rsidR="008431B1" w:rsidRPr="00FC55C3">
        <w:rPr>
          <w:szCs w:val="20"/>
        </w:rPr>
        <w:t xml:space="preserve">the </w:t>
      </w:r>
      <w:r w:rsidR="00C83AC4" w:rsidRPr="00FC55C3">
        <w:rPr>
          <w:szCs w:val="20"/>
        </w:rPr>
        <w:t xml:space="preserve">total </w:t>
      </w:r>
      <w:r w:rsidR="008431B1" w:rsidRPr="00FC55C3">
        <w:rPr>
          <w:szCs w:val="20"/>
        </w:rPr>
        <w:t xml:space="preserve">US </w:t>
      </w:r>
      <w:r w:rsidR="00C83AC4" w:rsidRPr="00FC55C3">
        <w:rPr>
          <w:szCs w:val="20"/>
        </w:rPr>
        <w:t xml:space="preserve">population </w:t>
      </w:r>
      <w:r w:rsidR="008431B1" w:rsidRPr="00FC55C3">
        <w:rPr>
          <w:szCs w:val="20"/>
        </w:rPr>
        <w:t>in</w:t>
      </w:r>
      <w:r w:rsidR="00C83AC4" w:rsidRPr="00FC55C3">
        <w:rPr>
          <w:szCs w:val="20"/>
        </w:rPr>
        <w:t xml:space="preserve"> </w:t>
      </w:r>
      <w:r w:rsidR="00853C91">
        <w:rPr>
          <w:szCs w:val="20"/>
        </w:rPr>
        <w:t>C</w:t>
      </w:r>
      <w:r w:rsidR="00565810" w:rsidRPr="00FC55C3">
        <w:rPr>
          <w:szCs w:val="20"/>
        </w:rPr>
        <w:t xml:space="preserve">ensus </w:t>
      </w:r>
      <w:r w:rsidR="00853C91">
        <w:rPr>
          <w:szCs w:val="20"/>
        </w:rPr>
        <w:t>B</w:t>
      </w:r>
      <w:r w:rsidR="00565810" w:rsidRPr="00FC55C3">
        <w:rPr>
          <w:szCs w:val="20"/>
        </w:rPr>
        <w:t xml:space="preserve">ureau </w:t>
      </w:r>
      <w:r w:rsidR="00C83AC4" w:rsidRPr="00FC55C3">
        <w:rPr>
          <w:szCs w:val="20"/>
        </w:rPr>
        <w:t xml:space="preserve">age group </w:t>
      </w:r>
      <w:r w:rsidR="00C83AC4" w:rsidRPr="00FC55C3">
        <w:rPr>
          <w:i/>
          <w:szCs w:val="20"/>
        </w:rPr>
        <w:t>a</w:t>
      </w:r>
      <w:r w:rsidR="00DD0314" w:rsidRPr="00FC55C3">
        <w:rPr>
          <w:szCs w:val="20"/>
        </w:rPr>
        <w:t xml:space="preserve"> </w:t>
      </w:r>
    </w:p>
    <w:p w14:paraId="4F3E6C28" w14:textId="3A8B07B9" w:rsidR="00C83AC4" w:rsidRPr="00FC55C3" w:rsidRDefault="00C83AC4" w:rsidP="00963B06">
      <w:pPr>
        <w:pStyle w:val="NoSpacing"/>
        <w:tabs>
          <w:tab w:val="clear" w:pos="1584"/>
          <w:tab w:val="left" w:pos="1620"/>
          <w:tab w:val="left" w:pos="1800"/>
        </w:tabs>
        <w:ind w:left="1620"/>
        <w:rPr>
          <w:szCs w:val="20"/>
        </w:rPr>
      </w:pPr>
      <w:r w:rsidRPr="00FC55C3">
        <w:rPr>
          <w:i/>
          <w:szCs w:val="20"/>
        </w:rPr>
        <w:tab/>
        <w:t>P</w:t>
      </w:r>
      <w:r w:rsidRPr="00FC55C3">
        <w:rPr>
          <w:i/>
          <w:szCs w:val="20"/>
          <w:vertAlign w:val="subscript"/>
        </w:rPr>
        <w:t>a</w:t>
      </w:r>
      <w:r w:rsidRPr="00FC55C3">
        <w:rPr>
          <w:i/>
          <w:szCs w:val="20"/>
        </w:rPr>
        <w:tab/>
      </w:r>
      <w:r w:rsidRPr="00FC55C3">
        <w:rPr>
          <w:szCs w:val="20"/>
        </w:rPr>
        <w:t>=</w:t>
      </w:r>
      <w:r w:rsidR="00FE432E" w:rsidRPr="00FC55C3">
        <w:rPr>
          <w:i/>
          <w:szCs w:val="20"/>
        </w:rPr>
        <w:tab/>
      </w:r>
      <w:r w:rsidR="00FE432E" w:rsidRPr="00FC55C3">
        <w:rPr>
          <w:szCs w:val="20"/>
        </w:rPr>
        <w:t xml:space="preserve">Total population </w:t>
      </w:r>
      <w:r w:rsidR="008431B1" w:rsidRPr="00FC55C3">
        <w:rPr>
          <w:szCs w:val="20"/>
        </w:rPr>
        <w:t>in</w:t>
      </w:r>
      <w:r w:rsidR="00FE432E" w:rsidRPr="00FC55C3">
        <w:rPr>
          <w:szCs w:val="20"/>
        </w:rPr>
        <w:t xml:space="preserve"> </w:t>
      </w:r>
      <w:r w:rsidR="00853C91">
        <w:rPr>
          <w:szCs w:val="20"/>
        </w:rPr>
        <w:t>C</w:t>
      </w:r>
      <w:r w:rsidR="00565810" w:rsidRPr="00FC55C3">
        <w:rPr>
          <w:szCs w:val="20"/>
        </w:rPr>
        <w:t xml:space="preserve">ensus </w:t>
      </w:r>
      <w:r w:rsidR="00853C91">
        <w:rPr>
          <w:szCs w:val="20"/>
        </w:rPr>
        <w:t>B</w:t>
      </w:r>
      <w:r w:rsidR="00565810" w:rsidRPr="00FC55C3">
        <w:rPr>
          <w:szCs w:val="20"/>
        </w:rPr>
        <w:t xml:space="preserve">ureau </w:t>
      </w:r>
      <w:r w:rsidR="00FE432E" w:rsidRPr="00FC55C3">
        <w:rPr>
          <w:szCs w:val="20"/>
        </w:rPr>
        <w:t xml:space="preserve">age group </w:t>
      </w:r>
      <w:r w:rsidR="00FE432E" w:rsidRPr="00FC55C3">
        <w:rPr>
          <w:i/>
          <w:szCs w:val="20"/>
        </w:rPr>
        <w:t xml:space="preserve">a </w:t>
      </w:r>
    </w:p>
    <w:p w14:paraId="08B91707" w14:textId="08BD16BE" w:rsidR="00C83AC4" w:rsidRPr="00FC55C3" w:rsidRDefault="00C83AC4" w:rsidP="00963B06">
      <w:pPr>
        <w:pStyle w:val="NoSpacing"/>
        <w:tabs>
          <w:tab w:val="clear" w:pos="1584"/>
          <w:tab w:val="left" w:pos="1620"/>
          <w:tab w:val="left" w:pos="1800"/>
        </w:tabs>
        <w:ind w:left="1620"/>
        <w:rPr>
          <w:szCs w:val="20"/>
        </w:rPr>
      </w:pPr>
      <w:r w:rsidRPr="00FC55C3">
        <w:rPr>
          <w:i/>
          <w:szCs w:val="20"/>
        </w:rPr>
        <w:tab/>
        <w:t>P</w:t>
      </w:r>
      <w:r w:rsidR="008431B1" w:rsidRPr="00FC55C3">
        <w:rPr>
          <w:i/>
          <w:szCs w:val="20"/>
          <w:vertAlign w:val="subscript"/>
        </w:rPr>
        <w:t>US</w:t>
      </w:r>
      <w:r w:rsidRPr="00FC55C3">
        <w:rPr>
          <w:i/>
          <w:szCs w:val="20"/>
        </w:rPr>
        <w:tab/>
      </w:r>
      <w:r w:rsidRPr="00FC55C3">
        <w:rPr>
          <w:szCs w:val="20"/>
        </w:rPr>
        <w:t>=</w:t>
      </w:r>
      <w:r w:rsidRPr="00FC55C3">
        <w:rPr>
          <w:i/>
          <w:szCs w:val="20"/>
        </w:rPr>
        <w:tab/>
      </w:r>
      <w:r w:rsidR="008431B1" w:rsidRPr="00FC55C3">
        <w:rPr>
          <w:szCs w:val="20"/>
        </w:rPr>
        <w:t>Total population for the United States</w:t>
      </w:r>
      <w:r w:rsidR="008431B1" w:rsidRPr="00FC55C3" w:rsidDel="008431B1">
        <w:rPr>
          <w:szCs w:val="20"/>
        </w:rPr>
        <w:t xml:space="preserve"> </w:t>
      </w:r>
    </w:p>
    <w:p w14:paraId="33EFF867" w14:textId="77777777" w:rsidR="00C83AC4" w:rsidRDefault="00C83AC4" w:rsidP="00963B06">
      <w:pPr>
        <w:pStyle w:val="NoSpacing"/>
        <w:tabs>
          <w:tab w:val="clear" w:pos="1584"/>
          <w:tab w:val="left" w:pos="1620"/>
          <w:tab w:val="left" w:pos="1800"/>
        </w:tabs>
        <w:ind w:left="1620"/>
        <w:rPr>
          <w:i/>
          <w:szCs w:val="20"/>
        </w:rPr>
      </w:pPr>
    </w:p>
    <w:p w14:paraId="04BC20E7" w14:textId="3B8D7C84" w:rsidR="00573539" w:rsidRDefault="00573539" w:rsidP="00963B06">
      <w:pPr>
        <w:pStyle w:val="NoSpacing"/>
        <w:tabs>
          <w:tab w:val="clear" w:pos="1584"/>
          <w:tab w:val="left" w:pos="1620"/>
          <w:tab w:val="left" w:pos="1800"/>
        </w:tabs>
        <w:ind w:left="1620"/>
        <w:rPr>
          <w:szCs w:val="20"/>
        </w:rPr>
      </w:pPr>
      <w:r>
        <w:rPr>
          <w:szCs w:val="20"/>
        </w:rPr>
        <w:t xml:space="preserve">The fraction of the population for each US Census age group is then summed to match the filling groups. </w:t>
      </w:r>
    </w:p>
    <w:p w14:paraId="6A0ACDFE" w14:textId="77777777" w:rsidR="00573539" w:rsidRPr="00573539" w:rsidRDefault="00573539" w:rsidP="00963B06">
      <w:pPr>
        <w:pStyle w:val="NoSpacing"/>
        <w:tabs>
          <w:tab w:val="clear" w:pos="1584"/>
          <w:tab w:val="left" w:pos="1620"/>
          <w:tab w:val="left" w:pos="1800"/>
        </w:tabs>
        <w:ind w:left="1620"/>
        <w:rPr>
          <w:szCs w:val="20"/>
        </w:rPr>
      </w:pPr>
    </w:p>
    <w:tbl>
      <w:tblPr>
        <w:tblStyle w:val="TableGrid"/>
        <w:tblW w:w="9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47"/>
        <w:gridCol w:w="993"/>
      </w:tblGrid>
      <w:tr w:rsidR="00C83AC4" w:rsidRPr="009E7905" w14:paraId="2603F5F2" w14:textId="77777777" w:rsidTr="00933FF3">
        <w:trPr>
          <w:trHeight w:val="585"/>
        </w:trPr>
        <w:tc>
          <w:tcPr>
            <w:tcW w:w="8547" w:type="dxa"/>
          </w:tcPr>
          <w:p w14:paraId="20EE7010" w14:textId="068A1548" w:rsidR="00C83AC4" w:rsidRPr="006C7F8C" w:rsidRDefault="00710C53">
            <w:pPr>
              <w:rPr>
                <w:sz w:val="20"/>
                <w:szCs w:val="20"/>
              </w:rPr>
            </w:pPr>
            <m:oMathPara>
              <m:oMathParaPr>
                <m:jc m:val="center"/>
              </m:oMathParaPr>
              <m:oMath>
                <m:sSub>
                  <m:sSubPr>
                    <m:ctrlPr>
                      <w:rPr>
                        <w:rFonts w:ascii="Cambria Math" w:hAnsi="Cambria Math"/>
                        <w:i/>
                        <w:sz w:val="20"/>
                        <w:szCs w:val="20"/>
                      </w:rPr>
                    </m:ctrlPr>
                  </m:sSubPr>
                  <m:e>
                    <m:r>
                      <w:rPr>
                        <w:rFonts w:ascii="Cambria Math" w:hAnsi="Cambria Math"/>
                        <w:sz w:val="20"/>
                        <w:szCs w:val="20"/>
                      </w:rPr>
                      <m:t>FracP</m:t>
                    </m:r>
                  </m:e>
                  <m:sub>
                    <m:r>
                      <w:rPr>
                        <w:rFonts w:ascii="Cambria Math" w:hAnsi="Cambria Math"/>
                        <w:sz w:val="20"/>
                        <w:szCs w:val="20"/>
                      </w:rPr>
                      <m:t>fg</m:t>
                    </m:r>
                  </m:sub>
                </m:sSub>
                <m:r>
                  <w:rPr>
                    <w:rFonts w:ascii="Cambria Math" w:hAnsi="Cambria Math"/>
                    <w:sz w:val="20"/>
                    <w:szCs w:val="20"/>
                  </w:rPr>
                  <m:t>=</m:t>
                </m:r>
                <m:nary>
                  <m:naryPr>
                    <m:chr m:val="∑"/>
                    <m:limLoc m:val="subSup"/>
                    <m:supHide m:val="1"/>
                    <m:ctrlPr>
                      <w:rPr>
                        <w:rFonts w:ascii="Cambria Math" w:hAnsi="Cambria Math"/>
                        <w:i/>
                        <w:sz w:val="20"/>
                        <w:szCs w:val="20"/>
                      </w:rPr>
                    </m:ctrlPr>
                  </m:naryPr>
                  <m:sub>
                    <m:r>
                      <w:rPr>
                        <w:rFonts w:ascii="Cambria Math" w:hAnsi="Cambria Math"/>
                        <w:sz w:val="20"/>
                        <w:szCs w:val="20"/>
                      </w:rPr>
                      <m:t>a</m:t>
                    </m:r>
                  </m:sub>
                  <m:sup/>
                  <m:e>
                    <m:sSub>
                      <m:sSubPr>
                        <m:ctrlPr>
                          <w:rPr>
                            <w:rFonts w:ascii="Cambria Math" w:hAnsi="Cambria Math"/>
                            <w:i/>
                            <w:sz w:val="20"/>
                            <w:szCs w:val="20"/>
                          </w:rPr>
                        </m:ctrlPr>
                      </m:sSubPr>
                      <m:e>
                        <m:r>
                          <w:rPr>
                            <w:rFonts w:ascii="Cambria Math" w:hAnsi="Cambria Math"/>
                            <w:sz w:val="20"/>
                            <w:szCs w:val="20"/>
                          </w:rPr>
                          <m:t>FracP</m:t>
                        </m:r>
                      </m:e>
                      <m:sub>
                        <m:r>
                          <w:rPr>
                            <w:rFonts w:ascii="Cambria Math" w:hAnsi="Cambria Math"/>
                            <w:sz w:val="20"/>
                            <w:szCs w:val="20"/>
                          </w:rPr>
                          <m:t>a</m:t>
                        </m:r>
                      </m:sub>
                    </m:sSub>
                  </m:e>
                </m:nary>
              </m:oMath>
            </m:oMathPara>
          </w:p>
        </w:tc>
        <w:tc>
          <w:tcPr>
            <w:tcW w:w="993" w:type="dxa"/>
          </w:tcPr>
          <w:p w14:paraId="764DE981" w14:textId="77777777" w:rsidR="00C83AC4" w:rsidRPr="006C7F8C" w:rsidRDefault="00C83AC4" w:rsidP="00384149">
            <w:pPr>
              <w:pStyle w:val="ListParagraph"/>
              <w:numPr>
                <w:ilvl w:val="0"/>
                <w:numId w:val="5"/>
              </w:numPr>
              <w:jc w:val="right"/>
              <w:rPr>
                <w:sz w:val="20"/>
                <w:szCs w:val="20"/>
              </w:rPr>
            </w:pPr>
          </w:p>
        </w:tc>
      </w:tr>
    </w:tbl>
    <w:p w14:paraId="00FF16F7" w14:textId="77777777" w:rsidR="00C83AC4" w:rsidRPr="009E7905" w:rsidRDefault="00C83AC4" w:rsidP="00C83AC4">
      <w:pPr>
        <w:tabs>
          <w:tab w:val="left" w:pos="0"/>
        </w:tabs>
        <w:rPr>
          <w:rFonts w:ascii="Times New Roman" w:hAnsi="Times New Roman" w:cs="Times New Roman"/>
          <w:sz w:val="20"/>
          <w:szCs w:val="20"/>
        </w:rPr>
      </w:pPr>
      <w:r w:rsidRPr="00FC55C3">
        <w:rPr>
          <w:rFonts w:ascii="Times New Roman" w:hAnsi="Times New Roman" w:cs="Times New Roman"/>
          <w:sz w:val="20"/>
          <w:szCs w:val="20"/>
        </w:rPr>
        <w:t>Where:</w:t>
      </w:r>
    </w:p>
    <w:p w14:paraId="5520B13C" w14:textId="004B056C" w:rsidR="00C83AC4" w:rsidRPr="00FC55C3" w:rsidRDefault="00C83AC4" w:rsidP="00C83AC4">
      <w:pPr>
        <w:pStyle w:val="NoSpacing"/>
        <w:tabs>
          <w:tab w:val="clear" w:pos="1584"/>
          <w:tab w:val="left" w:pos="1620"/>
          <w:tab w:val="left" w:pos="1800"/>
        </w:tabs>
        <w:ind w:left="1620"/>
        <w:rPr>
          <w:szCs w:val="20"/>
        </w:rPr>
      </w:pPr>
      <w:r w:rsidRPr="00FC55C3">
        <w:rPr>
          <w:i/>
          <w:szCs w:val="20"/>
        </w:rPr>
        <w:tab/>
      </w:r>
      <w:proofErr w:type="spellStart"/>
      <w:r w:rsidR="008431B1" w:rsidRPr="00FC55C3">
        <w:rPr>
          <w:i/>
          <w:iCs/>
          <w:szCs w:val="20"/>
        </w:rPr>
        <w:t>Frac</w:t>
      </w:r>
      <w:r w:rsidRPr="00FC55C3">
        <w:rPr>
          <w:i/>
          <w:iCs/>
          <w:szCs w:val="20"/>
        </w:rPr>
        <w:t>P</w:t>
      </w:r>
      <w:r w:rsidR="00565810" w:rsidRPr="00FC55C3">
        <w:rPr>
          <w:i/>
          <w:iCs/>
          <w:szCs w:val="20"/>
          <w:vertAlign w:val="subscript"/>
        </w:rPr>
        <w:t>fg</w:t>
      </w:r>
      <w:proofErr w:type="spellEnd"/>
      <w:r w:rsidRPr="00FC55C3">
        <w:rPr>
          <w:i/>
          <w:szCs w:val="20"/>
          <w:vertAlign w:val="subscript"/>
        </w:rPr>
        <w:tab/>
      </w:r>
      <w:r w:rsidRPr="00FC55C3">
        <w:rPr>
          <w:iCs/>
          <w:szCs w:val="20"/>
        </w:rPr>
        <w:t>=</w:t>
      </w:r>
      <w:r w:rsidRPr="00FC55C3">
        <w:rPr>
          <w:i/>
          <w:szCs w:val="20"/>
        </w:rPr>
        <w:tab/>
      </w:r>
      <w:r w:rsidR="008431B1" w:rsidRPr="00FC55C3">
        <w:rPr>
          <w:szCs w:val="20"/>
        </w:rPr>
        <w:t>Fraction</w:t>
      </w:r>
      <w:r w:rsidRPr="00FC55C3">
        <w:rPr>
          <w:szCs w:val="20"/>
        </w:rPr>
        <w:t xml:space="preserve"> of</w:t>
      </w:r>
      <w:r w:rsidR="008431B1" w:rsidRPr="00FC55C3">
        <w:rPr>
          <w:szCs w:val="20"/>
        </w:rPr>
        <w:t xml:space="preserve"> the</w:t>
      </w:r>
      <w:r w:rsidRPr="00FC55C3">
        <w:rPr>
          <w:szCs w:val="20"/>
        </w:rPr>
        <w:t xml:space="preserve"> total </w:t>
      </w:r>
      <w:r w:rsidR="00565810" w:rsidRPr="00FC55C3">
        <w:rPr>
          <w:szCs w:val="20"/>
        </w:rPr>
        <w:t xml:space="preserve">US </w:t>
      </w:r>
      <w:r w:rsidRPr="00FC55C3">
        <w:rPr>
          <w:szCs w:val="20"/>
        </w:rPr>
        <w:t xml:space="preserve">population </w:t>
      </w:r>
      <w:r w:rsidR="004A074C" w:rsidRPr="00FC55C3">
        <w:rPr>
          <w:szCs w:val="20"/>
        </w:rPr>
        <w:t>in</w:t>
      </w:r>
      <w:r w:rsidR="00565810" w:rsidRPr="00FC55C3">
        <w:rPr>
          <w:szCs w:val="20"/>
        </w:rPr>
        <w:t xml:space="preserve"> filling group </w:t>
      </w:r>
      <w:proofErr w:type="spellStart"/>
      <w:r w:rsidR="00565810" w:rsidRPr="006C7F8C">
        <w:rPr>
          <w:i/>
          <w:szCs w:val="20"/>
        </w:rPr>
        <w:t>fg</w:t>
      </w:r>
      <w:proofErr w:type="spellEnd"/>
    </w:p>
    <w:p w14:paraId="3D962662" w14:textId="1AF74C36" w:rsidR="00C83AC4" w:rsidRPr="00FC55C3" w:rsidRDefault="00C83AC4" w:rsidP="00DD0314">
      <w:pPr>
        <w:pStyle w:val="NoSpacing"/>
        <w:tabs>
          <w:tab w:val="clear" w:pos="1584"/>
          <w:tab w:val="left" w:pos="1620"/>
          <w:tab w:val="left" w:pos="1800"/>
        </w:tabs>
        <w:ind w:left="1620"/>
        <w:rPr>
          <w:szCs w:val="20"/>
        </w:rPr>
      </w:pPr>
      <w:r w:rsidRPr="00FC55C3">
        <w:rPr>
          <w:i/>
          <w:szCs w:val="20"/>
        </w:rPr>
        <w:tab/>
      </w:r>
      <w:proofErr w:type="spellStart"/>
      <w:r w:rsidR="008431B1" w:rsidRPr="00FC55C3">
        <w:rPr>
          <w:i/>
          <w:iCs/>
          <w:szCs w:val="20"/>
        </w:rPr>
        <w:t>Frac</w:t>
      </w:r>
      <w:r w:rsidRPr="00FC55C3">
        <w:rPr>
          <w:i/>
          <w:iCs/>
          <w:szCs w:val="20"/>
        </w:rPr>
        <w:t>P</w:t>
      </w:r>
      <w:r w:rsidRPr="00FC55C3">
        <w:rPr>
          <w:i/>
          <w:iCs/>
          <w:szCs w:val="20"/>
          <w:vertAlign w:val="subscript"/>
        </w:rPr>
        <w:t>a</w:t>
      </w:r>
      <w:proofErr w:type="spellEnd"/>
      <w:r w:rsidR="00800BEA" w:rsidRPr="00FC55C3">
        <w:rPr>
          <w:i/>
          <w:iCs/>
          <w:szCs w:val="20"/>
          <w:vertAlign w:val="subscript"/>
        </w:rPr>
        <w:t>,</w:t>
      </w:r>
      <w:r w:rsidRPr="00FC55C3">
        <w:rPr>
          <w:i/>
          <w:szCs w:val="20"/>
          <w:vertAlign w:val="subscript"/>
        </w:rPr>
        <w:tab/>
      </w:r>
      <w:r w:rsidRPr="00FC55C3">
        <w:rPr>
          <w:iCs/>
          <w:szCs w:val="20"/>
        </w:rPr>
        <w:t>=</w:t>
      </w:r>
      <w:r w:rsidRPr="00FC55C3">
        <w:rPr>
          <w:i/>
          <w:szCs w:val="20"/>
        </w:rPr>
        <w:tab/>
      </w:r>
      <w:r w:rsidR="00565810" w:rsidRPr="00FC55C3">
        <w:rPr>
          <w:szCs w:val="20"/>
        </w:rPr>
        <w:t xml:space="preserve">Fraction of the total US population in census bureau age group </w:t>
      </w:r>
      <w:r w:rsidR="00565810" w:rsidRPr="00FC55C3">
        <w:rPr>
          <w:i/>
          <w:szCs w:val="20"/>
        </w:rPr>
        <w:t>a</w:t>
      </w:r>
      <w:r w:rsidR="00565810" w:rsidRPr="006C7F8C">
        <w:rPr>
          <w:szCs w:val="20"/>
        </w:rPr>
        <w:t>, where age group</w:t>
      </w:r>
      <w:r w:rsidR="00565810" w:rsidRPr="00FC55C3">
        <w:rPr>
          <w:i/>
          <w:szCs w:val="20"/>
        </w:rPr>
        <w:t xml:space="preserve"> a </w:t>
      </w:r>
      <w:r w:rsidR="00565810" w:rsidRPr="006C7F8C">
        <w:rPr>
          <w:szCs w:val="20"/>
        </w:rPr>
        <w:t xml:space="preserve">falls within </w:t>
      </w:r>
      <w:r w:rsidR="004A074C" w:rsidRPr="006C7F8C">
        <w:rPr>
          <w:szCs w:val="20"/>
        </w:rPr>
        <w:t>filling group</w:t>
      </w:r>
      <w:r w:rsidR="004A074C" w:rsidRPr="00FC55C3">
        <w:rPr>
          <w:i/>
          <w:szCs w:val="20"/>
        </w:rPr>
        <w:t xml:space="preserve"> </w:t>
      </w:r>
      <w:proofErr w:type="spellStart"/>
      <w:r w:rsidR="004A074C" w:rsidRPr="00FC55C3">
        <w:rPr>
          <w:i/>
          <w:szCs w:val="20"/>
        </w:rPr>
        <w:t>fg</w:t>
      </w:r>
      <w:proofErr w:type="spellEnd"/>
    </w:p>
    <w:p w14:paraId="181962C2" w14:textId="77777777" w:rsidR="00C83AC4" w:rsidRDefault="00C83AC4" w:rsidP="00963B06">
      <w:pPr>
        <w:pStyle w:val="NoSpacing"/>
        <w:tabs>
          <w:tab w:val="clear" w:pos="1584"/>
          <w:tab w:val="left" w:pos="1620"/>
          <w:tab w:val="left" w:pos="1800"/>
        </w:tabs>
        <w:ind w:left="1620"/>
        <w:rPr>
          <w:szCs w:val="20"/>
        </w:rPr>
      </w:pPr>
    </w:p>
    <w:p w14:paraId="04E50095" w14:textId="2637A631" w:rsidR="00573539" w:rsidRPr="005312BF" w:rsidRDefault="005312BF" w:rsidP="005312BF">
      <w:pPr>
        <w:rPr>
          <w:rFonts w:ascii="Times New Roman" w:hAnsi="Times New Roman" w:cs="Times New Roman"/>
          <w:sz w:val="20"/>
        </w:rPr>
      </w:pPr>
      <w:r w:rsidRPr="005312BF">
        <w:rPr>
          <w:rFonts w:ascii="Times New Roman" w:hAnsi="Times New Roman" w:cs="Times New Roman"/>
          <w:sz w:val="20"/>
        </w:rPr>
        <w:t xml:space="preserve">The fraction of population for each filling group is multiplied by the county-level population data to get the total population for each filling group. </w:t>
      </w:r>
    </w:p>
    <w:p w14:paraId="3DEE955E" w14:textId="77777777" w:rsidR="00573539" w:rsidRPr="00FC55C3" w:rsidRDefault="00573539" w:rsidP="00963B06">
      <w:pPr>
        <w:pStyle w:val="NoSpacing"/>
        <w:tabs>
          <w:tab w:val="clear" w:pos="1584"/>
          <w:tab w:val="left" w:pos="1620"/>
          <w:tab w:val="left" w:pos="1800"/>
        </w:tabs>
        <w:ind w:left="1620"/>
        <w:rPr>
          <w:i/>
          <w:szCs w:val="20"/>
        </w:rPr>
      </w:pPr>
    </w:p>
    <w:tbl>
      <w:tblPr>
        <w:tblStyle w:val="TableGrid"/>
        <w:tblW w:w="9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47"/>
        <w:gridCol w:w="993"/>
      </w:tblGrid>
      <w:tr w:rsidR="00A21980" w:rsidRPr="009E7905" w14:paraId="651F758C" w14:textId="77777777" w:rsidTr="00933FF3">
        <w:trPr>
          <w:trHeight w:val="585"/>
        </w:trPr>
        <w:tc>
          <w:tcPr>
            <w:tcW w:w="8547" w:type="dxa"/>
          </w:tcPr>
          <w:p w14:paraId="19FA5799" w14:textId="184047B2" w:rsidR="00A21980" w:rsidRPr="006C7F8C" w:rsidRDefault="00710C53">
            <w:pPr>
              <w:rPr>
                <w:sz w:val="20"/>
                <w:szCs w:val="20"/>
              </w:rPr>
            </w:pPr>
            <m:oMathPara>
              <m:oMathParaPr>
                <m:jc m:val="center"/>
              </m:oMathParaPr>
              <m:oMath>
                <m:sSub>
                  <m:sSubPr>
                    <m:ctrlPr>
                      <w:rPr>
                        <w:rFonts w:ascii="Cambria Math" w:hAnsi="Cambria Math"/>
                        <w:i/>
                        <w:sz w:val="20"/>
                        <w:szCs w:val="20"/>
                      </w:rPr>
                    </m:ctrlPr>
                  </m:sSubPr>
                  <m:e>
                    <m:sSub>
                      <m:sSubPr>
                        <m:ctrlPr>
                          <w:rPr>
                            <w:rFonts w:ascii="Cambria Math" w:hAnsi="Cambria Math"/>
                            <w:i/>
                            <w:sz w:val="20"/>
                            <w:szCs w:val="20"/>
                          </w:rPr>
                        </m:ctrlPr>
                      </m:sSubPr>
                      <m:e>
                        <m:r>
                          <w:rPr>
                            <w:rFonts w:ascii="Cambria Math" w:hAnsi="Cambria Math"/>
                            <w:sz w:val="20"/>
                            <w:szCs w:val="20"/>
                          </w:rPr>
                          <m:t>P</m:t>
                        </m:r>
                      </m:e>
                      <m:sub>
                        <m:r>
                          <w:rPr>
                            <w:rFonts w:ascii="Cambria Math" w:hAnsi="Cambria Math"/>
                            <w:sz w:val="20"/>
                            <w:szCs w:val="20"/>
                          </w:rPr>
                          <m:t>fg,c</m:t>
                        </m:r>
                      </m:sub>
                    </m:sSub>
                    <m:r>
                      <w:rPr>
                        <w:rFonts w:ascii="Cambria Math" w:hAnsi="Cambria Math"/>
                        <w:sz w:val="20"/>
                        <w:szCs w:val="20"/>
                      </w:rPr>
                      <m:t>=FracP</m:t>
                    </m:r>
                  </m:e>
                  <m:sub>
                    <m:r>
                      <w:rPr>
                        <w:rFonts w:ascii="Cambria Math" w:hAnsi="Cambria Math"/>
                        <w:sz w:val="20"/>
                        <w:szCs w:val="20"/>
                      </w:rPr>
                      <m:t>fg</m:t>
                    </m:r>
                  </m:sub>
                </m:sSub>
                <m:r>
                  <w:rPr>
                    <w:rFonts w:ascii="Cambria Math" w:hAnsi="Cambria Math" w:hint="eastAsia"/>
                    <w:sz w:val="20"/>
                    <w:szCs w:val="20"/>
                  </w:rPr>
                  <m:t>×</m:t>
                </m:r>
                <m:sSub>
                  <m:sSubPr>
                    <m:ctrlPr>
                      <w:rPr>
                        <w:rFonts w:ascii="Cambria Math" w:hAnsi="Cambria Math"/>
                        <w:i/>
                        <w:sz w:val="20"/>
                        <w:szCs w:val="20"/>
                      </w:rPr>
                    </m:ctrlPr>
                  </m:sSubPr>
                  <m:e>
                    <m:r>
                      <w:rPr>
                        <w:rFonts w:ascii="Cambria Math" w:hAnsi="Cambria Math"/>
                        <w:sz w:val="20"/>
                        <w:szCs w:val="20"/>
                      </w:rPr>
                      <m:t>P</m:t>
                    </m:r>
                  </m:e>
                  <m:sub>
                    <m:r>
                      <w:rPr>
                        <w:rFonts w:ascii="Cambria Math" w:hAnsi="Cambria Math"/>
                        <w:sz w:val="20"/>
                        <w:szCs w:val="20"/>
                      </w:rPr>
                      <m:t>c</m:t>
                    </m:r>
                  </m:sub>
                </m:sSub>
              </m:oMath>
            </m:oMathPara>
          </w:p>
        </w:tc>
        <w:tc>
          <w:tcPr>
            <w:tcW w:w="993" w:type="dxa"/>
          </w:tcPr>
          <w:p w14:paraId="33FF52FD" w14:textId="77777777" w:rsidR="00A21980" w:rsidRPr="006C7F8C" w:rsidRDefault="00A21980" w:rsidP="00384149">
            <w:pPr>
              <w:pStyle w:val="ListParagraph"/>
              <w:numPr>
                <w:ilvl w:val="0"/>
                <w:numId w:val="5"/>
              </w:numPr>
              <w:jc w:val="right"/>
              <w:rPr>
                <w:sz w:val="20"/>
                <w:szCs w:val="20"/>
              </w:rPr>
            </w:pPr>
          </w:p>
        </w:tc>
      </w:tr>
    </w:tbl>
    <w:p w14:paraId="02ED5A33" w14:textId="77777777" w:rsidR="00A21980" w:rsidRPr="009E7905" w:rsidRDefault="00A21980" w:rsidP="00A21980">
      <w:pPr>
        <w:tabs>
          <w:tab w:val="left" w:pos="0"/>
        </w:tabs>
        <w:rPr>
          <w:rFonts w:ascii="Times New Roman" w:hAnsi="Times New Roman" w:cs="Times New Roman"/>
          <w:sz w:val="20"/>
          <w:szCs w:val="20"/>
        </w:rPr>
      </w:pPr>
      <w:r w:rsidRPr="00FC55C3">
        <w:rPr>
          <w:rFonts w:ascii="Times New Roman" w:hAnsi="Times New Roman" w:cs="Times New Roman"/>
          <w:sz w:val="20"/>
          <w:szCs w:val="20"/>
        </w:rPr>
        <w:t>Where:</w:t>
      </w:r>
    </w:p>
    <w:p w14:paraId="5B5D82C8" w14:textId="5A848D9B" w:rsidR="00A21980" w:rsidRPr="00FC55C3" w:rsidRDefault="00A21980" w:rsidP="00A21980">
      <w:pPr>
        <w:pStyle w:val="NoSpacing"/>
        <w:tabs>
          <w:tab w:val="clear" w:pos="1584"/>
          <w:tab w:val="left" w:pos="1620"/>
          <w:tab w:val="left" w:pos="1800"/>
        </w:tabs>
        <w:ind w:left="1620"/>
        <w:rPr>
          <w:i/>
          <w:szCs w:val="20"/>
        </w:rPr>
      </w:pPr>
      <w:r w:rsidRPr="00FC55C3">
        <w:rPr>
          <w:i/>
          <w:szCs w:val="20"/>
        </w:rPr>
        <w:tab/>
      </w:r>
      <w:proofErr w:type="spellStart"/>
      <w:r w:rsidRPr="00FC55C3">
        <w:rPr>
          <w:i/>
          <w:szCs w:val="20"/>
        </w:rPr>
        <w:t>P</w:t>
      </w:r>
      <w:r w:rsidR="004A074C" w:rsidRPr="00FC55C3">
        <w:rPr>
          <w:i/>
          <w:szCs w:val="20"/>
          <w:vertAlign w:val="subscript"/>
        </w:rPr>
        <w:t>fg</w:t>
      </w:r>
      <w:r w:rsidRPr="00FC55C3">
        <w:rPr>
          <w:i/>
          <w:szCs w:val="20"/>
          <w:vertAlign w:val="subscript"/>
        </w:rPr>
        <w:t>,c</w:t>
      </w:r>
      <w:proofErr w:type="spellEnd"/>
      <w:r w:rsidRPr="00FC55C3">
        <w:rPr>
          <w:szCs w:val="20"/>
        </w:rPr>
        <w:tab/>
        <w:t>=</w:t>
      </w:r>
      <w:r w:rsidRPr="00FC55C3">
        <w:rPr>
          <w:szCs w:val="20"/>
        </w:rPr>
        <w:tab/>
      </w:r>
      <w:r w:rsidR="004A074C" w:rsidRPr="00FC55C3">
        <w:rPr>
          <w:szCs w:val="20"/>
        </w:rPr>
        <w:t>T</w:t>
      </w:r>
      <w:r w:rsidRPr="00FC55C3">
        <w:rPr>
          <w:szCs w:val="20"/>
        </w:rPr>
        <w:t xml:space="preserve">otal population </w:t>
      </w:r>
      <w:r w:rsidR="004A074C" w:rsidRPr="00FC55C3">
        <w:rPr>
          <w:szCs w:val="20"/>
        </w:rPr>
        <w:t xml:space="preserve">in filling group </w:t>
      </w:r>
      <w:proofErr w:type="spellStart"/>
      <w:r w:rsidR="004A074C" w:rsidRPr="006C7F8C">
        <w:rPr>
          <w:i/>
          <w:szCs w:val="20"/>
        </w:rPr>
        <w:t>fg</w:t>
      </w:r>
      <w:proofErr w:type="spellEnd"/>
      <w:r w:rsidR="004A074C" w:rsidRPr="00FC55C3">
        <w:rPr>
          <w:szCs w:val="20"/>
        </w:rPr>
        <w:t xml:space="preserve"> in </w:t>
      </w:r>
      <w:r w:rsidRPr="00FC55C3">
        <w:rPr>
          <w:szCs w:val="20"/>
        </w:rPr>
        <w:t xml:space="preserve">county </w:t>
      </w:r>
      <w:r w:rsidRPr="00FC55C3">
        <w:rPr>
          <w:i/>
          <w:szCs w:val="20"/>
        </w:rPr>
        <w:t>c</w:t>
      </w:r>
    </w:p>
    <w:p w14:paraId="34D82A05" w14:textId="75233B81" w:rsidR="00A21980" w:rsidRPr="00FC55C3" w:rsidRDefault="00A21980" w:rsidP="00A21980">
      <w:pPr>
        <w:pStyle w:val="NoSpacing"/>
        <w:tabs>
          <w:tab w:val="clear" w:pos="1584"/>
          <w:tab w:val="left" w:pos="1620"/>
          <w:tab w:val="left" w:pos="1800"/>
        </w:tabs>
        <w:ind w:left="1620"/>
        <w:rPr>
          <w:i/>
          <w:iCs/>
          <w:szCs w:val="20"/>
        </w:rPr>
      </w:pPr>
      <w:r w:rsidRPr="00FC55C3">
        <w:rPr>
          <w:i/>
          <w:iCs/>
          <w:szCs w:val="20"/>
        </w:rPr>
        <w:tab/>
      </w:r>
      <w:proofErr w:type="spellStart"/>
      <w:r w:rsidR="004A074C" w:rsidRPr="00FC55C3">
        <w:rPr>
          <w:i/>
          <w:iCs/>
          <w:szCs w:val="20"/>
        </w:rPr>
        <w:t>Frac</w:t>
      </w:r>
      <w:r w:rsidRPr="00FC55C3">
        <w:rPr>
          <w:i/>
          <w:iCs/>
          <w:szCs w:val="20"/>
        </w:rPr>
        <w:t>P</w:t>
      </w:r>
      <w:r w:rsidR="004A074C" w:rsidRPr="00FC55C3">
        <w:rPr>
          <w:i/>
          <w:iCs/>
          <w:szCs w:val="20"/>
          <w:vertAlign w:val="subscript"/>
        </w:rPr>
        <w:t>fg</w:t>
      </w:r>
      <w:proofErr w:type="spellEnd"/>
      <w:r w:rsidRPr="00FC55C3">
        <w:rPr>
          <w:i/>
          <w:szCs w:val="20"/>
          <w:vertAlign w:val="subscript"/>
        </w:rPr>
        <w:tab/>
      </w:r>
      <w:r w:rsidRPr="00FC55C3">
        <w:rPr>
          <w:iCs/>
          <w:szCs w:val="20"/>
        </w:rPr>
        <w:t>=</w:t>
      </w:r>
      <w:r w:rsidRPr="00FC55C3">
        <w:rPr>
          <w:i/>
          <w:szCs w:val="20"/>
        </w:rPr>
        <w:tab/>
      </w:r>
      <w:r w:rsidR="004A074C" w:rsidRPr="00FC55C3">
        <w:rPr>
          <w:szCs w:val="20"/>
        </w:rPr>
        <w:t xml:space="preserve">Fraction of the total US population in filling group </w:t>
      </w:r>
      <w:proofErr w:type="spellStart"/>
      <w:r w:rsidR="004A074C" w:rsidRPr="00FC55C3">
        <w:rPr>
          <w:i/>
          <w:szCs w:val="20"/>
        </w:rPr>
        <w:t>fg</w:t>
      </w:r>
      <w:proofErr w:type="spellEnd"/>
    </w:p>
    <w:p w14:paraId="63D0C2C7" w14:textId="316CE8DC" w:rsidR="00A21980" w:rsidRDefault="00A21980" w:rsidP="00963B06">
      <w:pPr>
        <w:pStyle w:val="NoSpacing"/>
        <w:tabs>
          <w:tab w:val="clear" w:pos="1584"/>
          <w:tab w:val="left" w:pos="1620"/>
          <w:tab w:val="left" w:pos="1800"/>
        </w:tabs>
        <w:ind w:left="1620"/>
        <w:rPr>
          <w:i/>
          <w:szCs w:val="20"/>
        </w:rPr>
      </w:pPr>
      <w:r w:rsidRPr="00FC55C3">
        <w:rPr>
          <w:i/>
          <w:szCs w:val="20"/>
        </w:rPr>
        <w:tab/>
        <w:t>P</w:t>
      </w:r>
      <w:r w:rsidRPr="00FC55C3">
        <w:rPr>
          <w:i/>
          <w:szCs w:val="20"/>
          <w:vertAlign w:val="subscript"/>
        </w:rPr>
        <w:t>c</w:t>
      </w:r>
      <w:r w:rsidRPr="00FC55C3">
        <w:rPr>
          <w:i/>
          <w:szCs w:val="20"/>
        </w:rPr>
        <w:tab/>
      </w:r>
      <w:r w:rsidRPr="00FC55C3">
        <w:rPr>
          <w:szCs w:val="20"/>
        </w:rPr>
        <w:t>=</w:t>
      </w:r>
      <w:r w:rsidRPr="00FC55C3">
        <w:rPr>
          <w:i/>
          <w:szCs w:val="20"/>
        </w:rPr>
        <w:tab/>
      </w:r>
      <w:r w:rsidRPr="00FC55C3">
        <w:rPr>
          <w:szCs w:val="20"/>
        </w:rPr>
        <w:t xml:space="preserve">Total population </w:t>
      </w:r>
      <w:r w:rsidR="004A074C" w:rsidRPr="00FC55C3">
        <w:rPr>
          <w:szCs w:val="20"/>
        </w:rPr>
        <w:t>in</w:t>
      </w:r>
      <w:r w:rsidRPr="00FC55C3">
        <w:rPr>
          <w:szCs w:val="20"/>
        </w:rPr>
        <w:t xml:space="preserve"> county </w:t>
      </w:r>
      <w:r w:rsidRPr="00FC55C3">
        <w:rPr>
          <w:i/>
          <w:szCs w:val="20"/>
        </w:rPr>
        <w:t>c</w:t>
      </w:r>
    </w:p>
    <w:p w14:paraId="3FEF6CD5" w14:textId="77777777" w:rsidR="005312BF" w:rsidRDefault="005312BF" w:rsidP="00963B06">
      <w:pPr>
        <w:pStyle w:val="NoSpacing"/>
        <w:tabs>
          <w:tab w:val="clear" w:pos="1584"/>
          <w:tab w:val="left" w:pos="1620"/>
          <w:tab w:val="left" w:pos="1800"/>
        </w:tabs>
        <w:ind w:left="1620"/>
        <w:rPr>
          <w:i/>
          <w:szCs w:val="20"/>
        </w:rPr>
      </w:pPr>
    </w:p>
    <w:p w14:paraId="5F2F08B6" w14:textId="54C7587E" w:rsidR="005312BF" w:rsidRPr="005312BF" w:rsidRDefault="005312BF" w:rsidP="005312BF">
      <w:pPr>
        <w:rPr>
          <w:rFonts w:ascii="Times New Roman" w:hAnsi="Times New Roman" w:cs="Times New Roman"/>
          <w:sz w:val="20"/>
        </w:rPr>
      </w:pPr>
      <w:r>
        <w:rPr>
          <w:rFonts w:ascii="Times New Roman" w:hAnsi="Times New Roman" w:cs="Times New Roman"/>
          <w:sz w:val="20"/>
        </w:rPr>
        <w:t xml:space="preserve">The filling group county-level population is multiplied by the average number of fillings per person in each filling group to determine the total number of fillings in each filling group in each county. </w:t>
      </w:r>
    </w:p>
    <w:p w14:paraId="583AD105" w14:textId="77777777" w:rsidR="00A21980" w:rsidRPr="00FC55C3" w:rsidRDefault="00A21980" w:rsidP="00963B06">
      <w:pPr>
        <w:pStyle w:val="NoSpacing"/>
        <w:tabs>
          <w:tab w:val="clear" w:pos="1584"/>
          <w:tab w:val="left" w:pos="1620"/>
          <w:tab w:val="left" w:pos="1800"/>
        </w:tabs>
        <w:ind w:left="1620"/>
        <w:rPr>
          <w:i/>
          <w:iCs/>
          <w:szCs w:val="20"/>
        </w:rPr>
      </w:pPr>
    </w:p>
    <w:tbl>
      <w:tblPr>
        <w:tblStyle w:val="TableGrid"/>
        <w:tblW w:w="9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47"/>
        <w:gridCol w:w="993"/>
      </w:tblGrid>
      <w:tr w:rsidR="00800BEA" w:rsidRPr="009E7905" w14:paraId="32B47F29" w14:textId="77777777" w:rsidTr="00933FF3">
        <w:trPr>
          <w:trHeight w:val="585"/>
        </w:trPr>
        <w:tc>
          <w:tcPr>
            <w:tcW w:w="8547" w:type="dxa"/>
          </w:tcPr>
          <w:p w14:paraId="53900AF2" w14:textId="10BAF5DB" w:rsidR="00800BEA" w:rsidRPr="006C7F8C" w:rsidRDefault="00710C53" w:rsidP="00800BEA">
            <w:pPr>
              <w:rPr>
                <w:sz w:val="20"/>
                <w:szCs w:val="20"/>
              </w:rPr>
            </w:pPr>
            <m:oMathPara>
              <m:oMathParaPr>
                <m:jc m:val="center"/>
              </m:oMathParaPr>
              <m:oMath>
                <m:sSub>
                  <m:sSubPr>
                    <m:ctrlPr>
                      <w:rPr>
                        <w:rFonts w:ascii="Cambria Math" w:hAnsi="Cambria Math"/>
                        <w:i/>
                        <w:sz w:val="20"/>
                        <w:szCs w:val="20"/>
                      </w:rPr>
                    </m:ctrlPr>
                  </m:sSubPr>
                  <m:e>
                    <m:r>
                      <w:rPr>
                        <w:rFonts w:ascii="Cambria Math" w:hAnsi="Cambria Math"/>
                        <w:sz w:val="20"/>
                        <w:szCs w:val="20"/>
                      </w:rPr>
                      <m:t>F</m:t>
                    </m:r>
                  </m:e>
                  <m:sub>
                    <m:r>
                      <w:rPr>
                        <w:rFonts w:ascii="Cambria Math" w:hAnsi="Cambria Math"/>
                        <w:sz w:val="20"/>
                        <w:szCs w:val="20"/>
                      </w:rPr>
                      <m:t>fg,c</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P</m:t>
                    </m:r>
                  </m:e>
                  <m:sub>
                    <m:r>
                      <w:rPr>
                        <w:rFonts w:ascii="Cambria Math" w:hAnsi="Cambria Math"/>
                        <w:sz w:val="20"/>
                        <w:szCs w:val="20"/>
                      </w:rPr>
                      <m:t>fg,c</m:t>
                    </m:r>
                  </m:sub>
                </m:sSub>
                <m:r>
                  <w:rPr>
                    <w:rFonts w:ascii="Cambria Math" w:hAnsi="Cambria Math" w:hint="eastAsia"/>
                    <w:sz w:val="20"/>
                    <w:szCs w:val="20"/>
                  </w:rPr>
                  <m:t>×</m:t>
                </m:r>
                <m:sSub>
                  <m:sSubPr>
                    <m:ctrlPr>
                      <w:rPr>
                        <w:rFonts w:ascii="Cambria Math" w:hAnsi="Cambria Math"/>
                        <w:i/>
                        <w:sz w:val="20"/>
                        <w:szCs w:val="20"/>
                      </w:rPr>
                    </m:ctrlPr>
                  </m:sSubPr>
                  <m:e>
                    <m:r>
                      <w:rPr>
                        <w:rFonts w:ascii="Cambria Math" w:hAnsi="Cambria Math"/>
                        <w:sz w:val="20"/>
                        <w:szCs w:val="20"/>
                      </w:rPr>
                      <m:t>F</m:t>
                    </m:r>
                  </m:e>
                  <m:sub>
                    <m:r>
                      <w:rPr>
                        <w:rFonts w:ascii="Cambria Math" w:hAnsi="Cambria Math"/>
                        <w:sz w:val="20"/>
                        <w:szCs w:val="20"/>
                      </w:rPr>
                      <m:t>fg</m:t>
                    </m:r>
                  </m:sub>
                </m:sSub>
              </m:oMath>
            </m:oMathPara>
          </w:p>
        </w:tc>
        <w:tc>
          <w:tcPr>
            <w:tcW w:w="993" w:type="dxa"/>
          </w:tcPr>
          <w:p w14:paraId="5800D33C" w14:textId="77777777" w:rsidR="00800BEA" w:rsidRPr="006C7F8C" w:rsidRDefault="00800BEA" w:rsidP="00384149">
            <w:pPr>
              <w:pStyle w:val="ListParagraph"/>
              <w:numPr>
                <w:ilvl w:val="0"/>
                <w:numId w:val="5"/>
              </w:numPr>
              <w:jc w:val="right"/>
              <w:rPr>
                <w:sz w:val="20"/>
                <w:szCs w:val="20"/>
              </w:rPr>
            </w:pPr>
          </w:p>
        </w:tc>
      </w:tr>
    </w:tbl>
    <w:p w14:paraId="517F23FB" w14:textId="77777777" w:rsidR="00800BEA" w:rsidRPr="009E7905" w:rsidRDefault="00800BEA" w:rsidP="00800BEA">
      <w:pPr>
        <w:tabs>
          <w:tab w:val="left" w:pos="0"/>
        </w:tabs>
        <w:rPr>
          <w:rFonts w:ascii="Times New Roman" w:hAnsi="Times New Roman" w:cs="Times New Roman"/>
          <w:sz w:val="20"/>
          <w:szCs w:val="20"/>
        </w:rPr>
      </w:pPr>
      <w:r w:rsidRPr="00FC55C3">
        <w:rPr>
          <w:rFonts w:ascii="Times New Roman" w:hAnsi="Times New Roman" w:cs="Times New Roman"/>
          <w:sz w:val="20"/>
          <w:szCs w:val="20"/>
        </w:rPr>
        <w:t>Where:</w:t>
      </w:r>
    </w:p>
    <w:p w14:paraId="1C9A5F58" w14:textId="3F5FE5E7" w:rsidR="00800BEA" w:rsidRPr="00FC55C3" w:rsidRDefault="00800BEA" w:rsidP="00800BEA">
      <w:pPr>
        <w:pStyle w:val="NoSpacing"/>
        <w:tabs>
          <w:tab w:val="clear" w:pos="1584"/>
          <w:tab w:val="left" w:pos="1620"/>
          <w:tab w:val="left" w:pos="1800"/>
        </w:tabs>
        <w:ind w:left="1620"/>
        <w:rPr>
          <w:i/>
          <w:szCs w:val="20"/>
        </w:rPr>
      </w:pPr>
      <w:r w:rsidRPr="00FC55C3">
        <w:rPr>
          <w:i/>
          <w:szCs w:val="20"/>
        </w:rPr>
        <w:tab/>
      </w:r>
      <w:proofErr w:type="spellStart"/>
      <w:r w:rsidRPr="00FC55C3">
        <w:rPr>
          <w:i/>
          <w:szCs w:val="20"/>
        </w:rPr>
        <w:t>F</w:t>
      </w:r>
      <w:r w:rsidR="004A074C" w:rsidRPr="00FC55C3">
        <w:rPr>
          <w:i/>
          <w:szCs w:val="20"/>
          <w:vertAlign w:val="subscript"/>
        </w:rPr>
        <w:t>fg</w:t>
      </w:r>
      <w:r w:rsidRPr="00FC55C3">
        <w:rPr>
          <w:i/>
          <w:szCs w:val="20"/>
          <w:vertAlign w:val="subscript"/>
        </w:rPr>
        <w:t>,c</w:t>
      </w:r>
      <w:proofErr w:type="spellEnd"/>
      <w:r w:rsidRPr="00FC55C3">
        <w:rPr>
          <w:i/>
          <w:szCs w:val="20"/>
        </w:rPr>
        <w:tab/>
      </w:r>
      <w:r w:rsidRPr="00FC55C3">
        <w:rPr>
          <w:szCs w:val="20"/>
        </w:rPr>
        <w:t>=</w:t>
      </w:r>
      <w:r w:rsidRPr="00FC55C3">
        <w:rPr>
          <w:i/>
          <w:szCs w:val="20"/>
        </w:rPr>
        <w:tab/>
      </w:r>
      <w:r w:rsidRPr="00FC55C3">
        <w:rPr>
          <w:szCs w:val="20"/>
        </w:rPr>
        <w:t xml:space="preserve">Total fillings </w:t>
      </w:r>
      <w:r w:rsidR="004A074C" w:rsidRPr="00FC55C3">
        <w:rPr>
          <w:szCs w:val="20"/>
        </w:rPr>
        <w:t xml:space="preserve">in filling group </w:t>
      </w:r>
      <w:proofErr w:type="spellStart"/>
      <w:r w:rsidR="004A074C" w:rsidRPr="006C7F8C">
        <w:rPr>
          <w:i/>
          <w:szCs w:val="20"/>
        </w:rPr>
        <w:t>fg</w:t>
      </w:r>
      <w:proofErr w:type="spellEnd"/>
      <w:r w:rsidRPr="00FC55C3">
        <w:rPr>
          <w:szCs w:val="20"/>
        </w:rPr>
        <w:t xml:space="preserve"> </w:t>
      </w:r>
      <w:r w:rsidR="004A074C" w:rsidRPr="00FC55C3">
        <w:rPr>
          <w:szCs w:val="20"/>
        </w:rPr>
        <w:t>in</w:t>
      </w:r>
      <w:r w:rsidRPr="00FC55C3">
        <w:rPr>
          <w:szCs w:val="20"/>
        </w:rPr>
        <w:t xml:space="preserve"> county </w:t>
      </w:r>
      <w:r w:rsidRPr="00FC55C3">
        <w:rPr>
          <w:i/>
          <w:szCs w:val="20"/>
        </w:rPr>
        <w:t>c</w:t>
      </w:r>
    </w:p>
    <w:p w14:paraId="15943718" w14:textId="01865345" w:rsidR="00800BEA" w:rsidRPr="00FC55C3" w:rsidRDefault="00800BEA" w:rsidP="00800BEA">
      <w:pPr>
        <w:pStyle w:val="NoSpacing"/>
        <w:tabs>
          <w:tab w:val="clear" w:pos="1584"/>
          <w:tab w:val="left" w:pos="1620"/>
          <w:tab w:val="left" w:pos="1800"/>
        </w:tabs>
        <w:ind w:left="1620"/>
        <w:rPr>
          <w:i/>
          <w:szCs w:val="20"/>
        </w:rPr>
      </w:pPr>
      <w:r w:rsidRPr="00FC55C3">
        <w:rPr>
          <w:i/>
          <w:szCs w:val="20"/>
        </w:rPr>
        <w:tab/>
      </w:r>
      <w:proofErr w:type="spellStart"/>
      <w:r w:rsidRPr="00FC55C3">
        <w:rPr>
          <w:i/>
          <w:szCs w:val="20"/>
        </w:rPr>
        <w:t>P</w:t>
      </w:r>
      <w:r w:rsidR="004A074C" w:rsidRPr="00FC55C3">
        <w:rPr>
          <w:i/>
          <w:szCs w:val="20"/>
          <w:vertAlign w:val="subscript"/>
        </w:rPr>
        <w:t>fg</w:t>
      </w:r>
      <w:r w:rsidRPr="00FC55C3">
        <w:rPr>
          <w:i/>
          <w:szCs w:val="20"/>
          <w:vertAlign w:val="subscript"/>
        </w:rPr>
        <w:t>,c</w:t>
      </w:r>
      <w:proofErr w:type="spellEnd"/>
      <w:r w:rsidRPr="00FC55C3">
        <w:rPr>
          <w:i/>
          <w:szCs w:val="20"/>
        </w:rPr>
        <w:tab/>
      </w:r>
      <w:r w:rsidRPr="00FC55C3">
        <w:rPr>
          <w:szCs w:val="20"/>
        </w:rPr>
        <w:t>=</w:t>
      </w:r>
      <w:r w:rsidRPr="00FC55C3">
        <w:rPr>
          <w:i/>
          <w:szCs w:val="20"/>
        </w:rPr>
        <w:tab/>
      </w:r>
      <w:r w:rsidR="004A074C" w:rsidRPr="00FC55C3">
        <w:rPr>
          <w:szCs w:val="20"/>
        </w:rPr>
        <w:t xml:space="preserve">Total population in filling group </w:t>
      </w:r>
      <w:proofErr w:type="spellStart"/>
      <w:r w:rsidR="004A074C" w:rsidRPr="00FC55C3">
        <w:rPr>
          <w:i/>
          <w:szCs w:val="20"/>
        </w:rPr>
        <w:t>fg</w:t>
      </w:r>
      <w:proofErr w:type="spellEnd"/>
      <w:r w:rsidR="004A074C" w:rsidRPr="00FC55C3">
        <w:rPr>
          <w:szCs w:val="20"/>
        </w:rPr>
        <w:t xml:space="preserve"> in county </w:t>
      </w:r>
      <w:r w:rsidR="004A074C" w:rsidRPr="00FC55C3">
        <w:rPr>
          <w:i/>
          <w:szCs w:val="20"/>
        </w:rPr>
        <w:t>c</w:t>
      </w:r>
    </w:p>
    <w:p w14:paraId="7021964D" w14:textId="637EF7EF" w:rsidR="00800BEA" w:rsidRDefault="00800BEA" w:rsidP="00963B06">
      <w:pPr>
        <w:pStyle w:val="NoSpacing"/>
        <w:tabs>
          <w:tab w:val="clear" w:pos="1584"/>
          <w:tab w:val="left" w:pos="1620"/>
          <w:tab w:val="left" w:pos="1800"/>
        </w:tabs>
        <w:ind w:left="1620"/>
        <w:rPr>
          <w:i/>
          <w:szCs w:val="20"/>
        </w:rPr>
      </w:pPr>
      <w:r w:rsidRPr="00FC55C3">
        <w:rPr>
          <w:i/>
          <w:szCs w:val="20"/>
        </w:rPr>
        <w:tab/>
      </w:r>
      <w:proofErr w:type="spellStart"/>
      <w:r w:rsidRPr="00FC55C3">
        <w:rPr>
          <w:i/>
          <w:szCs w:val="20"/>
        </w:rPr>
        <w:t>F</w:t>
      </w:r>
      <w:r w:rsidR="004A074C" w:rsidRPr="00FC55C3">
        <w:rPr>
          <w:i/>
          <w:szCs w:val="20"/>
          <w:vertAlign w:val="subscript"/>
        </w:rPr>
        <w:t>fg</w:t>
      </w:r>
      <w:proofErr w:type="spellEnd"/>
      <w:r w:rsidRPr="00FC55C3">
        <w:rPr>
          <w:i/>
          <w:szCs w:val="20"/>
        </w:rPr>
        <w:tab/>
      </w:r>
      <w:r w:rsidRPr="00FC55C3">
        <w:rPr>
          <w:szCs w:val="20"/>
        </w:rPr>
        <w:t>=</w:t>
      </w:r>
      <w:r w:rsidRPr="00FC55C3">
        <w:rPr>
          <w:i/>
          <w:szCs w:val="20"/>
        </w:rPr>
        <w:tab/>
      </w:r>
      <w:r w:rsidR="004A074C" w:rsidRPr="00FC55C3">
        <w:rPr>
          <w:szCs w:val="20"/>
        </w:rPr>
        <w:t>Average number of</w:t>
      </w:r>
      <w:r w:rsidRPr="00FC55C3">
        <w:rPr>
          <w:szCs w:val="20"/>
        </w:rPr>
        <w:t xml:space="preserve"> fillings</w:t>
      </w:r>
      <w:r w:rsidR="004A074C" w:rsidRPr="00FC55C3">
        <w:rPr>
          <w:szCs w:val="20"/>
        </w:rPr>
        <w:t xml:space="preserve"> per person in filling group </w:t>
      </w:r>
      <w:proofErr w:type="spellStart"/>
      <w:r w:rsidR="004A074C" w:rsidRPr="006C7F8C">
        <w:rPr>
          <w:i/>
          <w:szCs w:val="20"/>
        </w:rPr>
        <w:t>fg</w:t>
      </w:r>
      <w:proofErr w:type="spellEnd"/>
    </w:p>
    <w:p w14:paraId="7E9AB628" w14:textId="77777777" w:rsidR="005312BF" w:rsidRDefault="005312BF" w:rsidP="00963B06">
      <w:pPr>
        <w:pStyle w:val="NoSpacing"/>
        <w:tabs>
          <w:tab w:val="clear" w:pos="1584"/>
          <w:tab w:val="left" w:pos="1620"/>
          <w:tab w:val="left" w:pos="1800"/>
        </w:tabs>
        <w:ind w:left="1620"/>
        <w:rPr>
          <w:i/>
          <w:szCs w:val="20"/>
        </w:rPr>
      </w:pPr>
    </w:p>
    <w:p w14:paraId="104B1B50" w14:textId="26F03D6E" w:rsidR="005312BF" w:rsidRPr="005312BF" w:rsidRDefault="00DF639B" w:rsidP="005312BF">
      <w:pPr>
        <w:rPr>
          <w:rFonts w:ascii="Times New Roman" w:hAnsi="Times New Roman" w:cs="Times New Roman"/>
          <w:sz w:val="20"/>
          <w:szCs w:val="20"/>
        </w:rPr>
      </w:pPr>
      <w:r>
        <w:rPr>
          <w:rFonts w:ascii="Times New Roman" w:hAnsi="Times New Roman" w:cs="Times New Roman"/>
          <w:sz w:val="20"/>
          <w:szCs w:val="20"/>
        </w:rPr>
        <w:t xml:space="preserve">The total fillings in each filling group is then multiplied by the fraction of fillings that contain mercury in each filling group to determine the total number </w:t>
      </w:r>
      <w:r w:rsidR="00564218">
        <w:rPr>
          <w:rFonts w:ascii="Times New Roman" w:hAnsi="Times New Roman" w:cs="Times New Roman"/>
          <w:sz w:val="20"/>
          <w:szCs w:val="20"/>
        </w:rPr>
        <w:t>of</w:t>
      </w:r>
      <w:r>
        <w:rPr>
          <w:rFonts w:ascii="Times New Roman" w:hAnsi="Times New Roman" w:cs="Times New Roman"/>
          <w:sz w:val="20"/>
          <w:szCs w:val="20"/>
        </w:rPr>
        <w:t xml:space="preserve"> fillings by filling group in each county.</w:t>
      </w:r>
    </w:p>
    <w:p w14:paraId="6A98985F" w14:textId="77777777" w:rsidR="004A074C" w:rsidRPr="00FC55C3" w:rsidRDefault="004A074C" w:rsidP="00963B06">
      <w:pPr>
        <w:pStyle w:val="NoSpacing"/>
        <w:tabs>
          <w:tab w:val="clear" w:pos="1584"/>
          <w:tab w:val="left" w:pos="1620"/>
          <w:tab w:val="left" w:pos="1800"/>
        </w:tabs>
        <w:ind w:left="1620"/>
        <w:rPr>
          <w:i/>
          <w:iCs/>
          <w:szCs w:val="20"/>
        </w:rPr>
      </w:pPr>
    </w:p>
    <w:tbl>
      <w:tblPr>
        <w:tblStyle w:val="TableGrid"/>
        <w:tblW w:w="9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47"/>
        <w:gridCol w:w="993"/>
      </w:tblGrid>
      <w:tr w:rsidR="00DD15FD" w:rsidRPr="009E7905" w14:paraId="7B6BB278" w14:textId="77777777" w:rsidTr="00933FF3">
        <w:trPr>
          <w:trHeight w:val="585"/>
        </w:trPr>
        <w:tc>
          <w:tcPr>
            <w:tcW w:w="8547" w:type="dxa"/>
          </w:tcPr>
          <w:p w14:paraId="38F8702A" w14:textId="6B0E3259" w:rsidR="00DD15FD" w:rsidRPr="006C7F8C" w:rsidRDefault="00710C53">
            <w:pPr>
              <w:rPr>
                <w:sz w:val="20"/>
                <w:szCs w:val="20"/>
              </w:rPr>
            </w:pPr>
            <m:oMathPara>
              <m:oMathParaPr>
                <m:jc m:val="center"/>
              </m:oMathParaPr>
              <m:oMath>
                <m:sSub>
                  <m:sSubPr>
                    <m:ctrlPr>
                      <w:rPr>
                        <w:rFonts w:ascii="Cambria Math" w:hAnsi="Cambria Math"/>
                        <w:i/>
                        <w:sz w:val="20"/>
                        <w:szCs w:val="20"/>
                      </w:rPr>
                    </m:ctrlPr>
                  </m:sSubPr>
                  <m:e>
                    <m:r>
                      <w:rPr>
                        <w:rFonts w:ascii="Cambria Math" w:hAnsi="Cambria Math"/>
                        <w:sz w:val="20"/>
                        <w:szCs w:val="20"/>
                      </w:rPr>
                      <m:t>HgF</m:t>
                    </m:r>
                  </m:e>
                  <m:sub>
                    <m:r>
                      <w:rPr>
                        <w:rFonts w:ascii="Cambria Math" w:hAnsi="Cambria Math"/>
                        <w:sz w:val="20"/>
                        <w:szCs w:val="20"/>
                      </w:rPr>
                      <m:t>fg,c</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F</m:t>
                    </m:r>
                  </m:e>
                  <m:sub>
                    <m:r>
                      <w:rPr>
                        <w:rFonts w:ascii="Cambria Math" w:hAnsi="Cambria Math"/>
                        <w:sz w:val="20"/>
                        <w:szCs w:val="20"/>
                      </w:rPr>
                      <m:t>fg,c</m:t>
                    </m:r>
                  </m:sub>
                </m:sSub>
                <m:r>
                  <w:rPr>
                    <w:rFonts w:ascii="Cambria Math" w:hAnsi="Cambria Math" w:hint="eastAsia"/>
                    <w:sz w:val="20"/>
                    <w:szCs w:val="20"/>
                  </w:rPr>
                  <m:t>×</m:t>
                </m:r>
                <m:sSub>
                  <m:sSubPr>
                    <m:ctrlPr>
                      <w:rPr>
                        <w:rFonts w:ascii="Cambria Math" w:hAnsi="Cambria Math"/>
                        <w:i/>
                        <w:sz w:val="20"/>
                        <w:szCs w:val="20"/>
                      </w:rPr>
                    </m:ctrlPr>
                  </m:sSubPr>
                  <m:e>
                    <m:r>
                      <w:rPr>
                        <w:rFonts w:ascii="Cambria Math" w:hAnsi="Cambria Math"/>
                        <w:sz w:val="20"/>
                        <w:szCs w:val="20"/>
                      </w:rPr>
                      <m:t>FracHgF</m:t>
                    </m:r>
                  </m:e>
                  <m:sub>
                    <m:r>
                      <w:rPr>
                        <w:rFonts w:ascii="Cambria Math" w:hAnsi="Cambria Math"/>
                        <w:sz w:val="20"/>
                        <w:szCs w:val="20"/>
                      </w:rPr>
                      <m:t>fg</m:t>
                    </m:r>
                  </m:sub>
                </m:sSub>
              </m:oMath>
            </m:oMathPara>
          </w:p>
        </w:tc>
        <w:tc>
          <w:tcPr>
            <w:tcW w:w="993" w:type="dxa"/>
          </w:tcPr>
          <w:p w14:paraId="2DF3C224" w14:textId="77777777" w:rsidR="00DD15FD" w:rsidRPr="006C7F8C" w:rsidRDefault="00DD15FD" w:rsidP="00384149">
            <w:pPr>
              <w:pStyle w:val="ListParagraph"/>
              <w:numPr>
                <w:ilvl w:val="0"/>
                <w:numId w:val="5"/>
              </w:numPr>
              <w:jc w:val="right"/>
              <w:rPr>
                <w:sz w:val="20"/>
                <w:szCs w:val="20"/>
              </w:rPr>
            </w:pPr>
          </w:p>
        </w:tc>
      </w:tr>
    </w:tbl>
    <w:p w14:paraId="6DAAAC2A" w14:textId="77777777" w:rsidR="00DD15FD" w:rsidRPr="009E7905" w:rsidRDefault="00DD15FD" w:rsidP="00DD15FD">
      <w:pPr>
        <w:tabs>
          <w:tab w:val="left" w:pos="0"/>
        </w:tabs>
        <w:rPr>
          <w:rFonts w:ascii="Times New Roman" w:hAnsi="Times New Roman" w:cs="Times New Roman"/>
          <w:sz w:val="20"/>
          <w:szCs w:val="20"/>
        </w:rPr>
      </w:pPr>
      <w:r w:rsidRPr="00FC55C3">
        <w:rPr>
          <w:rFonts w:ascii="Times New Roman" w:hAnsi="Times New Roman" w:cs="Times New Roman"/>
          <w:sz w:val="20"/>
          <w:szCs w:val="20"/>
        </w:rPr>
        <w:t>Where:</w:t>
      </w:r>
    </w:p>
    <w:p w14:paraId="031870C8" w14:textId="5A54D906" w:rsidR="00DD15FD" w:rsidRPr="00FC55C3" w:rsidRDefault="00DD15FD" w:rsidP="00DD15FD">
      <w:pPr>
        <w:pStyle w:val="NoSpacing"/>
        <w:tabs>
          <w:tab w:val="clear" w:pos="1584"/>
          <w:tab w:val="left" w:pos="1620"/>
          <w:tab w:val="left" w:pos="1800"/>
        </w:tabs>
        <w:ind w:left="1620"/>
        <w:rPr>
          <w:i/>
          <w:szCs w:val="20"/>
        </w:rPr>
      </w:pPr>
      <w:r w:rsidRPr="00FC55C3">
        <w:rPr>
          <w:i/>
          <w:szCs w:val="20"/>
        </w:rPr>
        <w:tab/>
      </w:r>
      <w:proofErr w:type="spellStart"/>
      <w:r w:rsidR="004A074C" w:rsidRPr="00FC55C3">
        <w:rPr>
          <w:i/>
          <w:szCs w:val="20"/>
        </w:rPr>
        <w:t>Hg</w:t>
      </w:r>
      <w:r w:rsidRPr="00FC55C3">
        <w:rPr>
          <w:i/>
          <w:szCs w:val="20"/>
        </w:rPr>
        <w:t>F</w:t>
      </w:r>
      <w:r w:rsidR="004A074C" w:rsidRPr="00FC55C3">
        <w:rPr>
          <w:i/>
          <w:szCs w:val="20"/>
          <w:vertAlign w:val="subscript"/>
        </w:rPr>
        <w:t>fg</w:t>
      </w:r>
      <w:r w:rsidRPr="00FC55C3">
        <w:rPr>
          <w:i/>
          <w:szCs w:val="20"/>
          <w:vertAlign w:val="subscript"/>
        </w:rPr>
        <w:t>,c</w:t>
      </w:r>
      <w:proofErr w:type="spellEnd"/>
      <w:r w:rsidRPr="00FC55C3">
        <w:rPr>
          <w:i/>
          <w:szCs w:val="20"/>
        </w:rPr>
        <w:tab/>
      </w:r>
      <w:r w:rsidR="004A074C" w:rsidRPr="00FC55C3">
        <w:rPr>
          <w:i/>
          <w:szCs w:val="20"/>
        </w:rPr>
        <w:tab/>
      </w:r>
      <w:r w:rsidRPr="00FC55C3">
        <w:rPr>
          <w:szCs w:val="20"/>
        </w:rPr>
        <w:t>=</w:t>
      </w:r>
      <w:r w:rsidRPr="00FC55C3">
        <w:rPr>
          <w:i/>
          <w:szCs w:val="20"/>
        </w:rPr>
        <w:tab/>
      </w:r>
      <w:r w:rsidRPr="00FC55C3">
        <w:rPr>
          <w:szCs w:val="20"/>
        </w:rPr>
        <w:t xml:space="preserve">Total fillings containing mercury </w:t>
      </w:r>
      <w:r w:rsidR="004A074C" w:rsidRPr="00FC55C3">
        <w:rPr>
          <w:szCs w:val="20"/>
        </w:rPr>
        <w:t xml:space="preserve">in filling group </w:t>
      </w:r>
      <w:proofErr w:type="spellStart"/>
      <w:r w:rsidR="004A074C" w:rsidRPr="004D3B14">
        <w:rPr>
          <w:i/>
          <w:szCs w:val="20"/>
        </w:rPr>
        <w:t>fg</w:t>
      </w:r>
      <w:proofErr w:type="spellEnd"/>
      <w:r w:rsidR="004A074C" w:rsidRPr="00FC55C3">
        <w:rPr>
          <w:szCs w:val="20"/>
        </w:rPr>
        <w:t xml:space="preserve"> in</w:t>
      </w:r>
      <w:r w:rsidRPr="00FC55C3">
        <w:rPr>
          <w:szCs w:val="20"/>
        </w:rPr>
        <w:t xml:space="preserve"> county </w:t>
      </w:r>
      <w:r w:rsidRPr="00FC55C3">
        <w:rPr>
          <w:i/>
          <w:szCs w:val="20"/>
        </w:rPr>
        <w:t>c</w:t>
      </w:r>
    </w:p>
    <w:p w14:paraId="0AA96EB5" w14:textId="1830147A" w:rsidR="004A074C" w:rsidRPr="00FC55C3" w:rsidRDefault="004A074C" w:rsidP="004A074C">
      <w:pPr>
        <w:pStyle w:val="NoSpacing"/>
        <w:tabs>
          <w:tab w:val="clear" w:pos="1584"/>
          <w:tab w:val="left" w:pos="1620"/>
          <w:tab w:val="left" w:pos="1800"/>
        </w:tabs>
        <w:ind w:left="1620"/>
        <w:rPr>
          <w:i/>
          <w:szCs w:val="20"/>
        </w:rPr>
      </w:pPr>
      <w:r w:rsidRPr="00FC55C3">
        <w:rPr>
          <w:i/>
          <w:szCs w:val="20"/>
        </w:rPr>
        <w:tab/>
      </w:r>
      <w:proofErr w:type="spellStart"/>
      <w:r w:rsidRPr="00FC55C3">
        <w:rPr>
          <w:i/>
          <w:szCs w:val="20"/>
        </w:rPr>
        <w:t>F</w:t>
      </w:r>
      <w:r w:rsidRPr="00FC55C3">
        <w:rPr>
          <w:i/>
          <w:szCs w:val="20"/>
          <w:vertAlign w:val="subscript"/>
        </w:rPr>
        <w:t>fg,c</w:t>
      </w:r>
      <w:proofErr w:type="spellEnd"/>
      <w:r w:rsidRPr="00FC55C3">
        <w:rPr>
          <w:i/>
          <w:szCs w:val="20"/>
        </w:rPr>
        <w:tab/>
      </w:r>
      <w:r w:rsidRPr="00FC55C3">
        <w:rPr>
          <w:i/>
          <w:szCs w:val="20"/>
        </w:rPr>
        <w:tab/>
      </w:r>
      <w:r w:rsidRPr="00FC55C3">
        <w:rPr>
          <w:szCs w:val="20"/>
        </w:rPr>
        <w:t>=</w:t>
      </w:r>
      <w:r w:rsidRPr="00FC55C3">
        <w:rPr>
          <w:i/>
          <w:szCs w:val="20"/>
        </w:rPr>
        <w:tab/>
      </w:r>
      <w:r w:rsidRPr="00FC55C3">
        <w:rPr>
          <w:szCs w:val="20"/>
        </w:rPr>
        <w:t xml:space="preserve">Total fillings in filling group </w:t>
      </w:r>
      <w:proofErr w:type="spellStart"/>
      <w:r w:rsidRPr="00FC55C3">
        <w:rPr>
          <w:i/>
          <w:szCs w:val="20"/>
        </w:rPr>
        <w:t>fg</w:t>
      </w:r>
      <w:proofErr w:type="spellEnd"/>
      <w:r w:rsidRPr="00FC55C3">
        <w:rPr>
          <w:szCs w:val="20"/>
        </w:rPr>
        <w:t xml:space="preserve"> in county </w:t>
      </w:r>
      <w:r w:rsidRPr="00FC55C3">
        <w:rPr>
          <w:i/>
          <w:szCs w:val="20"/>
        </w:rPr>
        <w:t>c</w:t>
      </w:r>
    </w:p>
    <w:p w14:paraId="4397FE02" w14:textId="05A82F10" w:rsidR="00DD15FD" w:rsidRPr="00FC55C3" w:rsidRDefault="00DD15FD" w:rsidP="00963B06">
      <w:pPr>
        <w:pStyle w:val="NoSpacing"/>
        <w:tabs>
          <w:tab w:val="clear" w:pos="1584"/>
          <w:tab w:val="left" w:pos="1620"/>
          <w:tab w:val="left" w:pos="1800"/>
        </w:tabs>
        <w:ind w:left="1620"/>
        <w:rPr>
          <w:i/>
          <w:iCs/>
          <w:szCs w:val="20"/>
        </w:rPr>
      </w:pPr>
      <w:r w:rsidRPr="00FC55C3">
        <w:rPr>
          <w:i/>
          <w:szCs w:val="20"/>
        </w:rPr>
        <w:tab/>
      </w:r>
      <w:proofErr w:type="spellStart"/>
      <w:r w:rsidR="004A074C" w:rsidRPr="00FC55C3">
        <w:rPr>
          <w:i/>
          <w:szCs w:val="20"/>
        </w:rPr>
        <w:t>FracHg</w:t>
      </w:r>
      <w:r w:rsidRPr="00FC55C3">
        <w:rPr>
          <w:i/>
          <w:szCs w:val="20"/>
        </w:rPr>
        <w:t>F</w:t>
      </w:r>
      <w:r w:rsidR="004A074C" w:rsidRPr="00FC55C3">
        <w:rPr>
          <w:i/>
          <w:szCs w:val="20"/>
          <w:vertAlign w:val="subscript"/>
        </w:rPr>
        <w:t>fg</w:t>
      </w:r>
      <w:proofErr w:type="spellEnd"/>
      <w:r w:rsidRPr="00FC55C3">
        <w:rPr>
          <w:i/>
          <w:szCs w:val="20"/>
        </w:rPr>
        <w:tab/>
      </w:r>
      <w:r w:rsidRPr="00FC55C3">
        <w:rPr>
          <w:szCs w:val="20"/>
        </w:rPr>
        <w:t>=</w:t>
      </w:r>
      <w:r w:rsidRPr="00FC55C3">
        <w:rPr>
          <w:i/>
          <w:szCs w:val="20"/>
        </w:rPr>
        <w:tab/>
      </w:r>
      <w:r w:rsidR="004A074C" w:rsidRPr="004D3B14">
        <w:rPr>
          <w:szCs w:val="20"/>
        </w:rPr>
        <w:t xml:space="preserve">Fraction of </w:t>
      </w:r>
      <w:r w:rsidRPr="00FC55C3">
        <w:rPr>
          <w:szCs w:val="20"/>
        </w:rPr>
        <w:t xml:space="preserve">fillings containing mercury </w:t>
      </w:r>
      <w:r w:rsidR="004A074C" w:rsidRPr="00FC55C3">
        <w:rPr>
          <w:szCs w:val="20"/>
        </w:rPr>
        <w:t xml:space="preserve">in filling group </w:t>
      </w:r>
      <w:proofErr w:type="spellStart"/>
      <w:r w:rsidR="004A074C" w:rsidRPr="004D3B14">
        <w:rPr>
          <w:i/>
          <w:szCs w:val="20"/>
        </w:rPr>
        <w:t>fg</w:t>
      </w:r>
      <w:proofErr w:type="spellEnd"/>
      <w:r w:rsidRPr="00FC55C3">
        <w:rPr>
          <w:i/>
          <w:iCs/>
          <w:szCs w:val="20"/>
        </w:rPr>
        <w:tab/>
      </w:r>
    </w:p>
    <w:p w14:paraId="51E437A3" w14:textId="77777777" w:rsidR="00DD15FD" w:rsidRPr="00FC55C3" w:rsidRDefault="00DD15FD" w:rsidP="00963B06">
      <w:pPr>
        <w:pStyle w:val="NoSpacing"/>
        <w:tabs>
          <w:tab w:val="clear" w:pos="1584"/>
          <w:tab w:val="left" w:pos="1620"/>
          <w:tab w:val="left" w:pos="1800"/>
        </w:tabs>
        <w:ind w:left="1620"/>
        <w:rPr>
          <w:i/>
          <w:iCs/>
          <w:szCs w:val="20"/>
        </w:rPr>
      </w:pPr>
    </w:p>
    <w:p w14:paraId="4B1E0E46" w14:textId="1C5B76EA" w:rsidR="000A15EA" w:rsidRPr="00FC55C3" w:rsidRDefault="000A15EA" w:rsidP="00F96C4F">
      <w:pPr>
        <w:pStyle w:val="Heading2"/>
        <w:rPr>
          <w:rFonts w:eastAsia="Times New Roman"/>
          <w:szCs w:val="20"/>
        </w:rPr>
      </w:pPr>
      <w:r w:rsidRPr="00FC55C3">
        <w:rPr>
          <w:rFonts w:eastAsia="Times New Roman"/>
          <w:szCs w:val="20"/>
        </w:rPr>
        <w:t>Thermostats</w:t>
      </w:r>
      <w:r w:rsidR="00F96C4F" w:rsidRPr="00FC55C3">
        <w:rPr>
          <w:rFonts w:eastAsia="Times New Roman"/>
          <w:szCs w:val="20"/>
        </w:rPr>
        <w:t>/Thermometers</w:t>
      </w:r>
    </w:p>
    <w:p w14:paraId="733ADC8B" w14:textId="342BB888" w:rsidR="00205305" w:rsidRPr="009E7905" w:rsidRDefault="00205305" w:rsidP="00205305">
      <w:pPr>
        <w:rPr>
          <w:rFonts w:ascii="Times New Roman" w:eastAsia="Times New Roman" w:hAnsi="Times New Roman" w:cs="Times New Roman"/>
          <w:sz w:val="20"/>
          <w:szCs w:val="20"/>
        </w:rPr>
      </w:pPr>
      <w:r w:rsidRPr="009E7905">
        <w:rPr>
          <w:rFonts w:ascii="Times New Roman" w:eastAsia="Times New Roman" w:hAnsi="Times New Roman" w:cs="Times New Roman"/>
          <w:sz w:val="20"/>
          <w:szCs w:val="20"/>
        </w:rPr>
        <w:t>The national-level mercury emissions from thermostats and thermometers are allocated to the county level based on population.</w:t>
      </w:r>
    </w:p>
    <w:tbl>
      <w:tblPr>
        <w:tblStyle w:val="TableGrid"/>
        <w:tblW w:w="9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47"/>
        <w:gridCol w:w="993"/>
      </w:tblGrid>
      <w:tr w:rsidR="00205305" w:rsidRPr="009E7905" w14:paraId="4DE1F33B" w14:textId="77777777" w:rsidTr="00881994">
        <w:trPr>
          <w:trHeight w:val="585"/>
        </w:trPr>
        <w:tc>
          <w:tcPr>
            <w:tcW w:w="8547" w:type="dxa"/>
          </w:tcPr>
          <w:p w14:paraId="71C200A7" w14:textId="530B3961" w:rsidR="00205305" w:rsidRPr="009E7905" w:rsidRDefault="00710C53" w:rsidP="00205305">
            <w:pPr>
              <w:rPr>
                <w:rFonts w:ascii="Times New Roman" w:eastAsia="Times New Roman" w:hAnsi="Times New Roman" w:cs="Times New Roman"/>
                <w:sz w:val="20"/>
                <w:szCs w:val="20"/>
              </w:rPr>
            </w:pPr>
            <m:oMathPara>
              <m:oMath>
                <m:sSub>
                  <m:sSubPr>
                    <m:ctrlPr>
                      <w:rPr>
                        <w:rFonts w:ascii="Cambria Math" w:hAnsi="Cambria Math"/>
                        <w:i/>
                        <w:sz w:val="20"/>
                        <w:szCs w:val="20"/>
                      </w:rPr>
                    </m:ctrlPr>
                  </m:sSubPr>
                  <m:e>
                    <m:r>
                      <w:rPr>
                        <w:rFonts w:ascii="Cambria Math" w:hAnsi="Cambria Math"/>
                        <w:sz w:val="20"/>
                        <w:szCs w:val="20"/>
                      </w:rPr>
                      <m:t>FracP</m:t>
                    </m:r>
                  </m:e>
                  <m:sub>
                    <m:r>
                      <w:rPr>
                        <w:rFonts w:ascii="Cambria Math" w:hAnsi="Cambria Math"/>
                        <w:sz w:val="20"/>
                        <w:szCs w:val="20"/>
                      </w:rPr>
                      <m:t>c</m:t>
                    </m:r>
                  </m:sub>
                </m:sSub>
                <m:r>
                  <w:rPr>
                    <w:rFonts w:ascii="Cambria Math" w:hAnsi="Cambria Math"/>
                    <w:sz w:val="20"/>
                    <w:szCs w:val="20"/>
                  </w:rPr>
                  <m:t>=</m:t>
                </m:r>
                <m:f>
                  <m:fPr>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rPr>
                          <m:t>P</m:t>
                        </m:r>
                      </m:e>
                      <m:sub>
                        <m:r>
                          <w:rPr>
                            <w:rFonts w:ascii="Cambria Math" w:hAnsi="Cambria Math"/>
                            <w:sz w:val="20"/>
                            <w:szCs w:val="20"/>
                          </w:rPr>
                          <m:t>c</m:t>
                        </m:r>
                      </m:sub>
                    </m:sSub>
                  </m:num>
                  <m:den>
                    <m:sSub>
                      <m:sSubPr>
                        <m:ctrlPr>
                          <w:rPr>
                            <w:rFonts w:ascii="Cambria Math" w:hAnsi="Cambria Math"/>
                            <w:i/>
                            <w:sz w:val="20"/>
                            <w:szCs w:val="20"/>
                          </w:rPr>
                        </m:ctrlPr>
                      </m:sSubPr>
                      <m:e>
                        <m:r>
                          <w:rPr>
                            <w:rFonts w:ascii="Cambria Math" w:hAnsi="Cambria Math"/>
                            <w:sz w:val="20"/>
                            <w:szCs w:val="20"/>
                          </w:rPr>
                          <m:t>P</m:t>
                        </m:r>
                      </m:e>
                      <m:sub>
                        <m:r>
                          <w:rPr>
                            <w:rFonts w:ascii="Cambria Math" w:hAnsi="Cambria Math"/>
                            <w:sz w:val="20"/>
                            <w:szCs w:val="20"/>
                          </w:rPr>
                          <m:t>US</m:t>
                        </m:r>
                      </m:sub>
                    </m:sSub>
                  </m:den>
                </m:f>
              </m:oMath>
            </m:oMathPara>
          </w:p>
          <w:p w14:paraId="22611CDA" w14:textId="3E919305" w:rsidR="00205305" w:rsidRPr="004D3B14" w:rsidRDefault="00205305" w:rsidP="00881994">
            <w:pPr>
              <w:rPr>
                <w:sz w:val="20"/>
                <w:szCs w:val="20"/>
              </w:rPr>
            </w:pPr>
          </w:p>
        </w:tc>
        <w:tc>
          <w:tcPr>
            <w:tcW w:w="993" w:type="dxa"/>
          </w:tcPr>
          <w:p w14:paraId="029CA13B" w14:textId="77777777" w:rsidR="00205305" w:rsidRPr="004D3B14" w:rsidRDefault="00205305" w:rsidP="00384149">
            <w:pPr>
              <w:pStyle w:val="ListParagraph"/>
              <w:numPr>
                <w:ilvl w:val="0"/>
                <w:numId w:val="6"/>
              </w:numPr>
              <w:jc w:val="right"/>
              <w:rPr>
                <w:sz w:val="20"/>
                <w:szCs w:val="20"/>
              </w:rPr>
            </w:pPr>
          </w:p>
        </w:tc>
      </w:tr>
    </w:tbl>
    <w:p w14:paraId="703CEB03" w14:textId="77777777" w:rsidR="00205305" w:rsidRPr="009E7905" w:rsidRDefault="00205305" w:rsidP="00205305">
      <w:pPr>
        <w:tabs>
          <w:tab w:val="left" w:pos="0"/>
        </w:tabs>
        <w:rPr>
          <w:rFonts w:ascii="Times New Roman" w:eastAsia="Times New Roman" w:hAnsi="Times New Roman" w:cs="Times New Roman"/>
          <w:sz w:val="20"/>
          <w:szCs w:val="20"/>
        </w:rPr>
      </w:pPr>
      <w:r w:rsidRPr="009E7905">
        <w:rPr>
          <w:rFonts w:ascii="Times New Roman" w:eastAsia="Times New Roman" w:hAnsi="Times New Roman" w:cs="Times New Roman"/>
          <w:sz w:val="20"/>
          <w:szCs w:val="20"/>
        </w:rPr>
        <w:t>Where:</w:t>
      </w:r>
    </w:p>
    <w:p w14:paraId="6D59B787" w14:textId="77777777" w:rsidR="00F06EA9" w:rsidRPr="00FC55C3" w:rsidRDefault="00F06EA9" w:rsidP="00F06EA9">
      <w:pPr>
        <w:pStyle w:val="NoSpacing"/>
        <w:ind w:left="1620"/>
        <w:rPr>
          <w:szCs w:val="20"/>
        </w:rPr>
      </w:pPr>
      <w:r w:rsidRPr="00FC55C3">
        <w:rPr>
          <w:i/>
          <w:szCs w:val="20"/>
        </w:rPr>
        <w:lastRenderedPageBreak/>
        <w:tab/>
      </w:r>
      <w:proofErr w:type="spellStart"/>
      <w:r w:rsidRPr="00FC55C3">
        <w:rPr>
          <w:i/>
          <w:szCs w:val="20"/>
        </w:rPr>
        <w:t>Frac</w:t>
      </w:r>
      <w:r w:rsidRPr="00FC55C3">
        <w:rPr>
          <w:i/>
          <w:iCs/>
          <w:szCs w:val="20"/>
        </w:rPr>
        <w:t>P</w:t>
      </w:r>
      <w:r w:rsidRPr="00FC55C3">
        <w:rPr>
          <w:i/>
          <w:iCs/>
          <w:szCs w:val="20"/>
          <w:vertAlign w:val="subscript"/>
        </w:rPr>
        <w:t>c</w:t>
      </w:r>
      <w:proofErr w:type="spellEnd"/>
      <w:r w:rsidRPr="00FC55C3">
        <w:rPr>
          <w:i/>
          <w:szCs w:val="20"/>
          <w:vertAlign w:val="subscript"/>
        </w:rPr>
        <w:tab/>
      </w:r>
      <w:r w:rsidRPr="00FC55C3">
        <w:rPr>
          <w:iCs/>
          <w:szCs w:val="20"/>
        </w:rPr>
        <w:t>=</w:t>
      </w:r>
      <w:r w:rsidRPr="00FC55C3">
        <w:rPr>
          <w:i/>
          <w:szCs w:val="20"/>
        </w:rPr>
        <w:tab/>
      </w:r>
      <w:r w:rsidRPr="00FC55C3">
        <w:rPr>
          <w:szCs w:val="20"/>
        </w:rPr>
        <w:t xml:space="preserve">Fraction of total US population in county </w:t>
      </w:r>
      <w:r w:rsidRPr="00FC55C3">
        <w:rPr>
          <w:i/>
          <w:szCs w:val="20"/>
        </w:rPr>
        <w:t>c</w:t>
      </w:r>
    </w:p>
    <w:p w14:paraId="25E2A28B" w14:textId="77777777" w:rsidR="00F06EA9" w:rsidRPr="00FC55C3" w:rsidRDefault="00F06EA9" w:rsidP="00F06EA9">
      <w:pPr>
        <w:pStyle w:val="NoSpacing"/>
        <w:tabs>
          <w:tab w:val="clear" w:pos="1584"/>
          <w:tab w:val="left" w:pos="1620"/>
          <w:tab w:val="left" w:pos="1800"/>
        </w:tabs>
        <w:ind w:left="1620"/>
        <w:rPr>
          <w:szCs w:val="20"/>
        </w:rPr>
      </w:pPr>
      <w:r w:rsidRPr="00FC55C3">
        <w:rPr>
          <w:i/>
          <w:szCs w:val="20"/>
        </w:rPr>
        <w:tab/>
        <w:t>P</w:t>
      </w:r>
      <w:r w:rsidRPr="00FC55C3">
        <w:rPr>
          <w:i/>
          <w:szCs w:val="20"/>
          <w:vertAlign w:val="subscript"/>
        </w:rPr>
        <w:t>c</w:t>
      </w:r>
      <w:r w:rsidRPr="00FC55C3">
        <w:rPr>
          <w:i/>
          <w:szCs w:val="20"/>
        </w:rPr>
        <w:tab/>
      </w:r>
      <w:r w:rsidRPr="00FC55C3">
        <w:rPr>
          <w:szCs w:val="20"/>
        </w:rPr>
        <w:t>=</w:t>
      </w:r>
      <w:r w:rsidRPr="00FC55C3">
        <w:rPr>
          <w:i/>
          <w:szCs w:val="20"/>
        </w:rPr>
        <w:tab/>
      </w:r>
      <w:r w:rsidRPr="00FC55C3">
        <w:rPr>
          <w:szCs w:val="20"/>
        </w:rPr>
        <w:t xml:space="preserve">Total population in county </w:t>
      </w:r>
      <w:r w:rsidRPr="00FC55C3">
        <w:rPr>
          <w:i/>
          <w:szCs w:val="20"/>
        </w:rPr>
        <w:t>c</w:t>
      </w:r>
      <w:r w:rsidRPr="00FC55C3">
        <w:rPr>
          <w:szCs w:val="20"/>
        </w:rPr>
        <w:t xml:space="preserve"> </w:t>
      </w:r>
    </w:p>
    <w:p w14:paraId="02826293" w14:textId="77777777" w:rsidR="00F06EA9" w:rsidRPr="00FC55C3" w:rsidRDefault="00F06EA9" w:rsidP="00F06EA9">
      <w:pPr>
        <w:pStyle w:val="NoSpacing"/>
        <w:tabs>
          <w:tab w:val="clear" w:pos="1584"/>
          <w:tab w:val="left" w:pos="1620"/>
          <w:tab w:val="left" w:pos="1800"/>
        </w:tabs>
        <w:ind w:left="1620"/>
        <w:rPr>
          <w:szCs w:val="20"/>
        </w:rPr>
      </w:pPr>
      <w:r w:rsidRPr="00FC55C3">
        <w:rPr>
          <w:i/>
          <w:szCs w:val="20"/>
        </w:rPr>
        <w:tab/>
        <w:t>P</w:t>
      </w:r>
      <w:r w:rsidRPr="00FC55C3">
        <w:rPr>
          <w:i/>
          <w:szCs w:val="20"/>
          <w:vertAlign w:val="subscript"/>
        </w:rPr>
        <w:t>US</w:t>
      </w:r>
      <w:r w:rsidRPr="00FC55C3">
        <w:rPr>
          <w:i/>
          <w:szCs w:val="20"/>
        </w:rPr>
        <w:tab/>
      </w:r>
      <w:r w:rsidRPr="00FC55C3">
        <w:rPr>
          <w:szCs w:val="20"/>
        </w:rPr>
        <w:t>=</w:t>
      </w:r>
      <w:r w:rsidRPr="00FC55C3">
        <w:rPr>
          <w:i/>
          <w:szCs w:val="20"/>
        </w:rPr>
        <w:tab/>
      </w:r>
      <w:r w:rsidRPr="00FC55C3">
        <w:rPr>
          <w:szCs w:val="20"/>
        </w:rPr>
        <w:t>Total population for the United States</w:t>
      </w:r>
    </w:p>
    <w:p w14:paraId="35207867" w14:textId="77777777" w:rsidR="00BE0F8F" w:rsidRPr="00FC55C3" w:rsidRDefault="00BE0F8F" w:rsidP="00205305">
      <w:pPr>
        <w:pStyle w:val="NoSpacing"/>
        <w:tabs>
          <w:tab w:val="clear" w:pos="1584"/>
          <w:tab w:val="left" w:pos="1620"/>
          <w:tab w:val="left" w:pos="1800"/>
        </w:tabs>
        <w:ind w:left="1620"/>
        <w:rPr>
          <w:szCs w:val="20"/>
        </w:rPr>
      </w:pPr>
    </w:p>
    <w:p w14:paraId="39B7E814" w14:textId="31195456" w:rsidR="00BE0F8F" w:rsidRPr="00FC55C3" w:rsidRDefault="00BE0F8F" w:rsidP="00BE0F8F">
      <w:pPr>
        <w:rPr>
          <w:rFonts w:ascii="Times New Roman" w:hAnsi="Times New Roman" w:cs="Times New Roman"/>
          <w:sz w:val="20"/>
          <w:szCs w:val="20"/>
        </w:rPr>
      </w:pPr>
      <w:r w:rsidRPr="00FC55C3">
        <w:rPr>
          <w:rFonts w:ascii="Times New Roman" w:hAnsi="Times New Roman" w:cs="Times New Roman"/>
          <w:sz w:val="20"/>
          <w:szCs w:val="20"/>
        </w:rPr>
        <w:t xml:space="preserve">The </w:t>
      </w:r>
      <w:r w:rsidR="00F06EA9" w:rsidRPr="00FC55C3">
        <w:rPr>
          <w:rFonts w:ascii="Times New Roman" w:hAnsi="Times New Roman" w:cs="Times New Roman"/>
          <w:sz w:val="20"/>
          <w:szCs w:val="20"/>
        </w:rPr>
        <w:t xml:space="preserve">fraction of the US population in the county </w:t>
      </w:r>
      <w:r w:rsidRPr="00FC55C3">
        <w:rPr>
          <w:rFonts w:ascii="Times New Roman" w:hAnsi="Times New Roman" w:cs="Times New Roman"/>
          <w:sz w:val="20"/>
          <w:szCs w:val="20"/>
        </w:rPr>
        <w:t>is multiplied by the national data for thermostats and thermometers to calculate the number of thermostats disposed and the amount of mercury in thermometers available for release at the county-level.</w:t>
      </w:r>
    </w:p>
    <w:p w14:paraId="4C1BF9BC" w14:textId="4B914EC9" w:rsidR="00BE0F8F" w:rsidRPr="00FC55C3" w:rsidRDefault="00BE0F8F" w:rsidP="00BE0F8F">
      <w:pPr>
        <w:rPr>
          <w:rFonts w:ascii="Times New Roman" w:hAnsi="Times New Roman" w:cs="Times New Roman"/>
          <w:sz w:val="20"/>
          <w:szCs w:val="20"/>
        </w:rPr>
      </w:pPr>
      <w:r w:rsidRPr="00FC55C3">
        <w:rPr>
          <w:rFonts w:ascii="Times New Roman" w:hAnsi="Times New Roman" w:cs="Times New Roman"/>
          <w:sz w:val="20"/>
          <w:szCs w:val="20"/>
        </w:rPr>
        <w:t>For thermostats:</w:t>
      </w:r>
    </w:p>
    <w:tbl>
      <w:tblPr>
        <w:tblStyle w:val="TableGrid"/>
        <w:tblW w:w="9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47"/>
        <w:gridCol w:w="993"/>
      </w:tblGrid>
      <w:tr w:rsidR="00BE0F8F" w:rsidRPr="009E7905" w14:paraId="6BE1F2C1" w14:textId="77777777" w:rsidTr="00881994">
        <w:trPr>
          <w:trHeight w:val="585"/>
        </w:trPr>
        <w:tc>
          <w:tcPr>
            <w:tcW w:w="8547" w:type="dxa"/>
          </w:tcPr>
          <w:p w14:paraId="3DD15499" w14:textId="4E17D182" w:rsidR="00BE0F8F" w:rsidRPr="009E7905" w:rsidRDefault="00710C53" w:rsidP="00881994">
            <w:pPr>
              <w:rPr>
                <w:rFonts w:ascii="Times New Roman" w:eastAsia="Times New Roman" w:hAnsi="Times New Roman" w:cs="Times New Roman"/>
                <w:sz w:val="20"/>
                <w:szCs w:val="20"/>
              </w:rPr>
            </w:pPr>
            <m:oMathPara>
              <m:oMath>
                <m:sSub>
                  <m:sSubPr>
                    <m:ctrlPr>
                      <w:rPr>
                        <w:rFonts w:ascii="Cambria Math" w:hAnsi="Cambria Math"/>
                        <w:i/>
                        <w:sz w:val="20"/>
                        <w:szCs w:val="20"/>
                      </w:rPr>
                    </m:ctrlPr>
                  </m:sSubPr>
                  <m:e>
                    <m:r>
                      <w:rPr>
                        <w:rFonts w:ascii="Cambria Math" w:hAnsi="Cambria Math"/>
                        <w:sz w:val="20"/>
                        <w:szCs w:val="20"/>
                      </w:rPr>
                      <m:t>DispTs</m:t>
                    </m:r>
                  </m:e>
                  <m:sub>
                    <m:r>
                      <w:rPr>
                        <w:rFonts w:ascii="Cambria Math" w:hAnsi="Cambria Math"/>
                        <w:sz w:val="20"/>
                        <w:szCs w:val="20"/>
                      </w:rPr>
                      <m:t>c</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FracP</m:t>
                    </m:r>
                  </m:e>
                  <m:sub>
                    <m:r>
                      <w:rPr>
                        <w:rFonts w:ascii="Cambria Math" w:hAnsi="Cambria Math"/>
                        <w:sz w:val="20"/>
                        <w:szCs w:val="20"/>
                      </w:rPr>
                      <m:t>c</m:t>
                    </m:r>
                  </m:sub>
                </m:sSub>
                <m:r>
                  <w:rPr>
                    <w:rFonts w:ascii="Cambria Math" w:eastAsia="Times New Roman" w:hAnsi="Cambria Math" w:cs="Times New Roman" w:hint="eastAsia"/>
                    <w:sz w:val="20"/>
                    <w:szCs w:val="20"/>
                  </w:rPr>
                  <m:t>×</m:t>
                </m:r>
                <m:r>
                  <w:rPr>
                    <w:rFonts w:ascii="Cambria Math" w:eastAsia="Times New Roman" w:hAnsi="Cambria Math" w:cs="Times New Roman"/>
                    <w:sz w:val="20"/>
                    <w:szCs w:val="20"/>
                  </w:rPr>
                  <m:t>DispTs</m:t>
                </m:r>
              </m:oMath>
            </m:oMathPara>
          </w:p>
          <w:p w14:paraId="22A73C4A" w14:textId="77777777" w:rsidR="00BE0F8F" w:rsidRPr="004D3B14" w:rsidRDefault="00BE0F8F" w:rsidP="00881994">
            <w:pPr>
              <w:rPr>
                <w:sz w:val="20"/>
                <w:szCs w:val="20"/>
              </w:rPr>
            </w:pPr>
          </w:p>
        </w:tc>
        <w:tc>
          <w:tcPr>
            <w:tcW w:w="993" w:type="dxa"/>
          </w:tcPr>
          <w:p w14:paraId="04C09A09" w14:textId="77777777" w:rsidR="00BE0F8F" w:rsidRPr="004D3B14" w:rsidRDefault="00BE0F8F" w:rsidP="00384149">
            <w:pPr>
              <w:pStyle w:val="ListParagraph"/>
              <w:numPr>
                <w:ilvl w:val="0"/>
                <w:numId w:val="6"/>
              </w:numPr>
              <w:jc w:val="right"/>
              <w:rPr>
                <w:sz w:val="20"/>
                <w:szCs w:val="20"/>
              </w:rPr>
            </w:pPr>
          </w:p>
        </w:tc>
      </w:tr>
    </w:tbl>
    <w:p w14:paraId="5462B66D" w14:textId="5C34ECD5" w:rsidR="00BE0F8F" w:rsidRPr="004D3B14" w:rsidRDefault="00BE0F8F" w:rsidP="00BE0F8F">
      <w:pPr>
        <w:tabs>
          <w:tab w:val="left" w:pos="0"/>
        </w:tabs>
        <w:rPr>
          <w:sz w:val="20"/>
          <w:szCs w:val="20"/>
        </w:rPr>
      </w:pPr>
      <w:r w:rsidRPr="009E7905">
        <w:rPr>
          <w:rFonts w:ascii="Times New Roman" w:eastAsia="Times New Roman" w:hAnsi="Times New Roman" w:cs="Times New Roman"/>
          <w:sz w:val="20"/>
          <w:szCs w:val="20"/>
        </w:rPr>
        <w:t>Where:</w:t>
      </w:r>
      <w:r w:rsidRPr="004D3B14">
        <w:rPr>
          <w:sz w:val="20"/>
          <w:szCs w:val="20"/>
        </w:rPr>
        <w:tab/>
      </w:r>
    </w:p>
    <w:p w14:paraId="238E8852" w14:textId="1877ABD3" w:rsidR="00BE0F8F" w:rsidRPr="00FC55C3" w:rsidRDefault="00BE0F8F" w:rsidP="00BE0F8F">
      <w:pPr>
        <w:pStyle w:val="NoSpacing"/>
        <w:tabs>
          <w:tab w:val="clear" w:pos="1584"/>
          <w:tab w:val="left" w:pos="1620"/>
          <w:tab w:val="left" w:pos="1800"/>
        </w:tabs>
        <w:ind w:left="1620" w:hanging="1620"/>
        <w:rPr>
          <w:i/>
          <w:szCs w:val="20"/>
        </w:rPr>
      </w:pPr>
      <w:r w:rsidRPr="00FC55C3">
        <w:rPr>
          <w:szCs w:val="20"/>
        </w:rPr>
        <w:tab/>
      </w:r>
      <w:proofErr w:type="spellStart"/>
      <w:r w:rsidR="000B6981" w:rsidRPr="00FC55C3">
        <w:rPr>
          <w:i/>
          <w:szCs w:val="20"/>
        </w:rPr>
        <w:t>Disp</w:t>
      </w:r>
      <w:r w:rsidR="004E7B29">
        <w:rPr>
          <w:i/>
          <w:szCs w:val="20"/>
        </w:rPr>
        <w:t>Ts</w:t>
      </w:r>
      <w:r w:rsidRPr="00FC55C3">
        <w:rPr>
          <w:i/>
          <w:szCs w:val="20"/>
          <w:vertAlign w:val="subscript"/>
        </w:rPr>
        <w:t>c</w:t>
      </w:r>
      <w:proofErr w:type="spellEnd"/>
      <w:r w:rsidRPr="00FC55C3">
        <w:rPr>
          <w:szCs w:val="20"/>
        </w:rPr>
        <w:tab/>
        <w:t>=</w:t>
      </w:r>
      <w:r w:rsidRPr="00FC55C3">
        <w:rPr>
          <w:szCs w:val="20"/>
        </w:rPr>
        <w:tab/>
        <w:t xml:space="preserve">Total thermostats disposed </w:t>
      </w:r>
      <w:r w:rsidR="000B6981" w:rsidRPr="00FC55C3">
        <w:rPr>
          <w:szCs w:val="20"/>
        </w:rPr>
        <w:t>of in</w:t>
      </w:r>
      <w:r w:rsidRPr="00FC55C3">
        <w:rPr>
          <w:szCs w:val="20"/>
        </w:rPr>
        <w:t xml:space="preserve"> county </w:t>
      </w:r>
      <w:r w:rsidRPr="00FC55C3">
        <w:rPr>
          <w:i/>
          <w:szCs w:val="20"/>
        </w:rPr>
        <w:t>c</w:t>
      </w:r>
    </w:p>
    <w:p w14:paraId="68486ED8" w14:textId="7CC9EB72" w:rsidR="00BE0F8F" w:rsidRPr="00FC55C3" w:rsidRDefault="00BE0F8F" w:rsidP="00BE0F8F">
      <w:pPr>
        <w:pStyle w:val="NoSpacing"/>
        <w:tabs>
          <w:tab w:val="clear" w:pos="1584"/>
          <w:tab w:val="left" w:pos="1620"/>
          <w:tab w:val="left" w:pos="1800"/>
        </w:tabs>
        <w:ind w:left="1620" w:hanging="1620"/>
        <w:rPr>
          <w:i/>
          <w:szCs w:val="20"/>
        </w:rPr>
      </w:pPr>
      <w:r w:rsidRPr="00FC55C3">
        <w:rPr>
          <w:i/>
          <w:szCs w:val="20"/>
        </w:rPr>
        <w:tab/>
      </w:r>
      <w:proofErr w:type="spellStart"/>
      <w:r w:rsidR="000B6981" w:rsidRPr="00FC55C3">
        <w:rPr>
          <w:i/>
          <w:szCs w:val="20"/>
        </w:rPr>
        <w:t>Frac</w:t>
      </w:r>
      <w:r w:rsidRPr="00FC55C3">
        <w:rPr>
          <w:i/>
          <w:szCs w:val="20"/>
        </w:rPr>
        <w:t>P</w:t>
      </w:r>
      <w:r w:rsidRPr="00FC55C3">
        <w:rPr>
          <w:i/>
          <w:szCs w:val="20"/>
          <w:vertAlign w:val="subscript"/>
        </w:rPr>
        <w:t>c</w:t>
      </w:r>
      <w:proofErr w:type="spellEnd"/>
      <w:r w:rsidRPr="00FC55C3">
        <w:rPr>
          <w:szCs w:val="20"/>
        </w:rPr>
        <w:tab/>
        <w:t>=</w:t>
      </w:r>
      <w:r w:rsidRPr="00FC55C3">
        <w:rPr>
          <w:szCs w:val="20"/>
        </w:rPr>
        <w:tab/>
      </w:r>
      <w:r w:rsidR="000B6981" w:rsidRPr="00FC55C3">
        <w:rPr>
          <w:szCs w:val="20"/>
        </w:rPr>
        <w:t xml:space="preserve">Fraction of total US population in county </w:t>
      </w:r>
      <w:r w:rsidR="000B6981" w:rsidRPr="00FC55C3">
        <w:rPr>
          <w:i/>
          <w:szCs w:val="20"/>
        </w:rPr>
        <w:t>c</w:t>
      </w:r>
      <w:r w:rsidR="000B6981" w:rsidRPr="00FC55C3" w:rsidDel="000B6981">
        <w:rPr>
          <w:szCs w:val="20"/>
        </w:rPr>
        <w:t xml:space="preserve"> </w:t>
      </w:r>
    </w:p>
    <w:p w14:paraId="279C873A" w14:textId="7C49A235" w:rsidR="00BE0F8F" w:rsidRPr="00FC55C3" w:rsidRDefault="00BE0F8F" w:rsidP="00BE0F8F">
      <w:pPr>
        <w:pStyle w:val="NoSpacing"/>
        <w:tabs>
          <w:tab w:val="clear" w:pos="1584"/>
          <w:tab w:val="left" w:pos="1620"/>
          <w:tab w:val="left" w:pos="1800"/>
        </w:tabs>
        <w:ind w:left="1620" w:hanging="1620"/>
        <w:rPr>
          <w:szCs w:val="20"/>
        </w:rPr>
      </w:pPr>
      <w:r w:rsidRPr="00FC55C3">
        <w:rPr>
          <w:szCs w:val="20"/>
        </w:rPr>
        <w:tab/>
      </w:r>
      <w:proofErr w:type="spellStart"/>
      <w:r w:rsidR="000B6981" w:rsidRPr="00FC55C3">
        <w:rPr>
          <w:i/>
          <w:szCs w:val="20"/>
        </w:rPr>
        <w:t>Disp</w:t>
      </w:r>
      <w:r w:rsidR="004E7B29">
        <w:rPr>
          <w:i/>
          <w:szCs w:val="20"/>
        </w:rPr>
        <w:t>Ts</w:t>
      </w:r>
      <w:proofErr w:type="spellEnd"/>
      <w:r w:rsidRPr="00FC55C3">
        <w:rPr>
          <w:szCs w:val="20"/>
        </w:rPr>
        <w:tab/>
        <w:t>=</w:t>
      </w:r>
      <w:r w:rsidRPr="00FC55C3">
        <w:rPr>
          <w:szCs w:val="20"/>
        </w:rPr>
        <w:tab/>
        <w:t>Total thermostats disposed</w:t>
      </w:r>
      <w:r w:rsidR="003D3853">
        <w:rPr>
          <w:szCs w:val="20"/>
        </w:rPr>
        <w:t xml:space="preserve"> of in the US</w:t>
      </w:r>
    </w:p>
    <w:p w14:paraId="322C6E64" w14:textId="77777777" w:rsidR="00205305" w:rsidRPr="00FC55C3" w:rsidRDefault="00205305" w:rsidP="00205305">
      <w:pPr>
        <w:pStyle w:val="NoSpacing"/>
        <w:tabs>
          <w:tab w:val="clear" w:pos="1584"/>
          <w:tab w:val="left" w:pos="1620"/>
          <w:tab w:val="left" w:pos="1800"/>
        </w:tabs>
        <w:ind w:left="1620"/>
        <w:rPr>
          <w:szCs w:val="20"/>
        </w:rPr>
      </w:pPr>
    </w:p>
    <w:p w14:paraId="5B1680E6" w14:textId="5E37CFF5" w:rsidR="000A15EA" w:rsidRPr="009E7905" w:rsidRDefault="00BE0F8F" w:rsidP="000A15EA">
      <w:pPr>
        <w:rPr>
          <w:rFonts w:ascii="Times New Roman" w:eastAsia="Times New Roman" w:hAnsi="Times New Roman" w:cs="Times New Roman"/>
          <w:sz w:val="20"/>
          <w:szCs w:val="20"/>
        </w:rPr>
      </w:pPr>
      <w:r w:rsidRPr="009E7905">
        <w:rPr>
          <w:rFonts w:ascii="Times New Roman" w:eastAsia="Times New Roman" w:hAnsi="Times New Roman" w:cs="Times New Roman"/>
          <w:sz w:val="20"/>
          <w:szCs w:val="20"/>
        </w:rPr>
        <w:t>For t</w:t>
      </w:r>
      <w:r w:rsidR="000A15EA" w:rsidRPr="009E7905">
        <w:rPr>
          <w:rFonts w:ascii="Times New Roman" w:eastAsia="Times New Roman" w:hAnsi="Times New Roman" w:cs="Times New Roman"/>
          <w:sz w:val="20"/>
          <w:szCs w:val="20"/>
        </w:rPr>
        <w:t>hermometers</w:t>
      </w:r>
      <w:r w:rsidRPr="009E7905">
        <w:rPr>
          <w:rFonts w:ascii="Times New Roman" w:eastAsia="Times New Roman" w:hAnsi="Times New Roman" w:cs="Times New Roman"/>
          <w:sz w:val="20"/>
          <w:szCs w:val="20"/>
        </w:rPr>
        <w:t>:</w:t>
      </w:r>
    </w:p>
    <w:tbl>
      <w:tblPr>
        <w:tblStyle w:val="TableGrid"/>
        <w:tblW w:w="9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47"/>
        <w:gridCol w:w="993"/>
      </w:tblGrid>
      <w:tr w:rsidR="00BE0F8F" w:rsidRPr="009E7905" w14:paraId="6E0D677A" w14:textId="77777777" w:rsidTr="00881994">
        <w:trPr>
          <w:trHeight w:val="585"/>
        </w:trPr>
        <w:tc>
          <w:tcPr>
            <w:tcW w:w="8547" w:type="dxa"/>
          </w:tcPr>
          <w:p w14:paraId="39B2C0A9" w14:textId="0C129F25" w:rsidR="00BE0F8F" w:rsidRPr="009E7905" w:rsidRDefault="00710C53" w:rsidP="00881994">
            <w:pPr>
              <w:rPr>
                <w:rFonts w:ascii="Times New Roman" w:eastAsia="Times New Roman" w:hAnsi="Times New Roman" w:cs="Times New Roman"/>
                <w:sz w:val="20"/>
                <w:szCs w:val="20"/>
              </w:rPr>
            </w:pPr>
            <m:oMathPara>
              <m:oMath>
                <m:sSub>
                  <m:sSubPr>
                    <m:ctrlPr>
                      <w:rPr>
                        <w:rFonts w:ascii="Cambria Math" w:hAnsi="Cambria Math"/>
                        <w:i/>
                        <w:sz w:val="20"/>
                        <w:szCs w:val="20"/>
                      </w:rPr>
                    </m:ctrlPr>
                  </m:sSubPr>
                  <m:e>
                    <m:r>
                      <w:rPr>
                        <w:rFonts w:ascii="Cambria Math" w:hAnsi="Cambria Math"/>
                        <w:sz w:val="20"/>
                        <w:szCs w:val="20"/>
                      </w:rPr>
                      <m:t>HgTm</m:t>
                    </m:r>
                  </m:e>
                  <m:sub>
                    <m:r>
                      <w:rPr>
                        <w:rFonts w:ascii="Cambria Math" w:hAnsi="Cambria Math"/>
                        <w:sz w:val="20"/>
                        <w:szCs w:val="20"/>
                      </w:rPr>
                      <m:t>c</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FracP</m:t>
                    </m:r>
                  </m:e>
                  <m:sub>
                    <m:r>
                      <w:rPr>
                        <w:rFonts w:ascii="Cambria Math" w:hAnsi="Cambria Math"/>
                        <w:sz w:val="20"/>
                        <w:szCs w:val="20"/>
                      </w:rPr>
                      <m:t>c</m:t>
                    </m:r>
                  </m:sub>
                </m:sSub>
                <m:r>
                  <w:rPr>
                    <w:rFonts w:ascii="Cambria Math" w:hAnsi="Cambria Math" w:hint="eastAsia"/>
                    <w:sz w:val="20"/>
                    <w:szCs w:val="20"/>
                  </w:rPr>
                  <m:t>×</m:t>
                </m:r>
                <m:r>
                  <w:rPr>
                    <w:rFonts w:ascii="Cambria Math" w:hAnsi="Cambria Math"/>
                    <w:sz w:val="20"/>
                    <w:szCs w:val="20"/>
                  </w:rPr>
                  <m:t>HgTmRl</m:t>
                </m:r>
              </m:oMath>
            </m:oMathPara>
          </w:p>
          <w:p w14:paraId="1995E60B" w14:textId="77777777" w:rsidR="00BE0F8F" w:rsidRPr="002A3E56" w:rsidRDefault="00BE0F8F" w:rsidP="00881994">
            <w:pPr>
              <w:rPr>
                <w:sz w:val="20"/>
                <w:szCs w:val="20"/>
              </w:rPr>
            </w:pPr>
          </w:p>
        </w:tc>
        <w:tc>
          <w:tcPr>
            <w:tcW w:w="993" w:type="dxa"/>
          </w:tcPr>
          <w:p w14:paraId="26A6F4E3" w14:textId="77777777" w:rsidR="00BE0F8F" w:rsidRPr="002A3E56" w:rsidRDefault="00BE0F8F" w:rsidP="00384149">
            <w:pPr>
              <w:pStyle w:val="ListParagraph"/>
              <w:numPr>
                <w:ilvl w:val="0"/>
                <w:numId w:val="6"/>
              </w:numPr>
              <w:jc w:val="right"/>
              <w:rPr>
                <w:sz w:val="20"/>
                <w:szCs w:val="20"/>
              </w:rPr>
            </w:pPr>
          </w:p>
        </w:tc>
      </w:tr>
    </w:tbl>
    <w:p w14:paraId="1347AA4F" w14:textId="77777777" w:rsidR="00BE0F8F" w:rsidRPr="002A3E56" w:rsidRDefault="00BE0F8F" w:rsidP="00BE0F8F">
      <w:pPr>
        <w:tabs>
          <w:tab w:val="left" w:pos="0"/>
        </w:tabs>
        <w:rPr>
          <w:sz w:val="20"/>
          <w:szCs w:val="20"/>
        </w:rPr>
      </w:pPr>
      <w:r w:rsidRPr="009E7905">
        <w:rPr>
          <w:rFonts w:ascii="Times New Roman" w:eastAsia="Times New Roman" w:hAnsi="Times New Roman" w:cs="Times New Roman"/>
          <w:sz w:val="20"/>
          <w:szCs w:val="20"/>
        </w:rPr>
        <w:t>Where:</w:t>
      </w:r>
      <w:r w:rsidRPr="002A3E56">
        <w:rPr>
          <w:sz w:val="20"/>
          <w:szCs w:val="20"/>
        </w:rPr>
        <w:tab/>
      </w:r>
    </w:p>
    <w:p w14:paraId="3A3313E5" w14:textId="4995745B" w:rsidR="00BE0F8F" w:rsidRPr="00FC55C3" w:rsidRDefault="00BE0F8F" w:rsidP="002A3E56">
      <w:pPr>
        <w:pStyle w:val="NoSpacing"/>
        <w:ind w:left="1620"/>
        <w:rPr>
          <w:szCs w:val="20"/>
        </w:rPr>
      </w:pPr>
      <w:r w:rsidRPr="00FC55C3">
        <w:rPr>
          <w:szCs w:val="20"/>
        </w:rPr>
        <w:tab/>
      </w:r>
      <w:proofErr w:type="spellStart"/>
      <w:r w:rsidR="000B6981" w:rsidRPr="00FC55C3">
        <w:rPr>
          <w:szCs w:val="20"/>
        </w:rPr>
        <w:t>Hg</w:t>
      </w:r>
      <w:r w:rsidRPr="00FC55C3">
        <w:rPr>
          <w:i/>
          <w:szCs w:val="20"/>
        </w:rPr>
        <w:t>T</w:t>
      </w:r>
      <w:r w:rsidR="004E7B29">
        <w:rPr>
          <w:i/>
          <w:szCs w:val="20"/>
        </w:rPr>
        <w:t>m</w:t>
      </w:r>
      <w:r w:rsidRPr="00FC55C3">
        <w:rPr>
          <w:i/>
          <w:szCs w:val="20"/>
          <w:vertAlign w:val="subscript"/>
        </w:rPr>
        <w:t>c</w:t>
      </w:r>
      <w:proofErr w:type="spellEnd"/>
      <w:r w:rsidRPr="00FC55C3">
        <w:rPr>
          <w:szCs w:val="20"/>
        </w:rPr>
        <w:tab/>
        <w:t>=</w:t>
      </w:r>
      <w:r w:rsidRPr="00FC55C3">
        <w:rPr>
          <w:szCs w:val="20"/>
        </w:rPr>
        <w:tab/>
        <w:t xml:space="preserve">Amount of mercury in thermometers </w:t>
      </w:r>
      <w:r w:rsidR="00026363" w:rsidRPr="00FC55C3">
        <w:rPr>
          <w:szCs w:val="20"/>
        </w:rPr>
        <w:t>available for release</w:t>
      </w:r>
      <w:r w:rsidRPr="00FC55C3">
        <w:rPr>
          <w:szCs w:val="20"/>
        </w:rPr>
        <w:t xml:space="preserve"> </w:t>
      </w:r>
      <w:r w:rsidR="000B6981" w:rsidRPr="00FC55C3">
        <w:rPr>
          <w:szCs w:val="20"/>
        </w:rPr>
        <w:t>in</w:t>
      </w:r>
      <w:r w:rsidRPr="00FC55C3">
        <w:rPr>
          <w:szCs w:val="20"/>
        </w:rPr>
        <w:t xml:space="preserve"> county </w:t>
      </w:r>
      <w:r w:rsidRPr="00FC55C3">
        <w:rPr>
          <w:i/>
          <w:szCs w:val="20"/>
        </w:rPr>
        <w:t>c</w:t>
      </w:r>
      <w:r w:rsidRPr="00FC55C3">
        <w:rPr>
          <w:szCs w:val="20"/>
        </w:rPr>
        <w:t>, in pounds</w:t>
      </w:r>
    </w:p>
    <w:p w14:paraId="3D21FAC9" w14:textId="77777777" w:rsidR="000B6981" w:rsidRPr="00FC55C3" w:rsidRDefault="000B6981" w:rsidP="000B6981">
      <w:pPr>
        <w:pStyle w:val="NoSpacing"/>
        <w:ind w:left="1620"/>
        <w:rPr>
          <w:szCs w:val="20"/>
        </w:rPr>
      </w:pPr>
      <w:r w:rsidRPr="00FC55C3">
        <w:rPr>
          <w:i/>
          <w:szCs w:val="20"/>
        </w:rPr>
        <w:tab/>
      </w:r>
      <w:proofErr w:type="spellStart"/>
      <w:r w:rsidRPr="00FC55C3">
        <w:rPr>
          <w:i/>
          <w:szCs w:val="20"/>
        </w:rPr>
        <w:t>Frac</w:t>
      </w:r>
      <w:r w:rsidRPr="00FC55C3">
        <w:rPr>
          <w:i/>
          <w:iCs/>
          <w:szCs w:val="20"/>
        </w:rPr>
        <w:t>P</w:t>
      </w:r>
      <w:r w:rsidRPr="00FC55C3">
        <w:rPr>
          <w:i/>
          <w:iCs/>
          <w:szCs w:val="20"/>
          <w:vertAlign w:val="subscript"/>
        </w:rPr>
        <w:t>c</w:t>
      </w:r>
      <w:proofErr w:type="spellEnd"/>
      <w:r w:rsidRPr="00FC55C3">
        <w:rPr>
          <w:i/>
          <w:szCs w:val="20"/>
          <w:vertAlign w:val="subscript"/>
        </w:rPr>
        <w:tab/>
      </w:r>
      <w:r w:rsidRPr="00FC55C3">
        <w:rPr>
          <w:iCs/>
          <w:szCs w:val="20"/>
        </w:rPr>
        <w:t>=</w:t>
      </w:r>
      <w:r w:rsidRPr="00FC55C3">
        <w:rPr>
          <w:i/>
          <w:szCs w:val="20"/>
        </w:rPr>
        <w:tab/>
      </w:r>
      <w:r w:rsidRPr="00FC55C3">
        <w:rPr>
          <w:szCs w:val="20"/>
        </w:rPr>
        <w:t xml:space="preserve">Fraction of total US population in county </w:t>
      </w:r>
      <w:r w:rsidRPr="00FC55C3">
        <w:rPr>
          <w:i/>
          <w:szCs w:val="20"/>
        </w:rPr>
        <w:t>c</w:t>
      </w:r>
    </w:p>
    <w:p w14:paraId="09220C75" w14:textId="2FE0C743" w:rsidR="00BE0F8F" w:rsidRPr="00FC55C3" w:rsidRDefault="00026363" w:rsidP="002A3E56">
      <w:pPr>
        <w:pStyle w:val="NoSpacing"/>
        <w:ind w:left="1620"/>
        <w:rPr>
          <w:i/>
          <w:szCs w:val="20"/>
        </w:rPr>
      </w:pPr>
      <w:r w:rsidRPr="00FC55C3">
        <w:rPr>
          <w:szCs w:val="20"/>
        </w:rPr>
        <w:tab/>
      </w:r>
      <w:proofErr w:type="spellStart"/>
      <w:r w:rsidR="000B6981" w:rsidRPr="00FC55C3">
        <w:rPr>
          <w:szCs w:val="20"/>
        </w:rPr>
        <w:t>Hg</w:t>
      </w:r>
      <w:r w:rsidRPr="00FC55C3">
        <w:rPr>
          <w:i/>
          <w:szCs w:val="20"/>
        </w:rPr>
        <w:t>T</w:t>
      </w:r>
      <w:r w:rsidR="004E7B29">
        <w:rPr>
          <w:i/>
          <w:szCs w:val="20"/>
        </w:rPr>
        <w:t>m</w:t>
      </w:r>
      <w:r w:rsidR="00C567E0" w:rsidRPr="00FC55C3">
        <w:rPr>
          <w:i/>
          <w:szCs w:val="20"/>
        </w:rPr>
        <w:t>Rl</w:t>
      </w:r>
      <w:proofErr w:type="spellEnd"/>
      <w:r w:rsidRPr="00FC55C3">
        <w:rPr>
          <w:szCs w:val="20"/>
        </w:rPr>
        <w:tab/>
        <w:t>=</w:t>
      </w:r>
      <w:r w:rsidRPr="00FC55C3">
        <w:rPr>
          <w:szCs w:val="20"/>
        </w:rPr>
        <w:tab/>
        <w:t>Amount of mercury in thermometers available for release</w:t>
      </w:r>
      <w:r w:rsidR="003D3853">
        <w:rPr>
          <w:szCs w:val="20"/>
        </w:rPr>
        <w:t xml:space="preserve"> in the US</w:t>
      </w:r>
      <w:r w:rsidRPr="00FC55C3">
        <w:rPr>
          <w:szCs w:val="20"/>
        </w:rPr>
        <w:t>, in tons</w:t>
      </w:r>
    </w:p>
    <w:p w14:paraId="3F5D5D42" w14:textId="69B2BDA3" w:rsidR="00BE0F8F" w:rsidRPr="00FC55C3" w:rsidRDefault="00BE0F8F" w:rsidP="00BE0F8F">
      <w:pPr>
        <w:pStyle w:val="NoSpacing"/>
        <w:tabs>
          <w:tab w:val="clear" w:pos="1584"/>
          <w:tab w:val="left" w:pos="1620"/>
          <w:tab w:val="left" w:pos="1800"/>
        </w:tabs>
        <w:ind w:left="1620" w:hanging="1620"/>
        <w:rPr>
          <w:szCs w:val="20"/>
        </w:rPr>
      </w:pPr>
    </w:p>
    <w:p w14:paraId="6C7DA05C" w14:textId="057F3396" w:rsidR="00D72D7F" w:rsidRPr="009E7905" w:rsidRDefault="00ED6A15" w:rsidP="001824E8">
      <w:pPr>
        <w:pStyle w:val="Heading1"/>
      </w:pPr>
      <w:bookmarkStart w:id="15" w:name="_Ref513212393"/>
      <w:r w:rsidRPr="009E7905">
        <w:t>Emission Factors</w:t>
      </w:r>
      <w:bookmarkEnd w:id="15"/>
    </w:p>
    <w:p w14:paraId="3AFD026E" w14:textId="77777777" w:rsidR="000A15EA" w:rsidRPr="00FC55C3" w:rsidRDefault="000A15EA" w:rsidP="00F96C4F">
      <w:pPr>
        <w:pStyle w:val="Heading2"/>
        <w:rPr>
          <w:rFonts w:eastAsia="Times New Roman"/>
          <w:szCs w:val="20"/>
        </w:rPr>
      </w:pPr>
      <w:r w:rsidRPr="00FC55C3">
        <w:rPr>
          <w:rFonts w:eastAsia="Times New Roman"/>
          <w:szCs w:val="20"/>
        </w:rPr>
        <w:t xml:space="preserve">Switches and Relays </w:t>
      </w:r>
    </w:p>
    <w:p w14:paraId="19338155" w14:textId="39653164" w:rsidR="000A15EA" w:rsidRPr="009E7905" w:rsidRDefault="000A15EA" w:rsidP="000A15EA">
      <w:pPr>
        <w:rPr>
          <w:rFonts w:ascii="Times New Roman" w:eastAsia="Times New Roman" w:hAnsi="Times New Roman" w:cs="Times New Roman"/>
          <w:sz w:val="20"/>
          <w:szCs w:val="20"/>
        </w:rPr>
      </w:pPr>
      <w:r w:rsidRPr="009E7905">
        <w:rPr>
          <w:rFonts w:ascii="Times New Roman" w:eastAsia="Times New Roman" w:hAnsi="Times New Roman" w:cs="Times New Roman"/>
          <w:sz w:val="20"/>
          <w:szCs w:val="20"/>
        </w:rPr>
        <w:t>The response to comments for the 2007 EPA Significant New Use Rule on Mercury Switches (72 Fed. Reg. 56903), suggests that the weighted average amount of mercury in switches is 1.2 grams (0.0026 lbs.).</w:t>
      </w:r>
      <w:r w:rsidR="00AF26B2" w:rsidRPr="009E7905">
        <w:rPr>
          <w:rStyle w:val="EndnoteReference"/>
          <w:rFonts w:ascii="Times New Roman" w:eastAsia="Times New Roman" w:hAnsi="Times New Roman" w:cs="Times New Roman"/>
          <w:sz w:val="20"/>
          <w:szCs w:val="20"/>
        </w:rPr>
        <w:endnoteReference w:id="24"/>
      </w:r>
      <w:r w:rsidRPr="009E7905">
        <w:rPr>
          <w:rFonts w:ascii="Times New Roman" w:eastAsia="Times New Roman" w:hAnsi="Times New Roman" w:cs="Times New Roman"/>
          <w:sz w:val="20"/>
          <w:szCs w:val="20"/>
        </w:rPr>
        <w:t xml:space="preserve"> A report by Griffith et al. (2001) shows that 60% of mercury in switches is released at the shredding operation, while 40% is sent to arc furnaces for smelting.</w:t>
      </w:r>
      <w:r w:rsidR="00F10A26" w:rsidRPr="009E7905">
        <w:rPr>
          <w:rStyle w:val="EndnoteReference"/>
          <w:rFonts w:ascii="Times New Roman" w:eastAsia="Times New Roman" w:hAnsi="Times New Roman" w:cs="Times New Roman"/>
          <w:sz w:val="20"/>
          <w:szCs w:val="20"/>
        </w:rPr>
        <w:endnoteReference w:id="25"/>
      </w:r>
      <w:r w:rsidRPr="009E7905">
        <w:rPr>
          <w:rFonts w:ascii="Times New Roman" w:eastAsia="Times New Roman" w:hAnsi="Times New Roman" w:cs="Times New Roman"/>
          <w:sz w:val="20"/>
          <w:szCs w:val="20"/>
        </w:rPr>
        <w:t xml:space="preserve"> Therefore, the emission</w:t>
      </w:r>
      <w:r w:rsidR="00F10A26" w:rsidRPr="009E7905">
        <w:rPr>
          <w:rFonts w:ascii="Times New Roman" w:eastAsia="Times New Roman" w:hAnsi="Times New Roman" w:cs="Times New Roman"/>
          <w:sz w:val="20"/>
          <w:szCs w:val="20"/>
        </w:rPr>
        <w:t>s</w:t>
      </w:r>
      <w:r w:rsidRPr="009E7905">
        <w:rPr>
          <w:rFonts w:ascii="Times New Roman" w:eastAsia="Times New Roman" w:hAnsi="Times New Roman" w:cs="Times New Roman"/>
          <w:sz w:val="20"/>
          <w:szCs w:val="20"/>
        </w:rPr>
        <w:t xml:space="preserve"> factor for switches is </w:t>
      </w:r>
      <w:r w:rsidR="00F10A26" w:rsidRPr="009E7905">
        <w:rPr>
          <w:rFonts w:ascii="Times New Roman" w:eastAsia="Times New Roman" w:hAnsi="Times New Roman" w:cs="Times New Roman"/>
          <w:sz w:val="20"/>
          <w:szCs w:val="20"/>
        </w:rPr>
        <w:t xml:space="preserve">60% of the emissions factor reported in the 2007 EPA Significant New Use Rule on Mercury Switches response to comment document, </w:t>
      </w:r>
      <w:r w:rsidRPr="009E7905">
        <w:rPr>
          <w:rFonts w:ascii="Times New Roman" w:eastAsia="Times New Roman" w:hAnsi="Times New Roman" w:cs="Times New Roman"/>
          <w:sz w:val="20"/>
          <w:szCs w:val="20"/>
        </w:rPr>
        <w:t>0.00156 lbs. per switch.</w:t>
      </w:r>
    </w:p>
    <w:p w14:paraId="175316FF" w14:textId="789CC94B" w:rsidR="000A15EA" w:rsidRPr="00FC55C3" w:rsidRDefault="000A15EA" w:rsidP="00F96C4F">
      <w:pPr>
        <w:pStyle w:val="Heading2"/>
        <w:rPr>
          <w:rFonts w:eastAsia="Times New Roman"/>
          <w:szCs w:val="20"/>
        </w:rPr>
      </w:pPr>
      <w:r w:rsidRPr="00FC55C3">
        <w:rPr>
          <w:rFonts w:eastAsia="Times New Roman"/>
          <w:szCs w:val="20"/>
        </w:rPr>
        <w:t>Fluorescent Lamp Breakage</w:t>
      </w:r>
      <w:r w:rsidR="00A42BEF" w:rsidRPr="00FC55C3">
        <w:rPr>
          <w:rFonts w:eastAsia="Times New Roman"/>
          <w:szCs w:val="20"/>
        </w:rPr>
        <w:t xml:space="preserve">/Recycling </w:t>
      </w:r>
    </w:p>
    <w:p w14:paraId="356AF75F" w14:textId="51D7F963" w:rsidR="000A15EA" w:rsidRPr="009E7905" w:rsidRDefault="000A15EA" w:rsidP="000A15EA">
      <w:pPr>
        <w:rPr>
          <w:rFonts w:ascii="Times New Roman" w:hAnsi="Times New Roman" w:cs="Times New Roman"/>
          <w:sz w:val="20"/>
          <w:szCs w:val="20"/>
        </w:rPr>
      </w:pPr>
      <w:r w:rsidRPr="009E7905">
        <w:rPr>
          <w:rFonts w:ascii="Times New Roman" w:hAnsi="Times New Roman" w:cs="Times New Roman"/>
          <w:sz w:val="20"/>
          <w:szCs w:val="20"/>
        </w:rPr>
        <w:t xml:space="preserve">The average amount of mercury in a CFL has been studied extensively, with the amount of mercury in each CFL commonly reported as 1.27–4.0 mg (2.63 mg average, </w:t>
      </w:r>
      <w:r w:rsidRPr="00FC55C3">
        <w:rPr>
          <w:rFonts w:ascii="Times New Roman" w:hAnsi="Times New Roman" w:cs="Times New Roman"/>
          <w:sz w:val="20"/>
          <w:szCs w:val="20"/>
        </w:rPr>
        <w:fldChar w:fldCharType="begin"/>
      </w:r>
      <w:r w:rsidRPr="009E7905">
        <w:rPr>
          <w:rFonts w:ascii="Times New Roman" w:hAnsi="Times New Roman" w:cs="Times New Roman"/>
          <w:sz w:val="20"/>
          <w:szCs w:val="20"/>
        </w:rPr>
        <w:instrText xml:space="preserve"> REF _Ref387398127 \h  \* MERGEFORMAT </w:instrText>
      </w:r>
      <w:r w:rsidRPr="00FC55C3">
        <w:rPr>
          <w:rFonts w:ascii="Times New Roman" w:hAnsi="Times New Roman" w:cs="Times New Roman"/>
          <w:sz w:val="20"/>
          <w:szCs w:val="20"/>
        </w:rPr>
      </w:r>
      <w:r w:rsidRPr="00FC55C3">
        <w:rPr>
          <w:rFonts w:ascii="Times New Roman" w:hAnsi="Times New Roman" w:cs="Times New Roman"/>
          <w:sz w:val="20"/>
          <w:szCs w:val="20"/>
        </w:rPr>
        <w:fldChar w:fldCharType="separate"/>
      </w:r>
      <w:r w:rsidR="00A36E47" w:rsidRPr="009E7905">
        <w:rPr>
          <w:rFonts w:ascii="Times New Roman" w:hAnsi="Times New Roman" w:cs="Times New Roman"/>
          <w:sz w:val="20"/>
          <w:szCs w:val="20"/>
        </w:rPr>
        <w:t xml:space="preserve">Table </w:t>
      </w:r>
      <w:r w:rsidR="00A36E47">
        <w:rPr>
          <w:rFonts w:ascii="Times New Roman" w:hAnsi="Times New Roman" w:cs="Times New Roman"/>
          <w:noProof/>
          <w:sz w:val="20"/>
          <w:szCs w:val="20"/>
        </w:rPr>
        <w:t>7</w:t>
      </w:r>
      <w:r w:rsidRPr="00FC55C3">
        <w:rPr>
          <w:rFonts w:ascii="Times New Roman" w:hAnsi="Times New Roman" w:cs="Times New Roman"/>
          <w:sz w:val="20"/>
          <w:szCs w:val="20"/>
        </w:rPr>
        <w:fldChar w:fldCharType="end"/>
      </w:r>
      <w:r w:rsidRPr="009E7905">
        <w:rPr>
          <w:rFonts w:ascii="Times New Roman" w:hAnsi="Times New Roman" w:cs="Times New Roman"/>
          <w:sz w:val="20"/>
          <w:szCs w:val="20"/>
        </w:rPr>
        <w:t>).</w:t>
      </w:r>
      <w:r w:rsidRPr="009E7905">
        <w:rPr>
          <w:rFonts w:ascii="Times New Roman" w:hAnsi="Times New Roman" w:cs="Times New Roman"/>
          <w:sz w:val="20"/>
          <w:szCs w:val="20"/>
          <w:vertAlign w:val="subscript"/>
        </w:rPr>
        <w:t xml:space="preserve"> </w:t>
      </w:r>
      <w:r w:rsidRPr="009E7905">
        <w:rPr>
          <w:rFonts w:ascii="Times New Roman" w:hAnsi="Times New Roman" w:cs="Times New Roman"/>
          <w:sz w:val="20"/>
          <w:szCs w:val="20"/>
        </w:rPr>
        <w:t>Linear fluorescent bulbs contain more mercury than CFLs, with a range of 8.3 to 12 mg per bulb (10.15 averag</w:t>
      </w:r>
      <w:r w:rsidR="002E2B49" w:rsidRPr="009E7905">
        <w:rPr>
          <w:rFonts w:ascii="Times New Roman" w:hAnsi="Times New Roman" w:cs="Times New Roman"/>
          <w:sz w:val="20"/>
          <w:szCs w:val="20"/>
        </w:rPr>
        <w:t xml:space="preserve">e, </w:t>
      </w:r>
      <w:r w:rsidR="002E2B49" w:rsidRPr="00FC55C3">
        <w:rPr>
          <w:rFonts w:ascii="Times New Roman" w:hAnsi="Times New Roman" w:cs="Times New Roman"/>
          <w:sz w:val="20"/>
          <w:szCs w:val="20"/>
        </w:rPr>
        <w:fldChar w:fldCharType="begin"/>
      </w:r>
      <w:r w:rsidR="002E2B49" w:rsidRPr="009E7905">
        <w:rPr>
          <w:rFonts w:ascii="Times New Roman" w:hAnsi="Times New Roman" w:cs="Times New Roman"/>
          <w:sz w:val="20"/>
          <w:szCs w:val="20"/>
        </w:rPr>
        <w:instrText xml:space="preserve"> REF _Ref513812442 \h </w:instrText>
      </w:r>
      <w:r w:rsidR="009E7905">
        <w:rPr>
          <w:rFonts w:ascii="Times New Roman" w:hAnsi="Times New Roman" w:cs="Times New Roman"/>
          <w:sz w:val="20"/>
          <w:szCs w:val="20"/>
        </w:rPr>
        <w:instrText xml:space="preserve"> \* MERGEFORMAT </w:instrText>
      </w:r>
      <w:r w:rsidR="002E2B49" w:rsidRPr="00FC55C3">
        <w:rPr>
          <w:rFonts w:ascii="Times New Roman" w:hAnsi="Times New Roman" w:cs="Times New Roman"/>
          <w:sz w:val="20"/>
          <w:szCs w:val="20"/>
        </w:rPr>
      </w:r>
      <w:r w:rsidR="002E2B49" w:rsidRPr="00FC55C3">
        <w:rPr>
          <w:rFonts w:ascii="Times New Roman" w:hAnsi="Times New Roman" w:cs="Times New Roman"/>
          <w:sz w:val="20"/>
          <w:szCs w:val="20"/>
        </w:rPr>
        <w:fldChar w:fldCharType="separate"/>
      </w:r>
      <w:r w:rsidR="00A36E47" w:rsidRPr="009E7905">
        <w:rPr>
          <w:rFonts w:ascii="Times New Roman" w:hAnsi="Times New Roman" w:cs="Times New Roman"/>
          <w:sz w:val="20"/>
          <w:szCs w:val="20"/>
        </w:rPr>
        <w:t xml:space="preserve">Table </w:t>
      </w:r>
      <w:r w:rsidR="00A36E47">
        <w:rPr>
          <w:rFonts w:ascii="Times New Roman" w:hAnsi="Times New Roman" w:cs="Times New Roman"/>
          <w:noProof/>
          <w:sz w:val="20"/>
          <w:szCs w:val="20"/>
        </w:rPr>
        <w:t>8</w:t>
      </w:r>
      <w:r w:rsidR="002E2B49" w:rsidRPr="00FC55C3">
        <w:rPr>
          <w:rFonts w:ascii="Times New Roman" w:hAnsi="Times New Roman" w:cs="Times New Roman"/>
          <w:sz w:val="20"/>
          <w:szCs w:val="20"/>
        </w:rPr>
        <w:fldChar w:fldCharType="end"/>
      </w:r>
      <w:r w:rsidRPr="009E7905">
        <w:rPr>
          <w:rFonts w:ascii="Times New Roman" w:hAnsi="Times New Roman" w:cs="Times New Roman"/>
          <w:sz w:val="20"/>
          <w:szCs w:val="20"/>
        </w:rPr>
        <w:t>). Data from the USGS suggests that there is an average of 17 mg of merc</w:t>
      </w:r>
      <w:r w:rsidR="00AA452F" w:rsidRPr="009E7905">
        <w:rPr>
          <w:rFonts w:ascii="Times New Roman" w:hAnsi="Times New Roman" w:cs="Times New Roman"/>
          <w:sz w:val="20"/>
          <w:szCs w:val="20"/>
        </w:rPr>
        <w:t>ury per HID bulb</w:t>
      </w:r>
      <w:r w:rsidR="00A42BEF" w:rsidRPr="009E7905">
        <w:rPr>
          <w:rFonts w:ascii="Times New Roman" w:hAnsi="Times New Roman" w:cs="Times New Roman"/>
          <w:sz w:val="20"/>
          <w:szCs w:val="20"/>
        </w:rPr>
        <w:t>.</w:t>
      </w:r>
      <w:r w:rsidR="00AA452F" w:rsidRPr="009E7905">
        <w:rPr>
          <w:rStyle w:val="EndnoteReference"/>
          <w:rFonts w:ascii="Times New Roman" w:hAnsi="Times New Roman" w:cs="Times New Roman"/>
          <w:sz w:val="20"/>
          <w:szCs w:val="20"/>
        </w:rPr>
        <w:endnoteReference w:id="26"/>
      </w:r>
    </w:p>
    <w:p w14:paraId="63A0D58B" w14:textId="335A7B20" w:rsidR="000A15EA" w:rsidRPr="009E7905" w:rsidRDefault="000A15EA" w:rsidP="000A15EA">
      <w:pPr>
        <w:pStyle w:val="Caption"/>
        <w:keepNext/>
        <w:jc w:val="center"/>
        <w:rPr>
          <w:rFonts w:ascii="Times New Roman" w:hAnsi="Times New Roman" w:cs="Times New Roman"/>
          <w:sz w:val="20"/>
          <w:szCs w:val="20"/>
        </w:rPr>
      </w:pPr>
      <w:bookmarkStart w:id="16" w:name="_Ref387398127"/>
      <w:r w:rsidRPr="009E7905">
        <w:rPr>
          <w:rFonts w:ascii="Times New Roman" w:hAnsi="Times New Roman" w:cs="Times New Roman"/>
          <w:color w:val="auto"/>
          <w:sz w:val="20"/>
          <w:szCs w:val="20"/>
        </w:rPr>
        <w:t xml:space="preserve">Table </w:t>
      </w:r>
      <w:r w:rsidRPr="00FC55C3">
        <w:rPr>
          <w:rFonts w:ascii="Times New Roman" w:hAnsi="Times New Roman" w:cs="Times New Roman"/>
          <w:color w:val="auto"/>
          <w:sz w:val="20"/>
          <w:szCs w:val="20"/>
        </w:rPr>
        <w:fldChar w:fldCharType="begin"/>
      </w:r>
      <w:r w:rsidRPr="009E7905">
        <w:rPr>
          <w:rFonts w:ascii="Times New Roman" w:hAnsi="Times New Roman" w:cs="Times New Roman"/>
          <w:color w:val="auto"/>
          <w:sz w:val="20"/>
          <w:szCs w:val="20"/>
        </w:rPr>
        <w:instrText xml:space="preserve"> SEQ Table \* ARABIC </w:instrText>
      </w:r>
      <w:r w:rsidRPr="00FC55C3">
        <w:rPr>
          <w:rFonts w:ascii="Times New Roman" w:hAnsi="Times New Roman" w:cs="Times New Roman"/>
          <w:color w:val="auto"/>
          <w:sz w:val="20"/>
          <w:szCs w:val="20"/>
        </w:rPr>
        <w:fldChar w:fldCharType="separate"/>
      </w:r>
      <w:r w:rsidR="00A36E47">
        <w:rPr>
          <w:rFonts w:ascii="Times New Roman" w:hAnsi="Times New Roman" w:cs="Times New Roman"/>
          <w:noProof/>
          <w:color w:val="auto"/>
          <w:sz w:val="20"/>
          <w:szCs w:val="20"/>
        </w:rPr>
        <w:t>7</w:t>
      </w:r>
      <w:r w:rsidRPr="00FC55C3">
        <w:rPr>
          <w:rFonts w:ascii="Times New Roman" w:hAnsi="Times New Roman" w:cs="Times New Roman"/>
          <w:noProof/>
          <w:color w:val="auto"/>
          <w:sz w:val="20"/>
          <w:szCs w:val="20"/>
        </w:rPr>
        <w:fldChar w:fldCharType="end"/>
      </w:r>
      <w:bookmarkEnd w:id="16"/>
      <w:r w:rsidRPr="009E7905">
        <w:rPr>
          <w:rFonts w:ascii="Times New Roman" w:hAnsi="Times New Roman" w:cs="Times New Roman"/>
          <w:color w:val="auto"/>
          <w:sz w:val="20"/>
          <w:szCs w:val="20"/>
        </w:rPr>
        <w:t>. Mercury used in CFLs (mg/bulb) as determ</w:t>
      </w:r>
      <w:r w:rsidR="00A42BEF" w:rsidRPr="009E7905">
        <w:rPr>
          <w:rFonts w:ascii="Times New Roman" w:hAnsi="Times New Roman" w:cs="Times New Roman"/>
          <w:color w:val="auto"/>
          <w:sz w:val="20"/>
          <w:szCs w:val="20"/>
        </w:rPr>
        <w:t>ined by three different studies</w:t>
      </w:r>
    </w:p>
    <w:tbl>
      <w:tblPr>
        <w:tblW w:w="70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304"/>
        <w:gridCol w:w="2304"/>
      </w:tblGrid>
      <w:tr w:rsidR="00FF2B9A" w:rsidRPr="009E7905" w14:paraId="69BF2DB6" w14:textId="44A7A05D" w:rsidTr="00FF2B9A">
        <w:trPr>
          <w:trHeight w:val="300"/>
          <w:jc w:val="center"/>
        </w:trPr>
        <w:tc>
          <w:tcPr>
            <w:tcW w:w="2448" w:type="dxa"/>
            <w:shd w:val="clear" w:color="auto" w:fill="D9D9D9" w:themeFill="background1" w:themeFillShade="D9"/>
            <w:noWrap/>
            <w:vAlign w:val="center"/>
            <w:hideMark/>
          </w:tcPr>
          <w:p w14:paraId="2C2D3420" w14:textId="77777777" w:rsidR="00FF2B9A" w:rsidRPr="009E7905" w:rsidRDefault="00FF2B9A" w:rsidP="00FF2B9A">
            <w:pPr>
              <w:spacing w:after="0" w:line="240" w:lineRule="auto"/>
              <w:jc w:val="center"/>
              <w:rPr>
                <w:rFonts w:ascii="Times New Roman" w:hAnsi="Times New Roman" w:cs="Times New Roman"/>
                <w:b/>
                <w:sz w:val="20"/>
                <w:szCs w:val="20"/>
              </w:rPr>
            </w:pPr>
            <w:r w:rsidRPr="009E7905">
              <w:rPr>
                <w:rFonts w:ascii="Times New Roman" w:hAnsi="Times New Roman" w:cs="Times New Roman"/>
                <w:b/>
                <w:sz w:val="20"/>
                <w:szCs w:val="20"/>
              </w:rPr>
              <w:t>Study</w:t>
            </w:r>
          </w:p>
        </w:tc>
        <w:tc>
          <w:tcPr>
            <w:tcW w:w="2304" w:type="dxa"/>
            <w:shd w:val="clear" w:color="auto" w:fill="D9D9D9" w:themeFill="background1" w:themeFillShade="D9"/>
            <w:noWrap/>
            <w:vAlign w:val="bottom"/>
            <w:hideMark/>
          </w:tcPr>
          <w:p w14:paraId="5D35886A" w14:textId="77777777" w:rsidR="00FF2B9A" w:rsidRPr="009E7905" w:rsidRDefault="00FF2B9A" w:rsidP="00FE2282">
            <w:pPr>
              <w:spacing w:after="0" w:line="240" w:lineRule="auto"/>
              <w:rPr>
                <w:rFonts w:ascii="Times New Roman" w:hAnsi="Times New Roman" w:cs="Times New Roman"/>
                <w:b/>
                <w:sz w:val="20"/>
                <w:szCs w:val="20"/>
              </w:rPr>
            </w:pPr>
            <w:r w:rsidRPr="009E7905">
              <w:rPr>
                <w:rFonts w:ascii="Times New Roman" w:hAnsi="Times New Roman" w:cs="Times New Roman"/>
                <w:b/>
                <w:sz w:val="20"/>
                <w:szCs w:val="20"/>
              </w:rPr>
              <w:t>Average Amount of Mercury per CFL (mg)</w:t>
            </w:r>
          </w:p>
        </w:tc>
        <w:tc>
          <w:tcPr>
            <w:tcW w:w="2304" w:type="dxa"/>
            <w:shd w:val="clear" w:color="auto" w:fill="D9D9D9" w:themeFill="background1" w:themeFillShade="D9"/>
            <w:vAlign w:val="center"/>
          </w:tcPr>
          <w:p w14:paraId="6DBFD7A4" w14:textId="0C8ECFB5" w:rsidR="00FF2B9A" w:rsidRPr="009E7905" w:rsidRDefault="00FF2B9A" w:rsidP="00FF2B9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Source</w:t>
            </w:r>
          </w:p>
        </w:tc>
      </w:tr>
      <w:tr w:rsidR="00FF2B9A" w:rsidRPr="009E7905" w14:paraId="78ECA2AE" w14:textId="73C08FD5" w:rsidTr="00FF2B9A">
        <w:trPr>
          <w:trHeight w:val="317"/>
          <w:jc w:val="center"/>
        </w:trPr>
        <w:tc>
          <w:tcPr>
            <w:tcW w:w="2448" w:type="dxa"/>
            <w:shd w:val="clear" w:color="auto" w:fill="auto"/>
            <w:noWrap/>
            <w:vAlign w:val="bottom"/>
            <w:hideMark/>
          </w:tcPr>
          <w:p w14:paraId="66498BD6" w14:textId="7D6130B8" w:rsidR="00FF2B9A" w:rsidRPr="009E7905" w:rsidRDefault="00FF2B9A" w:rsidP="00FF2B9A">
            <w:pPr>
              <w:spacing w:after="0" w:line="240" w:lineRule="auto"/>
              <w:rPr>
                <w:rFonts w:ascii="Times New Roman" w:hAnsi="Times New Roman" w:cs="Times New Roman"/>
                <w:color w:val="000000"/>
                <w:sz w:val="20"/>
                <w:szCs w:val="20"/>
              </w:rPr>
            </w:pPr>
            <w:r w:rsidRPr="009E7905">
              <w:rPr>
                <w:rFonts w:ascii="Times New Roman" w:hAnsi="Times New Roman" w:cs="Times New Roman"/>
                <w:color w:val="000000"/>
                <w:sz w:val="20"/>
                <w:szCs w:val="20"/>
              </w:rPr>
              <w:t>Li and Jin (2011)</w:t>
            </w:r>
          </w:p>
        </w:tc>
        <w:tc>
          <w:tcPr>
            <w:tcW w:w="2304" w:type="dxa"/>
            <w:shd w:val="clear" w:color="auto" w:fill="auto"/>
            <w:noWrap/>
            <w:vAlign w:val="bottom"/>
            <w:hideMark/>
          </w:tcPr>
          <w:p w14:paraId="2E868016" w14:textId="77777777" w:rsidR="00FF2B9A" w:rsidRPr="009E7905" w:rsidRDefault="00FF2B9A" w:rsidP="00FE2282">
            <w:pPr>
              <w:spacing w:after="0" w:line="240" w:lineRule="auto"/>
              <w:jc w:val="center"/>
              <w:rPr>
                <w:rFonts w:ascii="Times New Roman" w:hAnsi="Times New Roman" w:cs="Times New Roman"/>
                <w:color w:val="000000"/>
                <w:sz w:val="20"/>
                <w:szCs w:val="20"/>
              </w:rPr>
            </w:pPr>
            <w:r w:rsidRPr="009E7905">
              <w:rPr>
                <w:rFonts w:ascii="Times New Roman" w:hAnsi="Times New Roman" w:cs="Times New Roman"/>
                <w:color w:val="000000"/>
                <w:sz w:val="20"/>
                <w:szCs w:val="20"/>
              </w:rPr>
              <w:t>1.27</w:t>
            </w:r>
          </w:p>
        </w:tc>
        <w:tc>
          <w:tcPr>
            <w:tcW w:w="2304" w:type="dxa"/>
          </w:tcPr>
          <w:p w14:paraId="3D5AD5E4" w14:textId="3D2B6C95" w:rsidR="00FF2B9A" w:rsidRPr="00FF2B9A" w:rsidRDefault="00FF2B9A" w:rsidP="00FE2282">
            <w:pPr>
              <w:spacing w:after="0" w:line="240" w:lineRule="auto"/>
              <w:jc w:val="center"/>
              <w:rPr>
                <w:rFonts w:ascii="Times New Roman" w:hAnsi="Times New Roman" w:cs="Times New Roman"/>
                <w:color w:val="000000"/>
                <w:sz w:val="20"/>
                <w:szCs w:val="20"/>
              </w:rPr>
            </w:pPr>
            <w:r w:rsidRPr="00FF2B9A">
              <w:rPr>
                <w:rStyle w:val="EndnoteReference"/>
                <w:rFonts w:ascii="Times New Roman" w:hAnsi="Times New Roman" w:cs="Times New Roman"/>
                <w:color w:val="000000"/>
                <w:sz w:val="20"/>
                <w:szCs w:val="20"/>
                <w:vertAlign w:val="baseline"/>
              </w:rPr>
              <w:endnoteReference w:id="27"/>
            </w:r>
          </w:p>
        </w:tc>
      </w:tr>
      <w:tr w:rsidR="00FF2B9A" w:rsidRPr="009E7905" w14:paraId="3464B83F" w14:textId="60CC5AE0" w:rsidTr="00FF2B9A">
        <w:trPr>
          <w:trHeight w:val="317"/>
          <w:jc w:val="center"/>
        </w:trPr>
        <w:tc>
          <w:tcPr>
            <w:tcW w:w="2448" w:type="dxa"/>
            <w:shd w:val="clear" w:color="auto" w:fill="auto"/>
            <w:noWrap/>
            <w:vAlign w:val="bottom"/>
            <w:hideMark/>
          </w:tcPr>
          <w:p w14:paraId="2929F37C" w14:textId="0E6A18BA" w:rsidR="00FF2B9A" w:rsidRPr="009E7905" w:rsidRDefault="00210DEB" w:rsidP="00210DEB">
            <w:pPr>
              <w:spacing w:after="0" w:line="240" w:lineRule="auto"/>
              <w:rPr>
                <w:rFonts w:ascii="Times New Roman" w:hAnsi="Times New Roman" w:cs="Times New Roman"/>
                <w:color w:val="000000"/>
                <w:sz w:val="20"/>
                <w:szCs w:val="20"/>
              </w:rPr>
            </w:pPr>
            <w:r w:rsidRPr="0013557F">
              <w:rPr>
                <w:rFonts w:ascii="Times New Roman" w:hAnsi="Times New Roman" w:cs="Times New Roman"/>
                <w:color w:val="000000"/>
                <w:sz w:val="20"/>
                <w:szCs w:val="20"/>
              </w:rPr>
              <w:t xml:space="preserve">Arendt and </w:t>
            </w:r>
            <w:proofErr w:type="spellStart"/>
            <w:r w:rsidRPr="0013557F">
              <w:rPr>
                <w:rFonts w:ascii="Times New Roman" w:hAnsi="Times New Roman" w:cs="Times New Roman"/>
                <w:color w:val="000000"/>
                <w:sz w:val="20"/>
                <w:szCs w:val="20"/>
              </w:rPr>
              <w:t>Katers</w:t>
            </w:r>
            <w:proofErr w:type="spellEnd"/>
            <w:r w:rsidRPr="0013557F">
              <w:rPr>
                <w:rFonts w:ascii="Times New Roman" w:hAnsi="Times New Roman" w:cs="Times New Roman"/>
                <w:color w:val="000000"/>
                <w:sz w:val="20"/>
                <w:szCs w:val="20"/>
              </w:rPr>
              <w:t xml:space="preserve"> </w:t>
            </w:r>
            <w:r w:rsidR="00FF2B9A" w:rsidRPr="0013557F">
              <w:rPr>
                <w:rFonts w:ascii="Times New Roman" w:hAnsi="Times New Roman" w:cs="Times New Roman"/>
                <w:color w:val="000000"/>
                <w:sz w:val="20"/>
                <w:szCs w:val="20"/>
              </w:rPr>
              <w:t>(20</w:t>
            </w:r>
            <w:r w:rsidRPr="0013557F">
              <w:rPr>
                <w:rFonts w:ascii="Times New Roman" w:hAnsi="Times New Roman" w:cs="Times New Roman"/>
                <w:color w:val="000000"/>
                <w:sz w:val="20"/>
                <w:szCs w:val="20"/>
              </w:rPr>
              <w:t>13</w:t>
            </w:r>
            <w:r w:rsidR="00FF2B9A" w:rsidRPr="0013557F">
              <w:rPr>
                <w:rFonts w:ascii="Times New Roman" w:hAnsi="Times New Roman" w:cs="Times New Roman"/>
                <w:color w:val="000000"/>
                <w:sz w:val="20"/>
                <w:szCs w:val="20"/>
              </w:rPr>
              <w:t>)</w:t>
            </w:r>
          </w:p>
        </w:tc>
        <w:tc>
          <w:tcPr>
            <w:tcW w:w="2304" w:type="dxa"/>
            <w:shd w:val="clear" w:color="auto" w:fill="auto"/>
            <w:noWrap/>
            <w:vAlign w:val="bottom"/>
            <w:hideMark/>
          </w:tcPr>
          <w:p w14:paraId="496EA2B4" w14:textId="32DCEC73" w:rsidR="00FF2B9A" w:rsidRPr="009E7905" w:rsidRDefault="00FF2B9A" w:rsidP="00FE2282">
            <w:pPr>
              <w:spacing w:after="0" w:line="240" w:lineRule="auto"/>
              <w:jc w:val="center"/>
              <w:rPr>
                <w:rFonts w:ascii="Times New Roman" w:hAnsi="Times New Roman" w:cs="Times New Roman"/>
                <w:color w:val="000000"/>
                <w:sz w:val="20"/>
                <w:szCs w:val="20"/>
              </w:rPr>
            </w:pPr>
            <w:r w:rsidRPr="009E7905">
              <w:rPr>
                <w:rFonts w:ascii="Times New Roman" w:hAnsi="Times New Roman" w:cs="Times New Roman"/>
                <w:color w:val="000000"/>
                <w:sz w:val="20"/>
                <w:szCs w:val="20"/>
              </w:rPr>
              <w:t>4.00</w:t>
            </w:r>
            <w:r w:rsidR="008C31B5" w:rsidRPr="0013557F">
              <w:rPr>
                <w:rFonts w:ascii="Times New Roman" w:hAnsi="Times New Roman" w:cs="Times New Roman"/>
                <w:color w:val="000000"/>
                <w:sz w:val="20"/>
                <w:szCs w:val="20"/>
                <w:vertAlign w:val="superscript"/>
              </w:rPr>
              <w:t>*</w:t>
            </w:r>
          </w:p>
        </w:tc>
        <w:tc>
          <w:tcPr>
            <w:tcW w:w="2304" w:type="dxa"/>
          </w:tcPr>
          <w:p w14:paraId="1AC7356B" w14:textId="43280AEE" w:rsidR="00FF2B9A" w:rsidRPr="009D10FF" w:rsidRDefault="00210DEB" w:rsidP="00FE2282">
            <w:pPr>
              <w:spacing w:after="0" w:line="240" w:lineRule="auto"/>
              <w:jc w:val="center"/>
              <w:rPr>
                <w:rFonts w:ascii="Times New Roman" w:hAnsi="Times New Roman" w:cs="Times New Roman"/>
                <w:color w:val="000000"/>
                <w:sz w:val="20"/>
                <w:szCs w:val="20"/>
              </w:rPr>
            </w:pPr>
            <w:r w:rsidRPr="0013557F">
              <w:rPr>
                <w:rStyle w:val="EndnoteReference"/>
                <w:rFonts w:ascii="Times New Roman" w:hAnsi="Times New Roman" w:cs="Times New Roman"/>
                <w:color w:val="000000"/>
                <w:sz w:val="20"/>
                <w:szCs w:val="20"/>
                <w:vertAlign w:val="baseline"/>
              </w:rPr>
              <w:endnoteReference w:id="28"/>
            </w:r>
          </w:p>
        </w:tc>
      </w:tr>
      <w:tr w:rsidR="00FF2B9A" w:rsidRPr="009E7905" w14:paraId="73EDC38E" w14:textId="67590EE1" w:rsidTr="00FF2B9A">
        <w:trPr>
          <w:trHeight w:val="317"/>
          <w:jc w:val="center"/>
        </w:trPr>
        <w:tc>
          <w:tcPr>
            <w:tcW w:w="2448" w:type="dxa"/>
            <w:shd w:val="clear" w:color="auto" w:fill="auto"/>
            <w:noWrap/>
            <w:vAlign w:val="bottom"/>
            <w:hideMark/>
          </w:tcPr>
          <w:p w14:paraId="16FD0F19" w14:textId="57053222" w:rsidR="00FF2B9A" w:rsidRPr="009E7905" w:rsidRDefault="00FF2B9A" w:rsidP="00FF2B9A">
            <w:pPr>
              <w:spacing w:after="0" w:line="240" w:lineRule="auto"/>
              <w:rPr>
                <w:rFonts w:ascii="Times New Roman" w:hAnsi="Times New Roman" w:cs="Times New Roman"/>
                <w:color w:val="000000"/>
                <w:sz w:val="20"/>
                <w:szCs w:val="20"/>
              </w:rPr>
            </w:pPr>
            <w:proofErr w:type="spellStart"/>
            <w:r w:rsidRPr="009E7905">
              <w:rPr>
                <w:rFonts w:ascii="Times New Roman" w:hAnsi="Times New Roman" w:cs="Times New Roman"/>
                <w:color w:val="000000"/>
                <w:sz w:val="20"/>
                <w:szCs w:val="20"/>
              </w:rPr>
              <w:t>Singhvi</w:t>
            </w:r>
            <w:proofErr w:type="spellEnd"/>
            <w:r w:rsidRPr="009E7905">
              <w:rPr>
                <w:rFonts w:ascii="Times New Roman" w:hAnsi="Times New Roman" w:cs="Times New Roman"/>
                <w:color w:val="000000"/>
                <w:sz w:val="20"/>
                <w:szCs w:val="20"/>
              </w:rPr>
              <w:t xml:space="preserve"> et al. (2011)</w:t>
            </w:r>
          </w:p>
        </w:tc>
        <w:tc>
          <w:tcPr>
            <w:tcW w:w="2304" w:type="dxa"/>
            <w:shd w:val="clear" w:color="auto" w:fill="auto"/>
            <w:noWrap/>
            <w:vAlign w:val="bottom"/>
            <w:hideMark/>
          </w:tcPr>
          <w:p w14:paraId="0538ED21" w14:textId="77777777" w:rsidR="00FF2B9A" w:rsidRPr="009E7905" w:rsidRDefault="00FF2B9A" w:rsidP="00FE2282">
            <w:pPr>
              <w:spacing w:after="0" w:line="240" w:lineRule="auto"/>
              <w:jc w:val="center"/>
              <w:rPr>
                <w:rFonts w:ascii="Times New Roman" w:hAnsi="Times New Roman" w:cs="Times New Roman"/>
                <w:color w:val="000000"/>
                <w:sz w:val="20"/>
                <w:szCs w:val="20"/>
              </w:rPr>
            </w:pPr>
            <w:r w:rsidRPr="009E7905">
              <w:rPr>
                <w:rFonts w:ascii="Times New Roman" w:hAnsi="Times New Roman" w:cs="Times New Roman"/>
                <w:color w:val="000000"/>
                <w:sz w:val="20"/>
                <w:szCs w:val="20"/>
              </w:rPr>
              <w:t>2.63</w:t>
            </w:r>
          </w:p>
        </w:tc>
        <w:tc>
          <w:tcPr>
            <w:tcW w:w="2304" w:type="dxa"/>
          </w:tcPr>
          <w:p w14:paraId="5E9CB2BD" w14:textId="329314BF" w:rsidR="00FF2B9A" w:rsidRPr="00FF2B9A" w:rsidRDefault="00FF2B9A" w:rsidP="00FE2282">
            <w:pPr>
              <w:spacing w:after="0" w:line="240" w:lineRule="auto"/>
              <w:jc w:val="center"/>
              <w:rPr>
                <w:rFonts w:ascii="Times New Roman" w:hAnsi="Times New Roman" w:cs="Times New Roman"/>
                <w:color w:val="000000"/>
                <w:sz w:val="20"/>
                <w:szCs w:val="20"/>
              </w:rPr>
            </w:pPr>
            <w:r w:rsidRPr="00FF2B9A">
              <w:rPr>
                <w:rStyle w:val="EndnoteReference"/>
                <w:rFonts w:ascii="Times New Roman" w:hAnsi="Times New Roman" w:cs="Times New Roman"/>
                <w:color w:val="000000"/>
                <w:sz w:val="20"/>
                <w:szCs w:val="20"/>
                <w:vertAlign w:val="baseline"/>
              </w:rPr>
              <w:endnoteReference w:id="29"/>
            </w:r>
          </w:p>
        </w:tc>
      </w:tr>
      <w:tr w:rsidR="00FF2B9A" w:rsidRPr="009E7905" w14:paraId="46FEF974" w14:textId="3C81F72B" w:rsidTr="00FF2B9A">
        <w:trPr>
          <w:trHeight w:val="317"/>
          <w:jc w:val="center"/>
        </w:trPr>
        <w:tc>
          <w:tcPr>
            <w:tcW w:w="2448" w:type="dxa"/>
            <w:shd w:val="clear" w:color="auto" w:fill="auto"/>
            <w:noWrap/>
            <w:vAlign w:val="bottom"/>
            <w:hideMark/>
          </w:tcPr>
          <w:p w14:paraId="0374241D" w14:textId="77777777" w:rsidR="00FF2B9A" w:rsidRPr="009E7905" w:rsidRDefault="00FF2B9A" w:rsidP="00FE2282">
            <w:pPr>
              <w:spacing w:after="0" w:line="240" w:lineRule="auto"/>
              <w:rPr>
                <w:rFonts w:ascii="Times New Roman" w:hAnsi="Times New Roman" w:cs="Times New Roman"/>
                <w:b/>
                <w:color w:val="000000"/>
                <w:sz w:val="20"/>
                <w:szCs w:val="20"/>
              </w:rPr>
            </w:pPr>
            <w:r w:rsidRPr="009E7905">
              <w:rPr>
                <w:rFonts w:ascii="Times New Roman" w:hAnsi="Times New Roman" w:cs="Times New Roman"/>
                <w:b/>
                <w:color w:val="000000"/>
                <w:sz w:val="20"/>
                <w:szCs w:val="20"/>
              </w:rPr>
              <w:t>Average</w:t>
            </w:r>
          </w:p>
        </w:tc>
        <w:tc>
          <w:tcPr>
            <w:tcW w:w="2304" w:type="dxa"/>
            <w:shd w:val="clear" w:color="auto" w:fill="auto"/>
            <w:noWrap/>
            <w:vAlign w:val="bottom"/>
            <w:hideMark/>
          </w:tcPr>
          <w:p w14:paraId="199A1406" w14:textId="77777777" w:rsidR="00FF2B9A" w:rsidRPr="009E7905" w:rsidRDefault="00FF2B9A" w:rsidP="00FE2282">
            <w:pPr>
              <w:spacing w:after="0" w:line="240" w:lineRule="auto"/>
              <w:jc w:val="center"/>
              <w:rPr>
                <w:rFonts w:ascii="Times New Roman" w:hAnsi="Times New Roman" w:cs="Times New Roman"/>
                <w:b/>
                <w:color w:val="000000"/>
                <w:sz w:val="20"/>
                <w:szCs w:val="20"/>
              </w:rPr>
            </w:pPr>
            <w:r w:rsidRPr="009E7905">
              <w:rPr>
                <w:rFonts w:ascii="Times New Roman" w:hAnsi="Times New Roman" w:cs="Times New Roman"/>
                <w:b/>
                <w:color w:val="000000"/>
                <w:sz w:val="20"/>
                <w:szCs w:val="20"/>
              </w:rPr>
              <w:t>2.63</w:t>
            </w:r>
          </w:p>
        </w:tc>
        <w:tc>
          <w:tcPr>
            <w:tcW w:w="2304" w:type="dxa"/>
          </w:tcPr>
          <w:p w14:paraId="60F405C9" w14:textId="24B1BD85" w:rsidR="00FF2B9A" w:rsidRPr="009E7905" w:rsidRDefault="001A419D" w:rsidP="00FE2282">
            <w:pPr>
              <w:spacing w:after="0" w:line="240" w:lineRule="auto"/>
              <w:jc w:val="center"/>
              <w:rPr>
                <w:rFonts w:ascii="Times New Roman" w:hAnsi="Times New Roman" w:cs="Times New Roman"/>
                <w:b/>
                <w:color w:val="000000"/>
                <w:sz w:val="20"/>
                <w:szCs w:val="20"/>
              </w:rPr>
            </w:pPr>
            <w:r>
              <w:rPr>
                <w:rFonts w:ascii="Times New Roman" w:hAnsi="Times New Roman" w:cs="Times New Roman"/>
                <w:b/>
                <w:color w:val="000000"/>
                <w:sz w:val="20"/>
                <w:szCs w:val="20"/>
              </w:rPr>
              <w:t>--</w:t>
            </w:r>
          </w:p>
        </w:tc>
      </w:tr>
    </w:tbl>
    <w:p w14:paraId="6067D92F" w14:textId="2C76F7AF" w:rsidR="008C31B5" w:rsidRPr="0013557F" w:rsidRDefault="008C31B5" w:rsidP="0013557F">
      <w:pPr>
        <w:pStyle w:val="Caption"/>
        <w:keepNext/>
        <w:ind w:left="1350" w:right="1170"/>
        <w:rPr>
          <w:rFonts w:ascii="Times New Roman" w:hAnsi="Times New Roman" w:cs="Times New Roman"/>
          <w:b w:val="0"/>
          <w:color w:val="auto"/>
          <w:sz w:val="20"/>
          <w:szCs w:val="20"/>
        </w:rPr>
      </w:pPr>
      <w:bookmarkStart w:id="17" w:name="_Ref366223570"/>
      <w:r w:rsidRPr="0013557F">
        <w:rPr>
          <w:rFonts w:ascii="Times New Roman" w:hAnsi="Times New Roman" w:cs="Times New Roman"/>
          <w:b w:val="0"/>
          <w:color w:val="auto"/>
          <w:sz w:val="20"/>
          <w:szCs w:val="20"/>
        </w:rPr>
        <w:lastRenderedPageBreak/>
        <w:t>*Adjusted from 4.5 mg to 4 mg due to increased market penetration of Energy</w:t>
      </w:r>
      <w:r>
        <w:rPr>
          <w:rFonts w:ascii="Times New Roman" w:hAnsi="Times New Roman" w:cs="Times New Roman"/>
          <w:b w:val="0"/>
          <w:color w:val="auto"/>
          <w:sz w:val="20"/>
          <w:szCs w:val="20"/>
        </w:rPr>
        <w:t xml:space="preserve"> </w:t>
      </w:r>
      <w:r w:rsidRPr="0013557F">
        <w:rPr>
          <w:rFonts w:ascii="Times New Roman" w:hAnsi="Times New Roman" w:cs="Times New Roman"/>
          <w:b w:val="0"/>
          <w:color w:val="auto"/>
          <w:sz w:val="20"/>
          <w:szCs w:val="20"/>
        </w:rPr>
        <w:t>Star CFLs with a lower Hg content.</w:t>
      </w:r>
    </w:p>
    <w:p w14:paraId="3D35017D" w14:textId="27FE50BC" w:rsidR="000A15EA" w:rsidRPr="009E7905" w:rsidRDefault="002F7742" w:rsidP="000A15EA">
      <w:pPr>
        <w:pStyle w:val="Caption"/>
        <w:keepNext/>
        <w:jc w:val="center"/>
        <w:rPr>
          <w:rFonts w:ascii="Times New Roman" w:hAnsi="Times New Roman" w:cs="Times New Roman"/>
          <w:color w:val="auto"/>
          <w:sz w:val="20"/>
          <w:szCs w:val="20"/>
        </w:rPr>
      </w:pPr>
      <w:r w:rsidRPr="009E7905">
        <w:rPr>
          <w:rFonts w:ascii="Times New Roman" w:hAnsi="Times New Roman" w:cs="Times New Roman"/>
          <w:color w:val="auto"/>
          <w:sz w:val="20"/>
          <w:szCs w:val="20"/>
        </w:rPr>
        <w:br/>
      </w:r>
      <w:bookmarkStart w:id="18" w:name="_Ref513812442"/>
      <w:r w:rsidR="000A15EA" w:rsidRPr="009E7905">
        <w:rPr>
          <w:rFonts w:ascii="Times New Roman" w:hAnsi="Times New Roman" w:cs="Times New Roman"/>
          <w:color w:val="auto"/>
          <w:sz w:val="20"/>
          <w:szCs w:val="20"/>
        </w:rPr>
        <w:t xml:space="preserve">Table </w:t>
      </w:r>
      <w:r w:rsidR="000A15EA" w:rsidRPr="00FC55C3">
        <w:rPr>
          <w:rFonts w:ascii="Times New Roman" w:hAnsi="Times New Roman" w:cs="Times New Roman"/>
          <w:color w:val="auto"/>
          <w:sz w:val="20"/>
          <w:szCs w:val="20"/>
        </w:rPr>
        <w:fldChar w:fldCharType="begin"/>
      </w:r>
      <w:r w:rsidR="000A15EA" w:rsidRPr="009E7905">
        <w:rPr>
          <w:rFonts w:ascii="Times New Roman" w:hAnsi="Times New Roman" w:cs="Times New Roman"/>
          <w:color w:val="auto"/>
          <w:sz w:val="20"/>
          <w:szCs w:val="20"/>
        </w:rPr>
        <w:instrText xml:space="preserve"> SEQ Table \* ARABIC </w:instrText>
      </w:r>
      <w:r w:rsidR="000A15EA" w:rsidRPr="00FC55C3">
        <w:rPr>
          <w:rFonts w:ascii="Times New Roman" w:hAnsi="Times New Roman" w:cs="Times New Roman"/>
          <w:color w:val="auto"/>
          <w:sz w:val="20"/>
          <w:szCs w:val="20"/>
        </w:rPr>
        <w:fldChar w:fldCharType="separate"/>
      </w:r>
      <w:r w:rsidR="00A36E47">
        <w:rPr>
          <w:rFonts w:ascii="Times New Roman" w:hAnsi="Times New Roman" w:cs="Times New Roman"/>
          <w:noProof/>
          <w:color w:val="auto"/>
          <w:sz w:val="20"/>
          <w:szCs w:val="20"/>
        </w:rPr>
        <w:t>8</w:t>
      </w:r>
      <w:r w:rsidR="000A15EA" w:rsidRPr="00FC55C3">
        <w:rPr>
          <w:rFonts w:ascii="Times New Roman" w:hAnsi="Times New Roman" w:cs="Times New Roman"/>
          <w:color w:val="auto"/>
          <w:sz w:val="20"/>
          <w:szCs w:val="20"/>
        </w:rPr>
        <w:fldChar w:fldCharType="end"/>
      </w:r>
      <w:bookmarkEnd w:id="17"/>
      <w:bookmarkEnd w:id="18"/>
      <w:r w:rsidR="000A15EA" w:rsidRPr="009E7905">
        <w:rPr>
          <w:rFonts w:ascii="Times New Roman" w:hAnsi="Times New Roman" w:cs="Times New Roman"/>
          <w:color w:val="auto"/>
          <w:sz w:val="20"/>
          <w:szCs w:val="20"/>
        </w:rPr>
        <w:t>. Mercury used in linear fluorescent bulbs (mg/bulb) as dete</w:t>
      </w:r>
      <w:r w:rsidR="00A42BEF" w:rsidRPr="009E7905">
        <w:rPr>
          <w:rFonts w:ascii="Times New Roman" w:hAnsi="Times New Roman" w:cs="Times New Roman"/>
          <w:color w:val="auto"/>
          <w:sz w:val="20"/>
          <w:szCs w:val="20"/>
        </w:rPr>
        <w:t>rmined by two different studies</w:t>
      </w:r>
    </w:p>
    <w:tbl>
      <w:tblPr>
        <w:tblStyle w:val="TableGrid"/>
        <w:tblW w:w="0" w:type="auto"/>
        <w:jc w:val="center"/>
        <w:tblLook w:val="04A0" w:firstRow="1" w:lastRow="0" w:firstColumn="1" w:lastColumn="0" w:noHBand="0" w:noVBand="1"/>
      </w:tblPr>
      <w:tblGrid>
        <w:gridCol w:w="2160"/>
        <w:gridCol w:w="3055"/>
        <w:gridCol w:w="2340"/>
      </w:tblGrid>
      <w:tr w:rsidR="00FF2B9A" w:rsidRPr="009E7905" w14:paraId="7717C491" w14:textId="12C3D047" w:rsidTr="00FF2B9A">
        <w:trPr>
          <w:jc w:val="center"/>
        </w:trPr>
        <w:tc>
          <w:tcPr>
            <w:tcW w:w="2160" w:type="dxa"/>
            <w:shd w:val="clear" w:color="auto" w:fill="D9D9D9" w:themeFill="background1" w:themeFillShade="D9"/>
            <w:vAlign w:val="center"/>
          </w:tcPr>
          <w:p w14:paraId="35870056" w14:textId="77777777" w:rsidR="00FF2B9A" w:rsidRPr="009E7905" w:rsidRDefault="00FF2B9A" w:rsidP="00FF2B9A">
            <w:pPr>
              <w:jc w:val="center"/>
              <w:rPr>
                <w:rFonts w:ascii="Times New Roman" w:hAnsi="Times New Roman" w:cs="Times New Roman"/>
                <w:b/>
                <w:sz w:val="20"/>
                <w:szCs w:val="20"/>
              </w:rPr>
            </w:pPr>
            <w:r w:rsidRPr="009E7905">
              <w:rPr>
                <w:rFonts w:ascii="Times New Roman" w:hAnsi="Times New Roman" w:cs="Times New Roman"/>
                <w:b/>
                <w:sz w:val="20"/>
                <w:szCs w:val="20"/>
              </w:rPr>
              <w:t>Study</w:t>
            </w:r>
          </w:p>
        </w:tc>
        <w:tc>
          <w:tcPr>
            <w:tcW w:w="3055" w:type="dxa"/>
            <w:shd w:val="clear" w:color="auto" w:fill="D9D9D9" w:themeFill="background1" w:themeFillShade="D9"/>
          </w:tcPr>
          <w:p w14:paraId="1724BA9D" w14:textId="77777777" w:rsidR="00FF2B9A" w:rsidRPr="009E7905" w:rsidRDefault="00FF2B9A" w:rsidP="00FE2282">
            <w:pPr>
              <w:jc w:val="center"/>
              <w:rPr>
                <w:rFonts w:ascii="Times New Roman" w:hAnsi="Times New Roman" w:cs="Times New Roman"/>
                <w:b/>
                <w:sz w:val="20"/>
                <w:szCs w:val="20"/>
              </w:rPr>
            </w:pPr>
            <w:r w:rsidRPr="009E7905">
              <w:rPr>
                <w:rFonts w:ascii="Times New Roman" w:hAnsi="Times New Roman" w:cs="Times New Roman"/>
                <w:b/>
                <w:sz w:val="20"/>
                <w:szCs w:val="20"/>
              </w:rPr>
              <w:t>Average Amount of Mercury per Linear Fluorescent Bulb (mg)</w:t>
            </w:r>
          </w:p>
        </w:tc>
        <w:tc>
          <w:tcPr>
            <w:tcW w:w="2340" w:type="dxa"/>
            <w:shd w:val="clear" w:color="auto" w:fill="D9D9D9" w:themeFill="background1" w:themeFillShade="D9"/>
            <w:vAlign w:val="center"/>
          </w:tcPr>
          <w:p w14:paraId="7D19FB45" w14:textId="5CAE0E84" w:rsidR="00FF2B9A" w:rsidRPr="009E7905" w:rsidRDefault="00FF2B9A" w:rsidP="00FF2B9A">
            <w:pPr>
              <w:jc w:val="center"/>
              <w:rPr>
                <w:rFonts w:ascii="Times New Roman" w:hAnsi="Times New Roman" w:cs="Times New Roman"/>
                <w:b/>
                <w:sz w:val="20"/>
                <w:szCs w:val="20"/>
              </w:rPr>
            </w:pPr>
            <w:r>
              <w:rPr>
                <w:rFonts w:ascii="Times New Roman" w:hAnsi="Times New Roman" w:cs="Times New Roman"/>
                <w:b/>
                <w:sz w:val="20"/>
                <w:szCs w:val="20"/>
              </w:rPr>
              <w:t>Source</w:t>
            </w:r>
          </w:p>
        </w:tc>
      </w:tr>
      <w:tr w:rsidR="00FF2B9A" w:rsidRPr="009E7905" w14:paraId="17CA5CAB" w14:textId="68C99135" w:rsidTr="00FF2B9A">
        <w:trPr>
          <w:trHeight w:val="317"/>
          <w:jc w:val="center"/>
        </w:trPr>
        <w:tc>
          <w:tcPr>
            <w:tcW w:w="2160" w:type="dxa"/>
          </w:tcPr>
          <w:p w14:paraId="65DCDCF8" w14:textId="09C340A1" w:rsidR="00FF2B9A" w:rsidRPr="009E7905" w:rsidRDefault="00FF2B9A" w:rsidP="00FF2B9A">
            <w:pPr>
              <w:rPr>
                <w:rFonts w:ascii="Times New Roman" w:hAnsi="Times New Roman" w:cs="Times New Roman"/>
                <w:sz w:val="20"/>
                <w:szCs w:val="20"/>
              </w:rPr>
            </w:pPr>
            <w:proofErr w:type="spellStart"/>
            <w:r w:rsidRPr="009E7905">
              <w:rPr>
                <w:rFonts w:ascii="Times New Roman" w:hAnsi="Times New Roman" w:cs="Times New Roman"/>
                <w:sz w:val="20"/>
                <w:szCs w:val="20"/>
              </w:rPr>
              <w:t>Aucott</w:t>
            </w:r>
            <w:proofErr w:type="spellEnd"/>
            <w:r w:rsidRPr="009E7905">
              <w:rPr>
                <w:rFonts w:ascii="Times New Roman" w:hAnsi="Times New Roman" w:cs="Times New Roman"/>
                <w:sz w:val="20"/>
                <w:szCs w:val="20"/>
              </w:rPr>
              <w:t xml:space="preserve"> et al. (2004)</w:t>
            </w:r>
          </w:p>
        </w:tc>
        <w:tc>
          <w:tcPr>
            <w:tcW w:w="3055" w:type="dxa"/>
          </w:tcPr>
          <w:p w14:paraId="6515FE51" w14:textId="77777777" w:rsidR="00FF2B9A" w:rsidRPr="009E7905" w:rsidRDefault="00FF2B9A" w:rsidP="00FE2282">
            <w:pPr>
              <w:ind w:right="900"/>
              <w:jc w:val="right"/>
              <w:rPr>
                <w:rFonts w:ascii="Times New Roman" w:hAnsi="Times New Roman" w:cs="Times New Roman"/>
                <w:sz w:val="20"/>
                <w:szCs w:val="20"/>
              </w:rPr>
            </w:pPr>
            <w:r w:rsidRPr="009E7905">
              <w:rPr>
                <w:rFonts w:ascii="Times New Roman" w:hAnsi="Times New Roman" w:cs="Times New Roman"/>
                <w:sz w:val="20"/>
                <w:szCs w:val="20"/>
              </w:rPr>
              <w:t>12.0</w:t>
            </w:r>
          </w:p>
        </w:tc>
        <w:tc>
          <w:tcPr>
            <w:tcW w:w="2340" w:type="dxa"/>
          </w:tcPr>
          <w:p w14:paraId="17D483EF" w14:textId="51039955" w:rsidR="00FF2B9A" w:rsidRPr="00FF2B9A" w:rsidRDefault="00FF2B9A" w:rsidP="00FE2282">
            <w:pPr>
              <w:ind w:right="900"/>
              <w:jc w:val="right"/>
              <w:rPr>
                <w:rFonts w:ascii="Times New Roman" w:hAnsi="Times New Roman" w:cs="Times New Roman"/>
                <w:sz w:val="20"/>
                <w:szCs w:val="20"/>
              </w:rPr>
            </w:pPr>
            <w:r w:rsidRPr="00FF2B9A">
              <w:rPr>
                <w:rStyle w:val="EndnoteReference"/>
                <w:rFonts w:ascii="Times New Roman" w:hAnsi="Times New Roman" w:cs="Times New Roman"/>
                <w:sz w:val="20"/>
                <w:szCs w:val="20"/>
                <w:vertAlign w:val="baseline"/>
              </w:rPr>
              <w:endnoteReference w:id="30"/>
            </w:r>
          </w:p>
        </w:tc>
      </w:tr>
      <w:tr w:rsidR="00FF2B9A" w:rsidRPr="009E7905" w14:paraId="50C7E0AA" w14:textId="4ED62DF5" w:rsidTr="00FF2B9A">
        <w:trPr>
          <w:trHeight w:val="317"/>
          <w:jc w:val="center"/>
        </w:trPr>
        <w:tc>
          <w:tcPr>
            <w:tcW w:w="2160" w:type="dxa"/>
          </w:tcPr>
          <w:p w14:paraId="4951CD89" w14:textId="229310E5" w:rsidR="00FF2B9A" w:rsidRPr="009E7905" w:rsidRDefault="00FF2B9A" w:rsidP="00FF2B9A">
            <w:pPr>
              <w:rPr>
                <w:rFonts w:ascii="Times New Roman" w:hAnsi="Times New Roman" w:cs="Times New Roman"/>
                <w:sz w:val="20"/>
                <w:szCs w:val="20"/>
              </w:rPr>
            </w:pPr>
            <w:r w:rsidRPr="009E7905">
              <w:rPr>
                <w:rFonts w:ascii="Times New Roman" w:hAnsi="Times New Roman" w:cs="Times New Roman"/>
                <w:sz w:val="20"/>
                <w:szCs w:val="20"/>
              </w:rPr>
              <w:t>NEMA (2005)</w:t>
            </w:r>
          </w:p>
        </w:tc>
        <w:tc>
          <w:tcPr>
            <w:tcW w:w="3055" w:type="dxa"/>
          </w:tcPr>
          <w:p w14:paraId="6246CA33" w14:textId="77777777" w:rsidR="00FF2B9A" w:rsidRPr="009E7905" w:rsidRDefault="00FF2B9A" w:rsidP="00FE2282">
            <w:pPr>
              <w:ind w:right="900"/>
              <w:jc w:val="right"/>
              <w:rPr>
                <w:rFonts w:ascii="Times New Roman" w:hAnsi="Times New Roman" w:cs="Times New Roman"/>
                <w:sz w:val="20"/>
                <w:szCs w:val="20"/>
              </w:rPr>
            </w:pPr>
            <w:r w:rsidRPr="009E7905">
              <w:rPr>
                <w:rFonts w:ascii="Times New Roman" w:hAnsi="Times New Roman" w:cs="Times New Roman"/>
                <w:sz w:val="20"/>
                <w:szCs w:val="20"/>
              </w:rPr>
              <w:t>8.3</w:t>
            </w:r>
          </w:p>
        </w:tc>
        <w:tc>
          <w:tcPr>
            <w:tcW w:w="2340" w:type="dxa"/>
          </w:tcPr>
          <w:p w14:paraId="09ADEA72" w14:textId="775CF466" w:rsidR="00FF2B9A" w:rsidRPr="00FF2B9A" w:rsidRDefault="00FF2B9A" w:rsidP="00FE2282">
            <w:pPr>
              <w:ind w:right="900"/>
              <w:jc w:val="right"/>
              <w:rPr>
                <w:rFonts w:ascii="Times New Roman" w:hAnsi="Times New Roman" w:cs="Times New Roman"/>
                <w:sz w:val="20"/>
                <w:szCs w:val="20"/>
              </w:rPr>
            </w:pPr>
            <w:r w:rsidRPr="00FF2B9A">
              <w:rPr>
                <w:rStyle w:val="EndnoteReference"/>
                <w:rFonts w:ascii="Times New Roman" w:hAnsi="Times New Roman" w:cs="Times New Roman"/>
                <w:sz w:val="20"/>
                <w:szCs w:val="20"/>
                <w:vertAlign w:val="baseline"/>
              </w:rPr>
              <w:endnoteReference w:id="31"/>
            </w:r>
          </w:p>
        </w:tc>
      </w:tr>
      <w:tr w:rsidR="00FF2B9A" w:rsidRPr="009E7905" w14:paraId="74094E3F" w14:textId="7007D41A" w:rsidTr="00FF2B9A">
        <w:trPr>
          <w:trHeight w:val="317"/>
          <w:jc w:val="center"/>
        </w:trPr>
        <w:tc>
          <w:tcPr>
            <w:tcW w:w="2160" w:type="dxa"/>
          </w:tcPr>
          <w:p w14:paraId="1F02C74E" w14:textId="77777777" w:rsidR="00FF2B9A" w:rsidRPr="009E7905" w:rsidRDefault="00FF2B9A" w:rsidP="00FE2282">
            <w:pPr>
              <w:rPr>
                <w:rFonts w:ascii="Times New Roman" w:hAnsi="Times New Roman" w:cs="Times New Roman"/>
                <w:b/>
                <w:sz w:val="20"/>
                <w:szCs w:val="20"/>
              </w:rPr>
            </w:pPr>
            <w:r w:rsidRPr="009E7905">
              <w:rPr>
                <w:rFonts w:ascii="Times New Roman" w:hAnsi="Times New Roman" w:cs="Times New Roman"/>
                <w:b/>
                <w:sz w:val="20"/>
                <w:szCs w:val="20"/>
              </w:rPr>
              <w:t>Average</w:t>
            </w:r>
          </w:p>
        </w:tc>
        <w:tc>
          <w:tcPr>
            <w:tcW w:w="3055" w:type="dxa"/>
          </w:tcPr>
          <w:p w14:paraId="48A4C43E" w14:textId="77777777" w:rsidR="00FF2B9A" w:rsidRPr="009E7905" w:rsidRDefault="00FF2B9A" w:rsidP="00FE2282">
            <w:pPr>
              <w:ind w:right="900"/>
              <w:jc w:val="right"/>
              <w:rPr>
                <w:rFonts w:ascii="Times New Roman" w:hAnsi="Times New Roman" w:cs="Times New Roman"/>
                <w:b/>
                <w:sz w:val="20"/>
                <w:szCs w:val="20"/>
              </w:rPr>
            </w:pPr>
            <w:r w:rsidRPr="009E7905">
              <w:rPr>
                <w:rFonts w:ascii="Times New Roman" w:hAnsi="Times New Roman" w:cs="Times New Roman"/>
                <w:b/>
                <w:sz w:val="20"/>
                <w:szCs w:val="20"/>
              </w:rPr>
              <w:t>10.2</w:t>
            </w:r>
          </w:p>
        </w:tc>
        <w:tc>
          <w:tcPr>
            <w:tcW w:w="2340" w:type="dxa"/>
          </w:tcPr>
          <w:p w14:paraId="7760EE97" w14:textId="2C985AE0" w:rsidR="00FF2B9A" w:rsidRPr="009E7905" w:rsidRDefault="001A419D" w:rsidP="00FE2282">
            <w:pPr>
              <w:ind w:right="900"/>
              <w:jc w:val="right"/>
              <w:rPr>
                <w:rFonts w:ascii="Times New Roman" w:hAnsi="Times New Roman" w:cs="Times New Roman"/>
                <w:b/>
                <w:sz w:val="20"/>
                <w:szCs w:val="20"/>
              </w:rPr>
            </w:pPr>
            <w:r>
              <w:rPr>
                <w:rFonts w:ascii="Times New Roman" w:hAnsi="Times New Roman" w:cs="Times New Roman"/>
                <w:b/>
                <w:sz w:val="20"/>
                <w:szCs w:val="20"/>
              </w:rPr>
              <w:t>--</w:t>
            </w:r>
          </w:p>
        </w:tc>
      </w:tr>
    </w:tbl>
    <w:p w14:paraId="240BAAEB" w14:textId="77777777" w:rsidR="000A15EA" w:rsidRPr="009E7905" w:rsidRDefault="000A15EA" w:rsidP="000A15EA">
      <w:pPr>
        <w:rPr>
          <w:rFonts w:ascii="Times New Roman" w:hAnsi="Times New Roman" w:cs="Times New Roman"/>
          <w:sz w:val="20"/>
          <w:szCs w:val="20"/>
        </w:rPr>
      </w:pPr>
    </w:p>
    <w:p w14:paraId="1B0A7288" w14:textId="77777777" w:rsidR="00A42BEF" w:rsidRPr="009E7905" w:rsidRDefault="00A42BEF" w:rsidP="00A42BEF">
      <w:pPr>
        <w:rPr>
          <w:rFonts w:ascii="Times New Roman" w:hAnsi="Times New Roman" w:cs="Times New Roman"/>
          <w:sz w:val="20"/>
          <w:szCs w:val="20"/>
        </w:rPr>
      </w:pPr>
      <w:r w:rsidRPr="009E7905">
        <w:rPr>
          <w:rFonts w:ascii="Times New Roman" w:hAnsi="Times New Roman" w:cs="Times New Roman"/>
          <w:sz w:val="20"/>
          <w:szCs w:val="20"/>
        </w:rPr>
        <w:t>Cain et. al (2007) provides the most comprehensive materials flow analysis of mercury intentionally used in products. Their analysis estimates that 10% of all mercury used in fluorescent light bulbs is eventually released to the atmosphere after production and before disposal, with the majority being released during transport to the disposal facility.</w:t>
      </w:r>
      <w:bookmarkStart w:id="19" w:name="_Ref514666334"/>
      <w:r w:rsidRPr="009E7905">
        <w:rPr>
          <w:rStyle w:val="EndnoteReference"/>
          <w:rFonts w:ascii="Times New Roman" w:hAnsi="Times New Roman" w:cs="Times New Roman"/>
          <w:sz w:val="20"/>
          <w:szCs w:val="20"/>
        </w:rPr>
        <w:endnoteReference w:id="32"/>
      </w:r>
      <w:bookmarkEnd w:id="19"/>
    </w:p>
    <w:p w14:paraId="6EA8BFBA" w14:textId="5D49207E" w:rsidR="000A15EA" w:rsidRPr="009E7905" w:rsidRDefault="00A42BEF" w:rsidP="000A15EA">
      <w:pPr>
        <w:rPr>
          <w:rFonts w:ascii="Times New Roman" w:hAnsi="Times New Roman" w:cs="Times New Roman"/>
          <w:sz w:val="20"/>
          <w:szCs w:val="20"/>
        </w:rPr>
      </w:pPr>
      <w:r w:rsidRPr="009E7905">
        <w:rPr>
          <w:rFonts w:ascii="Times New Roman" w:hAnsi="Times New Roman" w:cs="Times New Roman"/>
          <w:sz w:val="20"/>
          <w:szCs w:val="20"/>
        </w:rPr>
        <w:t xml:space="preserve">The emissions factor for CFL, linear, and HID bulbs </w:t>
      </w:r>
      <w:r w:rsidR="00855150" w:rsidRPr="009E7905">
        <w:rPr>
          <w:rFonts w:ascii="Times New Roman" w:hAnsi="Times New Roman" w:cs="Times New Roman"/>
          <w:sz w:val="20"/>
          <w:szCs w:val="20"/>
        </w:rPr>
        <w:t>are</w:t>
      </w:r>
      <w:r w:rsidRPr="009E7905">
        <w:rPr>
          <w:rFonts w:ascii="Times New Roman" w:hAnsi="Times New Roman" w:cs="Times New Roman"/>
          <w:sz w:val="20"/>
          <w:szCs w:val="20"/>
        </w:rPr>
        <w:t xml:space="preserve"> calculated </w:t>
      </w:r>
      <w:r w:rsidR="003D3853">
        <w:rPr>
          <w:rFonts w:ascii="Times New Roman" w:hAnsi="Times New Roman" w:cs="Times New Roman"/>
          <w:sz w:val="20"/>
          <w:szCs w:val="20"/>
        </w:rPr>
        <w:t xml:space="preserve">by </w:t>
      </w:r>
      <w:r w:rsidRPr="009E7905">
        <w:rPr>
          <w:rFonts w:ascii="Times New Roman" w:hAnsi="Times New Roman" w:cs="Times New Roman"/>
          <w:sz w:val="20"/>
          <w:szCs w:val="20"/>
        </w:rPr>
        <w:t>multiplying the average amount of mercury per bulb discussed above by 10%.</w:t>
      </w:r>
    </w:p>
    <w:tbl>
      <w:tblPr>
        <w:tblStyle w:val="TableGrid"/>
        <w:tblW w:w="9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47"/>
        <w:gridCol w:w="993"/>
      </w:tblGrid>
      <w:tr w:rsidR="00A42BEF" w:rsidRPr="009E7905" w14:paraId="16426EEF" w14:textId="77777777" w:rsidTr="00401AA0">
        <w:trPr>
          <w:trHeight w:val="720"/>
        </w:trPr>
        <w:tc>
          <w:tcPr>
            <w:tcW w:w="8547" w:type="dxa"/>
          </w:tcPr>
          <w:p w14:paraId="7717207C" w14:textId="0326B5AF" w:rsidR="00A42BEF" w:rsidRPr="00800960" w:rsidRDefault="00710C53" w:rsidP="00A42BEF">
            <w:pPr>
              <w:rPr>
                <w:sz w:val="20"/>
                <w:szCs w:val="20"/>
              </w:rPr>
            </w:pPr>
            <m:oMathPara>
              <m:oMathParaPr>
                <m:jc m:val="center"/>
              </m:oMathParaPr>
              <m:oMath>
                <m:sSub>
                  <m:sSubPr>
                    <m:ctrlPr>
                      <w:rPr>
                        <w:rFonts w:ascii="Cambria Math" w:hAnsi="Cambria Math"/>
                        <w:i/>
                        <w:sz w:val="20"/>
                        <w:szCs w:val="20"/>
                      </w:rPr>
                    </m:ctrlPr>
                  </m:sSubPr>
                  <m:e>
                    <m:r>
                      <w:rPr>
                        <w:rFonts w:ascii="Cambria Math" w:hAnsi="Cambria Math"/>
                        <w:sz w:val="20"/>
                        <w:szCs w:val="20"/>
                      </w:rPr>
                      <m:t>EF</m:t>
                    </m:r>
                  </m:e>
                  <m:sub>
                    <m:r>
                      <w:rPr>
                        <w:rFonts w:ascii="Cambria Math" w:hAnsi="Cambria Math"/>
                        <w:sz w:val="20"/>
                        <w:szCs w:val="20"/>
                      </w:rPr>
                      <m:t>b,p</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Hg</m:t>
                    </m:r>
                  </m:e>
                  <m:sub>
                    <m:r>
                      <w:rPr>
                        <w:rFonts w:ascii="Cambria Math" w:hAnsi="Cambria Math"/>
                        <w:sz w:val="20"/>
                        <w:szCs w:val="20"/>
                      </w:rPr>
                      <m:t>b</m:t>
                    </m:r>
                  </m:sub>
                </m:sSub>
                <m:r>
                  <w:rPr>
                    <w:rFonts w:ascii="Cambria Math" w:hAnsi="Cambria Math" w:hint="eastAsia"/>
                    <w:sz w:val="20"/>
                    <w:szCs w:val="20"/>
                  </w:rPr>
                  <m:t>×</m:t>
                </m:r>
                <m:r>
                  <w:rPr>
                    <w:rFonts w:ascii="Cambria Math" w:hAnsi="Cambria Math"/>
                    <w:sz w:val="20"/>
                    <w:szCs w:val="20"/>
                  </w:rPr>
                  <m:t>0.10</m:t>
                </m:r>
              </m:oMath>
            </m:oMathPara>
          </w:p>
        </w:tc>
        <w:tc>
          <w:tcPr>
            <w:tcW w:w="993" w:type="dxa"/>
          </w:tcPr>
          <w:p w14:paraId="4D461FE5" w14:textId="77777777" w:rsidR="00A42BEF" w:rsidRPr="00800960" w:rsidRDefault="00A42BEF" w:rsidP="00384149">
            <w:pPr>
              <w:pStyle w:val="ListParagraph"/>
              <w:numPr>
                <w:ilvl w:val="0"/>
                <w:numId w:val="7"/>
              </w:numPr>
              <w:jc w:val="right"/>
              <w:rPr>
                <w:sz w:val="20"/>
                <w:szCs w:val="20"/>
              </w:rPr>
            </w:pPr>
          </w:p>
        </w:tc>
      </w:tr>
    </w:tbl>
    <w:p w14:paraId="0DA67908" w14:textId="77777777" w:rsidR="00A42BEF" w:rsidRPr="009E7905" w:rsidRDefault="00A42BEF" w:rsidP="00A42BEF">
      <w:pPr>
        <w:tabs>
          <w:tab w:val="left" w:pos="0"/>
        </w:tabs>
        <w:rPr>
          <w:rFonts w:ascii="Times New Roman" w:eastAsia="Times New Roman" w:hAnsi="Times New Roman" w:cs="Times New Roman"/>
          <w:sz w:val="20"/>
          <w:szCs w:val="20"/>
        </w:rPr>
      </w:pPr>
      <w:r w:rsidRPr="009E7905">
        <w:rPr>
          <w:rFonts w:ascii="Times New Roman" w:eastAsia="Times New Roman" w:hAnsi="Times New Roman" w:cs="Times New Roman"/>
          <w:sz w:val="20"/>
          <w:szCs w:val="20"/>
        </w:rPr>
        <w:t>Where:</w:t>
      </w:r>
    </w:p>
    <w:p w14:paraId="467DCFD8" w14:textId="5DBB69E6" w:rsidR="00A42BEF" w:rsidRPr="00FC55C3" w:rsidRDefault="00A42BEF" w:rsidP="00A42BEF">
      <w:pPr>
        <w:pStyle w:val="NoSpacing"/>
        <w:tabs>
          <w:tab w:val="clear" w:pos="1584"/>
          <w:tab w:val="left" w:pos="1620"/>
          <w:tab w:val="left" w:pos="1800"/>
        </w:tabs>
        <w:ind w:left="1620"/>
        <w:rPr>
          <w:szCs w:val="20"/>
        </w:rPr>
      </w:pPr>
      <w:r w:rsidRPr="00FC55C3">
        <w:rPr>
          <w:szCs w:val="20"/>
        </w:rPr>
        <w:tab/>
      </w:r>
      <w:proofErr w:type="spellStart"/>
      <w:r w:rsidRPr="00FC55C3">
        <w:rPr>
          <w:i/>
          <w:szCs w:val="20"/>
        </w:rPr>
        <w:t>EF</w:t>
      </w:r>
      <w:r w:rsidRPr="00FC55C3">
        <w:rPr>
          <w:i/>
          <w:szCs w:val="20"/>
          <w:vertAlign w:val="subscript"/>
        </w:rPr>
        <w:t>b,p</w:t>
      </w:r>
      <w:proofErr w:type="spellEnd"/>
      <w:r w:rsidRPr="00FC55C3">
        <w:rPr>
          <w:szCs w:val="20"/>
        </w:rPr>
        <w:tab/>
        <w:t>=</w:t>
      </w:r>
      <w:r w:rsidRPr="00FC55C3">
        <w:rPr>
          <w:szCs w:val="20"/>
        </w:rPr>
        <w:tab/>
        <w:t xml:space="preserve">Emissions factor by bulb </w:t>
      </w:r>
      <w:r w:rsidRPr="00FC55C3">
        <w:rPr>
          <w:i/>
          <w:szCs w:val="20"/>
        </w:rPr>
        <w:t>b</w:t>
      </w:r>
      <w:r w:rsidRPr="00FC55C3">
        <w:rPr>
          <w:szCs w:val="20"/>
        </w:rPr>
        <w:t xml:space="preserve"> for pollutant </w:t>
      </w:r>
      <w:r w:rsidRPr="00FC55C3">
        <w:rPr>
          <w:i/>
          <w:szCs w:val="20"/>
        </w:rPr>
        <w:t>p</w:t>
      </w:r>
      <w:r w:rsidRPr="00FC55C3">
        <w:rPr>
          <w:szCs w:val="20"/>
        </w:rPr>
        <w:t xml:space="preserve">, in </w:t>
      </w:r>
      <w:r w:rsidR="00855150" w:rsidRPr="00FC55C3">
        <w:rPr>
          <w:szCs w:val="20"/>
        </w:rPr>
        <w:t>mg/</w:t>
      </w:r>
      <w:r w:rsidR="00B67ADD">
        <w:rPr>
          <w:szCs w:val="20"/>
        </w:rPr>
        <w:t>bulb</w:t>
      </w:r>
      <w:r w:rsidRPr="00FC55C3">
        <w:rPr>
          <w:i/>
          <w:szCs w:val="20"/>
        </w:rPr>
        <w:tab/>
      </w:r>
    </w:p>
    <w:p w14:paraId="31E34692" w14:textId="4531F6F5" w:rsidR="00A42BEF" w:rsidRDefault="00A42BEF" w:rsidP="00810690">
      <w:pPr>
        <w:pStyle w:val="NoSpacing"/>
        <w:tabs>
          <w:tab w:val="clear" w:pos="1584"/>
          <w:tab w:val="left" w:pos="1620"/>
          <w:tab w:val="left" w:pos="1800"/>
        </w:tabs>
        <w:ind w:left="1620" w:hanging="1044"/>
        <w:rPr>
          <w:szCs w:val="20"/>
        </w:rPr>
      </w:pPr>
      <w:r w:rsidRPr="00FC55C3">
        <w:rPr>
          <w:i/>
          <w:iCs/>
          <w:szCs w:val="20"/>
        </w:rPr>
        <w:t>Hg</w:t>
      </w:r>
      <w:r w:rsidRPr="00800960">
        <w:rPr>
          <w:i/>
          <w:iCs/>
          <w:szCs w:val="20"/>
          <w:vertAlign w:val="subscript"/>
        </w:rPr>
        <w:t>b</w:t>
      </w:r>
      <w:r w:rsidRPr="00FC55C3">
        <w:rPr>
          <w:i/>
          <w:szCs w:val="20"/>
          <w:vertAlign w:val="subscript"/>
        </w:rPr>
        <w:tab/>
      </w:r>
      <w:r w:rsidRPr="00FC55C3">
        <w:rPr>
          <w:iCs/>
          <w:szCs w:val="20"/>
        </w:rPr>
        <w:t>=</w:t>
      </w:r>
      <w:r w:rsidRPr="00FC55C3">
        <w:rPr>
          <w:i/>
          <w:szCs w:val="20"/>
        </w:rPr>
        <w:tab/>
      </w:r>
      <w:r w:rsidRPr="00FC55C3">
        <w:rPr>
          <w:szCs w:val="20"/>
        </w:rPr>
        <w:t xml:space="preserve">Average mercury content per bulb </w:t>
      </w:r>
      <w:r w:rsidRPr="00FC55C3">
        <w:rPr>
          <w:i/>
          <w:szCs w:val="20"/>
        </w:rPr>
        <w:t>b</w:t>
      </w:r>
      <w:r w:rsidR="00810690">
        <w:rPr>
          <w:szCs w:val="20"/>
        </w:rPr>
        <w:t>, in mg</w:t>
      </w:r>
    </w:p>
    <w:p w14:paraId="28DBFDD5" w14:textId="77777777" w:rsidR="00810690" w:rsidRPr="009E7905" w:rsidRDefault="00810690" w:rsidP="00810690">
      <w:pPr>
        <w:pStyle w:val="NoSpacing"/>
        <w:tabs>
          <w:tab w:val="clear" w:pos="1584"/>
          <w:tab w:val="left" w:pos="1620"/>
          <w:tab w:val="left" w:pos="1800"/>
        </w:tabs>
        <w:ind w:left="1620" w:hanging="1044"/>
        <w:rPr>
          <w:szCs w:val="20"/>
        </w:rPr>
      </w:pPr>
    </w:p>
    <w:p w14:paraId="4053887E" w14:textId="65873A9B" w:rsidR="00855150" w:rsidRPr="009E7905" w:rsidRDefault="00855150" w:rsidP="000A15EA">
      <w:pPr>
        <w:rPr>
          <w:rFonts w:ascii="Times New Roman" w:hAnsi="Times New Roman" w:cs="Times New Roman"/>
          <w:sz w:val="20"/>
          <w:szCs w:val="20"/>
        </w:rPr>
      </w:pPr>
      <w:r w:rsidRPr="009E7905">
        <w:rPr>
          <w:rFonts w:ascii="Times New Roman" w:hAnsi="Times New Roman" w:cs="Times New Roman"/>
          <w:sz w:val="20"/>
          <w:szCs w:val="20"/>
        </w:rPr>
        <w:t xml:space="preserve">The emissions factors for all three bulb types can be found in </w:t>
      </w:r>
      <w:r w:rsidRPr="00FC55C3">
        <w:rPr>
          <w:rFonts w:ascii="Times New Roman" w:hAnsi="Times New Roman" w:cs="Times New Roman"/>
          <w:sz w:val="20"/>
          <w:szCs w:val="20"/>
        </w:rPr>
        <w:fldChar w:fldCharType="begin"/>
      </w:r>
      <w:r w:rsidRPr="009E7905">
        <w:rPr>
          <w:rFonts w:ascii="Times New Roman" w:hAnsi="Times New Roman" w:cs="Times New Roman"/>
          <w:sz w:val="20"/>
          <w:szCs w:val="20"/>
        </w:rPr>
        <w:instrText xml:space="preserve"> REF _Ref512265096 \h </w:instrText>
      </w:r>
      <w:r w:rsidR="009E7905">
        <w:rPr>
          <w:rFonts w:ascii="Times New Roman" w:hAnsi="Times New Roman" w:cs="Times New Roman"/>
          <w:sz w:val="20"/>
          <w:szCs w:val="20"/>
        </w:rPr>
        <w:instrText xml:space="preserve"> \* MERGEFORMAT </w:instrText>
      </w:r>
      <w:r w:rsidRPr="00FC55C3">
        <w:rPr>
          <w:rFonts w:ascii="Times New Roman" w:hAnsi="Times New Roman" w:cs="Times New Roman"/>
          <w:sz w:val="20"/>
          <w:szCs w:val="20"/>
        </w:rPr>
      </w:r>
      <w:r w:rsidRPr="00FC55C3">
        <w:rPr>
          <w:rFonts w:ascii="Times New Roman" w:hAnsi="Times New Roman" w:cs="Times New Roman"/>
          <w:sz w:val="20"/>
          <w:szCs w:val="20"/>
        </w:rPr>
        <w:fldChar w:fldCharType="separate"/>
      </w:r>
      <w:r w:rsidR="00A36E47" w:rsidRPr="009E7905">
        <w:rPr>
          <w:rFonts w:ascii="Times New Roman" w:hAnsi="Times New Roman" w:cs="Times New Roman"/>
          <w:sz w:val="20"/>
          <w:szCs w:val="20"/>
        </w:rPr>
        <w:t xml:space="preserve">Table </w:t>
      </w:r>
      <w:r w:rsidR="00A36E47">
        <w:rPr>
          <w:rFonts w:ascii="Times New Roman" w:hAnsi="Times New Roman" w:cs="Times New Roman"/>
          <w:noProof/>
          <w:sz w:val="20"/>
          <w:szCs w:val="20"/>
        </w:rPr>
        <w:t>9</w:t>
      </w:r>
      <w:r w:rsidRPr="00FC55C3">
        <w:rPr>
          <w:rFonts w:ascii="Times New Roman" w:hAnsi="Times New Roman" w:cs="Times New Roman"/>
          <w:sz w:val="20"/>
          <w:szCs w:val="20"/>
        </w:rPr>
        <w:fldChar w:fldCharType="end"/>
      </w:r>
      <w:r w:rsidRPr="009E7905">
        <w:rPr>
          <w:rFonts w:ascii="Times New Roman" w:hAnsi="Times New Roman" w:cs="Times New Roman"/>
          <w:sz w:val="20"/>
          <w:szCs w:val="20"/>
        </w:rPr>
        <w:t>.</w:t>
      </w:r>
    </w:p>
    <w:p w14:paraId="4EAABFF5" w14:textId="5C7CF4D7" w:rsidR="00855150" w:rsidRPr="009E7905" w:rsidRDefault="00855150" w:rsidP="00855150">
      <w:pPr>
        <w:pStyle w:val="Caption"/>
        <w:keepNext/>
        <w:jc w:val="center"/>
        <w:rPr>
          <w:rFonts w:ascii="Times New Roman" w:hAnsi="Times New Roman" w:cs="Times New Roman"/>
          <w:color w:val="auto"/>
          <w:sz w:val="20"/>
          <w:szCs w:val="20"/>
        </w:rPr>
      </w:pPr>
      <w:bookmarkStart w:id="20" w:name="_Ref512265096"/>
      <w:r w:rsidRPr="009E7905">
        <w:rPr>
          <w:rFonts w:ascii="Times New Roman" w:hAnsi="Times New Roman" w:cs="Times New Roman"/>
          <w:color w:val="auto"/>
          <w:sz w:val="20"/>
          <w:szCs w:val="20"/>
        </w:rPr>
        <w:t xml:space="preserve">Table </w:t>
      </w:r>
      <w:r w:rsidRPr="00FC55C3">
        <w:rPr>
          <w:rFonts w:ascii="Times New Roman" w:hAnsi="Times New Roman" w:cs="Times New Roman"/>
          <w:color w:val="auto"/>
          <w:sz w:val="20"/>
          <w:szCs w:val="20"/>
        </w:rPr>
        <w:fldChar w:fldCharType="begin"/>
      </w:r>
      <w:r w:rsidRPr="009E7905">
        <w:rPr>
          <w:rFonts w:ascii="Times New Roman" w:hAnsi="Times New Roman" w:cs="Times New Roman"/>
          <w:color w:val="auto"/>
          <w:sz w:val="20"/>
          <w:szCs w:val="20"/>
        </w:rPr>
        <w:instrText xml:space="preserve"> SEQ Table \* ARABIC </w:instrText>
      </w:r>
      <w:r w:rsidRPr="00FC55C3">
        <w:rPr>
          <w:rFonts w:ascii="Times New Roman" w:hAnsi="Times New Roman" w:cs="Times New Roman"/>
          <w:color w:val="auto"/>
          <w:sz w:val="20"/>
          <w:szCs w:val="20"/>
        </w:rPr>
        <w:fldChar w:fldCharType="separate"/>
      </w:r>
      <w:r w:rsidR="00A36E47">
        <w:rPr>
          <w:rFonts w:ascii="Times New Roman" w:hAnsi="Times New Roman" w:cs="Times New Roman"/>
          <w:noProof/>
          <w:color w:val="auto"/>
          <w:sz w:val="20"/>
          <w:szCs w:val="20"/>
        </w:rPr>
        <w:t>9</w:t>
      </w:r>
      <w:r w:rsidRPr="00FC55C3">
        <w:rPr>
          <w:rFonts w:ascii="Times New Roman" w:hAnsi="Times New Roman" w:cs="Times New Roman"/>
          <w:color w:val="auto"/>
          <w:sz w:val="20"/>
          <w:szCs w:val="20"/>
        </w:rPr>
        <w:fldChar w:fldCharType="end"/>
      </w:r>
      <w:bookmarkEnd w:id="20"/>
      <w:r w:rsidRPr="009E7905">
        <w:rPr>
          <w:rFonts w:ascii="Times New Roman" w:hAnsi="Times New Roman" w:cs="Times New Roman"/>
          <w:color w:val="auto"/>
          <w:sz w:val="20"/>
          <w:szCs w:val="20"/>
        </w:rPr>
        <w:t xml:space="preserve">. </w:t>
      </w:r>
      <w:r w:rsidR="00802BF9">
        <w:rPr>
          <w:rFonts w:ascii="Times New Roman" w:hAnsi="Times New Roman" w:cs="Times New Roman"/>
          <w:color w:val="auto"/>
          <w:sz w:val="20"/>
          <w:szCs w:val="20"/>
        </w:rPr>
        <w:t>Mercury e</w:t>
      </w:r>
      <w:r w:rsidRPr="009E7905">
        <w:rPr>
          <w:rFonts w:ascii="Times New Roman" w:hAnsi="Times New Roman" w:cs="Times New Roman"/>
          <w:color w:val="auto"/>
          <w:sz w:val="20"/>
          <w:szCs w:val="20"/>
        </w:rPr>
        <w:t xml:space="preserve">missions factors for </w:t>
      </w:r>
      <w:r w:rsidR="00802BF9">
        <w:rPr>
          <w:rFonts w:ascii="Times New Roman" w:hAnsi="Times New Roman" w:cs="Times New Roman"/>
          <w:color w:val="auto"/>
          <w:sz w:val="20"/>
          <w:szCs w:val="20"/>
        </w:rPr>
        <w:t>CFLs, linear fluorescents and HIDs</w:t>
      </w:r>
    </w:p>
    <w:tbl>
      <w:tblPr>
        <w:tblStyle w:val="TableGrid"/>
        <w:tblW w:w="0" w:type="auto"/>
        <w:jc w:val="center"/>
        <w:tblLook w:val="04A0" w:firstRow="1" w:lastRow="0" w:firstColumn="1" w:lastColumn="0" w:noHBand="0" w:noVBand="1"/>
      </w:tblPr>
      <w:tblGrid>
        <w:gridCol w:w="1449"/>
        <w:gridCol w:w="1915"/>
        <w:gridCol w:w="1869"/>
        <w:gridCol w:w="2312"/>
        <w:gridCol w:w="1805"/>
      </w:tblGrid>
      <w:tr w:rsidR="00855150" w:rsidRPr="009E7905" w14:paraId="23973CF8" w14:textId="221F8ADD" w:rsidTr="00855150">
        <w:trPr>
          <w:jc w:val="center"/>
        </w:trPr>
        <w:tc>
          <w:tcPr>
            <w:tcW w:w="1449" w:type="dxa"/>
            <w:shd w:val="clear" w:color="auto" w:fill="D9D9D9" w:themeFill="background1" w:themeFillShade="D9"/>
            <w:vAlign w:val="center"/>
          </w:tcPr>
          <w:p w14:paraId="0792F173" w14:textId="2FA4932D" w:rsidR="00855150" w:rsidRPr="009E7905" w:rsidRDefault="00855150" w:rsidP="00855150">
            <w:pPr>
              <w:jc w:val="center"/>
              <w:rPr>
                <w:rFonts w:ascii="Times New Roman" w:hAnsi="Times New Roman" w:cs="Times New Roman"/>
                <w:b/>
                <w:sz w:val="20"/>
                <w:szCs w:val="20"/>
              </w:rPr>
            </w:pPr>
            <w:r w:rsidRPr="009E7905">
              <w:rPr>
                <w:rFonts w:ascii="Times New Roman" w:hAnsi="Times New Roman" w:cs="Times New Roman"/>
                <w:b/>
                <w:sz w:val="20"/>
                <w:szCs w:val="20"/>
              </w:rPr>
              <w:t>Bulb type</w:t>
            </w:r>
          </w:p>
        </w:tc>
        <w:tc>
          <w:tcPr>
            <w:tcW w:w="1915" w:type="dxa"/>
            <w:shd w:val="clear" w:color="auto" w:fill="D9D9D9" w:themeFill="background1" w:themeFillShade="D9"/>
            <w:vAlign w:val="center"/>
          </w:tcPr>
          <w:p w14:paraId="71F15AEF" w14:textId="31B6AF5C" w:rsidR="00855150" w:rsidRPr="009E7905" w:rsidRDefault="00855150" w:rsidP="00855150">
            <w:pPr>
              <w:jc w:val="center"/>
              <w:rPr>
                <w:rFonts w:ascii="Times New Roman" w:hAnsi="Times New Roman" w:cs="Times New Roman"/>
                <w:b/>
                <w:sz w:val="20"/>
                <w:szCs w:val="20"/>
              </w:rPr>
            </w:pPr>
            <w:r w:rsidRPr="009E7905">
              <w:rPr>
                <w:rFonts w:ascii="Times New Roman" w:hAnsi="Times New Roman" w:cs="Times New Roman"/>
                <w:b/>
                <w:sz w:val="20"/>
                <w:szCs w:val="20"/>
              </w:rPr>
              <w:t>Pollutant</w:t>
            </w:r>
          </w:p>
        </w:tc>
        <w:tc>
          <w:tcPr>
            <w:tcW w:w="1869" w:type="dxa"/>
            <w:shd w:val="clear" w:color="auto" w:fill="D9D9D9" w:themeFill="background1" w:themeFillShade="D9"/>
            <w:vAlign w:val="center"/>
          </w:tcPr>
          <w:p w14:paraId="412C0290" w14:textId="426AAA3C" w:rsidR="00855150" w:rsidRPr="009E7905" w:rsidRDefault="00855150" w:rsidP="00855150">
            <w:pPr>
              <w:jc w:val="center"/>
              <w:rPr>
                <w:rFonts w:ascii="Times New Roman" w:hAnsi="Times New Roman" w:cs="Times New Roman"/>
                <w:b/>
                <w:sz w:val="20"/>
                <w:szCs w:val="20"/>
              </w:rPr>
            </w:pPr>
            <w:r w:rsidRPr="009E7905">
              <w:rPr>
                <w:rFonts w:ascii="Times New Roman" w:hAnsi="Times New Roman" w:cs="Times New Roman"/>
                <w:b/>
                <w:sz w:val="20"/>
                <w:szCs w:val="20"/>
              </w:rPr>
              <w:t>Pollutant Code</w:t>
            </w:r>
          </w:p>
        </w:tc>
        <w:tc>
          <w:tcPr>
            <w:tcW w:w="2312" w:type="dxa"/>
            <w:shd w:val="clear" w:color="auto" w:fill="D9D9D9" w:themeFill="background1" w:themeFillShade="D9"/>
            <w:vAlign w:val="center"/>
          </w:tcPr>
          <w:p w14:paraId="2B457B48" w14:textId="1EFBE925" w:rsidR="00855150" w:rsidRPr="009E7905" w:rsidRDefault="00855150" w:rsidP="00855150">
            <w:pPr>
              <w:jc w:val="center"/>
              <w:rPr>
                <w:rFonts w:ascii="Times New Roman" w:hAnsi="Times New Roman" w:cs="Times New Roman"/>
                <w:b/>
                <w:sz w:val="20"/>
                <w:szCs w:val="20"/>
              </w:rPr>
            </w:pPr>
            <w:r w:rsidRPr="009E7905">
              <w:rPr>
                <w:rFonts w:ascii="Times New Roman" w:hAnsi="Times New Roman" w:cs="Times New Roman"/>
                <w:b/>
                <w:sz w:val="20"/>
                <w:szCs w:val="20"/>
              </w:rPr>
              <w:t>Emissions Factor</w:t>
            </w:r>
          </w:p>
        </w:tc>
        <w:tc>
          <w:tcPr>
            <w:tcW w:w="1805" w:type="dxa"/>
            <w:shd w:val="clear" w:color="auto" w:fill="D9D9D9" w:themeFill="background1" w:themeFillShade="D9"/>
            <w:vAlign w:val="center"/>
          </w:tcPr>
          <w:p w14:paraId="2F1EFC61" w14:textId="11118688" w:rsidR="00855150" w:rsidRPr="009E7905" w:rsidRDefault="00855150" w:rsidP="00855150">
            <w:pPr>
              <w:jc w:val="center"/>
              <w:rPr>
                <w:rFonts w:ascii="Times New Roman" w:hAnsi="Times New Roman" w:cs="Times New Roman"/>
                <w:b/>
                <w:sz w:val="20"/>
                <w:szCs w:val="20"/>
              </w:rPr>
            </w:pPr>
            <w:r w:rsidRPr="009E7905">
              <w:rPr>
                <w:rFonts w:ascii="Times New Roman" w:hAnsi="Times New Roman" w:cs="Times New Roman"/>
                <w:b/>
                <w:sz w:val="20"/>
                <w:szCs w:val="20"/>
              </w:rPr>
              <w:t>Emissions Factor Units</w:t>
            </w:r>
          </w:p>
        </w:tc>
      </w:tr>
      <w:tr w:rsidR="00855150" w:rsidRPr="009E7905" w14:paraId="5381F70B" w14:textId="52C4E2A3" w:rsidTr="00855150">
        <w:trPr>
          <w:trHeight w:val="317"/>
          <w:jc w:val="center"/>
        </w:trPr>
        <w:tc>
          <w:tcPr>
            <w:tcW w:w="1449" w:type="dxa"/>
          </w:tcPr>
          <w:p w14:paraId="7C0AB854" w14:textId="3509DD94" w:rsidR="00855150" w:rsidRPr="009E7905" w:rsidRDefault="00855150" w:rsidP="00855150">
            <w:pPr>
              <w:jc w:val="center"/>
              <w:rPr>
                <w:rFonts w:ascii="Times New Roman" w:hAnsi="Times New Roman" w:cs="Times New Roman"/>
                <w:sz w:val="20"/>
                <w:szCs w:val="20"/>
              </w:rPr>
            </w:pPr>
            <w:r w:rsidRPr="009E7905">
              <w:rPr>
                <w:rFonts w:ascii="Times New Roman" w:hAnsi="Times New Roman" w:cs="Times New Roman"/>
                <w:sz w:val="20"/>
                <w:szCs w:val="20"/>
              </w:rPr>
              <w:t>CFL</w:t>
            </w:r>
          </w:p>
        </w:tc>
        <w:tc>
          <w:tcPr>
            <w:tcW w:w="1915" w:type="dxa"/>
          </w:tcPr>
          <w:p w14:paraId="050C88F4" w14:textId="092F265F" w:rsidR="00855150" w:rsidRPr="009E7905" w:rsidRDefault="00855150" w:rsidP="00855150">
            <w:pPr>
              <w:ind w:right="21"/>
              <w:jc w:val="center"/>
              <w:rPr>
                <w:rFonts w:ascii="Times New Roman" w:hAnsi="Times New Roman" w:cs="Times New Roman"/>
                <w:sz w:val="20"/>
                <w:szCs w:val="20"/>
              </w:rPr>
            </w:pPr>
            <w:r w:rsidRPr="009E7905">
              <w:rPr>
                <w:rFonts w:ascii="Times New Roman" w:hAnsi="Times New Roman" w:cs="Times New Roman"/>
                <w:sz w:val="20"/>
                <w:szCs w:val="20"/>
              </w:rPr>
              <w:t>Mercury</w:t>
            </w:r>
          </w:p>
        </w:tc>
        <w:tc>
          <w:tcPr>
            <w:tcW w:w="1869" w:type="dxa"/>
          </w:tcPr>
          <w:p w14:paraId="3A632CAB" w14:textId="7671AD24" w:rsidR="00855150" w:rsidRPr="009E7905" w:rsidRDefault="00855150" w:rsidP="00855150">
            <w:pPr>
              <w:ind w:right="21"/>
              <w:jc w:val="center"/>
              <w:rPr>
                <w:rFonts w:ascii="Times New Roman" w:hAnsi="Times New Roman" w:cs="Times New Roman"/>
                <w:sz w:val="20"/>
                <w:szCs w:val="20"/>
              </w:rPr>
            </w:pPr>
            <w:r w:rsidRPr="009E7905">
              <w:rPr>
                <w:rFonts w:ascii="Times New Roman" w:hAnsi="Times New Roman" w:cs="Times New Roman"/>
                <w:sz w:val="20"/>
                <w:szCs w:val="20"/>
              </w:rPr>
              <w:t>7439976</w:t>
            </w:r>
          </w:p>
        </w:tc>
        <w:tc>
          <w:tcPr>
            <w:tcW w:w="2312" w:type="dxa"/>
          </w:tcPr>
          <w:p w14:paraId="424E5E3C" w14:textId="506B2B26" w:rsidR="00855150" w:rsidRPr="009E7905" w:rsidRDefault="00855150" w:rsidP="00855150">
            <w:pPr>
              <w:jc w:val="center"/>
              <w:rPr>
                <w:rFonts w:ascii="Times New Roman" w:hAnsi="Times New Roman" w:cs="Times New Roman"/>
                <w:sz w:val="20"/>
                <w:szCs w:val="20"/>
              </w:rPr>
            </w:pPr>
            <w:r w:rsidRPr="009E7905">
              <w:rPr>
                <w:rFonts w:ascii="Times New Roman" w:hAnsi="Times New Roman" w:cs="Times New Roman"/>
                <w:sz w:val="20"/>
                <w:szCs w:val="20"/>
              </w:rPr>
              <w:t>0.263</w:t>
            </w:r>
          </w:p>
        </w:tc>
        <w:tc>
          <w:tcPr>
            <w:tcW w:w="1805" w:type="dxa"/>
          </w:tcPr>
          <w:p w14:paraId="66377967" w14:textId="3CBC0D05" w:rsidR="00855150" w:rsidRPr="009E7905" w:rsidRDefault="00290640" w:rsidP="00855150">
            <w:pPr>
              <w:jc w:val="center"/>
              <w:rPr>
                <w:rFonts w:ascii="Times New Roman" w:hAnsi="Times New Roman" w:cs="Times New Roman"/>
                <w:sz w:val="20"/>
                <w:szCs w:val="20"/>
              </w:rPr>
            </w:pPr>
            <w:r>
              <w:rPr>
                <w:rFonts w:ascii="Times New Roman" w:hAnsi="Times New Roman" w:cs="Times New Roman"/>
                <w:sz w:val="20"/>
                <w:szCs w:val="20"/>
              </w:rPr>
              <w:t>m</w:t>
            </w:r>
            <w:r w:rsidR="00855150" w:rsidRPr="009E7905">
              <w:rPr>
                <w:rFonts w:ascii="Times New Roman" w:hAnsi="Times New Roman" w:cs="Times New Roman"/>
                <w:sz w:val="20"/>
                <w:szCs w:val="20"/>
              </w:rPr>
              <w:t>g/bulb</w:t>
            </w:r>
          </w:p>
        </w:tc>
      </w:tr>
      <w:tr w:rsidR="00855150" w:rsidRPr="009E7905" w14:paraId="14FBF5F1" w14:textId="79395DB9" w:rsidTr="00855150">
        <w:trPr>
          <w:trHeight w:val="317"/>
          <w:jc w:val="center"/>
        </w:trPr>
        <w:tc>
          <w:tcPr>
            <w:tcW w:w="1449" w:type="dxa"/>
          </w:tcPr>
          <w:p w14:paraId="3BEF3345" w14:textId="26FFBC3C" w:rsidR="00855150" w:rsidRPr="009E7905" w:rsidRDefault="00855150" w:rsidP="00855150">
            <w:pPr>
              <w:jc w:val="center"/>
              <w:rPr>
                <w:rFonts w:ascii="Times New Roman" w:hAnsi="Times New Roman" w:cs="Times New Roman"/>
                <w:sz w:val="20"/>
                <w:szCs w:val="20"/>
              </w:rPr>
            </w:pPr>
            <w:r w:rsidRPr="009E7905">
              <w:rPr>
                <w:rFonts w:ascii="Times New Roman" w:hAnsi="Times New Roman" w:cs="Times New Roman"/>
                <w:sz w:val="20"/>
                <w:szCs w:val="20"/>
              </w:rPr>
              <w:t>Linear</w:t>
            </w:r>
          </w:p>
        </w:tc>
        <w:tc>
          <w:tcPr>
            <w:tcW w:w="1915" w:type="dxa"/>
          </w:tcPr>
          <w:p w14:paraId="786B0DCE" w14:textId="37CAACEF" w:rsidR="00855150" w:rsidRPr="009E7905" w:rsidRDefault="00855150" w:rsidP="00855150">
            <w:pPr>
              <w:ind w:right="21"/>
              <w:jc w:val="center"/>
              <w:rPr>
                <w:rFonts w:ascii="Times New Roman" w:hAnsi="Times New Roman" w:cs="Times New Roman"/>
                <w:sz w:val="20"/>
                <w:szCs w:val="20"/>
              </w:rPr>
            </w:pPr>
            <w:r w:rsidRPr="009E7905">
              <w:rPr>
                <w:rFonts w:ascii="Times New Roman" w:hAnsi="Times New Roman" w:cs="Times New Roman"/>
                <w:sz w:val="20"/>
                <w:szCs w:val="20"/>
              </w:rPr>
              <w:t>Mercury</w:t>
            </w:r>
          </w:p>
        </w:tc>
        <w:tc>
          <w:tcPr>
            <w:tcW w:w="1869" w:type="dxa"/>
          </w:tcPr>
          <w:p w14:paraId="0FB5047A" w14:textId="755910EE" w:rsidR="00855150" w:rsidRPr="009E7905" w:rsidRDefault="00855150" w:rsidP="00855150">
            <w:pPr>
              <w:ind w:right="21"/>
              <w:jc w:val="center"/>
              <w:rPr>
                <w:rFonts w:ascii="Times New Roman" w:hAnsi="Times New Roman" w:cs="Times New Roman"/>
                <w:sz w:val="20"/>
                <w:szCs w:val="20"/>
              </w:rPr>
            </w:pPr>
            <w:r w:rsidRPr="009E7905">
              <w:rPr>
                <w:rFonts w:ascii="Times New Roman" w:hAnsi="Times New Roman" w:cs="Times New Roman"/>
                <w:sz w:val="20"/>
                <w:szCs w:val="20"/>
              </w:rPr>
              <w:t>7439976</w:t>
            </w:r>
          </w:p>
        </w:tc>
        <w:tc>
          <w:tcPr>
            <w:tcW w:w="2312" w:type="dxa"/>
          </w:tcPr>
          <w:p w14:paraId="628EA279" w14:textId="09B56A20" w:rsidR="00855150" w:rsidRPr="009E7905" w:rsidRDefault="00855150" w:rsidP="00855150">
            <w:pPr>
              <w:jc w:val="center"/>
              <w:rPr>
                <w:rFonts w:ascii="Times New Roman" w:hAnsi="Times New Roman" w:cs="Times New Roman"/>
                <w:sz w:val="20"/>
                <w:szCs w:val="20"/>
              </w:rPr>
            </w:pPr>
            <w:r w:rsidRPr="009E7905">
              <w:rPr>
                <w:rFonts w:ascii="Times New Roman" w:hAnsi="Times New Roman" w:cs="Times New Roman"/>
                <w:sz w:val="20"/>
                <w:szCs w:val="20"/>
              </w:rPr>
              <w:t>1.015</w:t>
            </w:r>
          </w:p>
        </w:tc>
        <w:tc>
          <w:tcPr>
            <w:tcW w:w="1805" w:type="dxa"/>
          </w:tcPr>
          <w:p w14:paraId="28CD8555" w14:textId="2BFA897B" w:rsidR="00855150" w:rsidRPr="009E7905" w:rsidRDefault="00290640" w:rsidP="00855150">
            <w:pPr>
              <w:jc w:val="center"/>
              <w:rPr>
                <w:rFonts w:ascii="Times New Roman" w:hAnsi="Times New Roman" w:cs="Times New Roman"/>
                <w:sz w:val="20"/>
                <w:szCs w:val="20"/>
              </w:rPr>
            </w:pPr>
            <w:r>
              <w:rPr>
                <w:rFonts w:ascii="Times New Roman" w:hAnsi="Times New Roman" w:cs="Times New Roman"/>
                <w:sz w:val="20"/>
                <w:szCs w:val="20"/>
              </w:rPr>
              <w:t>m</w:t>
            </w:r>
            <w:r w:rsidR="00855150" w:rsidRPr="009E7905">
              <w:rPr>
                <w:rFonts w:ascii="Times New Roman" w:hAnsi="Times New Roman" w:cs="Times New Roman"/>
                <w:sz w:val="20"/>
                <w:szCs w:val="20"/>
              </w:rPr>
              <w:t>g/bulb</w:t>
            </w:r>
          </w:p>
        </w:tc>
      </w:tr>
      <w:tr w:rsidR="00855150" w:rsidRPr="009E7905" w14:paraId="4C262F92" w14:textId="6F80E2EC" w:rsidTr="00855150">
        <w:trPr>
          <w:trHeight w:val="317"/>
          <w:jc w:val="center"/>
        </w:trPr>
        <w:tc>
          <w:tcPr>
            <w:tcW w:w="1449" w:type="dxa"/>
          </w:tcPr>
          <w:p w14:paraId="2116ED4D" w14:textId="2E42B4FB" w:rsidR="00855150" w:rsidRPr="009E7905" w:rsidRDefault="00855150" w:rsidP="00855150">
            <w:pPr>
              <w:jc w:val="center"/>
              <w:rPr>
                <w:rFonts w:ascii="Times New Roman" w:hAnsi="Times New Roman" w:cs="Times New Roman"/>
                <w:sz w:val="20"/>
                <w:szCs w:val="20"/>
              </w:rPr>
            </w:pPr>
            <w:r w:rsidRPr="009E7905">
              <w:rPr>
                <w:rFonts w:ascii="Times New Roman" w:hAnsi="Times New Roman" w:cs="Times New Roman"/>
                <w:sz w:val="20"/>
                <w:szCs w:val="20"/>
              </w:rPr>
              <w:t>HID</w:t>
            </w:r>
          </w:p>
        </w:tc>
        <w:tc>
          <w:tcPr>
            <w:tcW w:w="1915" w:type="dxa"/>
          </w:tcPr>
          <w:p w14:paraId="426B8413" w14:textId="74EB7EEE" w:rsidR="00855150" w:rsidRPr="009E7905" w:rsidRDefault="00855150" w:rsidP="00855150">
            <w:pPr>
              <w:ind w:right="21"/>
              <w:jc w:val="center"/>
              <w:rPr>
                <w:rFonts w:ascii="Times New Roman" w:hAnsi="Times New Roman" w:cs="Times New Roman"/>
                <w:sz w:val="20"/>
                <w:szCs w:val="20"/>
              </w:rPr>
            </w:pPr>
            <w:r w:rsidRPr="009E7905">
              <w:rPr>
                <w:rFonts w:ascii="Times New Roman" w:hAnsi="Times New Roman" w:cs="Times New Roman"/>
                <w:sz w:val="20"/>
                <w:szCs w:val="20"/>
              </w:rPr>
              <w:t>Mercury</w:t>
            </w:r>
          </w:p>
        </w:tc>
        <w:tc>
          <w:tcPr>
            <w:tcW w:w="1869" w:type="dxa"/>
          </w:tcPr>
          <w:p w14:paraId="0389395F" w14:textId="09717610" w:rsidR="00855150" w:rsidRPr="009E7905" w:rsidRDefault="00855150" w:rsidP="00855150">
            <w:pPr>
              <w:ind w:right="21"/>
              <w:jc w:val="center"/>
              <w:rPr>
                <w:rFonts w:ascii="Times New Roman" w:hAnsi="Times New Roman" w:cs="Times New Roman"/>
                <w:sz w:val="20"/>
                <w:szCs w:val="20"/>
              </w:rPr>
            </w:pPr>
            <w:r w:rsidRPr="009E7905">
              <w:rPr>
                <w:rFonts w:ascii="Times New Roman" w:hAnsi="Times New Roman" w:cs="Times New Roman"/>
                <w:sz w:val="20"/>
                <w:szCs w:val="20"/>
              </w:rPr>
              <w:t>7439976</w:t>
            </w:r>
          </w:p>
        </w:tc>
        <w:tc>
          <w:tcPr>
            <w:tcW w:w="2312" w:type="dxa"/>
          </w:tcPr>
          <w:p w14:paraId="079A7925" w14:textId="61F1EC9C" w:rsidR="00855150" w:rsidRPr="009E7905" w:rsidRDefault="00855150" w:rsidP="00855150">
            <w:pPr>
              <w:jc w:val="center"/>
              <w:rPr>
                <w:rFonts w:ascii="Times New Roman" w:hAnsi="Times New Roman" w:cs="Times New Roman"/>
                <w:sz w:val="20"/>
                <w:szCs w:val="20"/>
              </w:rPr>
            </w:pPr>
            <w:r w:rsidRPr="009E7905">
              <w:rPr>
                <w:rFonts w:ascii="Times New Roman" w:hAnsi="Times New Roman" w:cs="Times New Roman"/>
                <w:sz w:val="20"/>
                <w:szCs w:val="20"/>
              </w:rPr>
              <w:t>1.7</w:t>
            </w:r>
          </w:p>
        </w:tc>
        <w:tc>
          <w:tcPr>
            <w:tcW w:w="1805" w:type="dxa"/>
          </w:tcPr>
          <w:p w14:paraId="3E8E57CB" w14:textId="4DEC37AA" w:rsidR="00855150" w:rsidRPr="009E7905" w:rsidRDefault="00290640" w:rsidP="00855150">
            <w:pPr>
              <w:jc w:val="center"/>
              <w:rPr>
                <w:rFonts w:ascii="Times New Roman" w:hAnsi="Times New Roman" w:cs="Times New Roman"/>
                <w:sz w:val="20"/>
                <w:szCs w:val="20"/>
              </w:rPr>
            </w:pPr>
            <w:r>
              <w:rPr>
                <w:rFonts w:ascii="Times New Roman" w:hAnsi="Times New Roman" w:cs="Times New Roman"/>
                <w:sz w:val="20"/>
                <w:szCs w:val="20"/>
              </w:rPr>
              <w:t>m</w:t>
            </w:r>
            <w:r w:rsidR="00855150" w:rsidRPr="009E7905">
              <w:rPr>
                <w:rFonts w:ascii="Times New Roman" w:hAnsi="Times New Roman" w:cs="Times New Roman"/>
                <w:sz w:val="20"/>
                <w:szCs w:val="20"/>
              </w:rPr>
              <w:t>g/bulb</w:t>
            </w:r>
          </w:p>
        </w:tc>
      </w:tr>
    </w:tbl>
    <w:p w14:paraId="2CE28EE2" w14:textId="77777777" w:rsidR="00855150" w:rsidRPr="009E7905" w:rsidRDefault="00855150" w:rsidP="001F176C">
      <w:pPr>
        <w:rPr>
          <w:rFonts w:ascii="Times New Roman" w:hAnsi="Times New Roman" w:cs="Times New Roman"/>
          <w:sz w:val="20"/>
          <w:szCs w:val="20"/>
        </w:rPr>
      </w:pPr>
    </w:p>
    <w:p w14:paraId="02FEBC5A" w14:textId="40C9D33E" w:rsidR="00855150" w:rsidRPr="00D24FD4" w:rsidRDefault="00855150" w:rsidP="001F176C">
      <w:pPr>
        <w:rPr>
          <w:rFonts w:ascii="Times New Roman" w:hAnsi="Times New Roman" w:cs="Times New Roman"/>
          <w:sz w:val="20"/>
          <w:szCs w:val="20"/>
        </w:rPr>
      </w:pPr>
      <w:r w:rsidRPr="00D24FD4">
        <w:rPr>
          <w:rFonts w:ascii="Times New Roman" w:hAnsi="Times New Roman" w:cs="Times New Roman"/>
          <w:sz w:val="20"/>
          <w:szCs w:val="20"/>
        </w:rPr>
        <w:t xml:space="preserve">A weighted average of all three emissions factors in </w:t>
      </w:r>
      <w:r w:rsidR="0066018D" w:rsidRPr="00FC55C3">
        <w:rPr>
          <w:rFonts w:ascii="Times New Roman" w:hAnsi="Times New Roman" w:cs="Times New Roman"/>
          <w:sz w:val="20"/>
          <w:szCs w:val="20"/>
        </w:rPr>
        <w:fldChar w:fldCharType="begin"/>
      </w:r>
      <w:r w:rsidR="0066018D" w:rsidRPr="00D24FD4">
        <w:rPr>
          <w:rFonts w:ascii="Times New Roman" w:hAnsi="Times New Roman" w:cs="Times New Roman"/>
          <w:sz w:val="20"/>
          <w:szCs w:val="20"/>
        </w:rPr>
        <w:instrText xml:space="preserve"> REF _Ref512265096 \h </w:instrText>
      </w:r>
      <w:r w:rsidR="009E7905" w:rsidRPr="00D24FD4">
        <w:rPr>
          <w:rFonts w:ascii="Times New Roman" w:hAnsi="Times New Roman" w:cs="Times New Roman"/>
          <w:sz w:val="20"/>
          <w:szCs w:val="20"/>
        </w:rPr>
        <w:instrText xml:space="preserve"> \* MERGEFORMAT </w:instrText>
      </w:r>
      <w:r w:rsidR="0066018D" w:rsidRPr="00FC55C3">
        <w:rPr>
          <w:rFonts w:ascii="Times New Roman" w:hAnsi="Times New Roman" w:cs="Times New Roman"/>
          <w:sz w:val="20"/>
          <w:szCs w:val="20"/>
        </w:rPr>
      </w:r>
      <w:r w:rsidR="0066018D" w:rsidRPr="00FC55C3">
        <w:rPr>
          <w:rFonts w:ascii="Times New Roman" w:hAnsi="Times New Roman" w:cs="Times New Roman"/>
          <w:sz w:val="20"/>
          <w:szCs w:val="20"/>
        </w:rPr>
        <w:fldChar w:fldCharType="separate"/>
      </w:r>
      <w:r w:rsidR="00A36E47" w:rsidRPr="009E7905">
        <w:rPr>
          <w:rFonts w:ascii="Times New Roman" w:hAnsi="Times New Roman" w:cs="Times New Roman"/>
          <w:sz w:val="20"/>
          <w:szCs w:val="20"/>
        </w:rPr>
        <w:t xml:space="preserve">Table </w:t>
      </w:r>
      <w:r w:rsidR="00A36E47">
        <w:rPr>
          <w:rFonts w:ascii="Times New Roman" w:hAnsi="Times New Roman" w:cs="Times New Roman"/>
          <w:noProof/>
          <w:sz w:val="20"/>
          <w:szCs w:val="20"/>
        </w:rPr>
        <w:t>9</w:t>
      </w:r>
      <w:r w:rsidR="0066018D" w:rsidRPr="00FC55C3">
        <w:rPr>
          <w:rFonts w:ascii="Times New Roman" w:hAnsi="Times New Roman" w:cs="Times New Roman"/>
          <w:sz w:val="20"/>
          <w:szCs w:val="20"/>
        </w:rPr>
        <w:fldChar w:fldCharType="end"/>
      </w:r>
      <w:r w:rsidRPr="00D24FD4">
        <w:rPr>
          <w:rFonts w:ascii="Times New Roman" w:hAnsi="Times New Roman" w:cs="Times New Roman"/>
          <w:sz w:val="20"/>
          <w:szCs w:val="20"/>
        </w:rPr>
        <w:t xml:space="preserve"> is calculated to estimate total emissions from all fluorescent lamp breakage. The first step estimates the </w:t>
      </w:r>
      <w:r w:rsidR="001876E8">
        <w:rPr>
          <w:rFonts w:ascii="Times New Roman" w:hAnsi="Times New Roman" w:cs="Times New Roman"/>
          <w:sz w:val="20"/>
          <w:szCs w:val="20"/>
        </w:rPr>
        <w:t>fraction</w:t>
      </w:r>
      <w:r w:rsidR="001876E8" w:rsidRPr="00D24FD4">
        <w:rPr>
          <w:rFonts w:ascii="Times New Roman" w:hAnsi="Times New Roman" w:cs="Times New Roman"/>
          <w:sz w:val="20"/>
          <w:szCs w:val="20"/>
        </w:rPr>
        <w:t xml:space="preserve"> </w:t>
      </w:r>
      <w:r w:rsidRPr="00D24FD4">
        <w:rPr>
          <w:rFonts w:ascii="Times New Roman" w:hAnsi="Times New Roman" w:cs="Times New Roman"/>
          <w:sz w:val="20"/>
          <w:szCs w:val="20"/>
        </w:rPr>
        <w:t xml:space="preserve">each bulb represents of the total amount of bulbs discarded and recycled. </w:t>
      </w:r>
    </w:p>
    <w:tbl>
      <w:tblPr>
        <w:tblStyle w:val="TableGrid"/>
        <w:tblW w:w="9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47"/>
        <w:gridCol w:w="993"/>
      </w:tblGrid>
      <w:tr w:rsidR="00855150" w:rsidRPr="00D24FD4" w14:paraId="39F74D6A" w14:textId="77777777" w:rsidTr="00401AA0">
        <w:trPr>
          <w:trHeight w:val="720"/>
        </w:trPr>
        <w:tc>
          <w:tcPr>
            <w:tcW w:w="8547" w:type="dxa"/>
          </w:tcPr>
          <w:p w14:paraId="4FB79895" w14:textId="2A90B86F" w:rsidR="00855150" w:rsidRPr="00800960" w:rsidRDefault="00710C53" w:rsidP="0050345D">
            <w:pPr>
              <w:rPr>
                <w:sz w:val="20"/>
                <w:szCs w:val="20"/>
              </w:rPr>
            </w:pPr>
            <m:oMathPara>
              <m:oMathParaPr>
                <m:jc m:val="center"/>
              </m:oMathParaPr>
              <m:oMath>
                <m:sSub>
                  <m:sSubPr>
                    <m:ctrlPr>
                      <w:rPr>
                        <w:rFonts w:ascii="Cambria Math" w:hAnsi="Cambria Math"/>
                        <w:i/>
                        <w:sz w:val="20"/>
                        <w:szCs w:val="20"/>
                      </w:rPr>
                    </m:ctrlPr>
                  </m:sSubPr>
                  <m:e>
                    <m:r>
                      <w:rPr>
                        <w:rFonts w:ascii="Cambria Math" w:hAnsi="Cambria Math"/>
                        <w:sz w:val="20"/>
                        <w:szCs w:val="20"/>
                      </w:rPr>
                      <m:t>FracTotB</m:t>
                    </m:r>
                  </m:e>
                  <m:sub>
                    <m:r>
                      <w:rPr>
                        <w:rFonts w:ascii="Cambria Math" w:hAnsi="Cambria Math"/>
                        <w:sz w:val="20"/>
                        <w:szCs w:val="20"/>
                      </w:rPr>
                      <m:t>b</m:t>
                    </m:r>
                  </m:sub>
                </m:sSub>
                <m:r>
                  <w:rPr>
                    <w:rFonts w:ascii="Cambria Math" w:hAnsi="Cambria Math"/>
                    <w:sz w:val="20"/>
                    <w:szCs w:val="20"/>
                  </w:rPr>
                  <m:t>=</m:t>
                </m:r>
                <m:f>
                  <m:fPr>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rPr>
                          <m:t>PB</m:t>
                        </m:r>
                      </m:e>
                      <m:sub>
                        <m:r>
                          <w:rPr>
                            <w:rFonts w:ascii="Cambria Math" w:hAnsi="Cambria Math"/>
                            <w:sz w:val="20"/>
                            <w:szCs w:val="20"/>
                          </w:rPr>
                          <m:t>b</m:t>
                        </m:r>
                      </m:sub>
                    </m:sSub>
                  </m:num>
                  <m:den>
                    <m:r>
                      <w:rPr>
                        <w:rFonts w:ascii="Cambria Math" w:hAnsi="Cambria Math"/>
                        <w:sz w:val="20"/>
                        <w:szCs w:val="20"/>
                      </w:rPr>
                      <m:t>TotB</m:t>
                    </m:r>
                  </m:den>
                </m:f>
              </m:oMath>
            </m:oMathPara>
          </w:p>
        </w:tc>
        <w:tc>
          <w:tcPr>
            <w:tcW w:w="993" w:type="dxa"/>
          </w:tcPr>
          <w:p w14:paraId="51656598" w14:textId="77777777" w:rsidR="00855150" w:rsidRPr="00800960" w:rsidRDefault="00855150" w:rsidP="00384149">
            <w:pPr>
              <w:pStyle w:val="ListParagraph"/>
              <w:numPr>
                <w:ilvl w:val="0"/>
                <w:numId w:val="7"/>
              </w:numPr>
              <w:jc w:val="right"/>
              <w:rPr>
                <w:sz w:val="20"/>
                <w:szCs w:val="20"/>
              </w:rPr>
            </w:pPr>
          </w:p>
        </w:tc>
      </w:tr>
    </w:tbl>
    <w:p w14:paraId="5F61A323" w14:textId="77777777" w:rsidR="00855150" w:rsidRPr="00D24FD4" w:rsidRDefault="00855150" w:rsidP="00855150">
      <w:pPr>
        <w:tabs>
          <w:tab w:val="left" w:pos="0"/>
        </w:tabs>
        <w:rPr>
          <w:rFonts w:ascii="Times New Roman" w:eastAsia="Times New Roman" w:hAnsi="Times New Roman" w:cs="Times New Roman"/>
          <w:b/>
          <w:sz w:val="20"/>
          <w:szCs w:val="20"/>
        </w:rPr>
      </w:pPr>
      <w:r w:rsidRPr="00D24FD4">
        <w:rPr>
          <w:rFonts w:ascii="Times New Roman" w:eastAsia="Times New Roman" w:hAnsi="Times New Roman" w:cs="Times New Roman"/>
          <w:sz w:val="20"/>
          <w:szCs w:val="20"/>
        </w:rPr>
        <w:t>Where:</w:t>
      </w:r>
    </w:p>
    <w:p w14:paraId="1EDC0F56" w14:textId="0847589D" w:rsidR="006234E4" w:rsidRPr="00FC55C3" w:rsidRDefault="006234E4" w:rsidP="00800960">
      <w:pPr>
        <w:pStyle w:val="NoSpacing"/>
        <w:tabs>
          <w:tab w:val="clear" w:pos="1296"/>
          <w:tab w:val="left" w:pos="1872"/>
        </w:tabs>
        <w:ind w:left="1872"/>
        <w:rPr>
          <w:i/>
          <w:szCs w:val="20"/>
        </w:rPr>
      </w:pPr>
      <w:r w:rsidRPr="00FC55C3">
        <w:rPr>
          <w:i/>
          <w:iCs/>
          <w:szCs w:val="20"/>
        </w:rPr>
        <w:tab/>
      </w:r>
      <w:proofErr w:type="spellStart"/>
      <w:r w:rsidR="001945BC">
        <w:rPr>
          <w:i/>
          <w:iCs/>
          <w:szCs w:val="20"/>
        </w:rPr>
        <w:t>Frac</w:t>
      </w:r>
      <w:r w:rsidR="0050345D">
        <w:rPr>
          <w:i/>
          <w:iCs/>
          <w:szCs w:val="20"/>
        </w:rPr>
        <w:t>Tot</w:t>
      </w:r>
      <w:r w:rsidRPr="00FC55C3">
        <w:rPr>
          <w:i/>
          <w:iCs/>
          <w:szCs w:val="20"/>
        </w:rPr>
        <w:t>B</w:t>
      </w:r>
      <w:r w:rsidR="00D24FD4">
        <w:rPr>
          <w:i/>
          <w:iCs/>
          <w:szCs w:val="20"/>
          <w:vertAlign w:val="subscript"/>
        </w:rPr>
        <w:t>b</w:t>
      </w:r>
      <w:proofErr w:type="spellEnd"/>
      <w:r w:rsidRPr="00FC55C3">
        <w:rPr>
          <w:i/>
          <w:szCs w:val="20"/>
          <w:vertAlign w:val="subscript"/>
        </w:rPr>
        <w:tab/>
      </w:r>
      <w:r w:rsidRPr="00FC55C3">
        <w:rPr>
          <w:iCs/>
          <w:szCs w:val="20"/>
        </w:rPr>
        <w:t>=</w:t>
      </w:r>
      <w:r w:rsidR="004B1D89">
        <w:rPr>
          <w:iCs/>
          <w:szCs w:val="20"/>
        </w:rPr>
        <w:tab/>
      </w:r>
      <w:r w:rsidR="009E7905" w:rsidRPr="00D24FD4">
        <w:rPr>
          <w:szCs w:val="20"/>
        </w:rPr>
        <w:t xml:space="preserve">Fraction </w:t>
      </w:r>
      <w:r w:rsidR="00010CEB" w:rsidRPr="009A414D">
        <w:rPr>
          <w:iCs/>
          <w:szCs w:val="20"/>
        </w:rPr>
        <w:t xml:space="preserve">of bulb </w:t>
      </w:r>
      <w:r w:rsidR="00010CEB" w:rsidRPr="00800960">
        <w:rPr>
          <w:iCs/>
          <w:szCs w:val="20"/>
        </w:rPr>
        <w:t xml:space="preserve">type </w:t>
      </w:r>
      <w:r w:rsidR="00010CEB">
        <w:rPr>
          <w:i/>
          <w:iCs/>
          <w:szCs w:val="20"/>
        </w:rPr>
        <w:t>b</w:t>
      </w:r>
      <w:r w:rsidR="00010CEB" w:rsidRPr="009A414D">
        <w:rPr>
          <w:iCs/>
          <w:szCs w:val="20"/>
        </w:rPr>
        <w:t xml:space="preserve"> </w:t>
      </w:r>
      <w:r w:rsidRPr="00FC55C3">
        <w:rPr>
          <w:szCs w:val="20"/>
        </w:rPr>
        <w:t xml:space="preserve">discarded and recycled </w:t>
      </w:r>
      <w:r w:rsidRPr="00FC55C3">
        <w:rPr>
          <w:i/>
          <w:szCs w:val="20"/>
        </w:rPr>
        <w:tab/>
      </w:r>
    </w:p>
    <w:p w14:paraId="7DD9504A" w14:textId="3DAC41EA" w:rsidR="001945BC" w:rsidRPr="009A414D" w:rsidRDefault="001945BC" w:rsidP="00800960">
      <w:pPr>
        <w:pStyle w:val="NoSpacing"/>
        <w:tabs>
          <w:tab w:val="clear" w:pos="1296"/>
          <w:tab w:val="left" w:pos="1872"/>
        </w:tabs>
        <w:ind w:left="1872"/>
        <w:rPr>
          <w:iCs/>
          <w:szCs w:val="20"/>
        </w:rPr>
      </w:pPr>
      <w:r w:rsidRPr="009A414D">
        <w:rPr>
          <w:i/>
          <w:iCs/>
          <w:szCs w:val="20"/>
        </w:rPr>
        <w:tab/>
      </w:r>
      <w:proofErr w:type="spellStart"/>
      <w:r w:rsidRPr="009A414D">
        <w:rPr>
          <w:i/>
          <w:iCs/>
          <w:szCs w:val="20"/>
        </w:rPr>
        <w:t>PB</w:t>
      </w:r>
      <w:r w:rsidR="001D53C5">
        <w:rPr>
          <w:i/>
          <w:iCs/>
          <w:szCs w:val="20"/>
          <w:vertAlign w:val="subscript"/>
        </w:rPr>
        <w:t>b</w:t>
      </w:r>
      <w:proofErr w:type="spellEnd"/>
      <w:r w:rsidRPr="009A414D">
        <w:rPr>
          <w:i/>
          <w:iCs/>
          <w:szCs w:val="20"/>
        </w:rPr>
        <w:tab/>
      </w:r>
      <w:r w:rsidRPr="009A414D">
        <w:rPr>
          <w:iCs/>
          <w:szCs w:val="20"/>
        </w:rPr>
        <w:t>=</w:t>
      </w:r>
      <w:r w:rsidRPr="009A414D">
        <w:rPr>
          <w:iCs/>
          <w:szCs w:val="20"/>
        </w:rPr>
        <w:tab/>
        <w:t xml:space="preserve">Total number of bulb </w:t>
      </w:r>
      <w:r w:rsidRPr="00AB377D">
        <w:rPr>
          <w:iCs/>
          <w:szCs w:val="20"/>
        </w:rPr>
        <w:t>type</w:t>
      </w:r>
      <w:r w:rsidRPr="009A414D">
        <w:rPr>
          <w:iCs/>
          <w:szCs w:val="20"/>
        </w:rPr>
        <w:t xml:space="preserve"> </w:t>
      </w:r>
      <w:r w:rsidR="00010CEB">
        <w:rPr>
          <w:i/>
          <w:iCs/>
          <w:szCs w:val="20"/>
        </w:rPr>
        <w:t>b</w:t>
      </w:r>
      <w:r w:rsidRPr="009A414D">
        <w:rPr>
          <w:iCs/>
          <w:szCs w:val="20"/>
        </w:rPr>
        <w:t xml:space="preserve"> </w:t>
      </w:r>
      <w:r w:rsidR="00AF36EC">
        <w:rPr>
          <w:iCs/>
          <w:szCs w:val="20"/>
        </w:rPr>
        <w:t>discarded and recycled, in million bulbs</w:t>
      </w:r>
    </w:p>
    <w:p w14:paraId="2E869E5F" w14:textId="5D09025B" w:rsidR="00855150" w:rsidRDefault="006234E4" w:rsidP="00800960">
      <w:pPr>
        <w:pStyle w:val="NoSpacing"/>
        <w:tabs>
          <w:tab w:val="clear" w:pos="1296"/>
          <w:tab w:val="left" w:pos="1890"/>
        </w:tabs>
        <w:ind w:left="1620"/>
        <w:rPr>
          <w:i/>
          <w:szCs w:val="20"/>
        </w:rPr>
      </w:pPr>
      <w:r w:rsidRPr="00FC55C3">
        <w:rPr>
          <w:i/>
          <w:szCs w:val="20"/>
        </w:rPr>
        <w:tab/>
      </w:r>
      <w:proofErr w:type="spellStart"/>
      <w:r w:rsidR="0050345D">
        <w:rPr>
          <w:i/>
          <w:szCs w:val="20"/>
        </w:rPr>
        <w:t>Tot</w:t>
      </w:r>
      <w:r w:rsidRPr="00FC55C3">
        <w:rPr>
          <w:i/>
          <w:iCs/>
          <w:szCs w:val="20"/>
        </w:rPr>
        <w:t>B</w:t>
      </w:r>
      <w:proofErr w:type="spellEnd"/>
      <w:r w:rsidRPr="00FC55C3">
        <w:rPr>
          <w:i/>
          <w:szCs w:val="20"/>
          <w:vertAlign w:val="subscript"/>
        </w:rPr>
        <w:tab/>
      </w:r>
      <w:r w:rsidRPr="00FC55C3">
        <w:rPr>
          <w:iCs/>
          <w:szCs w:val="20"/>
        </w:rPr>
        <w:t>=</w:t>
      </w:r>
      <w:r w:rsidRPr="00FC55C3">
        <w:rPr>
          <w:i/>
          <w:szCs w:val="20"/>
        </w:rPr>
        <w:tab/>
      </w:r>
      <w:r w:rsidRPr="00FC55C3">
        <w:rPr>
          <w:szCs w:val="20"/>
        </w:rPr>
        <w:t>Total number of bulbs discarded and recycled</w:t>
      </w:r>
      <w:r w:rsidR="001876E8">
        <w:rPr>
          <w:szCs w:val="20"/>
        </w:rPr>
        <w:t xml:space="preserve"> in the US</w:t>
      </w:r>
      <w:r w:rsidRPr="00FC55C3">
        <w:rPr>
          <w:szCs w:val="20"/>
        </w:rPr>
        <w:t xml:space="preserve">, in </w:t>
      </w:r>
      <w:r w:rsidR="0083091C">
        <w:rPr>
          <w:szCs w:val="20"/>
        </w:rPr>
        <w:t xml:space="preserve">million </w:t>
      </w:r>
      <w:r w:rsidR="00AF36EC">
        <w:rPr>
          <w:szCs w:val="20"/>
        </w:rPr>
        <w:t>bulbs</w:t>
      </w:r>
      <w:r w:rsidR="00855150" w:rsidRPr="00FC55C3">
        <w:rPr>
          <w:i/>
          <w:szCs w:val="20"/>
        </w:rPr>
        <w:tab/>
      </w:r>
    </w:p>
    <w:p w14:paraId="1DC5155E" w14:textId="77777777" w:rsidR="00964967" w:rsidRDefault="00964967" w:rsidP="00800960">
      <w:pPr>
        <w:pStyle w:val="NoSpacing"/>
        <w:tabs>
          <w:tab w:val="clear" w:pos="1296"/>
          <w:tab w:val="left" w:pos="1890"/>
        </w:tabs>
        <w:ind w:left="1620"/>
        <w:rPr>
          <w:i/>
          <w:szCs w:val="20"/>
        </w:rPr>
      </w:pPr>
    </w:p>
    <w:p w14:paraId="2CD17E1B" w14:textId="05DF3593" w:rsidR="00964967" w:rsidRPr="00964967" w:rsidRDefault="00964967" w:rsidP="00964967">
      <w:pPr>
        <w:rPr>
          <w:rFonts w:ascii="Times New Roman" w:hAnsi="Times New Roman" w:cs="Times New Roman"/>
          <w:sz w:val="20"/>
        </w:rPr>
      </w:pPr>
      <w:r w:rsidRPr="00964967">
        <w:rPr>
          <w:rFonts w:ascii="Times New Roman" w:hAnsi="Times New Roman" w:cs="Times New Roman"/>
          <w:sz w:val="20"/>
        </w:rPr>
        <w:t>A weighted emissions factor</w:t>
      </w:r>
      <w:r w:rsidR="00B42FBD">
        <w:rPr>
          <w:rFonts w:ascii="Times New Roman" w:hAnsi="Times New Roman" w:cs="Times New Roman"/>
          <w:sz w:val="20"/>
        </w:rPr>
        <w:t xml:space="preserve"> for fluorescent lamp breakage</w:t>
      </w:r>
      <w:r w:rsidRPr="00964967">
        <w:rPr>
          <w:rFonts w:ascii="Times New Roman" w:hAnsi="Times New Roman" w:cs="Times New Roman"/>
          <w:sz w:val="20"/>
        </w:rPr>
        <w:t xml:space="preserve"> is then calculated by multiplying the fraction the bulb type represents of the total number of bulbs</w:t>
      </w:r>
      <w:r>
        <w:rPr>
          <w:rFonts w:ascii="Times New Roman" w:hAnsi="Times New Roman" w:cs="Times New Roman"/>
          <w:sz w:val="20"/>
        </w:rPr>
        <w:t xml:space="preserve"> by the bulb type-specific emissions factor.</w:t>
      </w:r>
    </w:p>
    <w:p w14:paraId="42A19D1A" w14:textId="77777777" w:rsidR="006234E4" w:rsidRPr="00FC55C3" w:rsidRDefault="006234E4" w:rsidP="006234E4">
      <w:pPr>
        <w:pStyle w:val="NoSpacing"/>
        <w:tabs>
          <w:tab w:val="clear" w:pos="1584"/>
          <w:tab w:val="left" w:pos="1620"/>
          <w:tab w:val="left" w:pos="1800"/>
        </w:tabs>
        <w:ind w:left="1620"/>
        <w:rPr>
          <w:i/>
          <w:iCs/>
          <w:szCs w:val="20"/>
        </w:rPr>
      </w:pPr>
    </w:p>
    <w:tbl>
      <w:tblPr>
        <w:tblStyle w:val="TableGrid"/>
        <w:tblW w:w="9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47"/>
        <w:gridCol w:w="993"/>
      </w:tblGrid>
      <w:tr w:rsidR="00855150" w:rsidRPr="00D24FD4" w14:paraId="42BB3CFD" w14:textId="77777777" w:rsidTr="00401AA0">
        <w:trPr>
          <w:trHeight w:val="720"/>
        </w:trPr>
        <w:tc>
          <w:tcPr>
            <w:tcW w:w="8547" w:type="dxa"/>
          </w:tcPr>
          <w:p w14:paraId="4DB9BDEA" w14:textId="0B9FAF02" w:rsidR="00855150" w:rsidRPr="00800960" w:rsidRDefault="00710C53" w:rsidP="00F92110">
            <w:pPr>
              <w:rPr>
                <w:sz w:val="20"/>
                <w:szCs w:val="20"/>
              </w:rPr>
            </w:pPr>
            <m:oMathPara>
              <m:oMathParaPr>
                <m:jc m:val="center"/>
              </m:oMathParaPr>
              <m:oMath>
                <m:sSub>
                  <m:sSubPr>
                    <m:ctrlPr>
                      <w:rPr>
                        <w:rFonts w:ascii="Cambria Math" w:hAnsi="Cambria Math"/>
                        <w:i/>
                        <w:sz w:val="20"/>
                        <w:szCs w:val="20"/>
                      </w:rPr>
                    </m:ctrlPr>
                  </m:sSubPr>
                  <m:e>
                    <m:r>
                      <w:rPr>
                        <w:rFonts w:ascii="Cambria Math" w:hAnsi="Cambria Math"/>
                        <w:sz w:val="20"/>
                        <w:szCs w:val="20"/>
                      </w:rPr>
                      <m:t>EF</m:t>
                    </m:r>
                  </m:e>
                  <m:sub>
                    <m:r>
                      <w:rPr>
                        <w:rFonts w:ascii="Cambria Math" w:hAnsi="Cambria Math"/>
                        <w:sz w:val="20"/>
                        <w:szCs w:val="20"/>
                      </w:rPr>
                      <m:t>br,p</m:t>
                    </m:r>
                  </m:sub>
                </m:sSub>
                <m:r>
                  <w:rPr>
                    <w:rFonts w:ascii="Cambria Math" w:hAnsi="Cambria Math"/>
                    <w:sz w:val="20"/>
                    <w:szCs w:val="20"/>
                  </w:rPr>
                  <m:t>=</m:t>
                </m:r>
                <m:d>
                  <m:dPr>
                    <m:ctrlPr>
                      <w:rPr>
                        <w:rFonts w:ascii="Cambria Math" w:hAnsi="Cambria Math"/>
                        <w:i/>
                        <w:sz w:val="20"/>
                        <w:szCs w:val="20"/>
                      </w:rPr>
                    </m:ctrlPr>
                  </m:dPr>
                  <m:e>
                    <m:nary>
                      <m:naryPr>
                        <m:chr m:val="∑"/>
                        <m:limLoc m:val="subSup"/>
                        <m:supHide m:val="1"/>
                        <m:ctrlPr>
                          <w:rPr>
                            <w:rFonts w:ascii="Cambria Math" w:hAnsi="Cambria Math"/>
                            <w:i/>
                            <w:sz w:val="20"/>
                            <w:szCs w:val="20"/>
                          </w:rPr>
                        </m:ctrlPr>
                      </m:naryPr>
                      <m:sub>
                        <m:r>
                          <w:rPr>
                            <w:rFonts w:ascii="Cambria Math" w:hAnsi="Cambria Math"/>
                            <w:sz w:val="20"/>
                            <w:szCs w:val="20"/>
                          </w:rPr>
                          <m:t>b</m:t>
                        </m:r>
                      </m:sub>
                      <m:sup/>
                      <m:e>
                        <m:sSub>
                          <m:sSubPr>
                            <m:ctrlPr>
                              <w:rPr>
                                <w:rFonts w:ascii="Cambria Math" w:hAnsi="Cambria Math"/>
                                <w:i/>
                                <w:sz w:val="20"/>
                                <w:szCs w:val="20"/>
                              </w:rPr>
                            </m:ctrlPr>
                          </m:sSubPr>
                          <m:e>
                            <m:r>
                              <w:rPr>
                                <w:rFonts w:ascii="Cambria Math" w:hAnsi="Cambria Math"/>
                                <w:sz w:val="20"/>
                                <w:szCs w:val="20"/>
                              </w:rPr>
                              <m:t>EF</m:t>
                            </m:r>
                          </m:e>
                          <m:sub>
                            <m:r>
                              <w:rPr>
                                <w:rFonts w:ascii="Cambria Math" w:hAnsi="Cambria Math"/>
                                <w:sz w:val="20"/>
                                <w:szCs w:val="20"/>
                              </w:rPr>
                              <m:t>b,p</m:t>
                            </m:r>
                          </m:sub>
                        </m:sSub>
                        <m:r>
                          <w:rPr>
                            <w:rFonts w:ascii="Cambria Math" w:hAnsi="Cambria Math" w:hint="eastAsia"/>
                            <w:sz w:val="20"/>
                            <w:szCs w:val="20"/>
                          </w:rPr>
                          <m:t>×</m:t>
                        </m:r>
                        <m:sSub>
                          <m:sSubPr>
                            <m:ctrlPr>
                              <w:rPr>
                                <w:rFonts w:ascii="Cambria Math" w:hAnsi="Cambria Math"/>
                                <w:i/>
                                <w:sz w:val="20"/>
                                <w:szCs w:val="20"/>
                              </w:rPr>
                            </m:ctrlPr>
                          </m:sSubPr>
                          <m:e>
                            <m:r>
                              <w:rPr>
                                <w:rFonts w:ascii="Cambria Math" w:hAnsi="Cambria Math"/>
                                <w:sz w:val="20"/>
                                <w:szCs w:val="20"/>
                              </w:rPr>
                              <m:t>FracTotB</m:t>
                            </m:r>
                          </m:e>
                          <m:sub>
                            <m:r>
                              <w:rPr>
                                <w:rFonts w:ascii="Cambria Math" w:hAnsi="Cambria Math"/>
                                <w:sz w:val="20"/>
                                <w:szCs w:val="20"/>
                              </w:rPr>
                              <m:t>b</m:t>
                            </m:r>
                          </m:sub>
                        </m:sSub>
                      </m:e>
                    </m:nary>
                  </m:e>
                </m:d>
                <m:r>
                  <w:rPr>
                    <w:rFonts w:ascii="Cambria Math" w:hAnsi="Cambria Math" w:hint="eastAsia"/>
                    <w:sz w:val="20"/>
                    <w:szCs w:val="20"/>
                  </w:rPr>
                  <m:t>×</m:t>
                </m:r>
                <m:d>
                  <m:dPr>
                    <m:ctrlPr>
                      <w:rPr>
                        <w:rFonts w:ascii="Cambria Math" w:hAnsi="Cambria Math"/>
                        <w:i/>
                        <w:sz w:val="20"/>
                        <w:szCs w:val="20"/>
                      </w:rPr>
                    </m:ctrlPr>
                  </m:dPr>
                  <m:e>
                    <m:r>
                      <w:rPr>
                        <w:rFonts w:ascii="Cambria Math" w:hAnsi="Cambria Math"/>
                        <w:sz w:val="20"/>
                        <w:szCs w:val="20"/>
                      </w:rPr>
                      <m:t>2.2</m:t>
                    </m:r>
                    <m:r>
                      <w:rPr>
                        <w:rFonts w:ascii="Cambria Math" w:hAnsi="Cambria Math" w:hint="eastAsia"/>
                        <w:sz w:val="20"/>
                        <w:szCs w:val="20"/>
                      </w:rPr>
                      <m:t>×</m:t>
                    </m:r>
                    <m:sSup>
                      <m:sSupPr>
                        <m:ctrlPr>
                          <w:rPr>
                            <w:rFonts w:ascii="Cambria Math" w:hAnsi="Cambria Math"/>
                            <w:i/>
                            <w:sz w:val="20"/>
                            <w:szCs w:val="20"/>
                          </w:rPr>
                        </m:ctrlPr>
                      </m:sSupPr>
                      <m:e>
                        <m:r>
                          <w:rPr>
                            <w:rFonts w:ascii="Cambria Math" w:hAnsi="Cambria Math"/>
                            <w:sz w:val="20"/>
                            <w:szCs w:val="20"/>
                          </w:rPr>
                          <m:t>10</m:t>
                        </m:r>
                      </m:e>
                      <m:sup>
                        <m:r>
                          <w:rPr>
                            <w:rFonts w:ascii="Cambria Math" w:hAnsi="Cambria Math"/>
                            <w:sz w:val="20"/>
                            <w:szCs w:val="20"/>
                          </w:rPr>
                          <m:t>-6</m:t>
                        </m:r>
                      </m:sup>
                    </m:sSup>
                    <m:f>
                      <m:fPr>
                        <m:ctrlPr>
                          <w:rPr>
                            <w:rFonts w:ascii="Cambria Math" w:hAnsi="Cambria Math"/>
                            <w:i/>
                            <w:sz w:val="20"/>
                            <w:szCs w:val="20"/>
                          </w:rPr>
                        </m:ctrlPr>
                      </m:fPr>
                      <m:num>
                        <m:r>
                          <w:rPr>
                            <w:rFonts w:ascii="Cambria Math" w:hAnsi="Cambria Math"/>
                            <w:sz w:val="20"/>
                            <w:szCs w:val="20"/>
                          </w:rPr>
                          <m:t>lbs.</m:t>
                        </m:r>
                      </m:num>
                      <m:den>
                        <m:r>
                          <w:rPr>
                            <w:rFonts w:ascii="Cambria Math" w:hAnsi="Cambria Math"/>
                            <w:sz w:val="20"/>
                            <w:szCs w:val="20"/>
                          </w:rPr>
                          <m:t>mg</m:t>
                        </m:r>
                      </m:den>
                    </m:f>
                  </m:e>
                </m:d>
              </m:oMath>
            </m:oMathPara>
          </w:p>
        </w:tc>
        <w:tc>
          <w:tcPr>
            <w:tcW w:w="993" w:type="dxa"/>
          </w:tcPr>
          <w:p w14:paraId="69B79425" w14:textId="77777777" w:rsidR="00855150" w:rsidRPr="00800960" w:rsidRDefault="00855150" w:rsidP="00384149">
            <w:pPr>
              <w:pStyle w:val="ListParagraph"/>
              <w:numPr>
                <w:ilvl w:val="0"/>
                <w:numId w:val="7"/>
              </w:numPr>
              <w:jc w:val="right"/>
              <w:rPr>
                <w:sz w:val="20"/>
                <w:szCs w:val="20"/>
              </w:rPr>
            </w:pPr>
          </w:p>
        </w:tc>
      </w:tr>
    </w:tbl>
    <w:p w14:paraId="54D218DA" w14:textId="6C7117F5" w:rsidR="006207B5" w:rsidRPr="00D24FD4" w:rsidRDefault="002F7742" w:rsidP="002F7742">
      <w:pPr>
        <w:tabs>
          <w:tab w:val="left" w:pos="0"/>
        </w:tabs>
        <w:rPr>
          <w:rFonts w:ascii="Times New Roman" w:eastAsia="Times New Roman" w:hAnsi="Times New Roman" w:cs="Times New Roman"/>
          <w:sz w:val="20"/>
          <w:szCs w:val="20"/>
        </w:rPr>
      </w:pPr>
      <w:r w:rsidRPr="00D24FD4">
        <w:rPr>
          <w:rFonts w:ascii="Times New Roman" w:eastAsia="Times New Roman" w:hAnsi="Times New Roman" w:cs="Times New Roman"/>
          <w:sz w:val="20"/>
          <w:szCs w:val="20"/>
        </w:rPr>
        <w:t>Where:</w:t>
      </w:r>
      <w:r w:rsidR="006207B5" w:rsidRPr="00800960">
        <w:rPr>
          <w:i/>
          <w:sz w:val="20"/>
          <w:szCs w:val="20"/>
        </w:rPr>
        <w:tab/>
      </w:r>
      <w:r w:rsidR="00855150" w:rsidRPr="00800960">
        <w:rPr>
          <w:sz w:val="20"/>
          <w:szCs w:val="20"/>
        </w:rPr>
        <w:tab/>
      </w:r>
    </w:p>
    <w:p w14:paraId="6750E7A6" w14:textId="341F288C" w:rsidR="00855150" w:rsidRPr="00FC55C3" w:rsidRDefault="006207B5" w:rsidP="00800960">
      <w:pPr>
        <w:pStyle w:val="NoSpacing"/>
        <w:tabs>
          <w:tab w:val="clear" w:pos="1296"/>
          <w:tab w:val="left" w:pos="1872"/>
        </w:tabs>
        <w:ind w:left="1620"/>
        <w:rPr>
          <w:i/>
          <w:szCs w:val="20"/>
        </w:rPr>
      </w:pPr>
      <w:r w:rsidRPr="00FC55C3">
        <w:rPr>
          <w:i/>
          <w:szCs w:val="20"/>
        </w:rPr>
        <w:tab/>
      </w:r>
      <w:proofErr w:type="spellStart"/>
      <w:r w:rsidR="00855150" w:rsidRPr="00FC55C3">
        <w:rPr>
          <w:i/>
          <w:szCs w:val="20"/>
        </w:rPr>
        <w:t>EF</w:t>
      </w:r>
      <w:r w:rsidR="00D24FD4" w:rsidRPr="00800960">
        <w:rPr>
          <w:i/>
          <w:szCs w:val="20"/>
          <w:vertAlign w:val="subscript"/>
        </w:rPr>
        <w:t>br</w:t>
      </w:r>
      <w:r w:rsidR="00D24FD4">
        <w:rPr>
          <w:i/>
          <w:szCs w:val="20"/>
        </w:rPr>
        <w:t>,</w:t>
      </w:r>
      <w:r w:rsidR="00855150" w:rsidRPr="00FC55C3">
        <w:rPr>
          <w:i/>
          <w:szCs w:val="20"/>
          <w:vertAlign w:val="subscript"/>
        </w:rPr>
        <w:t>p</w:t>
      </w:r>
      <w:proofErr w:type="spellEnd"/>
      <w:r w:rsidR="00FA5177" w:rsidRPr="00FC55C3">
        <w:rPr>
          <w:szCs w:val="20"/>
        </w:rPr>
        <w:tab/>
        <w:t>=</w:t>
      </w:r>
      <w:r w:rsidR="00FA5177" w:rsidRPr="00FC55C3">
        <w:rPr>
          <w:szCs w:val="20"/>
        </w:rPr>
        <w:tab/>
      </w:r>
      <w:r w:rsidR="00855150" w:rsidRPr="00FC55C3">
        <w:rPr>
          <w:szCs w:val="20"/>
        </w:rPr>
        <w:t xml:space="preserve">Weighted emissions factor for pollutant </w:t>
      </w:r>
      <w:r w:rsidR="00855150" w:rsidRPr="00FC55C3">
        <w:rPr>
          <w:i/>
          <w:szCs w:val="20"/>
        </w:rPr>
        <w:t>p</w:t>
      </w:r>
      <w:r w:rsidR="00FA5177" w:rsidRPr="00FC55C3">
        <w:rPr>
          <w:i/>
          <w:szCs w:val="20"/>
        </w:rPr>
        <w:t xml:space="preserve"> </w:t>
      </w:r>
      <w:r w:rsidR="00FA5177" w:rsidRPr="00FC55C3">
        <w:rPr>
          <w:szCs w:val="20"/>
        </w:rPr>
        <w:t>for fluorescent bulb breakage</w:t>
      </w:r>
      <w:r w:rsidR="00855150" w:rsidRPr="00FC55C3">
        <w:rPr>
          <w:szCs w:val="20"/>
        </w:rPr>
        <w:t>,</w:t>
      </w:r>
      <w:r w:rsidR="001945BC">
        <w:rPr>
          <w:szCs w:val="20"/>
        </w:rPr>
        <w:t xml:space="preserve"> </w:t>
      </w:r>
      <w:proofErr w:type="spellStart"/>
      <w:r w:rsidR="001945BC" w:rsidRPr="00800960">
        <w:rPr>
          <w:i/>
          <w:szCs w:val="20"/>
        </w:rPr>
        <w:t>br</w:t>
      </w:r>
      <w:proofErr w:type="spellEnd"/>
      <w:r w:rsidR="001945BC">
        <w:rPr>
          <w:szCs w:val="20"/>
        </w:rPr>
        <w:t>,</w:t>
      </w:r>
      <w:r w:rsidR="00855150" w:rsidRPr="00FC55C3">
        <w:rPr>
          <w:szCs w:val="20"/>
        </w:rPr>
        <w:t xml:space="preserve"> in lbs./</w:t>
      </w:r>
      <w:r w:rsidR="001876E8">
        <w:rPr>
          <w:szCs w:val="20"/>
        </w:rPr>
        <w:t>bulb</w:t>
      </w:r>
    </w:p>
    <w:p w14:paraId="066B93C1" w14:textId="236F5C93" w:rsidR="002F7742" w:rsidRPr="00FC55C3" w:rsidRDefault="002F7742" w:rsidP="00800960">
      <w:pPr>
        <w:pStyle w:val="NoSpacing"/>
        <w:tabs>
          <w:tab w:val="clear" w:pos="1296"/>
          <w:tab w:val="left" w:pos="1872"/>
        </w:tabs>
        <w:ind w:left="1620"/>
        <w:rPr>
          <w:i/>
          <w:szCs w:val="20"/>
        </w:rPr>
      </w:pPr>
      <w:r w:rsidRPr="00FC55C3">
        <w:rPr>
          <w:i/>
          <w:szCs w:val="20"/>
        </w:rPr>
        <w:tab/>
      </w:r>
      <w:proofErr w:type="spellStart"/>
      <w:proofErr w:type="gramStart"/>
      <w:r w:rsidRPr="00FC55C3">
        <w:rPr>
          <w:i/>
          <w:szCs w:val="20"/>
        </w:rPr>
        <w:t>EF</w:t>
      </w:r>
      <w:r w:rsidRPr="00FC55C3">
        <w:rPr>
          <w:i/>
          <w:szCs w:val="20"/>
          <w:vertAlign w:val="subscript"/>
        </w:rPr>
        <w:t>b,p</w:t>
      </w:r>
      <w:proofErr w:type="spellEnd"/>
      <w:proofErr w:type="gramEnd"/>
      <w:r w:rsidRPr="00FC55C3">
        <w:rPr>
          <w:szCs w:val="20"/>
        </w:rPr>
        <w:tab/>
        <w:t>=</w:t>
      </w:r>
      <w:r w:rsidRPr="00FC55C3">
        <w:rPr>
          <w:szCs w:val="20"/>
        </w:rPr>
        <w:tab/>
        <w:t xml:space="preserve">Emissions factor </w:t>
      </w:r>
      <w:r w:rsidR="001876E8">
        <w:rPr>
          <w:szCs w:val="20"/>
        </w:rPr>
        <w:t>for</w:t>
      </w:r>
      <w:r w:rsidR="001876E8" w:rsidRPr="00FC55C3">
        <w:rPr>
          <w:szCs w:val="20"/>
        </w:rPr>
        <w:t xml:space="preserve"> </w:t>
      </w:r>
      <w:r w:rsidRPr="00FC55C3">
        <w:rPr>
          <w:szCs w:val="20"/>
        </w:rPr>
        <w:t>bulb</w:t>
      </w:r>
      <w:r w:rsidR="00E434AB" w:rsidRPr="00D24FD4">
        <w:rPr>
          <w:szCs w:val="20"/>
        </w:rPr>
        <w:t xml:space="preserve"> type</w:t>
      </w:r>
      <w:r w:rsidRPr="00FC55C3">
        <w:rPr>
          <w:szCs w:val="20"/>
        </w:rPr>
        <w:t xml:space="preserve"> </w:t>
      </w:r>
      <w:r w:rsidRPr="00FC55C3">
        <w:rPr>
          <w:i/>
          <w:szCs w:val="20"/>
        </w:rPr>
        <w:t>b</w:t>
      </w:r>
      <w:r w:rsidRPr="00FC55C3">
        <w:rPr>
          <w:szCs w:val="20"/>
        </w:rPr>
        <w:t xml:space="preserve"> </w:t>
      </w:r>
      <w:r w:rsidR="001876E8">
        <w:rPr>
          <w:szCs w:val="20"/>
        </w:rPr>
        <w:t>and</w:t>
      </w:r>
      <w:r w:rsidR="001876E8" w:rsidRPr="00FC55C3">
        <w:rPr>
          <w:szCs w:val="20"/>
        </w:rPr>
        <w:t xml:space="preserve"> </w:t>
      </w:r>
      <w:r w:rsidRPr="00FC55C3">
        <w:rPr>
          <w:szCs w:val="20"/>
        </w:rPr>
        <w:t xml:space="preserve">pollutant </w:t>
      </w:r>
      <w:r w:rsidRPr="00FC55C3">
        <w:rPr>
          <w:i/>
          <w:szCs w:val="20"/>
        </w:rPr>
        <w:t>p</w:t>
      </w:r>
      <w:r w:rsidRPr="00FC55C3">
        <w:rPr>
          <w:szCs w:val="20"/>
        </w:rPr>
        <w:t>, in mg/</w:t>
      </w:r>
      <w:r w:rsidR="001876E8">
        <w:rPr>
          <w:szCs w:val="20"/>
        </w:rPr>
        <w:t xml:space="preserve">bulb </w:t>
      </w:r>
      <w:r w:rsidR="00964967">
        <w:rPr>
          <w:szCs w:val="20"/>
        </w:rPr>
        <w:t xml:space="preserve">(see </w:t>
      </w:r>
      <w:r w:rsidR="00964967">
        <w:rPr>
          <w:szCs w:val="20"/>
        </w:rPr>
        <w:fldChar w:fldCharType="begin"/>
      </w:r>
      <w:r w:rsidR="00964967">
        <w:rPr>
          <w:szCs w:val="20"/>
        </w:rPr>
        <w:instrText xml:space="preserve"> REF _Ref512265096 \h </w:instrText>
      </w:r>
      <w:r w:rsidR="00964967">
        <w:rPr>
          <w:szCs w:val="20"/>
        </w:rPr>
      </w:r>
      <w:r w:rsidR="00964967">
        <w:rPr>
          <w:szCs w:val="20"/>
        </w:rPr>
        <w:fldChar w:fldCharType="separate"/>
      </w:r>
      <w:r w:rsidR="00A36E47" w:rsidRPr="009E7905">
        <w:rPr>
          <w:szCs w:val="20"/>
        </w:rPr>
        <w:t xml:space="preserve">Table </w:t>
      </w:r>
      <w:r w:rsidR="00A36E47">
        <w:rPr>
          <w:noProof/>
          <w:szCs w:val="20"/>
        </w:rPr>
        <w:t>9</w:t>
      </w:r>
      <w:r w:rsidR="00964967">
        <w:rPr>
          <w:szCs w:val="20"/>
        </w:rPr>
        <w:fldChar w:fldCharType="end"/>
      </w:r>
      <w:r w:rsidR="00964967">
        <w:rPr>
          <w:szCs w:val="20"/>
        </w:rPr>
        <w:t>)</w:t>
      </w:r>
    </w:p>
    <w:p w14:paraId="02D9D8CE" w14:textId="15CFC410" w:rsidR="004B1D89" w:rsidRDefault="002F7742" w:rsidP="00800960">
      <w:pPr>
        <w:pStyle w:val="NoSpacing"/>
        <w:tabs>
          <w:tab w:val="clear" w:pos="1296"/>
          <w:tab w:val="left" w:pos="1872"/>
        </w:tabs>
        <w:ind w:left="1872"/>
        <w:rPr>
          <w:szCs w:val="20"/>
        </w:rPr>
      </w:pPr>
      <w:r w:rsidRPr="00FC55C3">
        <w:rPr>
          <w:i/>
          <w:iCs/>
          <w:szCs w:val="20"/>
        </w:rPr>
        <w:tab/>
      </w:r>
      <w:proofErr w:type="spellStart"/>
      <w:r w:rsidR="001945BC">
        <w:rPr>
          <w:i/>
          <w:iCs/>
          <w:szCs w:val="20"/>
        </w:rPr>
        <w:t>Frac</w:t>
      </w:r>
      <w:r w:rsidR="0050345D">
        <w:rPr>
          <w:i/>
          <w:iCs/>
          <w:szCs w:val="20"/>
        </w:rPr>
        <w:t>Tot</w:t>
      </w:r>
      <w:r w:rsidRPr="00FC55C3">
        <w:rPr>
          <w:i/>
          <w:iCs/>
          <w:szCs w:val="20"/>
        </w:rPr>
        <w:t>B</w:t>
      </w:r>
      <w:r w:rsidRPr="00800960">
        <w:rPr>
          <w:i/>
          <w:iCs/>
          <w:szCs w:val="20"/>
          <w:vertAlign w:val="subscript"/>
        </w:rPr>
        <w:t>b</w:t>
      </w:r>
      <w:proofErr w:type="spellEnd"/>
      <w:r w:rsidRPr="00FC55C3">
        <w:rPr>
          <w:i/>
          <w:szCs w:val="20"/>
          <w:vertAlign w:val="subscript"/>
        </w:rPr>
        <w:tab/>
      </w:r>
      <w:r w:rsidRPr="00FC55C3">
        <w:rPr>
          <w:iCs/>
          <w:szCs w:val="20"/>
        </w:rPr>
        <w:t>=</w:t>
      </w:r>
      <w:r w:rsidRPr="00FC55C3">
        <w:rPr>
          <w:i/>
          <w:szCs w:val="20"/>
        </w:rPr>
        <w:tab/>
      </w:r>
      <w:r w:rsidR="00810690" w:rsidRPr="00D24FD4">
        <w:rPr>
          <w:szCs w:val="20"/>
        </w:rPr>
        <w:t xml:space="preserve">Fraction of </w:t>
      </w:r>
      <w:r w:rsidR="00810690" w:rsidRPr="00FC55C3">
        <w:rPr>
          <w:szCs w:val="20"/>
        </w:rPr>
        <w:t xml:space="preserve">the </w:t>
      </w:r>
      <w:r w:rsidR="00810690" w:rsidRPr="009A414D">
        <w:rPr>
          <w:iCs/>
          <w:szCs w:val="20"/>
        </w:rPr>
        <w:t xml:space="preserve">number of bulb </w:t>
      </w:r>
      <w:r w:rsidR="00810690" w:rsidRPr="00800960">
        <w:rPr>
          <w:iCs/>
          <w:szCs w:val="20"/>
        </w:rPr>
        <w:t xml:space="preserve">type </w:t>
      </w:r>
      <w:r w:rsidR="00810690">
        <w:rPr>
          <w:i/>
          <w:iCs/>
          <w:szCs w:val="20"/>
        </w:rPr>
        <w:t>b</w:t>
      </w:r>
      <w:r w:rsidR="00810690" w:rsidRPr="009A414D">
        <w:rPr>
          <w:iCs/>
          <w:szCs w:val="20"/>
        </w:rPr>
        <w:t xml:space="preserve"> </w:t>
      </w:r>
      <w:r w:rsidR="00810690" w:rsidRPr="00FC55C3">
        <w:rPr>
          <w:szCs w:val="20"/>
        </w:rPr>
        <w:t>discarded and recycled</w:t>
      </w:r>
    </w:p>
    <w:p w14:paraId="7238FAAC" w14:textId="77777777" w:rsidR="00D24FD4" w:rsidRPr="009E7905" w:rsidRDefault="00D24FD4" w:rsidP="00800960">
      <w:pPr>
        <w:pStyle w:val="NoSpacing"/>
        <w:tabs>
          <w:tab w:val="clear" w:pos="1296"/>
          <w:tab w:val="left" w:pos="1872"/>
        </w:tabs>
        <w:ind w:left="1872"/>
        <w:rPr>
          <w:szCs w:val="20"/>
        </w:rPr>
      </w:pPr>
    </w:p>
    <w:p w14:paraId="12D7AD6C" w14:textId="5DEFFA0E" w:rsidR="001F176C" w:rsidRPr="009E7905" w:rsidRDefault="007F1DC5" w:rsidP="001F176C">
      <w:pPr>
        <w:rPr>
          <w:rFonts w:ascii="Times New Roman" w:eastAsia="Times New Roman" w:hAnsi="Times New Roman" w:cs="Times New Roman"/>
          <w:sz w:val="20"/>
          <w:szCs w:val="20"/>
        </w:rPr>
      </w:pPr>
      <w:r>
        <w:rPr>
          <w:rFonts w:ascii="Times New Roman" w:eastAsia="Times New Roman" w:hAnsi="Times New Roman" w:cs="Times New Roman"/>
          <w:sz w:val="20"/>
          <w:szCs w:val="20"/>
        </w:rPr>
        <w:t>For mercury-containing bulb recycling, t</w:t>
      </w:r>
      <w:r w:rsidR="001F176C" w:rsidRPr="009E7905">
        <w:rPr>
          <w:rFonts w:ascii="Times New Roman" w:eastAsia="Times New Roman" w:hAnsi="Times New Roman" w:cs="Times New Roman"/>
          <w:sz w:val="20"/>
          <w:szCs w:val="20"/>
        </w:rPr>
        <w:t>he US EPA has estimated an emission</w:t>
      </w:r>
      <w:r w:rsidR="001876E8">
        <w:rPr>
          <w:rFonts w:ascii="Times New Roman" w:eastAsia="Times New Roman" w:hAnsi="Times New Roman" w:cs="Times New Roman"/>
          <w:sz w:val="20"/>
          <w:szCs w:val="20"/>
        </w:rPr>
        <w:t>s</w:t>
      </w:r>
      <w:r w:rsidR="001F176C" w:rsidRPr="009E7905">
        <w:rPr>
          <w:rFonts w:ascii="Times New Roman" w:eastAsia="Times New Roman" w:hAnsi="Times New Roman" w:cs="Times New Roman"/>
          <w:sz w:val="20"/>
          <w:szCs w:val="20"/>
        </w:rPr>
        <w:t xml:space="preserve"> factor of 0.00088 mg/</w:t>
      </w:r>
      <w:r w:rsidR="001876E8">
        <w:rPr>
          <w:rFonts w:ascii="Times New Roman" w:eastAsia="Times New Roman" w:hAnsi="Times New Roman" w:cs="Times New Roman"/>
          <w:sz w:val="20"/>
          <w:szCs w:val="20"/>
        </w:rPr>
        <w:t>bulb</w:t>
      </w:r>
      <w:r w:rsidR="001876E8" w:rsidRPr="009E7905">
        <w:rPr>
          <w:rFonts w:ascii="Times New Roman" w:eastAsia="Times New Roman" w:hAnsi="Times New Roman" w:cs="Times New Roman"/>
          <w:sz w:val="20"/>
          <w:szCs w:val="20"/>
        </w:rPr>
        <w:t xml:space="preserve"> </w:t>
      </w:r>
      <w:r w:rsidR="001F176C" w:rsidRPr="009E7905">
        <w:rPr>
          <w:rFonts w:ascii="Times New Roman" w:eastAsia="Times New Roman" w:hAnsi="Times New Roman" w:cs="Times New Roman"/>
          <w:sz w:val="20"/>
          <w:szCs w:val="20"/>
        </w:rPr>
        <w:t>(1.9 × 10</w:t>
      </w:r>
      <w:r w:rsidR="001F176C" w:rsidRPr="009E7905">
        <w:rPr>
          <w:rFonts w:ascii="Times New Roman" w:eastAsia="Times New Roman" w:hAnsi="Times New Roman" w:cs="Times New Roman"/>
          <w:sz w:val="20"/>
          <w:szCs w:val="20"/>
          <w:vertAlign w:val="superscript"/>
        </w:rPr>
        <w:t>-9</w:t>
      </w:r>
      <w:r w:rsidR="001F176C" w:rsidRPr="009E7905">
        <w:rPr>
          <w:rFonts w:ascii="Times New Roman" w:eastAsia="Times New Roman" w:hAnsi="Times New Roman" w:cs="Times New Roman"/>
          <w:sz w:val="20"/>
          <w:szCs w:val="20"/>
        </w:rPr>
        <w:t xml:space="preserve"> lb</w:t>
      </w:r>
      <w:r w:rsidR="00ED18DB" w:rsidRPr="009E7905">
        <w:rPr>
          <w:rFonts w:ascii="Times New Roman" w:eastAsia="Times New Roman" w:hAnsi="Times New Roman" w:cs="Times New Roman"/>
          <w:sz w:val="20"/>
          <w:szCs w:val="20"/>
        </w:rPr>
        <w:t>s</w:t>
      </w:r>
      <w:r w:rsidR="001F176C" w:rsidRPr="009E7905">
        <w:rPr>
          <w:rFonts w:ascii="Times New Roman" w:eastAsia="Times New Roman" w:hAnsi="Times New Roman" w:cs="Times New Roman"/>
          <w:sz w:val="20"/>
          <w:szCs w:val="20"/>
        </w:rPr>
        <w:t>./</w:t>
      </w:r>
      <w:r w:rsidR="001876E8">
        <w:rPr>
          <w:rFonts w:ascii="Times New Roman" w:eastAsia="Times New Roman" w:hAnsi="Times New Roman" w:cs="Times New Roman"/>
          <w:sz w:val="20"/>
          <w:szCs w:val="20"/>
        </w:rPr>
        <w:t>bulb</w:t>
      </w:r>
      <w:r w:rsidR="001F176C" w:rsidRPr="009E7905">
        <w:rPr>
          <w:rFonts w:ascii="Times New Roman" w:eastAsia="Times New Roman" w:hAnsi="Times New Roman" w:cs="Times New Roman"/>
          <w:sz w:val="20"/>
          <w:szCs w:val="20"/>
        </w:rPr>
        <w:t>).</w:t>
      </w:r>
      <w:bookmarkStart w:id="21" w:name="_Ref512263821"/>
      <w:r w:rsidR="001F176C" w:rsidRPr="009E7905">
        <w:rPr>
          <w:rStyle w:val="EndnoteReference"/>
          <w:rFonts w:ascii="Times New Roman" w:eastAsia="Times New Roman" w:hAnsi="Times New Roman" w:cs="Times New Roman"/>
          <w:sz w:val="20"/>
          <w:szCs w:val="20"/>
        </w:rPr>
        <w:endnoteReference w:id="33"/>
      </w:r>
      <w:bookmarkEnd w:id="21"/>
    </w:p>
    <w:p w14:paraId="69A5F0BA" w14:textId="77777777" w:rsidR="000A15EA" w:rsidRPr="00FC55C3" w:rsidRDefault="000A15EA" w:rsidP="00F96C4F">
      <w:pPr>
        <w:pStyle w:val="Heading2"/>
        <w:rPr>
          <w:rFonts w:eastAsia="Times New Roman"/>
          <w:szCs w:val="20"/>
        </w:rPr>
      </w:pPr>
      <w:r w:rsidRPr="00FC55C3">
        <w:rPr>
          <w:rFonts w:eastAsia="Times New Roman"/>
          <w:szCs w:val="20"/>
        </w:rPr>
        <w:t>Dental Amalgam</w:t>
      </w:r>
    </w:p>
    <w:p w14:paraId="13441A51" w14:textId="564113F8" w:rsidR="000A15EA" w:rsidRPr="009E7905" w:rsidRDefault="000A15EA" w:rsidP="000A15EA">
      <w:pPr>
        <w:rPr>
          <w:rFonts w:ascii="Times New Roman" w:eastAsia="Times New Roman" w:hAnsi="Times New Roman" w:cs="Times New Roman"/>
          <w:sz w:val="20"/>
          <w:szCs w:val="20"/>
        </w:rPr>
      </w:pPr>
      <w:r w:rsidRPr="009E7905">
        <w:rPr>
          <w:rFonts w:ascii="Times New Roman" w:eastAsia="Times New Roman" w:hAnsi="Times New Roman" w:cs="Times New Roman"/>
          <w:sz w:val="20"/>
          <w:szCs w:val="20"/>
        </w:rPr>
        <w:t>US EPA (1997) estimates that 2% of mercury used in dental offices is emitted to the air.</w:t>
      </w:r>
      <w:r w:rsidR="001F176C" w:rsidRPr="00FC55C3">
        <w:rPr>
          <w:rFonts w:ascii="Times New Roman" w:eastAsia="Times New Roman" w:hAnsi="Times New Roman" w:cs="Times New Roman"/>
          <w:sz w:val="20"/>
          <w:szCs w:val="20"/>
          <w:vertAlign w:val="superscript"/>
        </w:rPr>
        <w:fldChar w:fldCharType="begin"/>
      </w:r>
      <w:r w:rsidR="001F176C" w:rsidRPr="009E7905">
        <w:rPr>
          <w:rFonts w:ascii="Times New Roman" w:eastAsia="Times New Roman" w:hAnsi="Times New Roman" w:cs="Times New Roman"/>
          <w:sz w:val="20"/>
          <w:szCs w:val="20"/>
          <w:vertAlign w:val="superscript"/>
        </w:rPr>
        <w:instrText xml:space="preserve"> NOTEREF _Ref512263821 \h  \* MERGEFORMAT </w:instrText>
      </w:r>
      <w:r w:rsidR="001F176C" w:rsidRPr="00FC55C3">
        <w:rPr>
          <w:rFonts w:ascii="Times New Roman" w:eastAsia="Times New Roman" w:hAnsi="Times New Roman" w:cs="Times New Roman"/>
          <w:sz w:val="20"/>
          <w:szCs w:val="20"/>
          <w:vertAlign w:val="superscript"/>
        </w:rPr>
      </w:r>
      <w:r w:rsidR="001F176C" w:rsidRPr="00FC55C3">
        <w:rPr>
          <w:rFonts w:ascii="Times New Roman" w:eastAsia="Times New Roman" w:hAnsi="Times New Roman" w:cs="Times New Roman"/>
          <w:sz w:val="20"/>
          <w:szCs w:val="20"/>
          <w:vertAlign w:val="superscript"/>
        </w:rPr>
        <w:fldChar w:fldCharType="separate"/>
      </w:r>
      <w:r w:rsidR="00A36E47">
        <w:rPr>
          <w:rFonts w:ascii="Times New Roman" w:eastAsia="Times New Roman" w:hAnsi="Times New Roman" w:cs="Times New Roman"/>
          <w:sz w:val="20"/>
          <w:szCs w:val="20"/>
          <w:vertAlign w:val="superscript"/>
        </w:rPr>
        <w:t>31</w:t>
      </w:r>
      <w:r w:rsidR="001F176C" w:rsidRPr="00FC55C3">
        <w:rPr>
          <w:rFonts w:ascii="Times New Roman" w:eastAsia="Times New Roman" w:hAnsi="Times New Roman" w:cs="Times New Roman"/>
          <w:sz w:val="20"/>
          <w:szCs w:val="20"/>
          <w:vertAlign w:val="superscript"/>
        </w:rPr>
        <w:fldChar w:fldCharType="end"/>
      </w:r>
      <w:r w:rsidRPr="009E7905">
        <w:rPr>
          <w:rFonts w:ascii="Times New Roman" w:eastAsia="Times New Roman" w:hAnsi="Times New Roman" w:cs="Times New Roman"/>
          <w:sz w:val="20"/>
          <w:szCs w:val="20"/>
          <w:vertAlign w:val="superscript"/>
        </w:rPr>
        <w:t xml:space="preserve"> </w:t>
      </w:r>
    </w:p>
    <w:p w14:paraId="26FF1C08" w14:textId="5A58C23A" w:rsidR="000A15EA" w:rsidRPr="009E7905" w:rsidRDefault="000A15EA" w:rsidP="000A15EA">
      <w:pPr>
        <w:rPr>
          <w:rFonts w:ascii="Times New Roman" w:eastAsia="Times New Roman" w:hAnsi="Times New Roman" w:cs="Times New Roman"/>
          <w:sz w:val="20"/>
          <w:szCs w:val="20"/>
        </w:rPr>
      </w:pPr>
      <w:r w:rsidRPr="009E7905">
        <w:rPr>
          <w:rFonts w:ascii="Times New Roman" w:eastAsia="Times New Roman" w:hAnsi="Times New Roman" w:cs="Times New Roman"/>
          <w:sz w:val="20"/>
          <w:szCs w:val="20"/>
        </w:rPr>
        <w:t>Richardson et al. (2011) estimate emissions from filled teeth of approximately 0.3 µg/day of mercury per filled tooth, or 2.4 × 10</w:t>
      </w:r>
      <w:r w:rsidRPr="0013557F">
        <w:rPr>
          <w:rFonts w:ascii="Times New Roman" w:eastAsia="Times New Roman" w:hAnsi="Times New Roman" w:cs="Times New Roman"/>
          <w:sz w:val="20"/>
          <w:szCs w:val="20"/>
          <w:vertAlign w:val="superscript"/>
        </w:rPr>
        <w:t>-7</w:t>
      </w:r>
      <w:r w:rsidRPr="009E7905">
        <w:rPr>
          <w:rFonts w:ascii="Times New Roman" w:eastAsia="Times New Roman" w:hAnsi="Times New Roman" w:cs="Times New Roman"/>
          <w:sz w:val="20"/>
          <w:szCs w:val="20"/>
        </w:rPr>
        <w:t xml:space="preserve"> lbs. per year per filled tooth.</w:t>
      </w:r>
      <w:bookmarkStart w:id="22" w:name="_Ref514666186"/>
      <w:r w:rsidR="00AA452F" w:rsidRPr="009E7905">
        <w:rPr>
          <w:rStyle w:val="EndnoteReference"/>
          <w:rFonts w:ascii="Times New Roman" w:eastAsia="Times New Roman" w:hAnsi="Times New Roman" w:cs="Times New Roman"/>
          <w:sz w:val="20"/>
          <w:szCs w:val="20"/>
        </w:rPr>
        <w:endnoteReference w:id="34"/>
      </w:r>
      <w:bookmarkEnd w:id="22"/>
      <w:r w:rsidR="00963B06" w:rsidRPr="009E7905">
        <w:rPr>
          <w:rFonts w:ascii="Times New Roman" w:eastAsia="Times New Roman" w:hAnsi="Times New Roman" w:cs="Times New Roman"/>
          <w:sz w:val="20"/>
          <w:szCs w:val="20"/>
        </w:rPr>
        <w:t xml:space="preserve"> The emissions factors used for estimating mercury emissions from dental amalgam are shown in </w:t>
      </w:r>
      <w:r w:rsidR="00963B06" w:rsidRPr="00FC55C3">
        <w:rPr>
          <w:rFonts w:ascii="Times New Roman" w:eastAsia="Times New Roman" w:hAnsi="Times New Roman" w:cs="Times New Roman"/>
          <w:sz w:val="20"/>
          <w:szCs w:val="20"/>
        </w:rPr>
        <w:fldChar w:fldCharType="begin"/>
      </w:r>
      <w:r w:rsidR="00963B06" w:rsidRPr="009E7905">
        <w:rPr>
          <w:rFonts w:ascii="Times New Roman" w:eastAsia="Times New Roman" w:hAnsi="Times New Roman" w:cs="Times New Roman"/>
          <w:sz w:val="20"/>
          <w:szCs w:val="20"/>
        </w:rPr>
        <w:instrText xml:space="preserve"> REF _Ref513039364 \h </w:instrText>
      </w:r>
      <w:r w:rsidR="009E7905">
        <w:rPr>
          <w:rFonts w:ascii="Times New Roman" w:eastAsia="Times New Roman" w:hAnsi="Times New Roman" w:cs="Times New Roman"/>
          <w:sz w:val="20"/>
          <w:szCs w:val="20"/>
        </w:rPr>
        <w:instrText xml:space="preserve"> \* MERGEFORMAT </w:instrText>
      </w:r>
      <w:r w:rsidR="00963B06" w:rsidRPr="00FC55C3">
        <w:rPr>
          <w:rFonts w:ascii="Times New Roman" w:eastAsia="Times New Roman" w:hAnsi="Times New Roman" w:cs="Times New Roman"/>
          <w:sz w:val="20"/>
          <w:szCs w:val="20"/>
        </w:rPr>
      </w:r>
      <w:r w:rsidR="00963B06" w:rsidRPr="00FC55C3">
        <w:rPr>
          <w:rFonts w:ascii="Times New Roman" w:eastAsia="Times New Roman" w:hAnsi="Times New Roman" w:cs="Times New Roman"/>
          <w:sz w:val="20"/>
          <w:szCs w:val="20"/>
        </w:rPr>
        <w:fldChar w:fldCharType="separate"/>
      </w:r>
      <w:r w:rsidR="00A36E47" w:rsidRPr="009E7905">
        <w:rPr>
          <w:rFonts w:ascii="Times New Roman" w:hAnsi="Times New Roman" w:cs="Times New Roman"/>
          <w:sz w:val="20"/>
          <w:szCs w:val="20"/>
        </w:rPr>
        <w:t xml:space="preserve">Table </w:t>
      </w:r>
      <w:r w:rsidR="00A36E47">
        <w:rPr>
          <w:rFonts w:ascii="Times New Roman" w:hAnsi="Times New Roman" w:cs="Times New Roman"/>
          <w:noProof/>
          <w:sz w:val="20"/>
          <w:szCs w:val="20"/>
        </w:rPr>
        <w:t>10</w:t>
      </w:r>
      <w:r w:rsidR="00963B06" w:rsidRPr="00FC55C3">
        <w:rPr>
          <w:rFonts w:ascii="Times New Roman" w:eastAsia="Times New Roman" w:hAnsi="Times New Roman" w:cs="Times New Roman"/>
          <w:sz w:val="20"/>
          <w:szCs w:val="20"/>
        </w:rPr>
        <w:fldChar w:fldCharType="end"/>
      </w:r>
      <w:r w:rsidR="00963B06" w:rsidRPr="009E7905">
        <w:rPr>
          <w:rFonts w:ascii="Times New Roman" w:eastAsia="Times New Roman" w:hAnsi="Times New Roman" w:cs="Times New Roman"/>
          <w:sz w:val="20"/>
          <w:szCs w:val="20"/>
        </w:rPr>
        <w:t>.</w:t>
      </w:r>
    </w:p>
    <w:p w14:paraId="06A46F5A" w14:textId="5AD63FE4" w:rsidR="00963B06" w:rsidRPr="001824E8" w:rsidRDefault="00963B06" w:rsidP="00963B06">
      <w:pPr>
        <w:pStyle w:val="Caption"/>
        <w:keepNext/>
        <w:rPr>
          <w:sz w:val="20"/>
          <w:szCs w:val="20"/>
        </w:rPr>
      </w:pPr>
      <w:bookmarkStart w:id="23" w:name="_Ref513039364"/>
      <w:r w:rsidRPr="009E7905">
        <w:rPr>
          <w:rFonts w:ascii="Times New Roman" w:hAnsi="Times New Roman" w:cs="Times New Roman"/>
          <w:color w:val="auto"/>
          <w:sz w:val="20"/>
          <w:szCs w:val="20"/>
        </w:rPr>
        <w:t xml:space="preserve">Table </w:t>
      </w:r>
      <w:r w:rsidRPr="00FC55C3">
        <w:rPr>
          <w:rFonts w:ascii="Times New Roman" w:hAnsi="Times New Roman" w:cs="Times New Roman"/>
          <w:color w:val="auto"/>
          <w:sz w:val="20"/>
          <w:szCs w:val="20"/>
        </w:rPr>
        <w:fldChar w:fldCharType="begin"/>
      </w:r>
      <w:r w:rsidRPr="009E7905">
        <w:rPr>
          <w:rFonts w:ascii="Times New Roman" w:hAnsi="Times New Roman" w:cs="Times New Roman"/>
          <w:color w:val="auto"/>
          <w:sz w:val="20"/>
          <w:szCs w:val="20"/>
        </w:rPr>
        <w:instrText xml:space="preserve"> SEQ Table \* ARABIC </w:instrText>
      </w:r>
      <w:r w:rsidRPr="00FC55C3">
        <w:rPr>
          <w:rFonts w:ascii="Times New Roman" w:hAnsi="Times New Roman" w:cs="Times New Roman"/>
          <w:color w:val="auto"/>
          <w:sz w:val="20"/>
          <w:szCs w:val="20"/>
        </w:rPr>
        <w:fldChar w:fldCharType="separate"/>
      </w:r>
      <w:r w:rsidR="00A36E47">
        <w:rPr>
          <w:rFonts w:ascii="Times New Roman" w:hAnsi="Times New Roman" w:cs="Times New Roman"/>
          <w:noProof/>
          <w:color w:val="auto"/>
          <w:sz w:val="20"/>
          <w:szCs w:val="20"/>
        </w:rPr>
        <w:t>10</w:t>
      </w:r>
      <w:r w:rsidRPr="00FC55C3">
        <w:rPr>
          <w:rFonts w:ascii="Times New Roman" w:hAnsi="Times New Roman" w:cs="Times New Roman"/>
          <w:color w:val="auto"/>
          <w:sz w:val="20"/>
          <w:szCs w:val="20"/>
        </w:rPr>
        <w:fldChar w:fldCharType="end"/>
      </w:r>
      <w:bookmarkEnd w:id="23"/>
      <w:r w:rsidRPr="009E7905">
        <w:rPr>
          <w:rFonts w:ascii="Times New Roman" w:hAnsi="Times New Roman" w:cs="Times New Roman"/>
          <w:color w:val="auto"/>
          <w:sz w:val="20"/>
          <w:szCs w:val="20"/>
        </w:rPr>
        <w:t>.</w:t>
      </w:r>
      <w:r w:rsidRPr="001824E8">
        <w:rPr>
          <w:sz w:val="20"/>
          <w:szCs w:val="20"/>
        </w:rPr>
        <w:t xml:space="preserve"> </w:t>
      </w:r>
      <w:r w:rsidR="00802BF9">
        <w:rPr>
          <w:sz w:val="20"/>
          <w:szCs w:val="20"/>
        </w:rPr>
        <w:t xml:space="preserve">Mercury </w:t>
      </w:r>
      <w:r w:rsidR="00802BF9">
        <w:rPr>
          <w:rFonts w:ascii="Times New Roman" w:hAnsi="Times New Roman" w:cs="Times New Roman"/>
          <w:color w:val="auto"/>
          <w:sz w:val="20"/>
          <w:szCs w:val="20"/>
        </w:rPr>
        <w:t>e</w:t>
      </w:r>
      <w:r w:rsidRPr="009E7905">
        <w:rPr>
          <w:rFonts w:ascii="Times New Roman" w:hAnsi="Times New Roman" w:cs="Times New Roman"/>
          <w:color w:val="auto"/>
          <w:sz w:val="20"/>
          <w:szCs w:val="20"/>
        </w:rPr>
        <w:t>missions factors for dental amalgam</w:t>
      </w:r>
    </w:p>
    <w:tbl>
      <w:tblPr>
        <w:tblStyle w:val="TableGrid"/>
        <w:tblW w:w="9350" w:type="dxa"/>
        <w:jc w:val="center"/>
        <w:tblLook w:val="04A0" w:firstRow="1" w:lastRow="0" w:firstColumn="1" w:lastColumn="0" w:noHBand="0" w:noVBand="1"/>
      </w:tblPr>
      <w:tblGrid>
        <w:gridCol w:w="2226"/>
        <w:gridCol w:w="1287"/>
        <w:gridCol w:w="1434"/>
        <w:gridCol w:w="1667"/>
        <w:gridCol w:w="1446"/>
        <w:gridCol w:w="1290"/>
      </w:tblGrid>
      <w:tr w:rsidR="00FF2B9A" w:rsidRPr="009E7905" w14:paraId="76DE59FE" w14:textId="672AECE5" w:rsidTr="001A419D">
        <w:trPr>
          <w:jc w:val="center"/>
        </w:trPr>
        <w:tc>
          <w:tcPr>
            <w:tcW w:w="2226" w:type="dxa"/>
            <w:shd w:val="clear" w:color="auto" w:fill="D9D9D9" w:themeFill="background1" w:themeFillShade="D9"/>
            <w:vAlign w:val="center"/>
          </w:tcPr>
          <w:p w14:paraId="46C2EF04" w14:textId="64E2623F" w:rsidR="00FF2B9A" w:rsidRPr="009E7905" w:rsidRDefault="00FF2B9A" w:rsidP="00963B06">
            <w:pPr>
              <w:jc w:val="center"/>
              <w:rPr>
                <w:rFonts w:ascii="Times New Roman" w:hAnsi="Times New Roman" w:cs="Times New Roman"/>
                <w:b/>
                <w:sz w:val="20"/>
                <w:szCs w:val="20"/>
              </w:rPr>
            </w:pPr>
            <w:r w:rsidRPr="009E7905">
              <w:rPr>
                <w:rFonts w:ascii="Times New Roman" w:hAnsi="Times New Roman" w:cs="Times New Roman"/>
                <w:b/>
                <w:sz w:val="20"/>
                <w:szCs w:val="20"/>
              </w:rPr>
              <w:t>Activity</w:t>
            </w:r>
          </w:p>
        </w:tc>
        <w:tc>
          <w:tcPr>
            <w:tcW w:w="1287" w:type="dxa"/>
            <w:shd w:val="clear" w:color="auto" w:fill="D9D9D9" w:themeFill="background1" w:themeFillShade="D9"/>
            <w:vAlign w:val="center"/>
          </w:tcPr>
          <w:p w14:paraId="3F5854AE" w14:textId="60268B1E" w:rsidR="00FF2B9A" w:rsidRPr="009E7905" w:rsidRDefault="00FF2B9A" w:rsidP="00963B06">
            <w:pPr>
              <w:jc w:val="center"/>
              <w:rPr>
                <w:rFonts w:ascii="Times New Roman" w:hAnsi="Times New Roman" w:cs="Times New Roman"/>
                <w:b/>
                <w:sz w:val="20"/>
                <w:szCs w:val="20"/>
              </w:rPr>
            </w:pPr>
            <w:r w:rsidRPr="009E7905">
              <w:rPr>
                <w:rFonts w:ascii="Times New Roman" w:hAnsi="Times New Roman" w:cs="Times New Roman"/>
                <w:b/>
                <w:sz w:val="20"/>
                <w:szCs w:val="20"/>
              </w:rPr>
              <w:t>Pollutant</w:t>
            </w:r>
          </w:p>
        </w:tc>
        <w:tc>
          <w:tcPr>
            <w:tcW w:w="1434" w:type="dxa"/>
            <w:shd w:val="clear" w:color="auto" w:fill="D9D9D9" w:themeFill="background1" w:themeFillShade="D9"/>
            <w:vAlign w:val="center"/>
          </w:tcPr>
          <w:p w14:paraId="3AB56417" w14:textId="41B3F602" w:rsidR="00FF2B9A" w:rsidRPr="009E7905" w:rsidRDefault="00FF2B9A" w:rsidP="00963B06">
            <w:pPr>
              <w:jc w:val="center"/>
              <w:rPr>
                <w:rFonts w:ascii="Times New Roman" w:hAnsi="Times New Roman" w:cs="Times New Roman"/>
                <w:b/>
                <w:sz w:val="20"/>
                <w:szCs w:val="20"/>
              </w:rPr>
            </w:pPr>
            <w:r w:rsidRPr="009E7905">
              <w:rPr>
                <w:rFonts w:ascii="Times New Roman" w:hAnsi="Times New Roman" w:cs="Times New Roman"/>
                <w:b/>
                <w:sz w:val="20"/>
                <w:szCs w:val="20"/>
              </w:rPr>
              <w:t>Pollutant Code</w:t>
            </w:r>
          </w:p>
        </w:tc>
        <w:tc>
          <w:tcPr>
            <w:tcW w:w="1667" w:type="dxa"/>
            <w:shd w:val="clear" w:color="auto" w:fill="D9D9D9" w:themeFill="background1" w:themeFillShade="D9"/>
            <w:vAlign w:val="center"/>
          </w:tcPr>
          <w:p w14:paraId="5BCD87C4" w14:textId="2F334581" w:rsidR="00FF2B9A" w:rsidRPr="009E7905" w:rsidRDefault="00FF2B9A" w:rsidP="00963B06">
            <w:pPr>
              <w:jc w:val="center"/>
              <w:rPr>
                <w:rFonts w:ascii="Times New Roman" w:hAnsi="Times New Roman" w:cs="Times New Roman"/>
                <w:b/>
                <w:sz w:val="20"/>
                <w:szCs w:val="20"/>
              </w:rPr>
            </w:pPr>
            <w:r w:rsidRPr="009E7905">
              <w:rPr>
                <w:rFonts w:ascii="Times New Roman" w:hAnsi="Times New Roman" w:cs="Times New Roman"/>
                <w:b/>
                <w:sz w:val="20"/>
                <w:szCs w:val="20"/>
              </w:rPr>
              <w:t>Emissions Factor</w:t>
            </w:r>
          </w:p>
        </w:tc>
        <w:tc>
          <w:tcPr>
            <w:tcW w:w="1446" w:type="dxa"/>
            <w:shd w:val="clear" w:color="auto" w:fill="D9D9D9" w:themeFill="background1" w:themeFillShade="D9"/>
          </w:tcPr>
          <w:p w14:paraId="56EF18D1" w14:textId="4058C115" w:rsidR="00FF2B9A" w:rsidRPr="009E7905" w:rsidRDefault="00FF2B9A" w:rsidP="00963B06">
            <w:pPr>
              <w:jc w:val="center"/>
              <w:rPr>
                <w:rFonts w:ascii="Times New Roman" w:hAnsi="Times New Roman" w:cs="Times New Roman"/>
                <w:b/>
                <w:sz w:val="20"/>
                <w:szCs w:val="20"/>
              </w:rPr>
            </w:pPr>
            <w:r w:rsidRPr="009E7905">
              <w:rPr>
                <w:rFonts w:ascii="Times New Roman" w:hAnsi="Times New Roman" w:cs="Times New Roman"/>
                <w:b/>
                <w:sz w:val="20"/>
                <w:szCs w:val="20"/>
              </w:rPr>
              <w:t>Emissions Factor Units</w:t>
            </w:r>
          </w:p>
        </w:tc>
        <w:tc>
          <w:tcPr>
            <w:tcW w:w="1290" w:type="dxa"/>
            <w:shd w:val="clear" w:color="auto" w:fill="D9D9D9" w:themeFill="background1" w:themeFillShade="D9"/>
            <w:vAlign w:val="center"/>
          </w:tcPr>
          <w:p w14:paraId="74CF0812" w14:textId="3D77495B" w:rsidR="00FF2B9A" w:rsidRPr="009E7905" w:rsidRDefault="00FF2B9A" w:rsidP="00FF2B9A">
            <w:pPr>
              <w:jc w:val="center"/>
              <w:rPr>
                <w:rFonts w:ascii="Times New Roman" w:hAnsi="Times New Roman" w:cs="Times New Roman"/>
                <w:b/>
                <w:sz w:val="20"/>
                <w:szCs w:val="20"/>
              </w:rPr>
            </w:pPr>
            <w:r>
              <w:rPr>
                <w:rFonts w:ascii="Times New Roman" w:hAnsi="Times New Roman" w:cs="Times New Roman"/>
                <w:b/>
                <w:sz w:val="20"/>
                <w:szCs w:val="20"/>
              </w:rPr>
              <w:t>Source</w:t>
            </w:r>
          </w:p>
        </w:tc>
      </w:tr>
      <w:tr w:rsidR="00FF2B9A" w:rsidRPr="009E7905" w14:paraId="0DEFAAB9" w14:textId="4575968C" w:rsidTr="0013557F">
        <w:trPr>
          <w:jc w:val="center"/>
        </w:trPr>
        <w:tc>
          <w:tcPr>
            <w:tcW w:w="2226" w:type="dxa"/>
            <w:vAlign w:val="center"/>
          </w:tcPr>
          <w:p w14:paraId="4B2F65C6" w14:textId="0CF5ACE5" w:rsidR="00FF2B9A" w:rsidRPr="009E7905" w:rsidRDefault="00FF2B9A" w:rsidP="00FF2B9A">
            <w:pPr>
              <w:rPr>
                <w:rFonts w:ascii="Times New Roman" w:eastAsia="Times New Roman" w:hAnsi="Times New Roman" w:cs="Times New Roman"/>
                <w:sz w:val="20"/>
                <w:szCs w:val="20"/>
              </w:rPr>
            </w:pPr>
            <w:r w:rsidRPr="009E7905">
              <w:rPr>
                <w:rFonts w:ascii="Times New Roman" w:eastAsia="Times New Roman" w:hAnsi="Times New Roman" w:cs="Times New Roman"/>
                <w:sz w:val="20"/>
                <w:szCs w:val="20"/>
              </w:rPr>
              <w:t>Released from dental offices</w:t>
            </w:r>
          </w:p>
        </w:tc>
        <w:tc>
          <w:tcPr>
            <w:tcW w:w="1287" w:type="dxa"/>
            <w:vAlign w:val="center"/>
          </w:tcPr>
          <w:p w14:paraId="74604A8C" w14:textId="7DF05A90" w:rsidR="00FF2B9A" w:rsidRPr="009E7905" w:rsidRDefault="00FF2B9A" w:rsidP="00963B06">
            <w:pPr>
              <w:jc w:val="center"/>
              <w:rPr>
                <w:rFonts w:ascii="Times New Roman" w:eastAsia="Times New Roman" w:hAnsi="Times New Roman" w:cs="Times New Roman"/>
                <w:sz w:val="20"/>
                <w:szCs w:val="20"/>
              </w:rPr>
            </w:pPr>
            <w:r w:rsidRPr="009E7905">
              <w:rPr>
                <w:rFonts w:ascii="Times New Roman" w:hAnsi="Times New Roman" w:cs="Times New Roman"/>
                <w:sz w:val="20"/>
                <w:szCs w:val="20"/>
              </w:rPr>
              <w:t>Mercury</w:t>
            </w:r>
          </w:p>
        </w:tc>
        <w:tc>
          <w:tcPr>
            <w:tcW w:w="1434" w:type="dxa"/>
            <w:vAlign w:val="center"/>
          </w:tcPr>
          <w:p w14:paraId="2D18D319" w14:textId="073CDD54" w:rsidR="00FF2B9A" w:rsidRPr="009E7905" w:rsidRDefault="00FF2B9A" w:rsidP="00963B06">
            <w:pPr>
              <w:jc w:val="center"/>
              <w:rPr>
                <w:rFonts w:ascii="Times New Roman" w:eastAsia="Times New Roman" w:hAnsi="Times New Roman" w:cs="Times New Roman"/>
                <w:sz w:val="20"/>
                <w:szCs w:val="20"/>
              </w:rPr>
            </w:pPr>
            <w:r w:rsidRPr="009E7905">
              <w:rPr>
                <w:rFonts w:ascii="Times New Roman" w:hAnsi="Times New Roman" w:cs="Times New Roman"/>
                <w:sz w:val="20"/>
                <w:szCs w:val="20"/>
              </w:rPr>
              <w:t>7439976</w:t>
            </w:r>
          </w:p>
        </w:tc>
        <w:tc>
          <w:tcPr>
            <w:tcW w:w="1667" w:type="dxa"/>
            <w:vAlign w:val="center"/>
          </w:tcPr>
          <w:p w14:paraId="2C6731D6" w14:textId="7C84FCC8" w:rsidR="00FF2B9A" w:rsidRPr="009E7905" w:rsidRDefault="00FF2B9A" w:rsidP="00963B06">
            <w:pPr>
              <w:jc w:val="center"/>
              <w:rPr>
                <w:rFonts w:ascii="Times New Roman" w:eastAsia="Times New Roman" w:hAnsi="Times New Roman" w:cs="Times New Roman"/>
                <w:sz w:val="20"/>
                <w:szCs w:val="20"/>
              </w:rPr>
            </w:pPr>
            <w:r w:rsidRPr="009E7905">
              <w:rPr>
                <w:rFonts w:ascii="Times New Roman" w:eastAsia="Times New Roman" w:hAnsi="Times New Roman" w:cs="Times New Roman"/>
                <w:sz w:val="20"/>
                <w:szCs w:val="20"/>
              </w:rPr>
              <w:t>0.02</w:t>
            </w:r>
          </w:p>
        </w:tc>
        <w:tc>
          <w:tcPr>
            <w:tcW w:w="1446" w:type="dxa"/>
            <w:vAlign w:val="center"/>
          </w:tcPr>
          <w:p w14:paraId="3B4DF6BB" w14:textId="17FCD217" w:rsidR="00FF2B9A" w:rsidRPr="009E7905" w:rsidRDefault="00FF2B9A" w:rsidP="00963B06">
            <w:pPr>
              <w:jc w:val="center"/>
              <w:rPr>
                <w:rFonts w:ascii="Times New Roman" w:eastAsia="Times New Roman" w:hAnsi="Times New Roman" w:cs="Times New Roman"/>
                <w:sz w:val="20"/>
                <w:szCs w:val="20"/>
              </w:rPr>
            </w:pPr>
            <w:r w:rsidRPr="009E7905">
              <w:rPr>
                <w:rFonts w:ascii="Times New Roman" w:eastAsia="Times New Roman" w:hAnsi="Times New Roman" w:cs="Times New Roman"/>
                <w:sz w:val="20"/>
                <w:szCs w:val="20"/>
              </w:rPr>
              <w:t>Lbs./Lb.</w:t>
            </w:r>
          </w:p>
        </w:tc>
        <w:tc>
          <w:tcPr>
            <w:tcW w:w="1290" w:type="dxa"/>
            <w:vAlign w:val="center"/>
          </w:tcPr>
          <w:p w14:paraId="4B1D4403" w14:textId="47F676C7" w:rsidR="00FF2B9A" w:rsidRPr="00FF2B9A" w:rsidRDefault="00FF2B9A" w:rsidP="00963B06">
            <w:pPr>
              <w:jc w:val="center"/>
              <w:rPr>
                <w:rFonts w:ascii="Times New Roman" w:eastAsia="Times New Roman" w:hAnsi="Times New Roman" w:cs="Times New Roman"/>
                <w:sz w:val="20"/>
                <w:szCs w:val="20"/>
              </w:rPr>
            </w:pPr>
            <w:r w:rsidRPr="001D53C5">
              <w:rPr>
                <w:rFonts w:ascii="Times New Roman" w:eastAsia="Times New Roman" w:hAnsi="Times New Roman" w:cs="Times New Roman"/>
                <w:sz w:val="20"/>
                <w:szCs w:val="20"/>
              </w:rPr>
              <w:fldChar w:fldCharType="begin"/>
            </w:r>
            <w:r w:rsidRPr="001D53C5">
              <w:rPr>
                <w:rFonts w:ascii="Times New Roman" w:eastAsia="Times New Roman" w:hAnsi="Times New Roman" w:cs="Times New Roman"/>
                <w:sz w:val="20"/>
                <w:szCs w:val="20"/>
              </w:rPr>
              <w:instrText xml:space="preserve"> NOTEREF _Ref512263821 \h  \* MERGEFORMAT </w:instrText>
            </w:r>
            <w:r w:rsidRPr="001D53C5">
              <w:rPr>
                <w:rFonts w:ascii="Times New Roman" w:eastAsia="Times New Roman" w:hAnsi="Times New Roman" w:cs="Times New Roman"/>
                <w:sz w:val="20"/>
                <w:szCs w:val="20"/>
              </w:rPr>
            </w:r>
            <w:r w:rsidRPr="001D53C5">
              <w:rPr>
                <w:rFonts w:ascii="Times New Roman" w:eastAsia="Times New Roman" w:hAnsi="Times New Roman" w:cs="Times New Roman"/>
                <w:sz w:val="20"/>
                <w:szCs w:val="20"/>
              </w:rPr>
              <w:fldChar w:fldCharType="separate"/>
            </w:r>
            <w:r w:rsidR="00A36E47">
              <w:rPr>
                <w:rFonts w:ascii="Times New Roman" w:eastAsia="Times New Roman" w:hAnsi="Times New Roman" w:cs="Times New Roman"/>
                <w:sz w:val="20"/>
                <w:szCs w:val="20"/>
              </w:rPr>
              <w:t>31</w:t>
            </w:r>
            <w:r w:rsidRPr="001D53C5">
              <w:rPr>
                <w:rFonts w:ascii="Times New Roman" w:eastAsia="Times New Roman" w:hAnsi="Times New Roman" w:cs="Times New Roman"/>
                <w:sz w:val="20"/>
                <w:szCs w:val="20"/>
              </w:rPr>
              <w:fldChar w:fldCharType="end"/>
            </w:r>
          </w:p>
        </w:tc>
      </w:tr>
      <w:tr w:rsidR="00FF2B9A" w:rsidRPr="009E7905" w14:paraId="766079AE" w14:textId="3CC7080C" w:rsidTr="0013557F">
        <w:trPr>
          <w:trHeight w:val="188"/>
          <w:jc w:val="center"/>
        </w:trPr>
        <w:tc>
          <w:tcPr>
            <w:tcW w:w="2226" w:type="dxa"/>
            <w:vAlign w:val="center"/>
          </w:tcPr>
          <w:p w14:paraId="4836E941" w14:textId="685DF4ED" w:rsidR="00FF2B9A" w:rsidRPr="009E7905" w:rsidRDefault="00FF2B9A" w:rsidP="00FF2B9A">
            <w:pPr>
              <w:rPr>
                <w:rFonts w:ascii="Times New Roman" w:eastAsia="Times New Roman" w:hAnsi="Times New Roman" w:cs="Times New Roman"/>
                <w:sz w:val="20"/>
                <w:szCs w:val="20"/>
              </w:rPr>
            </w:pPr>
            <w:r w:rsidRPr="009E7905">
              <w:rPr>
                <w:rFonts w:ascii="Times New Roman" w:eastAsia="Times New Roman" w:hAnsi="Times New Roman" w:cs="Times New Roman"/>
                <w:sz w:val="20"/>
                <w:szCs w:val="20"/>
              </w:rPr>
              <w:t>Fill</w:t>
            </w:r>
            <w:r w:rsidR="00802BF9">
              <w:rPr>
                <w:rFonts w:ascii="Times New Roman" w:eastAsia="Times New Roman" w:hAnsi="Times New Roman" w:cs="Times New Roman"/>
                <w:sz w:val="20"/>
                <w:szCs w:val="20"/>
              </w:rPr>
              <w:t>ed</w:t>
            </w:r>
            <w:r w:rsidRPr="009E7905">
              <w:rPr>
                <w:rFonts w:ascii="Times New Roman" w:eastAsia="Times New Roman" w:hAnsi="Times New Roman" w:cs="Times New Roman"/>
                <w:sz w:val="20"/>
                <w:szCs w:val="20"/>
              </w:rPr>
              <w:t xml:space="preserve"> teeth</w:t>
            </w:r>
          </w:p>
        </w:tc>
        <w:tc>
          <w:tcPr>
            <w:tcW w:w="1287" w:type="dxa"/>
            <w:vAlign w:val="center"/>
          </w:tcPr>
          <w:p w14:paraId="7D9F424B" w14:textId="5B454565" w:rsidR="00FF2B9A" w:rsidRPr="009E7905" w:rsidRDefault="00FF2B9A" w:rsidP="00963B06">
            <w:pPr>
              <w:jc w:val="center"/>
              <w:rPr>
                <w:rFonts w:ascii="Times New Roman" w:eastAsia="Times New Roman" w:hAnsi="Times New Roman" w:cs="Times New Roman"/>
                <w:sz w:val="20"/>
                <w:szCs w:val="20"/>
              </w:rPr>
            </w:pPr>
            <w:r w:rsidRPr="009E7905">
              <w:rPr>
                <w:rFonts w:ascii="Times New Roman" w:hAnsi="Times New Roman" w:cs="Times New Roman"/>
                <w:sz w:val="20"/>
                <w:szCs w:val="20"/>
              </w:rPr>
              <w:t>Mercury</w:t>
            </w:r>
          </w:p>
        </w:tc>
        <w:tc>
          <w:tcPr>
            <w:tcW w:w="1434" w:type="dxa"/>
            <w:vAlign w:val="center"/>
          </w:tcPr>
          <w:p w14:paraId="61BF35B9" w14:textId="0B84133A" w:rsidR="00FF2B9A" w:rsidRPr="009E7905" w:rsidRDefault="00FF2B9A" w:rsidP="00963B06">
            <w:pPr>
              <w:jc w:val="center"/>
              <w:rPr>
                <w:rFonts w:ascii="Times New Roman" w:eastAsia="Times New Roman" w:hAnsi="Times New Roman" w:cs="Times New Roman"/>
                <w:sz w:val="20"/>
                <w:szCs w:val="20"/>
              </w:rPr>
            </w:pPr>
            <w:r w:rsidRPr="009E7905">
              <w:rPr>
                <w:rFonts w:ascii="Times New Roman" w:hAnsi="Times New Roman" w:cs="Times New Roman"/>
                <w:sz w:val="20"/>
                <w:szCs w:val="20"/>
              </w:rPr>
              <w:t>7439976</w:t>
            </w:r>
          </w:p>
        </w:tc>
        <w:tc>
          <w:tcPr>
            <w:tcW w:w="1667" w:type="dxa"/>
            <w:vAlign w:val="center"/>
          </w:tcPr>
          <w:p w14:paraId="7F7CEB6C" w14:textId="3738CB61" w:rsidR="00FF2B9A" w:rsidRPr="009E7905" w:rsidRDefault="00FF2B9A" w:rsidP="00936F6A">
            <w:pPr>
              <w:jc w:val="center"/>
              <w:rPr>
                <w:rFonts w:ascii="Times New Roman" w:eastAsia="Times New Roman" w:hAnsi="Times New Roman" w:cs="Times New Roman"/>
                <w:sz w:val="20"/>
                <w:szCs w:val="20"/>
              </w:rPr>
            </w:pPr>
            <w:r w:rsidRPr="009E7905">
              <w:rPr>
                <w:rFonts w:ascii="Times New Roman" w:eastAsia="Times New Roman" w:hAnsi="Times New Roman" w:cs="Times New Roman"/>
                <w:sz w:val="20"/>
                <w:szCs w:val="20"/>
              </w:rPr>
              <w:t>2.4x10</w:t>
            </w:r>
            <w:r w:rsidRPr="001824E8">
              <w:rPr>
                <w:rFonts w:ascii="Times New Roman" w:eastAsia="Times New Roman" w:hAnsi="Times New Roman" w:cs="Times New Roman"/>
                <w:sz w:val="20"/>
                <w:szCs w:val="20"/>
                <w:vertAlign w:val="superscript"/>
              </w:rPr>
              <w:t>-</w:t>
            </w:r>
            <w:r w:rsidRPr="009E7905">
              <w:rPr>
                <w:rFonts w:ascii="Times New Roman" w:eastAsia="Times New Roman" w:hAnsi="Times New Roman" w:cs="Times New Roman"/>
                <w:sz w:val="20"/>
                <w:szCs w:val="20"/>
                <w:vertAlign w:val="superscript"/>
              </w:rPr>
              <w:t>7</w:t>
            </w:r>
          </w:p>
        </w:tc>
        <w:tc>
          <w:tcPr>
            <w:tcW w:w="1446" w:type="dxa"/>
            <w:vAlign w:val="center"/>
          </w:tcPr>
          <w:p w14:paraId="33E8DB7B" w14:textId="18C8FD1C" w:rsidR="00FF2B9A" w:rsidRPr="009E7905" w:rsidRDefault="00FF2B9A" w:rsidP="00963B06">
            <w:pPr>
              <w:jc w:val="center"/>
              <w:rPr>
                <w:rFonts w:ascii="Times New Roman" w:eastAsia="Times New Roman" w:hAnsi="Times New Roman" w:cs="Times New Roman"/>
                <w:sz w:val="20"/>
                <w:szCs w:val="20"/>
              </w:rPr>
            </w:pPr>
            <w:r w:rsidRPr="009E7905">
              <w:rPr>
                <w:rFonts w:ascii="Times New Roman" w:eastAsia="Times New Roman" w:hAnsi="Times New Roman" w:cs="Times New Roman"/>
                <w:sz w:val="20"/>
                <w:szCs w:val="20"/>
              </w:rPr>
              <w:t>Lbs./tooth filled</w:t>
            </w:r>
          </w:p>
        </w:tc>
        <w:tc>
          <w:tcPr>
            <w:tcW w:w="1290" w:type="dxa"/>
            <w:vAlign w:val="center"/>
          </w:tcPr>
          <w:p w14:paraId="3A8C8FD9" w14:textId="48EE7D2A" w:rsidR="00FF2B9A" w:rsidRPr="00FF2B9A" w:rsidRDefault="00FF2B9A" w:rsidP="00963B06">
            <w:pPr>
              <w:jc w:val="center"/>
              <w:rPr>
                <w:rFonts w:ascii="Times New Roman" w:eastAsia="Times New Roman" w:hAnsi="Times New Roman" w:cs="Times New Roman"/>
                <w:sz w:val="20"/>
                <w:szCs w:val="20"/>
              </w:rPr>
            </w:pPr>
            <w:r w:rsidRPr="001D53C5">
              <w:rPr>
                <w:rFonts w:ascii="Times New Roman" w:eastAsia="Times New Roman" w:hAnsi="Times New Roman" w:cs="Times New Roman"/>
                <w:sz w:val="20"/>
                <w:szCs w:val="20"/>
              </w:rPr>
              <w:fldChar w:fldCharType="begin"/>
            </w:r>
            <w:r w:rsidRPr="00964967">
              <w:rPr>
                <w:rFonts w:ascii="Times New Roman" w:eastAsia="Times New Roman" w:hAnsi="Times New Roman" w:cs="Times New Roman"/>
                <w:sz w:val="20"/>
                <w:szCs w:val="20"/>
              </w:rPr>
              <w:instrText xml:space="preserve"> NOTEREF _Ref514666186 \h  \* MERGEFORMAT </w:instrText>
            </w:r>
            <w:r w:rsidRPr="001D53C5">
              <w:rPr>
                <w:rFonts w:ascii="Times New Roman" w:eastAsia="Times New Roman" w:hAnsi="Times New Roman" w:cs="Times New Roman"/>
                <w:sz w:val="20"/>
                <w:szCs w:val="20"/>
              </w:rPr>
            </w:r>
            <w:r w:rsidRPr="001D53C5">
              <w:rPr>
                <w:rFonts w:ascii="Times New Roman" w:eastAsia="Times New Roman" w:hAnsi="Times New Roman" w:cs="Times New Roman"/>
                <w:sz w:val="20"/>
                <w:szCs w:val="20"/>
              </w:rPr>
              <w:fldChar w:fldCharType="separate"/>
            </w:r>
            <w:r w:rsidR="00A36E47">
              <w:rPr>
                <w:rFonts w:ascii="Times New Roman" w:eastAsia="Times New Roman" w:hAnsi="Times New Roman" w:cs="Times New Roman"/>
                <w:sz w:val="20"/>
                <w:szCs w:val="20"/>
              </w:rPr>
              <w:t>32</w:t>
            </w:r>
            <w:r w:rsidRPr="001D53C5">
              <w:rPr>
                <w:rFonts w:ascii="Times New Roman" w:eastAsia="Times New Roman" w:hAnsi="Times New Roman" w:cs="Times New Roman"/>
                <w:sz w:val="20"/>
                <w:szCs w:val="20"/>
              </w:rPr>
              <w:fldChar w:fldCharType="end"/>
            </w:r>
          </w:p>
        </w:tc>
      </w:tr>
    </w:tbl>
    <w:p w14:paraId="092EABA1" w14:textId="77777777" w:rsidR="00963B06" w:rsidRPr="009E7905" w:rsidRDefault="00963B06" w:rsidP="000A15EA">
      <w:pPr>
        <w:rPr>
          <w:rFonts w:ascii="Times New Roman" w:eastAsia="Times New Roman" w:hAnsi="Times New Roman" w:cs="Times New Roman"/>
          <w:sz w:val="20"/>
          <w:szCs w:val="20"/>
        </w:rPr>
      </w:pPr>
    </w:p>
    <w:p w14:paraId="0DB9C613" w14:textId="7EEC411E" w:rsidR="000A15EA" w:rsidRPr="00FC55C3" w:rsidRDefault="000A15EA" w:rsidP="00F96C4F">
      <w:pPr>
        <w:pStyle w:val="Heading2"/>
        <w:rPr>
          <w:rFonts w:eastAsia="Times New Roman"/>
          <w:szCs w:val="20"/>
        </w:rPr>
      </w:pPr>
      <w:r w:rsidRPr="00FC55C3">
        <w:rPr>
          <w:rFonts w:eastAsia="Times New Roman"/>
          <w:szCs w:val="20"/>
        </w:rPr>
        <w:t>Thermostats</w:t>
      </w:r>
      <w:r w:rsidR="00F96C4F" w:rsidRPr="00FC55C3">
        <w:rPr>
          <w:rFonts w:eastAsia="Times New Roman"/>
          <w:szCs w:val="20"/>
        </w:rPr>
        <w:t>/Thermometers</w:t>
      </w:r>
    </w:p>
    <w:p w14:paraId="27A80F20" w14:textId="609B6BD5" w:rsidR="00AE6EDE" w:rsidRPr="009E7905" w:rsidRDefault="000A15EA" w:rsidP="00AE6EDE">
      <w:pPr>
        <w:rPr>
          <w:rFonts w:ascii="Times New Roman" w:eastAsia="Times New Roman" w:hAnsi="Times New Roman" w:cs="Times New Roman"/>
          <w:sz w:val="20"/>
          <w:szCs w:val="20"/>
          <w:vertAlign w:val="superscript"/>
        </w:rPr>
      </w:pPr>
      <w:r w:rsidRPr="009E7905">
        <w:rPr>
          <w:rFonts w:ascii="Times New Roman" w:eastAsia="Times New Roman" w:hAnsi="Times New Roman" w:cs="Times New Roman"/>
          <w:sz w:val="20"/>
          <w:szCs w:val="20"/>
        </w:rPr>
        <w:t>The 2002 EPA report estimates that there are 3 grams of mercu</w:t>
      </w:r>
      <w:r w:rsidR="00AE6EDE" w:rsidRPr="009E7905">
        <w:rPr>
          <w:rFonts w:ascii="Times New Roman" w:eastAsia="Times New Roman" w:hAnsi="Times New Roman" w:cs="Times New Roman"/>
          <w:sz w:val="20"/>
          <w:szCs w:val="20"/>
        </w:rPr>
        <w:t>ry per thermostat</w:t>
      </w:r>
      <w:r w:rsidRPr="009E7905">
        <w:rPr>
          <w:rFonts w:ascii="Times New Roman" w:eastAsia="Times New Roman" w:hAnsi="Times New Roman" w:cs="Times New Roman"/>
          <w:sz w:val="20"/>
          <w:szCs w:val="20"/>
        </w:rPr>
        <w:t>.</w:t>
      </w:r>
      <w:r w:rsidR="00AE6EDE" w:rsidRPr="00FC55C3">
        <w:rPr>
          <w:rFonts w:ascii="Times New Roman" w:eastAsia="Times New Roman" w:hAnsi="Times New Roman" w:cs="Times New Roman"/>
          <w:sz w:val="20"/>
          <w:szCs w:val="20"/>
          <w:vertAlign w:val="superscript"/>
        </w:rPr>
        <w:fldChar w:fldCharType="begin"/>
      </w:r>
      <w:r w:rsidR="00AE6EDE" w:rsidRPr="009E7905">
        <w:rPr>
          <w:rFonts w:ascii="Times New Roman" w:eastAsia="Times New Roman" w:hAnsi="Times New Roman" w:cs="Times New Roman"/>
          <w:sz w:val="20"/>
          <w:szCs w:val="20"/>
          <w:vertAlign w:val="superscript"/>
        </w:rPr>
        <w:instrText xml:space="preserve"> NOTEREF _Ref513126444 \h  \* MERGEFORMAT </w:instrText>
      </w:r>
      <w:r w:rsidR="00AE6EDE" w:rsidRPr="00FC55C3">
        <w:rPr>
          <w:rFonts w:ascii="Times New Roman" w:eastAsia="Times New Roman" w:hAnsi="Times New Roman" w:cs="Times New Roman"/>
          <w:sz w:val="20"/>
          <w:szCs w:val="20"/>
          <w:vertAlign w:val="superscript"/>
        </w:rPr>
      </w:r>
      <w:r w:rsidR="00AE6EDE" w:rsidRPr="00FC55C3">
        <w:rPr>
          <w:rFonts w:ascii="Times New Roman" w:eastAsia="Times New Roman" w:hAnsi="Times New Roman" w:cs="Times New Roman"/>
          <w:sz w:val="20"/>
          <w:szCs w:val="20"/>
          <w:vertAlign w:val="superscript"/>
        </w:rPr>
        <w:fldChar w:fldCharType="separate"/>
      </w:r>
      <w:r w:rsidR="00A36E47">
        <w:rPr>
          <w:rFonts w:ascii="Times New Roman" w:eastAsia="Times New Roman" w:hAnsi="Times New Roman" w:cs="Times New Roman"/>
          <w:sz w:val="20"/>
          <w:szCs w:val="20"/>
          <w:vertAlign w:val="superscript"/>
        </w:rPr>
        <w:t>7</w:t>
      </w:r>
      <w:r w:rsidR="00AE6EDE" w:rsidRPr="00FC55C3">
        <w:rPr>
          <w:rFonts w:ascii="Times New Roman" w:eastAsia="Times New Roman" w:hAnsi="Times New Roman" w:cs="Times New Roman"/>
          <w:sz w:val="20"/>
          <w:szCs w:val="20"/>
          <w:vertAlign w:val="superscript"/>
        </w:rPr>
        <w:fldChar w:fldCharType="end"/>
      </w:r>
      <w:r w:rsidRPr="009E7905">
        <w:rPr>
          <w:rFonts w:ascii="Times New Roman" w:eastAsia="Times New Roman" w:hAnsi="Times New Roman" w:cs="Times New Roman"/>
          <w:sz w:val="20"/>
          <w:szCs w:val="20"/>
        </w:rPr>
        <w:t xml:space="preserve"> Cain et al. (2007) estimate that 1.5% of mercury in “control devices,” including thermostats, is emitted to the air before it is disposed of at a landfill or incinerator. Therefore the amount of mercury emitted is 0.045 grams per thermostat, or 9.9</w:t>
      </w:r>
      <w:r w:rsidR="00AE6EDE" w:rsidRPr="009E7905">
        <w:rPr>
          <w:rFonts w:ascii="Times New Roman" w:eastAsia="Times New Roman" w:hAnsi="Times New Roman" w:cs="Times New Roman"/>
          <w:sz w:val="20"/>
          <w:szCs w:val="20"/>
        </w:rPr>
        <w:t>2</w:t>
      </w:r>
      <w:r w:rsidRPr="009E7905">
        <w:rPr>
          <w:rFonts w:ascii="Times New Roman" w:eastAsia="Times New Roman" w:hAnsi="Times New Roman" w:cs="Times New Roman"/>
          <w:sz w:val="20"/>
          <w:szCs w:val="20"/>
        </w:rPr>
        <w:t>× 10</w:t>
      </w:r>
      <w:r w:rsidRPr="009E7905">
        <w:rPr>
          <w:rFonts w:ascii="Times New Roman" w:eastAsia="Times New Roman" w:hAnsi="Times New Roman" w:cs="Times New Roman"/>
          <w:sz w:val="20"/>
          <w:szCs w:val="20"/>
          <w:vertAlign w:val="superscript"/>
        </w:rPr>
        <w:t>-5</w:t>
      </w:r>
      <w:r w:rsidRPr="009E7905">
        <w:rPr>
          <w:rFonts w:ascii="Times New Roman" w:eastAsia="Times New Roman" w:hAnsi="Times New Roman" w:cs="Times New Roman"/>
          <w:sz w:val="20"/>
          <w:szCs w:val="20"/>
        </w:rPr>
        <w:t xml:space="preserve"> lbs. per thermostat.</w:t>
      </w:r>
      <w:r w:rsidR="00D068C4" w:rsidRPr="00D068C4">
        <w:rPr>
          <w:rFonts w:ascii="Times New Roman" w:eastAsia="Times New Roman" w:hAnsi="Times New Roman" w:cs="Times New Roman"/>
          <w:sz w:val="20"/>
          <w:szCs w:val="20"/>
          <w:vertAlign w:val="superscript"/>
        </w:rPr>
        <w:t xml:space="preserve"> </w:t>
      </w:r>
      <w:r w:rsidR="00D068C4" w:rsidRPr="00FC55C3">
        <w:rPr>
          <w:rFonts w:ascii="Times New Roman" w:eastAsia="Times New Roman" w:hAnsi="Times New Roman" w:cs="Times New Roman"/>
          <w:sz w:val="20"/>
          <w:szCs w:val="20"/>
          <w:vertAlign w:val="superscript"/>
        </w:rPr>
        <w:fldChar w:fldCharType="begin"/>
      </w:r>
      <w:r w:rsidR="00D068C4" w:rsidRPr="009E7905">
        <w:rPr>
          <w:rFonts w:ascii="Times New Roman" w:eastAsia="Times New Roman" w:hAnsi="Times New Roman" w:cs="Times New Roman"/>
          <w:sz w:val="20"/>
          <w:szCs w:val="20"/>
          <w:vertAlign w:val="superscript"/>
        </w:rPr>
        <w:instrText xml:space="preserve"> NOTEREF _Ref513126444 \h  \* MERGEFORMAT </w:instrText>
      </w:r>
      <w:r w:rsidR="00D068C4" w:rsidRPr="00FC55C3">
        <w:rPr>
          <w:rFonts w:ascii="Times New Roman" w:eastAsia="Times New Roman" w:hAnsi="Times New Roman" w:cs="Times New Roman"/>
          <w:sz w:val="20"/>
          <w:szCs w:val="20"/>
          <w:vertAlign w:val="superscript"/>
        </w:rPr>
      </w:r>
      <w:r w:rsidR="00D068C4" w:rsidRPr="00FC55C3">
        <w:rPr>
          <w:rFonts w:ascii="Times New Roman" w:eastAsia="Times New Roman" w:hAnsi="Times New Roman" w:cs="Times New Roman"/>
          <w:sz w:val="20"/>
          <w:szCs w:val="20"/>
          <w:vertAlign w:val="superscript"/>
        </w:rPr>
        <w:fldChar w:fldCharType="separate"/>
      </w:r>
      <w:r w:rsidR="00A36E47">
        <w:rPr>
          <w:rFonts w:ascii="Times New Roman" w:eastAsia="Times New Roman" w:hAnsi="Times New Roman" w:cs="Times New Roman"/>
          <w:sz w:val="20"/>
          <w:szCs w:val="20"/>
          <w:vertAlign w:val="superscript"/>
        </w:rPr>
        <w:t>7</w:t>
      </w:r>
      <w:r w:rsidR="00D068C4" w:rsidRPr="00FC55C3">
        <w:rPr>
          <w:rFonts w:ascii="Times New Roman" w:eastAsia="Times New Roman" w:hAnsi="Times New Roman" w:cs="Times New Roman"/>
          <w:sz w:val="20"/>
          <w:szCs w:val="20"/>
          <w:vertAlign w:val="superscript"/>
        </w:rPr>
        <w:fldChar w:fldCharType="end"/>
      </w:r>
      <w:r w:rsidR="00D068C4">
        <w:rPr>
          <w:rFonts w:ascii="Times New Roman" w:eastAsia="Times New Roman" w:hAnsi="Times New Roman" w:cs="Times New Roman"/>
          <w:sz w:val="20"/>
          <w:szCs w:val="20"/>
          <w:vertAlign w:val="superscript"/>
        </w:rPr>
        <w:t>,</w:t>
      </w:r>
      <w:r w:rsidR="00D068C4" w:rsidRPr="001824E8">
        <w:rPr>
          <w:rFonts w:ascii="Times New Roman" w:eastAsia="Times New Roman" w:hAnsi="Times New Roman" w:cs="Times New Roman"/>
          <w:sz w:val="20"/>
          <w:szCs w:val="20"/>
          <w:vertAlign w:val="superscript"/>
        </w:rPr>
        <w:fldChar w:fldCharType="begin"/>
      </w:r>
      <w:r w:rsidR="00D068C4" w:rsidRPr="001824E8">
        <w:rPr>
          <w:rFonts w:ascii="Times New Roman" w:eastAsia="Times New Roman" w:hAnsi="Times New Roman" w:cs="Times New Roman"/>
          <w:sz w:val="20"/>
          <w:szCs w:val="20"/>
          <w:vertAlign w:val="superscript"/>
        </w:rPr>
        <w:instrText xml:space="preserve"> NOTEREF _Ref514666334 \h </w:instrText>
      </w:r>
      <w:r w:rsidR="00D068C4">
        <w:rPr>
          <w:rFonts w:ascii="Times New Roman" w:eastAsia="Times New Roman" w:hAnsi="Times New Roman" w:cs="Times New Roman"/>
          <w:sz w:val="20"/>
          <w:szCs w:val="20"/>
          <w:vertAlign w:val="superscript"/>
        </w:rPr>
        <w:instrText xml:space="preserve"> \* MERGEFORMAT </w:instrText>
      </w:r>
      <w:r w:rsidR="00D068C4" w:rsidRPr="001824E8">
        <w:rPr>
          <w:rFonts w:ascii="Times New Roman" w:eastAsia="Times New Roman" w:hAnsi="Times New Roman" w:cs="Times New Roman"/>
          <w:sz w:val="20"/>
          <w:szCs w:val="20"/>
          <w:vertAlign w:val="superscript"/>
        </w:rPr>
      </w:r>
      <w:r w:rsidR="00D068C4" w:rsidRPr="001824E8">
        <w:rPr>
          <w:rFonts w:ascii="Times New Roman" w:eastAsia="Times New Roman" w:hAnsi="Times New Roman" w:cs="Times New Roman"/>
          <w:sz w:val="20"/>
          <w:szCs w:val="20"/>
          <w:vertAlign w:val="superscript"/>
        </w:rPr>
        <w:fldChar w:fldCharType="separate"/>
      </w:r>
      <w:r w:rsidR="00A36E47">
        <w:rPr>
          <w:rFonts w:ascii="Times New Roman" w:eastAsia="Times New Roman" w:hAnsi="Times New Roman" w:cs="Times New Roman"/>
          <w:sz w:val="20"/>
          <w:szCs w:val="20"/>
          <w:vertAlign w:val="superscript"/>
        </w:rPr>
        <w:t>30</w:t>
      </w:r>
      <w:r w:rsidR="00D068C4" w:rsidRPr="001824E8">
        <w:rPr>
          <w:rFonts w:ascii="Times New Roman" w:eastAsia="Times New Roman" w:hAnsi="Times New Roman" w:cs="Times New Roman"/>
          <w:sz w:val="20"/>
          <w:szCs w:val="20"/>
          <w:vertAlign w:val="superscript"/>
        </w:rPr>
        <w:fldChar w:fldCharType="end"/>
      </w:r>
      <w:r w:rsidR="00AE6EDE" w:rsidRPr="00D068C4">
        <w:rPr>
          <w:rFonts w:ascii="Times New Roman" w:eastAsia="Times New Roman" w:hAnsi="Times New Roman" w:cs="Times New Roman"/>
          <w:sz w:val="20"/>
          <w:szCs w:val="20"/>
          <w:vertAlign w:val="superscript"/>
        </w:rPr>
        <w:t xml:space="preserve"> </w:t>
      </w:r>
    </w:p>
    <w:p w14:paraId="71AE3135" w14:textId="4D537A17" w:rsidR="00AE6EDE" w:rsidRPr="009E7905" w:rsidRDefault="00AE6EDE" w:rsidP="00AE6EDE">
      <w:pPr>
        <w:rPr>
          <w:rFonts w:ascii="Times New Roman" w:eastAsia="Times New Roman" w:hAnsi="Times New Roman" w:cs="Times New Roman"/>
          <w:sz w:val="20"/>
          <w:szCs w:val="20"/>
        </w:rPr>
      </w:pPr>
      <w:r w:rsidRPr="009E7905">
        <w:rPr>
          <w:rFonts w:ascii="Times New Roman" w:eastAsia="Times New Roman" w:hAnsi="Times New Roman" w:cs="Times New Roman"/>
          <w:sz w:val="20"/>
          <w:szCs w:val="20"/>
        </w:rPr>
        <w:t xml:space="preserve">, Leopold (2002) estimates that 5% of thermometers are broken each year. </w:t>
      </w:r>
      <w:r w:rsidR="000C4CFD">
        <w:rPr>
          <w:rFonts w:ascii="Times New Roman" w:eastAsia="Times New Roman" w:hAnsi="Times New Roman" w:cs="Times New Roman"/>
          <w:sz w:val="20"/>
          <w:szCs w:val="20"/>
        </w:rPr>
        <w:t>EPA assumes that the remaining 95% of thermometers that are not broken</w:t>
      </w:r>
      <w:r w:rsidR="00BA51CB">
        <w:rPr>
          <w:rFonts w:ascii="Times New Roman" w:eastAsia="Times New Roman" w:hAnsi="Times New Roman" w:cs="Times New Roman"/>
          <w:sz w:val="20"/>
          <w:szCs w:val="20"/>
        </w:rPr>
        <w:t xml:space="preserve"> are still</w:t>
      </w:r>
      <w:r w:rsidR="000C4CFD">
        <w:rPr>
          <w:rFonts w:ascii="Times New Roman" w:eastAsia="Times New Roman" w:hAnsi="Times New Roman" w:cs="Times New Roman"/>
          <w:sz w:val="20"/>
          <w:szCs w:val="20"/>
        </w:rPr>
        <w:t xml:space="preserve"> in use and therefore do not contribute to emissions. </w:t>
      </w:r>
      <w:r w:rsidR="000C4CFD" w:rsidRPr="009E7905">
        <w:rPr>
          <w:rFonts w:ascii="Times New Roman" w:eastAsia="Times New Roman" w:hAnsi="Times New Roman" w:cs="Times New Roman"/>
          <w:sz w:val="20"/>
          <w:szCs w:val="20"/>
        </w:rPr>
        <w:t xml:space="preserve">Cain et al. (2007) estimate that 10% of mercury from thermometers is emitted to the air before disposal in a landfill </w:t>
      </w:r>
      <w:r w:rsidRPr="009E7905">
        <w:rPr>
          <w:rFonts w:ascii="Times New Roman" w:eastAsia="Times New Roman" w:hAnsi="Times New Roman" w:cs="Times New Roman"/>
          <w:sz w:val="20"/>
          <w:szCs w:val="20"/>
        </w:rPr>
        <w:t>Therefore the emission</w:t>
      </w:r>
      <w:r w:rsidR="00891916">
        <w:rPr>
          <w:rFonts w:ascii="Times New Roman" w:eastAsia="Times New Roman" w:hAnsi="Times New Roman" w:cs="Times New Roman"/>
          <w:sz w:val="20"/>
          <w:szCs w:val="20"/>
        </w:rPr>
        <w:t>s</w:t>
      </w:r>
      <w:r w:rsidRPr="009E7905">
        <w:rPr>
          <w:rFonts w:ascii="Times New Roman" w:eastAsia="Times New Roman" w:hAnsi="Times New Roman" w:cs="Times New Roman"/>
          <w:sz w:val="20"/>
          <w:szCs w:val="20"/>
        </w:rPr>
        <w:t xml:space="preserve"> factor is estimated to be 10 lbs. of mercury emissions per ton of mercury in thermometers.</w:t>
      </w:r>
      <w:r w:rsidRPr="00FC55C3">
        <w:rPr>
          <w:rFonts w:ascii="Times New Roman" w:eastAsia="Times New Roman" w:hAnsi="Times New Roman" w:cs="Times New Roman"/>
          <w:sz w:val="20"/>
          <w:szCs w:val="20"/>
          <w:vertAlign w:val="superscript"/>
        </w:rPr>
        <w:fldChar w:fldCharType="begin"/>
      </w:r>
      <w:r w:rsidRPr="009E7905">
        <w:rPr>
          <w:rFonts w:ascii="Times New Roman" w:eastAsia="Times New Roman" w:hAnsi="Times New Roman" w:cs="Times New Roman"/>
          <w:sz w:val="20"/>
          <w:szCs w:val="20"/>
          <w:vertAlign w:val="superscript"/>
        </w:rPr>
        <w:instrText xml:space="preserve"> NOTEREF _Ref513126444 \h  \* MERGEFORMAT </w:instrText>
      </w:r>
      <w:r w:rsidRPr="00FC55C3">
        <w:rPr>
          <w:rFonts w:ascii="Times New Roman" w:eastAsia="Times New Roman" w:hAnsi="Times New Roman" w:cs="Times New Roman"/>
          <w:sz w:val="20"/>
          <w:szCs w:val="20"/>
          <w:vertAlign w:val="superscript"/>
        </w:rPr>
      </w:r>
      <w:r w:rsidRPr="00FC55C3">
        <w:rPr>
          <w:rFonts w:ascii="Times New Roman" w:eastAsia="Times New Roman" w:hAnsi="Times New Roman" w:cs="Times New Roman"/>
          <w:sz w:val="20"/>
          <w:szCs w:val="20"/>
          <w:vertAlign w:val="superscript"/>
        </w:rPr>
        <w:fldChar w:fldCharType="separate"/>
      </w:r>
      <w:r w:rsidR="00A36E47">
        <w:rPr>
          <w:rFonts w:ascii="Times New Roman" w:eastAsia="Times New Roman" w:hAnsi="Times New Roman" w:cs="Times New Roman"/>
          <w:sz w:val="20"/>
          <w:szCs w:val="20"/>
          <w:vertAlign w:val="superscript"/>
        </w:rPr>
        <w:t>7</w:t>
      </w:r>
      <w:r w:rsidRPr="00FC55C3">
        <w:rPr>
          <w:rFonts w:ascii="Times New Roman" w:eastAsia="Times New Roman" w:hAnsi="Times New Roman" w:cs="Times New Roman"/>
          <w:sz w:val="20"/>
          <w:szCs w:val="20"/>
          <w:vertAlign w:val="superscript"/>
        </w:rPr>
        <w:fldChar w:fldCharType="end"/>
      </w:r>
      <w:r w:rsidRPr="009E7905">
        <w:rPr>
          <w:rFonts w:ascii="Times New Roman" w:eastAsia="Times New Roman" w:hAnsi="Times New Roman" w:cs="Times New Roman"/>
          <w:sz w:val="20"/>
          <w:szCs w:val="20"/>
          <w:vertAlign w:val="superscript"/>
        </w:rPr>
        <w:t>,</w:t>
      </w:r>
      <w:r w:rsidR="00D068C4" w:rsidRPr="002A4DAA">
        <w:rPr>
          <w:rFonts w:ascii="Times New Roman" w:eastAsia="Times New Roman" w:hAnsi="Times New Roman" w:cs="Times New Roman"/>
          <w:sz w:val="20"/>
          <w:szCs w:val="20"/>
          <w:vertAlign w:val="superscript"/>
        </w:rPr>
        <w:fldChar w:fldCharType="begin"/>
      </w:r>
      <w:r w:rsidR="00D068C4" w:rsidRPr="002A4DAA">
        <w:rPr>
          <w:rFonts w:ascii="Times New Roman" w:eastAsia="Times New Roman" w:hAnsi="Times New Roman" w:cs="Times New Roman"/>
          <w:sz w:val="20"/>
          <w:szCs w:val="20"/>
          <w:vertAlign w:val="superscript"/>
        </w:rPr>
        <w:instrText xml:space="preserve"> NOTEREF _Ref514666334 \h </w:instrText>
      </w:r>
      <w:r w:rsidR="00D068C4">
        <w:rPr>
          <w:rFonts w:ascii="Times New Roman" w:eastAsia="Times New Roman" w:hAnsi="Times New Roman" w:cs="Times New Roman"/>
          <w:sz w:val="20"/>
          <w:szCs w:val="20"/>
          <w:vertAlign w:val="superscript"/>
        </w:rPr>
        <w:instrText xml:space="preserve"> \* MERGEFORMAT </w:instrText>
      </w:r>
      <w:r w:rsidR="00D068C4" w:rsidRPr="002A4DAA">
        <w:rPr>
          <w:rFonts w:ascii="Times New Roman" w:eastAsia="Times New Roman" w:hAnsi="Times New Roman" w:cs="Times New Roman"/>
          <w:sz w:val="20"/>
          <w:szCs w:val="20"/>
          <w:vertAlign w:val="superscript"/>
        </w:rPr>
      </w:r>
      <w:r w:rsidR="00D068C4" w:rsidRPr="002A4DAA">
        <w:rPr>
          <w:rFonts w:ascii="Times New Roman" w:eastAsia="Times New Roman" w:hAnsi="Times New Roman" w:cs="Times New Roman"/>
          <w:sz w:val="20"/>
          <w:szCs w:val="20"/>
          <w:vertAlign w:val="superscript"/>
        </w:rPr>
        <w:fldChar w:fldCharType="separate"/>
      </w:r>
      <w:r w:rsidR="00A36E47">
        <w:rPr>
          <w:rFonts w:ascii="Times New Roman" w:eastAsia="Times New Roman" w:hAnsi="Times New Roman" w:cs="Times New Roman"/>
          <w:sz w:val="20"/>
          <w:szCs w:val="20"/>
          <w:vertAlign w:val="superscript"/>
        </w:rPr>
        <w:t>30</w:t>
      </w:r>
      <w:r w:rsidR="00D068C4" w:rsidRPr="002A4DAA">
        <w:rPr>
          <w:rFonts w:ascii="Times New Roman" w:eastAsia="Times New Roman" w:hAnsi="Times New Roman" w:cs="Times New Roman"/>
          <w:sz w:val="20"/>
          <w:szCs w:val="20"/>
          <w:vertAlign w:val="superscript"/>
        </w:rPr>
        <w:fldChar w:fldCharType="end"/>
      </w:r>
    </w:p>
    <w:p w14:paraId="198D971C" w14:textId="241B0EA1" w:rsidR="00AE6EDE" w:rsidRPr="009E7905" w:rsidRDefault="00AE6EDE" w:rsidP="00AE6EDE">
      <w:pPr>
        <w:rPr>
          <w:rFonts w:ascii="Times New Roman" w:eastAsia="Times New Roman" w:hAnsi="Times New Roman" w:cs="Times New Roman"/>
          <w:sz w:val="20"/>
          <w:szCs w:val="20"/>
        </w:rPr>
      </w:pPr>
      <w:r w:rsidRPr="009E7905">
        <w:rPr>
          <w:rFonts w:ascii="Times New Roman" w:eastAsia="Times New Roman" w:hAnsi="Times New Roman" w:cs="Times New Roman"/>
          <w:sz w:val="20"/>
          <w:szCs w:val="20"/>
        </w:rPr>
        <w:t xml:space="preserve">The emissions factors used for estimating mercury emissions from thermostats and thermometers are shown in </w:t>
      </w:r>
      <w:r w:rsidRPr="00FC55C3">
        <w:rPr>
          <w:rFonts w:ascii="Times New Roman" w:eastAsia="Times New Roman" w:hAnsi="Times New Roman" w:cs="Times New Roman"/>
          <w:sz w:val="20"/>
          <w:szCs w:val="20"/>
        </w:rPr>
        <w:fldChar w:fldCharType="begin"/>
      </w:r>
      <w:r w:rsidRPr="009E7905">
        <w:rPr>
          <w:rFonts w:ascii="Times New Roman" w:eastAsia="Times New Roman" w:hAnsi="Times New Roman" w:cs="Times New Roman"/>
          <w:sz w:val="20"/>
          <w:szCs w:val="20"/>
        </w:rPr>
        <w:instrText xml:space="preserve"> REF _Ref513190019 \h </w:instrText>
      </w:r>
      <w:r w:rsidR="009E7905">
        <w:rPr>
          <w:rFonts w:ascii="Times New Roman" w:eastAsia="Times New Roman" w:hAnsi="Times New Roman" w:cs="Times New Roman"/>
          <w:sz w:val="20"/>
          <w:szCs w:val="20"/>
        </w:rPr>
        <w:instrText xml:space="preserve"> \* MERGEFORMAT </w:instrText>
      </w:r>
      <w:r w:rsidRPr="00FC55C3">
        <w:rPr>
          <w:rFonts w:ascii="Times New Roman" w:eastAsia="Times New Roman" w:hAnsi="Times New Roman" w:cs="Times New Roman"/>
          <w:sz w:val="20"/>
          <w:szCs w:val="20"/>
        </w:rPr>
      </w:r>
      <w:r w:rsidRPr="00FC55C3">
        <w:rPr>
          <w:rFonts w:ascii="Times New Roman" w:eastAsia="Times New Roman" w:hAnsi="Times New Roman" w:cs="Times New Roman"/>
          <w:sz w:val="20"/>
          <w:szCs w:val="20"/>
        </w:rPr>
        <w:fldChar w:fldCharType="separate"/>
      </w:r>
      <w:r w:rsidR="00A36E47" w:rsidRPr="009E7905">
        <w:rPr>
          <w:rFonts w:ascii="Times New Roman" w:hAnsi="Times New Roman" w:cs="Times New Roman"/>
          <w:sz w:val="20"/>
          <w:szCs w:val="20"/>
        </w:rPr>
        <w:t xml:space="preserve">Table </w:t>
      </w:r>
      <w:r w:rsidR="00A36E47">
        <w:rPr>
          <w:rFonts w:ascii="Times New Roman" w:hAnsi="Times New Roman" w:cs="Times New Roman"/>
          <w:noProof/>
          <w:sz w:val="20"/>
          <w:szCs w:val="20"/>
        </w:rPr>
        <w:t>11</w:t>
      </w:r>
      <w:r w:rsidRPr="00FC55C3">
        <w:rPr>
          <w:rFonts w:ascii="Times New Roman" w:eastAsia="Times New Roman" w:hAnsi="Times New Roman" w:cs="Times New Roman"/>
          <w:sz w:val="20"/>
          <w:szCs w:val="20"/>
        </w:rPr>
        <w:fldChar w:fldCharType="end"/>
      </w:r>
      <w:r w:rsidRPr="009E7905">
        <w:rPr>
          <w:rFonts w:ascii="Times New Roman" w:eastAsia="Times New Roman" w:hAnsi="Times New Roman" w:cs="Times New Roman"/>
          <w:sz w:val="20"/>
          <w:szCs w:val="20"/>
        </w:rPr>
        <w:t>.</w:t>
      </w:r>
    </w:p>
    <w:p w14:paraId="67EAC0B8" w14:textId="3F8E8301" w:rsidR="00AE6EDE" w:rsidRPr="00BA7FA4" w:rsidRDefault="00AE6EDE" w:rsidP="00AE6EDE">
      <w:pPr>
        <w:pStyle w:val="Caption"/>
        <w:keepNext/>
        <w:rPr>
          <w:rFonts w:ascii="Times New Roman" w:hAnsi="Times New Roman" w:cs="Times New Roman"/>
          <w:color w:val="auto"/>
          <w:sz w:val="20"/>
          <w:szCs w:val="20"/>
        </w:rPr>
      </w:pPr>
      <w:bookmarkStart w:id="24" w:name="_Ref513190019"/>
      <w:r w:rsidRPr="00BA7FA4">
        <w:rPr>
          <w:rFonts w:ascii="Times New Roman" w:hAnsi="Times New Roman" w:cs="Times New Roman"/>
          <w:color w:val="auto"/>
          <w:sz w:val="20"/>
          <w:szCs w:val="20"/>
        </w:rPr>
        <w:t xml:space="preserve">Table </w:t>
      </w:r>
      <w:r w:rsidRPr="00BA7FA4">
        <w:rPr>
          <w:rFonts w:ascii="Times New Roman" w:hAnsi="Times New Roman" w:cs="Times New Roman"/>
          <w:color w:val="auto"/>
          <w:sz w:val="20"/>
          <w:szCs w:val="20"/>
        </w:rPr>
        <w:fldChar w:fldCharType="begin"/>
      </w:r>
      <w:r w:rsidRPr="00BA7FA4">
        <w:rPr>
          <w:rFonts w:ascii="Times New Roman" w:hAnsi="Times New Roman" w:cs="Times New Roman"/>
          <w:color w:val="auto"/>
          <w:sz w:val="20"/>
          <w:szCs w:val="20"/>
        </w:rPr>
        <w:instrText xml:space="preserve"> SEQ Table \* ARABIC </w:instrText>
      </w:r>
      <w:r w:rsidRPr="00BA7FA4">
        <w:rPr>
          <w:rFonts w:ascii="Times New Roman" w:hAnsi="Times New Roman" w:cs="Times New Roman"/>
          <w:color w:val="auto"/>
          <w:sz w:val="20"/>
          <w:szCs w:val="20"/>
        </w:rPr>
        <w:fldChar w:fldCharType="separate"/>
      </w:r>
      <w:r w:rsidR="00A36E47" w:rsidRPr="00BA7FA4">
        <w:rPr>
          <w:rFonts w:ascii="Times New Roman" w:hAnsi="Times New Roman" w:cs="Times New Roman"/>
          <w:noProof/>
          <w:color w:val="auto"/>
          <w:sz w:val="20"/>
          <w:szCs w:val="20"/>
        </w:rPr>
        <w:t>11</w:t>
      </w:r>
      <w:r w:rsidRPr="00BA7FA4">
        <w:rPr>
          <w:rFonts w:ascii="Times New Roman" w:hAnsi="Times New Roman" w:cs="Times New Roman"/>
          <w:color w:val="auto"/>
          <w:sz w:val="20"/>
          <w:szCs w:val="20"/>
        </w:rPr>
        <w:fldChar w:fldCharType="end"/>
      </w:r>
      <w:bookmarkEnd w:id="24"/>
      <w:r w:rsidRPr="00BA7FA4">
        <w:rPr>
          <w:rFonts w:ascii="Times New Roman" w:hAnsi="Times New Roman" w:cs="Times New Roman"/>
          <w:color w:val="auto"/>
          <w:sz w:val="20"/>
          <w:szCs w:val="20"/>
        </w:rPr>
        <w:t xml:space="preserve">. </w:t>
      </w:r>
      <w:r w:rsidR="00891916" w:rsidRPr="00BA7FA4">
        <w:rPr>
          <w:rFonts w:ascii="Times New Roman" w:hAnsi="Times New Roman" w:cs="Times New Roman"/>
          <w:color w:val="auto"/>
          <w:sz w:val="20"/>
          <w:szCs w:val="20"/>
        </w:rPr>
        <w:t>Mercury e</w:t>
      </w:r>
      <w:r w:rsidRPr="00BA7FA4">
        <w:rPr>
          <w:rFonts w:ascii="Times New Roman" w:hAnsi="Times New Roman" w:cs="Times New Roman"/>
          <w:color w:val="auto"/>
          <w:sz w:val="20"/>
          <w:szCs w:val="20"/>
        </w:rPr>
        <w:t>missions factors for thermostats and thermometers</w:t>
      </w:r>
    </w:p>
    <w:tbl>
      <w:tblPr>
        <w:tblStyle w:val="TableGrid"/>
        <w:tblW w:w="9350" w:type="dxa"/>
        <w:jc w:val="center"/>
        <w:tblLook w:val="04A0" w:firstRow="1" w:lastRow="0" w:firstColumn="1" w:lastColumn="0" w:noHBand="0" w:noVBand="1"/>
      </w:tblPr>
      <w:tblGrid>
        <w:gridCol w:w="2260"/>
        <w:gridCol w:w="1272"/>
        <w:gridCol w:w="1411"/>
        <w:gridCol w:w="1636"/>
        <w:gridCol w:w="1533"/>
        <w:gridCol w:w="1238"/>
      </w:tblGrid>
      <w:tr w:rsidR="00FF2B9A" w:rsidRPr="009E7905" w14:paraId="6799789C" w14:textId="7038DCEB" w:rsidTr="001A419D">
        <w:trPr>
          <w:jc w:val="center"/>
        </w:trPr>
        <w:tc>
          <w:tcPr>
            <w:tcW w:w="2260" w:type="dxa"/>
            <w:shd w:val="clear" w:color="auto" w:fill="D9D9D9" w:themeFill="background1" w:themeFillShade="D9"/>
            <w:vAlign w:val="center"/>
          </w:tcPr>
          <w:p w14:paraId="33F051D9" w14:textId="7EB54D91" w:rsidR="00FF2B9A" w:rsidRPr="009E7905" w:rsidRDefault="00FF2B9A" w:rsidP="00881994">
            <w:pPr>
              <w:jc w:val="center"/>
              <w:rPr>
                <w:rFonts w:ascii="Times New Roman" w:hAnsi="Times New Roman" w:cs="Times New Roman"/>
                <w:b/>
                <w:sz w:val="20"/>
                <w:szCs w:val="20"/>
              </w:rPr>
            </w:pPr>
            <w:r w:rsidRPr="009E7905">
              <w:rPr>
                <w:rFonts w:ascii="Times New Roman" w:hAnsi="Times New Roman" w:cs="Times New Roman"/>
                <w:b/>
                <w:sz w:val="20"/>
                <w:szCs w:val="20"/>
              </w:rPr>
              <w:t>Type</w:t>
            </w:r>
          </w:p>
        </w:tc>
        <w:tc>
          <w:tcPr>
            <w:tcW w:w="1272" w:type="dxa"/>
            <w:shd w:val="clear" w:color="auto" w:fill="D9D9D9" w:themeFill="background1" w:themeFillShade="D9"/>
            <w:vAlign w:val="center"/>
          </w:tcPr>
          <w:p w14:paraId="2580C71A" w14:textId="77777777" w:rsidR="00FF2B9A" w:rsidRPr="009E7905" w:rsidRDefault="00FF2B9A" w:rsidP="00881994">
            <w:pPr>
              <w:jc w:val="center"/>
              <w:rPr>
                <w:rFonts w:ascii="Times New Roman" w:hAnsi="Times New Roman" w:cs="Times New Roman"/>
                <w:b/>
                <w:sz w:val="20"/>
                <w:szCs w:val="20"/>
              </w:rPr>
            </w:pPr>
            <w:r w:rsidRPr="009E7905">
              <w:rPr>
                <w:rFonts w:ascii="Times New Roman" w:hAnsi="Times New Roman" w:cs="Times New Roman"/>
                <w:b/>
                <w:sz w:val="20"/>
                <w:szCs w:val="20"/>
              </w:rPr>
              <w:t>Pollutant</w:t>
            </w:r>
          </w:p>
        </w:tc>
        <w:tc>
          <w:tcPr>
            <w:tcW w:w="1411" w:type="dxa"/>
            <w:shd w:val="clear" w:color="auto" w:fill="D9D9D9" w:themeFill="background1" w:themeFillShade="D9"/>
            <w:vAlign w:val="center"/>
          </w:tcPr>
          <w:p w14:paraId="5862FF0B" w14:textId="77777777" w:rsidR="00FF2B9A" w:rsidRPr="009E7905" w:rsidRDefault="00FF2B9A" w:rsidP="00881994">
            <w:pPr>
              <w:jc w:val="center"/>
              <w:rPr>
                <w:rFonts w:ascii="Times New Roman" w:hAnsi="Times New Roman" w:cs="Times New Roman"/>
                <w:b/>
                <w:sz w:val="20"/>
                <w:szCs w:val="20"/>
              </w:rPr>
            </w:pPr>
            <w:r w:rsidRPr="009E7905">
              <w:rPr>
                <w:rFonts w:ascii="Times New Roman" w:hAnsi="Times New Roman" w:cs="Times New Roman"/>
                <w:b/>
                <w:sz w:val="20"/>
                <w:szCs w:val="20"/>
              </w:rPr>
              <w:t>Pollutant Code</w:t>
            </w:r>
          </w:p>
        </w:tc>
        <w:tc>
          <w:tcPr>
            <w:tcW w:w="1636" w:type="dxa"/>
            <w:shd w:val="clear" w:color="auto" w:fill="D9D9D9" w:themeFill="background1" w:themeFillShade="D9"/>
            <w:vAlign w:val="center"/>
          </w:tcPr>
          <w:p w14:paraId="68DF3797" w14:textId="77777777" w:rsidR="00FF2B9A" w:rsidRPr="009E7905" w:rsidRDefault="00FF2B9A" w:rsidP="00881994">
            <w:pPr>
              <w:jc w:val="center"/>
              <w:rPr>
                <w:rFonts w:ascii="Times New Roman" w:hAnsi="Times New Roman" w:cs="Times New Roman"/>
                <w:b/>
                <w:sz w:val="20"/>
                <w:szCs w:val="20"/>
              </w:rPr>
            </w:pPr>
            <w:r w:rsidRPr="009E7905">
              <w:rPr>
                <w:rFonts w:ascii="Times New Roman" w:hAnsi="Times New Roman" w:cs="Times New Roman"/>
                <w:b/>
                <w:sz w:val="20"/>
                <w:szCs w:val="20"/>
              </w:rPr>
              <w:t>Emissions Factor</w:t>
            </w:r>
          </w:p>
        </w:tc>
        <w:tc>
          <w:tcPr>
            <w:tcW w:w="1533" w:type="dxa"/>
            <w:shd w:val="clear" w:color="auto" w:fill="D9D9D9" w:themeFill="background1" w:themeFillShade="D9"/>
          </w:tcPr>
          <w:p w14:paraId="56647997" w14:textId="77777777" w:rsidR="00FF2B9A" w:rsidRPr="009E7905" w:rsidRDefault="00FF2B9A" w:rsidP="00881994">
            <w:pPr>
              <w:jc w:val="center"/>
              <w:rPr>
                <w:rFonts w:ascii="Times New Roman" w:hAnsi="Times New Roman" w:cs="Times New Roman"/>
                <w:b/>
                <w:sz w:val="20"/>
                <w:szCs w:val="20"/>
              </w:rPr>
            </w:pPr>
            <w:r w:rsidRPr="009E7905">
              <w:rPr>
                <w:rFonts w:ascii="Times New Roman" w:hAnsi="Times New Roman" w:cs="Times New Roman"/>
                <w:b/>
                <w:sz w:val="20"/>
                <w:szCs w:val="20"/>
              </w:rPr>
              <w:t>Emissions Factor Units</w:t>
            </w:r>
          </w:p>
        </w:tc>
        <w:tc>
          <w:tcPr>
            <w:tcW w:w="1238" w:type="dxa"/>
            <w:shd w:val="clear" w:color="auto" w:fill="D9D9D9" w:themeFill="background1" w:themeFillShade="D9"/>
          </w:tcPr>
          <w:p w14:paraId="508026A5" w14:textId="1F1BD9EB" w:rsidR="00FF2B9A" w:rsidRPr="009E7905" w:rsidRDefault="00FF2B9A" w:rsidP="00881994">
            <w:pPr>
              <w:jc w:val="center"/>
              <w:rPr>
                <w:rFonts w:ascii="Times New Roman" w:hAnsi="Times New Roman" w:cs="Times New Roman"/>
                <w:b/>
                <w:sz w:val="20"/>
                <w:szCs w:val="20"/>
              </w:rPr>
            </w:pPr>
            <w:r>
              <w:rPr>
                <w:rFonts w:ascii="Times New Roman" w:hAnsi="Times New Roman" w:cs="Times New Roman"/>
                <w:b/>
                <w:sz w:val="20"/>
                <w:szCs w:val="20"/>
              </w:rPr>
              <w:t>Source</w:t>
            </w:r>
          </w:p>
        </w:tc>
      </w:tr>
      <w:tr w:rsidR="00FF2B9A" w:rsidRPr="009E7905" w14:paraId="430E590C" w14:textId="5F576AC5" w:rsidTr="001A419D">
        <w:trPr>
          <w:trHeight w:val="188"/>
          <w:jc w:val="center"/>
        </w:trPr>
        <w:tc>
          <w:tcPr>
            <w:tcW w:w="2260" w:type="dxa"/>
          </w:tcPr>
          <w:p w14:paraId="7247A6DB" w14:textId="2336DAA1" w:rsidR="00FF2B9A" w:rsidRPr="009E7905" w:rsidRDefault="00FF2B9A" w:rsidP="00FF2B9A">
            <w:pPr>
              <w:rPr>
                <w:rFonts w:ascii="Times New Roman" w:eastAsia="Times New Roman" w:hAnsi="Times New Roman" w:cs="Times New Roman"/>
                <w:sz w:val="20"/>
                <w:szCs w:val="20"/>
              </w:rPr>
            </w:pPr>
            <w:r w:rsidRPr="009E7905">
              <w:rPr>
                <w:rFonts w:ascii="Times New Roman" w:eastAsia="Times New Roman" w:hAnsi="Times New Roman" w:cs="Times New Roman"/>
                <w:sz w:val="20"/>
                <w:szCs w:val="20"/>
              </w:rPr>
              <w:t>Thermostats</w:t>
            </w:r>
          </w:p>
        </w:tc>
        <w:tc>
          <w:tcPr>
            <w:tcW w:w="1272" w:type="dxa"/>
          </w:tcPr>
          <w:p w14:paraId="41D90550" w14:textId="77777777" w:rsidR="00FF2B9A" w:rsidRPr="009E7905" w:rsidRDefault="00FF2B9A" w:rsidP="00881994">
            <w:pPr>
              <w:jc w:val="center"/>
              <w:rPr>
                <w:rFonts w:ascii="Times New Roman" w:eastAsia="Times New Roman" w:hAnsi="Times New Roman" w:cs="Times New Roman"/>
                <w:sz w:val="20"/>
                <w:szCs w:val="20"/>
              </w:rPr>
            </w:pPr>
            <w:r w:rsidRPr="009E7905">
              <w:rPr>
                <w:rFonts w:ascii="Times New Roman" w:hAnsi="Times New Roman" w:cs="Times New Roman"/>
                <w:sz w:val="20"/>
                <w:szCs w:val="20"/>
              </w:rPr>
              <w:t>Mercury</w:t>
            </w:r>
          </w:p>
        </w:tc>
        <w:tc>
          <w:tcPr>
            <w:tcW w:w="1411" w:type="dxa"/>
          </w:tcPr>
          <w:p w14:paraId="3DAD9B50" w14:textId="77777777" w:rsidR="00FF2B9A" w:rsidRPr="009E7905" w:rsidRDefault="00FF2B9A" w:rsidP="00881994">
            <w:pPr>
              <w:jc w:val="center"/>
              <w:rPr>
                <w:rFonts w:ascii="Times New Roman" w:eastAsia="Times New Roman" w:hAnsi="Times New Roman" w:cs="Times New Roman"/>
                <w:sz w:val="20"/>
                <w:szCs w:val="20"/>
              </w:rPr>
            </w:pPr>
            <w:r w:rsidRPr="009E7905">
              <w:rPr>
                <w:rFonts w:ascii="Times New Roman" w:hAnsi="Times New Roman" w:cs="Times New Roman"/>
                <w:sz w:val="20"/>
                <w:szCs w:val="20"/>
              </w:rPr>
              <w:t>7439976</w:t>
            </w:r>
          </w:p>
        </w:tc>
        <w:tc>
          <w:tcPr>
            <w:tcW w:w="1636" w:type="dxa"/>
          </w:tcPr>
          <w:p w14:paraId="482C3051" w14:textId="0B0A75AC" w:rsidR="00FF2B9A" w:rsidRPr="009E7905" w:rsidRDefault="00FF2B9A" w:rsidP="00881994">
            <w:pPr>
              <w:jc w:val="center"/>
              <w:rPr>
                <w:rFonts w:ascii="Times New Roman" w:eastAsia="Times New Roman" w:hAnsi="Times New Roman" w:cs="Times New Roman"/>
                <w:sz w:val="20"/>
                <w:szCs w:val="20"/>
              </w:rPr>
            </w:pPr>
            <w:r w:rsidRPr="009E7905">
              <w:rPr>
                <w:rFonts w:ascii="Times New Roman" w:eastAsia="Times New Roman" w:hAnsi="Times New Roman" w:cs="Times New Roman"/>
                <w:sz w:val="20"/>
                <w:szCs w:val="20"/>
              </w:rPr>
              <w:t>9.92 x 10</w:t>
            </w:r>
            <w:r w:rsidRPr="009E7905">
              <w:rPr>
                <w:rFonts w:ascii="Times New Roman" w:eastAsia="Times New Roman" w:hAnsi="Times New Roman" w:cs="Times New Roman"/>
                <w:sz w:val="20"/>
                <w:szCs w:val="20"/>
                <w:vertAlign w:val="superscript"/>
              </w:rPr>
              <w:t>-5</w:t>
            </w:r>
          </w:p>
        </w:tc>
        <w:tc>
          <w:tcPr>
            <w:tcW w:w="1533" w:type="dxa"/>
          </w:tcPr>
          <w:p w14:paraId="62466E9D" w14:textId="3BFDB2E9" w:rsidR="00FF2B9A" w:rsidRPr="009E7905" w:rsidRDefault="00FF2B9A" w:rsidP="00AE6EDE">
            <w:pPr>
              <w:jc w:val="center"/>
              <w:rPr>
                <w:rFonts w:ascii="Times New Roman" w:eastAsia="Times New Roman" w:hAnsi="Times New Roman" w:cs="Times New Roman"/>
                <w:sz w:val="20"/>
                <w:szCs w:val="20"/>
              </w:rPr>
            </w:pPr>
            <w:r w:rsidRPr="009E7905">
              <w:rPr>
                <w:rFonts w:ascii="Times New Roman" w:eastAsia="Times New Roman" w:hAnsi="Times New Roman" w:cs="Times New Roman"/>
                <w:sz w:val="20"/>
                <w:szCs w:val="20"/>
              </w:rPr>
              <w:t>Lbs./Thermostat</w:t>
            </w:r>
          </w:p>
        </w:tc>
        <w:tc>
          <w:tcPr>
            <w:tcW w:w="1238" w:type="dxa"/>
          </w:tcPr>
          <w:p w14:paraId="37A7F7CF" w14:textId="539855DB" w:rsidR="00FF2B9A" w:rsidRPr="00FF2B9A" w:rsidRDefault="00FF2B9A" w:rsidP="00AE6EDE">
            <w:pPr>
              <w:jc w:val="center"/>
              <w:rPr>
                <w:rFonts w:ascii="Times New Roman" w:eastAsia="Times New Roman" w:hAnsi="Times New Roman" w:cs="Times New Roman"/>
                <w:sz w:val="20"/>
                <w:szCs w:val="20"/>
              </w:rPr>
            </w:pPr>
            <w:r w:rsidRPr="001A419D">
              <w:rPr>
                <w:rFonts w:ascii="Times New Roman" w:eastAsia="Times New Roman" w:hAnsi="Times New Roman" w:cs="Times New Roman"/>
                <w:sz w:val="20"/>
                <w:szCs w:val="20"/>
              </w:rPr>
              <w:fldChar w:fldCharType="begin"/>
            </w:r>
            <w:r w:rsidRPr="001A419D">
              <w:rPr>
                <w:rFonts w:ascii="Times New Roman" w:eastAsia="Times New Roman" w:hAnsi="Times New Roman" w:cs="Times New Roman"/>
                <w:sz w:val="20"/>
                <w:szCs w:val="20"/>
              </w:rPr>
              <w:instrText xml:space="preserve"> NOTEREF _Ref513126444 \h  \* MERGEFORMAT </w:instrText>
            </w:r>
            <w:r w:rsidRPr="001A419D">
              <w:rPr>
                <w:rFonts w:ascii="Times New Roman" w:eastAsia="Times New Roman" w:hAnsi="Times New Roman" w:cs="Times New Roman"/>
                <w:sz w:val="20"/>
                <w:szCs w:val="20"/>
              </w:rPr>
            </w:r>
            <w:r w:rsidRPr="001A419D">
              <w:rPr>
                <w:rFonts w:ascii="Times New Roman" w:eastAsia="Times New Roman" w:hAnsi="Times New Roman" w:cs="Times New Roman"/>
                <w:sz w:val="20"/>
                <w:szCs w:val="20"/>
              </w:rPr>
              <w:fldChar w:fldCharType="separate"/>
            </w:r>
            <w:r w:rsidR="00A36E47">
              <w:rPr>
                <w:rFonts w:ascii="Times New Roman" w:eastAsia="Times New Roman" w:hAnsi="Times New Roman" w:cs="Times New Roman"/>
                <w:sz w:val="20"/>
                <w:szCs w:val="20"/>
              </w:rPr>
              <w:t>7</w:t>
            </w:r>
            <w:r w:rsidRPr="001A419D">
              <w:rPr>
                <w:rFonts w:ascii="Times New Roman" w:eastAsia="Times New Roman" w:hAnsi="Times New Roman" w:cs="Times New Roman"/>
                <w:sz w:val="20"/>
                <w:szCs w:val="20"/>
              </w:rPr>
              <w:fldChar w:fldCharType="end"/>
            </w:r>
            <w:r w:rsidRPr="001A419D">
              <w:rPr>
                <w:rFonts w:ascii="Times New Roman" w:eastAsia="Times New Roman" w:hAnsi="Times New Roman" w:cs="Times New Roman"/>
                <w:sz w:val="20"/>
                <w:szCs w:val="20"/>
              </w:rPr>
              <w:t>,</w:t>
            </w:r>
            <w:r w:rsidRPr="001A419D">
              <w:rPr>
                <w:rFonts w:ascii="Times New Roman" w:eastAsia="Times New Roman" w:hAnsi="Times New Roman" w:cs="Times New Roman"/>
                <w:sz w:val="20"/>
                <w:szCs w:val="20"/>
              </w:rPr>
              <w:fldChar w:fldCharType="begin"/>
            </w:r>
            <w:r w:rsidRPr="001A419D">
              <w:rPr>
                <w:rFonts w:ascii="Times New Roman" w:eastAsia="Times New Roman" w:hAnsi="Times New Roman" w:cs="Times New Roman"/>
                <w:sz w:val="20"/>
                <w:szCs w:val="20"/>
              </w:rPr>
              <w:instrText xml:space="preserve"> NOTEREF _Ref514666334 \h  \* MERGEFORMAT </w:instrText>
            </w:r>
            <w:r w:rsidRPr="001A419D">
              <w:rPr>
                <w:rFonts w:ascii="Times New Roman" w:eastAsia="Times New Roman" w:hAnsi="Times New Roman" w:cs="Times New Roman"/>
                <w:sz w:val="20"/>
                <w:szCs w:val="20"/>
              </w:rPr>
            </w:r>
            <w:r w:rsidRPr="001A419D">
              <w:rPr>
                <w:rFonts w:ascii="Times New Roman" w:eastAsia="Times New Roman" w:hAnsi="Times New Roman" w:cs="Times New Roman"/>
                <w:sz w:val="20"/>
                <w:szCs w:val="20"/>
              </w:rPr>
              <w:fldChar w:fldCharType="separate"/>
            </w:r>
            <w:r w:rsidR="00A36E47">
              <w:rPr>
                <w:rFonts w:ascii="Times New Roman" w:eastAsia="Times New Roman" w:hAnsi="Times New Roman" w:cs="Times New Roman"/>
                <w:sz w:val="20"/>
                <w:szCs w:val="20"/>
              </w:rPr>
              <w:t>30</w:t>
            </w:r>
            <w:r w:rsidRPr="001A419D">
              <w:rPr>
                <w:rFonts w:ascii="Times New Roman" w:eastAsia="Times New Roman" w:hAnsi="Times New Roman" w:cs="Times New Roman"/>
                <w:sz w:val="20"/>
                <w:szCs w:val="20"/>
              </w:rPr>
              <w:fldChar w:fldCharType="end"/>
            </w:r>
          </w:p>
        </w:tc>
      </w:tr>
      <w:tr w:rsidR="00FF2B9A" w:rsidRPr="009E7905" w14:paraId="562FD886" w14:textId="41DA9DC9" w:rsidTr="001A419D">
        <w:trPr>
          <w:trHeight w:val="188"/>
          <w:jc w:val="center"/>
        </w:trPr>
        <w:tc>
          <w:tcPr>
            <w:tcW w:w="2260" w:type="dxa"/>
          </w:tcPr>
          <w:p w14:paraId="24AC95C2" w14:textId="07261E09" w:rsidR="00FF2B9A" w:rsidRPr="009E7905" w:rsidRDefault="00FF2B9A" w:rsidP="00FF2B9A">
            <w:pPr>
              <w:rPr>
                <w:rFonts w:ascii="Times New Roman" w:eastAsia="Times New Roman" w:hAnsi="Times New Roman" w:cs="Times New Roman"/>
                <w:sz w:val="20"/>
                <w:szCs w:val="20"/>
              </w:rPr>
            </w:pPr>
            <w:r w:rsidRPr="009E7905">
              <w:rPr>
                <w:rFonts w:ascii="Times New Roman" w:eastAsia="Times New Roman" w:hAnsi="Times New Roman" w:cs="Times New Roman"/>
                <w:sz w:val="20"/>
                <w:szCs w:val="20"/>
              </w:rPr>
              <w:lastRenderedPageBreak/>
              <w:t>Thermometers</w:t>
            </w:r>
          </w:p>
        </w:tc>
        <w:tc>
          <w:tcPr>
            <w:tcW w:w="1272" w:type="dxa"/>
          </w:tcPr>
          <w:p w14:paraId="0BFA017B" w14:textId="41B02D63" w:rsidR="00FF2B9A" w:rsidRPr="009E7905" w:rsidRDefault="00FF2B9A" w:rsidP="00AE6EDE">
            <w:pPr>
              <w:jc w:val="center"/>
              <w:rPr>
                <w:rFonts w:ascii="Times New Roman" w:hAnsi="Times New Roman" w:cs="Times New Roman"/>
                <w:sz w:val="20"/>
                <w:szCs w:val="20"/>
              </w:rPr>
            </w:pPr>
            <w:r w:rsidRPr="009E7905">
              <w:rPr>
                <w:rFonts w:ascii="Times New Roman" w:hAnsi="Times New Roman" w:cs="Times New Roman"/>
                <w:sz w:val="20"/>
                <w:szCs w:val="20"/>
              </w:rPr>
              <w:t>Mercury</w:t>
            </w:r>
          </w:p>
        </w:tc>
        <w:tc>
          <w:tcPr>
            <w:tcW w:w="1411" w:type="dxa"/>
          </w:tcPr>
          <w:p w14:paraId="11178289" w14:textId="1EC9FF84" w:rsidR="00FF2B9A" w:rsidRPr="009E7905" w:rsidRDefault="00FF2B9A" w:rsidP="00AE6EDE">
            <w:pPr>
              <w:jc w:val="center"/>
              <w:rPr>
                <w:rFonts w:ascii="Times New Roman" w:hAnsi="Times New Roman" w:cs="Times New Roman"/>
                <w:sz w:val="20"/>
                <w:szCs w:val="20"/>
              </w:rPr>
            </w:pPr>
            <w:r w:rsidRPr="009E7905">
              <w:rPr>
                <w:rFonts w:ascii="Times New Roman" w:hAnsi="Times New Roman" w:cs="Times New Roman"/>
                <w:sz w:val="20"/>
                <w:szCs w:val="20"/>
              </w:rPr>
              <w:t>7439976</w:t>
            </w:r>
          </w:p>
        </w:tc>
        <w:tc>
          <w:tcPr>
            <w:tcW w:w="1636" w:type="dxa"/>
          </w:tcPr>
          <w:p w14:paraId="4DF773BF" w14:textId="465C288B" w:rsidR="00FF2B9A" w:rsidRPr="009E7905" w:rsidRDefault="00FF2B9A" w:rsidP="00AE6EDE">
            <w:pPr>
              <w:jc w:val="center"/>
              <w:rPr>
                <w:rFonts w:ascii="Times New Roman" w:eastAsia="Times New Roman" w:hAnsi="Times New Roman" w:cs="Times New Roman"/>
                <w:sz w:val="20"/>
                <w:szCs w:val="20"/>
              </w:rPr>
            </w:pPr>
            <w:r w:rsidRPr="009E7905">
              <w:rPr>
                <w:rFonts w:ascii="Times New Roman" w:eastAsia="Times New Roman" w:hAnsi="Times New Roman" w:cs="Times New Roman"/>
                <w:sz w:val="20"/>
                <w:szCs w:val="20"/>
              </w:rPr>
              <w:t>10</w:t>
            </w:r>
          </w:p>
        </w:tc>
        <w:tc>
          <w:tcPr>
            <w:tcW w:w="1533" w:type="dxa"/>
          </w:tcPr>
          <w:p w14:paraId="29204626" w14:textId="588C422C" w:rsidR="00FF2B9A" w:rsidRPr="009E7905" w:rsidRDefault="00FF2B9A" w:rsidP="00AE6EDE">
            <w:pPr>
              <w:jc w:val="center"/>
              <w:rPr>
                <w:rFonts w:ascii="Times New Roman" w:eastAsia="Times New Roman" w:hAnsi="Times New Roman" w:cs="Times New Roman"/>
                <w:sz w:val="20"/>
                <w:szCs w:val="20"/>
              </w:rPr>
            </w:pPr>
            <w:r w:rsidRPr="009E7905">
              <w:rPr>
                <w:rFonts w:ascii="Times New Roman" w:eastAsia="Times New Roman" w:hAnsi="Times New Roman" w:cs="Times New Roman"/>
                <w:sz w:val="20"/>
                <w:szCs w:val="20"/>
              </w:rPr>
              <w:t>Lbs./Ton</w:t>
            </w:r>
          </w:p>
        </w:tc>
        <w:tc>
          <w:tcPr>
            <w:tcW w:w="1238" w:type="dxa"/>
          </w:tcPr>
          <w:p w14:paraId="7AE3FCD6" w14:textId="7658BFA3" w:rsidR="00FF2B9A" w:rsidRPr="009E7905" w:rsidRDefault="00FF2B9A" w:rsidP="00AE6EDE">
            <w:pPr>
              <w:jc w:val="center"/>
              <w:rPr>
                <w:rFonts w:ascii="Times New Roman" w:eastAsia="Times New Roman" w:hAnsi="Times New Roman" w:cs="Times New Roman"/>
                <w:sz w:val="20"/>
                <w:szCs w:val="20"/>
              </w:rPr>
            </w:pPr>
            <w:r w:rsidRPr="008C2E5E">
              <w:rPr>
                <w:rFonts w:ascii="Times New Roman" w:eastAsia="Times New Roman" w:hAnsi="Times New Roman" w:cs="Times New Roman"/>
                <w:sz w:val="20"/>
                <w:szCs w:val="20"/>
              </w:rPr>
              <w:fldChar w:fldCharType="begin"/>
            </w:r>
            <w:r w:rsidRPr="008C2E5E">
              <w:rPr>
                <w:rFonts w:ascii="Times New Roman" w:eastAsia="Times New Roman" w:hAnsi="Times New Roman" w:cs="Times New Roman"/>
                <w:sz w:val="20"/>
                <w:szCs w:val="20"/>
              </w:rPr>
              <w:instrText xml:space="preserve"> NOTEREF _Ref513126444 \h  \* MERGEFORMAT </w:instrText>
            </w:r>
            <w:r w:rsidRPr="008C2E5E">
              <w:rPr>
                <w:rFonts w:ascii="Times New Roman" w:eastAsia="Times New Roman" w:hAnsi="Times New Roman" w:cs="Times New Roman"/>
                <w:sz w:val="20"/>
                <w:szCs w:val="20"/>
              </w:rPr>
            </w:r>
            <w:r w:rsidRPr="008C2E5E">
              <w:rPr>
                <w:rFonts w:ascii="Times New Roman" w:eastAsia="Times New Roman" w:hAnsi="Times New Roman" w:cs="Times New Roman"/>
                <w:sz w:val="20"/>
                <w:szCs w:val="20"/>
              </w:rPr>
              <w:fldChar w:fldCharType="separate"/>
            </w:r>
            <w:r w:rsidR="00A36E47">
              <w:rPr>
                <w:rFonts w:ascii="Times New Roman" w:eastAsia="Times New Roman" w:hAnsi="Times New Roman" w:cs="Times New Roman"/>
                <w:sz w:val="20"/>
                <w:szCs w:val="20"/>
              </w:rPr>
              <w:t>7</w:t>
            </w:r>
            <w:r w:rsidRPr="008C2E5E">
              <w:rPr>
                <w:rFonts w:ascii="Times New Roman" w:eastAsia="Times New Roman" w:hAnsi="Times New Roman" w:cs="Times New Roman"/>
                <w:sz w:val="20"/>
                <w:szCs w:val="20"/>
              </w:rPr>
              <w:fldChar w:fldCharType="end"/>
            </w:r>
            <w:r w:rsidRPr="008C2E5E">
              <w:rPr>
                <w:rFonts w:ascii="Times New Roman" w:eastAsia="Times New Roman" w:hAnsi="Times New Roman" w:cs="Times New Roman"/>
                <w:sz w:val="20"/>
                <w:szCs w:val="20"/>
              </w:rPr>
              <w:t>,</w:t>
            </w:r>
            <w:r w:rsidRPr="008C2E5E">
              <w:rPr>
                <w:rFonts w:ascii="Times New Roman" w:eastAsia="Times New Roman" w:hAnsi="Times New Roman" w:cs="Times New Roman"/>
                <w:sz w:val="20"/>
                <w:szCs w:val="20"/>
              </w:rPr>
              <w:fldChar w:fldCharType="begin"/>
            </w:r>
            <w:r w:rsidRPr="008C2E5E">
              <w:rPr>
                <w:rFonts w:ascii="Times New Roman" w:eastAsia="Times New Roman" w:hAnsi="Times New Roman" w:cs="Times New Roman"/>
                <w:sz w:val="20"/>
                <w:szCs w:val="20"/>
              </w:rPr>
              <w:instrText xml:space="preserve"> NOTEREF _Ref514666334 \h  \* MERGEFORMAT </w:instrText>
            </w:r>
            <w:r w:rsidRPr="008C2E5E">
              <w:rPr>
                <w:rFonts w:ascii="Times New Roman" w:eastAsia="Times New Roman" w:hAnsi="Times New Roman" w:cs="Times New Roman"/>
                <w:sz w:val="20"/>
                <w:szCs w:val="20"/>
              </w:rPr>
            </w:r>
            <w:r w:rsidRPr="008C2E5E">
              <w:rPr>
                <w:rFonts w:ascii="Times New Roman" w:eastAsia="Times New Roman" w:hAnsi="Times New Roman" w:cs="Times New Roman"/>
                <w:sz w:val="20"/>
                <w:szCs w:val="20"/>
              </w:rPr>
              <w:fldChar w:fldCharType="separate"/>
            </w:r>
            <w:r w:rsidR="00A36E47">
              <w:rPr>
                <w:rFonts w:ascii="Times New Roman" w:eastAsia="Times New Roman" w:hAnsi="Times New Roman" w:cs="Times New Roman"/>
                <w:sz w:val="20"/>
                <w:szCs w:val="20"/>
              </w:rPr>
              <w:t>30</w:t>
            </w:r>
            <w:r w:rsidRPr="008C2E5E">
              <w:rPr>
                <w:rFonts w:ascii="Times New Roman" w:eastAsia="Times New Roman" w:hAnsi="Times New Roman" w:cs="Times New Roman"/>
                <w:sz w:val="20"/>
                <w:szCs w:val="20"/>
              </w:rPr>
              <w:fldChar w:fldCharType="end"/>
            </w:r>
          </w:p>
        </w:tc>
      </w:tr>
    </w:tbl>
    <w:p w14:paraId="607B2968" w14:textId="35625CC4" w:rsidR="000A15EA" w:rsidRPr="009E7905" w:rsidRDefault="000A15EA" w:rsidP="000A15EA">
      <w:pPr>
        <w:rPr>
          <w:rFonts w:ascii="Times New Roman" w:eastAsia="Times New Roman" w:hAnsi="Times New Roman" w:cs="Times New Roman"/>
          <w:sz w:val="20"/>
          <w:szCs w:val="20"/>
          <w:vertAlign w:val="superscript"/>
        </w:rPr>
      </w:pPr>
    </w:p>
    <w:p w14:paraId="39114C8C" w14:textId="0B3242E1" w:rsidR="008C02D0" w:rsidRPr="009E7905" w:rsidRDefault="008C02D0" w:rsidP="001824E8">
      <w:pPr>
        <w:pStyle w:val="Heading1"/>
      </w:pPr>
      <w:r w:rsidRPr="009E7905">
        <w:t>Controls</w:t>
      </w:r>
    </w:p>
    <w:p w14:paraId="66048F7D" w14:textId="5915BC9E" w:rsidR="000A15EA" w:rsidRPr="009E7905" w:rsidRDefault="00AC7708" w:rsidP="000A15EA">
      <w:pPr>
        <w:rPr>
          <w:rFonts w:ascii="Times New Roman" w:eastAsia="Times New Roman" w:hAnsi="Times New Roman" w:cs="Times New Roman"/>
          <w:sz w:val="20"/>
          <w:szCs w:val="20"/>
        </w:rPr>
      </w:pPr>
      <w:r w:rsidRPr="009E7905">
        <w:rPr>
          <w:rFonts w:ascii="Times New Roman" w:eastAsia="Times New Roman" w:hAnsi="Times New Roman" w:cs="Times New Roman"/>
          <w:sz w:val="20"/>
          <w:szCs w:val="20"/>
        </w:rPr>
        <w:t>There are no controls assumed for this category.</w:t>
      </w:r>
    </w:p>
    <w:p w14:paraId="44832A39" w14:textId="70AA32A7" w:rsidR="008C02D0" w:rsidRPr="009E7905" w:rsidRDefault="00ED6A15" w:rsidP="001824E8">
      <w:pPr>
        <w:pStyle w:val="Heading1"/>
      </w:pPr>
      <w:bookmarkStart w:id="25" w:name="_Ref513212399"/>
      <w:r w:rsidRPr="009E7905">
        <w:t>Emissions</w:t>
      </w:r>
      <w:bookmarkEnd w:id="25"/>
    </w:p>
    <w:p w14:paraId="3EC9AB22" w14:textId="77777777" w:rsidR="000A15EA" w:rsidRPr="00FC55C3" w:rsidRDefault="000A15EA" w:rsidP="00F96C4F">
      <w:pPr>
        <w:pStyle w:val="Heading2"/>
        <w:rPr>
          <w:rFonts w:eastAsia="Times New Roman"/>
          <w:szCs w:val="20"/>
        </w:rPr>
      </w:pPr>
      <w:r w:rsidRPr="00FC55C3">
        <w:rPr>
          <w:rFonts w:eastAsia="Times New Roman"/>
          <w:szCs w:val="20"/>
        </w:rPr>
        <w:t xml:space="preserve">Switches and Relays </w:t>
      </w:r>
    </w:p>
    <w:p w14:paraId="1A8A0699" w14:textId="5A488BAD" w:rsidR="00D1442B" w:rsidRPr="009E7905" w:rsidRDefault="00892C3B" w:rsidP="00892C3B">
      <w:pPr>
        <w:rPr>
          <w:rFonts w:ascii="Times New Roman" w:eastAsia="Times New Roman" w:hAnsi="Times New Roman" w:cs="Times New Roman"/>
          <w:sz w:val="20"/>
          <w:szCs w:val="20"/>
        </w:rPr>
      </w:pPr>
      <w:r w:rsidRPr="009E7905">
        <w:rPr>
          <w:rFonts w:ascii="Times New Roman" w:eastAsia="Times New Roman" w:hAnsi="Times New Roman" w:cs="Times New Roman"/>
          <w:sz w:val="20"/>
          <w:szCs w:val="20"/>
        </w:rPr>
        <w:t xml:space="preserve">The total </w:t>
      </w:r>
      <w:r w:rsidR="00F10A26" w:rsidRPr="009E7905">
        <w:rPr>
          <w:rFonts w:ascii="Times New Roman" w:eastAsia="Times New Roman" w:hAnsi="Times New Roman" w:cs="Times New Roman"/>
          <w:sz w:val="20"/>
          <w:szCs w:val="20"/>
        </w:rPr>
        <w:t xml:space="preserve">county-level </w:t>
      </w:r>
      <w:r w:rsidRPr="009E7905">
        <w:rPr>
          <w:rFonts w:ascii="Times New Roman" w:eastAsia="Times New Roman" w:hAnsi="Times New Roman" w:cs="Times New Roman"/>
          <w:sz w:val="20"/>
          <w:szCs w:val="20"/>
        </w:rPr>
        <w:t>mercury emissions from switches and relays, in pounds, is estimated by multiplying the total switches unrecovered for each county by the emissions factor</w:t>
      </w:r>
      <w:r w:rsidR="00F10A26" w:rsidRPr="009E7905">
        <w:rPr>
          <w:rFonts w:ascii="Times New Roman" w:eastAsia="Times New Roman" w:hAnsi="Times New Roman" w:cs="Times New Roman"/>
          <w:sz w:val="20"/>
          <w:szCs w:val="20"/>
        </w:rPr>
        <w:t>.</w:t>
      </w:r>
    </w:p>
    <w:tbl>
      <w:tblPr>
        <w:tblStyle w:val="TableGrid"/>
        <w:tblW w:w="9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47"/>
        <w:gridCol w:w="993"/>
      </w:tblGrid>
      <w:tr w:rsidR="00892C3B" w:rsidRPr="009E7905" w14:paraId="3FC02379" w14:textId="77777777" w:rsidTr="00843669">
        <w:trPr>
          <w:trHeight w:val="585"/>
        </w:trPr>
        <w:tc>
          <w:tcPr>
            <w:tcW w:w="8547" w:type="dxa"/>
          </w:tcPr>
          <w:p w14:paraId="698DC4A1" w14:textId="0FC485AE" w:rsidR="00892C3B" w:rsidRPr="001824E8" w:rsidRDefault="00710C53">
            <w:pPr>
              <w:rPr>
                <w:sz w:val="20"/>
                <w:szCs w:val="20"/>
              </w:rPr>
            </w:pPr>
            <m:oMathPara>
              <m:oMathParaPr>
                <m:jc m:val="center"/>
              </m:oMathParaPr>
              <m:oMath>
                <m:sSub>
                  <m:sSubPr>
                    <m:ctrlPr>
                      <w:rPr>
                        <w:rFonts w:ascii="Cambria Math" w:hAnsi="Cambria Math"/>
                        <w:i/>
                        <w:sz w:val="20"/>
                        <w:szCs w:val="20"/>
                      </w:rPr>
                    </m:ctrlPr>
                  </m:sSubPr>
                  <m:e>
                    <m:r>
                      <w:rPr>
                        <w:rFonts w:ascii="Cambria Math" w:hAnsi="Cambria Math"/>
                        <w:sz w:val="20"/>
                        <w:szCs w:val="20"/>
                      </w:rPr>
                      <m:t>E</m:t>
                    </m:r>
                  </m:e>
                  <m:sub>
                    <m:r>
                      <w:rPr>
                        <w:rFonts w:ascii="Cambria Math" w:hAnsi="Cambria Math"/>
                        <w:sz w:val="20"/>
                        <w:szCs w:val="20"/>
                      </w:rPr>
                      <m:t>s,p,c</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UnS</m:t>
                    </m:r>
                  </m:e>
                  <m:sub>
                    <m:r>
                      <w:rPr>
                        <w:rFonts w:ascii="Cambria Math" w:hAnsi="Cambria Math"/>
                        <w:sz w:val="20"/>
                        <w:szCs w:val="20"/>
                      </w:rPr>
                      <m:t>c</m:t>
                    </m:r>
                  </m:sub>
                </m:sSub>
                <m:r>
                  <w:rPr>
                    <w:rFonts w:ascii="Cambria Math" w:hAnsi="Cambria Math" w:hint="eastAsia"/>
                    <w:sz w:val="20"/>
                    <w:szCs w:val="20"/>
                  </w:rPr>
                  <m:t>×</m:t>
                </m:r>
                <m:sSub>
                  <m:sSubPr>
                    <m:ctrlPr>
                      <w:rPr>
                        <w:rFonts w:ascii="Cambria Math" w:hAnsi="Cambria Math"/>
                        <w:i/>
                        <w:sz w:val="20"/>
                        <w:szCs w:val="20"/>
                      </w:rPr>
                    </m:ctrlPr>
                  </m:sSubPr>
                  <m:e>
                    <m:r>
                      <w:rPr>
                        <w:rFonts w:ascii="Cambria Math" w:hAnsi="Cambria Math"/>
                        <w:sz w:val="20"/>
                        <w:szCs w:val="20"/>
                      </w:rPr>
                      <m:t>EF</m:t>
                    </m:r>
                  </m:e>
                  <m:sub>
                    <m:r>
                      <w:rPr>
                        <w:rFonts w:ascii="Cambria Math" w:hAnsi="Cambria Math"/>
                        <w:sz w:val="20"/>
                        <w:szCs w:val="20"/>
                      </w:rPr>
                      <m:t>s,p</m:t>
                    </m:r>
                  </m:sub>
                </m:sSub>
              </m:oMath>
            </m:oMathPara>
          </w:p>
        </w:tc>
        <w:tc>
          <w:tcPr>
            <w:tcW w:w="993" w:type="dxa"/>
          </w:tcPr>
          <w:p w14:paraId="7EBD5057" w14:textId="77777777" w:rsidR="00892C3B" w:rsidRPr="001824E8" w:rsidRDefault="00892C3B">
            <w:pPr>
              <w:pStyle w:val="ListParagraph"/>
              <w:numPr>
                <w:ilvl w:val="0"/>
                <w:numId w:val="8"/>
              </w:numPr>
              <w:jc w:val="right"/>
              <w:rPr>
                <w:sz w:val="20"/>
                <w:szCs w:val="20"/>
              </w:rPr>
            </w:pPr>
          </w:p>
        </w:tc>
      </w:tr>
    </w:tbl>
    <w:p w14:paraId="491DBB30" w14:textId="77777777" w:rsidR="00892C3B" w:rsidRPr="009E7905" w:rsidRDefault="00892C3B" w:rsidP="00892C3B">
      <w:pPr>
        <w:tabs>
          <w:tab w:val="left" w:pos="0"/>
        </w:tabs>
        <w:rPr>
          <w:rFonts w:ascii="Times New Roman" w:eastAsia="Times New Roman" w:hAnsi="Times New Roman" w:cs="Times New Roman"/>
          <w:sz w:val="20"/>
          <w:szCs w:val="20"/>
        </w:rPr>
      </w:pPr>
      <w:r w:rsidRPr="009E7905">
        <w:rPr>
          <w:rFonts w:ascii="Times New Roman" w:eastAsia="Times New Roman" w:hAnsi="Times New Roman" w:cs="Times New Roman"/>
          <w:sz w:val="20"/>
          <w:szCs w:val="20"/>
        </w:rPr>
        <w:t>Where:</w:t>
      </w:r>
    </w:p>
    <w:p w14:paraId="5F66C5CB" w14:textId="3580CD8C" w:rsidR="00892C3B" w:rsidRPr="00FC55C3" w:rsidRDefault="00892C3B" w:rsidP="00892C3B">
      <w:pPr>
        <w:pStyle w:val="NoSpacing"/>
        <w:tabs>
          <w:tab w:val="clear" w:pos="1584"/>
          <w:tab w:val="left" w:pos="1620"/>
          <w:tab w:val="left" w:pos="1800"/>
        </w:tabs>
        <w:ind w:left="1620"/>
        <w:rPr>
          <w:i/>
          <w:iCs/>
          <w:szCs w:val="20"/>
        </w:rPr>
      </w:pPr>
      <w:r w:rsidRPr="00FC55C3">
        <w:rPr>
          <w:i/>
          <w:iCs/>
          <w:szCs w:val="20"/>
        </w:rPr>
        <w:tab/>
      </w:r>
      <w:proofErr w:type="spellStart"/>
      <w:r w:rsidRPr="00FC55C3">
        <w:rPr>
          <w:i/>
          <w:iCs/>
          <w:szCs w:val="20"/>
        </w:rPr>
        <w:t>E</w:t>
      </w:r>
      <w:r w:rsidR="0001448D">
        <w:rPr>
          <w:i/>
          <w:iCs/>
          <w:szCs w:val="20"/>
          <w:vertAlign w:val="subscript"/>
        </w:rPr>
        <w:t>s,</w:t>
      </w:r>
      <w:r w:rsidRPr="00FC55C3">
        <w:rPr>
          <w:i/>
          <w:iCs/>
          <w:szCs w:val="20"/>
          <w:vertAlign w:val="subscript"/>
        </w:rPr>
        <w:t>p,c</w:t>
      </w:r>
      <w:proofErr w:type="spellEnd"/>
      <w:r w:rsidRPr="00FC55C3">
        <w:rPr>
          <w:i/>
          <w:iCs/>
          <w:szCs w:val="20"/>
        </w:rPr>
        <w:tab/>
      </w:r>
      <w:r w:rsidRPr="00FC55C3">
        <w:rPr>
          <w:iCs/>
          <w:szCs w:val="20"/>
        </w:rPr>
        <w:t>=</w:t>
      </w:r>
      <w:r w:rsidRPr="00FC55C3">
        <w:rPr>
          <w:i/>
          <w:iCs/>
          <w:szCs w:val="20"/>
        </w:rPr>
        <w:tab/>
      </w:r>
      <w:r w:rsidRPr="00FC55C3">
        <w:rPr>
          <w:iCs/>
          <w:szCs w:val="20"/>
        </w:rPr>
        <w:t xml:space="preserve">Annual emissions of pollutant </w:t>
      </w:r>
      <w:r w:rsidRPr="00FC55C3">
        <w:rPr>
          <w:i/>
          <w:iCs/>
          <w:szCs w:val="20"/>
        </w:rPr>
        <w:t>p</w:t>
      </w:r>
      <w:r w:rsidRPr="00FC55C3">
        <w:rPr>
          <w:iCs/>
          <w:szCs w:val="20"/>
        </w:rPr>
        <w:t xml:space="preserve"> </w:t>
      </w:r>
      <w:r w:rsidR="00232AB2">
        <w:rPr>
          <w:iCs/>
          <w:szCs w:val="20"/>
        </w:rPr>
        <w:t>in</w:t>
      </w:r>
      <w:r w:rsidR="00232AB2" w:rsidRPr="00FC55C3">
        <w:rPr>
          <w:iCs/>
          <w:szCs w:val="20"/>
        </w:rPr>
        <w:t xml:space="preserve"> </w:t>
      </w:r>
      <w:r w:rsidRPr="00FC55C3">
        <w:rPr>
          <w:iCs/>
          <w:szCs w:val="20"/>
        </w:rPr>
        <w:t xml:space="preserve">county </w:t>
      </w:r>
      <w:r w:rsidRPr="00FC55C3">
        <w:rPr>
          <w:i/>
          <w:iCs/>
          <w:szCs w:val="20"/>
        </w:rPr>
        <w:t>c</w:t>
      </w:r>
      <w:r w:rsidR="0001448D">
        <w:rPr>
          <w:i/>
          <w:iCs/>
          <w:szCs w:val="20"/>
        </w:rPr>
        <w:t xml:space="preserve"> </w:t>
      </w:r>
      <w:r w:rsidR="00767FB2">
        <w:rPr>
          <w:iCs/>
          <w:szCs w:val="20"/>
        </w:rPr>
        <w:t xml:space="preserve">from switches and relays, </w:t>
      </w:r>
      <w:r w:rsidR="00767FB2" w:rsidRPr="001824E8">
        <w:rPr>
          <w:i/>
          <w:iCs/>
          <w:szCs w:val="20"/>
        </w:rPr>
        <w:t>s</w:t>
      </w:r>
      <w:r w:rsidRPr="00FC55C3">
        <w:rPr>
          <w:iCs/>
          <w:szCs w:val="20"/>
        </w:rPr>
        <w:t>, in lbs.</w:t>
      </w:r>
    </w:p>
    <w:p w14:paraId="4C28DECD" w14:textId="01491020" w:rsidR="00892C3B" w:rsidRPr="00FC55C3" w:rsidRDefault="00892C3B" w:rsidP="00892C3B">
      <w:pPr>
        <w:pStyle w:val="NoSpacing"/>
        <w:tabs>
          <w:tab w:val="clear" w:pos="1584"/>
          <w:tab w:val="left" w:pos="1620"/>
          <w:tab w:val="left" w:pos="1800"/>
        </w:tabs>
        <w:ind w:left="1620"/>
        <w:rPr>
          <w:i/>
          <w:iCs/>
          <w:szCs w:val="20"/>
        </w:rPr>
      </w:pPr>
      <w:r w:rsidRPr="00FC55C3">
        <w:rPr>
          <w:i/>
          <w:iCs/>
          <w:szCs w:val="20"/>
        </w:rPr>
        <w:tab/>
      </w:r>
      <w:proofErr w:type="spellStart"/>
      <w:r w:rsidR="00E434AB">
        <w:rPr>
          <w:i/>
          <w:iCs/>
          <w:szCs w:val="20"/>
        </w:rPr>
        <w:t>Un</w:t>
      </w:r>
      <w:r w:rsidRPr="00FC55C3">
        <w:rPr>
          <w:i/>
          <w:iCs/>
          <w:szCs w:val="20"/>
        </w:rPr>
        <w:t>S</w:t>
      </w:r>
      <w:r w:rsidRPr="001824E8">
        <w:rPr>
          <w:i/>
          <w:iCs/>
          <w:szCs w:val="20"/>
          <w:vertAlign w:val="subscript"/>
        </w:rPr>
        <w:t>c</w:t>
      </w:r>
      <w:proofErr w:type="spellEnd"/>
      <w:r w:rsidRPr="00FC55C3">
        <w:rPr>
          <w:i/>
          <w:szCs w:val="20"/>
          <w:vertAlign w:val="subscript"/>
        </w:rPr>
        <w:tab/>
      </w:r>
      <w:r w:rsidRPr="00FC55C3">
        <w:rPr>
          <w:iCs/>
          <w:szCs w:val="20"/>
        </w:rPr>
        <w:t>=</w:t>
      </w:r>
      <w:r w:rsidRPr="00FC55C3">
        <w:rPr>
          <w:i/>
          <w:szCs w:val="20"/>
        </w:rPr>
        <w:tab/>
      </w:r>
      <w:r w:rsidRPr="00FC55C3">
        <w:rPr>
          <w:szCs w:val="20"/>
        </w:rPr>
        <w:t xml:space="preserve">Total switches unrecovered by county </w:t>
      </w:r>
      <w:r w:rsidRPr="00FC55C3">
        <w:rPr>
          <w:i/>
          <w:szCs w:val="20"/>
        </w:rPr>
        <w:t>c</w:t>
      </w:r>
    </w:p>
    <w:p w14:paraId="2A984BED" w14:textId="295A574A" w:rsidR="002352ED" w:rsidRPr="00FC55C3" w:rsidRDefault="00892C3B" w:rsidP="00892C3B">
      <w:pPr>
        <w:pStyle w:val="NoSpacing"/>
        <w:tabs>
          <w:tab w:val="clear" w:pos="1584"/>
          <w:tab w:val="left" w:pos="1620"/>
          <w:tab w:val="left" w:pos="1800"/>
        </w:tabs>
        <w:ind w:left="1620"/>
        <w:rPr>
          <w:szCs w:val="20"/>
        </w:rPr>
      </w:pPr>
      <w:r w:rsidRPr="00FC55C3">
        <w:rPr>
          <w:i/>
          <w:iCs/>
          <w:szCs w:val="20"/>
        </w:rPr>
        <w:tab/>
      </w:r>
      <w:proofErr w:type="spellStart"/>
      <w:r w:rsidRPr="00FC55C3">
        <w:rPr>
          <w:i/>
          <w:iCs/>
          <w:szCs w:val="20"/>
        </w:rPr>
        <w:t>EF</w:t>
      </w:r>
      <w:r w:rsidR="00767FB2" w:rsidRPr="001824E8">
        <w:rPr>
          <w:i/>
          <w:iCs/>
          <w:szCs w:val="20"/>
          <w:vertAlign w:val="subscript"/>
        </w:rPr>
        <w:t>s</w:t>
      </w:r>
      <w:r w:rsidR="00767FB2">
        <w:rPr>
          <w:i/>
          <w:iCs/>
          <w:szCs w:val="20"/>
        </w:rPr>
        <w:t>,</w:t>
      </w:r>
      <w:r w:rsidRPr="00FC55C3">
        <w:rPr>
          <w:i/>
          <w:iCs/>
          <w:szCs w:val="20"/>
          <w:vertAlign w:val="subscript"/>
        </w:rPr>
        <w:t>p</w:t>
      </w:r>
      <w:proofErr w:type="spellEnd"/>
      <w:r w:rsidRPr="00FC55C3">
        <w:rPr>
          <w:i/>
          <w:szCs w:val="20"/>
          <w:vertAlign w:val="subscript"/>
        </w:rPr>
        <w:tab/>
      </w:r>
      <w:r w:rsidRPr="00FC55C3">
        <w:rPr>
          <w:iCs/>
          <w:szCs w:val="20"/>
        </w:rPr>
        <w:t>=</w:t>
      </w:r>
      <w:r w:rsidRPr="00FC55C3">
        <w:rPr>
          <w:i/>
          <w:szCs w:val="20"/>
        </w:rPr>
        <w:tab/>
      </w:r>
      <w:r w:rsidRPr="00FC55C3">
        <w:rPr>
          <w:szCs w:val="20"/>
        </w:rPr>
        <w:t xml:space="preserve">Emissions factor for pollutant </w:t>
      </w:r>
      <w:r w:rsidRPr="00FC55C3">
        <w:rPr>
          <w:i/>
          <w:szCs w:val="20"/>
        </w:rPr>
        <w:t>p</w:t>
      </w:r>
      <w:r w:rsidR="00767FB2">
        <w:rPr>
          <w:i/>
          <w:szCs w:val="20"/>
        </w:rPr>
        <w:t xml:space="preserve"> </w:t>
      </w:r>
      <w:r w:rsidR="00767FB2">
        <w:rPr>
          <w:iCs/>
          <w:szCs w:val="20"/>
        </w:rPr>
        <w:t xml:space="preserve">for switches and relays, </w:t>
      </w:r>
      <w:r w:rsidR="00767FB2" w:rsidRPr="009A414D">
        <w:rPr>
          <w:i/>
          <w:iCs/>
          <w:szCs w:val="20"/>
        </w:rPr>
        <w:t>s</w:t>
      </w:r>
      <w:r w:rsidRPr="00FC55C3">
        <w:rPr>
          <w:szCs w:val="20"/>
        </w:rPr>
        <w:t>, in lbs./switch</w:t>
      </w:r>
    </w:p>
    <w:p w14:paraId="2AA8AB81" w14:textId="77777777" w:rsidR="00892C3B" w:rsidRPr="00FC55C3" w:rsidRDefault="00892C3B" w:rsidP="00892C3B">
      <w:pPr>
        <w:pStyle w:val="NoSpacing"/>
        <w:tabs>
          <w:tab w:val="clear" w:pos="1584"/>
          <w:tab w:val="left" w:pos="1620"/>
          <w:tab w:val="left" w:pos="1800"/>
        </w:tabs>
        <w:ind w:left="1620"/>
        <w:rPr>
          <w:i/>
          <w:iCs/>
          <w:szCs w:val="20"/>
        </w:rPr>
      </w:pPr>
    </w:p>
    <w:p w14:paraId="59B718C2" w14:textId="19469FDA" w:rsidR="000A15EA" w:rsidRPr="00FC55C3" w:rsidRDefault="000A15EA" w:rsidP="00F96C4F">
      <w:pPr>
        <w:pStyle w:val="Heading2"/>
        <w:rPr>
          <w:rFonts w:eastAsia="Times New Roman"/>
          <w:szCs w:val="20"/>
        </w:rPr>
      </w:pPr>
      <w:r w:rsidRPr="00FC55C3">
        <w:rPr>
          <w:rFonts w:eastAsia="Times New Roman"/>
          <w:szCs w:val="20"/>
        </w:rPr>
        <w:t>Fluorescent Lamp Breakage</w:t>
      </w:r>
      <w:r w:rsidR="00F96C4F" w:rsidRPr="00FC55C3">
        <w:rPr>
          <w:rFonts w:eastAsia="Times New Roman"/>
          <w:szCs w:val="20"/>
        </w:rPr>
        <w:t>/Recycling</w:t>
      </w:r>
    </w:p>
    <w:p w14:paraId="66A6B00E" w14:textId="1BD4174D" w:rsidR="006207B5" w:rsidRPr="009E7905" w:rsidRDefault="006207B5" w:rsidP="000A15EA">
      <w:pPr>
        <w:rPr>
          <w:rFonts w:ascii="Times New Roman" w:eastAsia="Times New Roman" w:hAnsi="Times New Roman" w:cs="Times New Roman"/>
          <w:sz w:val="20"/>
          <w:szCs w:val="20"/>
        </w:rPr>
      </w:pPr>
      <w:r w:rsidRPr="009E7905">
        <w:rPr>
          <w:rFonts w:ascii="Times New Roman" w:eastAsia="Times New Roman" w:hAnsi="Times New Roman" w:cs="Times New Roman"/>
          <w:sz w:val="20"/>
          <w:szCs w:val="20"/>
        </w:rPr>
        <w:t>The total county-level mercury emissions for fluorescent lamp breakage and recycling, in pounds, is estimated by multiplying the total fluorescent lamps broken or recycled for each county by the emissions factor.</w:t>
      </w:r>
    </w:p>
    <w:p w14:paraId="1ADFEEAD" w14:textId="6529A5CB" w:rsidR="006207B5" w:rsidRPr="009E7905" w:rsidRDefault="006207B5" w:rsidP="000A15EA">
      <w:pPr>
        <w:rPr>
          <w:rFonts w:ascii="Times New Roman" w:eastAsia="Times New Roman" w:hAnsi="Times New Roman" w:cs="Times New Roman"/>
          <w:sz w:val="20"/>
          <w:szCs w:val="20"/>
        </w:rPr>
      </w:pPr>
      <w:r w:rsidRPr="009E7905">
        <w:rPr>
          <w:rFonts w:ascii="Times New Roman" w:eastAsia="Times New Roman" w:hAnsi="Times New Roman" w:cs="Times New Roman"/>
          <w:sz w:val="20"/>
          <w:szCs w:val="20"/>
        </w:rPr>
        <w:t xml:space="preserve">For </w:t>
      </w:r>
      <w:r w:rsidR="002F7742" w:rsidRPr="009E7905">
        <w:rPr>
          <w:rFonts w:ascii="Times New Roman" w:eastAsia="Times New Roman" w:hAnsi="Times New Roman" w:cs="Times New Roman"/>
          <w:sz w:val="20"/>
          <w:szCs w:val="20"/>
        </w:rPr>
        <w:t>fluorescent</w:t>
      </w:r>
      <w:r w:rsidRPr="009E7905">
        <w:rPr>
          <w:rFonts w:ascii="Times New Roman" w:eastAsia="Times New Roman" w:hAnsi="Times New Roman" w:cs="Times New Roman"/>
          <w:sz w:val="20"/>
          <w:szCs w:val="20"/>
        </w:rPr>
        <w:t xml:space="preserve"> lamp breakage:</w:t>
      </w: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47"/>
        <w:gridCol w:w="1083"/>
      </w:tblGrid>
      <w:tr w:rsidR="006207B5" w:rsidRPr="009E7905" w14:paraId="48CAA65F" w14:textId="77777777" w:rsidTr="002F7742">
        <w:trPr>
          <w:trHeight w:val="720"/>
        </w:trPr>
        <w:tc>
          <w:tcPr>
            <w:tcW w:w="8547" w:type="dxa"/>
          </w:tcPr>
          <w:p w14:paraId="6AC747DF" w14:textId="53DC9955" w:rsidR="006207B5" w:rsidRPr="001824E8" w:rsidRDefault="00710C53">
            <w:pPr>
              <w:rPr>
                <w:sz w:val="20"/>
                <w:szCs w:val="20"/>
              </w:rPr>
            </w:pPr>
            <m:oMathPara>
              <m:oMathParaPr>
                <m:jc m:val="center"/>
              </m:oMathParaPr>
              <m:oMath>
                <m:sSub>
                  <m:sSubPr>
                    <m:ctrlPr>
                      <w:rPr>
                        <w:rFonts w:ascii="Cambria Math" w:hAnsi="Cambria Math"/>
                        <w:i/>
                        <w:sz w:val="20"/>
                        <w:szCs w:val="20"/>
                      </w:rPr>
                    </m:ctrlPr>
                  </m:sSubPr>
                  <m:e>
                    <m:sSub>
                      <m:sSubPr>
                        <m:ctrlPr>
                          <w:rPr>
                            <w:rFonts w:ascii="Cambria Math" w:hAnsi="Cambria Math"/>
                            <w:i/>
                            <w:sz w:val="20"/>
                            <w:szCs w:val="20"/>
                          </w:rPr>
                        </m:ctrlPr>
                      </m:sSubPr>
                      <m:e>
                        <m:r>
                          <w:rPr>
                            <w:rFonts w:ascii="Cambria Math" w:hAnsi="Cambria Math"/>
                            <w:sz w:val="20"/>
                            <w:szCs w:val="20"/>
                          </w:rPr>
                          <m:t>E</m:t>
                        </m:r>
                      </m:e>
                      <m:sub>
                        <m:r>
                          <w:rPr>
                            <w:rFonts w:ascii="Cambria Math" w:hAnsi="Cambria Math"/>
                            <w:sz w:val="20"/>
                            <w:szCs w:val="20"/>
                          </w:rPr>
                          <m:t>br,p,c</m:t>
                        </m:r>
                      </m:sub>
                    </m:sSub>
                    <m:r>
                      <w:rPr>
                        <w:rFonts w:ascii="Cambria Math" w:hAnsi="Cambria Math"/>
                        <w:sz w:val="20"/>
                        <w:szCs w:val="20"/>
                      </w:rPr>
                      <m:t>=</m:t>
                    </m:r>
                    <m:d>
                      <m:dPr>
                        <m:ctrlPr>
                          <w:rPr>
                            <w:rFonts w:ascii="Cambria Math" w:hAnsi="Cambria Math"/>
                            <w:i/>
                            <w:sz w:val="20"/>
                            <w:szCs w:val="20"/>
                          </w:rPr>
                        </m:ctrlPr>
                      </m:dPr>
                      <m:e>
                        <m:r>
                          <w:rPr>
                            <w:rFonts w:ascii="Cambria Math" w:hAnsi="Cambria Math"/>
                            <w:sz w:val="20"/>
                            <w:szCs w:val="20"/>
                          </w:rPr>
                          <m:t>Disc</m:t>
                        </m:r>
                        <m:sSub>
                          <m:sSubPr>
                            <m:ctrlPr>
                              <w:rPr>
                                <w:rFonts w:ascii="Cambria Math" w:hAnsi="Cambria Math"/>
                                <w:i/>
                                <w:sz w:val="20"/>
                                <w:szCs w:val="20"/>
                              </w:rPr>
                            </m:ctrlPr>
                          </m:sSubPr>
                          <m:e>
                            <m:r>
                              <w:rPr>
                                <w:rFonts w:ascii="Cambria Math" w:hAnsi="Cambria Math"/>
                                <w:sz w:val="20"/>
                                <w:szCs w:val="20"/>
                              </w:rPr>
                              <m:t>B</m:t>
                            </m:r>
                          </m:e>
                          <m:sub>
                            <m:r>
                              <w:rPr>
                                <w:rFonts w:ascii="Cambria Math" w:hAnsi="Cambria Math"/>
                                <w:sz w:val="20"/>
                                <w:szCs w:val="20"/>
                              </w:rPr>
                              <m:t>c</m:t>
                            </m:r>
                          </m:sub>
                        </m:sSub>
                        <m:r>
                          <w:rPr>
                            <w:rFonts w:ascii="Cambria Math" w:hAnsi="Cambria Math" w:hint="eastAsia"/>
                            <w:sz w:val="20"/>
                            <w:szCs w:val="20"/>
                          </w:rPr>
                          <m:t>×</m:t>
                        </m:r>
                        <m:r>
                          <w:rPr>
                            <w:rFonts w:ascii="Cambria Math" w:hAnsi="Cambria Math"/>
                            <w:sz w:val="20"/>
                            <w:szCs w:val="20"/>
                          </w:rPr>
                          <m:t>1,000 units</m:t>
                        </m:r>
                      </m:e>
                    </m:d>
                    <m:r>
                      <w:rPr>
                        <w:rFonts w:ascii="Cambria Math" w:hAnsi="Cambria Math" w:hint="eastAsia"/>
                        <w:sz w:val="20"/>
                        <w:szCs w:val="20"/>
                      </w:rPr>
                      <m:t>×</m:t>
                    </m:r>
                    <m:r>
                      <w:rPr>
                        <w:rFonts w:ascii="Cambria Math" w:hAnsi="Cambria Math"/>
                        <w:sz w:val="20"/>
                        <w:szCs w:val="20"/>
                      </w:rPr>
                      <m:t>EF</m:t>
                    </m:r>
                  </m:e>
                  <m:sub>
                    <m:r>
                      <w:rPr>
                        <w:rFonts w:ascii="Cambria Math" w:hAnsi="Cambria Math"/>
                        <w:sz w:val="20"/>
                        <w:szCs w:val="20"/>
                      </w:rPr>
                      <m:t>br,p</m:t>
                    </m:r>
                  </m:sub>
                </m:sSub>
              </m:oMath>
            </m:oMathPara>
          </w:p>
        </w:tc>
        <w:tc>
          <w:tcPr>
            <w:tcW w:w="1083" w:type="dxa"/>
          </w:tcPr>
          <w:p w14:paraId="7A1D1564" w14:textId="77777777" w:rsidR="006207B5" w:rsidRPr="001824E8" w:rsidRDefault="006207B5" w:rsidP="00384149">
            <w:pPr>
              <w:pStyle w:val="ListParagraph"/>
              <w:numPr>
                <w:ilvl w:val="0"/>
                <w:numId w:val="7"/>
              </w:numPr>
              <w:jc w:val="right"/>
              <w:rPr>
                <w:sz w:val="20"/>
                <w:szCs w:val="20"/>
              </w:rPr>
            </w:pPr>
          </w:p>
        </w:tc>
      </w:tr>
    </w:tbl>
    <w:p w14:paraId="215D6CE5" w14:textId="77777777" w:rsidR="006207B5" w:rsidRPr="009E7905" w:rsidRDefault="006207B5" w:rsidP="006207B5">
      <w:pPr>
        <w:tabs>
          <w:tab w:val="left" w:pos="0"/>
        </w:tabs>
        <w:rPr>
          <w:rFonts w:ascii="Times New Roman" w:eastAsia="Times New Roman" w:hAnsi="Times New Roman" w:cs="Times New Roman"/>
          <w:sz w:val="20"/>
          <w:szCs w:val="20"/>
        </w:rPr>
      </w:pPr>
      <w:r w:rsidRPr="009E7905">
        <w:rPr>
          <w:rFonts w:ascii="Times New Roman" w:eastAsia="Times New Roman" w:hAnsi="Times New Roman" w:cs="Times New Roman"/>
          <w:sz w:val="20"/>
          <w:szCs w:val="20"/>
        </w:rPr>
        <w:t>Where:</w:t>
      </w:r>
    </w:p>
    <w:p w14:paraId="6D63703E" w14:textId="12335163" w:rsidR="006207B5" w:rsidRPr="00FC55C3" w:rsidRDefault="006207B5" w:rsidP="006207B5">
      <w:pPr>
        <w:pStyle w:val="NoSpacing"/>
        <w:tabs>
          <w:tab w:val="clear" w:pos="1584"/>
          <w:tab w:val="left" w:pos="1620"/>
          <w:tab w:val="left" w:pos="1800"/>
        </w:tabs>
        <w:ind w:left="1620"/>
        <w:rPr>
          <w:i/>
          <w:szCs w:val="20"/>
        </w:rPr>
      </w:pPr>
      <w:r w:rsidRPr="00FC55C3">
        <w:rPr>
          <w:szCs w:val="20"/>
        </w:rPr>
        <w:tab/>
      </w:r>
      <w:proofErr w:type="spellStart"/>
      <w:r w:rsidRPr="00FC55C3">
        <w:rPr>
          <w:i/>
          <w:szCs w:val="20"/>
        </w:rPr>
        <w:t>E</w:t>
      </w:r>
      <w:r w:rsidR="00767FB2" w:rsidRPr="001824E8">
        <w:rPr>
          <w:i/>
          <w:szCs w:val="20"/>
          <w:vertAlign w:val="subscript"/>
        </w:rPr>
        <w:t>br</w:t>
      </w:r>
      <w:r w:rsidR="00767FB2">
        <w:rPr>
          <w:i/>
          <w:szCs w:val="20"/>
          <w:vertAlign w:val="subscript"/>
        </w:rPr>
        <w:t>,</w:t>
      </w:r>
      <w:r w:rsidR="002F7742" w:rsidRPr="00FC55C3">
        <w:rPr>
          <w:i/>
          <w:szCs w:val="20"/>
          <w:vertAlign w:val="subscript"/>
        </w:rPr>
        <w:t>p,</w:t>
      </w:r>
      <w:r w:rsidRPr="00FC55C3">
        <w:rPr>
          <w:i/>
          <w:szCs w:val="20"/>
          <w:vertAlign w:val="subscript"/>
        </w:rPr>
        <w:t>c</w:t>
      </w:r>
      <w:proofErr w:type="spellEnd"/>
      <w:r w:rsidRPr="00FC55C3">
        <w:rPr>
          <w:szCs w:val="20"/>
        </w:rPr>
        <w:tab/>
        <w:t>=</w:t>
      </w:r>
      <w:r w:rsidRPr="00FC55C3">
        <w:rPr>
          <w:szCs w:val="20"/>
        </w:rPr>
        <w:tab/>
        <w:t xml:space="preserve">Annual emissions of pollutant </w:t>
      </w:r>
      <w:r w:rsidRPr="00FC55C3">
        <w:rPr>
          <w:i/>
          <w:szCs w:val="20"/>
        </w:rPr>
        <w:t xml:space="preserve">p </w:t>
      </w:r>
      <w:r w:rsidRPr="00FC55C3">
        <w:rPr>
          <w:szCs w:val="20"/>
        </w:rPr>
        <w:t xml:space="preserve">from fluorescent </w:t>
      </w:r>
      <w:r w:rsidR="00D24FD4">
        <w:rPr>
          <w:szCs w:val="20"/>
        </w:rPr>
        <w:t>bulb</w:t>
      </w:r>
      <w:r w:rsidRPr="00FC55C3">
        <w:rPr>
          <w:szCs w:val="20"/>
        </w:rPr>
        <w:t xml:space="preserve"> breakage</w:t>
      </w:r>
      <w:r w:rsidR="00D24FD4">
        <w:rPr>
          <w:szCs w:val="20"/>
        </w:rPr>
        <w:t xml:space="preserve">, </w:t>
      </w:r>
      <w:proofErr w:type="spellStart"/>
      <w:r w:rsidR="00D24FD4">
        <w:rPr>
          <w:i/>
          <w:szCs w:val="20"/>
        </w:rPr>
        <w:t>br</w:t>
      </w:r>
      <w:proofErr w:type="spellEnd"/>
      <w:r w:rsidR="00D24FD4" w:rsidRPr="001824E8">
        <w:rPr>
          <w:szCs w:val="20"/>
        </w:rPr>
        <w:t>,</w:t>
      </w:r>
      <w:r w:rsidRPr="00FC55C3">
        <w:rPr>
          <w:szCs w:val="20"/>
        </w:rPr>
        <w:t xml:space="preserve"> </w:t>
      </w:r>
      <w:r w:rsidR="00847123" w:rsidRPr="00FC55C3">
        <w:rPr>
          <w:szCs w:val="20"/>
        </w:rPr>
        <w:t>by</w:t>
      </w:r>
      <w:r w:rsidRPr="00FC55C3">
        <w:rPr>
          <w:szCs w:val="20"/>
        </w:rPr>
        <w:t xml:space="preserve"> county </w:t>
      </w:r>
      <w:r w:rsidRPr="00FC55C3">
        <w:rPr>
          <w:i/>
          <w:szCs w:val="20"/>
        </w:rPr>
        <w:t>c</w:t>
      </w:r>
      <w:r w:rsidRPr="00FC55C3">
        <w:rPr>
          <w:szCs w:val="20"/>
        </w:rPr>
        <w:t>, in lbs.</w:t>
      </w:r>
    </w:p>
    <w:p w14:paraId="250B8146" w14:textId="52795AB7" w:rsidR="006207B5" w:rsidRPr="00FC55C3" w:rsidRDefault="006207B5" w:rsidP="006207B5">
      <w:pPr>
        <w:pStyle w:val="NoSpacing"/>
        <w:tabs>
          <w:tab w:val="clear" w:pos="1584"/>
          <w:tab w:val="left" w:pos="1620"/>
          <w:tab w:val="left" w:pos="1800"/>
        </w:tabs>
        <w:ind w:left="1620"/>
        <w:rPr>
          <w:szCs w:val="20"/>
        </w:rPr>
      </w:pPr>
      <w:r w:rsidRPr="00FC55C3">
        <w:rPr>
          <w:i/>
          <w:szCs w:val="20"/>
        </w:rPr>
        <w:tab/>
      </w:r>
      <w:proofErr w:type="spellStart"/>
      <w:r w:rsidR="0050345D">
        <w:rPr>
          <w:i/>
          <w:szCs w:val="20"/>
        </w:rPr>
        <w:t>Disc</w:t>
      </w:r>
      <w:r w:rsidRPr="00FC55C3">
        <w:rPr>
          <w:i/>
          <w:szCs w:val="20"/>
        </w:rPr>
        <w:t>B</w:t>
      </w:r>
      <w:r w:rsidRPr="00FC55C3">
        <w:rPr>
          <w:i/>
          <w:szCs w:val="20"/>
          <w:vertAlign w:val="subscript"/>
        </w:rPr>
        <w:t>c</w:t>
      </w:r>
      <w:proofErr w:type="spellEnd"/>
      <w:r w:rsidRPr="00FC55C3">
        <w:rPr>
          <w:szCs w:val="20"/>
        </w:rPr>
        <w:tab/>
        <w:t>=</w:t>
      </w:r>
      <w:r w:rsidRPr="00FC55C3">
        <w:rPr>
          <w:szCs w:val="20"/>
        </w:rPr>
        <w:tab/>
        <w:t xml:space="preserve">Total number of bulbs discarded for county </w:t>
      </w:r>
      <w:r w:rsidRPr="00FC55C3">
        <w:rPr>
          <w:i/>
          <w:szCs w:val="20"/>
        </w:rPr>
        <w:t>c</w:t>
      </w:r>
      <w:r w:rsidRPr="00FC55C3">
        <w:rPr>
          <w:szCs w:val="20"/>
        </w:rPr>
        <w:t xml:space="preserve">, in </w:t>
      </w:r>
      <w:r w:rsidR="0083091C">
        <w:rPr>
          <w:szCs w:val="20"/>
        </w:rPr>
        <w:t>million units</w:t>
      </w:r>
      <w:r w:rsidRPr="00FC55C3">
        <w:rPr>
          <w:i/>
          <w:szCs w:val="20"/>
        </w:rPr>
        <w:tab/>
      </w:r>
    </w:p>
    <w:p w14:paraId="7FCEFAD1" w14:textId="09D38D26" w:rsidR="006207B5" w:rsidRPr="00FC55C3" w:rsidRDefault="006207B5" w:rsidP="006207B5">
      <w:pPr>
        <w:pStyle w:val="NoSpacing"/>
        <w:tabs>
          <w:tab w:val="clear" w:pos="1584"/>
          <w:tab w:val="left" w:pos="1620"/>
          <w:tab w:val="left" w:pos="1800"/>
        </w:tabs>
        <w:ind w:left="1620"/>
        <w:rPr>
          <w:i/>
          <w:szCs w:val="20"/>
        </w:rPr>
      </w:pPr>
      <w:r w:rsidRPr="00FC55C3">
        <w:rPr>
          <w:i/>
          <w:szCs w:val="20"/>
        </w:rPr>
        <w:tab/>
      </w:r>
      <w:proofErr w:type="spellStart"/>
      <w:r w:rsidRPr="00FC55C3">
        <w:rPr>
          <w:i/>
          <w:szCs w:val="20"/>
        </w:rPr>
        <w:t>EF</w:t>
      </w:r>
      <w:r w:rsidR="00767FB2" w:rsidRPr="001824E8">
        <w:rPr>
          <w:i/>
          <w:szCs w:val="20"/>
          <w:vertAlign w:val="subscript"/>
        </w:rPr>
        <w:t>br</w:t>
      </w:r>
      <w:r w:rsidR="00767FB2">
        <w:rPr>
          <w:i/>
          <w:szCs w:val="20"/>
        </w:rPr>
        <w:t>,</w:t>
      </w:r>
      <w:r w:rsidRPr="00FC55C3">
        <w:rPr>
          <w:i/>
          <w:szCs w:val="20"/>
          <w:vertAlign w:val="subscript"/>
        </w:rPr>
        <w:t>p</w:t>
      </w:r>
      <w:proofErr w:type="spellEnd"/>
      <w:r w:rsidRPr="00FC55C3">
        <w:rPr>
          <w:szCs w:val="20"/>
        </w:rPr>
        <w:tab/>
        <w:t>=</w:t>
      </w:r>
      <w:r w:rsidRPr="00FC55C3">
        <w:rPr>
          <w:szCs w:val="20"/>
        </w:rPr>
        <w:tab/>
        <w:t xml:space="preserve">Weighted emissions factor for pollutant </w:t>
      </w:r>
      <w:r w:rsidRPr="00FC55C3">
        <w:rPr>
          <w:i/>
          <w:szCs w:val="20"/>
        </w:rPr>
        <w:t xml:space="preserve">p </w:t>
      </w:r>
      <w:r w:rsidRPr="00FC55C3">
        <w:rPr>
          <w:szCs w:val="20"/>
        </w:rPr>
        <w:t>for fluorescent bulb breakage</w:t>
      </w:r>
      <w:r w:rsidR="00D24FD4">
        <w:rPr>
          <w:szCs w:val="20"/>
        </w:rPr>
        <w:t xml:space="preserve">, </w:t>
      </w:r>
      <w:proofErr w:type="spellStart"/>
      <w:r w:rsidR="00D24FD4">
        <w:rPr>
          <w:i/>
          <w:szCs w:val="20"/>
        </w:rPr>
        <w:t>br</w:t>
      </w:r>
      <w:proofErr w:type="spellEnd"/>
      <w:r w:rsidR="00D24FD4" w:rsidRPr="009A414D">
        <w:rPr>
          <w:szCs w:val="20"/>
        </w:rPr>
        <w:t>,</w:t>
      </w:r>
      <w:r w:rsidRPr="00FC55C3">
        <w:rPr>
          <w:szCs w:val="20"/>
        </w:rPr>
        <w:t xml:space="preserve"> in lbs./</w:t>
      </w:r>
      <w:r w:rsidR="00404B8B">
        <w:rPr>
          <w:szCs w:val="20"/>
        </w:rPr>
        <w:t>bulb</w:t>
      </w:r>
    </w:p>
    <w:p w14:paraId="07BD8905" w14:textId="77777777" w:rsidR="006207B5" w:rsidRPr="00FC55C3" w:rsidRDefault="006207B5" w:rsidP="006207B5">
      <w:pPr>
        <w:pStyle w:val="NoSpacing"/>
        <w:tabs>
          <w:tab w:val="clear" w:pos="1584"/>
          <w:tab w:val="left" w:pos="1620"/>
          <w:tab w:val="left" w:pos="1800"/>
        </w:tabs>
        <w:ind w:left="1620"/>
        <w:rPr>
          <w:szCs w:val="20"/>
        </w:rPr>
      </w:pPr>
    </w:p>
    <w:p w14:paraId="328E9E25" w14:textId="10B82D97" w:rsidR="006207B5" w:rsidRPr="009E7905" w:rsidRDefault="006207B5" w:rsidP="000A15EA">
      <w:pPr>
        <w:rPr>
          <w:rFonts w:ascii="Times New Roman" w:eastAsia="Times New Roman" w:hAnsi="Times New Roman" w:cs="Times New Roman"/>
          <w:sz w:val="20"/>
          <w:szCs w:val="20"/>
        </w:rPr>
      </w:pPr>
      <w:r w:rsidRPr="009E7905">
        <w:rPr>
          <w:rFonts w:ascii="Times New Roman" w:eastAsia="Times New Roman" w:hAnsi="Times New Roman" w:cs="Times New Roman"/>
          <w:sz w:val="20"/>
          <w:szCs w:val="20"/>
        </w:rPr>
        <w:t xml:space="preserve">For </w:t>
      </w:r>
      <w:r w:rsidR="002F7742" w:rsidRPr="009E7905">
        <w:rPr>
          <w:rFonts w:ascii="Times New Roman" w:eastAsia="Times New Roman" w:hAnsi="Times New Roman" w:cs="Times New Roman"/>
          <w:sz w:val="20"/>
          <w:szCs w:val="20"/>
        </w:rPr>
        <w:t>fluorescent</w:t>
      </w:r>
      <w:r w:rsidRPr="009E7905">
        <w:rPr>
          <w:rFonts w:ascii="Times New Roman" w:eastAsia="Times New Roman" w:hAnsi="Times New Roman" w:cs="Times New Roman"/>
          <w:sz w:val="20"/>
          <w:szCs w:val="20"/>
        </w:rPr>
        <w:t xml:space="preserve"> lamp recycling:</w:t>
      </w: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47"/>
        <w:gridCol w:w="1083"/>
      </w:tblGrid>
      <w:tr w:rsidR="002F7742" w:rsidRPr="009E7905" w14:paraId="7668CC3D" w14:textId="77777777" w:rsidTr="00401AA0">
        <w:trPr>
          <w:trHeight w:val="720"/>
        </w:trPr>
        <w:tc>
          <w:tcPr>
            <w:tcW w:w="8547" w:type="dxa"/>
          </w:tcPr>
          <w:p w14:paraId="3124D061" w14:textId="09880DC5" w:rsidR="002F7742" w:rsidRPr="001824E8" w:rsidRDefault="00710C53" w:rsidP="0050345D">
            <w:pPr>
              <w:rPr>
                <w:sz w:val="20"/>
                <w:szCs w:val="20"/>
              </w:rPr>
            </w:pPr>
            <m:oMathPara>
              <m:oMathParaPr>
                <m:jc m:val="center"/>
              </m:oMathParaPr>
              <m:oMath>
                <m:sSub>
                  <m:sSubPr>
                    <m:ctrlPr>
                      <w:rPr>
                        <w:rFonts w:ascii="Cambria Math" w:hAnsi="Cambria Math"/>
                        <w:i/>
                        <w:sz w:val="20"/>
                        <w:szCs w:val="20"/>
                      </w:rPr>
                    </m:ctrlPr>
                  </m:sSubPr>
                  <m:e>
                    <m:sSub>
                      <m:sSubPr>
                        <m:ctrlPr>
                          <w:rPr>
                            <w:rFonts w:ascii="Cambria Math" w:hAnsi="Cambria Math"/>
                            <w:i/>
                            <w:sz w:val="20"/>
                            <w:szCs w:val="20"/>
                          </w:rPr>
                        </m:ctrlPr>
                      </m:sSubPr>
                      <m:e>
                        <m:r>
                          <w:rPr>
                            <w:rFonts w:ascii="Cambria Math" w:hAnsi="Cambria Math"/>
                            <w:sz w:val="20"/>
                            <w:szCs w:val="20"/>
                          </w:rPr>
                          <m:t>E</m:t>
                        </m:r>
                      </m:e>
                      <m:sub>
                        <m:r>
                          <w:rPr>
                            <w:rFonts w:ascii="Cambria Math" w:hAnsi="Cambria Math"/>
                            <w:sz w:val="20"/>
                            <w:szCs w:val="20"/>
                          </w:rPr>
                          <m:t>r,p,c</m:t>
                        </m:r>
                      </m:sub>
                    </m:sSub>
                    <m:r>
                      <w:rPr>
                        <w:rFonts w:ascii="Cambria Math" w:hAnsi="Cambria Math"/>
                        <w:sz w:val="20"/>
                        <w:szCs w:val="20"/>
                      </w:rPr>
                      <m:t>=</m:t>
                    </m:r>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rPr>
                              <m:t>RecB</m:t>
                            </m:r>
                          </m:e>
                          <m:sub>
                            <m:r>
                              <w:rPr>
                                <w:rFonts w:ascii="Cambria Math" w:hAnsi="Cambria Math"/>
                                <w:sz w:val="20"/>
                                <w:szCs w:val="20"/>
                              </w:rPr>
                              <m:t>c</m:t>
                            </m:r>
                          </m:sub>
                        </m:sSub>
                        <m:r>
                          <w:rPr>
                            <w:rFonts w:ascii="Cambria Math" w:hAnsi="Cambria Math" w:hint="eastAsia"/>
                            <w:sz w:val="20"/>
                            <w:szCs w:val="20"/>
                          </w:rPr>
                          <m:t>×</m:t>
                        </m:r>
                        <m:r>
                          <w:rPr>
                            <w:rFonts w:ascii="Cambria Math" w:hAnsi="Cambria Math"/>
                            <w:sz w:val="20"/>
                            <w:szCs w:val="20"/>
                          </w:rPr>
                          <m:t>1,000 units</m:t>
                        </m:r>
                      </m:e>
                    </m:d>
                    <m:r>
                      <w:rPr>
                        <w:rFonts w:ascii="Cambria Math" w:hAnsi="Cambria Math" w:hint="eastAsia"/>
                        <w:sz w:val="20"/>
                        <w:szCs w:val="20"/>
                      </w:rPr>
                      <m:t>×</m:t>
                    </m:r>
                    <m:r>
                      <w:rPr>
                        <w:rFonts w:ascii="Cambria Math" w:hAnsi="Cambria Math"/>
                        <w:sz w:val="20"/>
                        <w:szCs w:val="20"/>
                      </w:rPr>
                      <m:t>EF</m:t>
                    </m:r>
                  </m:e>
                  <m:sub>
                    <m:r>
                      <w:rPr>
                        <w:rFonts w:ascii="Cambria Math" w:hAnsi="Cambria Math"/>
                        <w:sz w:val="20"/>
                        <w:szCs w:val="20"/>
                      </w:rPr>
                      <m:t>r,p</m:t>
                    </m:r>
                  </m:sub>
                </m:sSub>
              </m:oMath>
            </m:oMathPara>
          </w:p>
        </w:tc>
        <w:tc>
          <w:tcPr>
            <w:tcW w:w="1083" w:type="dxa"/>
          </w:tcPr>
          <w:p w14:paraId="6C5AE750" w14:textId="77777777" w:rsidR="002F7742" w:rsidRPr="001824E8" w:rsidRDefault="002F7742" w:rsidP="00384149">
            <w:pPr>
              <w:pStyle w:val="ListParagraph"/>
              <w:numPr>
                <w:ilvl w:val="0"/>
                <w:numId w:val="7"/>
              </w:numPr>
              <w:jc w:val="right"/>
              <w:rPr>
                <w:sz w:val="20"/>
                <w:szCs w:val="20"/>
              </w:rPr>
            </w:pPr>
          </w:p>
        </w:tc>
      </w:tr>
    </w:tbl>
    <w:p w14:paraId="2D703AD2" w14:textId="77777777" w:rsidR="002F7742" w:rsidRPr="009E7905" w:rsidRDefault="002F7742" w:rsidP="002F7742">
      <w:pPr>
        <w:tabs>
          <w:tab w:val="left" w:pos="0"/>
        </w:tabs>
        <w:rPr>
          <w:rFonts w:ascii="Times New Roman" w:eastAsia="Times New Roman" w:hAnsi="Times New Roman" w:cs="Times New Roman"/>
          <w:sz w:val="20"/>
          <w:szCs w:val="20"/>
        </w:rPr>
      </w:pPr>
      <w:r w:rsidRPr="009E7905">
        <w:rPr>
          <w:rFonts w:ascii="Times New Roman" w:eastAsia="Times New Roman" w:hAnsi="Times New Roman" w:cs="Times New Roman"/>
          <w:sz w:val="20"/>
          <w:szCs w:val="20"/>
        </w:rPr>
        <w:t>Where:</w:t>
      </w:r>
    </w:p>
    <w:p w14:paraId="458D4B1A" w14:textId="62EEB026" w:rsidR="002F7742" w:rsidRPr="00FC55C3" w:rsidRDefault="002F7742" w:rsidP="002F7742">
      <w:pPr>
        <w:pStyle w:val="NoSpacing"/>
        <w:tabs>
          <w:tab w:val="clear" w:pos="1584"/>
          <w:tab w:val="left" w:pos="1620"/>
          <w:tab w:val="left" w:pos="1800"/>
        </w:tabs>
        <w:ind w:left="1620"/>
        <w:rPr>
          <w:i/>
          <w:szCs w:val="20"/>
        </w:rPr>
      </w:pPr>
      <w:r w:rsidRPr="00FC55C3">
        <w:rPr>
          <w:szCs w:val="20"/>
        </w:rPr>
        <w:tab/>
      </w:r>
      <w:proofErr w:type="spellStart"/>
      <w:r w:rsidRPr="00FC55C3">
        <w:rPr>
          <w:i/>
          <w:szCs w:val="20"/>
        </w:rPr>
        <w:t>E</w:t>
      </w:r>
      <w:r w:rsidR="00D24FD4" w:rsidRPr="001824E8">
        <w:rPr>
          <w:i/>
          <w:szCs w:val="20"/>
          <w:vertAlign w:val="subscript"/>
        </w:rPr>
        <w:t>r,</w:t>
      </w:r>
      <w:r w:rsidRPr="00FC55C3">
        <w:rPr>
          <w:i/>
          <w:szCs w:val="20"/>
          <w:vertAlign w:val="subscript"/>
        </w:rPr>
        <w:t>p,c</w:t>
      </w:r>
      <w:proofErr w:type="spellEnd"/>
      <w:r w:rsidRPr="00FC55C3">
        <w:rPr>
          <w:szCs w:val="20"/>
        </w:rPr>
        <w:tab/>
        <w:t>=</w:t>
      </w:r>
      <w:r w:rsidRPr="00FC55C3">
        <w:rPr>
          <w:szCs w:val="20"/>
        </w:rPr>
        <w:tab/>
        <w:t xml:space="preserve">Annual emissions of pollutant </w:t>
      </w:r>
      <w:r w:rsidRPr="00FC55C3">
        <w:rPr>
          <w:i/>
          <w:szCs w:val="20"/>
        </w:rPr>
        <w:t xml:space="preserve">p </w:t>
      </w:r>
      <w:r w:rsidRPr="00FC55C3">
        <w:rPr>
          <w:szCs w:val="20"/>
        </w:rPr>
        <w:t>from fluorescent lamp recycling</w:t>
      </w:r>
      <w:r w:rsidR="00D24FD4">
        <w:rPr>
          <w:szCs w:val="20"/>
        </w:rPr>
        <w:t xml:space="preserve">, </w:t>
      </w:r>
      <w:r w:rsidR="00D24FD4" w:rsidRPr="001824E8">
        <w:rPr>
          <w:i/>
          <w:szCs w:val="20"/>
        </w:rPr>
        <w:t>r</w:t>
      </w:r>
      <w:r w:rsidR="00D24FD4">
        <w:rPr>
          <w:szCs w:val="20"/>
        </w:rPr>
        <w:t>,</w:t>
      </w:r>
      <w:r w:rsidRPr="00FC55C3">
        <w:rPr>
          <w:szCs w:val="20"/>
        </w:rPr>
        <w:t xml:space="preserve"> </w:t>
      </w:r>
      <w:r w:rsidR="00847123" w:rsidRPr="00FC55C3">
        <w:rPr>
          <w:szCs w:val="20"/>
        </w:rPr>
        <w:t>by</w:t>
      </w:r>
      <w:r w:rsidRPr="00FC55C3">
        <w:rPr>
          <w:szCs w:val="20"/>
        </w:rPr>
        <w:t xml:space="preserve"> county </w:t>
      </w:r>
      <w:r w:rsidRPr="00FC55C3">
        <w:rPr>
          <w:i/>
          <w:szCs w:val="20"/>
        </w:rPr>
        <w:t>c</w:t>
      </w:r>
      <w:r w:rsidRPr="00FC55C3">
        <w:rPr>
          <w:szCs w:val="20"/>
        </w:rPr>
        <w:t>, in lbs.</w:t>
      </w:r>
    </w:p>
    <w:p w14:paraId="588702DB" w14:textId="13DAA76D" w:rsidR="002F7742" w:rsidRPr="00FC55C3" w:rsidRDefault="002F7742" w:rsidP="002F7742">
      <w:pPr>
        <w:pStyle w:val="NoSpacing"/>
        <w:tabs>
          <w:tab w:val="clear" w:pos="1584"/>
          <w:tab w:val="left" w:pos="1620"/>
          <w:tab w:val="left" w:pos="1800"/>
        </w:tabs>
        <w:ind w:left="1620"/>
        <w:rPr>
          <w:szCs w:val="20"/>
        </w:rPr>
      </w:pPr>
      <w:r w:rsidRPr="00FC55C3">
        <w:rPr>
          <w:i/>
          <w:szCs w:val="20"/>
        </w:rPr>
        <w:tab/>
      </w:r>
      <w:proofErr w:type="spellStart"/>
      <w:r w:rsidR="00845DD8">
        <w:rPr>
          <w:i/>
          <w:szCs w:val="20"/>
        </w:rPr>
        <w:t>Rec</w:t>
      </w:r>
      <w:r w:rsidRPr="00FC55C3">
        <w:rPr>
          <w:i/>
          <w:szCs w:val="20"/>
        </w:rPr>
        <w:t>B</w:t>
      </w:r>
      <w:r w:rsidRPr="00FC55C3">
        <w:rPr>
          <w:i/>
          <w:szCs w:val="20"/>
          <w:vertAlign w:val="subscript"/>
        </w:rPr>
        <w:t>c</w:t>
      </w:r>
      <w:proofErr w:type="spellEnd"/>
      <w:r w:rsidRPr="00FC55C3">
        <w:rPr>
          <w:szCs w:val="20"/>
        </w:rPr>
        <w:tab/>
        <w:t>=</w:t>
      </w:r>
      <w:r w:rsidRPr="00FC55C3">
        <w:rPr>
          <w:szCs w:val="20"/>
        </w:rPr>
        <w:tab/>
        <w:t xml:space="preserve">Total number of bulbs recycled for county </w:t>
      </w:r>
      <w:r w:rsidRPr="00FC55C3">
        <w:rPr>
          <w:i/>
          <w:szCs w:val="20"/>
        </w:rPr>
        <w:t>c</w:t>
      </w:r>
      <w:r w:rsidRPr="00FC55C3">
        <w:rPr>
          <w:szCs w:val="20"/>
        </w:rPr>
        <w:t xml:space="preserve">, in </w:t>
      </w:r>
      <w:r w:rsidR="0083091C">
        <w:rPr>
          <w:szCs w:val="20"/>
        </w:rPr>
        <w:t xml:space="preserve">million </w:t>
      </w:r>
      <w:r w:rsidR="00404B8B">
        <w:rPr>
          <w:szCs w:val="20"/>
        </w:rPr>
        <w:t>bulbs</w:t>
      </w:r>
      <w:r w:rsidRPr="00FC55C3">
        <w:rPr>
          <w:i/>
          <w:szCs w:val="20"/>
        </w:rPr>
        <w:tab/>
      </w:r>
    </w:p>
    <w:p w14:paraId="080B95DC" w14:textId="4655B20D" w:rsidR="006207B5" w:rsidRDefault="002F7742" w:rsidP="001824E8">
      <w:pPr>
        <w:pStyle w:val="NoSpacing"/>
        <w:tabs>
          <w:tab w:val="clear" w:pos="1584"/>
          <w:tab w:val="left" w:pos="1620"/>
          <w:tab w:val="left" w:pos="1800"/>
        </w:tabs>
        <w:ind w:left="1620"/>
        <w:rPr>
          <w:szCs w:val="20"/>
        </w:rPr>
      </w:pPr>
      <w:r w:rsidRPr="00FC55C3">
        <w:rPr>
          <w:i/>
          <w:szCs w:val="20"/>
        </w:rPr>
        <w:tab/>
      </w:r>
      <w:proofErr w:type="spellStart"/>
      <w:r w:rsidRPr="00FC55C3">
        <w:rPr>
          <w:i/>
          <w:szCs w:val="20"/>
        </w:rPr>
        <w:t>EF</w:t>
      </w:r>
      <w:r w:rsidR="00D24FD4" w:rsidRPr="001824E8">
        <w:rPr>
          <w:i/>
          <w:szCs w:val="20"/>
          <w:vertAlign w:val="subscript"/>
        </w:rPr>
        <w:t>r,</w:t>
      </w:r>
      <w:r w:rsidRPr="00FC55C3">
        <w:rPr>
          <w:i/>
          <w:szCs w:val="20"/>
          <w:vertAlign w:val="subscript"/>
        </w:rPr>
        <w:t>p</w:t>
      </w:r>
      <w:proofErr w:type="spellEnd"/>
      <w:r w:rsidRPr="00FC55C3">
        <w:rPr>
          <w:szCs w:val="20"/>
        </w:rPr>
        <w:tab/>
        <w:t>=</w:t>
      </w:r>
      <w:r w:rsidRPr="00FC55C3">
        <w:rPr>
          <w:szCs w:val="20"/>
        </w:rPr>
        <w:tab/>
        <w:t xml:space="preserve">Weighted emissions factor for pollutant </w:t>
      </w:r>
      <w:r w:rsidRPr="00FC55C3">
        <w:rPr>
          <w:i/>
          <w:szCs w:val="20"/>
        </w:rPr>
        <w:t xml:space="preserve">p </w:t>
      </w:r>
      <w:r w:rsidRPr="00FC55C3">
        <w:rPr>
          <w:szCs w:val="20"/>
        </w:rPr>
        <w:t xml:space="preserve">for fluorescent bulb </w:t>
      </w:r>
      <w:r w:rsidR="00BB66CD" w:rsidRPr="00FC55C3">
        <w:rPr>
          <w:szCs w:val="20"/>
        </w:rPr>
        <w:t>recycling</w:t>
      </w:r>
      <w:r w:rsidRPr="00FC55C3">
        <w:rPr>
          <w:szCs w:val="20"/>
        </w:rPr>
        <w:t xml:space="preserve">, </w:t>
      </w:r>
      <w:r w:rsidR="00D24FD4" w:rsidRPr="001824E8">
        <w:rPr>
          <w:i/>
          <w:szCs w:val="20"/>
        </w:rPr>
        <w:t>r</w:t>
      </w:r>
      <w:r w:rsidR="00D24FD4">
        <w:rPr>
          <w:szCs w:val="20"/>
        </w:rPr>
        <w:t xml:space="preserve">, </w:t>
      </w:r>
      <w:r w:rsidRPr="00FC55C3">
        <w:rPr>
          <w:szCs w:val="20"/>
        </w:rPr>
        <w:t>in lbs./</w:t>
      </w:r>
      <w:r w:rsidR="00404B8B">
        <w:rPr>
          <w:szCs w:val="20"/>
        </w:rPr>
        <w:t>bulb</w:t>
      </w:r>
    </w:p>
    <w:p w14:paraId="24D65844" w14:textId="77777777" w:rsidR="00D24FD4" w:rsidRPr="009E7905" w:rsidRDefault="00D24FD4" w:rsidP="001824E8">
      <w:pPr>
        <w:pStyle w:val="NoSpacing"/>
        <w:tabs>
          <w:tab w:val="clear" w:pos="1584"/>
          <w:tab w:val="left" w:pos="1620"/>
          <w:tab w:val="left" w:pos="1800"/>
        </w:tabs>
        <w:ind w:left="1620"/>
        <w:rPr>
          <w:szCs w:val="20"/>
        </w:rPr>
      </w:pPr>
    </w:p>
    <w:p w14:paraId="603DA969" w14:textId="77777777" w:rsidR="000A15EA" w:rsidRPr="00FC55C3" w:rsidRDefault="000A15EA" w:rsidP="00F96C4F">
      <w:pPr>
        <w:pStyle w:val="Heading2"/>
        <w:rPr>
          <w:rFonts w:eastAsia="Times New Roman"/>
          <w:szCs w:val="20"/>
        </w:rPr>
      </w:pPr>
      <w:r w:rsidRPr="00FC55C3">
        <w:rPr>
          <w:rFonts w:eastAsia="Times New Roman"/>
          <w:szCs w:val="20"/>
        </w:rPr>
        <w:t>Dental Amalgam</w:t>
      </w:r>
    </w:p>
    <w:p w14:paraId="04A9D0CE" w14:textId="41E645D6" w:rsidR="00933FF3" w:rsidRPr="009E7905" w:rsidRDefault="00933FF3" w:rsidP="00933FF3">
      <w:pPr>
        <w:rPr>
          <w:rFonts w:ascii="Times New Roman" w:eastAsia="Times New Roman" w:hAnsi="Times New Roman" w:cs="Times New Roman"/>
          <w:sz w:val="20"/>
          <w:szCs w:val="20"/>
        </w:rPr>
      </w:pPr>
      <w:r w:rsidRPr="009E7905">
        <w:rPr>
          <w:rFonts w:ascii="Times New Roman" w:eastAsia="Times New Roman" w:hAnsi="Times New Roman" w:cs="Times New Roman"/>
          <w:sz w:val="20"/>
          <w:szCs w:val="20"/>
        </w:rPr>
        <w:t>The total county-level mercury emissions for dental amalgam from fillings, in pounds, is estimated by multiplying the total number of fillings containing mercury for each county by the emissions factor.</w:t>
      </w:r>
    </w:p>
    <w:p w14:paraId="0E3A32C1" w14:textId="77777777" w:rsidR="00933FF3" w:rsidRPr="009E7905" w:rsidRDefault="00933FF3" w:rsidP="000A15EA">
      <w:pPr>
        <w:rPr>
          <w:rFonts w:ascii="Times New Roman" w:eastAsia="Times New Roman" w:hAnsi="Times New Roman" w:cs="Times New Roman"/>
          <w:b/>
          <w:sz w:val="20"/>
          <w:szCs w:val="20"/>
        </w:rPr>
      </w:pPr>
    </w:p>
    <w:tbl>
      <w:tblPr>
        <w:tblStyle w:val="TableGrid"/>
        <w:tblW w:w="9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47"/>
        <w:gridCol w:w="993"/>
      </w:tblGrid>
      <w:tr w:rsidR="00933FF3" w:rsidRPr="009E7905" w14:paraId="0349FFDE" w14:textId="77777777" w:rsidTr="00933FF3">
        <w:trPr>
          <w:trHeight w:val="585"/>
        </w:trPr>
        <w:tc>
          <w:tcPr>
            <w:tcW w:w="8547" w:type="dxa"/>
          </w:tcPr>
          <w:p w14:paraId="157D8E4B" w14:textId="194113FE" w:rsidR="00933FF3" w:rsidRPr="001824E8" w:rsidRDefault="00710C53" w:rsidP="00EA7B62">
            <w:pPr>
              <w:rPr>
                <w:sz w:val="20"/>
                <w:szCs w:val="20"/>
              </w:rPr>
            </w:pPr>
            <m:oMathPara>
              <m:oMathParaPr>
                <m:jc m:val="center"/>
              </m:oMathParaPr>
              <m:oMath>
                <m:sSub>
                  <m:sSubPr>
                    <m:ctrlPr>
                      <w:rPr>
                        <w:rFonts w:ascii="Cambria Math" w:eastAsia="Times New Roman" w:hAnsi="Cambria Math" w:cs="Times New Roman"/>
                        <w:i/>
                        <w:sz w:val="20"/>
                        <w:szCs w:val="20"/>
                      </w:rPr>
                    </m:ctrlPr>
                  </m:sSubPr>
                  <m:e>
                    <m:r>
                      <w:rPr>
                        <w:rFonts w:ascii="Cambria Math" w:eastAsia="Times New Roman" w:hAnsi="Cambria Math" w:cs="Times New Roman"/>
                        <w:sz w:val="20"/>
                        <w:szCs w:val="20"/>
                      </w:rPr>
                      <m:t>E</m:t>
                    </m:r>
                  </m:e>
                  <m:sub>
                    <m:r>
                      <w:rPr>
                        <w:rFonts w:ascii="Cambria Math" w:eastAsia="Times New Roman" w:hAnsi="Cambria Math" w:cs="Times New Roman"/>
                        <w:sz w:val="20"/>
                        <w:szCs w:val="20"/>
                      </w:rPr>
                      <m:t>f,p,c</m:t>
                    </m:r>
                  </m:sub>
                </m:sSub>
                <m:r>
                  <w:rPr>
                    <w:rFonts w:ascii="Cambria Math" w:hAnsi="Cambria Math"/>
                    <w:sz w:val="20"/>
                    <w:szCs w:val="20"/>
                  </w:rPr>
                  <m:t>=</m:t>
                </m:r>
                <m:nary>
                  <m:naryPr>
                    <m:chr m:val="∑"/>
                    <m:limLoc m:val="subSup"/>
                    <m:supHide m:val="1"/>
                    <m:ctrlPr>
                      <w:rPr>
                        <w:rFonts w:ascii="Cambria Math" w:hAnsi="Cambria Math"/>
                        <w:i/>
                        <w:sz w:val="20"/>
                        <w:szCs w:val="20"/>
                      </w:rPr>
                    </m:ctrlPr>
                  </m:naryPr>
                  <m:sub>
                    <m:r>
                      <w:rPr>
                        <w:rFonts w:ascii="Cambria Math" w:hAnsi="Cambria Math"/>
                        <w:sz w:val="20"/>
                        <w:szCs w:val="20"/>
                      </w:rPr>
                      <m:t>fg</m:t>
                    </m:r>
                  </m:sub>
                  <m:sup/>
                  <m:e>
                    <m:sSub>
                      <m:sSubPr>
                        <m:ctrlPr>
                          <w:rPr>
                            <w:rFonts w:ascii="Cambria Math" w:hAnsi="Cambria Math"/>
                            <w:i/>
                            <w:sz w:val="20"/>
                            <w:szCs w:val="20"/>
                          </w:rPr>
                        </m:ctrlPr>
                      </m:sSubPr>
                      <m:e>
                        <m:r>
                          <w:rPr>
                            <w:rFonts w:ascii="Cambria Math" w:hAnsi="Cambria Math"/>
                            <w:sz w:val="20"/>
                            <w:szCs w:val="20"/>
                          </w:rPr>
                          <m:t>HgF</m:t>
                        </m:r>
                      </m:e>
                      <m:sub>
                        <m:r>
                          <w:rPr>
                            <w:rFonts w:ascii="Cambria Math" w:hAnsi="Cambria Math"/>
                            <w:sz w:val="20"/>
                            <w:szCs w:val="20"/>
                          </w:rPr>
                          <m:t>fg,c</m:t>
                        </m:r>
                      </m:sub>
                    </m:sSub>
                    <m:r>
                      <w:rPr>
                        <w:rFonts w:ascii="Cambria Math" w:hAnsi="Cambria Math"/>
                        <w:sz w:val="20"/>
                        <w:szCs w:val="20"/>
                      </w:rPr>
                      <m:t xml:space="preserve"> ×</m:t>
                    </m:r>
                    <m:sSub>
                      <m:sSubPr>
                        <m:ctrlPr>
                          <w:rPr>
                            <w:rFonts w:ascii="Cambria Math" w:hAnsi="Cambria Math"/>
                            <w:i/>
                            <w:sz w:val="20"/>
                            <w:szCs w:val="20"/>
                          </w:rPr>
                        </m:ctrlPr>
                      </m:sSubPr>
                      <m:e>
                        <m:r>
                          <w:rPr>
                            <w:rFonts w:ascii="Cambria Math" w:hAnsi="Cambria Math"/>
                            <w:sz w:val="20"/>
                            <w:szCs w:val="20"/>
                          </w:rPr>
                          <m:t>EF</m:t>
                        </m:r>
                      </m:e>
                      <m:sub>
                        <m:r>
                          <w:rPr>
                            <w:rFonts w:ascii="Cambria Math" w:hAnsi="Cambria Math"/>
                            <w:sz w:val="20"/>
                            <w:szCs w:val="20"/>
                          </w:rPr>
                          <m:t>f,p</m:t>
                        </m:r>
                      </m:sub>
                    </m:sSub>
                  </m:e>
                </m:nary>
              </m:oMath>
            </m:oMathPara>
          </w:p>
        </w:tc>
        <w:tc>
          <w:tcPr>
            <w:tcW w:w="993" w:type="dxa"/>
          </w:tcPr>
          <w:p w14:paraId="0CC882AE" w14:textId="77777777" w:rsidR="00933FF3" w:rsidRPr="001824E8" w:rsidRDefault="00933FF3" w:rsidP="00384149">
            <w:pPr>
              <w:pStyle w:val="ListParagraph"/>
              <w:numPr>
                <w:ilvl w:val="0"/>
                <w:numId w:val="9"/>
              </w:numPr>
              <w:jc w:val="right"/>
              <w:rPr>
                <w:sz w:val="20"/>
                <w:szCs w:val="20"/>
              </w:rPr>
            </w:pPr>
          </w:p>
        </w:tc>
      </w:tr>
    </w:tbl>
    <w:p w14:paraId="48E99308" w14:textId="77777777" w:rsidR="00933FF3" w:rsidRPr="009E7905" w:rsidRDefault="00933FF3" w:rsidP="00933FF3">
      <w:pPr>
        <w:tabs>
          <w:tab w:val="left" w:pos="0"/>
        </w:tabs>
        <w:rPr>
          <w:rFonts w:ascii="Times New Roman" w:hAnsi="Times New Roman" w:cs="Times New Roman"/>
          <w:sz w:val="20"/>
          <w:szCs w:val="20"/>
        </w:rPr>
      </w:pPr>
      <w:r w:rsidRPr="00FC55C3">
        <w:rPr>
          <w:rFonts w:ascii="Times New Roman" w:hAnsi="Times New Roman" w:cs="Times New Roman"/>
          <w:sz w:val="20"/>
          <w:szCs w:val="20"/>
        </w:rPr>
        <w:t>Where:</w:t>
      </w:r>
    </w:p>
    <w:p w14:paraId="4F384111" w14:textId="1116513B" w:rsidR="007964CB" w:rsidRPr="00FC55C3" w:rsidRDefault="007964CB" w:rsidP="007964CB">
      <w:pPr>
        <w:pStyle w:val="NoSpacing"/>
        <w:tabs>
          <w:tab w:val="clear" w:pos="1584"/>
          <w:tab w:val="left" w:pos="1620"/>
          <w:tab w:val="left" w:pos="1800"/>
        </w:tabs>
        <w:ind w:left="1620"/>
        <w:rPr>
          <w:szCs w:val="20"/>
        </w:rPr>
      </w:pPr>
      <w:r w:rsidRPr="00FC55C3">
        <w:rPr>
          <w:i/>
          <w:szCs w:val="20"/>
        </w:rPr>
        <w:tab/>
      </w:r>
      <w:proofErr w:type="spellStart"/>
      <w:r w:rsidRPr="00FC55C3">
        <w:rPr>
          <w:i/>
          <w:szCs w:val="20"/>
        </w:rPr>
        <w:t>E</w:t>
      </w:r>
      <w:r w:rsidR="00745B4B" w:rsidRPr="001824E8">
        <w:rPr>
          <w:i/>
          <w:szCs w:val="20"/>
          <w:vertAlign w:val="subscript"/>
        </w:rPr>
        <w:t>f,</w:t>
      </w:r>
      <w:r w:rsidRPr="00FC55C3">
        <w:rPr>
          <w:i/>
          <w:szCs w:val="20"/>
          <w:vertAlign w:val="subscript"/>
        </w:rPr>
        <w:t>p,c</w:t>
      </w:r>
      <w:proofErr w:type="spellEnd"/>
      <w:r w:rsidRPr="00FC55C3">
        <w:rPr>
          <w:szCs w:val="20"/>
        </w:rPr>
        <w:tab/>
        <w:t>=</w:t>
      </w:r>
      <w:r w:rsidRPr="00FC55C3">
        <w:rPr>
          <w:szCs w:val="20"/>
        </w:rPr>
        <w:tab/>
        <w:t xml:space="preserve">Annual emissions of pollutant </w:t>
      </w:r>
      <w:r w:rsidRPr="00FC55C3">
        <w:rPr>
          <w:i/>
          <w:szCs w:val="20"/>
        </w:rPr>
        <w:t>p</w:t>
      </w:r>
      <w:r w:rsidRPr="00FC55C3">
        <w:rPr>
          <w:szCs w:val="20"/>
        </w:rPr>
        <w:t xml:space="preserve"> from dental fillings</w:t>
      </w:r>
      <w:r w:rsidR="00745B4B">
        <w:rPr>
          <w:szCs w:val="20"/>
        </w:rPr>
        <w:t xml:space="preserve">, </w:t>
      </w:r>
      <w:r w:rsidR="00745B4B">
        <w:rPr>
          <w:i/>
          <w:szCs w:val="20"/>
        </w:rPr>
        <w:t>f</w:t>
      </w:r>
      <w:r w:rsidR="00745B4B">
        <w:rPr>
          <w:szCs w:val="20"/>
        </w:rPr>
        <w:t>,</w:t>
      </w:r>
      <w:r w:rsidRPr="00FC55C3">
        <w:rPr>
          <w:szCs w:val="20"/>
        </w:rPr>
        <w:t xml:space="preserve"> </w:t>
      </w:r>
      <w:r w:rsidR="00847123" w:rsidRPr="00FC55C3">
        <w:rPr>
          <w:szCs w:val="20"/>
        </w:rPr>
        <w:t>by</w:t>
      </w:r>
      <w:r w:rsidRPr="00FC55C3">
        <w:rPr>
          <w:szCs w:val="20"/>
        </w:rPr>
        <w:t xml:space="preserve"> county </w:t>
      </w:r>
      <w:r w:rsidRPr="00FC55C3">
        <w:rPr>
          <w:i/>
          <w:szCs w:val="20"/>
        </w:rPr>
        <w:t>c</w:t>
      </w:r>
      <w:r w:rsidRPr="00FC55C3">
        <w:rPr>
          <w:szCs w:val="20"/>
        </w:rPr>
        <w:t>, in lbs.</w:t>
      </w:r>
      <w:r w:rsidR="00933FF3" w:rsidRPr="00FC55C3">
        <w:rPr>
          <w:i/>
          <w:szCs w:val="20"/>
        </w:rPr>
        <w:tab/>
      </w:r>
    </w:p>
    <w:p w14:paraId="73FF9B0E" w14:textId="2FEC4E5D" w:rsidR="00E434AB" w:rsidRPr="009A414D" w:rsidRDefault="00E434AB" w:rsidP="00E434AB">
      <w:pPr>
        <w:pStyle w:val="NoSpacing"/>
        <w:tabs>
          <w:tab w:val="clear" w:pos="1584"/>
          <w:tab w:val="left" w:pos="1620"/>
          <w:tab w:val="left" w:pos="1800"/>
        </w:tabs>
        <w:ind w:left="1620"/>
        <w:rPr>
          <w:i/>
          <w:szCs w:val="20"/>
        </w:rPr>
      </w:pPr>
      <w:r w:rsidRPr="009A414D">
        <w:rPr>
          <w:i/>
          <w:szCs w:val="20"/>
        </w:rPr>
        <w:tab/>
      </w:r>
      <w:proofErr w:type="spellStart"/>
      <w:r w:rsidRPr="009A414D">
        <w:rPr>
          <w:i/>
          <w:szCs w:val="20"/>
        </w:rPr>
        <w:t>HgF</w:t>
      </w:r>
      <w:r w:rsidRPr="009A414D">
        <w:rPr>
          <w:i/>
          <w:szCs w:val="20"/>
          <w:vertAlign w:val="subscript"/>
        </w:rPr>
        <w:t>fg,c</w:t>
      </w:r>
      <w:proofErr w:type="spellEnd"/>
      <w:r w:rsidRPr="009A414D">
        <w:rPr>
          <w:i/>
          <w:szCs w:val="20"/>
        </w:rPr>
        <w:tab/>
      </w:r>
      <w:r w:rsidRPr="009A414D">
        <w:rPr>
          <w:szCs w:val="20"/>
        </w:rPr>
        <w:t>=</w:t>
      </w:r>
      <w:r w:rsidRPr="009A414D">
        <w:rPr>
          <w:i/>
          <w:szCs w:val="20"/>
        </w:rPr>
        <w:tab/>
      </w:r>
      <w:r w:rsidRPr="009A414D">
        <w:rPr>
          <w:szCs w:val="20"/>
        </w:rPr>
        <w:t xml:space="preserve">Total fillings containing mercury in filling group </w:t>
      </w:r>
      <w:proofErr w:type="spellStart"/>
      <w:r w:rsidRPr="009A414D">
        <w:rPr>
          <w:i/>
          <w:szCs w:val="20"/>
        </w:rPr>
        <w:t>fg</w:t>
      </w:r>
      <w:proofErr w:type="spellEnd"/>
      <w:r w:rsidRPr="009A414D">
        <w:rPr>
          <w:szCs w:val="20"/>
        </w:rPr>
        <w:t xml:space="preserve"> in county </w:t>
      </w:r>
      <w:r w:rsidRPr="009A414D">
        <w:rPr>
          <w:i/>
          <w:szCs w:val="20"/>
        </w:rPr>
        <w:t>c</w:t>
      </w:r>
    </w:p>
    <w:p w14:paraId="24BE3685" w14:textId="5BEC3135" w:rsidR="00933FF3" w:rsidRPr="00FC55C3" w:rsidRDefault="00933FF3" w:rsidP="00933FF3">
      <w:pPr>
        <w:pStyle w:val="NoSpacing"/>
        <w:tabs>
          <w:tab w:val="clear" w:pos="1584"/>
          <w:tab w:val="left" w:pos="1620"/>
          <w:tab w:val="left" w:pos="1800"/>
        </w:tabs>
        <w:ind w:left="1620"/>
        <w:rPr>
          <w:szCs w:val="20"/>
        </w:rPr>
      </w:pPr>
      <w:r w:rsidRPr="00FC55C3">
        <w:rPr>
          <w:i/>
          <w:szCs w:val="20"/>
        </w:rPr>
        <w:tab/>
      </w:r>
      <w:proofErr w:type="spellStart"/>
      <w:r w:rsidRPr="00FC55C3">
        <w:rPr>
          <w:i/>
          <w:szCs w:val="20"/>
        </w:rPr>
        <w:t>E</w:t>
      </w:r>
      <w:r w:rsidR="00745B4B" w:rsidRPr="009E7905">
        <w:rPr>
          <w:i/>
          <w:szCs w:val="20"/>
        </w:rPr>
        <w:t>f</w:t>
      </w:r>
      <w:r w:rsidR="00745B4B" w:rsidRPr="001824E8">
        <w:rPr>
          <w:i/>
          <w:szCs w:val="20"/>
          <w:vertAlign w:val="subscript"/>
        </w:rPr>
        <w:t>f,</w:t>
      </w:r>
      <w:r w:rsidRPr="00FC55C3">
        <w:rPr>
          <w:i/>
          <w:szCs w:val="20"/>
          <w:vertAlign w:val="subscript"/>
        </w:rPr>
        <w:t>p</w:t>
      </w:r>
      <w:proofErr w:type="spellEnd"/>
      <w:r w:rsidRPr="00FC55C3">
        <w:rPr>
          <w:i/>
          <w:szCs w:val="20"/>
        </w:rPr>
        <w:tab/>
      </w:r>
      <w:r w:rsidRPr="00FC55C3">
        <w:rPr>
          <w:szCs w:val="20"/>
        </w:rPr>
        <w:t>=</w:t>
      </w:r>
      <w:r w:rsidRPr="00FC55C3">
        <w:rPr>
          <w:szCs w:val="20"/>
        </w:rPr>
        <w:tab/>
        <w:t xml:space="preserve">Emissions factor for pollutant </w:t>
      </w:r>
      <w:r w:rsidRPr="00FC55C3">
        <w:rPr>
          <w:i/>
          <w:szCs w:val="20"/>
        </w:rPr>
        <w:t>p</w:t>
      </w:r>
      <w:r w:rsidRPr="00FC55C3">
        <w:rPr>
          <w:szCs w:val="20"/>
        </w:rPr>
        <w:t xml:space="preserve"> f</w:t>
      </w:r>
      <w:r w:rsidR="00745B4B">
        <w:rPr>
          <w:szCs w:val="20"/>
        </w:rPr>
        <w:t>rom</w:t>
      </w:r>
      <w:r w:rsidRPr="00FC55C3">
        <w:rPr>
          <w:szCs w:val="20"/>
        </w:rPr>
        <w:t xml:space="preserve"> </w:t>
      </w:r>
      <w:r w:rsidR="00745B4B">
        <w:rPr>
          <w:szCs w:val="20"/>
        </w:rPr>
        <w:t>dental fillings</w:t>
      </w:r>
      <w:r w:rsidRPr="00FC55C3">
        <w:rPr>
          <w:szCs w:val="20"/>
        </w:rPr>
        <w:t xml:space="preserve">, </w:t>
      </w:r>
      <w:r w:rsidR="00745B4B" w:rsidRPr="00745B4B">
        <w:rPr>
          <w:i/>
          <w:szCs w:val="20"/>
        </w:rPr>
        <w:t>f</w:t>
      </w:r>
      <w:r w:rsidR="00745B4B">
        <w:rPr>
          <w:szCs w:val="20"/>
        </w:rPr>
        <w:t xml:space="preserve">, </w:t>
      </w:r>
      <w:r w:rsidRPr="00FC55C3">
        <w:rPr>
          <w:szCs w:val="20"/>
        </w:rPr>
        <w:t>in lbs./tooth filled</w:t>
      </w:r>
    </w:p>
    <w:p w14:paraId="57CD4659" w14:textId="77777777" w:rsidR="00933FF3" w:rsidRPr="00FC55C3" w:rsidRDefault="00933FF3" w:rsidP="00933FF3">
      <w:pPr>
        <w:pStyle w:val="NoSpacing"/>
        <w:tabs>
          <w:tab w:val="clear" w:pos="1584"/>
          <w:tab w:val="left" w:pos="1620"/>
          <w:tab w:val="left" w:pos="1800"/>
        </w:tabs>
        <w:ind w:left="1620"/>
        <w:rPr>
          <w:szCs w:val="20"/>
        </w:rPr>
      </w:pPr>
    </w:p>
    <w:p w14:paraId="0F5503E5" w14:textId="35373AC9" w:rsidR="00933FF3" w:rsidRPr="00DF639B" w:rsidRDefault="00933FF3" w:rsidP="00933FF3">
      <w:pPr>
        <w:rPr>
          <w:rFonts w:ascii="Times New Roman" w:eastAsia="Times New Roman" w:hAnsi="Times New Roman" w:cs="Times New Roman"/>
          <w:sz w:val="20"/>
          <w:szCs w:val="20"/>
        </w:rPr>
      </w:pPr>
      <w:r w:rsidRPr="009E7905">
        <w:rPr>
          <w:rFonts w:ascii="Times New Roman" w:eastAsia="Times New Roman" w:hAnsi="Times New Roman" w:cs="Times New Roman"/>
          <w:sz w:val="20"/>
          <w:szCs w:val="20"/>
        </w:rPr>
        <w:t>The total county-level mercury emissions for dental office preparation, in pounds, is estimated by multiplying the total pounds mercury from dental office preparations for each county by the emiss</w:t>
      </w:r>
      <w:r w:rsidR="00DF639B">
        <w:rPr>
          <w:rFonts w:ascii="Times New Roman" w:eastAsia="Times New Roman" w:hAnsi="Times New Roman" w:cs="Times New Roman"/>
          <w:sz w:val="20"/>
          <w:szCs w:val="20"/>
        </w:rPr>
        <w:t>ions factor.</w:t>
      </w: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47"/>
        <w:gridCol w:w="1083"/>
      </w:tblGrid>
      <w:tr w:rsidR="00933FF3" w:rsidRPr="009E7905" w14:paraId="49665C6E" w14:textId="77777777" w:rsidTr="007964CB">
        <w:trPr>
          <w:trHeight w:val="585"/>
        </w:trPr>
        <w:tc>
          <w:tcPr>
            <w:tcW w:w="8547" w:type="dxa"/>
          </w:tcPr>
          <w:p w14:paraId="4B83154C" w14:textId="2A8D57E1" w:rsidR="00933FF3" w:rsidRPr="001824E8" w:rsidRDefault="00710C53">
            <w:pPr>
              <w:rPr>
                <w:sz w:val="20"/>
                <w:szCs w:val="20"/>
              </w:rPr>
            </w:pPr>
            <m:oMathPara>
              <m:oMathParaPr>
                <m:jc m:val="center"/>
              </m:oMathParaPr>
              <m:oMath>
                <m:sSub>
                  <m:sSubPr>
                    <m:ctrlPr>
                      <w:rPr>
                        <w:rFonts w:ascii="Cambria Math" w:hAnsi="Cambria Math"/>
                        <w:i/>
                        <w:sz w:val="20"/>
                        <w:szCs w:val="20"/>
                      </w:rPr>
                    </m:ctrlPr>
                  </m:sSubPr>
                  <m:e>
                    <m:r>
                      <w:rPr>
                        <w:rFonts w:ascii="Cambria Math" w:hAnsi="Cambria Math"/>
                        <w:sz w:val="20"/>
                        <w:szCs w:val="20"/>
                      </w:rPr>
                      <m:t>E</m:t>
                    </m:r>
                  </m:e>
                  <m:sub>
                    <m:r>
                      <w:rPr>
                        <w:rFonts w:ascii="Cambria Math" w:hAnsi="Cambria Math"/>
                        <w:sz w:val="20"/>
                        <w:szCs w:val="20"/>
                      </w:rPr>
                      <m:t>o,p,c</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HgO</m:t>
                    </m:r>
                  </m:e>
                  <m:sub>
                    <m:r>
                      <w:rPr>
                        <w:rFonts w:ascii="Cambria Math" w:hAnsi="Cambria Math"/>
                        <w:sz w:val="20"/>
                        <w:szCs w:val="20"/>
                      </w:rPr>
                      <m:t>c</m:t>
                    </m:r>
                  </m:sub>
                </m:sSub>
                <m:r>
                  <w:rPr>
                    <w:rFonts w:ascii="Cambria Math" w:hAnsi="Cambria Math" w:hint="eastAsia"/>
                    <w:sz w:val="20"/>
                    <w:szCs w:val="20"/>
                  </w:rPr>
                  <m:t>×</m:t>
                </m:r>
                <m:sSub>
                  <m:sSubPr>
                    <m:ctrlPr>
                      <w:rPr>
                        <w:rFonts w:ascii="Cambria Math" w:hAnsi="Cambria Math"/>
                        <w:i/>
                        <w:sz w:val="20"/>
                        <w:szCs w:val="20"/>
                      </w:rPr>
                    </m:ctrlPr>
                  </m:sSubPr>
                  <m:e>
                    <m:r>
                      <w:rPr>
                        <w:rFonts w:ascii="Cambria Math" w:hAnsi="Cambria Math"/>
                        <w:sz w:val="20"/>
                        <w:szCs w:val="20"/>
                      </w:rPr>
                      <m:t>EF</m:t>
                    </m:r>
                  </m:e>
                  <m:sub>
                    <m:r>
                      <w:rPr>
                        <w:rFonts w:ascii="Cambria Math" w:hAnsi="Cambria Math"/>
                        <w:sz w:val="20"/>
                        <w:szCs w:val="20"/>
                      </w:rPr>
                      <m:t>o,p</m:t>
                    </m:r>
                  </m:sub>
                </m:sSub>
              </m:oMath>
            </m:oMathPara>
          </w:p>
        </w:tc>
        <w:tc>
          <w:tcPr>
            <w:tcW w:w="1083" w:type="dxa"/>
          </w:tcPr>
          <w:p w14:paraId="7ED4EBC8" w14:textId="77777777" w:rsidR="00933FF3" w:rsidRPr="001824E8" w:rsidRDefault="00933FF3" w:rsidP="00384149">
            <w:pPr>
              <w:pStyle w:val="ListParagraph"/>
              <w:numPr>
                <w:ilvl w:val="0"/>
                <w:numId w:val="9"/>
              </w:numPr>
              <w:jc w:val="right"/>
              <w:rPr>
                <w:sz w:val="20"/>
                <w:szCs w:val="20"/>
              </w:rPr>
            </w:pPr>
          </w:p>
        </w:tc>
      </w:tr>
    </w:tbl>
    <w:p w14:paraId="76F4BCB4" w14:textId="77777777" w:rsidR="00933FF3" w:rsidRPr="009E7905" w:rsidRDefault="00933FF3" w:rsidP="00933FF3">
      <w:pPr>
        <w:tabs>
          <w:tab w:val="left" w:pos="0"/>
        </w:tabs>
        <w:rPr>
          <w:rFonts w:ascii="Times New Roman" w:hAnsi="Times New Roman" w:cs="Times New Roman"/>
          <w:sz w:val="20"/>
          <w:szCs w:val="20"/>
        </w:rPr>
      </w:pPr>
      <w:r w:rsidRPr="00FC55C3">
        <w:rPr>
          <w:rFonts w:ascii="Times New Roman" w:hAnsi="Times New Roman" w:cs="Times New Roman"/>
          <w:sz w:val="20"/>
          <w:szCs w:val="20"/>
        </w:rPr>
        <w:t>Where:</w:t>
      </w:r>
    </w:p>
    <w:p w14:paraId="381181F7" w14:textId="68A5991C" w:rsidR="007964CB" w:rsidRPr="00FC55C3" w:rsidRDefault="00933FF3" w:rsidP="00933FF3">
      <w:pPr>
        <w:pStyle w:val="NoSpacing"/>
        <w:tabs>
          <w:tab w:val="clear" w:pos="1584"/>
          <w:tab w:val="left" w:pos="1620"/>
          <w:tab w:val="left" w:pos="1800"/>
        </w:tabs>
        <w:ind w:left="1620"/>
        <w:rPr>
          <w:szCs w:val="20"/>
        </w:rPr>
      </w:pPr>
      <w:r w:rsidRPr="00FC55C3">
        <w:rPr>
          <w:i/>
          <w:szCs w:val="20"/>
        </w:rPr>
        <w:tab/>
      </w:r>
      <w:proofErr w:type="spellStart"/>
      <w:r w:rsidR="007964CB" w:rsidRPr="00FC55C3">
        <w:rPr>
          <w:i/>
          <w:szCs w:val="20"/>
        </w:rPr>
        <w:t>E</w:t>
      </w:r>
      <w:r w:rsidR="00745B4B" w:rsidRPr="001824E8">
        <w:rPr>
          <w:i/>
          <w:szCs w:val="20"/>
          <w:vertAlign w:val="subscript"/>
        </w:rPr>
        <w:t>o</w:t>
      </w:r>
      <w:r w:rsidR="00745B4B">
        <w:rPr>
          <w:i/>
          <w:szCs w:val="20"/>
        </w:rPr>
        <w:t>,</w:t>
      </w:r>
      <w:r w:rsidR="007964CB" w:rsidRPr="00FC55C3">
        <w:rPr>
          <w:i/>
          <w:szCs w:val="20"/>
          <w:vertAlign w:val="subscript"/>
        </w:rPr>
        <w:t>p,c</w:t>
      </w:r>
      <w:proofErr w:type="spellEnd"/>
      <w:r w:rsidR="007964CB" w:rsidRPr="00FC55C3">
        <w:rPr>
          <w:szCs w:val="20"/>
        </w:rPr>
        <w:tab/>
        <w:t>=</w:t>
      </w:r>
      <w:r w:rsidR="007964CB" w:rsidRPr="00FC55C3">
        <w:rPr>
          <w:szCs w:val="20"/>
        </w:rPr>
        <w:tab/>
        <w:t xml:space="preserve">Annual emissions of pollutant </w:t>
      </w:r>
      <w:r w:rsidR="007964CB" w:rsidRPr="00FC55C3">
        <w:rPr>
          <w:i/>
          <w:szCs w:val="20"/>
        </w:rPr>
        <w:t>p</w:t>
      </w:r>
      <w:r w:rsidR="007964CB" w:rsidRPr="00FC55C3">
        <w:rPr>
          <w:szCs w:val="20"/>
        </w:rPr>
        <w:t xml:space="preserve"> from dental office preparations</w:t>
      </w:r>
      <w:r w:rsidR="00745B4B">
        <w:rPr>
          <w:szCs w:val="20"/>
        </w:rPr>
        <w:t>,</w:t>
      </w:r>
      <w:r w:rsidR="00810690">
        <w:rPr>
          <w:szCs w:val="20"/>
        </w:rPr>
        <w:t xml:space="preserve"> </w:t>
      </w:r>
      <w:r w:rsidR="00745B4B" w:rsidRPr="001824E8">
        <w:rPr>
          <w:i/>
          <w:szCs w:val="20"/>
        </w:rPr>
        <w:t>o</w:t>
      </w:r>
      <w:r w:rsidR="00745B4B">
        <w:rPr>
          <w:szCs w:val="20"/>
        </w:rPr>
        <w:t>,</w:t>
      </w:r>
      <w:r w:rsidR="00847123" w:rsidRPr="00FC55C3">
        <w:rPr>
          <w:szCs w:val="20"/>
        </w:rPr>
        <w:t xml:space="preserve"> by</w:t>
      </w:r>
      <w:r w:rsidR="007964CB" w:rsidRPr="00FC55C3">
        <w:rPr>
          <w:szCs w:val="20"/>
        </w:rPr>
        <w:t xml:space="preserve"> county </w:t>
      </w:r>
      <w:r w:rsidR="007964CB" w:rsidRPr="00FC55C3">
        <w:rPr>
          <w:i/>
          <w:szCs w:val="20"/>
        </w:rPr>
        <w:t>c</w:t>
      </w:r>
      <w:r w:rsidR="007964CB" w:rsidRPr="00FC55C3">
        <w:rPr>
          <w:szCs w:val="20"/>
        </w:rPr>
        <w:t>, in lbs.</w:t>
      </w:r>
    </w:p>
    <w:p w14:paraId="25F82FF1" w14:textId="0C8F008F" w:rsidR="00933FF3" w:rsidRPr="00FC55C3" w:rsidRDefault="007964CB" w:rsidP="00933FF3">
      <w:pPr>
        <w:pStyle w:val="NoSpacing"/>
        <w:tabs>
          <w:tab w:val="clear" w:pos="1584"/>
          <w:tab w:val="left" w:pos="1620"/>
          <w:tab w:val="left" w:pos="1800"/>
        </w:tabs>
        <w:ind w:left="1620"/>
        <w:rPr>
          <w:szCs w:val="20"/>
        </w:rPr>
      </w:pPr>
      <w:r w:rsidRPr="00FC55C3">
        <w:rPr>
          <w:i/>
          <w:szCs w:val="20"/>
        </w:rPr>
        <w:tab/>
      </w:r>
      <w:proofErr w:type="spellStart"/>
      <w:r w:rsidR="00E434AB">
        <w:rPr>
          <w:i/>
          <w:szCs w:val="20"/>
        </w:rPr>
        <w:t>Hg</w:t>
      </w:r>
      <w:r w:rsidR="00933FF3" w:rsidRPr="00FC55C3">
        <w:rPr>
          <w:i/>
          <w:szCs w:val="20"/>
        </w:rPr>
        <w:t>O</w:t>
      </w:r>
      <w:r w:rsidR="00933FF3" w:rsidRPr="00FC55C3">
        <w:rPr>
          <w:i/>
          <w:szCs w:val="20"/>
          <w:vertAlign w:val="subscript"/>
        </w:rPr>
        <w:t>c</w:t>
      </w:r>
      <w:proofErr w:type="spellEnd"/>
      <w:r w:rsidR="00933FF3" w:rsidRPr="00FC55C3">
        <w:rPr>
          <w:i/>
          <w:szCs w:val="20"/>
        </w:rPr>
        <w:tab/>
      </w:r>
      <w:r w:rsidR="00933FF3" w:rsidRPr="00FC55C3">
        <w:rPr>
          <w:szCs w:val="20"/>
        </w:rPr>
        <w:t>=</w:t>
      </w:r>
      <w:r w:rsidR="00933FF3" w:rsidRPr="00FC55C3">
        <w:rPr>
          <w:i/>
          <w:szCs w:val="20"/>
        </w:rPr>
        <w:t xml:space="preserve"> </w:t>
      </w:r>
      <w:r w:rsidR="00933FF3" w:rsidRPr="00FC55C3">
        <w:rPr>
          <w:i/>
          <w:szCs w:val="20"/>
        </w:rPr>
        <w:tab/>
      </w:r>
      <w:r w:rsidR="00933FF3" w:rsidRPr="00FC55C3">
        <w:rPr>
          <w:szCs w:val="20"/>
        </w:rPr>
        <w:t xml:space="preserve">Total mercury from dental office preparations by county </w:t>
      </w:r>
      <w:r w:rsidR="00933FF3" w:rsidRPr="00FC55C3">
        <w:rPr>
          <w:i/>
          <w:szCs w:val="20"/>
        </w:rPr>
        <w:t>c</w:t>
      </w:r>
      <w:r w:rsidR="00933FF3" w:rsidRPr="00FC55C3">
        <w:rPr>
          <w:szCs w:val="20"/>
        </w:rPr>
        <w:t xml:space="preserve">, </w:t>
      </w:r>
      <w:r w:rsidR="00847123" w:rsidRPr="00FC55C3">
        <w:rPr>
          <w:szCs w:val="20"/>
        </w:rPr>
        <w:t>by</w:t>
      </w:r>
      <w:r w:rsidR="00933FF3" w:rsidRPr="00FC55C3">
        <w:rPr>
          <w:szCs w:val="20"/>
        </w:rPr>
        <w:t xml:space="preserve"> pounds</w:t>
      </w:r>
    </w:p>
    <w:p w14:paraId="5C835182" w14:textId="65151A74" w:rsidR="007964CB" w:rsidRPr="00FC55C3" w:rsidRDefault="007964CB" w:rsidP="00933FF3">
      <w:pPr>
        <w:pStyle w:val="NoSpacing"/>
        <w:tabs>
          <w:tab w:val="clear" w:pos="1584"/>
          <w:tab w:val="left" w:pos="1620"/>
          <w:tab w:val="left" w:pos="1800"/>
        </w:tabs>
        <w:ind w:left="1620"/>
        <w:rPr>
          <w:szCs w:val="20"/>
        </w:rPr>
      </w:pPr>
      <w:r w:rsidRPr="00FC55C3">
        <w:rPr>
          <w:i/>
          <w:szCs w:val="20"/>
        </w:rPr>
        <w:tab/>
      </w:r>
      <w:proofErr w:type="spellStart"/>
      <w:r w:rsidRPr="00FC55C3">
        <w:rPr>
          <w:i/>
          <w:szCs w:val="20"/>
        </w:rPr>
        <w:t>EF</w:t>
      </w:r>
      <w:r w:rsidR="00745B4B" w:rsidRPr="001824E8">
        <w:rPr>
          <w:i/>
          <w:szCs w:val="20"/>
          <w:vertAlign w:val="subscript"/>
        </w:rPr>
        <w:t>o,</w:t>
      </w:r>
      <w:r w:rsidRPr="00FC55C3">
        <w:rPr>
          <w:i/>
          <w:szCs w:val="20"/>
          <w:vertAlign w:val="subscript"/>
        </w:rPr>
        <w:t>p</w:t>
      </w:r>
      <w:proofErr w:type="spellEnd"/>
      <w:r w:rsidRPr="00FC55C3">
        <w:rPr>
          <w:i/>
          <w:szCs w:val="20"/>
        </w:rPr>
        <w:tab/>
      </w:r>
      <w:r w:rsidRPr="00FC55C3">
        <w:rPr>
          <w:szCs w:val="20"/>
        </w:rPr>
        <w:t>=</w:t>
      </w:r>
      <w:r w:rsidRPr="00FC55C3">
        <w:rPr>
          <w:szCs w:val="20"/>
        </w:rPr>
        <w:tab/>
        <w:t xml:space="preserve">Emissions factor for pollutant </w:t>
      </w:r>
      <w:r w:rsidRPr="00FC55C3">
        <w:rPr>
          <w:i/>
          <w:szCs w:val="20"/>
        </w:rPr>
        <w:t>p</w:t>
      </w:r>
      <w:r w:rsidRPr="00FC55C3">
        <w:rPr>
          <w:szCs w:val="20"/>
        </w:rPr>
        <w:t xml:space="preserve"> for dental office preparations, </w:t>
      </w:r>
      <w:r w:rsidR="00745B4B" w:rsidRPr="001824E8">
        <w:rPr>
          <w:i/>
          <w:szCs w:val="20"/>
        </w:rPr>
        <w:t>o</w:t>
      </w:r>
      <w:r w:rsidR="00745B4B">
        <w:rPr>
          <w:szCs w:val="20"/>
        </w:rPr>
        <w:t xml:space="preserve">, </w:t>
      </w:r>
      <w:r w:rsidR="00847123" w:rsidRPr="00FC55C3">
        <w:rPr>
          <w:szCs w:val="20"/>
        </w:rPr>
        <w:t>by</w:t>
      </w:r>
      <w:r w:rsidRPr="00FC55C3">
        <w:rPr>
          <w:szCs w:val="20"/>
        </w:rPr>
        <w:t xml:space="preserve"> lbs./lb.</w:t>
      </w:r>
      <w:r w:rsidR="007868E9" w:rsidRPr="00FC55C3">
        <w:rPr>
          <w:szCs w:val="20"/>
        </w:rPr>
        <w:br/>
      </w:r>
    </w:p>
    <w:p w14:paraId="38785C6F" w14:textId="7C7EDA13" w:rsidR="007868E9" w:rsidRPr="00FC55C3" w:rsidRDefault="007868E9" w:rsidP="007868E9">
      <w:pPr>
        <w:rPr>
          <w:rFonts w:ascii="Times New Roman" w:hAnsi="Times New Roman" w:cs="Times New Roman"/>
          <w:sz w:val="20"/>
          <w:szCs w:val="20"/>
        </w:rPr>
      </w:pPr>
      <w:r w:rsidRPr="00FC55C3">
        <w:rPr>
          <w:rFonts w:ascii="Times New Roman" w:hAnsi="Times New Roman" w:cs="Times New Roman"/>
          <w:sz w:val="20"/>
          <w:szCs w:val="20"/>
        </w:rPr>
        <w:t>The emissions from dental fillings and dental office preparations are summed to get the total mercury emissions from dental amalgam.</w:t>
      </w: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47"/>
        <w:gridCol w:w="1083"/>
      </w:tblGrid>
      <w:tr w:rsidR="007868E9" w:rsidRPr="009E7905" w14:paraId="2C48F528" w14:textId="77777777" w:rsidTr="00F96C4F">
        <w:trPr>
          <w:trHeight w:val="585"/>
        </w:trPr>
        <w:tc>
          <w:tcPr>
            <w:tcW w:w="8547" w:type="dxa"/>
          </w:tcPr>
          <w:p w14:paraId="30B0660C" w14:textId="5AB9365E" w:rsidR="007868E9" w:rsidRPr="001824E8" w:rsidRDefault="00710C53" w:rsidP="00505EEE">
            <w:pPr>
              <w:rPr>
                <w:sz w:val="20"/>
                <w:szCs w:val="20"/>
              </w:rPr>
            </w:pPr>
            <m:oMathPara>
              <m:oMathParaPr>
                <m:jc m:val="center"/>
              </m:oMathParaPr>
              <m:oMath>
                <m:sSub>
                  <m:sSubPr>
                    <m:ctrlPr>
                      <w:rPr>
                        <w:rFonts w:ascii="Cambria Math" w:hAnsi="Cambria Math"/>
                        <w:i/>
                        <w:sz w:val="20"/>
                        <w:szCs w:val="20"/>
                      </w:rPr>
                    </m:ctrlPr>
                  </m:sSubPr>
                  <m:e>
                    <m:r>
                      <w:rPr>
                        <w:rFonts w:ascii="Cambria Math" w:hAnsi="Cambria Math"/>
                        <w:sz w:val="20"/>
                        <w:szCs w:val="20"/>
                      </w:rPr>
                      <m:t>E</m:t>
                    </m:r>
                  </m:e>
                  <m:sub>
                    <m:r>
                      <w:rPr>
                        <w:rFonts w:ascii="Cambria Math" w:hAnsi="Cambria Math"/>
                        <w:sz w:val="20"/>
                        <w:szCs w:val="20"/>
                      </w:rPr>
                      <m:t>da,p,c</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E</m:t>
                    </m:r>
                  </m:e>
                  <m:sub>
                    <m:r>
                      <w:rPr>
                        <w:rFonts w:ascii="Cambria Math" w:hAnsi="Cambria Math"/>
                        <w:sz w:val="20"/>
                        <w:szCs w:val="20"/>
                      </w:rPr>
                      <m:t>f,p,c</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E</m:t>
                    </m:r>
                  </m:e>
                  <m:sub>
                    <m:r>
                      <w:rPr>
                        <w:rFonts w:ascii="Cambria Math" w:hAnsi="Cambria Math"/>
                        <w:sz w:val="20"/>
                        <w:szCs w:val="20"/>
                      </w:rPr>
                      <m:t>o,p,c</m:t>
                    </m:r>
                  </m:sub>
                </m:sSub>
              </m:oMath>
            </m:oMathPara>
          </w:p>
        </w:tc>
        <w:tc>
          <w:tcPr>
            <w:tcW w:w="1083" w:type="dxa"/>
          </w:tcPr>
          <w:p w14:paraId="7A47B71E" w14:textId="77777777" w:rsidR="007868E9" w:rsidRPr="001824E8" w:rsidRDefault="007868E9" w:rsidP="00384149">
            <w:pPr>
              <w:pStyle w:val="ListParagraph"/>
              <w:numPr>
                <w:ilvl w:val="0"/>
                <w:numId w:val="9"/>
              </w:numPr>
              <w:jc w:val="right"/>
              <w:rPr>
                <w:sz w:val="20"/>
                <w:szCs w:val="20"/>
              </w:rPr>
            </w:pPr>
          </w:p>
        </w:tc>
      </w:tr>
    </w:tbl>
    <w:p w14:paraId="05F1D1BB" w14:textId="77777777" w:rsidR="007868E9" w:rsidRPr="009E7905" w:rsidRDefault="007868E9" w:rsidP="007868E9">
      <w:pPr>
        <w:tabs>
          <w:tab w:val="left" w:pos="0"/>
        </w:tabs>
        <w:rPr>
          <w:rFonts w:ascii="Times New Roman" w:hAnsi="Times New Roman" w:cs="Times New Roman"/>
          <w:sz w:val="20"/>
          <w:szCs w:val="20"/>
        </w:rPr>
      </w:pPr>
      <w:r w:rsidRPr="00FC55C3">
        <w:rPr>
          <w:rFonts w:ascii="Times New Roman" w:hAnsi="Times New Roman" w:cs="Times New Roman"/>
          <w:sz w:val="20"/>
          <w:szCs w:val="20"/>
        </w:rPr>
        <w:t>Where:</w:t>
      </w:r>
    </w:p>
    <w:p w14:paraId="060F126B" w14:textId="6FB84184" w:rsidR="007868E9" w:rsidRPr="00FC55C3" w:rsidRDefault="007868E9" w:rsidP="007868E9">
      <w:pPr>
        <w:pStyle w:val="NoSpacing"/>
        <w:tabs>
          <w:tab w:val="clear" w:pos="1584"/>
          <w:tab w:val="left" w:pos="1620"/>
          <w:tab w:val="left" w:pos="1800"/>
        </w:tabs>
        <w:ind w:left="1620"/>
        <w:rPr>
          <w:szCs w:val="20"/>
        </w:rPr>
      </w:pPr>
      <w:r w:rsidRPr="00FC55C3">
        <w:rPr>
          <w:i/>
          <w:szCs w:val="20"/>
        </w:rPr>
        <w:tab/>
      </w:r>
      <w:proofErr w:type="spellStart"/>
      <w:r w:rsidRPr="00FC55C3">
        <w:rPr>
          <w:i/>
          <w:szCs w:val="20"/>
        </w:rPr>
        <w:t>E</w:t>
      </w:r>
      <w:r w:rsidRPr="00FC55C3">
        <w:rPr>
          <w:i/>
          <w:szCs w:val="20"/>
          <w:vertAlign w:val="subscript"/>
        </w:rPr>
        <w:t>da,p,c</w:t>
      </w:r>
      <w:proofErr w:type="spellEnd"/>
      <w:r w:rsidRPr="00FC55C3">
        <w:rPr>
          <w:szCs w:val="20"/>
        </w:rPr>
        <w:tab/>
        <w:t>=</w:t>
      </w:r>
      <w:r w:rsidRPr="00FC55C3">
        <w:rPr>
          <w:szCs w:val="20"/>
        </w:rPr>
        <w:tab/>
        <w:t xml:space="preserve">Annual emissions of pollutant </w:t>
      </w:r>
      <w:r w:rsidRPr="00FC55C3">
        <w:rPr>
          <w:i/>
          <w:szCs w:val="20"/>
        </w:rPr>
        <w:t>p</w:t>
      </w:r>
      <w:r w:rsidRPr="00FC55C3">
        <w:rPr>
          <w:szCs w:val="20"/>
        </w:rPr>
        <w:t xml:space="preserve"> from total dental amalgam</w:t>
      </w:r>
      <w:r w:rsidR="00745B4B">
        <w:rPr>
          <w:szCs w:val="20"/>
        </w:rPr>
        <w:t xml:space="preserve">, </w:t>
      </w:r>
      <w:r w:rsidR="00745B4B" w:rsidRPr="001824E8">
        <w:rPr>
          <w:i/>
          <w:szCs w:val="20"/>
        </w:rPr>
        <w:t>da</w:t>
      </w:r>
      <w:r w:rsidR="00745B4B">
        <w:rPr>
          <w:szCs w:val="20"/>
        </w:rPr>
        <w:t>,</w:t>
      </w:r>
      <w:r w:rsidRPr="00FC55C3">
        <w:rPr>
          <w:szCs w:val="20"/>
        </w:rPr>
        <w:t xml:space="preserve"> </w:t>
      </w:r>
      <w:r w:rsidR="00847123" w:rsidRPr="00FC55C3">
        <w:rPr>
          <w:szCs w:val="20"/>
        </w:rPr>
        <w:t>by</w:t>
      </w:r>
      <w:r w:rsidRPr="00FC55C3">
        <w:rPr>
          <w:szCs w:val="20"/>
        </w:rPr>
        <w:t xml:space="preserve"> county </w:t>
      </w:r>
      <w:r w:rsidRPr="00FC55C3">
        <w:rPr>
          <w:i/>
          <w:szCs w:val="20"/>
        </w:rPr>
        <w:t>c</w:t>
      </w:r>
      <w:r w:rsidRPr="00FC55C3">
        <w:rPr>
          <w:szCs w:val="20"/>
        </w:rPr>
        <w:t>, in lbs.</w:t>
      </w:r>
    </w:p>
    <w:p w14:paraId="329DBDC6" w14:textId="2ED64CDA" w:rsidR="007868E9" w:rsidRPr="00FC55C3" w:rsidRDefault="007868E9" w:rsidP="007868E9">
      <w:pPr>
        <w:pStyle w:val="NoSpacing"/>
        <w:tabs>
          <w:tab w:val="clear" w:pos="1584"/>
          <w:tab w:val="left" w:pos="1620"/>
          <w:tab w:val="left" w:pos="1800"/>
        </w:tabs>
        <w:ind w:left="1620"/>
        <w:rPr>
          <w:szCs w:val="20"/>
        </w:rPr>
      </w:pPr>
      <w:r w:rsidRPr="00FC55C3">
        <w:rPr>
          <w:i/>
          <w:szCs w:val="20"/>
        </w:rPr>
        <w:tab/>
      </w:r>
      <w:proofErr w:type="spellStart"/>
      <w:r w:rsidRPr="00FC55C3">
        <w:rPr>
          <w:i/>
          <w:szCs w:val="20"/>
        </w:rPr>
        <w:t>E</w:t>
      </w:r>
      <w:r w:rsidRPr="00FC55C3">
        <w:rPr>
          <w:i/>
          <w:szCs w:val="20"/>
          <w:vertAlign w:val="subscript"/>
        </w:rPr>
        <w:t>f,p,c</w:t>
      </w:r>
      <w:proofErr w:type="spellEnd"/>
      <w:r w:rsidRPr="00FC55C3">
        <w:rPr>
          <w:szCs w:val="20"/>
        </w:rPr>
        <w:tab/>
        <w:t>=</w:t>
      </w:r>
      <w:r w:rsidRPr="00FC55C3">
        <w:rPr>
          <w:szCs w:val="20"/>
        </w:rPr>
        <w:tab/>
        <w:t xml:space="preserve">Annual emissions of pollutant </w:t>
      </w:r>
      <w:r w:rsidRPr="00FC55C3">
        <w:rPr>
          <w:i/>
          <w:szCs w:val="20"/>
        </w:rPr>
        <w:t>p</w:t>
      </w:r>
      <w:r w:rsidRPr="00FC55C3">
        <w:rPr>
          <w:szCs w:val="20"/>
        </w:rPr>
        <w:t xml:space="preserve"> from dental fillings</w:t>
      </w:r>
      <w:r w:rsidR="00745B4B">
        <w:rPr>
          <w:szCs w:val="20"/>
        </w:rPr>
        <w:t xml:space="preserve">, </w:t>
      </w:r>
      <w:r w:rsidR="00745B4B" w:rsidRPr="001824E8">
        <w:rPr>
          <w:i/>
          <w:szCs w:val="20"/>
        </w:rPr>
        <w:t>f</w:t>
      </w:r>
      <w:r w:rsidR="00745B4B">
        <w:rPr>
          <w:szCs w:val="20"/>
        </w:rPr>
        <w:t>,</w:t>
      </w:r>
      <w:r w:rsidRPr="00FC55C3">
        <w:rPr>
          <w:szCs w:val="20"/>
        </w:rPr>
        <w:t xml:space="preserve"> </w:t>
      </w:r>
      <w:r w:rsidR="00847123" w:rsidRPr="00FC55C3">
        <w:rPr>
          <w:szCs w:val="20"/>
        </w:rPr>
        <w:t>by</w:t>
      </w:r>
      <w:r w:rsidRPr="00FC55C3">
        <w:rPr>
          <w:szCs w:val="20"/>
        </w:rPr>
        <w:t xml:space="preserve"> county </w:t>
      </w:r>
      <w:r w:rsidRPr="00FC55C3">
        <w:rPr>
          <w:i/>
          <w:szCs w:val="20"/>
        </w:rPr>
        <w:t>c</w:t>
      </w:r>
      <w:r w:rsidRPr="00FC55C3">
        <w:rPr>
          <w:szCs w:val="20"/>
        </w:rPr>
        <w:t>, in lbs.</w:t>
      </w:r>
    </w:p>
    <w:p w14:paraId="69B9BC66" w14:textId="68D9344C" w:rsidR="00933FF3" w:rsidRPr="00FC55C3" w:rsidRDefault="00505EEE" w:rsidP="00A81497">
      <w:pPr>
        <w:pStyle w:val="NoSpacing"/>
        <w:tabs>
          <w:tab w:val="clear" w:pos="1584"/>
          <w:tab w:val="left" w:pos="1620"/>
          <w:tab w:val="left" w:pos="1800"/>
        </w:tabs>
        <w:ind w:left="1620"/>
        <w:rPr>
          <w:szCs w:val="20"/>
        </w:rPr>
      </w:pPr>
      <w:r w:rsidRPr="00FC55C3">
        <w:rPr>
          <w:i/>
          <w:szCs w:val="20"/>
        </w:rPr>
        <w:tab/>
      </w:r>
      <w:proofErr w:type="spellStart"/>
      <w:r w:rsidRPr="00FC55C3">
        <w:rPr>
          <w:i/>
          <w:szCs w:val="20"/>
        </w:rPr>
        <w:t>E</w:t>
      </w:r>
      <w:r w:rsidRPr="00FC55C3">
        <w:rPr>
          <w:i/>
          <w:szCs w:val="20"/>
          <w:vertAlign w:val="subscript"/>
        </w:rPr>
        <w:t>OP,p,c</w:t>
      </w:r>
      <w:proofErr w:type="spellEnd"/>
      <w:r w:rsidRPr="00FC55C3">
        <w:rPr>
          <w:szCs w:val="20"/>
        </w:rPr>
        <w:tab/>
        <w:t>=</w:t>
      </w:r>
      <w:r w:rsidRPr="00FC55C3">
        <w:rPr>
          <w:szCs w:val="20"/>
        </w:rPr>
        <w:tab/>
        <w:t xml:space="preserve">Annual emissions of pollutant </w:t>
      </w:r>
      <w:r w:rsidRPr="00FC55C3">
        <w:rPr>
          <w:i/>
          <w:szCs w:val="20"/>
        </w:rPr>
        <w:t>p</w:t>
      </w:r>
      <w:r w:rsidRPr="00FC55C3">
        <w:rPr>
          <w:szCs w:val="20"/>
        </w:rPr>
        <w:t xml:space="preserve"> from dental office preparations </w:t>
      </w:r>
      <w:r w:rsidR="00745B4B">
        <w:rPr>
          <w:szCs w:val="20"/>
        </w:rPr>
        <w:t xml:space="preserve">, </w:t>
      </w:r>
      <w:r w:rsidR="00745B4B">
        <w:rPr>
          <w:i/>
          <w:szCs w:val="20"/>
        </w:rPr>
        <w:t>o</w:t>
      </w:r>
      <w:r w:rsidR="00745B4B" w:rsidRPr="001824E8">
        <w:rPr>
          <w:szCs w:val="20"/>
        </w:rPr>
        <w:t>,</w:t>
      </w:r>
      <w:r w:rsidR="00745B4B">
        <w:rPr>
          <w:i/>
          <w:szCs w:val="20"/>
        </w:rPr>
        <w:t xml:space="preserve"> </w:t>
      </w:r>
      <w:r w:rsidRPr="00FC55C3">
        <w:rPr>
          <w:szCs w:val="20"/>
        </w:rPr>
        <w:t xml:space="preserve">by county </w:t>
      </w:r>
      <w:r w:rsidRPr="00FC55C3">
        <w:rPr>
          <w:i/>
          <w:szCs w:val="20"/>
        </w:rPr>
        <w:t>c</w:t>
      </w:r>
      <w:r w:rsidRPr="00FC55C3">
        <w:rPr>
          <w:szCs w:val="20"/>
        </w:rPr>
        <w:t>, in lbs.</w:t>
      </w:r>
    </w:p>
    <w:p w14:paraId="476048D1" w14:textId="77777777" w:rsidR="00A81497" w:rsidRPr="00FC55C3" w:rsidRDefault="00A81497" w:rsidP="00A81497">
      <w:pPr>
        <w:pStyle w:val="NoSpacing"/>
        <w:tabs>
          <w:tab w:val="clear" w:pos="1584"/>
          <w:tab w:val="left" w:pos="1620"/>
          <w:tab w:val="left" w:pos="1800"/>
        </w:tabs>
        <w:ind w:left="1620"/>
        <w:rPr>
          <w:szCs w:val="20"/>
        </w:rPr>
      </w:pPr>
    </w:p>
    <w:p w14:paraId="60AD7E09" w14:textId="05AD30FB" w:rsidR="000A15EA" w:rsidRPr="00FC55C3" w:rsidRDefault="000A15EA" w:rsidP="00847123">
      <w:pPr>
        <w:pStyle w:val="Heading2"/>
        <w:tabs>
          <w:tab w:val="center" w:pos="4680"/>
        </w:tabs>
        <w:rPr>
          <w:rFonts w:eastAsia="Times New Roman"/>
          <w:szCs w:val="20"/>
        </w:rPr>
      </w:pPr>
      <w:r w:rsidRPr="00FC55C3">
        <w:rPr>
          <w:rFonts w:eastAsia="Times New Roman"/>
          <w:szCs w:val="20"/>
        </w:rPr>
        <w:t>Thermostats</w:t>
      </w:r>
      <w:r w:rsidR="00F96C4F" w:rsidRPr="00FC55C3">
        <w:rPr>
          <w:rFonts w:eastAsia="Times New Roman"/>
          <w:szCs w:val="20"/>
        </w:rPr>
        <w:t>/Thermometers</w:t>
      </w:r>
      <w:r w:rsidR="00847123" w:rsidRPr="00FC55C3">
        <w:rPr>
          <w:rFonts w:eastAsia="Times New Roman"/>
          <w:szCs w:val="20"/>
        </w:rPr>
        <w:tab/>
      </w:r>
    </w:p>
    <w:p w14:paraId="6C50F4B3" w14:textId="21252280" w:rsidR="002541FF" w:rsidRPr="009E7905" w:rsidRDefault="002541FF" w:rsidP="002541FF">
      <w:pPr>
        <w:rPr>
          <w:rFonts w:ascii="Times New Roman" w:eastAsia="Times New Roman" w:hAnsi="Times New Roman" w:cs="Times New Roman"/>
          <w:sz w:val="20"/>
          <w:szCs w:val="20"/>
        </w:rPr>
      </w:pPr>
      <w:r w:rsidRPr="009E7905">
        <w:rPr>
          <w:rFonts w:ascii="Times New Roman" w:eastAsia="Times New Roman" w:hAnsi="Times New Roman" w:cs="Times New Roman"/>
          <w:sz w:val="20"/>
          <w:szCs w:val="20"/>
        </w:rPr>
        <w:t xml:space="preserve">The total county-level mercury emissions for thermostats, in pounds, is estimated by multiplying the total number of thermostats disposed </w:t>
      </w:r>
      <w:r w:rsidR="00404B8B">
        <w:rPr>
          <w:rFonts w:ascii="Times New Roman" w:eastAsia="Times New Roman" w:hAnsi="Times New Roman" w:cs="Times New Roman"/>
          <w:sz w:val="20"/>
          <w:szCs w:val="20"/>
        </w:rPr>
        <w:t>in</w:t>
      </w:r>
      <w:r w:rsidR="00404B8B" w:rsidRPr="009E7905">
        <w:rPr>
          <w:rFonts w:ascii="Times New Roman" w:eastAsia="Times New Roman" w:hAnsi="Times New Roman" w:cs="Times New Roman"/>
          <w:sz w:val="20"/>
          <w:szCs w:val="20"/>
        </w:rPr>
        <w:t xml:space="preserve"> </w:t>
      </w:r>
      <w:r w:rsidRPr="009E7905">
        <w:rPr>
          <w:rFonts w:ascii="Times New Roman" w:eastAsia="Times New Roman" w:hAnsi="Times New Roman" w:cs="Times New Roman"/>
          <w:sz w:val="20"/>
          <w:szCs w:val="20"/>
        </w:rPr>
        <w:t>each county by the emissions factor.</w:t>
      </w:r>
    </w:p>
    <w:tbl>
      <w:tblPr>
        <w:tblStyle w:val="TableGrid"/>
        <w:tblW w:w="9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47"/>
        <w:gridCol w:w="993"/>
      </w:tblGrid>
      <w:tr w:rsidR="002541FF" w:rsidRPr="009E7905" w14:paraId="16AA526E" w14:textId="77777777" w:rsidTr="00881994">
        <w:trPr>
          <w:trHeight w:val="585"/>
        </w:trPr>
        <w:tc>
          <w:tcPr>
            <w:tcW w:w="8547" w:type="dxa"/>
          </w:tcPr>
          <w:p w14:paraId="78C8622C" w14:textId="067AE062" w:rsidR="002541FF" w:rsidRPr="009E7905" w:rsidRDefault="00710C53" w:rsidP="00881994">
            <w:pPr>
              <w:rPr>
                <w:rFonts w:ascii="Times New Roman" w:eastAsia="Times New Roman" w:hAnsi="Times New Roman" w:cs="Times New Roman"/>
                <w:sz w:val="20"/>
                <w:szCs w:val="20"/>
              </w:rPr>
            </w:pPr>
            <m:oMathPara>
              <m:oMath>
                <m:sSub>
                  <m:sSubPr>
                    <m:ctrlPr>
                      <w:rPr>
                        <w:rFonts w:ascii="Cambria Math" w:hAnsi="Cambria Math"/>
                        <w:i/>
                        <w:sz w:val="20"/>
                        <w:szCs w:val="20"/>
                      </w:rPr>
                    </m:ctrlPr>
                  </m:sSubPr>
                  <m:e>
                    <m:r>
                      <w:rPr>
                        <w:rFonts w:ascii="Cambria Math" w:hAnsi="Cambria Math"/>
                        <w:sz w:val="20"/>
                        <w:szCs w:val="20"/>
                      </w:rPr>
                      <m:t>E</m:t>
                    </m:r>
                  </m:e>
                  <m:sub>
                    <m:r>
                      <w:rPr>
                        <w:rFonts w:ascii="Cambria Math" w:hAnsi="Cambria Math"/>
                        <w:sz w:val="20"/>
                        <w:szCs w:val="20"/>
                      </w:rPr>
                      <m:t>ts,p,c</m:t>
                    </m:r>
                  </m:sub>
                </m:sSub>
                <m:r>
                  <w:rPr>
                    <w:rFonts w:ascii="Cambria Math" w:hAnsi="Cambria Math"/>
                    <w:sz w:val="20"/>
                    <w:szCs w:val="20"/>
                  </w:rPr>
                  <m:t>=</m:t>
                </m:r>
                <m:sSub>
                  <m:sSubPr>
                    <m:ctrlPr>
                      <w:rPr>
                        <w:rFonts w:ascii="Cambria Math" w:eastAsia="Times New Roman" w:hAnsi="Cambria Math" w:cs="Times New Roman"/>
                        <w:i/>
                        <w:sz w:val="20"/>
                        <w:szCs w:val="20"/>
                      </w:rPr>
                    </m:ctrlPr>
                  </m:sSubPr>
                  <m:e>
                    <m:r>
                      <w:rPr>
                        <w:rFonts w:ascii="Cambria Math" w:eastAsia="Times New Roman" w:hAnsi="Cambria Math" w:cs="Times New Roman"/>
                        <w:sz w:val="20"/>
                        <w:szCs w:val="20"/>
                      </w:rPr>
                      <m:t>DispTs</m:t>
                    </m:r>
                  </m:e>
                  <m:sub>
                    <m:r>
                      <w:rPr>
                        <w:rFonts w:ascii="Cambria Math" w:eastAsia="Times New Roman" w:hAnsi="Cambria Math" w:cs="Times New Roman"/>
                        <w:sz w:val="20"/>
                        <w:szCs w:val="20"/>
                      </w:rPr>
                      <m:t>c</m:t>
                    </m:r>
                  </m:sub>
                </m:sSub>
                <m:r>
                  <w:rPr>
                    <w:rFonts w:ascii="Cambria Math" w:eastAsia="Times New Roman" w:hAnsi="Cambria Math" w:cs="Times New Roman" w:hint="eastAsia"/>
                    <w:sz w:val="20"/>
                    <w:szCs w:val="20"/>
                  </w:rPr>
                  <m:t>×</m:t>
                </m:r>
                <m:sSub>
                  <m:sSubPr>
                    <m:ctrlPr>
                      <w:rPr>
                        <w:rFonts w:ascii="Cambria Math" w:eastAsia="Times New Roman" w:hAnsi="Cambria Math" w:cs="Times New Roman"/>
                        <w:i/>
                        <w:sz w:val="20"/>
                        <w:szCs w:val="20"/>
                      </w:rPr>
                    </m:ctrlPr>
                  </m:sSubPr>
                  <m:e>
                    <m:r>
                      <w:rPr>
                        <w:rFonts w:ascii="Cambria Math" w:eastAsia="Times New Roman" w:hAnsi="Cambria Math" w:cs="Times New Roman"/>
                        <w:sz w:val="20"/>
                        <w:szCs w:val="20"/>
                      </w:rPr>
                      <m:t>EF</m:t>
                    </m:r>
                  </m:e>
                  <m:sub>
                    <m:r>
                      <w:rPr>
                        <w:rFonts w:ascii="Cambria Math" w:eastAsia="Times New Roman" w:hAnsi="Cambria Math" w:cs="Times New Roman"/>
                        <w:sz w:val="20"/>
                        <w:szCs w:val="20"/>
                      </w:rPr>
                      <m:t>ts,p</m:t>
                    </m:r>
                  </m:sub>
                </m:sSub>
              </m:oMath>
            </m:oMathPara>
          </w:p>
          <w:p w14:paraId="3A6B2899" w14:textId="77777777" w:rsidR="002541FF" w:rsidRPr="001824E8" w:rsidRDefault="002541FF" w:rsidP="00881994">
            <w:pPr>
              <w:rPr>
                <w:sz w:val="20"/>
                <w:szCs w:val="20"/>
              </w:rPr>
            </w:pPr>
          </w:p>
        </w:tc>
        <w:tc>
          <w:tcPr>
            <w:tcW w:w="993" w:type="dxa"/>
          </w:tcPr>
          <w:p w14:paraId="3C013DBD" w14:textId="77777777" w:rsidR="002541FF" w:rsidRPr="001824E8" w:rsidRDefault="002541FF" w:rsidP="00384149">
            <w:pPr>
              <w:pStyle w:val="ListParagraph"/>
              <w:numPr>
                <w:ilvl w:val="0"/>
                <w:numId w:val="6"/>
              </w:numPr>
              <w:jc w:val="right"/>
              <w:rPr>
                <w:sz w:val="20"/>
                <w:szCs w:val="20"/>
              </w:rPr>
            </w:pPr>
          </w:p>
        </w:tc>
      </w:tr>
    </w:tbl>
    <w:p w14:paraId="1F29067A" w14:textId="77777777" w:rsidR="002541FF" w:rsidRPr="001824E8" w:rsidRDefault="002541FF" w:rsidP="002541FF">
      <w:pPr>
        <w:tabs>
          <w:tab w:val="left" w:pos="0"/>
        </w:tabs>
        <w:rPr>
          <w:sz w:val="20"/>
          <w:szCs w:val="20"/>
        </w:rPr>
      </w:pPr>
      <w:r w:rsidRPr="009E7905">
        <w:rPr>
          <w:rFonts w:ascii="Times New Roman" w:eastAsia="Times New Roman" w:hAnsi="Times New Roman" w:cs="Times New Roman"/>
          <w:sz w:val="20"/>
          <w:szCs w:val="20"/>
        </w:rPr>
        <w:t>Where:</w:t>
      </w:r>
      <w:r w:rsidRPr="001824E8">
        <w:rPr>
          <w:sz w:val="20"/>
          <w:szCs w:val="20"/>
        </w:rPr>
        <w:tab/>
      </w:r>
    </w:p>
    <w:p w14:paraId="14902463" w14:textId="28A94053" w:rsidR="00847123" w:rsidRPr="00FC55C3" w:rsidRDefault="00847123" w:rsidP="00847123">
      <w:pPr>
        <w:pStyle w:val="NoSpacing"/>
        <w:tabs>
          <w:tab w:val="clear" w:pos="1584"/>
          <w:tab w:val="left" w:pos="1620"/>
          <w:tab w:val="left" w:pos="1800"/>
        </w:tabs>
        <w:ind w:left="1620"/>
        <w:rPr>
          <w:szCs w:val="20"/>
        </w:rPr>
      </w:pPr>
      <w:r w:rsidRPr="00FC55C3">
        <w:rPr>
          <w:szCs w:val="20"/>
        </w:rPr>
        <w:tab/>
      </w:r>
      <w:proofErr w:type="spellStart"/>
      <w:r w:rsidRPr="00FC55C3">
        <w:rPr>
          <w:i/>
          <w:szCs w:val="20"/>
        </w:rPr>
        <w:t>E</w:t>
      </w:r>
      <w:r w:rsidRPr="00FC55C3">
        <w:rPr>
          <w:i/>
          <w:szCs w:val="20"/>
          <w:vertAlign w:val="subscript"/>
        </w:rPr>
        <w:t>ts,p,c</w:t>
      </w:r>
      <w:proofErr w:type="spellEnd"/>
      <w:r w:rsidRPr="00FC55C3">
        <w:rPr>
          <w:szCs w:val="20"/>
        </w:rPr>
        <w:tab/>
        <w:t>=</w:t>
      </w:r>
      <w:r w:rsidRPr="00FC55C3">
        <w:rPr>
          <w:szCs w:val="20"/>
        </w:rPr>
        <w:tab/>
        <w:t xml:space="preserve">Annual emissions of pollutant </w:t>
      </w:r>
      <w:r w:rsidRPr="00FC55C3">
        <w:rPr>
          <w:i/>
          <w:szCs w:val="20"/>
        </w:rPr>
        <w:t>p</w:t>
      </w:r>
      <w:r w:rsidRPr="00FC55C3">
        <w:rPr>
          <w:szCs w:val="20"/>
        </w:rPr>
        <w:t xml:space="preserve"> for thermostats </w:t>
      </w:r>
      <w:r w:rsidR="00404B8B">
        <w:rPr>
          <w:szCs w:val="20"/>
        </w:rPr>
        <w:t>in</w:t>
      </w:r>
      <w:r w:rsidR="00404B8B" w:rsidRPr="00FC55C3">
        <w:rPr>
          <w:szCs w:val="20"/>
        </w:rPr>
        <w:t xml:space="preserve"> </w:t>
      </w:r>
      <w:r w:rsidRPr="00FC55C3">
        <w:rPr>
          <w:szCs w:val="20"/>
        </w:rPr>
        <w:t xml:space="preserve">county </w:t>
      </w:r>
      <w:r w:rsidRPr="00FC55C3">
        <w:rPr>
          <w:i/>
          <w:szCs w:val="20"/>
        </w:rPr>
        <w:t>c</w:t>
      </w:r>
      <w:r w:rsidRPr="00FC55C3">
        <w:rPr>
          <w:szCs w:val="20"/>
        </w:rPr>
        <w:t>, in lbs.</w:t>
      </w:r>
      <w:r w:rsidRPr="00FC55C3">
        <w:rPr>
          <w:i/>
          <w:szCs w:val="20"/>
        </w:rPr>
        <w:tab/>
      </w:r>
    </w:p>
    <w:p w14:paraId="03EA38DC" w14:textId="00156FFF" w:rsidR="002541FF" w:rsidRPr="00FC55C3" w:rsidRDefault="00847123" w:rsidP="002541FF">
      <w:pPr>
        <w:pStyle w:val="NoSpacing"/>
        <w:tabs>
          <w:tab w:val="clear" w:pos="1584"/>
          <w:tab w:val="left" w:pos="1620"/>
          <w:tab w:val="left" w:pos="1800"/>
        </w:tabs>
        <w:ind w:left="1620" w:hanging="1620"/>
        <w:rPr>
          <w:i/>
          <w:szCs w:val="20"/>
        </w:rPr>
      </w:pPr>
      <w:r w:rsidRPr="00FC55C3">
        <w:rPr>
          <w:i/>
          <w:szCs w:val="20"/>
        </w:rPr>
        <w:tab/>
      </w:r>
      <w:proofErr w:type="spellStart"/>
      <w:r w:rsidR="004E7B29">
        <w:rPr>
          <w:i/>
          <w:szCs w:val="20"/>
        </w:rPr>
        <w:t>Disp</w:t>
      </w:r>
      <w:r w:rsidR="002541FF" w:rsidRPr="00FC55C3">
        <w:rPr>
          <w:i/>
          <w:szCs w:val="20"/>
        </w:rPr>
        <w:t>Ts</w:t>
      </w:r>
      <w:r w:rsidR="002541FF" w:rsidRPr="00FC55C3">
        <w:rPr>
          <w:i/>
          <w:szCs w:val="20"/>
          <w:vertAlign w:val="subscript"/>
        </w:rPr>
        <w:t>c</w:t>
      </w:r>
      <w:proofErr w:type="spellEnd"/>
      <w:r w:rsidR="002541FF" w:rsidRPr="00FC55C3">
        <w:rPr>
          <w:szCs w:val="20"/>
        </w:rPr>
        <w:tab/>
        <w:t>=</w:t>
      </w:r>
      <w:r w:rsidR="002541FF" w:rsidRPr="00FC55C3">
        <w:rPr>
          <w:szCs w:val="20"/>
        </w:rPr>
        <w:tab/>
        <w:t xml:space="preserve">Total thermostats disposed </w:t>
      </w:r>
      <w:r w:rsidR="00404B8B">
        <w:rPr>
          <w:szCs w:val="20"/>
        </w:rPr>
        <w:t>in</w:t>
      </w:r>
      <w:r w:rsidR="00404B8B" w:rsidRPr="00FC55C3">
        <w:rPr>
          <w:szCs w:val="20"/>
        </w:rPr>
        <w:t xml:space="preserve"> </w:t>
      </w:r>
      <w:r w:rsidR="002541FF" w:rsidRPr="00FC55C3">
        <w:rPr>
          <w:szCs w:val="20"/>
        </w:rPr>
        <w:t xml:space="preserve">county </w:t>
      </w:r>
      <w:r w:rsidR="002541FF" w:rsidRPr="00FC55C3">
        <w:rPr>
          <w:i/>
          <w:szCs w:val="20"/>
        </w:rPr>
        <w:t>c</w:t>
      </w:r>
    </w:p>
    <w:p w14:paraId="7D59CBCA" w14:textId="517633D2" w:rsidR="00847123" w:rsidRPr="00FC55C3" w:rsidRDefault="00847123" w:rsidP="002541FF">
      <w:pPr>
        <w:pStyle w:val="NoSpacing"/>
        <w:tabs>
          <w:tab w:val="clear" w:pos="1584"/>
          <w:tab w:val="left" w:pos="1620"/>
          <w:tab w:val="left" w:pos="1800"/>
        </w:tabs>
        <w:ind w:left="1620" w:hanging="1620"/>
        <w:rPr>
          <w:szCs w:val="20"/>
        </w:rPr>
      </w:pPr>
      <w:r w:rsidRPr="00FC55C3">
        <w:rPr>
          <w:i/>
          <w:szCs w:val="20"/>
        </w:rPr>
        <w:tab/>
      </w:r>
      <w:proofErr w:type="spellStart"/>
      <w:r w:rsidRPr="00FC55C3">
        <w:rPr>
          <w:i/>
          <w:szCs w:val="20"/>
        </w:rPr>
        <w:t>E</w:t>
      </w:r>
      <w:r w:rsidR="00745B4B" w:rsidRPr="009E7905">
        <w:rPr>
          <w:i/>
          <w:szCs w:val="20"/>
        </w:rPr>
        <w:t>f</w:t>
      </w:r>
      <w:r w:rsidR="00745B4B" w:rsidRPr="001824E8">
        <w:rPr>
          <w:i/>
          <w:szCs w:val="20"/>
          <w:vertAlign w:val="subscript"/>
        </w:rPr>
        <w:t>ts,</w:t>
      </w:r>
      <w:r w:rsidRPr="00FC55C3">
        <w:rPr>
          <w:i/>
          <w:szCs w:val="20"/>
          <w:vertAlign w:val="subscript"/>
        </w:rPr>
        <w:t>p</w:t>
      </w:r>
      <w:proofErr w:type="spellEnd"/>
      <w:r w:rsidRPr="00FC55C3">
        <w:rPr>
          <w:szCs w:val="20"/>
        </w:rPr>
        <w:tab/>
        <w:t>=</w:t>
      </w:r>
      <w:r w:rsidRPr="00FC55C3">
        <w:rPr>
          <w:szCs w:val="20"/>
        </w:rPr>
        <w:tab/>
        <w:t xml:space="preserve">Emissions factor for pollutant </w:t>
      </w:r>
      <w:r w:rsidRPr="00FC55C3">
        <w:rPr>
          <w:i/>
          <w:szCs w:val="20"/>
        </w:rPr>
        <w:t>p</w:t>
      </w:r>
      <w:r w:rsidRPr="00FC55C3">
        <w:rPr>
          <w:szCs w:val="20"/>
        </w:rPr>
        <w:t xml:space="preserve"> for thermostats, </w:t>
      </w:r>
      <w:proofErr w:type="spellStart"/>
      <w:r w:rsidR="00745B4B" w:rsidRPr="001824E8">
        <w:rPr>
          <w:i/>
          <w:szCs w:val="20"/>
        </w:rPr>
        <w:t>ts</w:t>
      </w:r>
      <w:proofErr w:type="spellEnd"/>
      <w:r w:rsidR="00745B4B">
        <w:rPr>
          <w:szCs w:val="20"/>
        </w:rPr>
        <w:t xml:space="preserve">, </w:t>
      </w:r>
      <w:r w:rsidR="00404B8B">
        <w:rPr>
          <w:szCs w:val="20"/>
        </w:rPr>
        <w:t>in</w:t>
      </w:r>
      <w:r w:rsidR="00404B8B" w:rsidRPr="00FC55C3">
        <w:rPr>
          <w:szCs w:val="20"/>
        </w:rPr>
        <w:t xml:space="preserve"> </w:t>
      </w:r>
      <w:r w:rsidRPr="00FC55C3">
        <w:rPr>
          <w:szCs w:val="20"/>
        </w:rPr>
        <w:t>lbs./thermostat</w:t>
      </w:r>
    </w:p>
    <w:p w14:paraId="74766556" w14:textId="77777777" w:rsidR="002541FF" w:rsidRPr="00FC55C3" w:rsidRDefault="002541FF" w:rsidP="002541FF">
      <w:pPr>
        <w:pStyle w:val="NoSpacing"/>
        <w:tabs>
          <w:tab w:val="clear" w:pos="1584"/>
          <w:tab w:val="left" w:pos="1620"/>
          <w:tab w:val="left" w:pos="1800"/>
        </w:tabs>
        <w:ind w:left="1620"/>
        <w:rPr>
          <w:szCs w:val="20"/>
        </w:rPr>
      </w:pPr>
    </w:p>
    <w:p w14:paraId="2F0EC49A" w14:textId="45F7BCD8" w:rsidR="002541FF" w:rsidRPr="009E7905" w:rsidRDefault="002541FF" w:rsidP="002541FF">
      <w:pPr>
        <w:rPr>
          <w:rFonts w:ascii="Times New Roman" w:eastAsia="Times New Roman" w:hAnsi="Times New Roman" w:cs="Times New Roman"/>
          <w:sz w:val="20"/>
          <w:szCs w:val="20"/>
        </w:rPr>
      </w:pPr>
      <w:r w:rsidRPr="009E7905">
        <w:rPr>
          <w:rFonts w:ascii="Times New Roman" w:eastAsia="Times New Roman" w:hAnsi="Times New Roman" w:cs="Times New Roman"/>
          <w:sz w:val="20"/>
          <w:szCs w:val="20"/>
        </w:rPr>
        <w:t>The total county-level mercury emissions for thermometers, in pounds, is estimated by multiplying the total amount of mercury remaining in thermometers over their lifespan for each county by the emissions factor.</w:t>
      </w:r>
    </w:p>
    <w:tbl>
      <w:tblPr>
        <w:tblStyle w:val="TableGrid"/>
        <w:tblW w:w="9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47"/>
        <w:gridCol w:w="993"/>
      </w:tblGrid>
      <w:tr w:rsidR="002541FF" w:rsidRPr="009E7905" w14:paraId="42B61071" w14:textId="77777777" w:rsidTr="00881994">
        <w:trPr>
          <w:trHeight w:val="585"/>
        </w:trPr>
        <w:tc>
          <w:tcPr>
            <w:tcW w:w="8547" w:type="dxa"/>
          </w:tcPr>
          <w:p w14:paraId="00C8FF10" w14:textId="416FF2EF" w:rsidR="002541FF" w:rsidRPr="009E7905" w:rsidRDefault="00710C53" w:rsidP="00881994">
            <w:pPr>
              <w:rPr>
                <w:rFonts w:ascii="Times New Roman" w:eastAsia="Times New Roman" w:hAnsi="Times New Roman" w:cs="Times New Roman"/>
                <w:sz w:val="20"/>
                <w:szCs w:val="20"/>
              </w:rPr>
            </w:pPr>
            <m:oMathPara>
              <m:oMath>
                <m:sSub>
                  <m:sSubPr>
                    <m:ctrlPr>
                      <w:rPr>
                        <w:rFonts w:ascii="Cambria Math" w:hAnsi="Cambria Math"/>
                        <w:i/>
                        <w:sz w:val="20"/>
                        <w:szCs w:val="20"/>
                      </w:rPr>
                    </m:ctrlPr>
                  </m:sSubPr>
                  <m:e>
                    <m:r>
                      <w:rPr>
                        <w:rFonts w:ascii="Cambria Math" w:hAnsi="Cambria Math"/>
                        <w:sz w:val="20"/>
                        <w:szCs w:val="20"/>
                      </w:rPr>
                      <m:t>E</m:t>
                    </m:r>
                  </m:e>
                  <m:sub>
                    <m:r>
                      <w:rPr>
                        <w:rFonts w:ascii="Cambria Math" w:hAnsi="Cambria Math"/>
                        <w:sz w:val="20"/>
                        <w:szCs w:val="20"/>
                      </w:rPr>
                      <m:t>t,p,c</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HgTm</m:t>
                    </m:r>
                  </m:e>
                  <m:sub>
                    <m:r>
                      <w:rPr>
                        <w:rFonts w:ascii="Cambria Math" w:hAnsi="Cambria Math"/>
                        <w:sz w:val="20"/>
                        <w:szCs w:val="20"/>
                      </w:rPr>
                      <m:t>c</m:t>
                    </m:r>
                  </m:sub>
                </m:sSub>
                <m:r>
                  <w:rPr>
                    <w:rFonts w:ascii="Cambria Math" w:hAnsi="Cambria Math" w:hint="eastAsia"/>
                    <w:sz w:val="20"/>
                    <w:szCs w:val="20"/>
                  </w:rPr>
                  <m:t>×</m:t>
                </m:r>
                <m:sSub>
                  <m:sSubPr>
                    <m:ctrlPr>
                      <w:rPr>
                        <w:rFonts w:ascii="Cambria Math" w:hAnsi="Cambria Math"/>
                        <w:i/>
                        <w:sz w:val="20"/>
                        <w:szCs w:val="20"/>
                      </w:rPr>
                    </m:ctrlPr>
                  </m:sSubPr>
                  <m:e>
                    <m:r>
                      <w:rPr>
                        <w:rFonts w:ascii="Cambria Math" w:hAnsi="Cambria Math"/>
                        <w:sz w:val="20"/>
                        <w:szCs w:val="20"/>
                      </w:rPr>
                      <m:t>EF</m:t>
                    </m:r>
                  </m:e>
                  <m:sub>
                    <m:r>
                      <w:rPr>
                        <w:rFonts w:ascii="Cambria Math" w:hAnsi="Cambria Math"/>
                        <w:sz w:val="20"/>
                        <w:szCs w:val="20"/>
                      </w:rPr>
                      <m:t>t,p</m:t>
                    </m:r>
                  </m:sub>
                </m:sSub>
              </m:oMath>
            </m:oMathPara>
          </w:p>
          <w:p w14:paraId="39EDBC4A" w14:textId="77777777" w:rsidR="002541FF" w:rsidRPr="001824E8" w:rsidRDefault="002541FF" w:rsidP="00881994">
            <w:pPr>
              <w:rPr>
                <w:sz w:val="20"/>
                <w:szCs w:val="20"/>
              </w:rPr>
            </w:pPr>
          </w:p>
        </w:tc>
        <w:tc>
          <w:tcPr>
            <w:tcW w:w="993" w:type="dxa"/>
          </w:tcPr>
          <w:p w14:paraId="705D348E" w14:textId="77777777" w:rsidR="002541FF" w:rsidRPr="001824E8" w:rsidRDefault="002541FF" w:rsidP="00384149">
            <w:pPr>
              <w:pStyle w:val="ListParagraph"/>
              <w:numPr>
                <w:ilvl w:val="0"/>
                <w:numId w:val="6"/>
              </w:numPr>
              <w:jc w:val="right"/>
              <w:rPr>
                <w:sz w:val="20"/>
                <w:szCs w:val="20"/>
              </w:rPr>
            </w:pPr>
          </w:p>
        </w:tc>
      </w:tr>
    </w:tbl>
    <w:p w14:paraId="5DA18568" w14:textId="77777777" w:rsidR="002541FF" w:rsidRPr="001824E8" w:rsidRDefault="002541FF" w:rsidP="002541FF">
      <w:pPr>
        <w:tabs>
          <w:tab w:val="left" w:pos="0"/>
        </w:tabs>
        <w:rPr>
          <w:sz w:val="20"/>
          <w:szCs w:val="20"/>
        </w:rPr>
      </w:pPr>
      <w:r w:rsidRPr="009E7905">
        <w:rPr>
          <w:rFonts w:ascii="Times New Roman" w:eastAsia="Times New Roman" w:hAnsi="Times New Roman" w:cs="Times New Roman"/>
          <w:sz w:val="20"/>
          <w:szCs w:val="20"/>
        </w:rPr>
        <w:t>Where:</w:t>
      </w:r>
      <w:r w:rsidRPr="001824E8">
        <w:rPr>
          <w:sz w:val="20"/>
          <w:szCs w:val="20"/>
        </w:rPr>
        <w:tab/>
      </w:r>
    </w:p>
    <w:p w14:paraId="1887D621" w14:textId="3EAEE33F" w:rsidR="002541FF" w:rsidRPr="00FC55C3" w:rsidRDefault="002541FF" w:rsidP="002541FF">
      <w:pPr>
        <w:pStyle w:val="NoSpacing"/>
        <w:tabs>
          <w:tab w:val="clear" w:pos="1584"/>
          <w:tab w:val="left" w:pos="1620"/>
          <w:tab w:val="left" w:pos="1800"/>
        </w:tabs>
        <w:ind w:left="1620"/>
        <w:rPr>
          <w:i/>
          <w:szCs w:val="20"/>
        </w:rPr>
      </w:pPr>
      <w:r w:rsidRPr="00FC55C3">
        <w:rPr>
          <w:szCs w:val="20"/>
        </w:rPr>
        <w:tab/>
      </w:r>
      <w:proofErr w:type="spellStart"/>
      <w:r w:rsidR="00847123" w:rsidRPr="00FC55C3">
        <w:rPr>
          <w:i/>
          <w:szCs w:val="20"/>
        </w:rPr>
        <w:t>E</w:t>
      </w:r>
      <w:r w:rsidR="00847123" w:rsidRPr="00FC55C3">
        <w:rPr>
          <w:i/>
          <w:szCs w:val="20"/>
          <w:vertAlign w:val="subscript"/>
        </w:rPr>
        <w:t>t,p,</w:t>
      </w:r>
      <w:r w:rsidRPr="00FC55C3">
        <w:rPr>
          <w:i/>
          <w:szCs w:val="20"/>
          <w:vertAlign w:val="subscript"/>
        </w:rPr>
        <w:t>c</w:t>
      </w:r>
      <w:proofErr w:type="spellEnd"/>
      <w:r w:rsidRPr="00FC55C3">
        <w:rPr>
          <w:szCs w:val="20"/>
        </w:rPr>
        <w:tab/>
        <w:t>=</w:t>
      </w:r>
      <w:r w:rsidRPr="00FC55C3">
        <w:rPr>
          <w:szCs w:val="20"/>
        </w:rPr>
        <w:tab/>
      </w:r>
      <w:r w:rsidR="00847123" w:rsidRPr="00FC55C3">
        <w:rPr>
          <w:szCs w:val="20"/>
        </w:rPr>
        <w:t xml:space="preserve">Annual emissions of pollutant </w:t>
      </w:r>
      <w:r w:rsidR="00847123" w:rsidRPr="00FC55C3">
        <w:rPr>
          <w:i/>
          <w:szCs w:val="20"/>
        </w:rPr>
        <w:t>p</w:t>
      </w:r>
      <w:r w:rsidR="00847123" w:rsidRPr="00FC55C3">
        <w:rPr>
          <w:szCs w:val="20"/>
        </w:rPr>
        <w:t xml:space="preserve"> for thermometers </w:t>
      </w:r>
      <w:r w:rsidR="00404B8B">
        <w:rPr>
          <w:szCs w:val="20"/>
        </w:rPr>
        <w:t>in</w:t>
      </w:r>
      <w:r w:rsidR="00404B8B" w:rsidRPr="00FC55C3">
        <w:rPr>
          <w:szCs w:val="20"/>
        </w:rPr>
        <w:t xml:space="preserve"> </w:t>
      </w:r>
      <w:r w:rsidR="00847123" w:rsidRPr="00FC55C3">
        <w:rPr>
          <w:szCs w:val="20"/>
        </w:rPr>
        <w:t xml:space="preserve">county </w:t>
      </w:r>
      <w:r w:rsidR="00847123" w:rsidRPr="00FC55C3">
        <w:rPr>
          <w:i/>
          <w:szCs w:val="20"/>
        </w:rPr>
        <w:t>c</w:t>
      </w:r>
      <w:r w:rsidR="00847123" w:rsidRPr="00FC55C3">
        <w:rPr>
          <w:szCs w:val="20"/>
        </w:rPr>
        <w:t>, in lbs.</w:t>
      </w:r>
      <w:r w:rsidRPr="00FC55C3">
        <w:rPr>
          <w:i/>
          <w:szCs w:val="20"/>
        </w:rPr>
        <w:tab/>
      </w:r>
    </w:p>
    <w:p w14:paraId="5E09DCA6" w14:textId="5650B4D6" w:rsidR="00847123" w:rsidRPr="00FC55C3" w:rsidRDefault="00847123" w:rsidP="002541FF">
      <w:pPr>
        <w:pStyle w:val="NoSpacing"/>
        <w:tabs>
          <w:tab w:val="clear" w:pos="1584"/>
          <w:tab w:val="left" w:pos="1620"/>
          <w:tab w:val="left" w:pos="1800"/>
        </w:tabs>
        <w:ind w:left="1620"/>
        <w:rPr>
          <w:i/>
          <w:szCs w:val="20"/>
        </w:rPr>
      </w:pPr>
      <w:r w:rsidRPr="00FC55C3">
        <w:rPr>
          <w:szCs w:val="20"/>
        </w:rPr>
        <w:tab/>
      </w:r>
      <w:proofErr w:type="spellStart"/>
      <w:r w:rsidR="004E7B29">
        <w:rPr>
          <w:i/>
          <w:szCs w:val="20"/>
        </w:rPr>
        <w:t>Hg</w:t>
      </w:r>
      <w:r w:rsidRPr="00FC55C3">
        <w:rPr>
          <w:i/>
          <w:szCs w:val="20"/>
        </w:rPr>
        <w:t>T</w:t>
      </w:r>
      <w:r w:rsidR="004E7B29">
        <w:rPr>
          <w:i/>
          <w:szCs w:val="20"/>
        </w:rPr>
        <w:t>m</w:t>
      </w:r>
      <w:r w:rsidRPr="00FC55C3">
        <w:rPr>
          <w:i/>
          <w:szCs w:val="20"/>
          <w:vertAlign w:val="subscript"/>
        </w:rPr>
        <w:t>c</w:t>
      </w:r>
      <w:proofErr w:type="spellEnd"/>
      <w:r w:rsidRPr="00FC55C3">
        <w:rPr>
          <w:szCs w:val="20"/>
        </w:rPr>
        <w:tab/>
        <w:t>=</w:t>
      </w:r>
      <w:r w:rsidRPr="00FC55C3">
        <w:rPr>
          <w:szCs w:val="20"/>
        </w:rPr>
        <w:tab/>
        <w:t xml:space="preserve">Amount of mercury remaining in thermometers over their lifespan </w:t>
      </w:r>
      <w:r w:rsidR="00404B8B">
        <w:rPr>
          <w:szCs w:val="20"/>
        </w:rPr>
        <w:t>in</w:t>
      </w:r>
      <w:r w:rsidR="00404B8B" w:rsidRPr="00FC55C3">
        <w:rPr>
          <w:szCs w:val="20"/>
        </w:rPr>
        <w:t xml:space="preserve"> </w:t>
      </w:r>
      <w:r w:rsidRPr="00FC55C3">
        <w:rPr>
          <w:szCs w:val="20"/>
        </w:rPr>
        <w:t xml:space="preserve">county </w:t>
      </w:r>
      <w:r w:rsidRPr="00FC55C3">
        <w:rPr>
          <w:i/>
          <w:szCs w:val="20"/>
        </w:rPr>
        <w:t>c</w:t>
      </w:r>
      <w:r w:rsidRPr="00FC55C3">
        <w:rPr>
          <w:szCs w:val="20"/>
        </w:rPr>
        <w:t>, in pounds</w:t>
      </w:r>
    </w:p>
    <w:p w14:paraId="0F3DDDD3" w14:textId="7136647C" w:rsidR="00847123" w:rsidRPr="00FC55C3" w:rsidRDefault="00847123" w:rsidP="00847123">
      <w:pPr>
        <w:pStyle w:val="NoSpacing"/>
        <w:tabs>
          <w:tab w:val="clear" w:pos="1584"/>
          <w:tab w:val="left" w:pos="1620"/>
          <w:tab w:val="left" w:pos="1800"/>
        </w:tabs>
        <w:ind w:left="1620" w:hanging="1620"/>
        <w:rPr>
          <w:szCs w:val="20"/>
        </w:rPr>
      </w:pPr>
      <w:r w:rsidRPr="00FC55C3">
        <w:rPr>
          <w:i/>
          <w:szCs w:val="20"/>
        </w:rPr>
        <w:tab/>
      </w:r>
      <w:proofErr w:type="spellStart"/>
      <w:r w:rsidRPr="00FC55C3">
        <w:rPr>
          <w:i/>
          <w:szCs w:val="20"/>
        </w:rPr>
        <w:t>EF</w:t>
      </w:r>
      <w:r w:rsidR="008F18F9" w:rsidRPr="001824E8">
        <w:rPr>
          <w:i/>
          <w:szCs w:val="20"/>
          <w:vertAlign w:val="subscript"/>
        </w:rPr>
        <w:t>t,</w:t>
      </w:r>
      <w:r w:rsidRPr="00FC55C3">
        <w:rPr>
          <w:i/>
          <w:szCs w:val="20"/>
          <w:vertAlign w:val="subscript"/>
        </w:rPr>
        <w:t>p</w:t>
      </w:r>
      <w:proofErr w:type="spellEnd"/>
      <w:r w:rsidRPr="00FC55C3">
        <w:rPr>
          <w:szCs w:val="20"/>
        </w:rPr>
        <w:tab/>
        <w:t>=</w:t>
      </w:r>
      <w:r w:rsidRPr="00FC55C3">
        <w:rPr>
          <w:szCs w:val="20"/>
        </w:rPr>
        <w:tab/>
        <w:t xml:space="preserve">Emissions factor for pollutant </w:t>
      </w:r>
      <w:r w:rsidRPr="00FC55C3">
        <w:rPr>
          <w:i/>
          <w:szCs w:val="20"/>
        </w:rPr>
        <w:t>p</w:t>
      </w:r>
      <w:r w:rsidRPr="00FC55C3">
        <w:rPr>
          <w:szCs w:val="20"/>
        </w:rPr>
        <w:t xml:space="preserve"> for thermometers, </w:t>
      </w:r>
      <w:r w:rsidR="00F5099B">
        <w:rPr>
          <w:szCs w:val="20"/>
        </w:rPr>
        <w:t>in</w:t>
      </w:r>
      <w:r w:rsidR="00F5099B" w:rsidRPr="00FC55C3">
        <w:rPr>
          <w:szCs w:val="20"/>
        </w:rPr>
        <w:t xml:space="preserve"> </w:t>
      </w:r>
      <w:r w:rsidRPr="00FC55C3">
        <w:rPr>
          <w:szCs w:val="20"/>
        </w:rPr>
        <w:t>lbs./ton</w:t>
      </w:r>
    </w:p>
    <w:p w14:paraId="42CD843D" w14:textId="77777777" w:rsidR="002541FF" w:rsidRPr="00FC55C3" w:rsidRDefault="002541FF" w:rsidP="00847123">
      <w:pPr>
        <w:pStyle w:val="NoSpacing"/>
        <w:tabs>
          <w:tab w:val="clear" w:pos="1584"/>
          <w:tab w:val="left" w:pos="1620"/>
          <w:tab w:val="left" w:pos="1800"/>
        </w:tabs>
        <w:ind w:left="0" w:firstLine="0"/>
        <w:rPr>
          <w:szCs w:val="20"/>
        </w:rPr>
      </w:pPr>
    </w:p>
    <w:p w14:paraId="2C8CDB24" w14:textId="1DAE808A" w:rsidR="002541FF" w:rsidRPr="00FC55C3" w:rsidRDefault="002541FF" w:rsidP="002541FF">
      <w:pPr>
        <w:rPr>
          <w:rFonts w:ascii="Times New Roman" w:hAnsi="Times New Roman" w:cs="Times New Roman"/>
          <w:sz w:val="20"/>
          <w:szCs w:val="20"/>
        </w:rPr>
      </w:pPr>
      <w:r w:rsidRPr="00FC55C3">
        <w:rPr>
          <w:rFonts w:ascii="Times New Roman" w:hAnsi="Times New Roman" w:cs="Times New Roman"/>
          <w:sz w:val="20"/>
          <w:szCs w:val="20"/>
        </w:rPr>
        <w:t>The emissions from thermostats and thermometers are summed to get the total mercury emissions.</w:t>
      </w:r>
    </w:p>
    <w:p w14:paraId="6156FF09" w14:textId="77777777" w:rsidR="002541FF" w:rsidRPr="00FC55C3" w:rsidRDefault="002541FF" w:rsidP="002541FF">
      <w:pPr>
        <w:pStyle w:val="NoSpacing"/>
        <w:tabs>
          <w:tab w:val="clear" w:pos="1584"/>
          <w:tab w:val="left" w:pos="1620"/>
          <w:tab w:val="left" w:pos="1800"/>
        </w:tabs>
        <w:rPr>
          <w:szCs w:val="20"/>
        </w:rPr>
      </w:pPr>
    </w:p>
    <w:tbl>
      <w:tblPr>
        <w:tblStyle w:val="TableGrid"/>
        <w:tblW w:w="9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47"/>
        <w:gridCol w:w="993"/>
      </w:tblGrid>
      <w:tr w:rsidR="002541FF" w:rsidRPr="009E7905" w14:paraId="420EFDC4" w14:textId="77777777" w:rsidTr="00881994">
        <w:trPr>
          <w:trHeight w:val="585"/>
        </w:trPr>
        <w:tc>
          <w:tcPr>
            <w:tcW w:w="8547" w:type="dxa"/>
          </w:tcPr>
          <w:p w14:paraId="2B73FF36" w14:textId="6067BDCE" w:rsidR="002541FF" w:rsidRPr="009E7905" w:rsidRDefault="00710C53" w:rsidP="00881994">
            <w:pPr>
              <w:rPr>
                <w:rFonts w:ascii="Times New Roman" w:eastAsia="Times New Roman" w:hAnsi="Times New Roman" w:cs="Times New Roman"/>
                <w:sz w:val="20"/>
                <w:szCs w:val="20"/>
              </w:rPr>
            </w:pPr>
            <m:oMathPara>
              <m:oMath>
                <m:sSub>
                  <m:sSubPr>
                    <m:ctrlPr>
                      <w:rPr>
                        <w:rFonts w:ascii="Cambria Math" w:hAnsi="Cambria Math"/>
                        <w:i/>
                        <w:sz w:val="20"/>
                        <w:szCs w:val="20"/>
                      </w:rPr>
                    </m:ctrlPr>
                  </m:sSubPr>
                  <m:e>
                    <m:r>
                      <w:rPr>
                        <w:rFonts w:ascii="Cambria Math" w:hAnsi="Cambria Math"/>
                        <w:sz w:val="20"/>
                        <w:szCs w:val="20"/>
                      </w:rPr>
                      <m:t>E</m:t>
                    </m:r>
                  </m:e>
                  <m:sub>
                    <m:r>
                      <w:rPr>
                        <w:rFonts w:ascii="Cambria Math" w:hAnsi="Cambria Math"/>
                        <w:sz w:val="20"/>
                        <w:szCs w:val="20"/>
                      </w:rPr>
                      <m:t>tt,p.c</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E</m:t>
                    </m:r>
                  </m:e>
                  <m:sub>
                    <m:r>
                      <w:rPr>
                        <w:rFonts w:ascii="Cambria Math" w:hAnsi="Cambria Math"/>
                        <w:sz w:val="20"/>
                        <w:szCs w:val="20"/>
                      </w:rPr>
                      <m:t>ts,p,c</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E</m:t>
                    </m:r>
                  </m:e>
                  <m:sub>
                    <m:r>
                      <w:rPr>
                        <w:rFonts w:ascii="Cambria Math" w:hAnsi="Cambria Math"/>
                        <w:sz w:val="20"/>
                        <w:szCs w:val="20"/>
                      </w:rPr>
                      <m:t>t,p,c</m:t>
                    </m:r>
                  </m:sub>
                </m:sSub>
              </m:oMath>
            </m:oMathPara>
          </w:p>
          <w:p w14:paraId="1C128C37" w14:textId="77777777" w:rsidR="002541FF" w:rsidRPr="001824E8" w:rsidRDefault="002541FF" w:rsidP="00881994">
            <w:pPr>
              <w:rPr>
                <w:sz w:val="20"/>
                <w:szCs w:val="20"/>
              </w:rPr>
            </w:pPr>
          </w:p>
        </w:tc>
        <w:tc>
          <w:tcPr>
            <w:tcW w:w="993" w:type="dxa"/>
          </w:tcPr>
          <w:p w14:paraId="0E99EC68" w14:textId="77777777" w:rsidR="002541FF" w:rsidRPr="001824E8" w:rsidRDefault="002541FF" w:rsidP="00384149">
            <w:pPr>
              <w:pStyle w:val="ListParagraph"/>
              <w:numPr>
                <w:ilvl w:val="0"/>
                <w:numId w:val="6"/>
              </w:numPr>
              <w:jc w:val="right"/>
              <w:rPr>
                <w:sz w:val="20"/>
                <w:szCs w:val="20"/>
              </w:rPr>
            </w:pPr>
          </w:p>
        </w:tc>
      </w:tr>
    </w:tbl>
    <w:p w14:paraId="663D3989" w14:textId="77777777" w:rsidR="00847123" w:rsidRPr="001824E8" w:rsidRDefault="00847123" w:rsidP="00847123">
      <w:pPr>
        <w:tabs>
          <w:tab w:val="left" w:pos="0"/>
        </w:tabs>
        <w:rPr>
          <w:sz w:val="20"/>
          <w:szCs w:val="20"/>
        </w:rPr>
      </w:pPr>
      <w:r w:rsidRPr="009E7905">
        <w:rPr>
          <w:rFonts w:ascii="Times New Roman" w:eastAsia="Times New Roman" w:hAnsi="Times New Roman" w:cs="Times New Roman"/>
          <w:sz w:val="20"/>
          <w:szCs w:val="20"/>
        </w:rPr>
        <w:t>Where:</w:t>
      </w:r>
      <w:r w:rsidRPr="001824E8">
        <w:rPr>
          <w:sz w:val="20"/>
          <w:szCs w:val="20"/>
        </w:rPr>
        <w:tab/>
      </w:r>
    </w:p>
    <w:p w14:paraId="325ADF49" w14:textId="4EB9D4B8" w:rsidR="00847123" w:rsidRPr="00FC55C3" w:rsidRDefault="00847123" w:rsidP="00847123">
      <w:pPr>
        <w:pStyle w:val="NoSpacing"/>
        <w:tabs>
          <w:tab w:val="clear" w:pos="1584"/>
          <w:tab w:val="left" w:pos="1620"/>
          <w:tab w:val="left" w:pos="1800"/>
        </w:tabs>
        <w:ind w:left="1620"/>
        <w:rPr>
          <w:szCs w:val="20"/>
        </w:rPr>
      </w:pPr>
      <w:r w:rsidRPr="00FC55C3">
        <w:rPr>
          <w:szCs w:val="20"/>
        </w:rPr>
        <w:tab/>
      </w:r>
      <w:proofErr w:type="spellStart"/>
      <w:r w:rsidRPr="00FC55C3">
        <w:rPr>
          <w:i/>
          <w:szCs w:val="20"/>
        </w:rPr>
        <w:t>E</w:t>
      </w:r>
      <w:r w:rsidRPr="00FC55C3">
        <w:rPr>
          <w:i/>
          <w:szCs w:val="20"/>
          <w:vertAlign w:val="subscript"/>
        </w:rPr>
        <w:t>tt,p,c</w:t>
      </w:r>
      <w:proofErr w:type="spellEnd"/>
      <w:r w:rsidRPr="00FC55C3">
        <w:rPr>
          <w:szCs w:val="20"/>
        </w:rPr>
        <w:tab/>
        <w:t>=</w:t>
      </w:r>
      <w:r w:rsidRPr="00FC55C3">
        <w:rPr>
          <w:szCs w:val="20"/>
        </w:rPr>
        <w:tab/>
        <w:t xml:space="preserve">Annual emissions of pollutant </w:t>
      </w:r>
      <w:r w:rsidRPr="00FC55C3">
        <w:rPr>
          <w:i/>
          <w:szCs w:val="20"/>
        </w:rPr>
        <w:t>p</w:t>
      </w:r>
      <w:r w:rsidRPr="00FC55C3">
        <w:rPr>
          <w:szCs w:val="20"/>
        </w:rPr>
        <w:t xml:space="preserve"> for thermostats and thermometers </w:t>
      </w:r>
      <w:r w:rsidR="00F5099B">
        <w:rPr>
          <w:szCs w:val="20"/>
        </w:rPr>
        <w:t>in</w:t>
      </w:r>
      <w:r w:rsidR="00F5099B" w:rsidRPr="00FC55C3">
        <w:rPr>
          <w:szCs w:val="20"/>
        </w:rPr>
        <w:t xml:space="preserve"> </w:t>
      </w:r>
      <w:r w:rsidRPr="00FC55C3">
        <w:rPr>
          <w:szCs w:val="20"/>
        </w:rPr>
        <w:t xml:space="preserve">county </w:t>
      </w:r>
      <w:r w:rsidRPr="00FC55C3">
        <w:rPr>
          <w:i/>
          <w:szCs w:val="20"/>
        </w:rPr>
        <w:t>c</w:t>
      </w:r>
      <w:r w:rsidRPr="00FC55C3">
        <w:rPr>
          <w:szCs w:val="20"/>
        </w:rPr>
        <w:t>, in lbs.</w:t>
      </w:r>
    </w:p>
    <w:p w14:paraId="55D53ACC" w14:textId="4A22716F" w:rsidR="00847123" w:rsidRPr="00FC55C3" w:rsidRDefault="00847123" w:rsidP="00847123">
      <w:pPr>
        <w:pStyle w:val="NoSpacing"/>
        <w:tabs>
          <w:tab w:val="clear" w:pos="1584"/>
          <w:tab w:val="left" w:pos="1620"/>
          <w:tab w:val="left" w:pos="1800"/>
        </w:tabs>
        <w:ind w:left="1620"/>
        <w:rPr>
          <w:i/>
          <w:szCs w:val="20"/>
        </w:rPr>
      </w:pPr>
      <w:r w:rsidRPr="00FC55C3">
        <w:rPr>
          <w:szCs w:val="20"/>
        </w:rPr>
        <w:tab/>
      </w:r>
      <w:proofErr w:type="spellStart"/>
      <w:r w:rsidRPr="00FC55C3">
        <w:rPr>
          <w:i/>
          <w:szCs w:val="20"/>
        </w:rPr>
        <w:t>E</w:t>
      </w:r>
      <w:r w:rsidRPr="00FC55C3">
        <w:rPr>
          <w:i/>
          <w:szCs w:val="20"/>
          <w:vertAlign w:val="subscript"/>
        </w:rPr>
        <w:t>ts,p,c</w:t>
      </w:r>
      <w:proofErr w:type="spellEnd"/>
      <w:r w:rsidRPr="00FC55C3">
        <w:rPr>
          <w:szCs w:val="20"/>
        </w:rPr>
        <w:tab/>
        <w:t>=</w:t>
      </w:r>
      <w:r w:rsidRPr="00FC55C3">
        <w:rPr>
          <w:szCs w:val="20"/>
        </w:rPr>
        <w:tab/>
        <w:t xml:space="preserve">Annual emissions of pollutant </w:t>
      </w:r>
      <w:r w:rsidRPr="00FC55C3">
        <w:rPr>
          <w:i/>
          <w:szCs w:val="20"/>
        </w:rPr>
        <w:t>p</w:t>
      </w:r>
      <w:r w:rsidRPr="00FC55C3">
        <w:rPr>
          <w:szCs w:val="20"/>
        </w:rPr>
        <w:t xml:space="preserve"> for thermostats </w:t>
      </w:r>
      <w:r w:rsidR="00F5099B">
        <w:rPr>
          <w:szCs w:val="20"/>
        </w:rPr>
        <w:t>in</w:t>
      </w:r>
      <w:r w:rsidR="00F5099B" w:rsidRPr="00FC55C3">
        <w:rPr>
          <w:szCs w:val="20"/>
        </w:rPr>
        <w:t xml:space="preserve"> </w:t>
      </w:r>
      <w:r w:rsidRPr="00FC55C3">
        <w:rPr>
          <w:szCs w:val="20"/>
        </w:rPr>
        <w:t xml:space="preserve">county </w:t>
      </w:r>
      <w:r w:rsidRPr="00FC55C3">
        <w:rPr>
          <w:i/>
          <w:szCs w:val="20"/>
        </w:rPr>
        <w:t>c</w:t>
      </w:r>
      <w:r w:rsidRPr="00FC55C3">
        <w:rPr>
          <w:szCs w:val="20"/>
        </w:rPr>
        <w:t>, in lbs.</w:t>
      </w:r>
      <w:r w:rsidRPr="00FC55C3">
        <w:rPr>
          <w:i/>
          <w:szCs w:val="20"/>
        </w:rPr>
        <w:tab/>
      </w:r>
    </w:p>
    <w:p w14:paraId="346D9DF1" w14:textId="266679F4" w:rsidR="002541FF" w:rsidRPr="00FC55C3" w:rsidRDefault="00847123" w:rsidP="00816C60">
      <w:pPr>
        <w:pStyle w:val="NoSpacing"/>
        <w:tabs>
          <w:tab w:val="clear" w:pos="1584"/>
          <w:tab w:val="left" w:pos="1620"/>
          <w:tab w:val="left" w:pos="1800"/>
        </w:tabs>
        <w:ind w:left="1620"/>
        <w:rPr>
          <w:i/>
          <w:szCs w:val="20"/>
        </w:rPr>
      </w:pPr>
      <w:r w:rsidRPr="00FC55C3">
        <w:rPr>
          <w:szCs w:val="20"/>
        </w:rPr>
        <w:tab/>
      </w:r>
      <w:proofErr w:type="spellStart"/>
      <w:r w:rsidRPr="00FC55C3">
        <w:rPr>
          <w:i/>
          <w:szCs w:val="20"/>
        </w:rPr>
        <w:t>E</w:t>
      </w:r>
      <w:r w:rsidRPr="00FC55C3">
        <w:rPr>
          <w:i/>
          <w:szCs w:val="20"/>
          <w:vertAlign w:val="subscript"/>
        </w:rPr>
        <w:t>tm,p,c</w:t>
      </w:r>
      <w:proofErr w:type="spellEnd"/>
      <w:r w:rsidRPr="00FC55C3">
        <w:rPr>
          <w:szCs w:val="20"/>
        </w:rPr>
        <w:tab/>
        <w:t>=</w:t>
      </w:r>
      <w:r w:rsidRPr="00FC55C3">
        <w:rPr>
          <w:szCs w:val="20"/>
        </w:rPr>
        <w:tab/>
        <w:t xml:space="preserve">Annual emissions of pollutant </w:t>
      </w:r>
      <w:r w:rsidRPr="00FC55C3">
        <w:rPr>
          <w:i/>
          <w:szCs w:val="20"/>
        </w:rPr>
        <w:t>p</w:t>
      </w:r>
      <w:r w:rsidRPr="00FC55C3">
        <w:rPr>
          <w:szCs w:val="20"/>
        </w:rPr>
        <w:t xml:space="preserve"> for thermometers </w:t>
      </w:r>
      <w:r w:rsidR="00F5099B">
        <w:rPr>
          <w:szCs w:val="20"/>
        </w:rPr>
        <w:t>in</w:t>
      </w:r>
      <w:r w:rsidR="00F5099B" w:rsidRPr="00FC55C3">
        <w:rPr>
          <w:szCs w:val="20"/>
        </w:rPr>
        <w:t xml:space="preserve"> </w:t>
      </w:r>
      <w:r w:rsidRPr="00FC55C3">
        <w:rPr>
          <w:szCs w:val="20"/>
        </w:rPr>
        <w:t xml:space="preserve">county </w:t>
      </w:r>
      <w:r w:rsidRPr="00FC55C3">
        <w:rPr>
          <w:i/>
          <w:szCs w:val="20"/>
        </w:rPr>
        <w:t>c</w:t>
      </w:r>
      <w:r w:rsidRPr="00FC55C3">
        <w:rPr>
          <w:szCs w:val="20"/>
        </w:rPr>
        <w:t>, in lbs.</w:t>
      </w:r>
      <w:r w:rsidRPr="00FC55C3">
        <w:rPr>
          <w:i/>
          <w:szCs w:val="20"/>
        </w:rPr>
        <w:tab/>
      </w:r>
    </w:p>
    <w:p w14:paraId="1075F767" w14:textId="77777777" w:rsidR="00816C60" w:rsidRPr="00FC55C3" w:rsidRDefault="00816C60" w:rsidP="00816C60">
      <w:pPr>
        <w:pStyle w:val="NoSpacing"/>
        <w:tabs>
          <w:tab w:val="clear" w:pos="1584"/>
          <w:tab w:val="left" w:pos="1620"/>
          <w:tab w:val="left" w:pos="1800"/>
        </w:tabs>
        <w:ind w:left="1620"/>
        <w:rPr>
          <w:i/>
          <w:szCs w:val="20"/>
        </w:rPr>
      </w:pPr>
    </w:p>
    <w:p w14:paraId="1763A786" w14:textId="6DB1135C" w:rsidR="008C02D0" w:rsidRPr="009E7905" w:rsidRDefault="008C02D0" w:rsidP="001824E8">
      <w:pPr>
        <w:pStyle w:val="Heading1"/>
      </w:pPr>
      <w:r w:rsidRPr="009E7905">
        <w:t>Point Source Subtraction</w:t>
      </w:r>
    </w:p>
    <w:p w14:paraId="651E7ACC" w14:textId="4EDAC24D" w:rsidR="00C9472F" w:rsidRPr="009E7905" w:rsidRDefault="00AC7708" w:rsidP="00AC7708">
      <w:pPr>
        <w:rPr>
          <w:rFonts w:ascii="Times New Roman" w:eastAsia="Times New Roman" w:hAnsi="Times New Roman" w:cs="Times New Roman"/>
          <w:b/>
          <w:sz w:val="20"/>
          <w:szCs w:val="20"/>
        </w:rPr>
      </w:pPr>
      <w:r w:rsidRPr="009E7905">
        <w:rPr>
          <w:rFonts w:ascii="Times New Roman" w:eastAsia="Times New Roman" w:hAnsi="Times New Roman" w:cs="Times New Roman"/>
          <w:sz w:val="20"/>
          <w:szCs w:val="20"/>
        </w:rPr>
        <w:t xml:space="preserve">There are no point source-specific SCCs for </w:t>
      </w:r>
      <w:r w:rsidR="00FE5AB2" w:rsidRPr="009E7905">
        <w:rPr>
          <w:rFonts w:ascii="Times New Roman" w:eastAsia="Times New Roman" w:hAnsi="Times New Roman" w:cs="Times New Roman"/>
          <w:sz w:val="20"/>
          <w:szCs w:val="20"/>
        </w:rPr>
        <w:t xml:space="preserve">the </w:t>
      </w:r>
      <w:r w:rsidR="005E3547" w:rsidRPr="009E7905">
        <w:rPr>
          <w:rFonts w:ascii="Times New Roman" w:eastAsia="Times New Roman" w:hAnsi="Times New Roman" w:cs="Times New Roman"/>
          <w:sz w:val="20"/>
          <w:szCs w:val="20"/>
        </w:rPr>
        <w:t>other mercury</w:t>
      </w:r>
      <w:r w:rsidR="00FE5AB2" w:rsidRPr="009E7905">
        <w:rPr>
          <w:rFonts w:ascii="Times New Roman" w:eastAsia="Times New Roman" w:hAnsi="Times New Roman" w:cs="Times New Roman"/>
          <w:sz w:val="20"/>
          <w:szCs w:val="20"/>
        </w:rPr>
        <w:t xml:space="preserve"> categories</w:t>
      </w:r>
      <w:r w:rsidRPr="009E7905">
        <w:rPr>
          <w:rFonts w:ascii="Times New Roman" w:eastAsia="Times New Roman" w:hAnsi="Times New Roman" w:cs="Times New Roman"/>
          <w:sz w:val="20"/>
          <w:szCs w:val="20"/>
        </w:rPr>
        <w:t>; therefore</w:t>
      </w:r>
      <w:r w:rsidR="00F5099B">
        <w:rPr>
          <w:rFonts w:ascii="Times New Roman" w:eastAsia="Times New Roman" w:hAnsi="Times New Roman" w:cs="Times New Roman"/>
          <w:sz w:val="20"/>
          <w:szCs w:val="20"/>
        </w:rPr>
        <w:t>,</w:t>
      </w:r>
      <w:r w:rsidRPr="009E7905">
        <w:rPr>
          <w:rFonts w:ascii="Times New Roman" w:eastAsia="Times New Roman" w:hAnsi="Times New Roman" w:cs="Times New Roman"/>
          <w:sz w:val="20"/>
          <w:szCs w:val="20"/>
        </w:rPr>
        <w:t xml:space="preserve"> point source subtraction is not performed for this category.</w:t>
      </w:r>
    </w:p>
    <w:p w14:paraId="5D59CA03" w14:textId="1BD473E8" w:rsidR="008C02D0" w:rsidRPr="009E7905" w:rsidRDefault="00ED6A15" w:rsidP="001824E8">
      <w:pPr>
        <w:pStyle w:val="Heading1"/>
      </w:pPr>
      <w:r w:rsidRPr="009E7905">
        <w:t>Sample Calculations</w:t>
      </w:r>
    </w:p>
    <w:p w14:paraId="3C13F5E6" w14:textId="77777777" w:rsidR="000A15EA" w:rsidRPr="00FC55C3" w:rsidRDefault="000A15EA" w:rsidP="00F96C4F">
      <w:pPr>
        <w:pStyle w:val="Heading2"/>
        <w:rPr>
          <w:rFonts w:eastAsia="Times New Roman"/>
          <w:szCs w:val="20"/>
        </w:rPr>
      </w:pPr>
      <w:r w:rsidRPr="00FC55C3">
        <w:rPr>
          <w:rFonts w:eastAsia="Times New Roman"/>
          <w:szCs w:val="20"/>
        </w:rPr>
        <w:t xml:space="preserve">Switches and Relays </w:t>
      </w:r>
    </w:p>
    <w:p w14:paraId="4A778036" w14:textId="44615C2F" w:rsidR="0024066A" w:rsidRPr="009E7905" w:rsidRDefault="00BE40DE" w:rsidP="000A15EA">
      <w:pPr>
        <w:rPr>
          <w:rFonts w:ascii="Times New Roman" w:eastAsia="Times New Roman" w:hAnsi="Times New Roman" w:cs="Times New Roman"/>
          <w:b/>
          <w:sz w:val="20"/>
          <w:szCs w:val="20"/>
        </w:rPr>
      </w:pPr>
      <w:r w:rsidRPr="00FC55C3">
        <w:rPr>
          <w:rFonts w:ascii="Times New Roman" w:eastAsia="Times New Roman" w:hAnsi="Times New Roman" w:cs="Times New Roman"/>
          <w:b/>
          <w:sz w:val="20"/>
          <w:szCs w:val="20"/>
        </w:rPr>
        <w:fldChar w:fldCharType="begin"/>
      </w:r>
      <w:r w:rsidRPr="009E7905">
        <w:rPr>
          <w:rFonts w:ascii="Times New Roman" w:eastAsia="Times New Roman" w:hAnsi="Times New Roman" w:cs="Times New Roman"/>
          <w:b/>
          <w:sz w:val="20"/>
          <w:szCs w:val="20"/>
        </w:rPr>
        <w:instrText xml:space="preserve"> REF _Ref512255819 \h </w:instrText>
      </w:r>
      <w:r w:rsidR="001C65CE" w:rsidRPr="009E7905">
        <w:rPr>
          <w:rFonts w:ascii="Times New Roman" w:eastAsia="Times New Roman" w:hAnsi="Times New Roman" w:cs="Times New Roman"/>
          <w:b/>
          <w:sz w:val="20"/>
          <w:szCs w:val="20"/>
        </w:rPr>
        <w:instrText xml:space="preserve"> \* MERGEFORMAT </w:instrText>
      </w:r>
      <w:r w:rsidRPr="00FC55C3">
        <w:rPr>
          <w:rFonts w:ascii="Times New Roman" w:eastAsia="Times New Roman" w:hAnsi="Times New Roman" w:cs="Times New Roman"/>
          <w:b/>
          <w:sz w:val="20"/>
          <w:szCs w:val="20"/>
        </w:rPr>
      </w:r>
      <w:r w:rsidRPr="00FC55C3">
        <w:rPr>
          <w:rFonts w:ascii="Times New Roman" w:eastAsia="Times New Roman" w:hAnsi="Times New Roman" w:cs="Times New Roman"/>
          <w:b/>
          <w:sz w:val="20"/>
          <w:szCs w:val="20"/>
        </w:rPr>
        <w:fldChar w:fldCharType="separate"/>
      </w:r>
      <w:r w:rsidR="00A36E47" w:rsidRPr="00FC55C3">
        <w:rPr>
          <w:rFonts w:ascii="Times New Roman" w:hAnsi="Times New Roman" w:cs="Times New Roman"/>
          <w:sz w:val="20"/>
          <w:szCs w:val="20"/>
        </w:rPr>
        <w:t xml:space="preserve">Table </w:t>
      </w:r>
      <w:r w:rsidR="00A36E47">
        <w:rPr>
          <w:rFonts w:ascii="Times New Roman" w:hAnsi="Times New Roman" w:cs="Times New Roman"/>
          <w:noProof/>
          <w:sz w:val="20"/>
          <w:szCs w:val="20"/>
        </w:rPr>
        <w:t>12</w:t>
      </w:r>
      <w:r w:rsidRPr="00FC55C3">
        <w:rPr>
          <w:rFonts w:ascii="Times New Roman" w:eastAsia="Times New Roman" w:hAnsi="Times New Roman" w:cs="Times New Roman"/>
          <w:b/>
          <w:sz w:val="20"/>
          <w:szCs w:val="20"/>
        </w:rPr>
        <w:fldChar w:fldCharType="end"/>
      </w:r>
      <w:r w:rsidRPr="009E7905">
        <w:rPr>
          <w:rFonts w:ascii="Times New Roman" w:eastAsia="Times New Roman" w:hAnsi="Times New Roman" w:cs="Times New Roman"/>
          <w:b/>
          <w:sz w:val="20"/>
          <w:szCs w:val="20"/>
        </w:rPr>
        <w:t xml:space="preserve"> </w:t>
      </w:r>
      <w:r w:rsidRPr="00FC55C3">
        <w:rPr>
          <w:rFonts w:ascii="Times New Roman" w:hAnsi="Times New Roman" w:cs="Times New Roman"/>
          <w:sz w:val="20"/>
          <w:szCs w:val="20"/>
        </w:rPr>
        <w:t xml:space="preserve">lists sample calculations to </w:t>
      </w:r>
      <w:r w:rsidR="00F5099B">
        <w:rPr>
          <w:rFonts w:ascii="Times New Roman" w:hAnsi="Times New Roman" w:cs="Times New Roman"/>
          <w:sz w:val="20"/>
          <w:szCs w:val="20"/>
        </w:rPr>
        <w:t>estimate</w:t>
      </w:r>
      <w:r w:rsidR="00F5099B" w:rsidRPr="00FC55C3">
        <w:rPr>
          <w:rFonts w:ascii="Times New Roman" w:hAnsi="Times New Roman" w:cs="Times New Roman"/>
          <w:sz w:val="20"/>
          <w:szCs w:val="20"/>
        </w:rPr>
        <w:t xml:space="preserve"> </w:t>
      </w:r>
      <w:r w:rsidRPr="00FC55C3">
        <w:rPr>
          <w:rFonts w:ascii="Times New Roman" w:hAnsi="Times New Roman" w:cs="Times New Roman"/>
          <w:sz w:val="20"/>
          <w:szCs w:val="20"/>
        </w:rPr>
        <w:t xml:space="preserve">the mercury emissions from </w:t>
      </w:r>
      <w:r w:rsidR="00A569C7" w:rsidRPr="00FC55C3">
        <w:rPr>
          <w:rFonts w:ascii="Times New Roman" w:hAnsi="Times New Roman" w:cs="Times New Roman"/>
          <w:sz w:val="20"/>
          <w:szCs w:val="20"/>
        </w:rPr>
        <w:t>switches and relays</w:t>
      </w:r>
      <w:r w:rsidR="001C65CE" w:rsidRPr="00FC55C3">
        <w:rPr>
          <w:rFonts w:ascii="Times New Roman" w:hAnsi="Times New Roman" w:cs="Times New Roman"/>
          <w:sz w:val="20"/>
          <w:szCs w:val="20"/>
        </w:rPr>
        <w:t xml:space="preserve"> in Hartford County, Connecticut. </w:t>
      </w:r>
    </w:p>
    <w:p w14:paraId="31EF8D48" w14:textId="0758ABC1" w:rsidR="00BE40DE" w:rsidRPr="00FC55C3" w:rsidRDefault="00BE40DE" w:rsidP="00BE40DE">
      <w:pPr>
        <w:pStyle w:val="Caption"/>
        <w:keepNext/>
        <w:jc w:val="center"/>
        <w:rPr>
          <w:rFonts w:ascii="Times New Roman" w:hAnsi="Times New Roman" w:cs="Times New Roman"/>
          <w:color w:val="auto"/>
          <w:sz w:val="20"/>
          <w:szCs w:val="20"/>
        </w:rPr>
      </w:pPr>
      <w:bookmarkStart w:id="26" w:name="_Ref512255819"/>
      <w:r w:rsidRPr="00FC55C3">
        <w:rPr>
          <w:rFonts w:ascii="Times New Roman" w:hAnsi="Times New Roman" w:cs="Times New Roman"/>
          <w:color w:val="auto"/>
          <w:sz w:val="20"/>
          <w:szCs w:val="20"/>
        </w:rPr>
        <w:t xml:space="preserve">Table </w:t>
      </w:r>
      <w:r w:rsidRPr="00FC55C3">
        <w:rPr>
          <w:rFonts w:ascii="Times New Roman" w:hAnsi="Times New Roman" w:cs="Times New Roman"/>
          <w:color w:val="auto"/>
          <w:sz w:val="20"/>
          <w:szCs w:val="20"/>
        </w:rPr>
        <w:fldChar w:fldCharType="begin"/>
      </w:r>
      <w:r w:rsidRPr="00FC55C3">
        <w:rPr>
          <w:rFonts w:ascii="Times New Roman" w:hAnsi="Times New Roman" w:cs="Times New Roman"/>
          <w:color w:val="auto"/>
          <w:sz w:val="20"/>
          <w:szCs w:val="20"/>
        </w:rPr>
        <w:instrText xml:space="preserve"> SEQ Table \* ARABIC </w:instrText>
      </w:r>
      <w:r w:rsidRPr="00FC55C3">
        <w:rPr>
          <w:rFonts w:ascii="Times New Roman" w:hAnsi="Times New Roman" w:cs="Times New Roman"/>
          <w:color w:val="auto"/>
          <w:sz w:val="20"/>
          <w:szCs w:val="20"/>
        </w:rPr>
        <w:fldChar w:fldCharType="separate"/>
      </w:r>
      <w:r w:rsidR="00A36E47">
        <w:rPr>
          <w:rFonts w:ascii="Times New Roman" w:hAnsi="Times New Roman" w:cs="Times New Roman"/>
          <w:noProof/>
          <w:color w:val="auto"/>
          <w:sz w:val="20"/>
          <w:szCs w:val="20"/>
        </w:rPr>
        <w:t>12</w:t>
      </w:r>
      <w:r w:rsidRPr="00FC55C3">
        <w:rPr>
          <w:rFonts w:ascii="Times New Roman" w:hAnsi="Times New Roman" w:cs="Times New Roman"/>
          <w:color w:val="auto"/>
          <w:sz w:val="20"/>
          <w:szCs w:val="20"/>
        </w:rPr>
        <w:fldChar w:fldCharType="end"/>
      </w:r>
      <w:bookmarkEnd w:id="26"/>
      <w:r w:rsidRPr="00FC55C3">
        <w:rPr>
          <w:rFonts w:ascii="Times New Roman" w:hAnsi="Times New Roman" w:cs="Times New Roman"/>
          <w:color w:val="auto"/>
          <w:sz w:val="20"/>
          <w:szCs w:val="20"/>
        </w:rPr>
        <w:t xml:space="preserve">. Sample calculations for mercury emissions </w:t>
      </w:r>
      <w:r w:rsidR="00A569C7" w:rsidRPr="00FC55C3">
        <w:rPr>
          <w:rFonts w:ascii="Times New Roman" w:hAnsi="Times New Roman" w:cs="Times New Roman"/>
          <w:color w:val="auto"/>
          <w:sz w:val="20"/>
          <w:szCs w:val="20"/>
        </w:rPr>
        <w:t xml:space="preserve">from switches and relays </w:t>
      </w:r>
      <w:r w:rsidRPr="00FC55C3">
        <w:rPr>
          <w:rFonts w:ascii="Times New Roman" w:hAnsi="Times New Roman" w:cs="Times New Roman"/>
          <w:color w:val="auto"/>
          <w:sz w:val="20"/>
          <w:szCs w:val="20"/>
        </w:rPr>
        <w:t xml:space="preserve">for </w:t>
      </w:r>
      <w:r w:rsidR="001C65CE" w:rsidRPr="00FC55C3">
        <w:rPr>
          <w:rFonts w:ascii="Times New Roman" w:hAnsi="Times New Roman" w:cs="Times New Roman"/>
          <w:color w:val="auto"/>
          <w:sz w:val="20"/>
          <w:szCs w:val="20"/>
        </w:rPr>
        <w:t>Hartford County, CT</w:t>
      </w:r>
    </w:p>
    <w:tbl>
      <w:tblPr>
        <w:tblStyle w:val="TableGrid"/>
        <w:tblW w:w="9828" w:type="dxa"/>
        <w:tblLayout w:type="fixed"/>
        <w:tblLook w:val="04A0" w:firstRow="1" w:lastRow="0" w:firstColumn="1" w:lastColumn="0" w:noHBand="0" w:noVBand="1"/>
      </w:tblPr>
      <w:tblGrid>
        <w:gridCol w:w="518"/>
        <w:gridCol w:w="3617"/>
        <w:gridCol w:w="3690"/>
        <w:gridCol w:w="2003"/>
      </w:tblGrid>
      <w:tr w:rsidR="0024066A" w:rsidRPr="009E7905" w14:paraId="7D3EC196" w14:textId="77777777" w:rsidTr="00FA5177">
        <w:trPr>
          <w:cantSplit/>
          <w:tblHeader/>
        </w:trPr>
        <w:tc>
          <w:tcPr>
            <w:tcW w:w="518" w:type="dxa"/>
            <w:shd w:val="clear" w:color="auto" w:fill="BFBFBF" w:themeFill="background1" w:themeFillShade="BF"/>
            <w:vAlign w:val="center"/>
          </w:tcPr>
          <w:p w14:paraId="3F29A34C" w14:textId="77777777" w:rsidR="0024066A" w:rsidRPr="009E7905" w:rsidRDefault="0024066A" w:rsidP="001F176C">
            <w:pPr>
              <w:tabs>
                <w:tab w:val="left" w:pos="0"/>
              </w:tabs>
              <w:jc w:val="center"/>
              <w:rPr>
                <w:rFonts w:ascii="Times New Roman" w:hAnsi="Times New Roman" w:cs="Times New Roman"/>
                <w:b/>
                <w:sz w:val="20"/>
                <w:szCs w:val="20"/>
              </w:rPr>
            </w:pPr>
            <w:r w:rsidRPr="009E7905">
              <w:rPr>
                <w:rFonts w:ascii="Times New Roman" w:hAnsi="Times New Roman" w:cs="Times New Roman"/>
                <w:b/>
                <w:sz w:val="20"/>
                <w:szCs w:val="20"/>
              </w:rPr>
              <w:t>Eq. #</w:t>
            </w:r>
          </w:p>
        </w:tc>
        <w:tc>
          <w:tcPr>
            <w:tcW w:w="3617" w:type="dxa"/>
            <w:shd w:val="clear" w:color="auto" w:fill="BFBFBF" w:themeFill="background1" w:themeFillShade="BF"/>
            <w:vAlign w:val="center"/>
          </w:tcPr>
          <w:p w14:paraId="3B6A6B75" w14:textId="77777777" w:rsidR="0024066A" w:rsidRPr="009E7905" w:rsidRDefault="0024066A" w:rsidP="001F176C">
            <w:pPr>
              <w:tabs>
                <w:tab w:val="left" w:pos="0"/>
              </w:tabs>
              <w:jc w:val="center"/>
              <w:rPr>
                <w:rFonts w:ascii="Times New Roman" w:hAnsi="Times New Roman" w:cs="Times New Roman"/>
                <w:b/>
                <w:sz w:val="20"/>
                <w:szCs w:val="20"/>
              </w:rPr>
            </w:pPr>
            <w:r w:rsidRPr="009E7905">
              <w:rPr>
                <w:rFonts w:ascii="Times New Roman" w:hAnsi="Times New Roman" w:cs="Times New Roman"/>
                <w:b/>
                <w:sz w:val="20"/>
                <w:szCs w:val="20"/>
              </w:rPr>
              <w:t>Equation</w:t>
            </w:r>
          </w:p>
        </w:tc>
        <w:tc>
          <w:tcPr>
            <w:tcW w:w="3690" w:type="dxa"/>
            <w:shd w:val="clear" w:color="auto" w:fill="BFBFBF" w:themeFill="background1" w:themeFillShade="BF"/>
            <w:vAlign w:val="center"/>
          </w:tcPr>
          <w:p w14:paraId="7CA940F7" w14:textId="350C4703" w:rsidR="0024066A" w:rsidRPr="009E7905" w:rsidRDefault="0024066A" w:rsidP="008A492F">
            <w:pPr>
              <w:tabs>
                <w:tab w:val="left" w:pos="0"/>
              </w:tabs>
              <w:jc w:val="center"/>
              <w:rPr>
                <w:rFonts w:ascii="Times New Roman" w:hAnsi="Times New Roman" w:cs="Times New Roman"/>
                <w:b/>
                <w:sz w:val="20"/>
                <w:szCs w:val="20"/>
              </w:rPr>
            </w:pPr>
            <w:r w:rsidRPr="009E7905">
              <w:rPr>
                <w:rFonts w:ascii="Times New Roman" w:hAnsi="Times New Roman" w:cs="Times New Roman"/>
                <w:b/>
                <w:sz w:val="20"/>
                <w:szCs w:val="20"/>
              </w:rPr>
              <w:t xml:space="preserve">Values for </w:t>
            </w:r>
            <w:r w:rsidR="008A492F">
              <w:rPr>
                <w:rFonts w:ascii="Times New Roman" w:hAnsi="Times New Roman" w:cs="Times New Roman"/>
                <w:b/>
                <w:sz w:val="20"/>
                <w:szCs w:val="20"/>
              </w:rPr>
              <w:t>Hartford</w:t>
            </w:r>
            <w:r w:rsidR="008A492F" w:rsidRPr="009E7905">
              <w:rPr>
                <w:rFonts w:ascii="Times New Roman" w:hAnsi="Times New Roman" w:cs="Times New Roman"/>
                <w:b/>
                <w:sz w:val="20"/>
                <w:szCs w:val="20"/>
              </w:rPr>
              <w:t xml:space="preserve"> </w:t>
            </w:r>
            <w:r w:rsidR="00BE40DE" w:rsidRPr="009E7905">
              <w:rPr>
                <w:rFonts w:ascii="Times New Roman" w:hAnsi="Times New Roman" w:cs="Times New Roman"/>
                <w:b/>
                <w:sz w:val="20"/>
                <w:szCs w:val="20"/>
              </w:rPr>
              <w:t xml:space="preserve">County, </w:t>
            </w:r>
            <w:r w:rsidR="008A492F">
              <w:rPr>
                <w:rFonts w:ascii="Times New Roman" w:hAnsi="Times New Roman" w:cs="Times New Roman"/>
                <w:b/>
                <w:sz w:val="20"/>
                <w:szCs w:val="20"/>
              </w:rPr>
              <w:t>Connecticut</w:t>
            </w:r>
          </w:p>
        </w:tc>
        <w:tc>
          <w:tcPr>
            <w:tcW w:w="2003" w:type="dxa"/>
            <w:shd w:val="clear" w:color="auto" w:fill="BFBFBF" w:themeFill="background1" w:themeFillShade="BF"/>
            <w:vAlign w:val="center"/>
          </w:tcPr>
          <w:p w14:paraId="042E3F4B" w14:textId="77777777" w:rsidR="0024066A" w:rsidRPr="009E7905" w:rsidRDefault="0024066A" w:rsidP="001F176C">
            <w:pPr>
              <w:tabs>
                <w:tab w:val="left" w:pos="0"/>
              </w:tabs>
              <w:jc w:val="center"/>
              <w:rPr>
                <w:rFonts w:ascii="Times New Roman" w:hAnsi="Times New Roman" w:cs="Times New Roman"/>
                <w:b/>
                <w:sz w:val="20"/>
                <w:szCs w:val="20"/>
              </w:rPr>
            </w:pPr>
            <w:r w:rsidRPr="009E7905">
              <w:rPr>
                <w:rFonts w:ascii="Times New Roman" w:hAnsi="Times New Roman" w:cs="Times New Roman"/>
                <w:b/>
                <w:sz w:val="20"/>
                <w:szCs w:val="20"/>
              </w:rPr>
              <w:t>Result</w:t>
            </w:r>
          </w:p>
        </w:tc>
      </w:tr>
      <w:tr w:rsidR="0024066A" w:rsidRPr="009E7905" w14:paraId="525AFDF5" w14:textId="77777777" w:rsidTr="00FA5177">
        <w:trPr>
          <w:cantSplit/>
        </w:trPr>
        <w:tc>
          <w:tcPr>
            <w:tcW w:w="518" w:type="dxa"/>
            <w:vAlign w:val="center"/>
          </w:tcPr>
          <w:p w14:paraId="6B95912C" w14:textId="77777777" w:rsidR="0024066A" w:rsidRPr="009E7905" w:rsidRDefault="0024066A" w:rsidP="001F176C">
            <w:pPr>
              <w:tabs>
                <w:tab w:val="left" w:pos="0"/>
              </w:tabs>
              <w:spacing w:after="60"/>
              <w:jc w:val="center"/>
              <w:rPr>
                <w:rFonts w:ascii="Times New Roman" w:hAnsi="Times New Roman" w:cs="Times New Roman"/>
                <w:sz w:val="20"/>
                <w:szCs w:val="20"/>
              </w:rPr>
            </w:pPr>
            <w:r w:rsidRPr="009E7905">
              <w:rPr>
                <w:rFonts w:ascii="Times New Roman" w:hAnsi="Times New Roman" w:cs="Times New Roman"/>
                <w:sz w:val="20"/>
                <w:szCs w:val="20"/>
              </w:rPr>
              <w:t>1</w:t>
            </w:r>
          </w:p>
        </w:tc>
        <w:tc>
          <w:tcPr>
            <w:tcW w:w="3617" w:type="dxa"/>
            <w:vAlign w:val="center"/>
          </w:tcPr>
          <w:p w14:paraId="63EF4496" w14:textId="6B445DA1" w:rsidR="0024066A" w:rsidRPr="001824E8" w:rsidRDefault="00710C53" w:rsidP="0024066A">
            <w:pPr>
              <w:tabs>
                <w:tab w:val="left" w:pos="0"/>
              </w:tabs>
              <w:spacing w:after="60"/>
              <w:jc w:val="center"/>
              <w:rPr>
                <w:rFonts w:ascii="Times New Roman" w:eastAsia="Calibri" w:hAnsi="Times New Roman" w:cs="Times New Roman"/>
                <w:sz w:val="20"/>
                <w:szCs w:val="20"/>
              </w:rPr>
            </w:pPr>
            <m:oMathPara>
              <m:oMath>
                <m:sSub>
                  <m:sSubPr>
                    <m:ctrlPr>
                      <w:rPr>
                        <w:rFonts w:ascii="Cambria Math" w:hAnsi="Cambria Math"/>
                        <w:i/>
                        <w:sz w:val="20"/>
                        <w:szCs w:val="20"/>
                      </w:rPr>
                    </m:ctrlPr>
                  </m:sSubPr>
                  <m:e>
                    <m:r>
                      <w:rPr>
                        <w:rFonts w:ascii="Cambria Math" w:hAnsi="Cambria Math"/>
                        <w:sz w:val="20"/>
                        <w:szCs w:val="20"/>
                      </w:rPr>
                      <m:t>UnS</m:t>
                    </m:r>
                  </m:e>
                  <m:sub>
                    <m:r>
                      <w:rPr>
                        <w:rFonts w:ascii="Cambria Math" w:hAnsi="Cambria Math"/>
                        <w:sz w:val="20"/>
                        <w:szCs w:val="20"/>
                      </w:rPr>
                      <m:t>s</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TotS</m:t>
                    </m:r>
                  </m:e>
                  <m:sub>
                    <m:r>
                      <w:rPr>
                        <w:rFonts w:ascii="Cambria Math" w:hAnsi="Cambria Math"/>
                        <w:sz w:val="20"/>
                        <w:szCs w:val="20"/>
                      </w:rPr>
                      <m:t>s</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RecS</m:t>
                    </m:r>
                  </m:e>
                  <m:sub>
                    <m:r>
                      <w:rPr>
                        <w:rFonts w:ascii="Cambria Math" w:hAnsi="Cambria Math"/>
                        <w:sz w:val="20"/>
                        <w:szCs w:val="20"/>
                      </w:rPr>
                      <m:t>s</m:t>
                    </m:r>
                  </m:sub>
                </m:sSub>
              </m:oMath>
            </m:oMathPara>
          </w:p>
        </w:tc>
        <w:tc>
          <w:tcPr>
            <w:tcW w:w="3690" w:type="dxa"/>
            <w:vAlign w:val="center"/>
          </w:tcPr>
          <w:p w14:paraId="6D271537" w14:textId="163C8F94" w:rsidR="0024066A" w:rsidRPr="009E7905" w:rsidRDefault="008A492F" w:rsidP="008A492F">
            <w:pPr>
              <w:tabs>
                <w:tab w:val="left" w:pos="0"/>
              </w:tabs>
              <w:spacing w:after="60"/>
              <w:jc w:val="center"/>
              <w:rPr>
                <w:rFonts w:ascii="Times New Roman" w:eastAsia="Calibri" w:hAnsi="Times New Roman" w:cs="Times New Roman"/>
                <w:sz w:val="20"/>
                <w:szCs w:val="20"/>
              </w:rPr>
            </w:pPr>
            <m:oMathPara>
              <m:oMath>
                <m:r>
                  <w:rPr>
                    <w:rFonts w:ascii="Cambria Math" w:hAnsi="Cambria Math"/>
                    <w:sz w:val="20"/>
                    <w:szCs w:val="20"/>
                  </w:rPr>
                  <m:t xml:space="preserve">22,000 switches available- 618 switches recovered </m:t>
                </m:r>
              </m:oMath>
            </m:oMathPara>
          </w:p>
        </w:tc>
        <w:tc>
          <w:tcPr>
            <w:tcW w:w="2003" w:type="dxa"/>
          </w:tcPr>
          <w:p w14:paraId="0F65E04F" w14:textId="01F36CEE" w:rsidR="0024066A" w:rsidRPr="009E7905" w:rsidRDefault="00A57C97" w:rsidP="00F44ABF">
            <w:pPr>
              <w:tabs>
                <w:tab w:val="left" w:pos="0"/>
              </w:tabs>
              <w:spacing w:after="60"/>
              <w:rPr>
                <w:rFonts w:ascii="Times New Roman" w:hAnsi="Times New Roman" w:cs="Times New Roman"/>
                <w:sz w:val="20"/>
                <w:szCs w:val="20"/>
              </w:rPr>
            </w:pPr>
            <w:r>
              <w:rPr>
                <w:rFonts w:ascii="Times New Roman" w:hAnsi="Times New Roman" w:cs="Times New Roman"/>
                <w:sz w:val="20"/>
                <w:szCs w:val="20"/>
              </w:rPr>
              <w:t>21,382</w:t>
            </w:r>
            <w:r w:rsidR="00C1229F" w:rsidRPr="009E7905">
              <w:rPr>
                <w:rFonts w:ascii="Times New Roman" w:hAnsi="Times New Roman" w:cs="Times New Roman"/>
                <w:sz w:val="20"/>
                <w:szCs w:val="20"/>
              </w:rPr>
              <w:t xml:space="preserve"> unrecovered switches in </w:t>
            </w:r>
            <w:r w:rsidR="00F44ABF" w:rsidRPr="009E7905">
              <w:rPr>
                <w:rFonts w:ascii="Times New Roman" w:hAnsi="Times New Roman" w:cs="Times New Roman"/>
                <w:sz w:val="20"/>
                <w:szCs w:val="20"/>
              </w:rPr>
              <w:t>Connecticut</w:t>
            </w:r>
          </w:p>
        </w:tc>
      </w:tr>
      <w:tr w:rsidR="0024066A" w:rsidRPr="009E7905" w14:paraId="208ACC0B" w14:textId="77777777" w:rsidTr="00FA5177">
        <w:trPr>
          <w:cantSplit/>
        </w:trPr>
        <w:tc>
          <w:tcPr>
            <w:tcW w:w="518" w:type="dxa"/>
            <w:vAlign w:val="center"/>
          </w:tcPr>
          <w:p w14:paraId="07CD6FE2" w14:textId="77777777" w:rsidR="0024066A" w:rsidRPr="009E7905" w:rsidRDefault="0024066A" w:rsidP="001F176C">
            <w:pPr>
              <w:tabs>
                <w:tab w:val="left" w:pos="0"/>
              </w:tabs>
              <w:spacing w:after="60"/>
              <w:jc w:val="center"/>
              <w:rPr>
                <w:rFonts w:ascii="Times New Roman" w:hAnsi="Times New Roman" w:cs="Times New Roman"/>
                <w:sz w:val="20"/>
                <w:szCs w:val="20"/>
              </w:rPr>
            </w:pPr>
            <w:r w:rsidRPr="009E7905">
              <w:rPr>
                <w:rFonts w:ascii="Times New Roman" w:hAnsi="Times New Roman" w:cs="Times New Roman"/>
                <w:sz w:val="20"/>
                <w:szCs w:val="20"/>
              </w:rPr>
              <w:t>2</w:t>
            </w:r>
          </w:p>
        </w:tc>
        <w:tc>
          <w:tcPr>
            <w:tcW w:w="3617" w:type="dxa"/>
            <w:vAlign w:val="center"/>
          </w:tcPr>
          <w:p w14:paraId="6F49D657" w14:textId="5351788C" w:rsidR="0024066A" w:rsidRPr="009E7905" w:rsidRDefault="00710C53" w:rsidP="00BE40DE">
            <w:pPr>
              <w:tabs>
                <w:tab w:val="left" w:pos="0"/>
              </w:tabs>
              <w:spacing w:after="60"/>
              <w:jc w:val="center"/>
              <w:rPr>
                <w:rFonts w:ascii="Times New Roman" w:hAnsi="Times New Roman" w:cs="Times New Roman"/>
                <w:sz w:val="20"/>
                <w:szCs w:val="20"/>
              </w:rPr>
            </w:pPr>
            <m:oMathPara>
              <m:oMath>
                <m:sSub>
                  <m:sSubPr>
                    <m:ctrlPr>
                      <w:rPr>
                        <w:rFonts w:ascii="Cambria Math" w:hAnsi="Cambria Math"/>
                        <w:i/>
                        <w:sz w:val="20"/>
                        <w:szCs w:val="20"/>
                      </w:rPr>
                    </m:ctrlPr>
                  </m:sSubPr>
                  <m:e>
                    <m:r>
                      <w:rPr>
                        <w:rFonts w:ascii="Cambria Math" w:hAnsi="Cambria Math"/>
                        <w:sz w:val="20"/>
                        <w:szCs w:val="20"/>
                      </w:rPr>
                      <m:t>F</m:t>
                    </m:r>
                  </m:e>
                  <m:sub>
                    <m:r>
                      <w:rPr>
                        <w:rFonts w:ascii="Cambria Math" w:hAnsi="Cambria Math"/>
                        <w:sz w:val="20"/>
                        <w:szCs w:val="20"/>
                      </w:rPr>
                      <m:t>s</m:t>
                    </m:r>
                  </m:sub>
                </m:sSub>
                <m:r>
                  <w:rPr>
                    <w:rFonts w:ascii="Cambria Math" w:hAnsi="Cambria Math"/>
                    <w:sz w:val="20"/>
                    <w:szCs w:val="20"/>
                  </w:rPr>
                  <m:t>=</m:t>
                </m:r>
                <m:nary>
                  <m:naryPr>
                    <m:chr m:val="∑"/>
                    <m:limLoc m:val="subSup"/>
                    <m:supHide m:val="1"/>
                    <m:ctrlPr>
                      <w:rPr>
                        <w:rFonts w:ascii="Cambria Math" w:hAnsi="Cambria Math"/>
                        <w:i/>
                        <w:sz w:val="20"/>
                        <w:szCs w:val="20"/>
                      </w:rPr>
                    </m:ctrlPr>
                  </m:naryPr>
                  <m:sub>
                    <m:r>
                      <w:rPr>
                        <w:rFonts w:ascii="Cambria Math" w:hAnsi="Cambria Math"/>
                        <w:sz w:val="20"/>
                        <w:szCs w:val="20"/>
                      </w:rPr>
                      <m:t>cs</m:t>
                    </m:r>
                  </m:sub>
                  <m:sup/>
                  <m:e>
                    <m:sSub>
                      <m:sSubPr>
                        <m:ctrlPr>
                          <w:rPr>
                            <w:rFonts w:ascii="Cambria Math" w:hAnsi="Cambria Math"/>
                            <w:i/>
                            <w:sz w:val="20"/>
                            <w:szCs w:val="20"/>
                          </w:rPr>
                        </m:ctrlPr>
                      </m:sSubPr>
                      <m:e>
                        <m:r>
                          <w:rPr>
                            <w:rFonts w:ascii="Cambria Math" w:hAnsi="Cambria Math"/>
                            <w:sz w:val="20"/>
                            <w:szCs w:val="20"/>
                          </w:rPr>
                          <m:t>F</m:t>
                        </m:r>
                      </m:e>
                      <m:sub>
                        <m:r>
                          <w:rPr>
                            <w:rFonts w:ascii="Cambria Math" w:hAnsi="Cambria Math"/>
                            <w:sz w:val="20"/>
                            <w:szCs w:val="20"/>
                          </w:rPr>
                          <m:t>c</m:t>
                        </m:r>
                      </m:sub>
                    </m:sSub>
                  </m:e>
                </m:nary>
              </m:oMath>
            </m:oMathPara>
          </w:p>
        </w:tc>
        <w:tc>
          <w:tcPr>
            <w:tcW w:w="3690" w:type="dxa"/>
            <w:vAlign w:val="center"/>
          </w:tcPr>
          <w:p w14:paraId="7EB0AC02" w14:textId="34459261" w:rsidR="0024066A" w:rsidRPr="009E7905" w:rsidRDefault="00710C53" w:rsidP="00830BA3">
            <w:pPr>
              <w:tabs>
                <w:tab w:val="left" w:pos="0"/>
              </w:tabs>
              <w:spacing w:after="60"/>
              <w:jc w:val="center"/>
              <w:rPr>
                <w:rFonts w:ascii="Times New Roman" w:eastAsiaTheme="minorEastAsia" w:hAnsi="Times New Roman" w:cs="Times New Roman"/>
                <w:sz w:val="20"/>
                <w:szCs w:val="20"/>
              </w:rPr>
            </w:pPr>
            <m:oMathPara>
              <m:oMath>
                <m:nary>
                  <m:naryPr>
                    <m:chr m:val="∑"/>
                    <m:limLoc m:val="undOvr"/>
                    <m:subHide m:val="1"/>
                    <m:supHide m:val="1"/>
                    <m:ctrlPr>
                      <w:rPr>
                        <w:rFonts w:ascii="Cambria Math" w:hAnsi="Cambria Math"/>
                        <w:i/>
                        <w:sz w:val="20"/>
                        <w:szCs w:val="20"/>
                      </w:rPr>
                    </m:ctrlPr>
                  </m:naryPr>
                  <m:sub/>
                  <m:sup/>
                  <m:e>
                    <m:r>
                      <w:rPr>
                        <w:rFonts w:ascii="Cambria Math" w:hAnsi="Cambria Math"/>
                        <w:sz w:val="20"/>
                        <w:szCs w:val="20"/>
                      </w:rPr>
                      <m:t>All facilities in Connecticut</m:t>
                    </m:r>
                  </m:e>
                </m:nary>
              </m:oMath>
            </m:oMathPara>
          </w:p>
        </w:tc>
        <w:tc>
          <w:tcPr>
            <w:tcW w:w="2003" w:type="dxa"/>
          </w:tcPr>
          <w:p w14:paraId="5AC3B1DA" w14:textId="4870B5B1" w:rsidR="0024066A" w:rsidRPr="009E7905" w:rsidRDefault="00830BA3" w:rsidP="00F44ABF">
            <w:pPr>
              <w:tabs>
                <w:tab w:val="left" w:pos="0"/>
              </w:tabs>
              <w:spacing w:after="60"/>
              <w:rPr>
                <w:rFonts w:ascii="Times New Roman" w:hAnsi="Times New Roman" w:cs="Times New Roman"/>
                <w:sz w:val="20"/>
                <w:szCs w:val="20"/>
              </w:rPr>
            </w:pPr>
            <w:r w:rsidRPr="009E7905">
              <w:rPr>
                <w:rFonts w:ascii="Times New Roman" w:hAnsi="Times New Roman" w:cs="Times New Roman"/>
                <w:sz w:val="20"/>
                <w:szCs w:val="20"/>
              </w:rPr>
              <w:t xml:space="preserve">85 </w:t>
            </w:r>
            <w:r w:rsidR="00103D14" w:rsidRPr="009E7905">
              <w:rPr>
                <w:rFonts w:ascii="Times New Roman" w:hAnsi="Times New Roman" w:cs="Times New Roman"/>
                <w:sz w:val="20"/>
                <w:szCs w:val="20"/>
              </w:rPr>
              <w:t>car recycling facilities in</w:t>
            </w:r>
            <w:r w:rsidR="00F44ABF" w:rsidRPr="009E7905">
              <w:rPr>
                <w:rFonts w:ascii="Times New Roman" w:hAnsi="Times New Roman" w:cs="Times New Roman"/>
                <w:sz w:val="20"/>
                <w:szCs w:val="20"/>
              </w:rPr>
              <w:t xml:space="preserve"> Connecticut</w:t>
            </w:r>
          </w:p>
        </w:tc>
      </w:tr>
      <w:tr w:rsidR="0024066A" w:rsidRPr="009E7905" w14:paraId="5B481AE5" w14:textId="77777777" w:rsidTr="00FA5177">
        <w:trPr>
          <w:cantSplit/>
        </w:trPr>
        <w:tc>
          <w:tcPr>
            <w:tcW w:w="518" w:type="dxa"/>
            <w:vAlign w:val="center"/>
          </w:tcPr>
          <w:p w14:paraId="07C27F4B" w14:textId="77777777" w:rsidR="0024066A" w:rsidRPr="009E7905" w:rsidRDefault="0024066A" w:rsidP="001F176C">
            <w:pPr>
              <w:tabs>
                <w:tab w:val="left" w:pos="0"/>
              </w:tabs>
              <w:spacing w:after="60"/>
              <w:jc w:val="center"/>
              <w:rPr>
                <w:rFonts w:ascii="Times New Roman" w:hAnsi="Times New Roman" w:cs="Times New Roman"/>
                <w:sz w:val="20"/>
                <w:szCs w:val="20"/>
              </w:rPr>
            </w:pPr>
            <w:r w:rsidRPr="009E7905">
              <w:rPr>
                <w:rFonts w:ascii="Times New Roman" w:hAnsi="Times New Roman" w:cs="Times New Roman"/>
                <w:sz w:val="20"/>
                <w:szCs w:val="20"/>
              </w:rPr>
              <w:t>3</w:t>
            </w:r>
          </w:p>
        </w:tc>
        <w:tc>
          <w:tcPr>
            <w:tcW w:w="3617" w:type="dxa"/>
            <w:vAlign w:val="center"/>
          </w:tcPr>
          <w:p w14:paraId="4B9A03B0" w14:textId="0DAF1F1E" w:rsidR="0024066A" w:rsidRPr="001824E8" w:rsidRDefault="00710C53" w:rsidP="0024066A">
            <w:pPr>
              <w:tabs>
                <w:tab w:val="left" w:pos="0"/>
              </w:tabs>
              <w:spacing w:after="60"/>
              <w:jc w:val="center"/>
              <w:rPr>
                <w:rFonts w:ascii="Times New Roman" w:eastAsia="Calibri" w:hAnsi="Times New Roman" w:cs="Times New Roman"/>
                <w:sz w:val="20"/>
                <w:szCs w:val="20"/>
              </w:rPr>
            </w:pPr>
            <m:oMathPara>
              <m:oMath>
                <m:sSub>
                  <m:sSubPr>
                    <m:ctrlPr>
                      <w:rPr>
                        <w:rFonts w:ascii="Cambria Math" w:hAnsi="Cambria Math"/>
                        <w:i/>
                        <w:sz w:val="20"/>
                        <w:szCs w:val="20"/>
                      </w:rPr>
                    </m:ctrlPr>
                  </m:sSubPr>
                  <m:e>
                    <m:r>
                      <w:rPr>
                        <w:rFonts w:ascii="Cambria Math" w:hAnsi="Cambria Math"/>
                        <w:sz w:val="20"/>
                        <w:szCs w:val="20"/>
                      </w:rPr>
                      <m:t>FracF</m:t>
                    </m:r>
                  </m:e>
                  <m:sub>
                    <m:r>
                      <w:rPr>
                        <w:rFonts w:ascii="Cambria Math" w:hAnsi="Cambria Math"/>
                        <w:sz w:val="20"/>
                        <w:szCs w:val="20"/>
                      </w:rPr>
                      <m:t>c</m:t>
                    </m:r>
                  </m:sub>
                </m:sSub>
                <m:r>
                  <w:rPr>
                    <w:rFonts w:ascii="Cambria Math" w:hAnsi="Cambria Math"/>
                    <w:sz w:val="20"/>
                    <w:szCs w:val="20"/>
                  </w:rPr>
                  <m:t>=</m:t>
                </m:r>
                <m:f>
                  <m:fPr>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rPr>
                          <m:t>F</m:t>
                        </m:r>
                      </m:e>
                      <m:sub>
                        <m:r>
                          <w:rPr>
                            <w:rFonts w:ascii="Cambria Math" w:hAnsi="Cambria Math"/>
                            <w:sz w:val="20"/>
                            <w:szCs w:val="20"/>
                          </w:rPr>
                          <m:t>c</m:t>
                        </m:r>
                      </m:sub>
                    </m:sSub>
                  </m:num>
                  <m:den>
                    <m:sSub>
                      <m:sSubPr>
                        <m:ctrlPr>
                          <w:rPr>
                            <w:rFonts w:ascii="Cambria Math" w:hAnsi="Cambria Math"/>
                            <w:i/>
                            <w:sz w:val="20"/>
                            <w:szCs w:val="20"/>
                          </w:rPr>
                        </m:ctrlPr>
                      </m:sSubPr>
                      <m:e>
                        <m:r>
                          <w:rPr>
                            <w:rFonts w:ascii="Cambria Math" w:hAnsi="Cambria Math"/>
                            <w:sz w:val="20"/>
                            <w:szCs w:val="20"/>
                          </w:rPr>
                          <m:t>F</m:t>
                        </m:r>
                      </m:e>
                      <m:sub>
                        <m:r>
                          <w:rPr>
                            <w:rFonts w:ascii="Cambria Math" w:hAnsi="Cambria Math"/>
                            <w:sz w:val="20"/>
                            <w:szCs w:val="20"/>
                          </w:rPr>
                          <m:t>s</m:t>
                        </m:r>
                      </m:sub>
                    </m:sSub>
                  </m:den>
                </m:f>
              </m:oMath>
            </m:oMathPara>
          </w:p>
        </w:tc>
        <w:tc>
          <w:tcPr>
            <w:tcW w:w="3690" w:type="dxa"/>
            <w:vAlign w:val="center"/>
          </w:tcPr>
          <w:p w14:paraId="6E8C4D8D" w14:textId="25FEFE31" w:rsidR="0024066A" w:rsidRPr="009E7905" w:rsidRDefault="00710C53" w:rsidP="00830BA3">
            <w:pPr>
              <w:tabs>
                <w:tab w:val="left" w:pos="0"/>
              </w:tabs>
              <w:spacing w:after="60"/>
              <w:jc w:val="center"/>
              <w:rPr>
                <w:rFonts w:ascii="Times New Roman" w:eastAsia="Calibri" w:hAnsi="Times New Roman" w:cs="Times New Roman"/>
                <w:sz w:val="20"/>
                <w:szCs w:val="20"/>
              </w:rPr>
            </w:pPr>
            <m:oMathPara>
              <m:oMath>
                <m:f>
                  <m:fPr>
                    <m:ctrlPr>
                      <w:rPr>
                        <w:rFonts w:ascii="Cambria Math" w:eastAsia="Calibri" w:hAnsi="Cambria Math" w:cs="Times New Roman"/>
                        <w:i/>
                        <w:sz w:val="20"/>
                        <w:szCs w:val="20"/>
                      </w:rPr>
                    </m:ctrlPr>
                  </m:fPr>
                  <m:num>
                    <m:r>
                      <w:rPr>
                        <w:rFonts w:ascii="Cambria Math" w:eastAsia="Calibri" w:hAnsi="Cambria Math" w:cs="Times New Roman"/>
                        <w:sz w:val="20"/>
                        <w:szCs w:val="20"/>
                      </w:rPr>
                      <m:t>18 facilities in Hartford County, CT</m:t>
                    </m:r>
                  </m:num>
                  <m:den>
                    <m:r>
                      <w:rPr>
                        <w:rFonts w:ascii="Cambria Math" w:eastAsia="Calibri" w:hAnsi="Cambria Math" w:cs="Times New Roman"/>
                        <w:sz w:val="20"/>
                        <w:szCs w:val="20"/>
                      </w:rPr>
                      <m:t>85 facilities in CT</m:t>
                    </m:r>
                  </m:den>
                </m:f>
              </m:oMath>
            </m:oMathPara>
          </w:p>
        </w:tc>
        <w:tc>
          <w:tcPr>
            <w:tcW w:w="2003" w:type="dxa"/>
          </w:tcPr>
          <w:p w14:paraId="17881987" w14:textId="7C527F06" w:rsidR="0024066A" w:rsidRPr="009E7905" w:rsidRDefault="00103D14" w:rsidP="00884092">
            <w:pPr>
              <w:tabs>
                <w:tab w:val="left" w:pos="0"/>
              </w:tabs>
              <w:spacing w:after="60"/>
              <w:rPr>
                <w:rFonts w:ascii="Times New Roman" w:hAnsi="Times New Roman" w:cs="Times New Roman"/>
                <w:sz w:val="20"/>
                <w:szCs w:val="20"/>
              </w:rPr>
            </w:pPr>
            <w:r w:rsidRPr="009E7905">
              <w:rPr>
                <w:rFonts w:ascii="Times New Roman" w:hAnsi="Times New Roman" w:cs="Times New Roman"/>
                <w:sz w:val="20"/>
                <w:szCs w:val="20"/>
              </w:rPr>
              <w:t>0.</w:t>
            </w:r>
            <w:r w:rsidR="00884092" w:rsidRPr="009E7905">
              <w:rPr>
                <w:rFonts w:ascii="Times New Roman" w:hAnsi="Times New Roman" w:cs="Times New Roman"/>
                <w:sz w:val="20"/>
                <w:szCs w:val="20"/>
              </w:rPr>
              <w:t>21</w:t>
            </w:r>
            <w:r w:rsidR="00884092">
              <w:rPr>
                <w:rFonts w:ascii="Times New Roman" w:hAnsi="Times New Roman" w:cs="Times New Roman"/>
                <w:sz w:val="20"/>
                <w:szCs w:val="20"/>
              </w:rPr>
              <w:t>18</w:t>
            </w:r>
            <w:r w:rsidR="00884092" w:rsidRPr="009E7905">
              <w:rPr>
                <w:rFonts w:ascii="Times New Roman" w:hAnsi="Times New Roman" w:cs="Times New Roman"/>
                <w:sz w:val="20"/>
                <w:szCs w:val="20"/>
              </w:rPr>
              <w:t xml:space="preserve"> </w:t>
            </w:r>
            <w:r w:rsidRPr="009E7905">
              <w:rPr>
                <w:rFonts w:ascii="Times New Roman" w:hAnsi="Times New Roman" w:cs="Times New Roman"/>
                <w:sz w:val="20"/>
                <w:szCs w:val="20"/>
              </w:rPr>
              <w:t xml:space="preserve">share of state car recycling facilities in </w:t>
            </w:r>
            <w:r w:rsidR="00F44ABF" w:rsidRPr="009E7905">
              <w:rPr>
                <w:rFonts w:ascii="Times New Roman" w:hAnsi="Times New Roman" w:cs="Times New Roman"/>
                <w:sz w:val="20"/>
                <w:szCs w:val="20"/>
              </w:rPr>
              <w:t>Hartford County, CT</w:t>
            </w:r>
          </w:p>
        </w:tc>
      </w:tr>
      <w:tr w:rsidR="00BE40DE" w:rsidRPr="009E7905" w14:paraId="6A4C578C" w14:textId="77777777" w:rsidTr="00FA5177">
        <w:trPr>
          <w:cantSplit/>
        </w:trPr>
        <w:tc>
          <w:tcPr>
            <w:tcW w:w="518" w:type="dxa"/>
            <w:vAlign w:val="center"/>
          </w:tcPr>
          <w:p w14:paraId="1A0B6486" w14:textId="174C1E74" w:rsidR="00BE40DE" w:rsidRPr="009E7905" w:rsidRDefault="00BE40DE" w:rsidP="001F176C">
            <w:pPr>
              <w:tabs>
                <w:tab w:val="left" w:pos="0"/>
              </w:tabs>
              <w:spacing w:after="60"/>
              <w:jc w:val="center"/>
              <w:rPr>
                <w:rFonts w:ascii="Times New Roman" w:hAnsi="Times New Roman" w:cs="Times New Roman"/>
                <w:sz w:val="20"/>
                <w:szCs w:val="20"/>
              </w:rPr>
            </w:pPr>
            <w:r w:rsidRPr="009E7905">
              <w:rPr>
                <w:rFonts w:ascii="Times New Roman" w:hAnsi="Times New Roman" w:cs="Times New Roman"/>
                <w:sz w:val="20"/>
                <w:szCs w:val="20"/>
              </w:rPr>
              <w:t>4</w:t>
            </w:r>
          </w:p>
        </w:tc>
        <w:tc>
          <w:tcPr>
            <w:tcW w:w="3617" w:type="dxa"/>
            <w:vAlign w:val="center"/>
          </w:tcPr>
          <w:p w14:paraId="421C3422" w14:textId="1A92C276" w:rsidR="00BE40DE" w:rsidRPr="001824E8" w:rsidRDefault="00710C53" w:rsidP="0024066A">
            <w:pPr>
              <w:tabs>
                <w:tab w:val="left" w:pos="0"/>
              </w:tabs>
              <w:spacing w:after="60"/>
              <w:jc w:val="center"/>
              <w:rPr>
                <w:rFonts w:ascii="Times New Roman" w:eastAsia="Calibri" w:hAnsi="Times New Roman" w:cs="Times New Roman"/>
                <w:sz w:val="20"/>
                <w:szCs w:val="20"/>
              </w:rPr>
            </w:pPr>
            <m:oMathPara>
              <m:oMath>
                <m:sSub>
                  <m:sSubPr>
                    <m:ctrlPr>
                      <w:rPr>
                        <w:rFonts w:ascii="Cambria Math" w:hAnsi="Cambria Math"/>
                        <w:i/>
                        <w:sz w:val="20"/>
                        <w:szCs w:val="20"/>
                      </w:rPr>
                    </m:ctrlPr>
                  </m:sSubPr>
                  <m:e>
                    <m:r>
                      <w:rPr>
                        <w:rFonts w:ascii="Cambria Math" w:hAnsi="Cambria Math"/>
                        <w:sz w:val="20"/>
                        <w:szCs w:val="20"/>
                      </w:rPr>
                      <m:t>UnS</m:t>
                    </m:r>
                  </m:e>
                  <m:sub>
                    <m:r>
                      <w:rPr>
                        <w:rFonts w:ascii="Cambria Math" w:hAnsi="Cambria Math"/>
                        <w:sz w:val="20"/>
                        <w:szCs w:val="20"/>
                      </w:rPr>
                      <m:t>c</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UnS</m:t>
                    </m:r>
                  </m:e>
                  <m:sub>
                    <m:r>
                      <w:rPr>
                        <w:rFonts w:ascii="Cambria Math" w:hAnsi="Cambria Math"/>
                        <w:sz w:val="20"/>
                        <w:szCs w:val="20"/>
                      </w:rPr>
                      <m:t>s</m:t>
                    </m:r>
                  </m:sub>
                </m:sSub>
                <m:r>
                  <w:rPr>
                    <w:rFonts w:ascii="Cambria Math" w:hAnsi="Cambria Math" w:hint="eastAsia"/>
                    <w:sz w:val="20"/>
                    <w:szCs w:val="20"/>
                  </w:rPr>
                  <m:t>×</m:t>
                </m:r>
                <m:sSub>
                  <m:sSubPr>
                    <m:ctrlPr>
                      <w:rPr>
                        <w:rFonts w:ascii="Cambria Math" w:hAnsi="Cambria Math"/>
                        <w:i/>
                        <w:sz w:val="20"/>
                        <w:szCs w:val="20"/>
                      </w:rPr>
                    </m:ctrlPr>
                  </m:sSubPr>
                  <m:e>
                    <m:r>
                      <w:rPr>
                        <w:rFonts w:ascii="Cambria Math" w:hAnsi="Cambria Math"/>
                        <w:sz w:val="20"/>
                        <w:szCs w:val="20"/>
                      </w:rPr>
                      <m:t>FracF</m:t>
                    </m:r>
                  </m:e>
                  <m:sub>
                    <m:r>
                      <w:rPr>
                        <w:rFonts w:ascii="Cambria Math" w:hAnsi="Cambria Math"/>
                        <w:sz w:val="20"/>
                        <w:szCs w:val="20"/>
                      </w:rPr>
                      <m:t>c</m:t>
                    </m:r>
                  </m:sub>
                </m:sSub>
              </m:oMath>
            </m:oMathPara>
          </w:p>
        </w:tc>
        <w:tc>
          <w:tcPr>
            <w:tcW w:w="3690" w:type="dxa"/>
            <w:vAlign w:val="center"/>
          </w:tcPr>
          <w:p w14:paraId="4F08DE52" w14:textId="424563D6" w:rsidR="00BE40DE" w:rsidRPr="009E7905" w:rsidRDefault="00830BA3" w:rsidP="00884092">
            <w:pPr>
              <w:tabs>
                <w:tab w:val="left" w:pos="0"/>
              </w:tabs>
              <w:spacing w:after="60"/>
              <w:jc w:val="center"/>
              <w:rPr>
                <w:rFonts w:ascii="Times New Roman" w:eastAsia="Calibri" w:hAnsi="Times New Roman" w:cs="Times New Roman"/>
                <w:sz w:val="20"/>
                <w:szCs w:val="20"/>
              </w:rPr>
            </w:pPr>
            <m:oMathPara>
              <m:oMath>
                <m:r>
                  <w:rPr>
                    <w:rFonts w:ascii="Cambria Math" w:eastAsia="Calibri" w:hAnsi="Cambria Math" w:cs="Times New Roman"/>
                    <w:sz w:val="20"/>
                    <w:szCs w:val="20"/>
                  </w:rPr>
                  <m:t xml:space="preserve">21,382 unrecovered switches </m:t>
                </m:r>
                <m:r>
                  <w:rPr>
                    <w:rFonts w:ascii="Cambria Math" w:eastAsia="Calibri" w:hAnsi="Cambria Math" w:cs="Times New Roman" w:hint="eastAsia"/>
                    <w:sz w:val="20"/>
                    <w:szCs w:val="20"/>
                  </w:rPr>
                  <m:t>×</m:t>
                </m:r>
                <m:r>
                  <w:rPr>
                    <w:rFonts w:ascii="Cambria Math" w:eastAsia="Calibri" w:hAnsi="Cambria Math" w:cs="Times New Roman"/>
                    <w:sz w:val="20"/>
                    <w:szCs w:val="20"/>
                  </w:rPr>
                  <m:t>0.2118 share of state facilities</m:t>
                </m:r>
              </m:oMath>
            </m:oMathPara>
          </w:p>
        </w:tc>
        <w:tc>
          <w:tcPr>
            <w:tcW w:w="2003" w:type="dxa"/>
          </w:tcPr>
          <w:p w14:paraId="2245C968" w14:textId="7B13D59E" w:rsidR="00BE40DE" w:rsidRPr="009E7905" w:rsidRDefault="00884092" w:rsidP="00884092">
            <w:pPr>
              <w:tabs>
                <w:tab w:val="left" w:pos="0"/>
              </w:tabs>
              <w:spacing w:after="60"/>
              <w:rPr>
                <w:rFonts w:ascii="Times New Roman" w:hAnsi="Times New Roman" w:cs="Times New Roman"/>
                <w:sz w:val="20"/>
                <w:szCs w:val="20"/>
              </w:rPr>
            </w:pPr>
            <w:r>
              <w:rPr>
                <w:rFonts w:ascii="Times New Roman" w:hAnsi="Times New Roman" w:cs="Times New Roman"/>
                <w:sz w:val="20"/>
                <w:szCs w:val="20"/>
              </w:rPr>
              <w:t>4,528</w:t>
            </w:r>
            <w:r w:rsidR="00F5099B">
              <w:rPr>
                <w:rFonts w:ascii="Times New Roman" w:hAnsi="Times New Roman" w:cs="Times New Roman"/>
                <w:sz w:val="20"/>
                <w:szCs w:val="20"/>
              </w:rPr>
              <w:t xml:space="preserve"> </w:t>
            </w:r>
            <w:r w:rsidR="00C1229F" w:rsidRPr="009E7905">
              <w:rPr>
                <w:rFonts w:ascii="Times New Roman" w:hAnsi="Times New Roman" w:cs="Times New Roman"/>
                <w:sz w:val="20"/>
                <w:szCs w:val="20"/>
              </w:rPr>
              <w:t xml:space="preserve">unrecovered switches in </w:t>
            </w:r>
            <w:r w:rsidR="00F44ABF" w:rsidRPr="009E7905">
              <w:rPr>
                <w:rFonts w:ascii="Times New Roman" w:hAnsi="Times New Roman" w:cs="Times New Roman"/>
                <w:sz w:val="20"/>
                <w:szCs w:val="20"/>
              </w:rPr>
              <w:t>Hartford County, CT</w:t>
            </w:r>
          </w:p>
        </w:tc>
      </w:tr>
      <w:tr w:rsidR="00BE40DE" w:rsidRPr="009E7905" w14:paraId="09432601" w14:textId="77777777" w:rsidTr="00FA5177">
        <w:trPr>
          <w:cantSplit/>
        </w:trPr>
        <w:tc>
          <w:tcPr>
            <w:tcW w:w="518" w:type="dxa"/>
            <w:vAlign w:val="center"/>
          </w:tcPr>
          <w:p w14:paraId="53DD4881" w14:textId="5E38FADE" w:rsidR="00BE40DE" w:rsidRPr="009E7905" w:rsidRDefault="00BE40DE" w:rsidP="001F176C">
            <w:pPr>
              <w:tabs>
                <w:tab w:val="left" w:pos="0"/>
              </w:tabs>
              <w:spacing w:after="60"/>
              <w:jc w:val="center"/>
              <w:rPr>
                <w:rFonts w:ascii="Times New Roman" w:hAnsi="Times New Roman" w:cs="Times New Roman"/>
                <w:sz w:val="20"/>
                <w:szCs w:val="20"/>
              </w:rPr>
            </w:pPr>
            <w:r w:rsidRPr="009E7905">
              <w:rPr>
                <w:rFonts w:ascii="Times New Roman" w:hAnsi="Times New Roman" w:cs="Times New Roman"/>
                <w:sz w:val="20"/>
                <w:szCs w:val="20"/>
              </w:rPr>
              <w:t>5</w:t>
            </w:r>
          </w:p>
        </w:tc>
        <w:tc>
          <w:tcPr>
            <w:tcW w:w="3617" w:type="dxa"/>
            <w:vAlign w:val="center"/>
          </w:tcPr>
          <w:p w14:paraId="6B335FFE" w14:textId="0BA2A5BF" w:rsidR="00BE40DE" w:rsidRPr="001824E8" w:rsidRDefault="00710C53" w:rsidP="0024066A">
            <w:pPr>
              <w:tabs>
                <w:tab w:val="left" w:pos="0"/>
              </w:tabs>
              <w:spacing w:after="60"/>
              <w:jc w:val="center"/>
              <w:rPr>
                <w:rFonts w:ascii="Times New Roman" w:eastAsia="Calibri" w:hAnsi="Times New Roman" w:cs="Times New Roman"/>
                <w:sz w:val="20"/>
                <w:szCs w:val="20"/>
              </w:rPr>
            </w:pPr>
            <m:oMathPara>
              <m:oMath>
                <m:sSub>
                  <m:sSubPr>
                    <m:ctrlPr>
                      <w:rPr>
                        <w:rFonts w:ascii="Cambria Math" w:hAnsi="Cambria Math"/>
                        <w:i/>
                        <w:sz w:val="20"/>
                        <w:szCs w:val="20"/>
                      </w:rPr>
                    </m:ctrlPr>
                  </m:sSubPr>
                  <m:e>
                    <m:r>
                      <w:rPr>
                        <w:rFonts w:ascii="Cambria Math" w:hAnsi="Cambria Math"/>
                        <w:sz w:val="20"/>
                        <w:szCs w:val="20"/>
                      </w:rPr>
                      <m:t>E</m:t>
                    </m:r>
                  </m:e>
                  <m:sub>
                    <m:r>
                      <w:rPr>
                        <w:rFonts w:ascii="Cambria Math" w:hAnsi="Cambria Math"/>
                        <w:sz w:val="20"/>
                        <w:szCs w:val="20"/>
                      </w:rPr>
                      <m:t>s,p,c</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UnS</m:t>
                    </m:r>
                  </m:e>
                  <m:sub>
                    <m:r>
                      <w:rPr>
                        <w:rFonts w:ascii="Cambria Math" w:hAnsi="Cambria Math"/>
                        <w:sz w:val="20"/>
                        <w:szCs w:val="20"/>
                      </w:rPr>
                      <m:t>c</m:t>
                    </m:r>
                  </m:sub>
                </m:sSub>
                <m:r>
                  <w:rPr>
                    <w:rFonts w:ascii="Cambria Math" w:hAnsi="Cambria Math" w:hint="eastAsia"/>
                    <w:sz w:val="20"/>
                    <w:szCs w:val="20"/>
                  </w:rPr>
                  <m:t>×</m:t>
                </m:r>
                <m:sSub>
                  <m:sSubPr>
                    <m:ctrlPr>
                      <w:rPr>
                        <w:rFonts w:ascii="Cambria Math" w:hAnsi="Cambria Math"/>
                        <w:i/>
                        <w:sz w:val="20"/>
                        <w:szCs w:val="20"/>
                      </w:rPr>
                    </m:ctrlPr>
                  </m:sSubPr>
                  <m:e>
                    <m:r>
                      <w:rPr>
                        <w:rFonts w:ascii="Cambria Math" w:hAnsi="Cambria Math"/>
                        <w:sz w:val="20"/>
                        <w:szCs w:val="20"/>
                      </w:rPr>
                      <m:t>EF</m:t>
                    </m:r>
                  </m:e>
                  <m:sub>
                    <m:r>
                      <w:rPr>
                        <w:rFonts w:ascii="Cambria Math" w:hAnsi="Cambria Math"/>
                        <w:sz w:val="20"/>
                        <w:szCs w:val="20"/>
                      </w:rPr>
                      <m:t>s,p</m:t>
                    </m:r>
                  </m:sub>
                </m:sSub>
              </m:oMath>
            </m:oMathPara>
          </w:p>
        </w:tc>
        <w:tc>
          <w:tcPr>
            <w:tcW w:w="3690" w:type="dxa"/>
            <w:vAlign w:val="center"/>
          </w:tcPr>
          <w:p w14:paraId="2CF67907" w14:textId="42F6F62D" w:rsidR="00BE40DE" w:rsidRPr="009E7905" w:rsidRDefault="00830BA3" w:rsidP="00884092">
            <w:pPr>
              <w:tabs>
                <w:tab w:val="left" w:pos="0"/>
              </w:tabs>
              <w:spacing w:after="60"/>
              <w:jc w:val="center"/>
              <w:rPr>
                <w:rFonts w:ascii="Times New Roman" w:eastAsia="Calibri" w:hAnsi="Times New Roman" w:cs="Times New Roman"/>
                <w:sz w:val="20"/>
                <w:szCs w:val="20"/>
              </w:rPr>
            </w:pPr>
            <m:oMathPara>
              <m:oMath>
                <m:r>
                  <w:rPr>
                    <w:rFonts w:ascii="Cambria Math" w:eastAsia="Calibri" w:hAnsi="Cambria Math" w:cs="Times New Roman"/>
                    <w:sz w:val="20"/>
                    <w:szCs w:val="20"/>
                  </w:rPr>
                  <m:t xml:space="preserve">4,528 switches </m:t>
                </m:r>
                <m:r>
                  <w:rPr>
                    <w:rFonts w:ascii="Cambria Math" w:eastAsia="Calibri" w:hAnsi="Cambria Math" w:cs="Times New Roman" w:hint="eastAsia"/>
                    <w:sz w:val="20"/>
                    <w:szCs w:val="20"/>
                  </w:rPr>
                  <m:t>×</m:t>
                </m:r>
                <m:r>
                  <w:rPr>
                    <w:rFonts w:ascii="Cambria Math" w:eastAsia="Calibri" w:hAnsi="Cambria Math" w:cs="Times New Roman"/>
                    <w:sz w:val="20"/>
                    <w:szCs w:val="20"/>
                  </w:rPr>
                  <m:t xml:space="preserve"> 0.00156</m:t>
                </m:r>
                <m:f>
                  <m:fPr>
                    <m:ctrlPr>
                      <w:rPr>
                        <w:rFonts w:ascii="Cambria Math" w:eastAsia="Calibri" w:hAnsi="Cambria Math" w:cs="Times New Roman"/>
                        <w:i/>
                        <w:sz w:val="20"/>
                        <w:szCs w:val="20"/>
                      </w:rPr>
                    </m:ctrlPr>
                  </m:fPr>
                  <m:num>
                    <m:r>
                      <w:rPr>
                        <w:rFonts w:ascii="Cambria Math" w:eastAsia="Calibri" w:hAnsi="Cambria Math" w:cs="Times New Roman"/>
                        <w:sz w:val="20"/>
                        <w:szCs w:val="20"/>
                      </w:rPr>
                      <m:t>lbs.</m:t>
                    </m:r>
                  </m:num>
                  <m:den>
                    <m:r>
                      <w:rPr>
                        <w:rFonts w:ascii="Cambria Math" w:eastAsia="Calibri" w:hAnsi="Cambria Math" w:cs="Times New Roman"/>
                        <w:sz w:val="20"/>
                        <w:szCs w:val="20"/>
                      </w:rPr>
                      <m:t>switch</m:t>
                    </m:r>
                  </m:den>
                </m:f>
              </m:oMath>
            </m:oMathPara>
          </w:p>
        </w:tc>
        <w:tc>
          <w:tcPr>
            <w:tcW w:w="2003" w:type="dxa"/>
          </w:tcPr>
          <w:p w14:paraId="068DCECC" w14:textId="174EE5DB" w:rsidR="00BE40DE" w:rsidRPr="009E7905" w:rsidRDefault="00884092" w:rsidP="00884092">
            <w:pPr>
              <w:tabs>
                <w:tab w:val="left" w:pos="0"/>
              </w:tabs>
              <w:spacing w:after="60"/>
              <w:rPr>
                <w:rFonts w:ascii="Times New Roman" w:hAnsi="Times New Roman" w:cs="Times New Roman"/>
                <w:sz w:val="20"/>
                <w:szCs w:val="20"/>
              </w:rPr>
            </w:pPr>
            <w:r>
              <w:rPr>
                <w:rFonts w:ascii="Times New Roman" w:hAnsi="Times New Roman" w:cs="Times New Roman"/>
                <w:sz w:val="20"/>
                <w:szCs w:val="20"/>
              </w:rPr>
              <w:t>7.06</w:t>
            </w:r>
            <w:r w:rsidR="00C1229F" w:rsidRPr="009E7905">
              <w:rPr>
                <w:rFonts w:ascii="Times New Roman" w:hAnsi="Times New Roman" w:cs="Times New Roman"/>
                <w:sz w:val="20"/>
                <w:szCs w:val="20"/>
              </w:rPr>
              <w:t xml:space="preserve"> pounds of mercury from switches and relays in </w:t>
            </w:r>
            <w:r w:rsidR="00F44ABF" w:rsidRPr="009E7905">
              <w:rPr>
                <w:rFonts w:ascii="Times New Roman" w:hAnsi="Times New Roman" w:cs="Times New Roman"/>
                <w:sz w:val="20"/>
                <w:szCs w:val="20"/>
              </w:rPr>
              <w:t>Hartford County, CT</w:t>
            </w:r>
          </w:p>
        </w:tc>
      </w:tr>
    </w:tbl>
    <w:p w14:paraId="657E73B4" w14:textId="77777777" w:rsidR="0024066A" w:rsidRPr="009E7905" w:rsidRDefault="0024066A" w:rsidP="000A15EA">
      <w:pPr>
        <w:rPr>
          <w:rFonts w:ascii="Times New Roman" w:eastAsia="Times New Roman" w:hAnsi="Times New Roman" w:cs="Times New Roman"/>
          <w:b/>
          <w:sz w:val="20"/>
          <w:szCs w:val="20"/>
        </w:rPr>
      </w:pPr>
    </w:p>
    <w:p w14:paraId="64CD5E01" w14:textId="6F6DFD7D" w:rsidR="000A15EA" w:rsidRPr="00FC55C3" w:rsidRDefault="000A15EA" w:rsidP="00F96C4F">
      <w:pPr>
        <w:pStyle w:val="Heading2"/>
        <w:rPr>
          <w:rFonts w:eastAsia="Times New Roman"/>
          <w:szCs w:val="20"/>
        </w:rPr>
      </w:pPr>
      <w:r w:rsidRPr="00FC55C3">
        <w:rPr>
          <w:rFonts w:eastAsia="Times New Roman"/>
          <w:szCs w:val="20"/>
        </w:rPr>
        <w:t>Fluorescent Lamp Breakage</w:t>
      </w:r>
      <w:r w:rsidR="00F96C4F" w:rsidRPr="00FC55C3">
        <w:rPr>
          <w:rFonts w:eastAsia="Times New Roman"/>
          <w:szCs w:val="20"/>
        </w:rPr>
        <w:t>/Recycling</w:t>
      </w:r>
    </w:p>
    <w:p w14:paraId="38424379" w14:textId="3278BAE2" w:rsidR="00A569C7" w:rsidRPr="009E7905" w:rsidRDefault="00A569C7" w:rsidP="00A569C7">
      <w:pPr>
        <w:rPr>
          <w:rFonts w:ascii="Times New Roman" w:eastAsia="Times New Roman" w:hAnsi="Times New Roman" w:cs="Times New Roman"/>
          <w:b/>
          <w:sz w:val="20"/>
          <w:szCs w:val="20"/>
        </w:rPr>
      </w:pPr>
      <w:r w:rsidRPr="00FC55C3">
        <w:rPr>
          <w:rFonts w:ascii="Times New Roman" w:hAnsi="Times New Roman" w:cs="Times New Roman"/>
          <w:sz w:val="20"/>
          <w:szCs w:val="20"/>
        </w:rPr>
        <w:fldChar w:fldCharType="begin"/>
      </w:r>
      <w:r w:rsidRPr="00FC55C3">
        <w:rPr>
          <w:rFonts w:ascii="Times New Roman" w:hAnsi="Times New Roman" w:cs="Times New Roman"/>
          <w:sz w:val="20"/>
          <w:szCs w:val="20"/>
        </w:rPr>
        <w:instrText xml:space="preserve"> REF _Ref512257238 \h </w:instrText>
      </w:r>
      <w:r w:rsidR="009E7905">
        <w:rPr>
          <w:rFonts w:ascii="Times New Roman" w:hAnsi="Times New Roman" w:cs="Times New Roman"/>
          <w:sz w:val="20"/>
          <w:szCs w:val="20"/>
        </w:rPr>
        <w:instrText xml:space="preserve"> \* MERGEFORMAT </w:instrText>
      </w:r>
      <w:r w:rsidRPr="00FC55C3">
        <w:rPr>
          <w:rFonts w:ascii="Times New Roman" w:hAnsi="Times New Roman" w:cs="Times New Roman"/>
          <w:sz w:val="20"/>
          <w:szCs w:val="20"/>
        </w:rPr>
      </w:r>
      <w:r w:rsidRPr="00FC55C3">
        <w:rPr>
          <w:rFonts w:ascii="Times New Roman" w:hAnsi="Times New Roman" w:cs="Times New Roman"/>
          <w:sz w:val="20"/>
          <w:szCs w:val="20"/>
        </w:rPr>
        <w:fldChar w:fldCharType="separate"/>
      </w:r>
      <w:r w:rsidR="00A36E47" w:rsidRPr="00FC55C3">
        <w:rPr>
          <w:rFonts w:ascii="Times New Roman" w:hAnsi="Times New Roman" w:cs="Times New Roman"/>
          <w:sz w:val="20"/>
          <w:szCs w:val="20"/>
        </w:rPr>
        <w:t xml:space="preserve">Table </w:t>
      </w:r>
      <w:r w:rsidR="00A36E47">
        <w:rPr>
          <w:rFonts w:ascii="Times New Roman" w:hAnsi="Times New Roman" w:cs="Times New Roman"/>
          <w:noProof/>
          <w:sz w:val="20"/>
          <w:szCs w:val="20"/>
        </w:rPr>
        <w:t>13</w:t>
      </w:r>
      <w:r w:rsidRPr="00FC55C3">
        <w:rPr>
          <w:rFonts w:ascii="Times New Roman" w:hAnsi="Times New Roman" w:cs="Times New Roman"/>
          <w:sz w:val="20"/>
          <w:szCs w:val="20"/>
        </w:rPr>
        <w:fldChar w:fldCharType="end"/>
      </w:r>
      <w:r w:rsidRPr="00FC55C3">
        <w:rPr>
          <w:rFonts w:ascii="Times New Roman" w:hAnsi="Times New Roman" w:cs="Times New Roman"/>
          <w:sz w:val="20"/>
          <w:szCs w:val="20"/>
        </w:rPr>
        <w:t xml:space="preserve"> lists sample calculations to </w:t>
      </w:r>
      <w:r w:rsidR="00F5099B">
        <w:rPr>
          <w:rFonts w:ascii="Times New Roman" w:hAnsi="Times New Roman" w:cs="Times New Roman"/>
          <w:sz w:val="20"/>
          <w:szCs w:val="20"/>
        </w:rPr>
        <w:t>estimate</w:t>
      </w:r>
      <w:r w:rsidR="00F5099B" w:rsidRPr="00FC55C3">
        <w:rPr>
          <w:rFonts w:ascii="Times New Roman" w:hAnsi="Times New Roman" w:cs="Times New Roman"/>
          <w:sz w:val="20"/>
          <w:szCs w:val="20"/>
        </w:rPr>
        <w:t xml:space="preserve"> </w:t>
      </w:r>
      <w:r w:rsidRPr="00FC55C3">
        <w:rPr>
          <w:rFonts w:ascii="Times New Roman" w:hAnsi="Times New Roman" w:cs="Times New Roman"/>
          <w:sz w:val="20"/>
          <w:szCs w:val="20"/>
        </w:rPr>
        <w:t>the mercury emissions from fluorescent lamp breakage in</w:t>
      </w:r>
      <w:r w:rsidR="001C65CE" w:rsidRPr="00FC55C3">
        <w:rPr>
          <w:rFonts w:ascii="Times New Roman" w:hAnsi="Times New Roman" w:cs="Times New Roman"/>
          <w:sz w:val="20"/>
          <w:szCs w:val="20"/>
        </w:rPr>
        <w:t xml:space="preserve"> </w:t>
      </w:r>
      <w:r w:rsidR="00830BA3" w:rsidRPr="00FC55C3">
        <w:rPr>
          <w:rFonts w:ascii="Times New Roman" w:hAnsi="Times New Roman" w:cs="Times New Roman"/>
          <w:sz w:val="20"/>
          <w:szCs w:val="20"/>
        </w:rPr>
        <w:t>Hartford County, Connecticut.</w:t>
      </w:r>
    </w:p>
    <w:p w14:paraId="61234528" w14:textId="04BAF3E8" w:rsidR="00A569C7" w:rsidRPr="00FC55C3" w:rsidRDefault="00A569C7" w:rsidP="00A569C7">
      <w:pPr>
        <w:pStyle w:val="Caption"/>
        <w:keepNext/>
        <w:jc w:val="center"/>
        <w:rPr>
          <w:rFonts w:ascii="Times New Roman" w:hAnsi="Times New Roman" w:cs="Times New Roman"/>
          <w:color w:val="auto"/>
          <w:sz w:val="20"/>
          <w:szCs w:val="20"/>
        </w:rPr>
      </w:pPr>
      <w:bookmarkStart w:id="27" w:name="_Ref512257238"/>
      <w:r w:rsidRPr="00FC55C3">
        <w:rPr>
          <w:rFonts w:ascii="Times New Roman" w:hAnsi="Times New Roman" w:cs="Times New Roman"/>
          <w:color w:val="auto"/>
          <w:sz w:val="20"/>
          <w:szCs w:val="20"/>
        </w:rPr>
        <w:lastRenderedPageBreak/>
        <w:t xml:space="preserve">Table </w:t>
      </w:r>
      <w:r w:rsidRPr="00FC55C3">
        <w:rPr>
          <w:rFonts w:ascii="Times New Roman" w:hAnsi="Times New Roman" w:cs="Times New Roman"/>
          <w:color w:val="auto"/>
          <w:sz w:val="20"/>
          <w:szCs w:val="20"/>
        </w:rPr>
        <w:fldChar w:fldCharType="begin"/>
      </w:r>
      <w:r w:rsidRPr="00FC55C3">
        <w:rPr>
          <w:rFonts w:ascii="Times New Roman" w:hAnsi="Times New Roman" w:cs="Times New Roman"/>
          <w:color w:val="auto"/>
          <w:sz w:val="20"/>
          <w:szCs w:val="20"/>
        </w:rPr>
        <w:instrText xml:space="preserve"> SEQ Table \* ARABIC </w:instrText>
      </w:r>
      <w:r w:rsidRPr="00FC55C3">
        <w:rPr>
          <w:rFonts w:ascii="Times New Roman" w:hAnsi="Times New Roman" w:cs="Times New Roman"/>
          <w:color w:val="auto"/>
          <w:sz w:val="20"/>
          <w:szCs w:val="20"/>
        </w:rPr>
        <w:fldChar w:fldCharType="separate"/>
      </w:r>
      <w:r w:rsidR="00A36E47">
        <w:rPr>
          <w:rFonts w:ascii="Times New Roman" w:hAnsi="Times New Roman" w:cs="Times New Roman"/>
          <w:noProof/>
          <w:color w:val="auto"/>
          <w:sz w:val="20"/>
          <w:szCs w:val="20"/>
        </w:rPr>
        <w:t>13</w:t>
      </w:r>
      <w:r w:rsidRPr="00FC55C3">
        <w:rPr>
          <w:rFonts w:ascii="Times New Roman" w:hAnsi="Times New Roman" w:cs="Times New Roman"/>
          <w:color w:val="auto"/>
          <w:sz w:val="20"/>
          <w:szCs w:val="20"/>
        </w:rPr>
        <w:fldChar w:fldCharType="end"/>
      </w:r>
      <w:bookmarkEnd w:id="27"/>
      <w:r w:rsidRPr="00FC55C3">
        <w:rPr>
          <w:rFonts w:ascii="Times New Roman" w:hAnsi="Times New Roman" w:cs="Times New Roman"/>
          <w:color w:val="auto"/>
          <w:sz w:val="20"/>
          <w:szCs w:val="20"/>
        </w:rPr>
        <w:t xml:space="preserve">. Sample calculations for mercury emissions from fluorescent lamp breakage for </w:t>
      </w:r>
      <w:r w:rsidR="00830BA3" w:rsidRPr="00FC55C3">
        <w:rPr>
          <w:rFonts w:ascii="Times New Roman" w:hAnsi="Times New Roman" w:cs="Times New Roman"/>
          <w:color w:val="auto"/>
          <w:sz w:val="20"/>
          <w:szCs w:val="20"/>
        </w:rPr>
        <w:t>Hartford County, Connecticut</w:t>
      </w:r>
    </w:p>
    <w:tbl>
      <w:tblPr>
        <w:tblStyle w:val="TableGrid"/>
        <w:tblW w:w="9828" w:type="dxa"/>
        <w:tblLayout w:type="fixed"/>
        <w:tblLook w:val="04A0" w:firstRow="1" w:lastRow="0" w:firstColumn="1" w:lastColumn="0" w:noHBand="0" w:noVBand="1"/>
      </w:tblPr>
      <w:tblGrid>
        <w:gridCol w:w="518"/>
        <w:gridCol w:w="3617"/>
        <w:gridCol w:w="3690"/>
        <w:gridCol w:w="2003"/>
      </w:tblGrid>
      <w:tr w:rsidR="00A569C7" w:rsidRPr="009E7905" w14:paraId="55D1DAE4" w14:textId="77777777" w:rsidTr="00FA5177">
        <w:trPr>
          <w:cantSplit/>
          <w:tblHeader/>
        </w:trPr>
        <w:tc>
          <w:tcPr>
            <w:tcW w:w="518" w:type="dxa"/>
            <w:shd w:val="clear" w:color="auto" w:fill="BFBFBF" w:themeFill="background1" w:themeFillShade="BF"/>
            <w:vAlign w:val="center"/>
          </w:tcPr>
          <w:p w14:paraId="21210552" w14:textId="77777777" w:rsidR="00A569C7" w:rsidRPr="009E7905" w:rsidRDefault="00A569C7" w:rsidP="001F176C">
            <w:pPr>
              <w:tabs>
                <w:tab w:val="left" w:pos="0"/>
              </w:tabs>
              <w:jc w:val="center"/>
              <w:rPr>
                <w:rFonts w:ascii="Times New Roman" w:hAnsi="Times New Roman" w:cs="Times New Roman"/>
                <w:b/>
                <w:sz w:val="20"/>
                <w:szCs w:val="20"/>
              </w:rPr>
            </w:pPr>
            <w:r w:rsidRPr="009E7905">
              <w:rPr>
                <w:rFonts w:ascii="Times New Roman" w:hAnsi="Times New Roman" w:cs="Times New Roman"/>
                <w:b/>
                <w:sz w:val="20"/>
                <w:szCs w:val="20"/>
              </w:rPr>
              <w:t>Eq. #</w:t>
            </w:r>
          </w:p>
        </w:tc>
        <w:tc>
          <w:tcPr>
            <w:tcW w:w="3617" w:type="dxa"/>
            <w:shd w:val="clear" w:color="auto" w:fill="BFBFBF" w:themeFill="background1" w:themeFillShade="BF"/>
            <w:vAlign w:val="center"/>
          </w:tcPr>
          <w:p w14:paraId="0AD5E2F3" w14:textId="77777777" w:rsidR="00A569C7" w:rsidRPr="009E7905" w:rsidRDefault="00A569C7" w:rsidP="001F176C">
            <w:pPr>
              <w:tabs>
                <w:tab w:val="left" w:pos="0"/>
              </w:tabs>
              <w:jc w:val="center"/>
              <w:rPr>
                <w:rFonts w:ascii="Times New Roman" w:hAnsi="Times New Roman" w:cs="Times New Roman"/>
                <w:b/>
                <w:sz w:val="20"/>
                <w:szCs w:val="20"/>
              </w:rPr>
            </w:pPr>
            <w:r w:rsidRPr="009E7905">
              <w:rPr>
                <w:rFonts w:ascii="Times New Roman" w:hAnsi="Times New Roman" w:cs="Times New Roman"/>
                <w:b/>
                <w:sz w:val="20"/>
                <w:szCs w:val="20"/>
              </w:rPr>
              <w:t>Equation</w:t>
            </w:r>
          </w:p>
        </w:tc>
        <w:tc>
          <w:tcPr>
            <w:tcW w:w="3690" w:type="dxa"/>
            <w:shd w:val="clear" w:color="auto" w:fill="BFBFBF" w:themeFill="background1" w:themeFillShade="BF"/>
            <w:vAlign w:val="center"/>
          </w:tcPr>
          <w:p w14:paraId="4A7034AE" w14:textId="4B18E6E2" w:rsidR="00A569C7" w:rsidRPr="009E7905" w:rsidRDefault="00A569C7" w:rsidP="001C65CE">
            <w:pPr>
              <w:tabs>
                <w:tab w:val="left" w:pos="0"/>
              </w:tabs>
              <w:jc w:val="center"/>
              <w:rPr>
                <w:rFonts w:ascii="Times New Roman" w:hAnsi="Times New Roman" w:cs="Times New Roman"/>
                <w:b/>
                <w:sz w:val="20"/>
                <w:szCs w:val="20"/>
              </w:rPr>
            </w:pPr>
            <w:r w:rsidRPr="009E7905">
              <w:rPr>
                <w:rFonts w:ascii="Times New Roman" w:hAnsi="Times New Roman" w:cs="Times New Roman"/>
                <w:b/>
                <w:sz w:val="20"/>
                <w:szCs w:val="20"/>
              </w:rPr>
              <w:t xml:space="preserve">Values for </w:t>
            </w:r>
            <w:r w:rsidR="001C65CE" w:rsidRPr="009E7905">
              <w:rPr>
                <w:rFonts w:ascii="Times New Roman" w:hAnsi="Times New Roman" w:cs="Times New Roman"/>
                <w:b/>
                <w:sz w:val="20"/>
                <w:szCs w:val="20"/>
              </w:rPr>
              <w:t xml:space="preserve">Hartford County, Connecticut </w:t>
            </w:r>
          </w:p>
        </w:tc>
        <w:tc>
          <w:tcPr>
            <w:tcW w:w="2003" w:type="dxa"/>
            <w:shd w:val="clear" w:color="auto" w:fill="BFBFBF" w:themeFill="background1" w:themeFillShade="BF"/>
            <w:vAlign w:val="center"/>
          </w:tcPr>
          <w:p w14:paraId="4DA1DE16" w14:textId="77777777" w:rsidR="00A569C7" w:rsidRPr="009E7905" w:rsidRDefault="00A569C7" w:rsidP="001F176C">
            <w:pPr>
              <w:tabs>
                <w:tab w:val="left" w:pos="0"/>
              </w:tabs>
              <w:jc w:val="center"/>
              <w:rPr>
                <w:rFonts w:ascii="Times New Roman" w:hAnsi="Times New Roman" w:cs="Times New Roman"/>
                <w:b/>
                <w:sz w:val="20"/>
                <w:szCs w:val="20"/>
              </w:rPr>
            </w:pPr>
            <w:r w:rsidRPr="009E7905">
              <w:rPr>
                <w:rFonts w:ascii="Times New Roman" w:hAnsi="Times New Roman" w:cs="Times New Roman"/>
                <w:b/>
                <w:sz w:val="20"/>
                <w:szCs w:val="20"/>
              </w:rPr>
              <w:t>Result</w:t>
            </w:r>
          </w:p>
        </w:tc>
      </w:tr>
      <w:tr w:rsidR="00A569C7" w:rsidRPr="009E7905" w14:paraId="36E6511E" w14:textId="77777777" w:rsidTr="00FA5177">
        <w:trPr>
          <w:cantSplit/>
        </w:trPr>
        <w:tc>
          <w:tcPr>
            <w:tcW w:w="518" w:type="dxa"/>
            <w:vAlign w:val="center"/>
          </w:tcPr>
          <w:p w14:paraId="6EC7420E" w14:textId="77777777" w:rsidR="00A569C7" w:rsidRPr="009E7905" w:rsidRDefault="00A569C7" w:rsidP="001F176C">
            <w:pPr>
              <w:tabs>
                <w:tab w:val="left" w:pos="0"/>
              </w:tabs>
              <w:spacing w:after="60"/>
              <w:jc w:val="center"/>
              <w:rPr>
                <w:rFonts w:ascii="Times New Roman" w:hAnsi="Times New Roman" w:cs="Times New Roman"/>
                <w:sz w:val="20"/>
                <w:szCs w:val="20"/>
              </w:rPr>
            </w:pPr>
            <w:r w:rsidRPr="009E7905">
              <w:rPr>
                <w:rFonts w:ascii="Times New Roman" w:hAnsi="Times New Roman" w:cs="Times New Roman"/>
                <w:sz w:val="20"/>
                <w:szCs w:val="20"/>
              </w:rPr>
              <w:t>1</w:t>
            </w:r>
          </w:p>
        </w:tc>
        <w:tc>
          <w:tcPr>
            <w:tcW w:w="3617" w:type="dxa"/>
            <w:vAlign w:val="center"/>
          </w:tcPr>
          <w:p w14:paraId="6D3DFC22" w14:textId="2743B185" w:rsidR="00A569C7" w:rsidRPr="001824E8" w:rsidRDefault="00DF475C" w:rsidP="001F176C">
            <w:pPr>
              <w:tabs>
                <w:tab w:val="left" w:pos="0"/>
              </w:tabs>
              <w:spacing w:after="60"/>
              <w:jc w:val="center"/>
              <w:rPr>
                <w:rFonts w:ascii="Times New Roman" w:eastAsia="Calibri" w:hAnsi="Times New Roman" w:cs="Times New Roman"/>
                <w:sz w:val="20"/>
                <w:szCs w:val="20"/>
              </w:rPr>
            </w:pPr>
            <m:oMathPara>
              <m:oMath>
                <m:r>
                  <w:rPr>
                    <w:rFonts w:ascii="Cambria Math" w:hAnsi="Cambria Math"/>
                    <w:sz w:val="20"/>
                    <w:szCs w:val="20"/>
                  </w:rPr>
                  <m:t>TotB=</m:t>
                </m:r>
                <m:nary>
                  <m:naryPr>
                    <m:chr m:val="∑"/>
                    <m:limLoc m:val="subSup"/>
                    <m:supHide m:val="1"/>
                    <m:ctrlPr>
                      <w:rPr>
                        <w:rFonts w:ascii="Cambria Math" w:hAnsi="Cambria Math"/>
                        <w:i/>
                        <w:sz w:val="20"/>
                        <w:szCs w:val="20"/>
                      </w:rPr>
                    </m:ctrlPr>
                  </m:naryPr>
                  <m:sub>
                    <m:r>
                      <w:rPr>
                        <w:rFonts w:ascii="Cambria Math" w:hAnsi="Cambria Math"/>
                        <w:sz w:val="20"/>
                        <w:szCs w:val="20"/>
                      </w:rPr>
                      <m:t>b</m:t>
                    </m:r>
                  </m:sub>
                  <m:sup/>
                  <m:e>
                    <m:sSub>
                      <m:sSubPr>
                        <m:ctrlPr>
                          <w:rPr>
                            <w:rFonts w:ascii="Cambria Math" w:hAnsi="Cambria Math"/>
                            <w:i/>
                            <w:sz w:val="20"/>
                            <w:szCs w:val="20"/>
                          </w:rPr>
                        </m:ctrlPr>
                      </m:sSubPr>
                      <m:e>
                        <m:r>
                          <w:rPr>
                            <w:rFonts w:ascii="Cambria Math" w:hAnsi="Cambria Math"/>
                            <w:sz w:val="20"/>
                            <w:szCs w:val="20"/>
                          </w:rPr>
                          <m:t>PB</m:t>
                        </m:r>
                      </m:e>
                      <m:sub>
                        <m:r>
                          <w:rPr>
                            <w:rFonts w:ascii="Cambria Math" w:hAnsi="Cambria Math"/>
                            <w:sz w:val="20"/>
                            <w:szCs w:val="20"/>
                          </w:rPr>
                          <m:t>b</m:t>
                        </m:r>
                      </m:sub>
                    </m:sSub>
                  </m:e>
                </m:nary>
              </m:oMath>
            </m:oMathPara>
          </w:p>
        </w:tc>
        <w:tc>
          <w:tcPr>
            <w:tcW w:w="3690" w:type="dxa"/>
            <w:vAlign w:val="center"/>
          </w:tcPr>
          <w:p w14:paraId="7DFE97AA" w14:textId="67253104" w:rsidR="00A569C7" w:rsidRPr="009E7905" w:rsidRDefault="00710C53" w:rsidP="001F176C">
            <w:pPr>
              <w:tabs>
                <w:tab w:val="left" w:pos="0"/>
              </w:tabs>
              <w:spacing w:after="60"/>
              <w:jc w:val="center"/>
              <w:rPr>
                <w:rFonts w:ascii="Times New Roman" w:eastAsia="Calibri" w:hAnsi="Times New Roman" w:cs="Times New Roman"/>
                <w:sz w:val="20"/>
                <w:szCs w:val="20"/>
              </w:rPr>
            </w:pPr>
            <m:oMathPara>
              <m:oMath>
                <m:nary>
                  <m:naryPr>
                    <m:chr m:val="∑"/>
                    <m:limLoc m:val="undOvr"/>
                    <m:subHide m:val="1"/>
                    <m:supHide m:val="1"/>
                    <m:ctrlPr>
                      <w:rPr>
                        <w:rFonts w:ascii="Cambria Math" w:hAnsi="Cambria Math"/>
                        <w:i/>
                        <w:sz w:val="20"/>
                        <w:szCs w:val="20"/>
                      </w:rPr>
                    </m:ctrlPr>
                  </m:naryPr>
                  <m:sub/>
                  <m:sup/>
                  <m:e>
                    <m:r>
                      <w:rPr>
                        <w:rFonts w:ascii="Cambria Math" w:hAnsi="Cambria Math"/>
                        <w:sz w:val="20"/>
                        <w:szCs w:val="20"/>
                      </w:rPr>
                      <m:t>all bulbs recycled or discarded</m:t>
                    </m:r>
                  </m:e>
                </m:nary>
              </m:oMath>
            </m:oMathPara>
          </w:p>
        </w:tc>
        <w:tc>
          <w:tcPr>
            <w:tcW w:w="2003" w:type="dxa"/>
          </w:tcPr>
          <w:p w14:paraId="2B0D4394" w14:textId="5CA62DFE" w:rsidR="00A569C7" w:rsidRPr="009E7905" w:rsidRDefault="0078606C" w:rsidP="00E52BC9">
            <w:pPr>
              <w:tabs>
                <w:tab w:val="left" w:pos="0"/>
              </w:tabs>
              <w:spacing w:after="60"/>
              <w:rPr>
                <w:rFonts w:ascii="Times New Roman" w:hAnsi="Times New Roman" w:cs="Times New Roman"/>
                <w:sz w:val="20"/>
                <w:szCs w:val="20"/>
              </w:rPr>
            </w:pPr>
            <w:r w:rsidRPr="009E7905">
              <w:rPr>
                <w:rFonts w:ascii="Times New Roman" w:hAnsi="Times New Roman" w:cs="Times New Roman"/>
                <w:sz w:val="20"/>
                <w:szCs w:val="20"/>
              </w:rPr>
              <w:t>1,4</w:t>
            </w:r>
            <w:r w:rsidR="0083091C">
              <w:rPr>
                <w:rFonts w:ascii="Times New Roman" w:hAnsi="Times New Roman" w:cs="Times New Roman"/>
                <w:sz w:val="20"/>
                <w:szCs w:val="20"/>
              </w:rPr>
              <w:t xml:space="preserve">85 </w:t>
            </w:r>
            <w:r w:rsidR="00E52BC9">
              <w:rPr>
                <w:rFonts w:ascii="Times New Roman" w:hAnsi="Times New Roman" w:cs="Times New Roman"/>
                <w:sz w:val="20"/>
                <w:szCs w:val="20"/>
              </w:rPr>
              <w:t xml:space="preserve">million </w:t>
            </w:r>
            <w:r w:rsidR="001E341A" w:rsidRPr="009E7905">
              <w:rPr>
                <w:rFonts w:ascii="Times New Roman" w:hAnsi="Times New Roman" w:cs="Times New Roman"/>
                <w:sz w:val="20"/>
                <w:szCs w:val="20"/>
              </w:rPr>
              <w:t>bulbs discarded and recycled in the US in 2014</w:t>
            </w:r>
          </w:p>
        </w:tc>
      </w:tr>
      <w:tr w:rsidR="00A569C7" w:rsidRPr="009E7905" w14:paraId="1E8E5358" w14:textId="77777777" w:rsidTr="00FA5177">
        <w:trPr>
          <w:cantSplit/>
        </w:trPr>
        <w:tc>
          <w:tcPr>
            <w:tcW w:w="518" w:type="dxa"/>
            <w:vAlign w:val="center"/>
          </w:tcPr>
          <w:p w14:paraId="3CC2C942" w14:textId="77777777" w:rsidR="00A569C7" w:rsidRPr="009E7905" w:rsidRDefault="00A569C7" w:rsidP="001F176C">
            <w:pPr>
              <w:tabs>
                <w:tab w:val="left" w:pos="0"/>
              </w:tabs>
              <w:spacing w:after="60"/>
              <w:jc w:val="center"/>
              <w:rPr>
                <w:rFonts w:ascii="Times New Roman" w:hAnsi="Times New Roman" w:cs="Times New Roman"/>
                <w:sz w:val="20"/>
                <w:szCs w:val="20"/>
              </w:rPr>
            </w:pPr>
            <w:r w:rsidRPr="009E7905">
              <w:rPr>
                <w:rFonts w:ascii="Times New Roman" w:hAnsi="Times New Roman" w:cs="Times New Roman"/>
                <w:sz w:val="20"/>
                <w:szCs w:val="20"/>
              </w:rPr>
              <w:t>2</w:t>
            </w:r>
          </w:p>
        </w:tc>
        <w:tc>
          <w:tcPr>
            <w:tcW w:w="3617" w:type="dxa"/>
            <w:vAlign w:val="center"/>
          </w:tcPr>
          <w:p w14:paraId="17AFCF42" w14:textId="799A265A" w:rsidR="00A569C7" w:rsidRPr="009E7905" w:rsidRDefault="00DF475C" w:rsidP="001F176C">
            <w:pPr>
              <w:tabs>
                <w:tab w:val="left" w:pos="0"/>
              </w:tabs>
              <w:spacing w:after="60"/>
              <w:jc w:val="center"/>
              <w:rPr>
                <w:rFonts w:ascii="Times New Roman" w:hAnsi="Times New Roman" w:cs="Times New Roman"/>
                <w:sz w:val="20"/>
                <w:szCs w:val="20"/>
              </w:rPr>
            </w:pPr>
            <m:oMathPara>
              <m:oMath>
                <m:r>
                  <w:rPr>
                    <w:rFonts w:ascii="Cambria Math" w:hAnsi="Cambria Math"/>
                    <w:sz w:val="20"/>
                    <w:szCs w:val="20"/>
                  </w:rPr>
                  <m:t>RecB=TotB</m:t>
                </m:r>
                <m:r>
                  <w:rPr>
                    <w:rFonts w:ascii="Cambria Math" w:hAnsi="Cambria Math" w:hint="eastAsia"/>
                    <w:sz w:val="20"/>
                    <w:szCs w:val="20"/>
                  </w:rPr>
                  <m:t>×</m:t>
                </m:r>
                <m:r>
                  <w:rPr>
                    <w:rFonts w:ascii="Cambria Math" w:hAnsi="Cambria Math"/>
                    <w:sz w:val="20"/>
                    <w:szCs w:val="20"/>
                  </w:rPr>
                  <m:t>RR</m:t>
                </m:r>
              </m:oMath>
            </m:oMathPara>
          </w:p>
        </w:tc>
        <w:tc>
          <w:tcPr>
            <w:tcW w:w="3690" w:type="dxa"/>
            <w:vAlign w:val="center"/>
          </w:tcPr>
          <w:p w14:paraId="43368F38" w14:textId="7EA319AC" w:rsidR="006C5877" w:rsidRPr="0013557F" w:rsidRDefault="0078606C" w:rsidP="003B5886">
            <w:pPr>
              <w:tabs>
                <w:tab w:val="left" w:pos="0"/>
              </w:tabs>
              <w:spacing w:after="60"/>
              <w:jc w:val="center"/>
              <w:rPr>
                <w:rFonts w:ascii="Times New Roman" w:eastAsiaTheme="minorEastAsia" w:hAnsi="Times New Roman" w:cs="Times New Roman"/>
                <w:sz w:val="20"/>
                <w:szCs w:val="20"/>
              </w:rPr>
            </w:pPr>
            <m:oMathPara>
              <m:oMath>
                <m:r>
                  <w:rPr>
                    <w:rFonts w:ascii="Cambria Math" w:eastAsiaTheme="minorEastAsia" w:hAnsi="Cambria Math" w:cs="Times New Roman"/>
                    <w:sz w:val="20"/>
                    <w:szCs w:val="20"/>
                  </w:rPr>
                  <m:t xml:space="preserve">1,485 million recycled and discarded </m:t>
                </m:r>
              </m:oMath>
            </m:oMathPara>
          </w:p>
          <w:p w14:paraId="4EAEC821" w14:textId="7522D6E8" w:rsidR="00A569C7" w:rsidRPr="003B5886" w:rsidRDefault="006C5877" w:rsidP="003B5886">
            <w:pPr>
              <w:tabs>
                <w:tab w:val="left" w:pos="0"/>
              </w:tabs>
              <w:spacing w:after="60"/>
              <w:jc w:val="center"/>
              <w:rPr>
                <w:rFonts w:ascii="Times New Roman" w:eastAsiaTheme="minorEastAsia" w:hAnsi="Times New Roman" w:cs="Times New Roman"/>
                <w:sz w:val="20"/>
                <w:szCs w:val="20"/>
              </w:rPr>
            </w:pPr>
            <m:oMathPara>
              <m:oMath>
                <m:r>
                  <w:rPr>
                    <w:rFonts w:ascii="Cambria Math" w:eastAsiaTheme="minorEastAsia" w:hAnsi="Cambria Math" w:cs="Times New Roman"/>
                    <w:sz w:val="20"/>
                    <w:szCs w:val="20"/>
                  </w:rPr>
                  <m:t xml:space="preserve">bulbs </m:t>
                </m:r>
                <m:r>
                  <w:rPr>
                    <w:rFonts w:ascii="Cambria Math" w:eastAsiaTheme="minorEastAsia" w:hAnsi="Cambria Math" w:cs="Times New Roman" w:hint="eastAsia"/>
                    <w:sz w:val="20"/>
                    <w:szCs w:val="20"/>
                  </w:rPr>
                  <m:t>×</m:t>
                </m:r>
                <m:r>
                  <w:rPr>
                    <w:rFonts w:ascii="Cambria Math" w:eastAsiaTheme="minorEastAsia" w:hAnsi="Cambria Math" w:cs="Times New Roman"/>
                    <w:sz w:val="20"/>
                    <w:szCs w:val="20"/>
                  </w:rPr>
                  <m:t>23% recycling rate</m:t>
                </m:r>
              </m:oMath>
            </m:oMathPara>
          </w:p>
        </w:tc>
        <w:tc>
          <w:tcPr>
            <w:tcW w:w="2003" w:type="dxa"/>
          </w:tcPr>
          <w:p w14:paraId="224079D3" w14:textId="549B7CA3" w:rsidR="00A569C7" w:rsidRPr="009E7905" w:rsidRDefault="0078606C" w:rsidP="00E52BC9">
            <w:pPr>
              <w:tabs>
                <w:tab w:val="left" w:pos="0"/>
              </w:tabs>
              <w:spacing w:after="60"/>
              <w:rPr>
                <w:rFonts w:ascii="Times New Roman" w:hAnsi="Times New Roman" w:cs="Times New Roman"/>
                <w:sz w:val="20"/>
                <w:szCs w:val="20"/>
              </w:rPr>
            </w:pPr>
            <w:r w:rsidRPr="009E7905">
              <w:rPr>
                <w:rFonts w:ascii="Times New Roman" w:hAnsi="Times New Roman" w:cs="Times New Roman"/>
                <w:sz w:val="20"/>
                <w:szCs w:val="20"/>
              </w:rPr>
              <w:t>3</w:t>
            </w:r>
            <w:r w:rsidR="0083091C">
              <w:rPr>
                <w:rFonts w:ascii="Times New Roman" w:hAnsi="Times New Roman" w:cs="Times New Roman"/>
                <w:sz w:val="20"/>
                <w:szCs w:val="20"/>
              </w:rPr>
              <w:t>41</w:t>
            </w:r>
            <w:r w:rsidR="001E341A" w:rsidRPr="009E7905">
              <w:rPr>
                <w:rFonts w:ascii="Times New Roman" w:hAnsi="Times New Roman" w:cs="Times New Roman"/>
                <w:sz w:val="20"/>
                <w:szCs w:val="20"/>
              </w:rPr>
              <w:t xml:space="preserve"> </w:t>
            </w:r>
            <w:r w:rsidR="00E52BC9">
              <w:rPr>
                <w:rFonts w:ascii="Times New Roman" w:hAnsi="Times New Roman" w:cs="Times New Roman"/>
                <w:sz w:val="20"/>
                <w:szCs w:val="20"/>
              </w:rPr>
              <w:t xml:space="preserve">million </w:t>
            </w:r>
            <w:r w:rsidR="001E341A" w:rsidRPr="009E7905">
              <w:rPr>
                <w:rFonts w:ascii="Times New Roman" w:hAnsi="Times New Roman" w:cs="Times New Roman"/>
                <w:sz w:val="20"/>
                <w:szCs w:val="20"/>
              </w:rPr>
              <w:t>bulbs recycled in the US in 2014</w:t>
            </w:r>
          </w:p>
        </w:tc>
      </w:tr>
      <w:tr w:rsidR="00A569C7" w:rsidRPr="009E7905" w14:paraId="75DAA44D" w14:textId="77777777" w:rsidTr="00FA5177">
        <w:trPr>
          <w:cantSplit/>
        </w:trPr>
        <w:tc>
          <w:tcPr>
            <w:tcW w:w="518" w:type="dxa"/>
            <w:vAlign w:val="center"/>
          </w:tcPr>
          <w:p w14:paraId="55201994" w14:textId="77777777" w:rsidR="00A569C7" w:rsidRPr="009E7905" w:rsidRDefault="00A569C7" w:rsidP="001F176C">
            <w:pPr>
              <w:tabs>
                <w:tab w:val="left" w:pos="0"/>
              </w:tabs>
              <w:spacing w:after="60"/>
              <w:jc w:val="center"/>
              <w:rPr>
                <w:rFonts w:ascii="Times New Roman" w:hAnsi="Times New Roman" w:cs="Times New Roman"/>
                <w:sz w:val="20"/>
                <w:szCs w:val="20"/>
              </w:rPr>
            </w:pPr>
            <w:r w:rsidRPr="009E7905">
              <w:rPr>
                <w:rFonts w:ascii="Times New Roman" w:hAnsi="Times New Roman" w:cs="Times New Roman"/>
                <w:sz w:val="20"/>
                <w:szCs w:val="20"/>
              </w:rPr>
              <w:t>3</w:t>
            </w:r>
          </w:p>
        </w:tc>
        <w:tc>
          <w:tcPr>
            <w:tcW w:w="3617" w:type="dxa"/>
            <w:vAlign w:val="center"/>
          </w:tcPr>
          <w:p w14:paraId="4B822EF6" w14:textId="433C6143" w:rsidR="00A569C7" w:rsidRPr="001824E8" w:rsidRDefault="00DF475C" w:rsidP="001F176C">
            <w:pPr>
              <w:tabs>
                <w:tab w:val="left" w:pos="0"/>
              </w:tabs>
              <w:spacing w:after="60"/>
              <w:jc w:val="center"/>
              <w:rPr>
                <w:rFonts w:ascii="Times New Roman" w:eastAsia="Calibri" w:hAnsi="Times New Roman" w:cs="Times New Roman"/>
                <w:sz w:val="20"/>
                <w:szCs w:val="20"/>
              </w:rPr>
            </w:pPr>
            <m:oMathPara>
              <m:oMath>
                <m:r>
                  <w:rPr>
                    <w:rFonts w:ascii="Cambria Math" w:hAnsi="Cambria Math"/>
                    <w:sz w:val="20"/>
                    <w:szCs w:val="20"/>
                  </w:rPr>
                  <m:t>DiscB=TotB-RecB</m:t>
                </m:r>
              </m:oMath>
            </m:oMathPara>
          </w:p>
        </w:tc>
        <w:tc>
          <w:tcPr>
            <w:tcW w:w="3690" w:type="dxa"/>
            <w:vAlign w:val="center"/>
          </w:tcPr>
          <w:p w14:paraId="4C477C41" w14:textId="4461A219" w:rsidR="006C5877" w:rsidRPr="0013557F" w:rsidRDefault="0078606C" w:rsidP="003B5886">
            <w:pPr>
              <w:tabs>
                <w:tab w:val="left" w:pos="0"/>
              </w:tabs>
              <w:spacing w:after="60"/>
              <w:jc w:val="center"/>
              <w:rPr>
                <w:rFonts w:ascii="Times New Roman" w:eastAsia="Calibri" w:hAnsi="Times New Roman" w:cs="Times New Roman"/>
                <w:sz w:val="20"/>
                <w:szCs w:val="20"/>
              </w:rPr>
            </w:pPr>
            <m:oMathPara>
              <m:oMath>
                <m:r>
                  <w:rPr>
                    <w:rFonts w:ascii="Cambria Math" w:hAnsi="Cambria Math"/>
                    <w:sz w:val="20"/>
                    <w:szCs w:val="20"/>
                  </w:rPr>
                  <m:t>1,485 million recycled and discarded</m:t>
                </m:r>
              </m:oMath>
            </m:oMathPara>
          </w:p>
          <w:p w14:paraId="5C50784B" w14:textId="6D76B43C" w:rsidR="00A569C7" w:rsidRPr="009E7905" w:rsidRDefault="0078606C" w:rsidP="003B5886">
            <w:pPr>
              <w:tabs>
                <w:tab w:val="left" w:pos="0"/>
              </w:tabs>
              <w:spacing w:after="60"/>
              <w:jc w:val="center"/>
              <w:rPr>
                <w:rFonts w:ascii="Times New Roman" w:eastAsia="Calibri" w:hAnsi="Times New Roman" w:cs="Times New Roman"/>
                <w:sz w:val="20"/>
                <w:szCs w:val="20"/>
              </w:rPr>
            </w:pPr>
            <m:oMathPara>
              <m:oMath>
                <m:r>
                  <w:rPr>
                    <w:rFonts w:ascii="Cambria Math" w:hAnsi="Cambria Math"/>
                    <w:sz w:val="20"/>
                    <w:szCs w:val="20"/>
                  </w:rPr>
                  <m:t xml:space="preserve"> bulbs-341 million recycled bulbs</m:t>
                </m:r>
              </m:oMath>
            </m:oMathPara>
          </w:p>
        </w:tc>
        <w:tc>
          <w:tcPr>
            <w:tcW w:w="2003" w:type="dxa"/>
          </w:tcPr>
          <w:p w14:paraId="1623C8CA" w14:textId="70946B5A" w:rsidR="00A569C7" w:rsidRPr="009E7905" w:rsidRDefault="0083091C" w:rsidP="00F5099B">
            <w:pPr>
              <w:tabs>
                <w:tab w:val="left" w:pos="0"/>
              </w:tabs>
              <w:spacing w:after="60"/>
              <w:rPr>
                <w:rFonts w:ascii="Times New Roman" w:hAnsi="Times New Roman" w:cs="Times New Roman"/>
                <w:sz w:val="20"/>
                <w:szCs w:val="20"/>
              </w:rPr>
            </w:pPr>
            <w:r>
              <w:rPr>
                <w:rFonts w:ascii="Times New Roman" w:hAnsi="Times New Roman" w:cs="Times New Roman"/>
                <w:sz w:val="20"/>
                <w:szCs w:val="20"/>
              </w:rPr>
              <w:t>1,14</w:t>
            </w:r>
            <w:r w:rsidR="0078606C" w:rsidRPr="009E7905">
              <w:rPr>
                <w:rFonts w:ascii="Times New Roman" w:hAnsi="Times New Roman" w:cs="Times New Roman"/>
                <w:sz w:val="20"/>
                <w:szCs w:val="20"/>
              </w:rPr>
              <w:t>3</w:t>
            </w:r>
            <w:r w:rsidR="00DF475C">
              <w:rPr>
                <w:rFonts w:ascii="Times New Roman" w:hAnsi="Times New Roman" w:cs="Times New Roman"/>
                <w:sz w:val="20"/>
                <w:szCs w:val="20"/>
              </w:rPr>
              <w:t xml:space="preserve"> </w:t>
            </w:r>
            <w:r w:rsidR="00F5099B">
              <w:rPr>
                <w:rFonts w:ascii="Times New Roman" w:hAnsi="Times New Roman" w:cs="Times New Roman"/>
                <w:sz w:val="20"/>
                <w:szCs w:val="20"/>
              </w:rPr>
              <w:t xml:space="preserve">million </w:t>
            </w:r>
            <w:r w:rsidR="001E341A" w:rsidRPr="009E7905">
              <w:rPr>
                <w:rFonts w:ascii="Times New Roman" w:hAnsi="Times New Roman" w:cs="Times New Roman"/>
                <w:sz w:val="20"/>
                <w:szCs w:val="20"/>
              </w:rPr>
              <w:t>bulbs discarded in the US in 2014</w:t>
            </w:r>
          </w:p>
        </w:tc>
      </w:tr>
      <w:tr w:rsidR="00A569C7" w:rsidRPr="009E7905" w14:paraId="3ACC7673" w14:textId="77777777" w:rsidTr="00FA5177">
        <w:trPr>
          <w:cantSplit/>
        </w:trPr>
        <w:tc>
          <w:tcPr>
            <w:tcW w:w="518" w:type="dxa"/>
            <w:vAlign w:val="center"/>
          </w:tcPr>
          <w:p w14:paraId="5FDE23A5" w14:textId="77777777" w:rsidR="00A569C7" w:rsidRPr="009E7905" w:rsidRDefault="00A569C7" w:rsidP="001F176C">
            <w:pPr>
              <w:tabs>
                <w:tab w:val="left" w:pos="0"/>
              </w:tabs>
              <w:spacing w:after="60"/>
              <w:jc w:val="center"/>
              <w:rPr>
                <w:rFonts w:ascii="Times New Roman" w:hAnsi="Times New Roman" w:cs="Times New Roman"/>
                <w:sz w:val="20"/>
                <w:szCs w:val="20"/>
              </w:rPr>
            </w:pPr>
            <w:r w:rsidRPr="009E7905">
              <w:rPr>
                <w:rFonts w:ascii="Times New Roman" w:hAnsi="Times New Roman" w:cs="Times New Roman"/>
                <w:sz w:val="20"/>
                <w:szCs w:val="20"/>
              </w:rPr>
              <w:t>4</w:t>
            </w:r>
          </w:p>
        </w:tc>
        <w:tc>
          <w:tcPr>
            <w:tcW w:w="3617" w:type="dxa"/>
            <w:vAlign w:val="center"/>
          </w:tcPr>
          <w:p w14:paraId="680A4C94" w14:textId="09EC7BCE" w:rsidR="00A569C7" w:rsidRPr="001824E8" w:rsidRDefault="00710C53" w:rsidP="001F176C">
            <w:pPr>
              <w:tabs>
                <w:tab w:val="left" w:pos="0"/>
              </w:tabs>
              <w:spacing w:after="60"/>
              <w:jc w:val="center"/>
              <w:rPr>
                <w:rFonts w:ascii="Times New Roman" w:eastAsia="Calibri" w:hAnsi="Times New Roman" w:cs="Times New Roman"/>
                <w:sz w:val="20"/>
                <w:szCs w:val="20"/>
              </w:rPr>
            </w:pPr>
            <m:oMathPara>
              <m:oMath>
                <m:sSub>
                  <m:sSubPr>
                    <m:ctrlPr>
                      <w:rPr>
                        <w:rFonts w:ascii="Cambria Math" w:hAnsi="Cambria Math"/>
                        <w:i/>
                        <w:sz w:val="20"/>
                        <w:szCs w:val="20"/>
                      </w:rPr>
                    </m:ctrlPr>
                  </m:sSubPr>
                  <m:e>
                    <m:r>
                      <w:rPr>
                        <w:rFonts w:ascii="Cambria Math" w:hAnsi="Cambria Math"/>
                        <w:sz w:val="20"/>
                        <w:szCs w:val="20"/>
                      </w:rPr>
                      <m:t>FracP</m:t>
                    </m:r>
                  </m:e>
                  <m:sub>
                    <m:r>
                      <w:rPr>
                        <w:rFonts w:ascii="Cambria Math" w:hAnsi="Cambria Math"/>
                        <w:sz w:val="20"/>
                        <w:szCs w:val="20"/>
                      </w:rPr>
                      <m:t>c</m:t>
                    </m:r>
                  </m:sub>
                </m:sSub>
                <m:r>
                  <w:rPr>
                    <w:rFonts w:ascii="Cambria Math" w:hAnsi="Cambria Math"/>
                    <w:sz w:val="20"/>
                    <w:szCs w:val="20"/>
                  </w:rPr>
                  <m:t>=</m:t>
                </m:r>
                <m:f>
                  <m:fPr>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rPr>
                          <m:t>P</m:t>
                        </m:r>
                      </m:e>
                      <m:sub>
                        <m:r>
                          <w:rPr>
                            <w:rFonts w:ascii="Cambria Math" w:hAnsi="Cambria Math"/>
                            <w:sz w:val="20"/>
                            <w:szCs w:val="20"/>
                          </w:rPr>
                          <m:t>c</m:t>
                        </m:r>
                      </m:sub>
                    </m:sSub>
                  </m:num>
                  <m:den>
                    <m:sSub>
                      <m:sSubPr>
                        <m:ctrlPr>
                          <w:rPr>
                            <w:rFonts w:ascii="Cambria Math" w:hAnsi="Cambria Math"/>
                            <w:i/>
                            <w:sz w:val="20"/>
                            <w:szCs w:val="20"/>
                          </w:rPr>
                        </m:ctrlPr>
                      </m:sSubPr>
                      <m:e>
                        <m:r>
                          <w:rPr>
                            <w:rFonts w:ascii="Cambria Math" w:hAnsi="Cambria Math"/>
                            <w:sz w:val="20"/>
                            <w:szCs w:val="20"/>
                          </w:rPr>
                          <m:t>P</m:t>
                        </m:r>
                      </m:e>
                      <m:sub>
                        <m:r>
                          <w:rPr>
                            <w:rFonts w:ascii="Cambria Math" w:hAnsi="Cambria Math"/>
                            <w:sz w:val="20"/>
                            <w:szCs w:val="20"/>
                          </w:rPr>
                          <m:t>US</m:t>
                        </m:r>
                      </m:sub>
                    </m:sSub>
                  </m:den>
                </m:f>
              </m:oMath>
            </m:oMathPara>
          </w:p>
        </w:tc>
        <w:tc>
          <w:tcPr>
            <w:tcW w:w="3690" w:type="dxa"/>
            <w:vAlign w:val="center"/>
          </w:tcPr>
          <w:p w14:paraId="6E28A939" w14:textId="5938450B" w:rsidR="00A569C7" w:rsidRPr="009E7905" w:rsidRDefault="00710C53" w:rsidP="00D86DE6">
            <w:pPr>
              <w:tabs>
                <w:tab w:val="left" w:pos="0"/>
              </w:tabs>
              <w:spacing w:after="60"/>
              <w:jc w:val="center"/>
              <w:rPr>
                <w:rFonts w:ascii="Times New Roman" w:eastAsia="Calibri" w:hAnsi="Times New Roman" w:cs="Times New Roman"/>
                <w:sz w:val="20"/>
                <w:szCs w:val="20"/>
              </w:rPr>
            </w:pPr>
            <m:oMathPara>
              <m:oMath>
                <m:f>
                  <m:fPr>
                    <m:ctrlPr>
                      <w:rPr>
                        <w:rFonts w:ascii="Cambria Math" w:eastAsia="Calibri" w:hAnsi="Cambria Math" w:cs="Times New Roman"/>
                        <w:i/>
                        <w:sz w:val="20"/>
                        <w:szCs w:val="20"/>
                      </w:rPr>
                    </m:ctrlPr>
                  </m:fPr>
                  <m:num>
                    <m:r>
                      <w:rPr>
                        <w:rFonts w:ascii="Cambria Math" w:eastAsia="Calibri" w:hAnsi="Cambria Math" w:cs="Times New Roman"/>
                        <w:sz w:val="20"/>
                        <w:szCs w:val="20"/>
                      </w:rPr>
                      <m:t>895,388 people in Hartford County, CT</m:t>
                    </m:r>
                  </m:num>
                  <m:den>
                    <m:r>
                      <w:rPr>
                        <w:rFonts w:ascii="Cambria Math" w:eastAsia="Calibri" w:hAnsi="Cambria Math" w:cs="Times New Roman"/>
                        <w:sz w:val="20"/>
                        <w:szCs w:val="20"/>
                      </w:rPr>
                      <m:t xml:space="preserve"> 318,857,056 people in the US</m:t>
                    </m:r>
                  </m:den>
                </m:f>
              </m:oMath>
            </m:oMathPara>
          </w:p>
        </w:tc>
        <w:tc>
          <w:tcPr>
            <w:tcW w:w="2003" w:type="dxa"/>
          </w:tcPr>
          <w:p w14:paraId="28F0D948" w14:textId="51CA4C5F" w:rsidR="00A569C7" w:rsidRPr="009E7905" w:rsidRDefault="001C65CE" w:rsidP="00D86DE6">
            <w:pPr>
              <w:tabs>
                <w:tab w:val="left" w:pos="0"/>
              </w:tabs>
              <w:spacing w:after="60"/>
              <w:rPr>
                <w:rFonts w:ascii="Times New Roman" w:hAnsi="Times New Roman" w:cs="Times New Roman"/>
                <w:sz w:val="20"/>
                <w:szCs w:val="20"/>
              </w:rPr>
            </w:pPr>
            <w:r w:rsidRPr="009E7905">
              <w:rPr>
                <w:rFonts w:ascii="Times New Roman" w:hAnsi="Times New Roman" w:cs="Times New Roman"/>
                <w:sz w:val="20"/>
                <w:szCs w:val="20"/>
              </w:rPr>
              <w:t>0.2</w:t>
            </w:r>
            <w:r w:rsidR="00D86DE6">
              <w:rPr>
                <w:rFonts w:ascii="Times New Roman" w:hAnsi="Times New Roman" w:cs="Times New Roman"/>
                <w:sz w:val="20"/>
                <w:szCs w:val="20"/>
              </w:rPr>
              <w:t>72</w:t>
            </w:r>
            <w:r w:rsidRPr="009E7905">
              <w:rPr>
                <w:rFonts w:ascii="Times New Roman" w:hAnsi="Times New Roman" w:cs="Times New Roman"/>
                <w:sz w:val="20"/>
                <w:szCs w:val="20"/>
              </w:rPr>
              <w:t xml:space="preserve">% </w:t>
            </w:r>
            <w:r w:rsidR="001E341A" w:rsidRPr="009E7905">
              <w:rPr>
                <w:rFonts w:ascii="Times New Roman" w:hAnsi="Times New Roman" w:cs="Times New Roman"/>
                <w:sz w:val="20"/>
                <w:szCs w:val="20"/>
              </w:rPr>
              <w:t xml:space="preserve">of total US population is in </w:t>
            </w:r>
            <w:r w:rsidRPr="009E7905">
              <w:rPr>
                <w:rFonts w:ascii="Times New Roman" w:hAnsi="Times New Roman" w:cs="Times New Roman"/>
                <w:sz w:val="20"/>
                <w:szCs w:val="20"/>
              </w:rPr>
              <w:t>Hartford County, CT</w:t>
            </w:r>
          </w:p>
        </w:tc>
      </w:tr>
      <w:tr w:rsidR="006207B5" w:rsidRPr="009E7905" w14:paraId="4A42666B" w14:textId="77777777" w:rsidTr="00FA5177">
        <w:trPr>
          <w:cantSplit/>
        </w:trPr>
        <w:tc>
          <w:tcPr>
            <w:tcW w:w="518" w:type="dxa"/>
            <w:vAlign w:val="center"/>
          </w:tcPr>
          <w:p w14:paraId="13F6EC92" w14:textId="2EEB11ED" w:rsidR="006207B5" w:rsidRPr="009E7905" w:rsidRDefault="006207B5" w:rsidP="001F176C">
            <w:pPr>
              <w:tabs>
                <w:tab w:val="left" w:pos="0"/>
              </w:tabs>
              <w:spacing w:after="60"/>
              <w:jc w:val="center"/>
              <w:rPr>
                <w:rFonts w:ascii="Times New Roman" w:hAnsi="Times New Roman" w:cs="Times New Roman"/>
                <w:sz w:val="20"/>
                <w:szCs w:val="20"/>
              </w:rPr>
            </w:pPr>
            <w:r w:rsidRPr="009E7905">
              <w:rPr>
                <w:rFonts w:ascii="Times New Roman" w:hAnsi="Times New Roman" w:cs="Times New Roman"/>
                <w:sz w:val="20"/>
                <w:szCs w:val="20"/>
              </w:rPr>
              <w:t>5</w:t>
            </w:r>
          </w:p>
        </w:tc>
        <w:tc>
          <w:tcPr>
            <w:tcW w:w="3617" w:type="dxa"/>
            <w:vAlign w:val="center"/>
          </w:tcPr>
          <w:p w14:paraId="02DE6185" w14:textId="0D8A65C3" w:rsidR="006207B5" w:rsidRPr="001824E8" w:rsidRDefault="00710C53" w:rsidP="001F176C">
            <w:pPr>
              <w:tabs>
                <w:tab w:val="left" w:pos="0"/>
              </w:tabs>
              <w:spacing w:after="60"/>
              <w:jc w:val="center"/>
              <w:rPr>
                <w:rFonts w:ascii="Times New Roman" w:eastAsia="Calibri" w:hAnsi="Times New Roman" w:cs="Times New Roman"/>
                <w:sz w:val="20"/>
                <w:szCs w:val="20"/>
              </w:rPr>
            </w:pPr>
            <m:oMathPara>
              <m:oMath>
                <m:sSub>
                  <m:sSubPr>
                    <m:ctrlPr>
                      <w:rPr>
                        <w:rFonts w:ascii="Cambria Math" w:hAnsi="Cambria Math"/>
                        <w:i/>
                        <w:sz w:val="20"/>
                        <w:szCs w:val="20"/>
                      </w:rPr>
                    </m:ctrlPr>
                  </m:sSubPr>
                  <m:e>
                    <m:sSub>
                      <m:sSubPr>
                        <m:ctrlPr>
                          <w:rPr>
                            <w:rFonts w:ascii="Cambria Math" w:hAnsi="Cambria Math"/>
                            <w:i/>
                            <w:sz w:val="20"/>
                            <w:szCs w:val="20"/>
                          </w:rPr>
                        </m:ctrlPr>
                      </m:sSubPr>
                      <m:e>
                        <m:r>
                          <w:rPr>
                            <w:rFonts w:ascii="Cambria Math" w:hAnsi="Cambria Math"/>
                            <w:sz w:val="20"/>
                            <w:szCs w:val="20"/>
                          </w:rPr>
                          <m:t>DiscB</m:t>
                        </m:r>
                      </m:e>
                      <m:sub>
                        <m:r>
                          <w:rPr>
                            <w:rFonts w:ascii="Cambria Math" w:hAnsi="Cambria Math"/>
                            <w:sz w:val="20"/>
                            <w:szCs w:val="20"/>
                          </w:rPr>
                          <m:t>c</m:t>
                        </m:r>
                      </m:sub>
                    </m:sSub>
                    <m:r>
                      <w:rPr>
                        <w:rFonts w:ascii="Cambria Math" w:hAnsi="Cambria Math"/>
                        <w:sz w:val="20"/>
                        <w:szCs w:val="20"/>
                      </w:rPr>
                      <m:t>=FracP</m:t>
                    </m:r>
                  </m:e>
                  <m:sub>
                    <m:r>
                      <w:rPr>
                        <w:rFonts w:ascii="Cambria Math" w:hAnsi="Cambria Math"/>
                        <w:sz w:val="20"/>
                        <w:szCs w:val="20"/>
                      </w:rPr>
                      <m:t>c</m:t>
                    </m:r>
                  </m:sub>
                </m:sSub>
                <m:r>
                  <w:rPr>
                    <w:rFonts w:ascii="Cambria Math" w:hAnsi="Cambria Math" w:hint="eastAsia"/>
                    <w:sz w:val="20"/>
                    <w:szCs w:val="20"/>
                  </w:rPr>
                  <m:t>×</m:t>
                </m:r>
                <m:r>
                  <w:rPr>
                    <w:rFonts w:ascii="Cambria Math" w:hAnsi="Cambria Math"/>
                    <w:sz w:val="20"/>
                    <w:szCs w:val="20"/>
                  </w:rPr>
                  <m:t>DiscB</m:t>
                </m:r>
              </m:oMath>
            </m:oMathPara>
          </w:p>
        </w:tc>
        <w:tc>
          <w:tcPr>
            <w:tcW w:w="3690" w:type="dxa"/>
            <w:vAlign w:val="center"/>
          </w:tcPr>
          <w:p w14:paraId="284FD04C" w14:textId="2B873D4A" w:rsidR="006207B5" w:rsidRPr="009E7905" w:rsidRDefault="00401AA0">
            <w:pPr>
              <w:tabs>
                <w:tab w:val="left" w:pos="0"/>
              </w:tabs>
              <w:spacing w:after="60"/>
              <w:jc w:val="center"/>
              <w:rPr>
                <w:rFonts w:ascii="Times New Roman" w:eastAsia="Calibri" w:hAnsi="Times New Roman" w:cs="Times New Roman"/>
                <w:sz w:val="20"/>
                <w:szCs w:val="20"/>
              </w:rPr>
            </w:pPr>
            <m:oMathPara>
              <m:oMath>
                <m:r>
                  <w:rPr>
                    <w:rFonts w:ascii="Cambria Math" w:hAnsi="Cambria Math"/>
                    <w:sz w:val="20"/>
                    <w:szCs w:val="20"/>
                  </w:rPr>
                  <m:t>0.00272</m:t>
                </m:r>
                <m:r>
                  <w:rPr>
                    <w:rFonts w:ascii="Cambria Math" w:hAnsi="Cambria Math" w:hint="eastAsia"/>
                    <w:sz w:val="20"/>
                    <w:szCs w:val="20"/>
                  </w:rPr>
                  <m:t>×</m:t>
                </m:r>
                <m:r>
                  <w:rPr>
                    <w:rFonts w:ascii="Cambria Math" w:hAnsi="Cambria Math"/>
                    <w:sz w:val="20"/>
                    <w:szCs w:val="20"/>
                  </w:rPr>
                  <m:t>1,143 million bulbs</m:t>
                </m:r>
              </m:oMath>
            </m:oMathPara>
          </w:p>
        </w:tc>
        <w:tc>
          <w:tcPr>
            <w:tcW w:w="2003" w:type="dxa"/>
          </w:tcPr>
          <w:p w14:paraId="18F6AC73" w14:textId="03C1E8F0" w:rsidR="006207B5" w:rsidRPr="009E7905" w:rsidRDefault="001C65CE" w:rsidP="00F5099B">
            <w:pPr>
              <w:tabs>
                <w:tab w:val="left" w:pos="0"/>
              </w:tabs>
              <w:spacing w:after="60"/>
              <w:rPr>
                <w:rFonts w:ascii="Times New Roman" w:hAnsi="Times New Roman" w:cs="Times New Roman"/>
                <w:sz w:val="20"/>
                <w:szCs w:val="20"/>
              </w:rPr>
            </w:pPr>
            <w:r w:rsidRPr="009E7905">
              <w:rPr>
                <w:rFonts w:ascii="Times New Roman" w:hAnsi="Times New Roman" w:cs="Times New Roman"/>
                <w:sz w:val="20"/>
                <w:szCs w:val="20"/>
              </w:rPr>
              <w:t>3</w:t>
            </w:r>
            <w:r w:rsidR="00E52BC9">
              <w:rPr>
                <w:rFonts w:ascii="Times New Roman" w:hAnsi="Times New Roman" w:cs="Times New Roman"/>
                <w:sz w:val="20"/>
                <w:szCs w:val="20"/>
              </w:rPr>
              <w:t>.</w:t>
            </w:r>
            <w:r w:rsidR="00D86DE6">
              <w:rPr>
                <w:rFonts w:ascii="Times New Roman" w:hAnsi="Times New Roman" w:cs="Times New Roman"/>
                <w:sz w:val="20"/>
                <w:szCs w:val="20"/>
              </w:rPr>
              <w:t>109</w:t>
            </w:r>
            <w:r w:rsidR="00401AA0" w:rsidRPr="009E7905">
              <w:rPr>
                <w:rFonts w:ascii="Times New Roman" w:hAnsi="Times New Roman" w:cs="Times New Roman"/>
                <w:sz w:val="20"/>
                <w:szCs w:val="20"/>
              </w:rPr>
              <w:t xml:space="preserve"> </w:t>
            </w:r>
            <w:r w:rsidR="00F5099B">
              <w:rPr>
                <w:rFonts w:ascii="Times New Roman" w:hAnsi="Times New Roman" w:cs="Times New Roman"/>
                <w:sz w:val="20"/>
                <w:szCs w:val="20"/>
              </w:rPr>
              <w:t>million</w:t>
            </w:r>
            <w:r w:rsidR="00401AA0" w:rsidRPr="009E7905">
              <w:rPr>
                <w:rFonts w:ascii="Times New Roman" w:hAnsi="Times New Roman" w:cs="Times New Roman"/>
                <w:sz w:val="20"/>
                <w:szCs w:val="20"/>
              </w:rPr>
              <w:t xml:space="preserve"> fluorescent bulbs discarded in </w:t>
            </w:r>
            <w:r w:rsidRPr="009E7905">
              <w:rPr>
                <w:rFonts w:ascii="Times New Roman" w:hAnsi="Times New Roman" w:cs="Times New Roman"/>
                <w:sz w:val="20"/>
                <w:szCs w:val="20"/>
              </w:rPr>
              <w:t>Hartford County, CT</w:t>
            </w:r>
          </w:p>
        </w:tc>
      </w:tr>
      <w:tr w:rsidR="006207B5" w:rsidRPr="009E7905" w14:paraId="1D869083" w14:textId="77777777" w:rsidTr="00FA5177">
        <w:trPr>
          <w:cantSplit/>
        </w:trPr>
        <w:tc>
          <w:tcPr>
            <w:tcW w:w="518" w:type="dxa"/>
            <w:vAlign w:val="center"/>
          </w:tcPr>
          <w:p w14:paraId="4D322AF2" w14:textId="0B1B76DC" w:rsidR="006207B5" w:rsidRPr="009E7905" w:rsidRDefault="006207B5" w:rsidP="001F176C">
            <w:pPr>
              <w:tabs>
                <w:tab w:val="left" w:pos="0"/>
              </w:tabs>
              <w:spacing w:after="60"/>
              <w:jc w:val="center"/>
              <w:rPr>
                <w:rFonts w:ascii="Times New Roman" w:hAnsi="Times New Roman" w:cs="Times New Roman"/>
                <w:sz w:val="20"/>
                <w:szCs w:val="20"/>
              </w:rPr>
            </w:pPr>
            <w:r w:rsidRPr="009E7905">
              <w:rPr>
                <w:rFonts w:ascii="Times New Roman" w:hAnsi="Times New Roman" w:cs="Times New Roman"/>
                <w:sz w:val="20"/>
                <w:szCs w:val="20"/>
              </w:rPr>
              <w:t>6</w:t>
            </w:r>
          </w:p>
        </w:tc>
        <w:tc>
          <w:tcPr>
            <w:tcW w:w="3617" w:type="dxa"/>
            <w:vAlign w:val="center"/>
          </w:tcPr>
          <w:p w14:paraId="18A6533E" w14:textId="0C6EAC7F" w:rsidR="006207B5" w:rsidRPr="001824E8" w:rsidRDefault="00710C53" w:rsidP="001F176C">
            <w:pPr>
              <w:tabs>
                <w:tab w:val="left" w:pos="0"/>
              </w:tabs>
              <w:spacing w:after="60"/>
              <w:jc w:val="center"/>
              <w:rPr>
                <w:rFonts w:ascii="Times New Roman" w:eastAsia="Calibri" w:hAnsi="Times New Roman" w:cs="Times New Roman"/>
                <w:sz w:val="20"/>
                <w:szCs w:val="20"/>
              </w:rPr>
            </w:pPr>
            <m:oMathPara>
              <m:oMath>
                <m:sSub>
                  <m:sSubPr>
                    <m:ctrlPr>
                      <w:rPr>
                        <w:rFonts w:ascii="Cambria Math" w:hAnsi="Cambria Math"/>
                        <w:i/>
                        <w:sz w:val="20"/>
                        <w:szCs w:val="20"/>
                      </w:rPr>
                    </m:ctrlPr>
                  </m:sSubPr>
                  <m:e>
                    <m:sSub>
                      <m:sSubPr>
                        <m:ctrlPr>
                          <w:rPr>
                            <w:rFonts w:ascii="Cambria Math" w:hAnsi="Cambria Math"/>
                            <w:i/>
                            <w:sz w:val="20"/>
                            <w:szCs w:val="20"/>
                          </w:rPr>
                        </m:ctrlPr>
                      </m:sSubPr>
                      <m:e>
                        <m:r>
                          <w:rPr>
                            <w:rFonts w:ascii="Cambria Math" w:hAnsi="Cambria Math"/>
                            <w:sz w:val="20"/>
                            <w:szCs w:val="20"/>
                          </w:rPr>
                          <m:t>RecB</m:t>
                        </m:r>
                      </m:e>
                      <m:sub>
                        <m:r>
                          <w:rPr>
                            <w:rFonts w:ascii="Cambria Math" w:hAnsi="Cambria Math"/>
                            <w:sz w:val="20"/>
                            <w:szCs w:val="20"/>
                          </w:rPr>
                          <m:t>c</m:t>
                        </m:r>
                      </m:sub>
                    </m:sSub>
                    <m:r>
                      <w:rPr>
                        <w:rFonts w:ascii="Cambria Math" w:hAnsi="Cambria Math"/>
                        <w:sz w:val="20"/>
                        <w:szCs w:val="20"/>
                      </w:rPr>
                      <m:t>=FracP</m:t>
                    </m:r>
                  </m:e>
                  <m:sub>
                    <m:r>
                      <w:rPr>
                        <w:rFonts w:ascii="Cambria Math" w:hAnsi="Cambria Math"/>
                        <w:sz w:val="20"/>
                        <w:szCs w:val="20"/>
                      </w:rPr>
                      <m:t>c</m:t>
                    </m:r>
                  </m:sub>
                </m:sSub>
                <m:r>
                  <w:rPr>
                    <w:rFonts w:ascii="Cambria Math" w:hAnsi="Cambria Math" w:hint="eastAsia"/>
                    <w:sz w:val="20"/>
                    <w:szCs w:val="20"/>
                  </w:rPr>
                  <m:t>×</m:t>
                </m:r>
                <m:r>
                  <w:rPr>
                    <w:rFonts w:ascii="Cambria Math" w:hAnsi="Cambria Math"/>
                    <w:sz w:val="20"/>
                    <w:szCs w:val="20"/>
                  </w:rPr>
                  <m:t>Rec</m:t>
                </m:r>
                <m:r>
                  <w:rPr>
                    <w:rFonts w:ascii="Cambria Math" w:eastAsiaTheme="minorEastAsia" w:hAnsi="Cambria Math"/>
                    <w:sz w:val="20"/>
                    <w:szCs w:val="20"/>
                  </w:rPr>
                  <m:t>B</m:t>
                </m:r>
              </m:oMath>
            </m:oMathPara>
          </w:p>
        </w:tc>
        <w:tc>
          <w:tcPr>
            <w:tcW w:w="3690" w:type="dxa"/>
            <w:vAlign w:val="center"/>
          </w:tcPr>
          <w:p w14:paraId="3FD43662" w14:textId="6624919F" w:rsidR="006207B5" w:rsidRPr="009E7905" w:rsidRDefault="00401AA0">
            <w:pPr>
              <w:tabs>
                <w:tab w:val="left" w:pos="0"/>
              </w:tabs>
              <w:spacing w:after="60"/>
              <w:jc w:val="center"/>
              <w:rPr>
                <w:rFonts w:ascii="Times New Roman" w:eastAsia="Calibri" w:hAnsi="Times New Roman" w:cs="Times New Roman"/>
                <w:sz w:val="20"/>
                <w:szCs w:val="20"/>
              </w:rPr>
            </w:pPr>
            <m:oMathPara>
              <m:oMath>
                <m:r>
                  <w:rPr>
                    <w:rFonts w:ascii="Cambria Math" w:eastAsia="Calibri" w:hAnsi="Cambria Math" w:cs="Times New Roman"/>
                    <w:sz w:val="20"/>
                    <w:szCs w:val="20"/>
                  </w:rPr>
                  <m:t xml:space="preserve">0.00272 </m:t>
                </m:r>
                <m:r>
                  <w:rPr>
                    <w:rFonts w:ascii="Cambria Math" w:eastAsia="Calibri" w:hAnsi="Cambria Math" w:cs="Times New Roman" w:hint="eastAsia"/>
                    <w:sz w:val="20"/>
                    <w:szCs w:val="20"/>
                  </w:rPr>
                  <m:t>×</m:t>
                </m:r>
                <m:r>
                  <w:rPr>
                    <w:rFonts w:ascii="Cambria Math" w:eastAsia="Calibri" w:hAnsi="Cambria Math" w:cs="Times New Roman"/>
                    <w:sz w:val="20"/>
                    <w:szCs w:val="20"/>
                  </w:rPr>
                  <m:t>341 million bulbs</m:t>
                </m:r>
              </m:oMath>
            </m:oMathPara>
          </w:p>
        </w:tc>
        <w:tc>
          <w:tcPr>
            <w:tcW w:w="2003" w:type="dxa"/>
          </w:tcPr>
          <w:p w14:paraId="4B3724AB" w14:textId="4C3D7CB8" w:rsidR="006207B5" w:rsidRPr="009E7905" w:rsidRDefault="00E52BC9" w:rsidP="00E52BC9">
            <w:pPr>
              <w:tabs>
                <w:tab w:val="left" w:pos="0"/>
              </w:tabs>
              <w:spacing w:after="60"/>
              <w:rPr>
                <w:rFonts w:ascii="Times New Roman" w:hAnsi="Times New Roman" w:cs="Times New Roman"/>
                <w:sz w:val="20"/>
                <w:szCs w:val="20"/>
              </w:rPr>
            </w:pPr>
            <w:r>
              <w:rPr>
                <w:rFonts w:ascii="Times New Roman" w:hAnsi="Times New Roman" w:cs="Times New Roman"/>
                <w:sz w:val="20"/>
                <w:szCs w:val="20"/>
              </w:rPr>
              <w:t>0.</w:t>
            </w:r>
            <w:r w:rsidR="001C65CE" w:rsidRPr="009E7905">
              <w:rPr>
                <w:rFonts w:ascii="Times New Roman" w:hAnsi="Times New Roman" w:cs="Times New Roman"/>
                <w:sz w:val="20"/>
                <w:szCs w:val="20"/>
              </w:rPr>
              <w:t>9</w:t>
            </w:r>
            <w:r w:rsidR="00D86DE6">
              <w:rPr>
                <w:rFonts w:ascii="Times New Roman" w:hAnsi="Times New Roman" w:cs="Times New Roman"/>
                <w:sz w:val="20"/>
                <w:szCs w:val="20"/>
              </w:rPr>
              <w:t>28</w:t>
            </w:r>
            <w:r w:rsidR="001C65CE" w:rsidRPr="009E7905">
              <w:rPr>
                <w:rFonts w:ascii="Times New Roman" w:hAnsi="Times New Roman" w:cs="Times New Roman"/>
                <w:sz w:val="20"/>
                <w:szCs w:val="20"/>
              </w:rPr>
              <w:t xml:space="preserve"> </w:t>
            </w:r>
            <w:r>
              <w:rPr>
                <w:rFonts w:ascii="Times New Roman" w:hAnsi="Times New Roman" w:cs="Times New Roman"/>
                <w:sz w:val="20"/>
                <w:szCs w:val="20"/>
              </w:rPr>
              <w:t>million</w:t>
            </w:r>
            <w:r w:rsidR="00401AA0" w:rsidRPr="009E7905">
              <w:rPr>
                <w:rFonts w:ascii="Times New Roman" w:hAnsi="Times New Roman" w:cs="Times New Roman"/>
                <w:sz w:val="20"/>
                <w:szCs w:val="20"/>
              </w:rPr>
              <w:t xml:space="preserve"> fluorescent bulbs recycled in </w:t>
            </w:r>
            <w:r w:rsidR="001C65CE" w:rsidRPr="009E7905">
              <w:rPr>
                <w:rFonts w:ascii="Times New Roman" w:hAnsi="Times New Roman" w:cs="Times New Roman"/>
                <w:sz w:val="20"/>
                <w:szCs w:val="20"/>
              </w:rPr>
              <w:t>Hartford County, CT</w:t>
            </w:r>
          </w:p>
        </w:tc>
      </w:tr>
      <w:tr w:rsidR="00A569C7" w:rsidRPr="009E7905" w14:paraId="54405A55" w14:textId="77777777" w:rsidTr="00FA5177">
        <w:trPr>
          <w:cantSplit/>
        </w:trPr>
        <w:tc>
          <w:tcPr>
            <w:tcW w:w="518" w:type="dxa"/>
            <w:vAlign w:val="center"/>
          </w:tcPr>
          <w:p w14:paraId="50E8E4B4" w14:textId="4B60F89D" w:rsidR="00A569C7" w:rsidRPr="009E7905" w:rsidRDefault="006207B5" w:rsidP="001F176C">
            <w:pPr>
              <w:tabs>
                <w:tab w:val="left" w:pos="0"/>
              </w:tabs>
              <w:spacing w:after="60"/>
              <w:jc w:val="center"/>
              <w:rPr>
                <w:rFonts w:ascii="Times New Roman" w:hAnsi="Times New Roman" w:cs="Times New Roman"/>
                <w:sz w:val="20"/>
                <w:szCs w:val="20"/>
              </w:rPr>
            </w:pPr>
            <w:r w:rsidRPr="009E7905">
              <w:rPr>
                <w:rFonts w:ascii="Times New Roman" w:hAnsi="Times New Roman" w:cs="Times New Roman"/>
                <w:sz w:val="20"/>
                <w:szCs w:val="20"/>
              </w:rPr>
              <w:t>7</w:t>
            </w:r>
          </w:p>
        </w:tc>
        <w:tc>
          <w:tcPr>
            <w:tcW w:w="3617" w:type="dxa"/>
            <w:vAlign w:val="center"/>
          </w:tcPr>
          <w:p w14:paraId="119ABFCF" w14:textId="0641AC08" w:rsidR="00A569C7" w:rsidRPr="001824E8" w:rsidRDefault="00710C53" w:rsidP="001F176C">
            <w:pPr>
              <w:tabs>
                <w:tab w:val="left" w:pos="0"/>
              </w:tabs>
              <w:spacing w:after="60"/>
              <w:jc w:val="center"/>
              <w:rPr>
                <w:rFonts w:ascii="Times New Roman" w:eastAsia="Calibri" w:hAnsi="Times New Roman" w:cs="Times New Roman"/>
                <w:sz w:val="20"/>
                <w:szCs w:val="20"/>
              </w:rPr>
            </w:pPr>
            <m:oMathPara>
              <m:oMath>
                <m:sSub>
                  <m:sSubPr>
                    <m:ctrlPr>
                      <w:rPr>
                        <w:rFonts w:ascii="Cambria Math" w:hAnsi="Cambria Math"/>
                        <w:i/>
                        <w:sz w:val="20"/>
                        <w:szCs w:val="20"/>
                      </w:rPr>
                    </m:ctrlPr>
                  </m:sSubPr>
                  <m:e>
                    <m:r>
                      <w:rPr>
                        <w:rFonts w:ascii="Cambria Math" w:hAnsi="Cambria Math"/>
                        <w:sz w:val="20"/>
                        <w:szCs w:val="20"/>
                      </w:rPr>
                      <m:t>EF</m:t>
                    </m:r>
                  </m:e>
                  <m:sub>
                    <m:r>
                      <w:rPr>
                        <w:rFonts w:ascii="Cambria Math" w:hAnsi="Cambria Math"/>
                        <w:sz w:val="20"/>
                        <w:szCs w:val="20"/>
                      </w:rPr>
                      <m:t>b,p</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Hg</m:t>
                    </m:r>
                  </m:e>
                  <m:sub>
                    <m:r>
                      <w:rPr>
                        <w:rFonts w:ascii="Cambria Math" w:hAnsi="Cambria Math"/>
                        <w:sz w:val="20"/>
                        <w:szCs w:val="20"/>
                      </w:rPr>
                      <m:t>b</m:t>
                    </m:r>
                  </m:sub>
                </m:sSub>
                <m:r>
                  <w:rPr>
                    <w:rFonts w:ascii="Cambria Math" w:hAnsi="Cambria Math" w:hint="eastAsia"/>
                    <w:sz w:val="20"/>
                    <w:szCs w:val="20"/>
                  </w:rPr>
                  <m:t>×</m:t>
                </m:r>
                <m:r>
                  <w:rPr>
                    <w:rFonts w:ascii="Cambria Math" w:hAnsi="Cambria Math"/>
                    <w:sz w:val="20"/>
                    <w:szCs w:val="20"/>
                  </w:rPr>
                  <m:t>0.10</m:t>
                </m:r>
              </m:oMath>
            </m:oMathPara>
          </w:p>
        </w:tc>
        <w:tc>
          <w:tcPr>
            <w:tcW w:w="3690" w:type="dxa"/>
            <w:vAlign w:val="center"/>
          </w:tcPr>
          <w:p w14:paraId="78BD29AF" w14:textId="65F5C7AC" w:rsidR="00401AA0" w:rsidRPr="009E7905" w:rsidRDefault="00401AA0" w:rsidP="00401AA0">
            <w:pPr>
              <w:tabs>
                <w:tab w:val="left" w:pos="0"/>
              </w:tabs>
              <w:spacing w:after="60"/>
              <w:jc w:val="center"/>
              <w:rPr>
                <w:rFonts w:ascii="Times New Roman" w:eastAsia="Calibri" w:hAnsi="Times New Roman" w:cs="Times New Roman"/>
                <w:sz w:val="20"/>
                <w:szCs w:val="20"/>
              </w:rPr>
            </w:pPr>
            <m:oMathPara>
              <m:oMath>
                <m:r>
                  <w:rPr>
                    <w:rFonts w:ascii="Cambria Math" w:eastAsia="Calibri" w:hAnsi="Cambria Math" w:cs="Times New Roman"/>
                    <w:sz w:val="20"/>
                    <w:szCs w:val="20"/>
                  </w:rPr>
                  <m:t xml:space="preserve">CFL:2.63 mg Hg </m:t>
                </m:r>
                <m:r>
                  <w:rPr>
                    <w:rFonts w:ascii="Cambria Math" w:eastAsia="Calibri" w:hAnsi="Cambria Math" w:cs="Times New Roman" w:hint="eastAsia"/>
                    <w:sz w:val="20"/>
                    <w:szCs w:val="20"/>
                  </w:rPr>
                  <m:t>×</m:t>
                </m:r>
                <m:r>
                  <w:rPr>
                    <w:rFonts w:ascii="Cambria Math" w:eastAsia="Calibri" w:hAnsi="Cambria Math" w:cs="Times New Roman"/>
                    <w:sz w:val="20"/>
                    <w:szCs w:val="20"/>
                  </w:rPr>
                  <m:t>10%</m:t>
                </m:r>
                <m:r>
                  <m:rPr>
                    <m:sty m:val="p"/>
                  </m:rPr>
                  <w:rPr>
                    <w:rFonts w:ascii="Cambria Math" w:eastAsia="Calibri" w:hAnsi="Cambria Math" w:cs="Times New Roman"/>
                    <w:sz w:val="20"/>
                    <w:szCs w:val="20"/>
                  </w:rPr>
                  <w:br/>
                </m:r>
              </m:oMath>
              <m:oMath>
                <m:r>
                  <w:rPr>
                    <w:rFonts w:ascii="Cambria Math" w:eastAsia="Calibri" w:hAnsi="Cambria Math" w:cs="Times New Roman"/>
                    <w:sz w:val="20"/>
                    <w:szCs w:val="20"/>
                  </w:rPr>
                  <m:t>Linear:10.2 mg Hg x 10%</m:t>
                </m:r>
                <m:r>
                  <m:rPr>
                    <m:sty m:val="p"/>
                  </m:rPr>
                  <w:rPr>
                    <w:rFonts w:ascii="Cambria Math" w:eastAsia="Calibri" w:hAnsi="Cambria Math" w:cs="Times New Roman"/>
                    <w:sz w:val="20"/>
                    <w:szCs w:val="20"/>
                  </w:rPr>
                  <w:br/>
                </m:r>
              </m:oMath>
              <m:oMath>
                <m:r>
                  <w:rPr>
                    <w:rFonts w:ascii="Cambria Math" w:eastAsia="Calibri" w:hAnsi="Cambria Math" w:cs="Times New Roman"/>
                    <w:sz w:val="20"/>
                    <w:szCs w:val="20"/>
                  </w:rPr>
                  <m:t>HID:17 mg Hg x 10%</m:t>
                </m:r>
              </m:oMath>
            </m:oMathPara>
          </w:p>
        </w:tc>
        <w:tc>
          <w:tcPr>
            <w:tcW w:w="2003" w:type="dxa"/>
          </w:tcPr>
          <w:p w14:paraId="20FA10B7" w14:textId="3BA57AC9" w:rsidR="00A569C7" w:rsidRPr="009E7905" w:rsidRDefault="00401AA0" w:rsidP="001F176C">
            <w:pPr>
              <w:tabs>
                <w:tab w:val="left" w:pos="0"/>
              </w:tabs>
              <w:spacing w:after="60"/>
              <w:rPr>
                <w:rFonts w:ascii="Times New Roman" w:hAnsi="Times New Roman" w:cs="Times New Roman"/>
                <w:sz w:val="20"/>
                <w:szCs w:val="20"/>
              </w:rPr>
            </w:pPr>
            <w:r w:rsidRPr="009E7905">
              <w:rPr>
                <w:rFonts w:ascii="Times New Roman" w:hAnsi="Times New Roman" w:cs="Times New Roman"/>
                <w:sz w:val="20"/>
                <w:szCs w:val="20"/>
              </w:rPr>
              <w:t>0.263 mg</w:t>
            </w:r>
            <w:r w:rsidR="006C5877">
              <w:rPr>
                <w:rFonts w:ascii="Times New Roman" w:hAnsi="Times New Roman" w:cs="Times New Roman"/>
                <w:sz w:val="20"/>
                <w:szCs w:val="20"/>
              </w:rPr>
              <w:t xml:space="preserve"> Hg</w:t>
            </w:r>
            <w:r w:rsidRPr="009E7905">
              <w:rPr>
                <w:rFonts w:ascii="Times New Roman" w:hAnsi="Times New Roman" w:cs="Times New Roman"/>
                <w:sz w:val="20"/>
                <w:szCs w:val="20"/>
              </w:rPr>
              <w:t>/</w:t>
            </w:r>
            <w:r w:rsidR="006C5877">
              <w:rPr>
                <w:rFonts w:ascii="Times New Roman" w:hAnsi="Times New Roman" w:cs="Times New Roman"/>
                <w:sz w:val="20"/>
                <w:szCs w:val="20"/>
              </w:rPr>
              <w:t xml:space="preserve">CFL </w:t>
            </w:r>
            <w:r w:rsidR="00E52BC9">
              <w:rPr>
                <w:rFonts w:ascii="Times New Roman" w:hAnsi="Times New Roman" w:cs="Times New Roman"/>
                <w:sz w:val="20"/>
                <w:szCs w:val="20"/>
              </w:rPr>
              <w:t>bulb</w:t>
            </w:r>
            <w:r w:rsidR="00E52BC9" w:rsidRPr="009E7905">
              <w:rPr>
                <w:rFonts w:ascii="Times New Roman" w:hAnsi="Times New Roman" w:cs="Times New Roman"/>
                <w:sz w:val="20"/>
                <w:szCs w:val="20"/>
              </w:rPr>
              <w:t xml:space="preserve"> </w:t>
            </w:r>
          </w:p>
          <w:p w14:paraId="61F7FF7B" w14:textId="5DF24A1D" w:rsidR="00401AA0" w:rsidRPr="009E7905" w:rsidRDefault="00401AA0" w:rsidP="001F176C">
            <w:pPr>
              <w:tabs>
                <w:tab w:val="left" w:pos="0"/>
              </w:tabs>
              <w:spacing w:after="60"/>
              <w:rPr>
                <w:rFonts w:ascii="Times New Roman" w:hAnsi="Times New Roman" w:cs="Times New Roman"/>
                <w:sz w:val="20"/>
                <w:szCs w:val="20"/>
              </w:rPr>
            </w:pPr>
            <w:r w:rsidRPr="009E7905">
              <w:rPr>
                <w:rFonts w:ascii="Times New Roman" w:hAnsi="Times New Roman" w:cs="Times New Roman"/>
                <w:sz w:val="20"/>
                <w:szCs w:val="20"/>
              </w:rPr>
              <w:t>1.02 mg</w:t>
            </w:r>
            <w:r w:rsidR="006C5877">
              <w:rPr>
                <w:rFonts w:ascii="Times New Roman" w:hAnsi="Times New Roman" w:cs="Times New Roman"/>
                <w:sz w:val="20"/>
                <w:szCs w:val="20"/>
              </w:rPr>
              <w:t xml:space="preserve"> Hg</w:t>
            </w:r>
            <w:r w:rsidRPr="009E7905">
              <w:rPr>
                <w:rFonts w:ascii="Times New Roman" w:hAnsi="Times New Roman" w:cs="Times New Roman"/>
                <w:sz w:val="20"/>
                <w:szCs w:val="20"/>
              </w:rPr>
              <w:t>/</w:t>
            </w:r>
            <w:r w:rsidR="006C5877">
              <w:rPr>
                <w:rFonts w:ascii="Times New Roman" w:hAnsi="Times New Roman" w:cs="Times New Roman"/>
                <w:sz w:val="20"/>
                <w:szCs w:val="20"/>
              </w:rPr>
              <w:t xml:space="preserve">linear </w:t>
            </w:r>
            <w:r w:rsidR="00E52BC9">
              <w:rPr>
                <w:rFonts w:ascii="Times New Roman" w:hAnsi="Times New Roman" w:cs="Times New Roman"/>
                <w:sz w:val="20"/>
                <w:szCs w:val="20"/>
              </w:rPr>
              <w:t>bulb</w:t>
            </w:r>
            <w:r w:rsidR="00E52BC9" w:rsidRPr="009E7905">
              <w:rPr>
                <w:rFonts w:ascii="Times New Roman" w:hAnsi="Times New Roman" w:cs="Times New Roman"/>
                <w:sz w:val="20"/>
                <w:szCs w:val="20"/>
              </w:rPr>
              <w:t xml:space="preserve"> </w:t>
            </w:r>
          </w:p>
          <w:p w14:paraId="0BF51557" w14:textId="5998A20B" w:rsidR="00401AA0" w:rsidRPr="009E7905" w:rsidRDefault="00401AA0">
            <w:pPr>
              <w:tabs>
                <w:tab w:val="left" w:pos="0"/>
              </w:tabs>
              <w:spacing w:after="60"/>
              <w:rPr>
                <w:rFonts w:ascii="Times New Roman" w:hAnsi="Times New Roman" w:cs="Times New Roman"/>
                <w:sz w:val="20"/>
                <w:szCs w:val="20"/>
              </w:rPr>
            </w:pPr>
            <w:r w:rsidRPr="009E7905">
              <w:rPr>
                <w:rFonts w:ascii="Times New Roman" w:hAnsi="Times New Roman" w:cs="Times New Roman"/>
                <w:sz w:val="20"/>
                <w:szCs w:val="20"/>
              </w:rPr>
              <w:t>1.7 mg</w:t>
            </w:r>
            <w:r w:rsidR="006C5877">
              <w:rPr>
                <w:rFonts w:ascii="Times New Roman" w:hAnsi="Times New Roman" w:cs="Times New Roman"/>
                <w:sz w:val="20"/>
                <w:szCs w:val="20"/>
              </w:rPr>
              <w:t xml:space="preserve"> Hg</w:t>
            </w:r>
            <w:r w:rsidRPr="009E7905">
              <w:rPr>
                <w:rFonts w:ascii="Times New Roman" w:hAnsi="Times New Roman" w:cs="Times New Roman"/>
                <w:sz w:val="20"/>
                <w:szCs w:val="20"/>
              </w:rPr>
              <w:t>/</w:t>
            </w:r>
            <w:r w:rsidR="006C5877">
              <w:rPr>
                <w:rFonts w:ascii="Times New Roman" w:hAnsi="Times New Roman" w:cs="Times New Roman"/>
                <w:sz w:val="20"/>
                <w:szCs w:val="20"/>
              </w:rPr>
              <w:t xml:space="preserve">HID </w:t>
            </w:r>
            <w:r w:rsidR="00E52BC9">
              <w:rPr>
                <w:rFonts w:ascii="Times New Roman" w:hAnsi="Times New Roman" w:cs="Times New Roman"/>
                <w:sz w:val="20"/>
                <w:szCs w:val="20"/>
              </w:rPr>
              <w:t>bulb</w:t>
            </w:r>
            <w:r w:rsidR="00E52BC9" w:rsidRPr="009E7905">
              <w:rPr>
                <w:rFonts w:ascii="Times New Roman" w:hAnsi="Times New Roman" w:cs="Times New Roman"/>
                <w:sz w:val="20"/>
                <w:szCs w:val="20"/>
              </w:rPr>
              <w:t xml:space="preserve"> </w:t>
            </w:r>
          </w:p>
        </w:tc>
      </w:tr>
      <w:tr w:rsidR="00FA5177" w:rsidRPr="009E7905" w14:paraId="19B8BEF5" w14:textId="77777777" w:rsidTr="0013557F">
        <w:trPr>
          <w:cantSplit/>
          <w:trHeight w:val="1952"/>
        </w:trPr>
        <w:tc>
          <w:tcPr>
            <w:tcW w:w="518" w:type="dxa"/>
            <w:vAlign w:val="center"/>
          </w:tcPr>
          <w:p w14:paraId="33A97CC6" w14:textId="02110168" w:rsidR="00FA5177" w:rsidRPr="009E7905" w:rsidRDefault="006207B5" w:rsidP="001F176C">
            <w:pPr>
              <w:tabs>
                <w:tab w:val="left" w:pos="0"/>
              </w:tabs>
              <w:spacing w:after="60"/>
              <w:jc w:val="center"/>
              <w:rPr>
                <w:rFonts w:ascii="Times New Roman" w:hAnsi="Times New Roman" w:cs="Times New Roman"/>
                <w:sz w:val="20"/>
                <w:szCs w:val="20"/>
              </w:rPr>
            </w:pPr>
            <w:r w:rsidRPr="009E7905">
              <w:rPr>
                <w:rFonts w:ascii="Times New Roman" w:hAnsi="Times New Roman" w:cs="Times New Roman"/>
                <w:sz w:val="20"/>
                <w:szCs w:val="20"/>
              </w:rPr>
              <w:t>8</w:t>
            </w:r>
          </w:p>
        </w:tc>
        <w:tc>
          <w:tcPr>
            <w:tcW w:w="3617" w:type="dxa"/>
            <w:vAlign w:val="center"/>
          </w:tcPr>
          <w:p w14:paraId="082492AC" w14:textId="5B37D183" w:rsidR="00FA5177" w:rsidRPr="001824E8" w:rsidRDefault="00710C53" w:rsidP="008A51DC">
            <w:pPr>
              <w:tabs>
                <w:tab w:val="left" w:pos="0"/>
              </w:tabs>
              <w:spacing w:after="60"/>
              <w:jc w:val="center"/>
              <w:rPr>
                <w:rFonts w:ascii="Times New Roman" w:eastAsia="Calibri" w:hAnsi="Times New Roman" w:cs="Times New Roman"/>
                <w:sz w:val="20"/>
                <w:szCs w:val="20"/>
              </w:rPr>
            </w:pPr>
            <m:oMathPara>
              <m:oMath>
                <m:sSub>
                  <m:sSubPr>
                    <m:ctrlPr>
                      <w:rPr>
                        <w:rFonts w:ascii="Cambria Math" w:hAnsi="Cambria Math"/>
                        <w:i/>
                        <w:sz w:val="20"/>
                        <w:szCs w:val="20"/>
                      </w:rPr>
                    </m:ctrlPr>
                  </m:sSubPr>
                  <m:e>
                    <m:r>
                      <w:rPr>
                        <w:rFonts w:ascii="Cambria Math" w:hAnsi="Cambria Math"/>
                        <w:sz w:val="20"/>
                        <w:szCs w:val="20"/>
                      </w:rPr>
                      <m:t>FracTotB</m:t>
                    </m:r>
                  </m:e>
                  <m:sub>
                    <m:r>
                      <w:rPr>
                        <w:rFonts w:ascii="Cambria Math" w:hAnsi="Cambria Math"/>
                        <w:sz w:val="20"/>
                        <w:szCs w:val="20"/>
                      </w:rPr>
                      <m:t>b</m:t>
                    </m:r>
                  </m:sub>
                </m:sSub>
                <m:r>
                  <w:rPr>
                    <w:rFonts w:ascii="Cambria Math" w:hAnsi="Cambria Math"/>
                    <w:sz w:val="20"/>
                    <w:szCs w:val="20"/>
                  </w:rPr>
                  <m:t>=</m:t>
                </m:r>
                <m:f>
                  <m:fPr>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rPr>
                          <m:t>PB</m:t>
                        </m:r>
                      </m:e>
                      <m:sub>
                        <m:r>
                          <w:rPr>
                            <w:rFonts w:ascii="Cambria Math" w:hAnsi="Cambria Math"/>
                            <w:sz w:val="20"/>
                            <w:szCs w:val="20"/>
                          </w:rPr>
                          <m:t>b</m:t>
                        </m:r>
                      </m:sub>
                    </m:sSub>
                  </m:num>
                  <m:den>
                    <m:r>
                      <w:rPr>
                        <w:rFonts w:ascii="Cambria Math" w:hAnsi="Cambria Math"/>
                        <w:sz w:val="20"/>
                        <w:szCs w:val="20"/>
                      </w:rPr>
                      <m:t>TotB</m:t>
                    </m:r>
                  </m:den>
                </m:f>
              </m:oMath>
            </m:oMathPara>
          </w:p>
        </w:tc>
        <w:tc>
          <w:tcPr>
            <w:tcW w:w="3690" w:type="dxa"/>
            <w:vAlign w:val="center"/>
          </w:tcPr>
          <w:p w14:paraId="027E86A2" w14:textId="48D4BD4D" w:rsidR="006C5877" w:rsidRPr="0013557F" w:rsidRDefault="00401AA0" w:rsidP="007F5B8D">
            <w:pPr>
              <w:tabs>
                <w:tab w:val="left" w:pos="0"/>
              </w:tabs>
              <w:spacing w:after="60"/>
              <w:jc w:val="center"/>
              <w:rPr>
                <w:rFonts w:ascii="Times New Roman" w:eastAsia="Calibri" w:hAnsi="Times New Roman" w:cs="Times New Roman"/>
                <w:sz w:val="20"/>
                <w:szCs w:val="20"/>
              </w:rPr>
            </w:pPr>
            <m:oMathPara>
              <m:oMath>
                <m:r>
                  <w:rPr>
                    <w:rFonts w:ascii="Cambria Math" w:eastAsia="Calibri" w:hAnsi="Cambria Math" w:cs="Times New Roman"/>
                    <w:sz w:val="20"/>
                    <w:szCs w:val="20"/>
                  </w:rPr>
                  <m:t xml:space="preserve">CFL: </m:t>
                </m:r>
                <m:f>
                  <m:fPr>
                    <m:ctrlPr>
                      <w:rPr>
                        <w:rFonts w:ascii="Cambria Math" w:eastAsia="Calibri" w:hAnsi="Cambria Math" w:cs="Times New Roman"/>
                        <w:i/>
                        <w:sz w:val="20"/>
                        <w:szCs w:val="20"/>
                      </w:rPr>
                    </m:ctrlPr>
                  </m:fPr>
                  <m:num>
                    <m:r>
                      <w:rPr>
                        <w:rFonts w:ascii="Cambria Math" w:eastAsia="Calibri" w:hAnsi="Cambria Math" w:cs="Times New Roman"/>
                        <w:sz w:val="20"/>
                        <w:szCs w:val="20"/>
                      </w:rPr>
                      <m:t>722 million CFL bulbs</m:t>
                    </m:r>
                  </m:num>
                  <m:den>
                    <m:r>
                      <w:rPr>
                        <w:rFonts w:ascii="Cambria Math" w:eastAsia="Calibri" w:hAnsi="Cambria Math" w:cs="Times New Roman"/>
                        <w:sz w:val="20"/>
                        <w:szCs w:val="20"/>
                      </w:rPr>
                      <m:t xml:space="preserve">1,485 million bulbs total </m:t>
                    </m:r>
                  </m:den>
                </m:f>
              </m:oMath>
            </m:oMathPara>
          </w:p>
          <w:p w14:paraId="02A4D714" w14:textId="246F1C66" w:rsidR="006C5877" w:rsidRPr="0013557F" w:rsidRDefault="00401AA0" w:rsidP="007F5B8D">
            <w:pPr>
              <w:tabs>
                <w:tab w:val="left" w:pos="0"/>
              </w:tabs>
              <w:spacing w:after="60"/>
              <w:jc w:val="center"/>
              <w:rPr>
                <w:rFonts w:ascii="Times New Roman" w:eastAsia="Calibri" w:hAnsi="Times New Roman" w:cs="Times New Roman"/>
                <w:sz w:val="20"/>
                <w:szCs w:val="20"/>
              </w:rPr>
            </w:pPr>
            <m:oMathPara>
              <m:oMath>
                <m:r>
                  <m:rPr>
                    <m:sty m:val="p"/>
                  </m:rPr>
                  <w:rPr>
                    <w:rFonts w:ascii="Cambria Math" w:eastAsia="Calibri" w:hAnsi="Cambria Math" w:cs="Times New Roman"/>
                    <w:sz w:val="20"/>
                    <w:szCs w:val="20"/>
                  </w:rPr>
                  <w:br/>
                </m:r>
              </m:oMath>
              <m:oMath>
                <m:r>
                  <w:rPr>
                    <w:rFonts w:ascii="Cambria Math" w:eastAsia="Calibri" w:hAnsi="Cambria Math" w:cs="Times New Roman"/>
                    <w:sz w:val="20"/>
                    <w:szCs w:val="20"/>
                  </w:rPr>
                  <m:t xml:space="preserve">Linear: </m:t>
                </m:r>
                <m:f>
                  <m:fPr>
                    <m:ctrlPr>
                      <w:rPr>
                        <w:rFonts w:ascii="Cambria Math" w:eastAsia="Calibri" w:hAnsi="Cambria Math" w:cs="Times New Roman"/>
                        <w:i/>
                        <w:sz w:val="20"/>
                        <w:szCs w:val="20"/>
                      </w:rPr>
                    </m:ctrlPr>
                  </m:fPr>
                  <m:num>
                    <m:r>
                      <w:rPr>
                        <w:rFonts w:ascii="Cambria Math" w:eastAsia="Calibri" w:hAnsi="Cambria Math" w:cs="Times New Roman"/>
                        <w:sz w:val="20"/>
                        <w:szCs w:val="20"/>
                      </w:rPr>
                      <m:t>583 million Linear bulbs</m:t>
                    </m:r>
                  </m:num>
                  <m:den>
                    <m:r>
                      <w:rPr>
                        <w:rFonts w:ascii="Cambria Math" w:eastAsia="Calibri" w:hAnsi="Cambria Math" w:cs="Times New Roman"/>
                        <w:sz w:val="20"/>
                        <w:szCs w:val="20"/>
                      </w:rPr>
                      <m:t>1,485 million bulbs total</m:t>
                    </m:r>
                  </m:den>
                </m:f>
              </m:oMath>
            </m:oMathPara>
          </w:p>
          <w:p w14:paraId="7E1B82AF" w14:textId="25E13572" w:rsidR="00FA5177" w:rsidRPr="009E7905" w:rsidRDefault="00401AA0" w:rsidP="00E807F1">
            <w:pPr>
              <w:tabs>
                <w:tab w:val="left" w:pos="0"/>
              </w:tabs>
              <w:spacing w:after="60"/>
              <w:jc w:val="center"/>
              <w:rPr>
                <w:rFonts w:ascii="Times New Roman" w:eastAsia="Calibri" w:hAnsi="Times New Roman" w:cs="Times New Roman"/>
                <w:sz w:val="20"/>
                <w:szCs w:val="20"/>
              </w:rPr>
            </w:pPr>
            <m:oMathPara>
              <m:oMath>
                <m:r>
                  <m:rPr>
                    <m:sty m:val="p"/>
                  </m:rPr>
                  <w:rPr>
                    <w:rFonts w:ascii="Cambria Math" w:eastAsia="Calibri" w:hAnsi="Cambria Math" w:cs="Times New Roman"/>
                    <w:sz w:val="20"/>
                    <w:szCs w:val="20"/>
                  </w:rPr>
                  <w:br/>
                </m:r>
              </m:oMath>
              <m:oMath>
                <m:r>
                  <w:rPr>
                    <w:rFonts w:ascii="Cambria Math" w:eastAsia="Calibri" w:hAnsi="Cambria Math" w:cs="Times New Roman"/>
                    <w:sz w:val="20"/>
                    <w:szCs w:val="20"/>
                  </w:rPr>
                  <m:t xml:space="preserve">HID: </m:t>
                </m:r>
                <m:f>
                  <m:fPr>
                    <m:ctrlPr>
                      <w:rPr>
                        <w:rFonts w:ascii="Cambria Math" w:eastAsia="Calibri" w:hAnsi="Cambria Math" w:cs="Times New Roman"/>
                        <w:i/>
                        <w:sz w:val="20"/>
                        <w:szCs w:val="20"/>
                      </w:rPr>
                    </m:ctrlPr>
                  </m:fPr>
                  <m:num>
                    <m:r>
                      <w:rPr>
                        <w:rFonts w:ascii="Cambria Math" w:eastAsia="Calibri" w:hAnsi="Cambria Math" w:cs="Times New Roman"/>
                        <w:sz w:val="20"/>
                        <w:szCs w:val="20"/>
                      </w:rPr>
                      <m:t>180 million HID bulbs</m:t>
                    </m:r>
                  </m:num>
                  <m:den>
                    <m:r>
                      <w:rPr>
                        <w:rFonts w:ascii="Cambria Math" w:eastAsia="Calibri" w:hAnsi="Cambria Math" w:cs="Times New Roman"/>
                        <w:sz w:val="20"/>
                        <w:szCs w:val="20"/>
                      </w:rPr>
                      <m:t>1,485 million bulbs total</m:t>
                    </m:r>
                  </m:den>
                </m:f>
              </m:oMath>
            </m:oMathPara>
          </w:p>
        </w:tc>
        <w:tc>
          <w:tcPr>
            <w:tcW w:w="2003" w:type="dxa"/>
          </w:tcPr>
          <w:p w14:paraId="6E47BD7B" w14:textId="4BCC25D6" w:rsidR="00FA5177" w:rsidRDefault="00B25B74" w:rsidP="001F176C">
            <w:pPr>
              <w:tabs>
                <w:tab w:val="left" w:pos="0"/>
              </w:tabs>
              <w:spacing w:after="60"/>
              <w:rPr>
                <w:rFonts w:ascii="Times New Roman" w:hAnsi="Times New Roman" w:cs="Times New Roman"/>
                <w:sz w:val="20"/>
                <w:szCs w:val="20"/>
              </w:rPr>
            </w:pPr>
            <w:r w:rsidRPr="009E7905">
              <w:rPr>
                <w:rFonts w:ascii="Times New Roman" w:hAnsi="Times New Roman" w:cs="Times New Roman"/>
                <w:sz w:val="20"/>
                <w:szCs w:val="20"/>
              </w:rPr>
              <w:t>4</w:t>
            </w:r>
            <w:r w:rsidR="00E807F1">
              <w:rPr>
                <w:rFonts w:ascii="Times New Roman" w:hAnsi="Times New Roman" w:cs="Times New Roman"/>
                <w:sz w:val="20"/>
                <w:szCs w:val="20"/>
              </w:rPr>
              <w:t>8.6</w:t>
            </w:r>
            <w:r w:rsidR="00ED18DB" w:rsidRPr="009E7905">
              <w:rPr>
                <w:rFonts w:ascii="Times New Roman" w:hAnsi="Times New Roman" w:cs="Times New Roman"/>
                <w:sz w:val="20"/>
                <w:szCs w:val="20"/>
              </w:rPr>
              <w:t>% of total for CFL</w:t>
            </w:r>
          </w:p>
          <w:p w14:paraId="348F16FB" w14:textId="77777777" w:rsidR="006C5877" w:rsidRPr="009E7905" w:rsidRDefault="006C5877" w:rsidP="001F176C">
            <w:pPr>
              <w:tabs>
                <w:tab w:val="left" w:pos="0"/>
              </w:tabs>
              <w:spacing w:after="60"/>
              <w:rPr>
                <w:rFonts w:ascii="Times New Roman" w:hAnsi="Times New Roman" w:cs="Times New Roman"/>
                <w:sz w:val="20"/>
                <w:szCs w:val="20"/>
              </w:rPr>
            </w:pPr>
          </w:p>
          <w:p w14:paraId="513D0C32" w14:textId="71D47142" w:rsidR="00ED18DB" w:rsidRDefault="00B25B74" w:rsidP="001F176C">
            <w:pPr>
              <w:tabs>
                <w:tab w:val="left" w:pos="0"/>
              </w:tabs>
              <w:spacing w:after="60"/>
              <w:rPr>
                <w:rFonts w:ascii="Times New Roman" w:hAnsi="Times New Roman" w:cs="Times New Roman"/>
                <w:sz w:val="20"/>
                <w:szCs w:val="20"/>
              </w:rPr>
            </w:pPr>
            <w:r w:rsidRPr="009E7905">
              <w:rPr>
                <w:rFonts w:ascii="Times New Roman" w:hAnsi="Times New Roman" w:cs="Times New Roman"/>
                <w:sz w:val="20"/>
                <w:szCs w:val="20"/>
              </w:rPr>
              <w:t>39.</w:t>
            </w:r>
            <w:r w:rsidR="00E807F1">
              <w:rPr>
                <w:rFonts w:ascii="Times New Roman" w:hAnsi="Times New Roman" w:cs="Times New Roman"/>
                <w:sz w:val="20"/>
                <w:szCs w:val="20"/>
              </w:rPr>
              <w:t>2</w:t>
            </w:r>
            <w:r w:rsidR="00ED18DB" w:rsidRPr="009E7905">
              <w:rPr>
                <w:rFonts w:ascii="Times New Roman" w:hAnsi="Times New Roman" w:cs="Times New Roman"/>
                <w:sz w:val="20"/>
                <w:szCs w:val="20"/>
              </w:rPr>
              <w:t>% of total for Linear</w:t>
            </w:r>
          </w:p>
          <w:p w14:paraId="70717877" w14:textId="77777777" w:rsidR="006C5877" w:rsidRPr="009E7905" w:rsidRDefault="006C5877" w:rsidP="001F176C">
            <w:pPr>
              <w:tabs>
                <w:tab w:val="left" w:pos="0"/>
              </w:tabs>
              <w:spacing w:after="60"/>
              <w:rPr>
                <w:rFonts w:ascii="Times New Roman" w:hAnsi="Times New Roman" w:cs="Times New Roman"/>
                <w:sz w:val="20"/>
                <w:szCs w:val="20"/>
              </w:rPr>
            </w:pPr>
          </w:p>
          <w:p w14:paraId="0071683E" w14:textId="7E09EE1A" w:rsidR="00ED18DB" w:rsidRPr="009E7905" w:rsidRDefault="00B25B74" w:rsidP="00E807F1">
            <w:pPr>
              <w:tabs>
                <w:tab w:val="left" w:pos="0"/>
              </w:tabs>
              <w:spacing w:after="60"/>
              <w:rPr>
                <w:rFonts w:ascii="Times New Roman" w:hAnsi="Times New Roman" w:cs="Times New Roman"/>
                <w:sz w:val="20"/>
                <w:szCs w:val="20"/>
              </w:rPr>
            </w:pPr>
            <w:r w:rsidRPr="009E7905">
              <w:rPr>
                <w:rFonts w:ascii="Times New Roman" w:hAnsi="Times New Roman" w:cs="Times New Roman"/>
                <w:sz w:val="20"/>
                <w:szCs w:val="20"/>
              </w:rPr>
              <w:t>1</w:t>
            </w:r>
            <w:r w:rsidR="00E807F1">
              <w:rPr>
                <w:rFonts w:ascii="Times New Roman" w:hAnsi="Times New Roman" w:cs="Times New Roman"/>
                <w:sz w:val="20"/>
                <w:szCs w:val="20"/>
              </w:rPr>
              <w:t>2.1</w:t>
            </w:r>
            <w:r w:rsidR="00ED18DB" w:rsidRPr="009E7905">
              <w:rPr>
                <w:rFonts w:ascii="Times New Roman" w:hAnsi="Times New Roman" w:cs="Times New Roman"/>
                <w:sz w:val="20"/>
                <w:szCs w:val="20"/>
              </w:rPr>
              <w:t>% of total for</w:t>
            </w:r>
            <w:r w:rsidRPr="009E7905">
              <w:rPr>
                <w:rFonts w:ascii="Times New Roman" w:hAnsi="Times New Roman" w:cs="Times New Roman"/>
                <w:sz w:val="20"/>
                <w:szCs w:val="20"/>
              </w:rPr>
              <w:t xml:space="preserve"> </w:t>
            </w:r>
            <w:r w:rsidR="00ED18DB" w:rsidRPr="009E7905">
              <w:rPr>
                <w:rFonts w:ascii="Times New Roman" w:hAnsi="Times New Roman" w:cs="Times New Roman"/>
                <w:sz w:val="20"/>
                <w:szCs w:val="20"/>
              </w:rPr>
              <w:t>HID</w:t>
            </w:r>
          </w:p>
        </w:tc>
      </w:tr>
      <w:tr w:rsidR="00FA5177" w:rsidRPr="009E7905" w14:paraId="49A27DC3" w14:textId="77777777" w:rsidTr="00FA5177">
        <w:trPr>
          <w:cantSplit/>
        </w:trPr>
        <w:tc>
          <w:tcPr>
            <w:tcW w:w="518" w:type="dxa"/>
            <w:vAlign w:val="center"/>
          </w:tcPr>
          <w:p w14:paraId="4EABFDDE" w14:textId="2E09C563" w:rsidR="00FA5177" w:rsidRPr="009E7905" w:rsidRDefault="006207B5" w:rsidP="001F176C">
            <w:pPr>
              <w:tabs>
                <w:tab w:val="left" w:pos="0"/>
              </w:tabs>
              <w:spacing w:after="60"/>
              <w:jc w:val="center"/>
              <w:rPr>
                <w:rFonts w:ascii="Times New Roman" w:hAnsi="Times New Roman" w:cs="Times New Roman"/>
                <w:sz w:val="20"/>
                <w:szCs w:val="20"/>
              </w:rPr>
            </w:pPr>
            <w:r w:rsidRPr="009E7905">
              <w:rPr>
                <w:rFonts w:ascii="Times New Roman" w:hAnsi="Times New Roman" w:cs="Times New Roman"/>
                <w:sz w:val="20"/>
                <w:szCs w:val="20"/>
              </w:rPr>
              <w:t>9</w:t>
            </w:r>
          </w:p>
        </w:tc>
        <w:tc>
          <w:tcPr>
            <w:tcW w:w="3617" w:type="dxa"/>
            <w:vAlign w:val="center"/>
          </w:tcPr>
          <w:p w14:paraId="37371AF8" w14:textId="43581C35" w:rsidR="00FA5177" w:rsidRPr="001824E8" w:rsidRDefault="00710C53" w:rsidP="00EA7B62">
            <w:pPr>
              <w:tabs>
                <w:tab w:val="left" w:pos="0"/>
              </w:tabs>
              <w:spacing w:after="60"/>
              <w:jc w:val="center"/>
              <w:rPr>
                <w:rFonts w:ascii="Times New Roman" w:eastAsia="Calibri" w:hAnsi="Times New Roman" w:cs="Times New Roman"/>
                <w:sz w:val="20"/>
                <w:szCs w:val="20"/>
              </w:rPr>
            </w:pPr>
            <m:oMath>
              <m:sSub>
                <m:sSubPr>
                  <m:ctrlPr>
                    <w:rPr>
                      <w:rFonts w:ascii="Cambria Math" w:hAnsi="Cambria Math"/>
                      <w:i/>
                      <w:sz w:val="20"/>
                      <w:szCs w:val="20"/>
                    </w:rPr>
                  </m:ctrlPr>
                </m:sSubPr>
                <m:e>
                  <m:r>
                    <w:rPr>
                      <w:rFonts w:ascii="Cambria Math" w:hAnsi="Cambria Math"/>
                      <w:sz w:val="20"/>
                      <w:szCs w:val="20"/>
                    </w:rPr>
                    <m:t>EF</m:t>
                  </m:r>
                </m:e>
                <m:sub>
                  <m:r>
                    <w:rPr>
                      <w:rFonts w:ascii="Cambria Math" w:hAnsi="Cambria Math"/>
                      <w:sz w:val="20"/>
                      <w:szCs w:val="20"/>
                    </w:rPr>
                    <m:t>br,p</m:t>
                  </m:r>
                </m:sub>
              </m:sSub>
              <m:r>
                <w:rPr>
                  <w:rFonts w:ascii="Cambria Math" w:hAnsi="Cambria Math"/>
                  <w:sz w:val="20"/>
                  <w:szCs w:val="20"/>
                </w:rPr>
                <m:t>=</m:t>
              </m:r>
              <m:d>
                <m:dPr>
                  <m:ctrlPr>
                    <w:rPr>
                      <w:rFonts w:ascii="Cambria Math" w:hAnsi="Cambria Math"/>
                      <w:i/>
                      <w:sz w:val="20"/>
                      <w:szCs w:val="20"/>
                    </w:rPr>
                  </m:ctrlPr>
                </m:dPr>
                <m:e>
                  <m:nary>
                    <m:naryPr>
                      <m:chr m:val="∑"/>
                      <m:limLoc m:val="subSup"/>
                      <m:supHide m:val="1"/>
                      <m:ctrlPr>
                        <w:rPr>
                          <w:rFonts w:ascii="Cambria Math" w:hAnsi="Cambria Math"/>
                          <w:i/>
                          <w:sz w:val="20"/>
                          <w:szCs w:val="20"/>
                        </w:rPr>
                      </m:ctrlPr>
                    </m:naryPr>
                    <m:sub>
                      <m:r>
                        <w:rPr>
                          <w:rFonts w:ascii="Cambria Math" w:hAnsi="Cambria Math"/>
                          <w:sz w:val="20"/>
                          <w:szCs w:val="20"/>
                        </w:rPr>
                        <m:t>b</m:t>
                      </m:r>
                    </m:sub>
                    <m:sup/>
                    <m:e>
                      <m:sSub>
                        <m:sSubPr>
                          <m:ctrlPr>
                            <w:rPr>
                              <w:rFonts w:ascii="Cambria Math" w:hAnsi="Cambria Math"/>
                              <w:i/>
                              <w:sz w:val="20"/>
                              <w:szCs w:val="20"/>
                            </w:rPr>
                          </m:ctrlPr>
                        </m:sSubPr>
                        <m:e>
                          <m:r>
                            <w:rPr>
                              <w:rFonts w:ascii="Cambria Math" w:hAnsi="Cambria Math"/>
                              <w:sz w:val="20"/>
                              <w:szCs w:val="20"/>
                            </w:rPr>
                            <m:t>EF</m:t>
                          </m:r>
                        </m:e>
                        <m:sub>
                          <m:r>
                            <w:rPr>
                              <w:rFonts w:ascii="Cambria Math" w:hAnsi="Cambria Math"/>
                              <w:sz w:val="20"/>
                              <w:szCs w:val="20"/>
                            </w:rPr>
                            <m:t>b,p</m:t>
                          </m:r>
                        </m:sub>
                      </m:sSub>
                      <m:r>
                        <w:rPr>
                          <w:rFonts w:ascii="Cambria Math" w:hAnsi="Cambria Math" w:hint="eastAsia"/>
                          <w:sz w:val="20"/>
                          <w:szCs w:val="20"/>
                        </w:rPr>
                        <m:t>×</m:t>
                      </m:r>
                      <m:sSub>
                        <m:sSubPr>
                          <m:ctrlPr>
                            <w:rPr>
                              <w:rFonts w:ascii="Cambria Math" w:hAnsi="Cambria Math"/>
                              <w:i/>
                              <w:sz w:val="20"/>
                              <w:szCs w:val="20"/>
                            </w:rPr>
                          </m:ctrlPr>
                        </m:sSubPr>
                        <m:e>
                          <m:r>
                            <w:rPr>
                              <w:rFonts w:ascii="Cambria Math" w:hAnsi="Cambria Math"/>
                              <w:sz w:val="20"/>
                              <w:szCs w:val="20"/>
                            </w:rPr>
                            <m:t>FracTotB</m:t>
                          </m:r>
                        </m:e>
                        <m:sub>
                          <m:r>
                            <w:rPr>
                              <w:rFonts w:ascii="Cambria Math" w:hAnsi="Cambria Math"/>
                              <w:sz w:val="20"/>
                              <w:szCs w:val="20"/>
                            </w:rPr>
                            <m:t>b</m:t>
                          </m:r>
                        </m:sub>
                      </m:sSub>
                    </m:e>
                  </m:nary>
                </m:e>
              </m:d>
              <m:r>
                <w:rPr>
                  <w:rFonts w:ascii="Cambria Math" w:hAnsi="Cambria Math" w:hint="eastAsia"/>
                  <w:sz w:val="20"/>
                  <w:szCs w:val="20"/>
                </w:rPr>
                <m:t>×</m:t>
              </m:r>
              <m:d>
                <m:dPr>
                  <m:ctrlPr>
                    <w:rPr>
                      <w:rFonts w:ascii="Cambria Math" w:hAnsi="Cambria Math"/>
                      <w:i/>
                      <w:sz w:val="20"/>
                      <w:szCs w:val="20"/>
                    </w:rPr>
                  </m:ctrlPr>
                </m:dPr>
                <m:e>
                  <m:r>
                    <w:rPr>
                      <w:rFonts w:ascii="Cambria Math" w:hAnsi="Cambria Math"/>
                      <w:sz w:val="20"/>
                      <w:szCs w:val="20"/>
                    </w:rPr>
                    <m:t>2.2</m:t>
                  </m:r>
                  <m:r>
                    <w:rPr>
                      <w:rFonts w:ascii="Cambria Math" w:hAnsi="Cambria Math" w:hint="eastAsia"/>
                      <w:sz w:val="20"/>
                      <w:szCs w:val="20"/>
                    </w:rPr>
                    <m:t>×</m:t>
                  </m:r>
                  <m:sSup>
                    <m:sSupPr>
                      <m:ctrlPr>
                        <w:rPr>
                          <w:rFonts w:ascii="Cambria Math" w:hAnsi="Cambria Math"/>
                          <w:i/>
                          <w:sz w:val="20"/>
                          <w:szCs w:val="20"/>
                        </w:rPr>
                      </m:ctrlPr>
                    </m:sSupPr>
                    <m:e>
                      <m:r>
                        <w:rPr>
                          <w:rFonts w:ascii="Cambria Math" w:hAnsi="Cambria Math"/>
                          <w:sz w:val="20"/>
                          <w:szCs w:val="20"/>
                        </w:rPr>
                        <m:t>10</m:t>
                      </m:r>
                    </m:e>
                    <m:sup>
                      <m:r>
                        <w:rPr>
                          <w:rFonts w:ascii="Cambria Math" w:hAnsi="Cambria Math"/>
                          <w:sz w:val="20"/>
                          <w:szCs w:val="20"/>
                        </w:rPr>
                        <m:t>-6</m:t>
                      </m:r>
                    </m:sup>
                  </m:sSup>
                  <m:f>
                    <m:fPr>
                      <m:ctrlPr>
                        <w:rPr>
                          <w:rFonts w:ascii="Cambria Math" w:hAnsi="Cambria Math"/>
                          <w:i/>
                          <w:sz w:val="20"/>
                          <w:szCs w:val="20"/>
                        </w:rPr>
                      </m:ctrlPr>
                    </m:fPr>
                    <m:num>
                      <m:r>
                        <w:rPr>
                          <w:rFonts w:ascii="Cambria Math" w:hAnsi="Cambria Math"/>
                          <w:sz w:val="20"/>
                          <w:szCs w:val="20"/>
                        </w:rPr>
                        <m:t>lbs.</m:t>
                      </m:r>
                    </m:num>
                    <m:den>
                      <m:r>
                        <w:rPr>
                          <w:rFonts w:ascii="Cambria Math" w:hAnsi="Cambria Math"/>
                          <w:sz w:val="20"/>
                          <w:szCs w:val="20"/>
                        </w:rPr>
                        <m:t>mg</m:t>
                      </m:r>
                    </m:den>
                  </m:f>
                </m:e>
              </m:d>
            </m:oMath>
            <w:r w:rsidR="009D4014" w:rsidRPr="001824E8">
              <w:rPr>
                <w:rFonts w:ascii="Times New Roman" w:eastAsia="Calibri" w:hAnsi="Times New Roman" w:cs="Times New Roman"/>
                <w:sz w:val="20"/>
                <w:szCs w:val="20"/>
              </w:rPr>
              <w:t xml:space="preserve"> </w:t>
            </w:r>
          </w:p>
        </w:tc>
        <w:tc>
          <w:tcPr>
            <w:tcW w:w="3690" w:type="dxa"/>
            <w:vAlign w:val="center"/>
          </w:tcPr>
          <w:p w14:paraId="58127675" w14:textId="6D1F4C5D" w:rsidR="00FA5177" w:rsidRPr="009E7905" w:rsidRDefault="00710C53" w:rsidP="00E807F1">
            <w:pPr>
              <w:tabs>
                <w:tab w:val="left" w:pos="0"/>
              </w:tabs>
              <w:spacing w:after="60"/>
              <w:jc w:val="center"/>
              <w:rPr>
                <w:rFonts w:ascii="Times New Roman" w:eastAsia="Calibri" w:hAnsi="Times New Roman" w:cs="Times New Roman"/>
                <w:sz w:val="20"/>
                <w:szCs w:val="20"/>
              </w:rPr>
            </w:pPr>
            <m:oMath>
              <m:d>
                <m:dPr>
                  <m:ctrlPr>
                    <w:rPr>
                      <w:rFonts w:ascii="Cambria Math" w:hAnsi="Cambria Math"/>
                      <w:i/>
                      <w:sz w:val="20"/>
                      <w:szCs w:val="20"/>
                    </w:rPr>
                  </m:ctrlPr>
                </m:dPr>
                <m:e>
                  <m:d>
                    <m:dPr>
                      <m:ctrlPr>
                        <w:rPr>
                          <w:rFonts w:ascii="Cambria Math" w:hAnsi="Cambria Math"/>
                          <w:i/>
                          <w:sz w:val="20"/>
                          <w:szCs w:val="20"/>
                        </w:rPr>
                      </m:ctrlPr>
                    </m:dPr>
                    <m:e>
                      <m:r>
                        <w:rPr>
                          <w:rFonts w:ascii="Cambria Math" w:hAnsi="Cambria Math"/>
                          <w:sz w:val="20"/>
                          <w:szCs w:val="20"/>
                        </w:rPr>
                        <m:t xml:space="preserve">0.263 </m:t>
                      </m:r>
                      <m:f>
                        <m:fPr>
                          <m:ctrlPr>
                            <w:rPr>
                              <w:rFonts w:ascii="Cambria Math" w:hAnsi="Cambria Math"/>
                              <w:i/>
                              <w:sz w:val="20"/>
                              <w:szCs w:val="20"/>
                            </w:rPr>
                          </m:ctrlPr>
                        </m:fPr>
                        <m:num>
                          <m:r>
                            <w:rPr>
                              <w:rFonts w:ascii="Cambria Math" w:hAnsi="Cambria Math"/>
                              <w:sz w:val="20"/>
                              <w:szCs w:val="20"/>
                            </w:rPr>
                            <m:t>mg</m:t>
                          </m:r>
                        </m:num>
                        <m:den>
                          <m:r>
                            <w:rPr>
                              <w:rFonts w:ascii="Cambria Math" w:hAnsi="Cambria Math"/>
                              <w:sz w:val="20"/>
                              <w:szCs w:val="20"/>
                            </w:rPr>
                            <m:t>bulb</m:t>
                          </m:r>
                        </m:den>
                      </m:f>
                      <m:r>
                        <w:rPr>
                          <w:rFonts w:ascii="Cambria Math" w:hAnsi="Cambria Math" w:hint="eastAsia"/>
                          <w:sz w:val="20"/>
                          <w:szCs w:val="20"/>
                        </w:rPr>
                        <m:t>×</m:t>
                      </m:r>
                      <m:r>
                        <w:rPr>
                          <w:rFonts w:ascii="Cambria Math" w:hAnsi="Cambria Math"/>
                          <w:sz w:val="20"/>
                          <w:szCs w:val="20"/>
                        </w:rPr>
                        <m:t>48.6%</m:t>
                      </m:r>
                    </m:e>
                  </m:d>
                  <m:r>
                    <w:rPr>
                      <w:rFonts w:ascii="Cambria Math" w:hAnsi="Cambria Math"/>
                      <w:sz w:val="20"/>
                      <w:szCs w:val="20"/>
                    </w:rPr>
                    <m:t>+</m:t>
                  </m:r>
                  <m:d>
                    <m:dPr>
                      <m:ctrlPr>
                        <w:rPr>
                          <w:rFonts w:ascii="Cambria Math" w:hAnsi="Cambria Math"/>
                          <w:i/>
                          <w:sz w:val="20"/>
                          <w:szCs w:val="20"/>
                        </w:rPr>
                      </m:ctrlPr>
                    </m:dPr>
                    <m:e>
                      <m:r>
                        <w:rPr>
                          <w:rFonts w:ascii="Cambria Math" w:hAnsi="Cambria Math"/>
                          <w:sz w:val="20"/>
                          <w:szCs w:val="20"/>
                        </w:rPr>
                        <m:t xml:space="preserve">1.02 </m:t>
                      </m:r>
                      <m:f>
                        <m:fPr>
                          <m:ctrlPr>
                            <w:rPr>
                              <w:rFonts w:ascii="Cambria Math" w:hAnsi="Cambria Math"/>
                              <w:i/>
                              <w:sz w:val="20"/>
                              <w:szCs w:val="20"/>
                            </w:rPr>
                          </m:ctrlPr>
                        </m:fPr>
                        <m:num>
                          <m:r>
                            <w:rPr>
                              <w:rFonts w:ascii="Cambria Math" w:hAnsi="Cambria Math"/>
                              <w:sz w:val="20"/>
                              <w:szCs w:val="20"/>
                            </w:rPr>
                            <m:t>mg</m:t>
                          </m:r>
                        </m:num>
                        <m:den>
                          <m:r>
                            <w:rPr>
                              <w:rFonts w:ascii="Cambria Math" w:hAnsi="Cambria Math"/>
                              <w:sz w:val="20"/>
                              <w:szCs w:val="20"/>
                            </w:rPr>
                            <m:t>bulb</m:t>
                          </m:r>
                        </m:den>
                      </m:f>
                      <m:r>
                        <w:rPr>
                          <w:rFonts w:ascii="Cambria Math" w:hAnsi="Cambria Math" w:hint="eastAsia"/>
                          <w:sz w:val="20"/>
                          <w:szCs w:val="20"/>
                        </w:rPr>
                        <m:t>×</m:t>
                      </m:r>
                      <m:r>
                        <w:rPr>
                          <w:rFonts w:ascii="Cambria Math" w:hAnsi="Cambria Math"/>
                          <w:sz w:val="20"/>
                          <w:szCs w:val="20"/>
                        </w:rPr>
                        <m:t>39.2%</m:t>
                      </m:r>
                    </m:e>
                  </m:d>
                  <m:r>
                    <w:rPr>
                      <w:rFonts w:ascii="Cambria Math" w:hAnsi="Cambria Math"/>
                      <w:sz w:val="20"/>
                      <w:szCs w:val="20"/>
                    </w:rPr>
                    <m:t>+</m:t>
                  </m:r>
                  <m:d>
                    <m:dPr>
                      <m:ctrlPr>
                        <w:rPr>
                          <w:rFonts w:ascii="Cambria Math" w:hAnsi="Cambria Math"/>
                          <w:i/>
                          <w:sz w:val="20"/>
                          <w:szCs w:val="20"/>
                        </w:rPr>
                      </m:ctrlPr>
                    </m:dPr>
                    <m:e>
                      <m:r>
                        <w:rPr>
                          <w:rFonts w:ascii="Cambria Math" w:hAnsi="Cambria Math"/>
                          <w:sz w:val="20"/>
                          <w:szCs w:val="20"/>
                        </w:rPr>
                        <m:t xml:space="preserve">1.7 </m:t>
                      </m:r>
                      <m:f>
                        <m:fPr>
                          <m:ctrlPr>
                            <w:rPr>
                              <w:rFonts w:ascii="Cambria Math" w:hAnsi="Cambria Math"/>
                              <w:i/>
                              <w:sz w:val="20"/>
                              <w:szCs w:val="20"/>
                            </w:rPr>
                          </m:ctrlPr>
                        </m:fPr>
                        <m:num>
                          <m:r>
                            <w:rPr>
                              <w:rFonts w:ascii="Cambria Math" w:hAnsi="Cambria Math"/>
                              <w:sz w:val="20"/>
                              <w:szCs w:val="20"/>
                            </w:rPr>
                            <m:t>mg</m:t>
                          </m:r>
                        </m:num>
                        <m:den>
                          <m:r>
                            <w:rPr>
                              <w:rFonts w:ascii="Cambria Math" w:hAnsi="Cambria Math"/>
                              <w:sz w:val="20"/>
                              <w:szCs w:val="20"/>
                            </w:rPr>
                            <m:t>bulb</m:t>
                          </m:r>
                        </m:den>
                      </m:f>
                      <m:r>
                        <w:rPr>
                          <w:rFonts w:ascii="Cambria Math" w:hAnsi="Cambria Math" w:hint="eastAsia"/>
                          <w:sz w:val="20"/>
                          <w:szCs w:val="20"/>
                        </w:rPr>
                        <m:t>×</m:t>
                      </m:r>
                      <m:r>
                        <w:rPr>
                          <w:rFonts w:ascii="Cambria Math" w:hAnsi="Cambria Math"/>
                          <w:sz w:val="20"/>
                          <w:szCs w:val="20"/>
                        </w:rPr>
                        <m:t>12.1%</m:t>
                      </m:r>
                    </m:e>
                  </m:d>
                </m:e>
              </m:d>
              <m:r>
                <w:rPr>
                  <w:rFonts w:ascii="Cambria Math" w:hAnsi="Cambria Math" w:hint="eastAsia"/>
                  <w:sz w:val="20"/>
                  <w:szCs w:val="20"/>
                </w:rPr>
                <m:t>×</m:t>
              </m:r>
              <m:d>
                <m:dPr>
                  <m:ctrlPr>
                    <w:rPr>
                      <w:rFonts w:ascii="Cambria Math" w:hAnsi="Cambria Math"/>
                      <w:i/>
                      <w:sz w:val="20"/>
                      <w:szCs w:val="20"/>
                    </w:rPr>
                  </m:ctrlPr>
                </m:dPr>
                <m:e>
                  <m:r>
                    <w:rPr>
                      <w:rFonts w:ascii="Cambria Math" w:hAnsi="Cambria Math"/>
                      <w:sz w:val="20"/>
                      <w:szCs w:val="20"/>
                    </w:rPr>
                    <m:t>2.2</m:t>
                  </m:r>
                  <m:r>
                    <w:rPr>
                      <w:rFonts w:ascii="Cambria Math" w:hAnsi="Cambria Math" w:hint="eastAsia"/>
                      <w:sz w:val="20"/>
                      <w:szCs w:val="20"/>
                    </w:rPr>
                    <m:t>×</m:t>
                  </m:r>
                  <m:sSup>
                    <m:sSupPr>
                      <m:ctrlPr>
                        <w:rPr>
                          <w:rFonts w:ascii="Cambria Math" w:hAnsi="Cambria Math"/>
                          <w:i/>
                          <w:sz w:val="20"/>
                          <w:szCs w:val="20"/>
                        </w:rPr>
                      </m:ctrlPr>
                    </m:sSupPr>
                    <m:e>
                      <m:r>
                        <w:rPr>
                          <w:rFonts w:ascii="Cambria Math" w:hAnsi="Cambria Math"/>
                          <w:sz w:val="20"/>
                          <w:szCs w:val="20"/>
                        </w:rPr>
                        <m:t>10</m:t>
                      </m:r>
                    </m:e>
                    <m:sup>
                      <m:r>
                        <w:rPr>
                          <w:rFonts w:ascii="Cambria Math" w:hAnsi="Cambria Math"/>
                          <w:sz w:val="20"/>
                          <w:szCs w:val="20"/>
                        </w:rPr>
                        <m:t>-6</m:t>
                      </m:r>
                    </m:sup>
                  </m:sSup>
                  <m:f>
                    <m:fPr>
                      <m:ctrlPr>
                        <w:rPr>
                          <w:rFonts w:ascii="Cambria Math" w:hAnsi="Cambria Math"/>
                          <w:i/>
                          <w:sz w:val="20"/>
                          <w:szCs w:val="20"/>
                        </w:rPr>
                      </m:ctrlPr>
                    </m:fPr>
                    <m:num>
                      <m:r>
                        <w:rPr>
                          <w:rFonts w:ascii="Cambria Math" w:hAnsi="Cambria Math"/>
                          <w:sz w:val="20"/>
                          <w:szCs w:val="20"/>
                        </w:rPr>
                        <m:t>lbs.</m:t>
                      </m:r>
                    </m:num>
                    <m:den>
                      <m:r>
                        <w:rPr>
                          <w:rFonts w:ascii="Cambria Math" w:hAnsi="Cambria Math"/>
                          <w:sz w:val="20"/>
                          <w:szCs w:val="20"/>
                        </w:rPr>
                        <m:t>mg</m:t>
                      </m:r>
                    </m:den>
                  </m:f>
                </m:e>
              </m:d>
            </m:oMath>
            <w:r w:rsidR="00AF0251" w:rsidRPr="009E7905">
              <w:rPr>
                <w:rFonts w:ascii="Times New Roman" w:eastAsia="Calibri" w:hAnsi="Times New Roman" w:cs="Times New Roman"/>
                <w:sz w:val="20"/>
                <w:szCs w:val="20"/>
              </w:rPr>
              <w:t xml:space="preserve"> </w:t>
            </w:r>
          </w:p>
        </w:tc>
        <w:tc>
          <w:tcPr>
            <w:tcW w:w="2003" w:type="dxa"/>
          </w:tcPr>
          <w:p w14:paraId="57574297" w14:textId="703B399F" w:rsidR="00FA5177" w:rsidRPr="009E7905" w:rsidRDefault="00ED18DB" w:rsidP="00E807F1">
            <w:pPr>
              <w:tabs>
                <w:tab w:val="left" w:pos="0"/>
              </w:tabs>
              <w:spacing w:after="60"/>
              <w:rPr>
                <w:rFonts w:ascii="Times New Roman" w:hAnsi="Times New Roman" w:cs="Times New Roman"/>
                <w:sz w:val="20"/>
                <w:szCs w:val="20"/>
              </w:rPr>
            </w:pPr>
            <w:r w:rsidRPr="009E7905">
              <w:rPr>
                <w:rFonts w:ascii="Times New Roman" w:hAnsi="Times New Roman" w:cs="Times New Roman"/>
                <w:sz w:val="20"/>
                <w:szCs w:val="20"/>
              </w:rPr>
              <w:t>1.</w:t>
            </w:r>
            <w:r w:rsidR="00E807F1">
              <w:rPr>
                <w:rFonts w:ascii="Times New Roman" w:hAnsi="Times New Roman" w:cs="Times New Roman"/>
                <w:sz w:val="20"/>
                <w:szCs w:val="20"/>
              </w:rPr>
              <w:t>61</w:t>
            </w:r>
            <w:r w:rsidR="00E807F1" w:rsidRPr="009E7905">
              <w:rPr>
                <w:rFonts w:ascii="Times New Roman" w:hAnsi="Times New Roman" w:cs="Times New Roman"/>
                <w:sz w:val="20"/>
                <w:szCs w:val="20"/>
              </w:rPr>
              <w:t xml:space="preserve"> </w:t>
            </w:r>
            <w:r w:rsidRPr="009E7905">
              <w:rPr>
                <w:rFonts w:ascii="Times New Roman" w:hAnsi="Times New Roman" w:cs="Times New Roman"/>
                <w:sz w:val="20"/>
                <w:szCs w:val="20"/>
              </w:rPr>
              <w:t>x 10</w:t>
            </w:r>
            <w:r w:rsidRPr="009E7905">
              <w:rPr>
                <w:rFonts w:ascii="Times New Roman" w:hAnsi="Times New Roman" w:cs="Times New Roman"/>
                <w:sz w:val="20"/>
                <w:szCs w:val="20"/>
                <w:vertAlign w:val="superscript"/>
              </w:rPr>
              <w:t>-6</w:t>
            </w:r>
            <w:r w:rsidRPr="009E7905">
              <w:rPr>
                <w:rFonts w:ascii="Times New Roman" w:hAnsi="Times New Roman" w:cs="Times New Roman"/>
                <w:sz w:val="20"/>
                <w:szCs w:val="20"/>
              </w:rPr>
              <w:t xml:space="preserve"> lbs.</w:t>
            </w:r>
            <w:r w:rsidR="006C5877">
              <w:rPr>
                <w:rFonts w:ascii="Times New Roman" w:hAnsi="Times New Roman" w:cs="Times New Roman"/>
                <w:sz w:val="20"/>
                <w:szCs w:val="20"/>
              </w:rPr>
              <w:t xml:space="preserve"> Hg</w:t>
            </w:r>
            <w:r w:rsidRPr="009E7905">
              <w:rPr>
                <w:rFonts w:ascii="Times New Roman" w:hAnsi="Times New Roman" w:cs="Times New Roman"/>
                <w:sz w:val="20"/>
                <w:szCs w:val="20"/>
              </w:rPr>
              <w:t>/</w:t>
            </w:r>
            <w:r w:rsidR="006C5877">
              <w:rPr>
                <w:rFonts w:ascii="Times New Roman" w:hAnsi="Times New Roman" w:cs="Times New Roman"/>
                <w:sz w:val="20"/>
                <w:szCs w:val="20"/>
              </w:rPr>
              <w:t>bulb</w:t>
            </w:r>
            <w:r w:rsidR="006C5877" w:rsidRPr="009E7905">
              <w:rPr>
                <w:rFonts w:ascii="Times New Roman" w:hAnsi="Times New Roman" w:cs="Times New Roman"/>
                <w:sz w:val="20"/>
                <w:szCs w:val="20"/>
              </w:rPr>
              <w:t xml:space="preserve"> </w:t>
            </w:r>
            <w:r w:rsidRPr="009E7905">
              <w:rPr>
                <w:rFonts w:ascii="Times New Roman" w:hAnsi="Times New Roman" w:cs="Times New Roman"/>
                <w:sz w:val="20"/>
                <w:szCs w:val="20"/>
              </w:rPr>
              <w:t>weighted emissions factor for mercury for fluorescent lamp breakage</w:t>
            </w:r>
          </w:p>
        </w:tc>
      </w:tr>
      <w:tr w:rsidR="00FA5177" w:rsidRPr="009E7905" w14:paraId="4A7729EB" w14:textId="77777777" w:rsidTr="00FA5177">
        <w:trPr>
          <w:cantSplit/>
        </w:trPr>
        <w:tc>
          <w:tcPr>
            <w:tcW w:w="518" w:type="dxa"/>
            <w:vAlign w:val="center"/>
          </w:tcPr>
          <w:p w14:paraId="20201A9B" w14:textId="73F5CA43" w:rsidR="00FA5177" w:rsidRPr="009E7905" w:rsidRDefault="006207B5" w:rsidP="001F176C">
            <w:pPr>
              <w:tabs>
                <w:tab w:val="left" w:pos="0"/>
              </w:tabs>
              <w:spacing w:after="60"/>
              <w:jc w:val="center"/>
              <w:rPr>
                <w:rFonts w:ascii="Times New Roman" w:hAnsi="Times New Roman" w:cs="Times New Roman"/>
                <w:sz w:val="20"/>
                <w:szCs w:val="20"/>
              </w:rPr>
            </w:pPr>
            <w:r w:rsidRPr="009E7905">
              <w:rPr>
                <w:rFonts w:ascii="Times New Roman" w:hAnsi="Times New Roman" w:cs="Times New Roman"/>
                <w:sz w:val="20"/>
                <w:szCs w:val="20"/>
              </w:rPr>
              <w:t>10</w:t>
            </w:r>
          </w:p>
        </w:tc>
        <w:tc>
          <w:tcPr>
            <w:tcW w:w="3617" w:type="dxa"/>
            <w:vAlign w:val="center"/>
          </w:tcPr>
          <w:p w14:paraId="0AA98015" w14:textId="23F99C78" w:rsidR="00FA5177" w:rsidRPr="001824E8" w:rsidRDefault="00710C53">
            <w:pPr>
              <w:tabs>
                <w:tab w:val="left" w:pos="0"/>
              </w:tabs>
              <w:spacing w:after="60"/>
              <w:jc w:val="center"/>
              <w:rPr>
                <w:rFonts w:ascii="Times New Roman" w:eastAsia="Calibri" w:hAnsi="Times New Roman" w:cs="Times New Roman"/>
                <w:sz w:val="20"/>
                <w:szCs w:val="20"/>
              </w:rPr>
            </w:pPr>
            <m:oMathPara>
              <m:oMath>
                <m:sSub>
                  <m:sSubPr>
                    <m:ctrlPr>
                      <w:rPr>
                        <w:rFonts w:ascii="Cambria Math" w:hAnsi="Cambria Math"/>
                        <w:i/>
                        <w:sz w:val="20"/>
                        <w:szCs w:val="20"/>
                      </w:rPr>
                    </m:ctrlPr>
                  </m:sSubPr>
                  <m:e>
                    <m:sSub>
                      <m:sSubPr>
                        <m:ctrlPr>
                          <w:rPr>
                            <w:rFonts w:ascii="Cambria Math" w:hAnsi="Cambria Math"/>
                            <w:i/>
                            <w:sz w:val="20"/>
                            <w:szCs w:val="20"/>
                          </w:rPr>
                        </m:ctrlPr>
                      </m:sSubPr>
                      <m:e>
                        <m:r>
                          <w:rPr>
                            <w:rFonts w:ascii="Cambria Math" w:hAnsi="Cambria Math"/>
                            <w:sz w:val="20"/>
                            <w:szCs w:val="20"/>
                          </w:rPr>
                          <m:t>E</m:t>
                        </m:r>
                      </m:e>
                      <m:sub>
                        <m:r>
                          <w:rPr>
                            <w:rFonts w:ascii="Cambria Math" w:hAnsi="Cambria Math"/>
                            <w:sz w:val="20"/>
                            <w:szCs w:val="20"/>
                          </w:rPr>
                          <m:t>br,p,c</m:t>
                        </m:r>
                      </m:sub>
                    </m:sSub>
                    <m:r>
                      <w:rPr>
                        <w:rFonts w:ascii="Cambria Math" w:hAnsi="Cambria Math"/>
                        <w:sz w:val="20"/>
                        <w:szCs w:val="20"/>
                      </w:rPr>
                      <m:t>=</m:t>
                    </m:r>
                    <m:d>
                      <m:dPr>
                        <m:ctrlPr>
                          <w:rPr>
                            <w:rFonts w:ascii="Cambria Math" w:hAnsi="Cambria Math"/>
                            <w:i/>
                            <w:sz w:val="20"/>
                            <w:szCs w:val="20"/>
                          </w:rPr>
                        </m:ctrlPr>
                      </m:dPr>
                      <m:e>
                        <m:r>
                          <w:rPr>
                            <w:rFonts w:ascii="Cambria Math" w:hAnsi="Cambria Math"/>
                            <w:sz w:val="20"/>
                            <w:szCs w:val="20"/>
                          </w:rPr>
                          <m:t>Disc</m:t>
                        </m:r>
                        <m:sSub>
                          <m:sSubPr>
                            <m:ctrlPr>
                              <w:rPr>
                                <w:rFonts w:ascii="Cambria Math" w:hAnsi="Cambria Math"/>
                                <w:i/>
                                <w:sz w:val="20"/>
                                <w:szCs w:val="20"/>
                              </w:rPr>
                            </m:ctrlPr>
                          </m:sSubPr>
                          <m:e>
                            <m:r>
                              <w:rPr>
                                <w:rFonts w:ascii="Cambria Math" w:hAnsi="Cambria Math"/>
                                <w:sz w:val="20"/>
                                <w:szCs w:val="20"/>
                              </w:rPr>
                              <m:t>B</m:t>
                            </m:r>
                          </m:e>
                          <m:sub>
                            <m:r>
                              <w:rPr>
                                <w:rFonts w:ascii="Cambria Math" w:hAnsi="Cambria Math"/>
                                <w:sz w:val="20"/>
                                <w:szCs w:val="20"/>
                              </w:rPr>
                              <m:t>c</m:t>
                            </m:r>
                          </m:sub>
                        </m:sSub>
                      </m:e>
                    </m:d>
                    <m:r>
                      <w:rPr>
                        <w:rFonts w:ascii="Cambria Math" w:hAnsi="Cambria Math" w:hint="eastAsia"/>
                        <w:sz w:val="20"/>
                        <w:szCs w:val="20"/>
                      </w:rPr>
                      <m:t>×</m:t>
                    </m:r>
                    <m:r>
                      <w:rPr>
                        <w:rFonts w:ascii="Cambria Math" w:hAnsi="Cambria Math"/>
                        <w:sz w:val="20"/>
                        <w:szCs w:val="20"/>
                      </w:rPr>
                      <m:t>EF</m:t>
                    </m:r>
                  </m:e>
                  <m:sub>
                    <m:r>
                      <w:rPr>
                        <w:rFonts w:ascii="Cambria Math" w:hAnsi="Cambria Math"/>
                        <w:sz w:val="20"/>
                        <w:szCs w:val="20"/>
                      </w:rPr>
                      <m:t>br,p</m:t>
                    </m:r>
                  </m:sub>
                </m:sSub>
              </m:oMath>
            </m:oMathPara>
          </w:p>
        </w:tc>
        <w:tc>
          <w:tcPr>
            <w:tcW w:w="3690" w:type="dxa"/>
            <w:vAlign w:val="center"/>
          </w:tcPr>
          <w:p w14:paraId="23A35BF4" w14:textId="2B1E6E84" w:rsidR="00FA5177" w:rsidRPr="009E7905" w:rsidRDefault="00B25B74" w:rsidP="00E807F1">
            <w:pPr>
              <w:tabs>
                <w:tab w:val="left" w:pos="0"/>
              </w:tabs>
              <w:spacing w:after="60"/>
              <w:jc w:val="center"/>
              <w:rPr>
                <w:rFonts w:ascii="Times New Roman" w:eastAsia="Calibri" w:hAnsi="Times New Roman" w:cs="Times New Roman"/>
                <w:sz w:val="20"/>
                <w:szCs w:val="20"/>
              </w:rPr>
            </w:pPr>
            <m:oMathPara>
              <m:oMath>
                <m:r>
                  <w:rPr>
                    <w:rFonts w:ascii="Cambria Math" w:hAnsi="Cambria Math"/>
                    <w:sz w:val="20"/>
                    <w:szCs w:val="20"/>
                  </w:rPr>
                  <m:t xml:space="preserve">3,109,617 bulbs </m:t>
                </m:r>
                <m:r>
                  <w:rPr>
                    <w:rFonts w:ascii="Cambria Math" w:hAnsi="Cambria Math" w:hint="eastAsia"/>
                    <w:sz w:val="20"/>
                    <w:szCs w:val="20"/>
                  </w:rPr>
                  <m:t>×</m:t>
                </m:r>
                <m:d>
                  <m:dPr>
                    <m:ctrlPr>
                      <w:rPr>
                        <w:rFonts w:ascii="Cambria Math" w:hAnsi="Cambria Math"/>
                        <w:i/>
                        <w:sz w:val="20"/>
                        <w:szCs w:val="20"/>
                      </w:rPr>
                    </m:ctrlPr>
                  </m:dPr>
                  <m:e>
                    <m:r>
                      <w:rPr>
                        <w:rFonts w:ascii="Cambria Math" w:hAnsi="Cambria Math"/>
                        <w:sz w:val="20"/>
                        <w:szCs w:val="20"/>
                      </w:rPr>
                      <m:t>1.61</m:t>
                    </m:r>
                    <m:r>
                      <w:rPr>
                        <w:rFonts w:ascii="Cambria Math" w:hAnsi="Cambria Math" w:hint="eastAsia"/>
                        <w:sz w:val="20"/>
                        <w:szCs w:val="20"/>
                      </w:rPr>
                      <m:t>×</m:t>
                    </m:r>
                    <m:sSup>
                      <m:sSupPr>
                        <m:ctrlPr>
                          <w:rPr>
                            <w:rFonts w:ascii="Cambria Math" w:hAnsi="Cambria Math"/>
                            <w:i/>
                            <w:sz w:val="20"/>
                            <w:szCs w:val="20"/>
                          </w:rPr>
                        </m:ctrlPr>
                      </m:sSupPr>
                      <m:e>
                        <m:r>
                          <w:rPr>
                            <w:rFonts w:ascii="Cambria Math" w:hAnsi="Cambria Math"/>
                            <w:sz w:val="20"/>
                            <w:szCs w:val="20"/>
                          </w:rPr>
                          <m:t>10</m:t>
                        </m:r>
                      </m:e>
                      <m:sup>
                        <m:r>
                          <w:rPr>
                            <w:rFonts w:ascii="Cambria Math" w:hAnsi="Cambria Math"/>
                            <w:sz w:val="20"/>
                            <w:szCs w:val="20"/>
                          </w:rPr>
                          <m:t>-6</m:t>
                        </m:r>
                      </m:sup>
                    </m:sSup>
                    <m:f>
                      <m:fPr>
                        <m:ctrlPr>
                          <w:rPr>
                            <w:rFonts w:ascii="Cambria Math" w:hAnsi="Cambria Math"/>
                            <w:i/>
                            <w:sz w:val="20"/>
                            <w:szCs w:val="20"/>
                          </w:rPr>
                        </m:ctrlPr>
                      </m:fPr>
                      <m:num>
                        <m:r>
                          <w:rPr>
                            <w:rFonts w:ascii="Cambria Math" w:hAnsi="Cambria Math"/>
                            <w:sz w:val="20"/>
                            <w:szCs w:val="20"/>
                          </w:rPr>
                          <m:t>lbs. Hg</m:t>
                        </m:r>
                      </m:num>
                      <m:den>
                        <m:r>
                          <w:rPr>
                            <w:rFonts w:ascii="Cambria Math" w:hAnsi="Cambria Math"/>
                            <w:sz w:val="20"/>
                            <w:szCs w:val="20"/>
                          </w:rPr>
                          <m:t>bulb</m:t>
                        </m:r>
                      </m:den>
                    </m:f>
                  </m:e>
                </m:d>
              </m:oMath>
            </m:oMathPara>
          </w:p>
        </w:tc>
        <w:tc>
          <w:tcPr>
            <w:tcW w:w="2003" w:type="dxa"/>
          </w:tcPr>
          <w:p w14:paraId="4D0B6D91" w14:textId="17E32835" w:rsidR="00FA5177" w:rsidRPr="009E7905" w:rsidRDefault="00B25B74" w:rsidP="00D86DE6">
            <w:pPr>
              <w:tabs>
                <w:tab w:val="left" w:pos="0"/>
              </w:tabs>
              <w:spacing w:after="60"/>
              <w:rPr>
                <w:rFonts w:ascii="Times New Roman" w:hAnsi="Times New Roman" w:cs="Times New Roman"/>
                <w:sz w:val="20"/>
                <w:szCs w:val="20"/>
              </w:rPr>
            </w:pPr>
            <w:r w:rsidRPr="009E7905">
              <w:rPr>
                <w:rFonts w:ascii="Times New Roman" w:hAnsi="Times New Roman" w:cs="Times New Roman"/>
                <w:sz w:val="20"/>
                <w:szCs w:val="20"/>
              </w:rPr>
              <w:t>5.</w:t>
            </w:r>
            <w:r w:rsidR="00D86DE6">
              <w:rPr>
                <w:rFonts w:ascii="Times New Roman" w:hAnsi="Times New Roman" w:cs="Times New Roman"/>
                <w:sz w:val="20"/>
                <w:szCs w:val="20"/>
              </w:rPr>
              <w:t>0</w:t>
            </w:r>
            <w:r w:rsidR="00ED18DB" w:rsidRPr="009E7905">
              <w:rPr>
                <w:rFonts w:ascii="Times New Roman" w:hAnsi="Times New Roman" w:cs="Times New Roman"/>
                <w:sz w:val="20"/>
                <w:szCs w:val="20"/>
              </w:rPr>
              <w:t xml:space="preserve"> lbs. of mercury from fluorescent </w:t>
            </w:r>
            <w:r w:rsidRPr="009E7905">
              <w:rPr>
                <w:rFonts w:ascii="Times New Roman" w:hAnsi="Times New Roman" w:cs="Times New Roman"/>
                <w:sz w:val="20"/>
                <w:szCs w:val="20"/>
              </w:rPr>
              <w:t>lamp breakage in Hartford County, CT</w:t>
            </w:r>
          </w:p>
        </w:tc>
      </w:tr>
      <w:tr w:rsidR="00870D13" w:rsidRPr="009E7905" w14:paraId="6D22D792" w14:textId="77777777" w:rsidTr="00FA5177">
        <w:trPr>
          <w:cantSplit/>
        </w:trPr>
        <w:tc>
          <w:tcPr>
            <w:tcW w:w="518" w:type="dxa"/>
            <w:vAlign w:val="center"/>
          </w:tcPr>
          <w:p w14:paraId="05A5AB78" w14:textId="1CBC46C2" w:rsidR="00870D13" w:rsidRPr="009E7905" w:rsidRDefault="00ED18DB" w:rsidP="001F176C">
            <w:pPr>
              <w:tabs>
                <w:tab w:val="left" w:pos="0"/>
              </w:tabs>
              <w:spacing w:after="60"/>
              <w:jc w:val="center"/>
              <w:rPr>
                <w:rFonts w:ascii="Times New Roman" w:hAnsi="Times New Roman" w:cs="Times New Roman"/>
                <w:sz w:val="20"/>
                <w:szCs w:val="20"/>
              </w:rPr>
            </w:pPr>
            <w:r w:rsidRPr="009E7905">
              <w:rPr>
                <w:rFonts w:ascii="Times New Roman" w:hAnsi="Times New Roman" w:cs="Times New Roman"/>
                <w:sz w:val="20"/>
                <w:szCs w:val="20"/>
              </w:rPr>
              <w:lastRenderedPageBreak/>
              <w:t>11</w:t>
            </w:r>
          </w:p>
        </w:tc>
        <w:tc>
          <w:tcPr>
            <w:tcW w:w="3617" w:type="dxa"/>
            <w:vAlign w:val="center"/>
          </w:tcPr>
          <w:p w14:paraId="3FAFBE69" w14:textId="1732EB67" w:rsidR="00870D13" w:rsidRPr="001824E8" w:rsidRDefault="00710C53">
            <w:pPr>
              <w:tabs>
                <w:tab w:val="left" w:pos="0"/>
              </w:tabs>
              <w:spacing w:after="60"/>
              <w:jc w:val="center"/>
              <w:rPr>
                <w:rFonts w:ascii="Times New Roman" w:eastAsia="Calibri" w:hAnsi="Times New Roman" w:cs="Times New Roman"/>
                <w:sz w:val="20"/>
                <w:szCs w:val="20"/>
              </w:rPr>
            </w:pPr>
            <m:oMathPara>
              <m:oMath>
                <m:sSub>
                  <m:sSubPr>
                    <m:ctrlPr>
                      <w:rPr>
                        <w:rFonts w:ascii="Cambria Math" w:hAnsi="Cambria Math"/>
                        <w:i/>
                        <w:sz w:val="20"/>
                        <w:szCs w:val="20"/>
                      </w:rPr>
                    </m:ctrlPr>
                  </m:sSubPr>
                  <m:e>
                    <m:sSub>
                      <m:sSubPr>
                        <m:ctrlPr>
                          <w:rPr>
                            <w:rFonts w:ascii="Cambria Math" w:hAnsi="Cambria Math"/>
                            <w:i/>
                            <w:sz w:val="20"/>
                            <w:szCs w:val="20"/>
                          </w:rPr>
                        </m:ctrlPr>
                      </m:sSubPr>
                      <m:e>
                        <m:r>
                          <w:rPr>
                            <w:rFonts w:ascii="Cambria Math" w:hAnsi="Cambria Math"/>
                            <w:sz w:val="20"/>
                            <w:szCs w:val="20"/>
                          </w:rPr>
                          <m:t>E</m:t>
                        </m:r>
                      </m:e>
                      <m:sub>
                        <m:r>
                          <w:rPr>
                            <w:rFonts w:ascii="Cambria Math" w:hAnsi="Cambria Math"/>
                            <w:sz w:val="20"/>
                            <w:szCs w:val="20"/>
                          </w:rPr>
                          <m:t>r,p,c</m:t>
                        </m:r>
                      </m:sub>
                    </m:sSub>
                    <m:r>
                      <w:rPr>
                        <w:rFonts w:ascii="Cambria Math" w:hAnsi="Cambria Math"/>
                        <w:sz w:val="20"/>
                        <w:szCs w:val="20"/>
                      </w:rPr>
                      <m:t>=</m:t>
                    </m:r>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rPr>
                              <m:t>RecB</m:t>
                            </m:r>
                          </m:e>
                          <m:sub>
                            <m:r>
                              <w:rPr>
                                <w:rFonts w:ascii="Cambria Math" w:hAnsi="Cambria Math"/>
                                <w:sz w:val="20"/>
                                <w:szCs w:val="20"/>
                              </w:rPr>
                              <m:t>c</m:t>
                            </m:r>
                          </m:sub>
                        </m:sSub>
                      </m:e>
                    </m:d>
                    <m:r>
                      <w:rPr>
                        <w:rFonts w:ascii="Cambria Math" w:hAnsi="Cambria Math" w:hint="eastAsia"/>
                        <w:sz w:val="20"/>
                        <w:szCs w:val="20"/>
                      </w:rPr>
                      <m:t>×</m:t>
                    </m:r>
                    <m:r>
                      <w:rPr>
                        <w:rFonts w:ascii="Cambria Math" w:hAnsi="Cambria Math"/>
                        <w:sz w:val="20"/>
                        <w:szCs w:val="20"/>
                      </w:rPr>
                      <m:t>EF</m:t>
                    </m:r>
                  </m:e>
                  <m:sub>
                    <m:r>
                      <w:rPr>
                        <w:rFonts w:ascii="Cambria Math" w:hAnsi="Cambria Math"/>
                        <w:sz w:val="20"/>
                        <w:szCs w:val="20"/>
                      </w:rPr>
                      <m:t>r,p</m:t>
                    </m:r>
                  </m:sub>
                </m:sSub>
              </m:oMath>
            </m:oMathPara>
          </w:p>
        </w:tc>
        <w:tc>
          <w:tcPr>
            <w:tcW w:w="3690" w:type="dxa"/>
            <w:vAlign w:val="center"/>
          </w:tcPr>
          <w:p w14:paraId="5428953D" w14:textId="4600F373" w:rsidR="00870D13" w:rsidRPr="009E7905" w:rsidRDefault="00D86DE6">
            <w:pPr>
              <w:tabs>
                <w:tab w:val="left" w:pos="0"/>
              </w:tabs>
              <w:spacing w:after="60"/>
              <w:jc w:val="center"/>
              <w:rPr>
                <w:rFonts w:ascii="Times New Roman" w:eastAsia="Calibri" w:hAnsi="Times New Roman" w:cs="Times New Roman"/>
                <w:sz w:val="20"/>
                <w:szCs w:val="20"/>
              </w:rPr>
            </w:pPr>
            <m:oMathPara>
              <m:oMath>
                <m:r>
                  <w:rPr>
                    <w:rFonts w:ascii="Cambria Math" w:hAnsi="Cambria Math"/>
                    <w:sz w:val="20"/>
                    <w:szCs w:val="20"/>
                  </w:rPr>
                  <m:t>928,846 bulbs</m:t>
                </m:r>
                <m:r>
                  <w:rPr>
                    <w:rFonts w:ascii="Cambria Math" w:hAnsi="Cambria Math" w:hint="eastAsia"/>
                    <w:sz w:val="20"/>
                    <w:szCs w:val="20"/>
                  </w:rPr>
                  <m:t>×</m:t>
                </m:r>
                <m:d>
                  <m:dPr>
                    <m:ctrlPr>
                      <w:rPr>
                        <w:rFonts w:ascii="Cambria Math" w:hAnsi="Cambria Math"/>
                        <w:i/>
                        <w:sz w:val="20"/>
                        <w:szCs w:val="20"/>
                      </w:rPr>
                    </m:ctrlPr>
                  </m:dPr>
                  <m:e>
                    <m:r>
                      <w:rPr>
                        <w:rFonts w:ascii="Cambria Math" w:hAnsi="Cambria Math"/>
                        <w:sz w:val="20"/>
                        <w:szCs w:val="20"/>
                      </w:rPr>
                      <m:t>1.94</m:t>
                    </m:r>
                    <m:r>
                      <w:rPr>
                        <w:rFonts w:ascii="Cambria Math" w:hAnsi="Cambria Math" w:hint="eastAsia"/>
                        <w:sz w:val="20"/>
                        <w:szCs w:val="20"/>
                      </w:rPr>
                      <m:t>×</m:t>
                    </m:r>
                    <m:sSup>
                      <m:sSupPr>
                        <m:ctrlPr>
                          <w:rPr>
                            <w:rFonts w:ascii="Cambria Math" w:hAnsi="Cambria Math"/>
                            <w:i/>
                            <w:sz w:val="20"/>
                            <w:szCs w:val="20"/>
                          </w:rPr>
                        </m:ctrlPr>
                      </m:sSupPr>
                      <m:e>
                        <m:r>
                          <w:rPr>
                            <w:rFonts w:ascii="Cambria Math" w:hAnsi="Cambria Math"/>
                            <w:sz w:val="20"/>
                            <w:szCs w:val="20"/>
                          </w:rPr>
                          <m:t>10</m:t>
                        </m:r>
                      </m:e>
                      <m:sup>
                        <m:r>
                          <w:rPr>
                            <w:rFonts w:ascii="Cambria Math" w:hAnsi="Cambria Math"/>
                            <w:sz w:val="20"/>
                            <w:szCs w:val="20"/>
                          </w:rPr>
                          <m:t>-9</m:t>
                        </m:r>
                      </m:sup>
                    </m:sSup>
                    <m:f>
                      <m:fPr>
                        <m:ctrlPr>
                          <w:rPr>
                            <w:rFonts w:ascii="Cambria Math" w:hAnsi="Cambria Math"/>
                            <w:i/>
                            <w:sz w:val="20"/>
                            <w:szCs w:val="20"/>
                          </w:rPr>
                        </m:ctrlPr>
                      </m:fPr>
                      <m:num>
                        <m:r>
                          <w:rPr>
                            <w:rFonts w:ascii="Cambria Math" w:hAnsi="Cambria Math"/>
                            <w:sz w:val="20"/>
                            <w:szCs w:val="20"/>
                          </w:rPr>
                          <m:t>lbs. Hg</m:t>
                        </m:r>
                      </m:num>
                      <m:den>
                        <m:r>
                          <w:rPr>
                            <w:rFonts w:ascii="Cambria Math" w:hAnsi="Cambria Math"/>
                            <w:sz w:val="20"/>
                            <w:szCs w:val="20"/>
                          </w:rPr>
                          <m:t>bulb</m:t>
                        </m:r>
                      </m:den>
                    </m:f>
                  </m:e>
                </m:d>
              </m:oMath>
            </m:oMathPara>
          </w:p>
        </w:tc>
        <w:tc>
          <w:tcPr>
            <w:tcW w:w="2003" w:type="dxa"/>
          </w:tcPr>
          <w:p w14:paraId="33F22FDC" w14:textId="30232E25" w:rsidR="00870D13" w:rsidRPr="009E7905" w:rsidRDefault="00D86DE6" w:rsidP="00E807F1">
            <w:pPr>
              <w:tabs>
                <w:tab w:val="left" w:pos="0"/>
              </w:tabs>
              <w:spacing w:after="60"/>
              <w:rPr>
                <w:rFonts w:ascii="Times New Roman" w:hAnsi="Times New Roman" w:cs="Times New Roman"/>
                <w:sz w:val="20"/>
                <w:szCs w:val="20"/>
              </w:rPr>
            </w:pPr>
            <w:r>
              <w:rPr>
                <w:rFonts w:ascii="Times New Roman" w:hAnsi="Times New Roman" w:cs="Times New Roman"/>
                <w:sz w:val="20"/>
                <w:szCs w:val="20"/>
              </w:rPr>
              <w:t>1.8</w:t>
            </w:r>
            <w:r w:rsidR="00B25B74" w:rsidRPr="009E7905">
              <w:rPr>
                <w:rFonts w:ascii="Times New Roman" w:hAnsi="Times New Roman" w:cs="Times New Roman"/>
                <w:sz w:val="20"/>
                <w:szCs w:val="20"/>
              </w:rPr>
              <w:t xml:space="preserve"> </w:t>
            </w:r>
            <w:r w:rsidR="00ED18DB" w:rsidRPr="009E7905">
              <w:rPr>
                <w:rFonts w:ascii="Times New Roman" w:hAnsi="Times New Roman" w:cs="Times New Roman"/>
                <w:sz w:val="20"/>
                <w:szCs w:val="20"/>
              </w:rPr>
              <w:t>x 10</w:t>
            </w:r>
            <w:r w:rsidR="00ED18DB" w:rsidRPr="009E7905">
              <w:rPr>
                <w:rFonts w:ascii="Times New Roman" w:hAnsi="Times New Roman" w:cs="Times New Roman"/>
                <w:sz w:val="20"/>
                <w:szCs w:val="20"/>
                <w:vertAlign w:val="superscript"/>
              </w:rPr>
              <w:t>-</w:t>
            </w:r>
            <w:r w:rsidR="00E807F1">
              <w:rPr>
                <w:rFonts w:ascii="Times New Roman" w:hAnsi="Times New Roman" w:cs="Times New Roman"/>
                <w:sz w:val="20"/>
                <w:szCs w:val="20"/>
                <w:vertAlign w:val="superscript"/>
              </w:rPr>
              <w:t>4</w:t>
            </w:r>
            <w:r w:rsidR="00E807F1" w:rsidRPr="009E7905">
              <w:rPr>
                <w:rFonts w:ascii="Times New Roman" w:hAnsi="Times New Roman" w:cs="Times New Roman"/>
                <w:sz w:val="20"/>
                <w:szCs w:val="20"/>
              </w:rPr>
              <w:t xml:space="preserve"> </w:t>
            </w:r>
            <w:r w:rsidR="00ED18DB" w:rsidRPr="009E7905">
              <w:rPr>
                <w:rFonts w:ascii="Times New Roman" w:hAnsi="Times New Roman" w:cs="Times New Roman"/>
                <w:sz w:val="20"/>
                <w:szCs w:val="20"/>
              </w:rPr>
              <w:t xml:space="preserve">lbs. of mercury from fluorescent lamp recycling in </w:t>
            </w:r>
            <w:r w:rsidR="00B25B74" w:rsidRPr="009E7905">
              <w:rPr>
                <w:rFonts w:ascii="Times New Roman" w:hAnsi="Times New Roman" w:cs="Times New Roman"/>
                <w:sz w:val="20"/>
                <w:szCs w:val="20"/>
              </w:rPr>
              <w:t>Hartford County, CT</w:t>
            </w:r>
          </w:p>
        </w:tc>
      </w:tr>
    </w:tbl>
    <w:p w14:paraId="66BB3DE4" w14:textId="77777777" w:rsidR="00A569C7" w:rsidRPr="009E7905" w:rsidRDefault="00A569C7" w:rsidP="000A15EA">
      <w:pPr>
        <w:rPr>
          <w:rFonts w:ascii="Times New Roman" w:eastAsia="Times New Roman" w:hAnsi="Times New Roman" w:cs="Times New Roman"/>
          <w:b/>
          <w:sz w:val="20"/>
          <w:szCs w:val="20"/>
        </w:rPr>
      </w:pPr>
    </w:p>
    <w:p w14:paraId="359C4A52" w14:textId="4C55FC3C" w:rsidR="000A15EA" w:rsidRPr="00FC55C3" w:rsidRDefault="000A15EA" w:rsidP="00F96C4F">
      <w:pPr>
        <w:pStyle w:val="Heading2"/>
        <w:rPr>
          <w:rFonts w:eastAsia="Times New Roman"/>
          <w:szCs w:val="20"/>
        </w:rPr>
      </w:pPr>
      <w:r w:rsidRPr="00FC55C3">
        <w:rPr>
          <w:rFonts w:eastAsia="Times New Roman"/>
          <w:szCs w:val="20"/>
        </w:rPr>
        <w:t>Dental Amalgam</w:t>
      </w:r>
    </w:p>
    <w:p w14:paraId="1DF29AB1" w14:textId="6178C089" w:rsidR="00E2547C" w:rsidRPr="009E7905" w:rsidRDefault="00E2547C" w:rsidP="00E2547C">
      <w:pPr>
        <w:rPr>
          <w:rFonts w:ascii="Times New Roman" w:eastAsia="Times New Roman" w:hAnsi="Times New Roman" w:cs="Times New Roman"/>
          <w:b/>
          <w:sz w:val="20"/>
          <w:szCs w:val="20"/>
        </w:rPr>
      </w:pPr>
      <w:r w:rsidRPr="00FC55C3">
        <w:rPr>
          <w:rFonts w:ascii="Times New Roman" w:hAnsi="Times New Roman" w:cs="Times New Roman"/>
          <w:sz w:val="20"/>
          <w:szCs w:val="20"/>
        </w:rPr>
        <w:fldChar w:fldCharType="begin"/>
      </w:r>
      <w:r w:rsidRPr="00FC55C3">
        <w:rPr>
          <w:rFonts w:ascii="Times New Roman" w:hAnsi="Times New Roman" w:cs="Times New Roman"/>
          <w:sz w:val="20"/>
          <w:szCs w:val="20"/>
        </w:rPr>
        <w:instrText xml:space="preserve"> REF _Ref512257441 \h </w:instrText>
      </w:r>
      <w:r w:rsidR="009E7905">
        <w:rPr>
          <w:rFonts w:ascii="Times New Roman" w:hAnsi="Times New Roman" w:cs="Times New Roman"/>
          <w:sz w:val="20"/>
          <w:szCs w:val="20"/>
        </w:rPr>
        <w:instrText xml:space="preserve"> \* MERGEFORMAT </w:instrText>
      </w:r>
      <w:r w:rsidRPr="00FC55C3">
        <w:rPr>
          <w:rFonts w:ascii="Times New Roman" w:hAnsi="Times New Roman" w:cs="Times New Roman"/>
          <w:sz w:val="20"/>
          <w:szCs w:val="20"/>
        </w:rPr>
      </w:r>
      <w:r w:rsidRPr="00FC55C3">
        <w:rPr>
          <w:rFonts w:ascii="Times New Roman" w:hAnsi="Times New Roman" w:cs="Times New Roman"/>
          <w:sz w:val="20"/>
          <w:szCs w:val="20"/>
        </w:rPr>
        <w:fldChar w:fldCharType="separate"/>
      </w:r>
      <w:r w:rsidR="00A36E47" w:rsidRPr="00FC55C3">
        <w:rPr>
          <w:rFonts w:ascii="Times New Roman" w:hAnsi="Times New Roman" w:cs="Times New Roman"/>
          <w:sz w:val="20"/>
          <w:szCs w:val="20"/>
        </w:rPr>
        <w:t xml:space="preserve">Table </w:t>
      </w:r>
      <w:r w:rsidR="00A36E47">
        <w:rPr>
          <w:rFonts w:ascii="Times New Roman" w:hAnsi="Times New Roman" w:cs="Times New Roman"/>
          <w:noProof/>
          <w:sz w:val="20"/>
          <w:szCs w:val="20"/>
        </w:rPr>
        <w:t>14</w:t>
      </w:r>
      <w:r w:rsidRPr="00FC55C3">
        <w:rPr>
          <w:rFonts w:ascii="Times New Roman" w:hAnsi="Times New Roman" w:cs="Times New Roman"/>
          <w:sz w:val="20"/>
          <w:szCs w:val="20"/>
        </w:rPr>
        <w:fldChar w:fldCharType="end"/>
      </w:r>
      <w:r w:rsidRPr="00FC55C3">
        <w:rPr>
          <w:rFonts w:ascii="Times New Roman" w:hAnsi="Times New Roman" w:cs="Times New Roman"/>
          <w:sz w:val="20"/>
          <w:szCs w:val="20"/>
        </w:rPr>
        <w:t xml:space="preserve"> lists sample calculations to determine the mercury emissions from dental amalgam in</w:t>
      </w:r>
      <w:r w:rsidR="00396ABA" w:rsidRPr="00FC55C3">
        <w:rPr>
          <w:rFonts w:ascii="Times New Roman" w:hAnsi="Times New Roman" w:cs="Times New Roman"/>
          <w:sz w:val="20"/>
          <w:szCs w:val="20"/>
        </w:rPr>
        <w:t xml:space="preserve"> Hartford County, Connecticut. </w:t>
      </w:r>
      <w:r w:rsidR="00881994" w:rsidRPr="00FC55C3">
        <w:rPr>
          <w:rFonts w:ascii="Times New Roman" w:hAnsi="Times New Roman" w:cs="Times New Roman"/>
          <w:sz w:val="20"/>
          <w:szCs w:val="20"/>
        </w:rPr>
        <w:t xml:space="preserve">The example will show the process for the </w:t>
      </w:r>
      <w:r w:rsidR="007270D2">
        <w:rPr>
          <w:rFonts w:ascii="Times New Roman" w:hAnsi="Times New Roman" w:cs="Times New Roman"/>
          <w:sz w:val="20"/>
          <w:szCs w:val="20"/>
        </w:rPr>
        <w:t>5</w:t>
      </w:r>
      <w:r w:rsidR="00881994" w:rsidRPr="00FC55C3">
        <w:rPr>
          <w:rFonts w:ascii="Times New Roman" w:hAnsi="Times New Roman" w:cs="Times New Roman"/>
          <w:sz w:val="20"/>
          <w:szCs w:val="20"/>
        </w:rPr>
        <w:t>-</w:t>
      </w:r>
      <w:r w:rsidR="007270D2">
        <w:rPr>
          <w:rFonts w:ascii="Times New Roman" w:hAnsi="Times New Roman" w:cs="Times New Roman"/>
          <w:sz w:val="20"/>
          <w:szCs w:val="20"/>
        </w:rPr>
        <w:t>19</w:t>
      </w:r>
      <w:r w:rsidR="007270D2" w:rsidRPr="00FC55C3">
        <w:rPr>
          <w:rFonts w:ascii="Times New Roman" w:hAnsi="Times New Roman" w:cs="Times New Roman"/>
          <w:sz w:val="20"/>
          <w:szCs w:val="20"/>
        </w:rPr>
        <w:t xml:space="preserve"> </w:t>
      </w:r>
      <w:r w:rsidR="00881994" w:rsidRPr="00FC55C3">
        <w:rPr>
          <w:rFonts w:ascii="Times New Roman" w:hAnsi="Times New Roman" w:cs="Times New Roman"/>
          <w:sz w:val="20"/>
          <w:szCs w:val="20"/>
        </w:rPr>
        <w:t>age group, with the total sum of emissions in the final step.</w:t>
      </w:r>
    </w:p>
    <w:p w14:paraId="7F253238" w14:textId="055A9A26" w:rsidR="00E2547C" w:rsidRPr="00FC55C3" w:rsidRDefault="00E2547C" w:rsidP="00E2547C">
      <w:pPr>
        <w:pStyle w:val="Caption"/>
        <w:keepNext/>
        <w:jc w:val="center"/>
        <w:rPr>
          <w:rFonts w:ascii="Times New Roman" w:hAnsi="Times New Roman" w:cs="Times New Roman"/>
          <w:color w:val="auto"/>
          <w:sz w:val="20"/>
          <w:szCs w:val="20"/>
        </w:rPr>
      </w:pPr>
      <w:bookmarkStart w:id="28" w:name="_Ref512257441"/>
      <w:r w:rsidRPr="00FC55C3">
        <w:rPr>
          <w:rFonts w:ascii="Times New Roman" w:hAnsi="Times New Roman" w:cs="Times New Roman"/>
          <w:color w:val="auto"/>
          <w:sz w:val="20"/>
          <w:szCs w:val="20"/>
        </w:rPr>
        <w:t xml:space="preserve">Table </w:t>
      </w:r>
      <w:r w:rsidRPr="00FC55C3">
        <w:rPr>
          <w:rFonts w:ascii="Times New Roman" w:hAnsi="Times New Roman" w:cs="Times New Roman"/>
          <w:color w:val="auto"/>
          <w:sz w:val="20"/>
          <w:szCs w:val="20"/>
        </w:rPr>
        <w:fldChar w:fldCharType="begin"/>
      </w:r>
      <w:r w:rsidRPr="00FC55C3">
        <w:rPr>
          <w:rFonts w:ascii="Times New Roman" w:hAnsi="Times New Roman" w:cs="Times New Roman"/>
          <w:color w:val="auto"/>
          <w:sz w:val="20"/>
          <w:szCs w:val="20"/>
        </w:rPr>
        <w:instrText xml:space="preserve"> SEQ Table \* ARABIC </w:instrText>
      </w:r>
      <w:r w:rsidRPr="00FC55C3">
        <w:rPr>
          <w:rFonts w:ascii="Times New Roman" w:hAnsi="Times New Roman" w:cs="Times New Roman"/>
          <w:color w:val="auto"/>
          <w:sz w:val="20"/>
          <w:szCs w:val="20"/>
        </w:rPr>
        <w:fldChar w:fldCharType="separate"/>
      </w:r>
      <w:r w:rsidR="00A36E47">
        <w:rPr>
          <w:rFonts w:ascii="Times New Roman" w:hAnsi="Times New Roman" w:cs="Times New Roman"/>
          <w:noProof/>
          <w:color w:val="auto"/>
          <w:sz w:val="20"/>
          <w:szCs w:val="20"/>
        </w:rPr>
        <w:t>14</w:t>
      </w:r>
      <w:r w:rsidRPr="00FC55C3">
        <w:rPr>
          <w:rFonts w:ascii="Times New Roman" w:hAnsi="Times New Roman" w:cs="Times New Roman"/>
          <w:color w:val="auto"/>
          <w:sz w:val="20"/>
          <w:szCs w:val="20"/>
        </w:rPr>
        <w:fldChar w:fldCharType="end"/>
      </w:r>
      <w:bookmarkEnd w:id="28"/>
      <w:r w:rsidRPr="00FC55C3">
        <w:rPr>
          <w:rFonts w:ascii="Times New Roman" w:hAnsi="Times New Roman" w:cs="Times New Roman"/>
          <w:color w:val="auto"/>
          <w:sz w:val="20"/>
          <w:szCs w:val="20"/>
        </w:rPr>
        <w:t xml:space="preserve">. Sample calculations for mercury emissions from dental amalgam for </w:t>
      </w:r>
      <w:r w:rsidR="00396ABA" w:rsidRPr="00FC55C3">
        <w:rPr>
          <w:rFonts w:ascii="Times New Roman" w:hAnsi="Times New Roman" w:cs="Times New Roman"/>
          <w:color w:val="auto"/>
          <w:sz w:val="20"/>
          <w:szCs w:val="20"/>
        </w:rPr>
        <w:t>Hartford County, Connecticut</w:t>
      </w:r>
    </w:p>
    <w:tbl>
      <w:tblPr>
        <w:tblStyle w:val="TableGrid"/>
        <w:tblW w:w="9828" w:type="dxa"/>
        <w:tblLayout w:type="fixed"/>
        <w:tblLook w:val="04A0" w:firstRow="1" w:lastRow="0" w:firstColumn="1" w:lastColumn="0" w:noHBand="0" w:noVBand="1"/>
      </w:tblPr>
      <w:tblGrid>
        <w:gridCol w:w="518"/>
        <w:gridCol w:w="3077"/>
        <w:gridCol w:w="4230"/>
        <w:gridCol w:w="2003"/>
      </w:tblGrid>
      <w:tr w:rsidR="00384149" w:rsidRPr="009E7905" w14:paraId="09DD0A56" w14:textId="77777777" w:rsidTr="00A54D74">
        <w:trPr>
          <w:cantSplit/>
          <w:tblHeader/>
        </w:trPr>
        <w:tc>
          <w:tcPr>
            <w:tcW w:w="518" w:type="dxa"/>
            <w:shd w:val="clear" w:color="auto" w:fill="BFBFBF" w:themeFill="background1" w:themeFillShade="BF"/>
            <w:vAlign w:val="center"/>
          </w:tcPr>
          <w:p w14:paraId="1BF4BAF0" w14:textId="77777777" w:rsidR="00384149" w:rsidRPr="009E7905" w:rsidRDefault="00384149" w:rsidP="00A54D74">
            <w:pPr>
              <w:tabs>
                <w:tab w:val="left" w:pos="0"/>
              </w:tabs>
              <w:jc w:val="center"/>
              <w:rPr>
                <w:rFonts w:ascii="Times New Roman" w:hAnsi="Times New Roman" w:cs="Times New Roman"/>
                <w:b/>
                <w:sz w:val="20"/>
                <w:szCs w:val="20"/>
              </w:rPr>
            </w:pPr>
            <w:r w:rsidRPr="009E7905">
              <w:rPr>
                <w:rFonts w:ascii="Times New Roman" w:hAnsi="Times New Roman" w:cs="Times New Roman"/>
                <w:b/>
                <w:sz w:val="20"/>
                <w:szCs w:val="20"/>
              </w:rPr>
              <w:t>Eq. #</w:t>
            </w:r>
          </w:p>
        </w:tc>
        <w:tc>
          <w:tcPr>
            <w:tcW w:w="3077" w:type="dxa"/>
            <w:shd w:val="clear" w:color="auto" w:fill="BFBFBF" w:themeFill="background1" w:themeFillShade="BF"/>
            <w:vAlign w:val="center"/>
          </w:tcPr>
          <w:p w14:paraId="16B4425C" w14:textId="77777777" w:rsidR="00384149" w:rsidRPr="009E7905" w:rsidRDefault="00384149" w:rsidP="00A54D74">
            <w:pPr>
              <w:tabs>
                <w:tab w:val="left" w:pos="0"/>
              </w:tabs>
              <w:jc w:val="center"/>
              <w:rPr>
                <w:rFonts w:ascii="Times New Roman" w:hAnsi="Times New Roman" w:cs="Times New Roman"/>
                <w:b/>
                <w:sz w:val="20"/>
                <w:szCs w:val="20"/>
              </w:rPr>
            </w:pPr>
            <w:r w:rsidRPr="009E7905">
              <w:rPr>
                <w:rFonts w:ascii="Times New Roman" w:hAnsi="Times New Roman" w:cs="Times New Roman"/>
                <w:b/>
                <w:sz w:val="20"/>
                <w:szCs w:val="20"/>
              </w:rPr>
              <w:t>Equation</w:t>
            </w:r>
          </w:p>
        </w:tc>
        <w:tc>
          <w:tcPr>
            <w:tcW w:w="4230" w:type="dxa"/>
            <w:shd w:val="clear" w:color="auto" w:fill="BFBFBF" w:themeFill="background1" w:themeFillShade="BF"/>
            <w:vAlign w:val="center"/>
          </w:tcPr>
          <w:p w14:paraId="1C628D9A" w14:textId="77777777" w:rsidR="00384149" w:rsidRPr="009E7905" w:rsidRDefault="00384149" w:rsidP="00A54D74">
            <w:pPr>
              <w:tabs>
                <w:tab w:val="left" w:pos="0"/>
              </w:tabs>
              <w:jc w:val="center"/>
              <w:rPr>
                <w:rFonts w:ascii="Times New Roman" w:hAnsi="Times New Roman" w:cs="Times New Roman"/>
                <w:b/>
                <w:sz w:val="20"/>
                <w:szCs w:val="20"/>
              </w:rPr>
            </w:pPr>
            <w:r w:rsidRPr="009E7905">
              <w:rPr>
                <w:rFonts w:ascii="Times New Roman" w:hAnsi="Times New Roman" w:cs="Times New Roman"/>
                <w:b/>
                <w:sz w:val="20"/>
                <w:szCs w:val="20"/>
              </w:rPr>
              <w:t>Values for Hartford County, Connecticut</w:t>
            </w:r>
          </w:p>
        </w:tc>
        <w:tc>
          <w:tcPr>
            <w:tcW w:w="2003" w:type="dxa"/>
            <w:shd w:val="clear" w:color="auto" w:fill="BFBFBF" w:themeFill="background1" w:themeFillShade="BF"/>
            <w:vAlign w:val="center"/>
          </w:tcPr>
          <w:p w14:paraId="0BDF200B" w14:textId="77777777" w:rsidR="00384149" w:rsidRPr="009E7905" w:rsidRDefault="00384149" w:rsidP="00A54D74">
            <w:pPr>
              <w:tabs>
                <w:tab w:val="left" w:pos="0"/>
              </w:tabs>
              <w:jc w:val="center"/>
              <w:rPr>
                <w:rFonts w:ascii="Times New Roman" w:hAnsi="Times New Roman" w:cs="Times New Roman"/>
                <w:b/>
                <w:sz w:val="20"/>
                <w:szCs w:val="20"/>
              </w:rPr>
            </w:pPr>
            <w:r w:rsidRPr="009E7905">
              <w:rPr>
                <w:rFonts w:ascii="Times New Roman" w:hAnsi="Times New Roman" w:cs="Times New Roman"/>
                <w:b/>
                <w:sz w:val="20"/>
                <w:szCs w:val="20"/>
              </w:rPr>
              <w:t>Result</w:t>
            </w:r>
          </w:p>
        </w:tc>
      </w:tr>
      <w:tr w:rsidR="00384149" w:rsidRPr="009E7905" w14:paraId="0DCF67C2" w14:textId="77777777" w:rsidTr="00A54D74">
        <w:trPr>
          <w:cantSplit/>
        </w:trPr>
        <w:tc>
          <w:tcPr>
            <w:tcW w:w="518" w:type="dxa"/>
            <w:vAlign w:val="center"/>
          </w:tcPr>
          <w:p w14:paraId="7FE22B87" w14:textId="77777777" w:rsidR="00384149" w:rsidRPr="009E7905" w:rsidRDefault="00384149" w:rsidP="00A54D74">
            <w:pPr>
              <w:tabs>
                <w:tab w:val="left" w:pos="0"/>
              </w:tabs>
              <w:spacing w:after="60"/>
              <w:jc w:val="center"/>
              <w:rPr>
                <w:rFonts w:ascii="Times New Roman" w:hAnsi="Times New Roman" w:cs="Times New Roman"/>
                <w:sz w:val="20"/>
                <w:szCs w:val="20"/>
              </w:rPr>
            </w:pPr>
            <w:r w:rsidRPr="009E7905">
              <w:rPr>
                <w:rFonts w:ascii="Times New Roman" w:hAnsi="Times New Roman" w:cs="Times New Roman"/>
                <w:sz w:val="20"/>
                <w:szCs w:val="20"/>
              </w:rPr>
              <w:t>1</w:t>
            </w:r>
          </w:p>
        </w:tc>
        <w:tc>
          <w:tcPr>
            <w:tcW w:w="3077" w:type="dxa"/>
            <w:vAlign w:val="center"/>
          </w:tcPr>
          <w:p w14:paraId="22ACD347" w14:textId="475410A8" w:rsidR="00384149" w:rsidRPr="009E7905" w:rsidRDefault="00710C53" w:rsidP="00A54D74">
            <w:pPr>
              <w:tabs>
                <w:tab w:val="left" w:pos="0"/>
              </w:tabs>
              <w:spacing w:after="60"/>
              <w:jc w:val="center"/>
              <w:rPr>
                <w:rFonts w:ascii="Times New Roman" w:eastAsia="Calibri" w:hAnsi="Times New Roman" w:cs="Times New Roman"/>
                <w:sz w:val="20"/>
                <w:szCs w:val="20"/>
              </w:rPr>
            </w:pPr>
            <m:oMathPara>
              <m:oMath>
                <m:sSub>
                  <m:sSubPr>
                    <m:ctrlPr>
                      <w:rPr>
                        <w:rFonts w:ascii="Cambria Math" w:hAnsi="Cambria Math"/>
                        <w:i/>
                        <w:sz w:val="20"/>
                        <w:szCs w:val="20"/>
                      </w:rPr>
                    </m:ctrlPr>
                  </m:sSubPr>
                  <m:e>
                    <m:r>
                      <w:rPr>
                        <w:rFonts w:ascii="Cambria Math" w:hAnsi="Cambria Math"/>
                        <w:sz w:val="20"/>
                        <w:szCs w:val="20"/>
                      </w:rPr>
                      <m:t>FracP</m:t>
                    </m:r>
                  </m:e>
                  <m:sub>
                    <m:r>
                      <w:rPr>
                        <w:rFonts w:ascii="Cambria Math" w:hAnsi="Cambria Math"/>
                        <w:sz w:val="20"/>
                        <w:szCs w:val="20"/>
                      </w:rPr>
                      <m:t>c</m:t>
                    </m:r>
                  </m:sub>
                </m:sSub>
                <m:r>
                  <w:rPr>
                    <w:rFonts w:ascii="Cambria Math" w:hAnsi="Cambria Math"/>
                    <w:sz w:val="20"/>
                    <w:szCs w:val="20"/>
                  </w:rPr>
                  <m:t>=</m:t>
                </m:r>
                <m:f>
                  <m:fPr>
                    <m:ctrlPr>
                      <w:rPr>
                        <w:rFonts w:ascii="Cambria Math" w:eastAsiaTheme="minorEastAsia" w:hAnsi="Cambria Math"/>
                        <w:i/>
                        <w:sz w:val="20"/>
                        <w:szCs w:val="20"/>
                      </w:rPr>
                    </m:ctrlPr>
                  </m:fPr>
                  <m:num>
                    <m:sSub>
                      <m:sSubPr>
                        <m:ctrlPr>
                          <w:rPr>
                            <w:rFonts w:ascii="Cambria Math" w:eastAsiaTheme="minorEastAsia" w:hAnsi="Cambria Math"/>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c</m:t>
                        </m:r>
                      </m:sub>
                    </m:sSub>
                  </m:num>
                  <m:den>
                    <m:sSub>
                      <m:sSubPr>
                        <m:ctrlPr>
                          <w:rPr>
                            <w:rFonts w:ascii="Cambria Math" w:eastAsiaTheme="minorEastAsia" w:hAnsi="Cambria Math"/>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US</m:t>
                        </m:r>
                      </m:sub>
                    </m:sSub>
                  </m:den>
                </m:f>
              </m:oMath>
            </m:oMathPara>
          </w:p>
        </w:tc>
        <w:tc>
          <w:tcPr>
            <w:tcW w:w="4230" w:type="dxa"/>
            <w:vAlign w:val="center"/>
          </w:tcPr>
          <w:p w14:paraId="5B3220BC" w14:textId="4FC1B11F" w:rsidR="00384149" w:rsidRPr="009E7905" w:rsidRDefault="00710C53" w:rsidP="00FE2C82">
            <w:pPr>
              <w:tabs>
                <w:tab w:val="left" w:pos="0"/>
              </w:tabs>
              <w:spacing w:after="60"/>
              <w:jc w:val="center"/>
              <w:rPr>
                <w:rFonts w:ascii="Times New Roman" w:eastAsia="Calibri" w:hAnsi="Times New Roman" w:cs="Times New Roman"/>
                <w:sz w:val="20"/>
                <w:szCs w:val="20"/>
              </w:rPr>
            </w:pPr>
            <m:oMathPara>
              <m:oMath>
                <m:f>
                  <m:fPr>
                    <m:ctrlPr>
                      <w:rPr>
                        <w:rFonts w:ascii="Cambria Math" w:eastAsia="Calibri" w:hAnsi="Cambria Math" w:cs="Times New Roman"/>
                        <w:i/>
                        <w:sz w:val="20"/>
                        <w:szCs w:val="20"/>
                      </w:rPr>
                    </m:ctrlPr>
                  </m:fPr>
                  <m:num>
                    <m:r>
                      <w:rPr>
                        <w:rFonts w:ascii="Cambria Math" w:eastAsia="Calibri" w:hAnsi="Cambria Math" w:cs="Times New Roman"/>
                        <w:sz w:val="20"/>
                        <w:szCs w:val="20"/>
                      </w:rPr>
                      <m:t>895,338 people in Hartford County, CT</m:t>
                    </m:r>
                  </m:num>
                  <m:den>
                    <m:r>
                      <w:rPr>
                        <w:rFonts w:ascii="Cambria Math" w:eastAsia="Calibri" w:hAnsi="Cambria Math" w:cs="Times New Roman"/>
                        <w:sz w:val="20"/>
                        <w:szCs w:val="20"/>
                      </w:rPr>
                      <m:t xml:space="preserve"> 329,164,967 people in the US</m:t>
                    </m:r>
                  </m:den>
                </m:f>
              </m:oMath>
            </m:oMathPara>
          </w:p>
        </w:tc>
        <w:tc>
          <w:tcPr>
            <w:tcW w:w="2003" w:type="dxa"/>
          </w:tcPr>
          <w:p w14:paraId="2D1EB340" w14:textId="54B4CAFA" w:rsidR="00384149" w:rsidRPr="009E7905" w:rsidRDefault="00384149" w:rsidP="00FE2C82">
            <w:pPr>
              <w:tabs>
                <w:tab w:val="left" w:pos="0"/>
              </w:tabs>
              <w:spacing w:after="60"/>
              <w:rPr>
                <w:rFonts w:ascii="Times New Roman" w:hAnsi="Times New Roman" w:cs="Times New Roman"/>
                <w:sz w:val="20"/>
                <w:szCs w:val="20"/>
              </w:rPr>
            </w:pPr>
            <w:r w:rsidRPr="009E7905">
              <w:rPr>
                <w:rFonts w:ascii="Times New Roman" w:hAnsi="Times New Roman" w:cs="Times New Roman"/>
                <w:sz w:val="20"/>
                <w:szCs w:val="20"/>
              </w:rPr>
              <w:t>0.</w:t>
            </w:r>
            <w:r w:rsidR="00FE2C82" w:rsidRPr="009E7905">
              <w:rPr>
                <w:rFonts w:ascii="Times New Roman" w:hAnsi="Times New Roman" w:cs="Times New Roman"/>
                <w:sz w:val="20"/>
                <w:szCs w:val="20"/>
              </w:rPr>
              <w:t>2</w:t>
            </w:r>
            <w:r w:rsidR="00FE2C82">
              <w:rPr>
                <w:rFonts w:ascii="Times New Roman" w:hAnsi="Times New Roman" w:cs="Times New Roman"/>
                <w:sz w:val="20"/>
                <w:szCs w:val="20"/>
              </w:rPr>
              <w:t>72</w:t>
            </w:r>
            <w:r w:rsidRPr="009E7905">
              <w:rPr>
                <w:rFonts w:ascii="Times New Roman" w:hAnsi="Times New Roman" w:cs="Times New Roman"/>
                <w:sz w:val="20"/>
                <w:szCs w:val="20"/>
              </w:rPr>
              <w:t>% of total US population is in Hartford County, CT</w:t>
            </w:r>
          </w:p>
        </w:tc>
      </w:tr>
      <w:tr w:rsidR="00384149" w:rsidRPr="009E7905" w14:paraId="5231CC82" w14:textId="77777777" w:rsidTr="00A54D74">
        <w:trPr>
          <w:cantSplit/>
        </w:trPr>
        <w:tc>
          <w:tcPr>
            <w:tcW w:w="518" w:type="dxa"/>
            <w:vAlign w:val="center"/>
          </w:tcPr>
          <w:p w14:paraId="68CC3838" w14:textId="77777777" w:rsidR="00384149" w:rsidRPr="009E7905" w:rsidRDefault="00384149" w:rsidP="00A54D74">
            <w:pPr>
              <w:tabs>
                <w:tab w:val="left" w:pos="0"/>
              </w:tabs>
              <w:spacing w:after="60"/>
              <w:jc w:val="center"/>
              <w:rPr>
                <w:rFonts w:ascii="Times New Roman" w:hAnsi="Times New Roman" w:cs="Times New Roman"/>
                <w:sz w:val="20"/>
                <w:szCs w:val="20"/>
              </w:rPr>
            </w:pPr>
            <w:r w:rsidRPr="009E7905">
              <w:rPr>
                <w:rFonts w:ascii="Times New Roman" w:hAnsi="Times New Roman" w:cs="Times New Roman"/>
                <w:sz w:val="20"/>
                <w:szCs w:val="20"/>
              </w:rPr>
              <w:t>2</w:t>
            </w:r>
          </w:p>
        </w:tc>
        <w:tc>
          <w:tcPr>
            <w:tcW w:w="3077" w:type="dxa"/>
            <w:vAlign w:val="center"/>
          </w:tcPr>
          <w:p w14:paraId="7D95A5C4" w14:textId="53BFD79D" w:rsidR="00384149" w:rsidRPr="009E7905" w:rsidRDefault="00710C53" w:rsidP="00A54D74">
            <w:pPr>
              <w:rPr>
                <w:rFonts w:eastAsiaTheme="minorEastAsia"/>
                <w:sz w:val="20"/>
                <w:szCs w:val="20"/>
              </w:rPr>
            </w:pPr>
            <m:oMathPara>
              <m:oMath>
                <m:sSub>
                  <m:sSubPr>
                    <m:ctrlPr>
                      <w:rPr>
                        <w:rFonts w:ascii="Cambria Math" w:hAnsi="Cambria Math"/>
                        <w:i/>
                        <w:sz w:val="20"/>
                        <w:szCs w:val="20"/>
                      </w:rPr>
                    </m:ctrlPr>
                  </m:sSubPr>
                  <m:e>
                    <m:sSub>
                      <m:sSubPr>
                        <m:ctrlPr>
                          <w:rPr>
                            <w:rFonts w:ascii="Cambria Math" w:hAnsi="Cambria Math"/>
                            <w:i/>
                            <w:sz w:val="20"/>
                            <w:szCs w:val="20"/>
                          </w:rPr>
                        </m:ctrlPr>
                      </m:sSubPr>
                      <m:e>
                        <m:r>
                          <w:rPr>
                            <w:rFonts w:ascii="Cambria Math" w:hAnsi="Cambria Math"/>
                            <w:sz w:val="20"/>
                            <w:szCs w:val="20"/>
                          </w:rPr>
                          <m:t>HgO</m:t>
                        </m:r>
                      </m:e>
                      <m:sub>
                        <m:r>
                          <w:rPr>
                            <w:rFonts w:ascii="Cambria Math" w:hAnsi="Cambria Math"/>
                            <w:sz w:val="20"/>
                            <w:szCs w:val="20"/>
                          </w:rPr>
                          <m:t>c</m:t>
                        </m:r>
                      </m:sub>
                    </m:sSub>
                    <m:r>
                      <w:rPr>
                        <w:rFonts w:ascii="Cambria Math" w:hAnsi="Cambria Math"/>
                        <w:sz w:val="20"/>
                        <w:szCs w:val="20"/>
                      </w:rPr>
                      <m:t>=FracP</m:t>
                    </m:r>
                  </m:e>
                  <m:sub>
                    <m:r>
                      <w:rPr>
                        <w:rFonts w:ascii="Cambria Math" w:hAnsi="Cambria Math"/>
                        <w:sz w:val="20"/>
                        <w:szCs w:val="20"/>
                      </w:rPr>
                      <m:t>c</m:t>
                    </m:r>
                  </m:sub>
                </m:sSub>
                <m:r>
                  <w:rPr>
                    <w:rFonts w:ascii="Cambria Math" w:hAnsi="Cambria Math" w:hint="eastAsia"/>
                    <w:sz w:val="20"/>
                    <w:szCs w:val="20"/>
                  </w:rPr>
                  <m:t>×</m:t>
                </m:r>
                <m:r>
                  <w:rPr>
                    <w:rFonts w:ascii="Cambria Math" w:hAnsi="Cambria Math"/>
                    <w:sz w:val="20"/>
                    <w:szCs w:val="20"/>
                  </w:rPr>
                  <m:t>HgDA</m:t>
                </m:r>
              </m:oMath>
            </m:oMathPara>
          </w:p>
        </w:tc>
        <w:tc>
          <w:tcPr>
            <w:tcW w:w="4230" w:type="dxa"/>
            <w:vAlign w:val="center"/>
          </w:tcPr>
          <w:p w14:paraId="71053FD8" w14:textId="36DBB50F" w:rsidR="00384149" w:rsidRPr="009E7905" w:rsidRDefault="00384149" w:rsidP="00FE2C82">
            <w:pPr>
              <w:tabs>
                <w:tab w:val="left" w:pos="0"/>
              </w:tabs>
              <w:spacing w:after="60"/>
              <w:jc w:val="center"/>
              <w:rPr>
                <w:rFonts w:ascii="Times New Roman" w:eastAsiaTheme="minorEastAsia" w:hAnsi="Times New Roman" w:cs="Times New Roman"/>
                <w:sz w:val="20"/>
                <w:szCs w:val="20"/>
              </w:rPr>
            </w:pPr>
            <m:oMathPara>
              <m:oMath>
                <m:r>
                  <w:rPr>
                    <w:rFonts w:ascii="Cambria Math" w:hAnsi="Cambria Math"/>
                    <w:sz w:val="20"/>
                    <w:szCs w:val="20"/>
                  </w:rPr>
                  <m:t>0.272%</m:t>
                </m:r>
                <m:r>
                  <w:rPr>
                    <w:rFonts w:ascii="Cambria Math" w:hAnsi="Cambria Math" w:hint="eastAsia"/>
                    <w:sz w:val="20"/>
                    <w:szCs w:val="20"/>
                  </w:rPr>
                  <m:t>×</m:t>
                </m:r>
                <m:r>
                  <m:rPr>
                    <m:sty m:val="p"/>
                  </m:rPr>
                  <w:rPr>
                    <w:rFonts w:ascii="Cambria Math" w:eastAsia="Times New Roman" w:hAnsi="Cambria Math" w:cs="Times New Roman"/>
                    <w:sz w:val="20"/>
                    <w:szCs w:val="20"/>
                  </w:rPr>
                  <m:t xml:space="preserve">31,940 lbs. </m:t>
                </m:r>
              </m:oMath>
            </m:oMathPara>
          </w:p>
        </w:tc>
        <w:tc>
          <w:tcPr>
            <w:tcW w:w="2003" w:type="dxa"/>
          </w:tcPr>
          <w:p w14:paraId="716F342E" w14:textId="7D1ED510" w:rsidR="00384149" w:rsidRPr="009E7905" w:rsidRDefault="00FE2C82" w:rsidP="00FE2C82">
            <w:pPr>
              <w:tabs>
                <w:tab w:val="left" w:pos="0"/>
              </w:tabs>
              <w:spacing w:after="60"/>
              <w:rPr>
                <w:rFonts w:ascii="Times New Roman" w:hAnsi="Times New Roman" w:cs="Times New Roman"/>
                <w:sz w:val="20"/>
                <w:szCs w:val="20"/>
              </w:rPr>
            </w:pPr>
            <w:r w:rsidRPr="009E7905">
              <w:rPr>
                <w:rFonts w:ascii="Times New Roman" w:hAnsi="Times New Roman" w:cs="Times New Roman"/>
                <w:sz w:val="20"/>
                <w:szCs w:val="20"/>
              </w:rPr>
              <w:t>8</w:t>
            </w:r>
            <w:r>
              <w:rPr>
                <w:rFonts w:ascii="Times New Roman" w:hAnsi="Times New Roman" w:cs="Times New Roman"/>
                <w:sz w:val="20"/>
                <w:szCs w:val="20"/>
              </w:rPr>
              <w:t>6</w:t>
            </w:r>
            <w:r w:rsidR="00384149" w:rsidRPr="009E7905">
              <w:rPr>
                <w:rFonts w:ascii="Times New Roman" w:hAnsi="Times New Roman" w:cs="Times New Roman"/>
                <w:sz w:val="20"/>
                <w:szCs w:val="20"/>
              </w:rPr>
              <w:t>.</w:t>
            </w:r>
            <w:r>
              <w:rPr>
                <w:rFonts w:ascii="Times New Roman" w:hAnsi="Times New Roman" w:cs="Times New Roman"/>
                <w:sz w:val="20"/>
                <w:szCs w:val="20"/>
              </w:rPr>
              <w:t>88</w:t>
            </w:r>
            <w:r w:rsidRPr="009E7905">
              <w:rPr>
                <w:rFonts w:ascii="Times New Roman" w:hAnsi="Times New Roman" w:cs="Times New Roman"/>
                <w:sz w:val="20"/>
                <w:szCs w:val="20"/>
              </w:rPr>
              <w:t xml:space="preserve"> </w:t>
            </w:r>
            <w:r w:rsidR="00384149" w:rsidRPr="009E7905">
              <w:rPr>
                <w:rFonts w:ascii="Times New Roman" w:hAnsi="Times New Roman" w:cs="Times New Roman"/>
                <w:sz w:val="20"/>
                <w:szCs w:val="20"/>
              </w:rPr>
              <w:t>lbs. total mercury from dental office preparations in Hartford County, CT</w:t>
            </w:r>
          </w:p>
        </w:tc>
      </w:tr>
      <w:tr w:rsidR="00384149" w:rsidRPr="009E7905" w14:paraId="1CD99B8E" w14:textId="77777777" w:rsidTr="00A54D74">
        <w:trPr>
          <w:cantSplit/>
        </w:trPr>
        <w:tc>
          <w:tcPr>
            <w:tcW w:w="518" w:type="dxa"/>
            <w:vAlign w:val="center"/>
          </w:tcPr>
          <w:p w14:paraId="5B7F848C" w14:textId="77777777" w:rsidR="00384149" w:rsidRPr="009E7905" w:rsidRDefault="00384149" w:rsidP="00A54D74">
            <w:pPr>
              <w:tabs>
                <w:tab w:val="left" w:pos="0"/>
              </w:tabs>
              <w:spacing w:after="60"/>
              <w:jc w:val="center"/>
              <w:rPr>
                <w:rFonts w:ascii="Times New Roman" w:hAnsi="Times New Roman" w:cs="Times New Roman"/>
                <w:sz w:val="20"/>
                <w:szCs w:val="20"/>
              </w:rPr>
            </w:pPr>
            <w:r w:rsidRPr="009E7905">
              <w:rPr>
                <w:rFonts w:ascii="Times New Roman" w:hAnsi="Times New Roman" w:cs="Times New Roman"/>
                <w:sz w:val="20"/>
                <w:szCs w:val="20"/>
              </w:rPr>
              <w:t>3</w:t>
            </w:r>
          </w:p>
        </w:tc>
        <w:tc>
          <w:tcPr>
            <w:tcW w:w="3077" w:type="dxa"/>
            <w:vAlign w:val="center"/>
          </w:tcPr>
          <w:p w14:paraId="460CC939" w14:textId="68525310" w:rsidR="00384149" w:rsidRPr="009E7905" w:rsidRDefault="00710C53" w:rsidP="00A54D74">
            <w:pPr>
              <w:rPr>
                <w:rFonts w:eastAsiaTheme="minorEastAsia"/>
                <w:sz w:val="20"/>
                <w:szCs w:val="20"/>
              </w:rPr>
            </w:pPr>
            <m:oMathPara>
              <m:oMath>
                <m:sSub>
                  <m:sSubPr>
                    <m:ctrlPr>
                      <w:rPr>
                        <w:rFonts w:ascii="Cambria Math" w:hAnsi="Cambria Math"/>
                        <w:i/>
                        <w:sz w:val="20"/>
                        <w:szCs w:val="20"/>
                      </w:rPr>
                    </m:ctrlPr>
                  </m:sSubPr>
                  <m:e>
                    <m:r>
                      <w:rPr>
                        <w:rFonts w:ascii="Cambria Math" w:hAnsi="Cambria Math"/>
                        <w:sz w:val="20"/>
                        <w:szCs w:val="20"/>
                      </w:rPr>
                      <m:t>FracP</m:t>
                    </m:r>
                  </m:e>
                  <m:sub>
                    <m:r>
                      <w:rPr>
                        <w:rFonts w:ascii="Cambria Math" w:hAnsi="Cambria Math"/>
                        <w:sz w:val="20"/>
                        <w:szCs w:val="20"/>
                      </w:rPr>
                      <m:t>a</m:t>
                    </m:r>
                  </m:sub>
                </m:sSub>
                <m:r>
                  <w:rPr>
                    <w:rFonts w:ascii="Cambria Math" w:hAnsi="Cambria Math"/>
                    <w:szCs w:val="20"/>
                  </w:rPr>
                  <m:t>=</m:t>
                </m:r>
                <m:f>
                  <m:fPr>
                    <m:ctrlPr>
                      <w:rPr>
                        <w:rFonts w:ascii="Cambria Math" w:eastAsiaTheme="minorEastAsia" w:hAnsi="Cambria Math"/>
                        <w:i/>
                        <w:sz w:val="20"/>
                        <w:szCs w:val="20"/>
                      </w:rPr>
                    </m:ctrlPr>
                  </m:fPr>
                  <m:num>
                    <m:sSub>
                      <m:sSubPr>
                        <m:ctrlPr>
                          <w:rPr>
                            <w:rFonts w:ascii="Cambria Math" w:eastAsiaTheme="minorEastAsia" w:hAnsi="Cambria Math"/>
                            <w:i/>
                            <w:sz w:val="20"/>
                            <w:szCs w:val="20"/>
                          </w:rPr>
                        </m:ctrlPr>
                      </m:sSubPr>
                      <m:e>
                        <m:r>
                          <w:rPr>
                            <w:rFonts w:ascii="Cambria Math" w:eastAsiaTheme="minorEastAsia" w:hAnsi="Cambria Math"/>
                            <w:szCs w:val="20"/>
                          </w:rPr>
                          <m:t>P</m:t>
                        </m:r>
                      </m:e>
                      <m:sub>
                        <m:r>
                          <w:rPr>
                            <w:rFonts w:ascii="Cambria Math" w:eastAsiaTheme="minorEastAsia" w:hAnsi="Cambria Math"/>
                            <w:szCs w:val="20"/>
                          </w:rPr>
                          <m:t>a</m:t>
                        </m:r>
                      </m:sub>
                    </m:sSub>
                  </m:num>
                  <m:den>
                    <m:sSub>
                      <m:sSubPr>
                        <m:ctrlPr>
                          <w:rPr>
                            <w:rFonts w:ascii="Cambria Math" w:eastAsiaTheme="minorEastAsia" w:hAnsi="Cambria Math"/>
                            <w:i/>
                            <w:sz w:val="20"/>
                            <w:szCs w:val="20"/>
                          </w:rPr>
                        </m:ctrlPr>
                      </m:sSubPr>
                      <m:e>
                        <m:r>
                          <w:rPr>
                            <w:rFonts w:ascii="Cambria Math" w:eastAsiaTheme="minorEastAsia" w:hAnsi="Cambria Math"/>
                            <w:szCs w:val="20"/>
                          </w:rPr>
                          <m:t>P</m:t>
                        </m:r>
                      </m:e>
                      <m:sub>
                        <m:r>
                          <w:rPr>
                            <w:rFonts w:ascii="Cambria Math" w:eastAsiaTheme="minorEastAsia" w:hAnsi="Cambria Math"/>
                            <w:szCs w:val="20"/>
                          </w:rPr>
                          <m:t>US</m:t>
                        </m:r>
                      </m:sub>
                    </m:sSub>
                  </m:den>
                </m:f>
              </m:oMath>
            </m:oMathPara>
          </w:p>
        </w:tc>
        <w:tc>
          <w:tcPr>
            <w:tcW w:w="4230" w:type="dxa"/>
            <w:vAlign w:val="center"/>
          </w:tcPr>
          <w:p w14:paraId="73906BCB" w14:textId="0268279A" w:rsidR="00384149" w:rsidRPr="009E7905" w:rsidRDefault="00384149" w:rsidP="00A54D74">
            <w:pPr>
              <w:tabs>
                <w:tab w:val="left" w:pos="0"/>
              </w:tabs>
              <w:spacing w:after="60"/>
              <w:jc w:val="center"/>
              <w:rPr>
                <w:rFonts w:ascii="Times New Roman" w:eastAsia="Calibri" w:hAnsi="Times New Roman" w:cs="Times New Roman"/>
                <w:sz w:val="20"/>
                <w:szCs w:val="20"/>
              </w:rPr>
            </w:pPr>
            <m:oMathPara>
              <m:oMath>
                <m:r>
                  <w:rPr>
                    <w:rFonts w:ascii="Cambria Math" w:eastAsiaTheme="minorEastAsia" w:hAnsi="Cambria Math"/>
                    <w:sz w:val="20"/>
                    <w:szCs w:val="20"/>
                  </w:rPr>
                  <m:t xml:space="preserve">5 to 9: </m:t>
                </m:r>
                <m:f>
                  <m:fPr>
                    <m:ctrlPr>
                      <w:rPr>
                        <w:rFonts w:ascii="Cambria Math" w:eastAsia="Calibri" w:hAnsi="Cambria Math" w:cs="Times New Roman"/>
                        <w:i/>
                        <w:sz w:val="20"/>
                        <w:szCs w:val="20"/>
                      </w:rPr>
                    </m:ctrlPr>
                  </m:fPr>
                  <m:num>
                    <m:r>
                      <w:rPr>
                        <w:rFonts w:ascii="Cambria Math" w:eastAsia="Calibri" w:hAnsi="Cambria Math" w:cs="Times New Roman"/>
                        <w:sz w:val="20"/>
                        <w:szCs w:val="20"/>
                      </w:rPr>
                      <m:t>20,304,238 people, 5 to 9 age group</m:t>
                    </m:r>
                  </m:num>
                  <m:den>
                    <m:r>
                      <w:rPr>
                        <w:rFonts w:ascii="Cambria Math" w:eastAsia="Calibri" w:hAnsi="Cambria Math" w:cs="Times New Roman"/>
                        <w:sz w:val="20"/>
                        <w:szCs w:val="20"/>
                      </w:rPr>
                      <m:t>325,719,178 people in the US</m:t>
                    </m:r>
                  </m:den>
                </m:f>
              </m:oMath>
            </m:oMathPara>
          </w:p>
          <w:p w14:paraId="06842DA8" w14:textId="228278FC" w:rsidR="00384149" w:rsidRPr="009E7905" w:rsidRDefault="00384149" w:rsidP="00A54D74">
            <w:pPr>
              <w:tabs>
                <w:tab w:val="left" w:pos="0"/>
              </w:tabs>
              <w:spacing w:after="60"/>
              <w:jc w:val="center"/>
              <w:rPr>
                <w:rFonts w:ascii="Times New Roman" w:eastAsia="Calibri" w:hAnsi="Times New Roman" w:cs="Times New Roman"/>
                <w:sz w:val="20"/>
                <w:szCs w:val="20"/>
              </w:rPr>
            </w:pPr>
            <m:oMathPara>
              <m:oMath>
                <m:r>
                  <w:rPr>
                    <w:rFonts w:ascii="Cambria Math" w:eastAsiaTheme="minorEastAsia" w:hAnsi="Cambria Math"/>
                    <w:sz w:val="20"/>
                    <w:szCs w:val="20"/>
                  </w:rPr>
                  <m:t xml:space="preserve">10 to 14: </m:t>
                </m:r>
                <m:f>
                  <m:fPr>
                    <m:ctrlPr>
                      <w:rPr>
                        <w:rFonts w:ascii="Cambria Math" w:eastAsia="Calibri" w:hAnsi="Cambria Math" w:cs="Times New Roman"/>
                        <w:i/>
                        <w:sz w:val="20"/>
                        <w:szCs w:val="20"/>
                      </w:rPr>
                    </m:ctrlPr>
                  </m:fPr>
                  <m:num>
                    <m:r>
                      <w:rPr>
                        <w:rFonts w:ascii="Cambria Math" w:eastAsia="Calibri" w:hAnsi="Cambria Math" w:cs="Times New Roman"/>
                        <w:sz w:val="20"/>
                        <w:szCs w:val="20"/>
                      </w:rPr>
                      <m:t>20,778,454 people, 10 to 14 age group</m:t>
                    </m:r>
                  </m:num>
                  <m:den>
                    <m:r>
                      <w:rPr>
                        <w:rFonts w:ascii="Cambria Math" w:eastAsia="Calibri" w:hAnsi="Cambria Math" w:cs="Times New Roman"/>
                        <w:sz w:val="20"/>
                        <w:szCs w:val="20"/>
                      </w:rPr>
                      <m:t>325,719,178 people in the US</m:t>
                    </m:r>
                  </m:den>
                </m:f>
              </m:oMath>
            </m:oMathPara>
          </w:p>
          <w:p w14:paraId="17D83085" w14:textId="3480C281" w:rsidR="00384149" w:rsidRPr="009E7905" w:rsidRDefault="00384149" w:rsidP="003F6F15">
            <w:pPr>
              <w:tabs>
                <w:tab w:val="left" w:pos="0"/>
              </w:tabs>
              <w:spacing w:after="60"/>
              <w:jc w:val="center"/>
              <w:rPr>
                <w:rFonts w:ascii="Times New Roman" w:eastAsia="Calibri" w:hAnsi="Times New Roman" w:cs="Times New Roman"/>
                <w:sz w:val="20"/>
                <w:szCs w:val="20"/>
              </w:rPr>
            </w:pPr>
            <m:oMathPara>
              <m:oMath>
                <m:r>
                  <w:rPr>
                    <w:rFonts w:ascii="Cambria Math" w:eastAsiaTheme="minorEastAsia" w:hAnsi="Cambria Math"/>
                    <w:sz w:val="20"/>
                    <w:szCs w:val="20"/>
                  </w:rPr>
                  <m:t xml:space="preserve">15 to 19: </m:t>
                </m:r>
                <m:f>
                  <m:fPr>
                    <m:ctrlPr>
                      <w:rPr>
                        <w:rFonts w:ascii="Cambria Math" w:eastAsia="Calibri" w:hAnsi="Cambria Math" w:cs="Times New Roman"/>
                        <w:i/>
                        <w:sz w:val="20"/>
                        <w:szCs w:val="20"/>
                      </w:rPr>
                    </m:ctrlPr>
                  </m:fPr>
                  <m:num>
                    <m:r>
                      <w:rPr>
                        <w:rFonts w:ascii="Cambria Math" w:eastAsia="Calibri" w:hAnsi="Cambria Math" w:cs="Times New Roman"/>
                        <w:sz w:val="20"/>
                        <w:szCs w:val="20"/>
                      </w:rPr>
                      <m:t>21,131,660 people, 14 to 19 age group</m:t>
                    </m:r>
                  </m:num>
                  <m:den>
                    <m:r>
                      <w:rPr>
                        <w:rFonts w:ascii="Cambria Math" w:eastAsia="Calibri" w:hAnsi="Cambria Math" w:cs="Times New Roman"/>
                        <w:sz w:val="20"/>
                        <w:szCs w:val="20"/>
                      </w:rPr>
                      <m:t>325,719,178 people in the US</m:t>
                    </m:r>
                  </m:den>
                </m:f>
              </m:oMath>
            </m:oMathPara>
          </w:p>
        </w:tc>
        <w:tc>
          <w:tcPr>
            <w:tcW w:w="2003" w:type="dxa"/>
          </w:tcPr>
          <w:p w14:paraId="5BCA116B" w14:textId="22E0C764" w:rsidR="00384149" w:rsidRPr="009E7905" w:rsidRDefault="00384149" w:rsidP="00A54D74">
            <w:pPr>
              <w:tabs>
                <w:tab w:val="left" w:pos="0"/>
              </w:tabs>
              <w:spacing w:after="60"/>
              <w:rPr>
                <w:rFonts w:ascii="Times New Roman" w:hAnsi="Times New Roman" w:cs="Times New Roman"/>
                <w:sz w:val="20"/>
                <w:szCs w:val="20"/>
              </w:rPr>
            </w:pPr>
            <w:r w:rsidRPr="009E7905">
              <w:rPr>
                <w:rFonts w:ascii="Times New Roman" w:hAnsi="Times New Roman" w:cs="Times New Roman"/>
                <w:sz w:val="20"/>
                <w:szCs w:val="20"/>
              </w:rPr>
              <w:t>6.</w:t>
            </w:r>
            <w:r w:rsidR="003F6F15">
              <w:rPr>
                <w:rFonts w:ascii="Times New Roman" w:hAnsi="Times New Roman" w:cs="Times New Roman"/>
                <w:sz w:val="20"/>
                <w:szCs w:val="20"/>
              </w:rPr>
              <w:t>23</w:t>
            </w:r>
            <w:r w:rsidRPr="009E7905">
              <w:rPr>
                <w:rFonts w:ascii="Times New Roman" w:hAnsi="Times New Roman" w:cs="Times New Roman"/>
                <w:sz w:val="20"/>
                <w:szCs w:val="20"/>
              </w:rPr>
              <w:t>% of total US population for 5-9 age group</w:t>
            </w:r>
          </w:p>
          <w:p w14:paraId="720B0B10" w14:textId="244E157B" w:rsidR="00384149" w:rsidRPr="009E7905" w:rsidRDefault="00384149" w:rsidP="00A54D74">
            <w:pPr>
              <w:tabs>
                <w:tab w:val="left" w:pos="0"/>
              </w:tabs>
              <w:spacing w:after="60"/>
              <w:rPr>
                <w:rFonts w:ascii="Times New Roman" w:hAnsi="Times New Roman" w:cs="Times New Roman"/>
                <w:sz w:val="20"/>
                <w:szCs w:val="20"/>
              </w:rPr>
            </w:pPr>
            <w:r w:rsidRPr="009E7905">
              <w:rPr>
                <w:rFonts w:ascii="Times New Roman" w:hAnsi="Times New Roman" w:cs="Times New Roman"/>
                <w:sz w:val="20"/>
                <w:szCs w:val="20"/>
              </w:rPr>
              <w:t>6.</w:t>
            </w:r>
            <w:r w:rsidR="003F6F15">
              <w:rPr>
                <w:rFonts w:ascii="Times New Roman" w:hAnsi="Times New Roman" w:cs="Times New Roman"/>
                <w:sz w:val="20"/>
                <w:szCs w:val="20"/>
              </w:rPr>
              <w:t>3</w:t>
            </w:r>
            <w:r w:rsidR="003F6F15" w:rsidRPr="009E7905">
              <w:rPr>
                <w:rFonts w:ascii="Times New Roman" w:hAnsi="Times New Roman" w:cs="Times New Roman"/>
                <w:sz w:val="20"/>
                <w:szCs w:val="20"/>
              </w:rPr>
              <w:t>8</w:t>
            </w:r>
            <w:r w:rsidRPr="009E7905">
              <w:rPr>
                <w:rFonts w:ascii="Times New Roman" w:hAnsi="Times New Roman" w:cs="Times New Roman"/>
                <w:sz w:val="20"/>
                <w:szCs w:val="20"/>
              </w:rPr>
              <w:t>% of total US population for 10-14 age group</w:t>
            </w:r>
          </w:p>
          <w:p w14:paraId="2CB452CF" w14:textId="629AD477" w:rsidR="00384149" w:rsidRPr="009E7905" w:rsidRDefault="00384149" w:rsidP="003F6F15">
            <w:pPr>
              <w:tabs>
                <w:tab w:val="left" w:pos="0"/>
              </w:tabs>
              <w:spacing w:after="60"/>
              <w:rPr>
                <w:rFonts w:ascii="Times New Roman" w:hAnsi="Times New Roman" w:cs="Times New Roman"/>
                <w:sz w:val="20"/>
                <w:szCs w:val="20"/>
              </w:rPr>
            </w:pPr>
            <w:r w:rsidRPr="009E7905">
              <w:rPr>
                <w:rFonts w:ascii="Times New Roman" w:hAnsi="Times New Roman" w:cs="Times New Roman"/>
                <w:sz w:val="20"/>
                <w:szCs w:val="20"/>
              </w:rPr>
              <w:t>6.</w:t>
            </w:r>
            <w:r w:rsidR="003F6F15">
              <w:rPr>
                <w:rFonts w:ascii="Times New Roman" w:hAnsi="Times New Roman" w:cs="Times New Roman"/>
                <w:sz w:val="20"/>
                <w:szCs w:val="20"/>
              </w:rPr>
              <w:t>49</w:t>
            </w:r>
            <w:r w:rsidRPr="009E7905">
              <w:rPr>
                <w:rFonts w:ascii="Times New Roman" w:hAnsi="Times New Roman" w:cs="Times New Roman"/>
                <w:sz w:val="20"/>
                <w:szCs w:val="20"/>
              </w:rPr>
              <w:t>% of total US population for 14-19 age group</w:t>
            </w:r>
          </w:p>
        </w:tc>
      </w:tr>
      <w:tr w:rsidR="00384149" w:rsidRPr="009E7905" w14:paraId="71E5C02D" w14:textId="77777777" w:rsidTr="00A54D74">
        <w:trPr>
          <w:cantSplit/>
        </w:trPr>
        <w:tc>
          <w:tcPr>
            <w:tcW w:w="518" w:type="dxa"/>
            <w:vAlign w:val="center"/>
          </w:tcPr>
          <w:p w14:paraId="63314D95" w14:textId="77777777" w:rsidR="00384149" w:rsidRPr="009E7905" w:rsidRDefault="00384149" w:rsidP="00A54D74">
            <w:pPr>
              <w:tabs>
                <w:tab w:val="left" w:pos="0"/>
              </w:tabs>
              <w:spacing w:after="60"/>
              <w:jc w:val="center"/>
              <w:rPr>
                <w:rFonts w:ascii="Times New Roman" w:hAnsi="Times New Roman" w:cs="Times New Roman"/>
                <w:sz w:val="20"/>
                <w:szCs w:val="20"/>
              </w:rPr>
            </w:pPr>
            <w:r w:rsidRPr="009E7905">
              <w:rPr>
                <w:rFonts w:ascii="Times New Roman" w:hAnsi="Times New Roman" w:cs="Times New Roman"/>
                <w:sz w:val="20"/>
                <w:szCs w:val="20"/>
              </w:rPr>
              <w:t>4</w:t>
            </w:r>
          </w:p>
        </w:tc>
        <w:tc>
          <w:tcPr>
            <w:tcW w:w="3077" w:type="dxa"/>
            <w:vAlign w:val="center"/>
          </w:tcPr>
          <w:p w14:paraId="757A3367" w14:textId="347561AB" w:rsidR="00384149" w:rsidRPr="009E7905" w:rsidRDefault="00710C53" w:rsidP="00080DDF">
            <w:pPr>
              <w:rPr>
                <w:rFonts w:eastAsiaTheme="minorEastAsia"/>
                <w:sz w:val="20"/>
                <w:szCs w:val="20"/>
              </w:rPr>
            </w:pPr>
            <m:oMathPara>
              <m:oMath>
                <m:sSub>
                  <m:sSubPr>
                    <m:ctrlPr>
                      <w:rPr>
                        <w:rFonts w:ascii="Cambria Math" w:hAnsi="Cambria Math"/>
                        <w:i/>
                        <w:sz w:val="20"/>
                        <w:szCs w:val="20"/>
                      </w:rPr>
                    </m:ctrlPr>
                  </m:sSubPr>
                  <m:e>
                    <m:r>
                      <w:rPr>
                        <w:rFonts w:ascii="Cambria Math" w:hAnsi="Cambria Math"/>
                        <w:sz w:val="20"/>
                        <w:szCs w:val="20"/>
                      </w:rPr>
                      <m:t>FracP</m:t>
                    </m:r>
                  </m:e>
                  <m:sub>
                    <m:r>
                      <w:rPr>
                        <w:rFonts w:ascii="Cambria Math" w:hAnsi="Cambria Math"/>
                        <w:sz w:val="20"/>
                        <w:szCs w:val="20"/>
                      </w:rPr>
                      <m:t>fg</m:t>
                    </m:r>
                  </m:sub>
                </m:sSub>
                <m:r>
                  <w:rPr>
                    <w:rFonts w:ascii="Cambria Math" w:hAnsi="Cambria Math"/>
                    <w:sz w:val="20"/>
                    <w:szCs w:val="20"/>
                  </w:rPr>
                  <m:t>=</m:t>
                </m:r>
                <m:nary>
                  <m:naryPr>
                    <m:chr m:val="∑"/>
                    <m:limLoc m:val="subSup"/>
                    <m:supHide m:val="1"/>
                    <m:ctrlPr>
                      <w:rPr>
                        <w:rFonts w:ascii="Cambria Math" w:hAnsi="Cambria Math"/>
                        <w:i/>
                        <w:sz w:val="20"/>
                        <w:szCs w:val="20"/>
                      </w:rPr>
                    </m:ctrlPr>
                  </m:naryPr>
                  <m:sub>
                    <m:r>
                      <w:rPr>
                        <w:rFonts w:ascii="Cambria Math" w:hAnsi="Cambria Math"/>
                        <w:sz w:val="20"/>
                        <w:szCs w:val="20"/>
                      </w:rPr>
                      <m:t>a</m:t>
                    </m:r>
                  </m:sub>
                  <m:sup/>
                  <m:e>
                    <m:sSub>
                      <m:sSubPr>
                        <m:ctrlPr>
                          <w:rPr>
                            <w:rFonts w:ascii="Cambria Math" w:hAnsi="Cambria Math"/>
                            <w:i/>
                            <w:sz w:val="20"/>
                            <w:szCs w:val="20"/>
                          </w:rPr>
                        </m:ctrlPr>
                      </m:sSubPr>
                      <m:e>
                        <m:r>
                          <w:rPr>
                            <w:rFonts w:ascii="Cambria Math" w:hAnsi="Cambria Math"/>
                            <w:sz w:val="20"/>
                            <w:szCs w:val="20"/>
                          </w:rPr>
                          <m:t>FracP</m:t>
                        </m:r>
                      </m:e>
                      <m:sub>
                        <m:r>
                          <w:rPr>
                            <w:rFonts w:ascii="Cambria Math" w:hAnsi="Cambria Math"/>
                            <w:sz w:val="20"/>
                            <w:szCs w:val="20"/>
                          </w:rPr>
                          <m:t>a</m:t>
                        </m:r>
                      </m:sub>
                    </m:sSub>
                  </m:e>
                </m:nary>
              </m:oMath>
            </m:oMathPara>
          </w:p>
        </w:tc>
        <w:tc>
          <w:tcPr>
            <w:tcW w:w="4230" w:type="dxa"/>
            <w:vAlign w:val="center"/>
          </w:tcPr>
          <w:p w14:paraId="6C12F44C" w14:textId="6C52723D" w:rsidR="00384149" w:rsidRPr="009E7905" w:rsidRDefault="00710C53" w:rsidP="003F6F15">
            <w:pPr>
              <w:tabs>
                <w:tab w:val="left" w:pos="0"/>
              </w:tabs>
              <w:spacing w:after="60"/>
              <w:jc w:val="center"/>
              <w:rPr>
                <w:rFonts w:ascii="Times New Roman" w:eastAsia="Calibri" w:hAnsi="Times New Roman" w:cs="Times New Roman"/>
                <w:sz w:val="20"/>
                <w:szCs w:val="20"/>
              </w:rPr>
            </w:pPr>
            <m:oMathPara>
              <m:oMath>
                <m:nary>
                  <m:naryPr>
                    <m:chr m:val="∑"/>
                    <m:limLoc m:val="undOvr"/>
                    <m:subHide m:val="1"/>
                    <m:supHide m:val="1"/>
                    <m:ctrlPr>
                      <w:rPr>
                        <w:rFonts w:ascii="Cambria Math" w:eastAsia="Calibri" w:hAnsi="Cambria Math" w:cs="Times New Roman"/>
                        <w:i/>
                        <w:sz w:val="20"/>
                        <w:szCs w:val="20"/>
                      </w:rPr>
                    </m:ctrlPr>
                  </m:naryPr>
                  <m:sub/>
                  <m:sup/>
                  <m:e>
                    <m:r>
                      <w:rPr>
                        <w:rFonts w:ascii="Cambria Math" w:eastAsia="Calibri" w:hAnsi="Cambria Math" w:cs="Times New Roman"/>
                        <w:sz w:val="20"/>
                        <w:szCs w:val="20"/>
                      </w:rPr>
                      <m:t>6.23%+6.38%+6.49%</m:t>
                    </m:r>
                  </m:e>
                </m:nary>
              </m:oMath>
            </m:oMathPara>
          </w:p>
        </w:tc>
        <w:tc>
          <w:tcPr>
            <w:tcW w:w="2003" w:type="dxa"/>
          </w:tcPr>
          <w:p w14:paraId="2E32E772" w14:textId="31F5787C" w:rsidR="00384149" w:rsidRPr="009E7905" w:rsidRDefault="00384149" w:rsidP="003F6F15">
            <w:pPr>
              <w:tabs>
                <w:tab w:val="left" w:pos="0"/>
              </w:tabs>
              <w:spacing w:after="60"/>
              <w:rPr>
                <w:rFonts w:ascii="Times New Roman" w:hAnsi="Times New Roman" w:cs="Times New Roman"/>
                <w:sz w:val="20"/>
                <w:szCs w:val="20"/>
              </w:rPr>
            </w:pPr>
            <w:r w:rsidRPr="009E7905">
              <w:rPr>
                <w:rFonts w:ascii="Times New Roman" w:hAnsi="Times New Roman" w:cs="Times New Roman"/>
                <w:sz w:val="20"/>
                <w:szCs w:val="20"/>
              </w:rPr>
              <w:t>19.</w:t>
            </w:r>
            <w:r w:rsidR="003F6F15">
              <w:rPr>
                <w:rFonts w:ascii="Times New Roman" w:hAnsi="Times New Roman" w:cs="Times New Roman"/>
                <w:sz w:val="20"/>
                <w:szCs w:val="20"/>
              </w:rPr>
              <w:t>1006</w:t>
            </w:r>
            <w:r w:rsidRPr="009E7905">
              <w:rPr>
                <w:rFonts w:ascii="Times New Roman" w:hAnsi="Times New Roman" w:cs="Times New Roman"/>
                <w:sz w:val="20"/>
                <w:szCs w:val="20"/>
              </w:rPr>
              <w:t>% of total US population for 5-19 age group</w:t>
            </w:r>
          </w:p>
        </w:tc>
      </w:tr>
      <w:tr w:rsidR="00384149" w:rsidRPr="009E7905" w14:paraId="10326C26" w14:textId="77777777" w:rsidTr="00A54D74">
        <w:trPr>
          <w:cantSplit/>
        </w:trPr>
        <w:tc>
          <w:tcPr>
            <w:tcW w:w="518" w:type="dxa"/>
            <w:vAlign w:val="center"/>
          </w:tcPr>
          <w:p w14:paraId="160A6E4B" w14:textId="77777777" w:rsidR="00384149" w:rsidRPr="009E7905" w:rsidRDefault="00384149" w:rsidP="00A54D74">
            <w:pPr>
              <w:tabs>
                <w:tab w:val="left" w:pos="0"/>
              </w:tabs>
              <w:spacing w:after="60"/>
              <w:jc w:val="center"/>
              <w:rPr>
                <w:rFonts w:ascii="Times New Roman" w:hAnsi="Times New Roman" w:cs="Times New Roman"/>
                <w:sz w:val="20"/>
                <w:szCs w:val="20"/>
              </w:rPr>
            </w:pPr>
            <w:r w:rsidRPr="009E7905">
              <w:rPr>
                <w:rFonts w:ascii="Times New Roman" w:hAnsi="Times New Roman" w:cs="Times New Roman"/>
                <w:sz w:val="20"/>
                <w:szCs w:val="20"/>
              </w:rPr>
              <w:t>5</w:t>
            </w:r>
          </w:p>
        </w:tc>
        <w:tc>
          <w:tcPr>
            <w:tcW w:w="3077" w:type="dxa"/>
            <w:vAlign w:val="center"/>
          </w:tcPr>
          <w:p w14:paraId="2935F51C" w14:textId="10A795D6" w:rsidR="00384149" w:rsidRPr="009E7905" w:rsidRDefault="00710C53" w:rsidP="00A54D74">
            <w:pPr>
              <w:rPr>
                <w:rFonts w:eastAsiaTheme="minorEastAsia"/>
                <w:sz w:val="20"/>
                <w:szCs w:val="20"/>
              </w:rPr>
            </w:pPr>
            <m:oMathPara>
              <m:oMath>
                <m:sSub>
                  <m:sSubPr>
                    <m:ctrlPr>
                      <w:rPr>
                        <w:rFonts w:ascii="Cambria Math" w:hAnsi="Cambria Math"/>
                        <w:i/>
                        <w:sz w:val="20"/>
                        <w:szCs w:val="20"/>
                      </w:rPr>
                    </m:ctrlPr>
                  </m:sSubPr>
                  <m:e>
                    <m:sSub>
                      <m:sSubPr>
                        <m:ctrlPr>
                          <w:rPr>
                            <w:rFonts w:ascii="Cambria Math" w:hAnsi="Cambria Math"/>
                            <w:i/>
                            <w:sz w:val="20"/>
                            <w:szCs w:val="20"/>
                          </w:rPr>
                        </m:ctrlPr>
                      </m:sSubPr>
                      <m:e>
                        <m:r>
                          <w:rPr>
                            <w:rFonts w:ascii="Cambria Math" w:hAnsi="Cambria Math"/>
                            <w:sz w:val="20"/>
                            <w:szCs w:val="20"/>
                          </w:rPr>
                          <m:t>P</m:t>
                        </m:r>
                      </m:e>
                      <m:sub>
                        <m:r>
                          <w:rPr>
                            <w:rFonts w:ascii="Cambria Math" w:hAnsi="Cambria Math"/>
                            <w:sz w:val="20"/>
                            <w:szCs w:val="20"/>
                          </w:rPr>
                          <m:t>fg,c</m:t>
                        </m:r>
                      </m:sub>
                    </m:sSub>
                    <m:r>
                      <w:rPr>
                        <w:rFonts w:ascii="Cambria Math" w:hAnsi="Cambria Math"/>
                        <w:sz w:val="20"/>
                        <w:szCs w:val="20"/>
                      </w:rPr>
                      <m:t>=FracP</m:t>
                    </m:r>
                  </m:e>
                  <m:sub>
                    <m:r>
                      <w:rPr>
                        <w:rFonts w:ascii="Cambria Math" w:hAnsi="Cambria Math"/>
                        <w:sz w:val="20"/>
                        <w:szCs w:val="20"/>
                      </w:rPr>
                      <m:t>fg</m:t>
                    </m:r>
                  </m:sub>
                </m:sSub>
                <m:r>
                  <w:rPr>
                    <w:rFonts w:ascii="Cambria Math" w:hAnsi="Cambria Math" w:hint="eastAsia"/>
                    <w:sz w:val="20"/>
                    <w:szCs w:val="20"/>
                  </w:rPr>
                  <m:t>×</m:t>
                </m:r>
                <m:sSub>
                  <m:sSubPr>
                    <m:ctrlPr>
                      <w:rPr>
                        <w:rFonts w:ascii="Cambria Math" w:hAnsi="Cambria Math"/>
                        <w:i/>
                        <w:sz w:val="20"/>
                        <w:szCs w:val="20"/>
                      </w:rPr>
                    </m:ctrlPr>
                  </m:sSubPr>
                  <m:e>
                    <m:r>
                      <w:rPr>
                        <w:rFonts w:ascii="Cambria Math" w:hAnsi="Cambria Math"/>
                        <w:sz w:val="20"/>
                        <w:szCs w:val="20"/>
                      </w:rPr>
                      <m:t>P</m:t>
                    </m:r>
                  </m:e>
                  <m:sub>
                    <m:r>
                      <w:rPr>
                        <w:rFonts w:ascii="Cambria Math" w:hAnsi="Cambria Math"/>
                        <w:sz w:val="20"/>
                        <w:szCs w:val="20"/>
                      </w:rPr>
                      <m:t>c</m:t>
                    </m:r>
                  </m:sub>
                </m:sSub>
              </m:oMath>
            </m:oMathPara>
          </w:p>
        </w:tc>
        <w:tc>
          <w:tcPr>
            <w:tcW w:w="4230" w:type="dxa"/>
            <w:vAlign w:val="center"/>
          </w:tcPr>
          <w:p w14:paraId="1609000D" w14:textId="311BFD4C" w:rsidR="00384149" w:rsidRPr="009E7905" w:rsidRDefault="00384149" w:rsidP="003F6F15">
            <w:pPr>
              <w:tabs>
                <w:tab w:val="left" w:pos="0"/>
              </w:tabs>
              <w:spacing w:after="60"/>
              <w:jc w:val="center"/>
              <w:rPr>
                <w:rFonts w:ascii="Times New Roman" w:eastAsia="Calibri" w:hAnsi="Times New Roman" w:cs="Times New Roman"/>
                <w:sz w:val="20"/>
                <w:szCs w:val="20"/>
              </w:rPr>
            </w:pPr>
            <m:oMath>
              <m:r>
                <w:rPr>
                  <w:rFonts w:ascii="Cambria Math" w:eastAsia="Calibri" w:hAnsi="Cambria Math" w:cs="Times New Roman"/>
                  <w:sz w:val="20"/>
                  <w:szCs w:val="20"/>
                </w:rPr>
                <m:t>19.1006%</m:t>
              </m:r>
              <m:r>
                <w:rPr>
                  <w:rFonts w:ascii="Cambria Math" w:eastAsia="Calibri" w:hAnsi="Cambria Math" w:cs="Times New Roman" w:hint="eastAsia"/>
                  <w:sz w:val="20"/>
                  <w:szCs w:val="20"/>
                </w:rPr>
                <m:t>×</m:t>
              </m:r>
              <m:r>
                <w:rPr>
                  <w:rFonts w:ascii="Cambria Math" w:eastAsia="Calibri" w:hAnsi="Cambria Math" w:cs="Times New Roman"/>
                  <w:sz w:val="20"/>
                  <w:szCs w:val="20"/>
                </w:rPr>
                <m:t>895,338 people in Hartford County, CT</m:t>
              </m:r>
            </m:oMath>
            <w:r w:rsidR="009D4014" w:rsidRPr="009E7905">
              <w:rPr>
                <w:rFonts w:ascii="Times New Roman" w:eastAsia="Calibri" w:hAnsi="Times New Roman" w:cs="Times New Roman"/>
                <w:sz w:val="20"/>
                <w:szCs w:val="20"/>
              </w:rPr>
              <w:t xml:space="preserve"> </w:t>
            </w:r>
          </w:p>
        </w:tc>
        <w:tc>
          <w:tcPr>
            <w:tcW w:w="2003" w:type="dxa"/>
          </w:tcPr>
          <w:p w14:paraId="7253B422" w14:textId="446F93CA" w:rsidR="00384149" w:rsidRPr="009E7905" w:rsidRDefault="00384149" w:rsidP="003F6F15">
            <w:pPr>
              <w:tabs>
                <w:tab w:val="left" w:pos="0"/>
              </w:tabs>
              <w:spacing w:after="60"/>
              <w:rPr>
                <w:rFonts w:ascii="Times New Roman" w:hAnsi="Times New Roman" w:cs="Times New Roman"/>
                <w:sz w:val="20"/>
                <w:szCs w:val="20"/>
              </w:rPr>
            </w:pPr>
            <w:r w:rsidRPr="009E7905">
              <w:rPr>
                <w:rFonts w:ascii="Times New Roman" w:hAnsi="Times New Roman" w:cs="Times New Roman"/>
                <w:sz w:val="20"/>
                <w:szCs w:val="20"/>
              </w:rPr>
              <w:t>17</w:t>
            </w:r>
            <w:r w:rsidR="003F6F15">
              <w:rPr>
                <w:rFonts w:ascii="Times New Roman" w:hAnsi="Times New Roman" w:cs="Times New Roman"/>
                <w:sz w:val="20"/>
                <w:szCs w:val="20"/>
              </w:rPr>
              <w:t>1</w:t>
            </w:r>
            <w:r w:rsidRPr="009E7905">
              <w:rPr>
                <w:rFonts w:ascii="Times New Roman" w:hAnsi="Times New Roman" w:cs="Times New Roman"/>
                <w:sz w:val="20"/>
                <w:szCs w:val="20"/>
              </w:rPr>
              <w:t>,</w:t>
            </w:r>
            <w:r w:rsidR="003F6F15">
              <w:rPr>
                <w:rFonts w:ascii="Times New Roman" w:hAnsi="Times New Roman" w:cs="Times New Roman"/>
                <w:sz w:val="20"/>
                <w:szCs w:val="20"/>
              </w:rPr>
              <w:t>025</w:t>
            </w:r>
            <w:r w:rsidR="003F6F15" w:rsidRPr="009E7905">
              <w:rPr>
                <w:rFonts w:ascii="Times New Roman" w:hAnsi="Times New Roman" w:cs="Times New Roman"/>
                <w:sz w:val="20"/>
                <w:szCs w:val="20"/>
              </w:rPr>
              <w:t xml:space="preserve"> </w:t>
            </w:r>
            <w:r w:rsidRPr="009E7905">
              <w:rPr>
                <w:rFonts w:ascii="Times New Roman" w:hAnsi="Times New Roman" w:cs="Times New Roman"/>
                <w:sz w:val="20"/>
                <w:szCs w:val="20"/>
              </w:rPr>
              <w:t>people in the 5-19 age group in Hartford County, CT</w:t>
            </w:r>
          </w:p>
        </w:tc>
      </w:tr>
      <w:tr w:rsidR="00384149" w:rsidRPr="009E7905" w14:paraId="132723BD" w14:textId="77777777" w:rsidTr="00A54D74">
        <w:trPr>
          <w:cantSplit/>
        </w:trPr>
        <w:tc>
          <w:tcPr>
            <w:tcW w:w="518" w:type="dxa"/>
            <w:vAlign w:val="center"/>
          </w:tcPr>
          <w:p w14:paraId="796BA194" w14:textId="77777777" w:rsidR="00384149" w:rsidRPr="009E7905" w:rsidRDefault="00384149" w:rsidP="00A54D74">
            <w:pPr>
              <w:tabs>
                <w:tab w:val="left" w:pos="0"/>
              </w:tabs>
              <w:spacing w:after="60"/>
              <w:jc w:val="center"/>
              <w:rPr>
                <w:rFonts w:ascii="Times New Roman" w:hAnsi="Times New Roman" w:cs="Times New Roman"/>
                <w:sz w:val="20"/>
                <w:szCs w:val="20"/>
              </w:rPr>
            </w:pPr>
            <w:r w:rsidRPr="009E7905">
              <w:rPr>
                <w:rFonts w:ascii="Times New Roman" w:hAnsi="Times New Roman" w:cs="Times New Roman"/>
                <w:sz w:val="20"/>
                <w:szCs w:val="20"/>
              </w:rPr>
              <w:t>6</w:t>
            </w:r>
          </w:p>
        </w:tc>
        <w:tc>
          <w:tcPr>
            <w:tcW w:w="3077" w:type="dxa"/>
            <w:vAlign w:val="center"/>
          </w:tcPr>
          <w:p w14:paraId="31229850" w14:textId="474FA40A" w:rsidR="00384149" w:rsidRPr="009E7905" w:rsidRDefault="00710C53" w:rsidP="00A54D74">
            <w:pPr>
              <w:rPr>
                <w:rFonts w:eastAsiaTheme="minorEastAsia"/>
                <w:sz w:val="20"/>
                <w:szCs w:val="20"/>
              </w:rPr>
            </w:pPr>
            <m:oMathPara>
              <m:oMath>
                <m:sSub>
                  <m:sSubPr>
                    <m:ctrlPr>
                      <w:rPr>
                        <w:rFonts w:ascii="Cambria Math" w:hAnsi="Cambria Math"/>
                        <w:i/>
                        <w:sz w:val="20"/>
                        <w:szCs w:val="20"/>
                      </w:rPr>
                    </m:ctrlPr>
                  </m:sSubPr>
                  <m:e>
                    <m:r>
                      <w:rPr>
                        <w:rFonts w:ascii="Cambria Math" w:hAnsi="Cambria Math"/>
                        <w:sz w:val="20"/>
                        <w:szCs w:val="20"/>
                      </w:rPr>
                      <m:t>F</m:t>
                    </m:r>
                  </m:e>
                  <m:sub>
                    <m:r>
                      <w:rPr>
                        <w:rFonts w:ascii="Cambria Math" w:hAnsi="Cambria Math"/>
                        <w:sz w:val="20"/>
                        <w:szCs w:val="20"/>
                      </w:rPr>
                      <m:t>fg,c</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P</m:t>
                    </m:r>
                  </m:e>
                  <m:sub>
                    <m:r>
                      <w:rPr>
                        <w:rFonts w:ascii="Cambria Math" w:hAnsi="Cambria Math"/>
                        <w:sz w:val="20"/>
                        <w:szCs w:val="20"/>
                      </w:rPr>
                      <m:t>fg,c</m:t>
                    </m:r>
                  </m:sub>
                </m:sSub>
                <m:r>
                  <w:rPr>
                    <w:rFonts w:ascii="Cambria Math" w:hAnsi="Cambria Math" w:hint="eastAsia"/>
                    <w:sz w:val="20"/>
                    <w:szCs w:val="20"/>
                  </w:rPr>
                  <m:t>×</m:t>
                </m:r>
                <m:sSub>
                  <m:sSubPr>
                    <m:ctrlPr>
                      <w:rPr>
                        <w:rFonts w:ascii="Cambria Math" w:hAnsi="Cambria Math"/>
                        <w:i/>
                        <w:sz w:val="20"/>
                        <w:szCs w:val="20"/>
                      </w:rPr>
                    </m:ctrlPr>
                  </m:sSubPr>
                  <m:e>
                    <m:r>
                      <w:rPr>
                        <w:rFonts w:ascii="Cambria Math" w:hAnsi="Cambria Math"/>
                        <w:sz w:val="20"/>
                        <w:szCs w:val="20"/>
                      </w:rPr>
                      <m:t>F</m:t>
                    </m:r>
                  </m:e>
                  <m:sub>
                    <m:r>
                      <w:rPr>
                        <w:rFonts w:ascii="Cambria Math" w:hAnsi="Cambria Math"/>
                        <w:sz w:val="20"/>
                        <w:szCs w:val="20"/>
                      </w:rPr>
                      <m:t>fg</m:t>
                    </m:r>
                  </m:sub>
                </m:sSub>
              </m:oMath>
            </m:oMathPara>
          </w:p>
        </w:tc>
        <w:tc>
          <w:tcPr>
            <w:tcW w:w="4230" w:type="dxa"/>
            <w:vAlign w:val="center"/>
          </w:tcPr>
          <w:p w14:paraId="1739FE1F" w14:textId="07859523" w:rsidR="00384149" w:rsidRPr="009E7905" w:rsidRDefault="003F6F15" w:rsidP="003F6F15">
            <w:pPr>
              <w:tabs>
                <w:tab w:val="left" w:pos="0"/>
              </w:tabs>
              <w:spacing w:after="60"/>
              <w:jc w:val="center"/>
              <w:rPr>
                <w:rFonts w:ascii="Times New Roman" w:eastAsia="Calibri" w:hAnsi="Times New Roman" w:cs="Times New Roman"/>
                <w:sz w:val="20"/>
                <w:szCs w:val="20"/>
              </w:rPr>
            </w:pPr>
            <m:oMath>
              <m:r>
                <m:rPr>
                  <m:sty m:val="p"/>
                </m:rPr>
                <w:rPr>
                  <w:rFonts w:ascii="Cambria Math" w:hAnsi="Cambria Math" w:cs="Times New Roman"/>
                  <w:sz w:val="20"/>
                  <w:szCs w:val="20"/>
                </w:rPr>
                <m:t xml:space="preserve">171,025 </m:t>
              </m:r>
              <m:r>
                <w:rPr>
                  <w:rFonts w:ascii="Cambria Math" w:eastAsia="Calibri" w:hAnsi="Cambria Math" w:cs="Times New Roman"/>
                  <w:sz w:val="20"/>
                  <w:szCs w:val="20"/>
                </w:rPr>
                <m:t>people 5-19 in Hartford County, CT</m:t>
              </m:r>
              <m:r>
                <w:rPr>
                  <w:rFonts w:ascii="Cambria Math" w:eastAsia="Calibri" w:hAnsi="Cambria Math" w:cs="Times New Roman" w:hint="eastAsia"/>
                  <w:sz w:val="20"/>
                  <w:szCs w:val="20"/>
                </w:rPr>
                <m:t>×</m:t>
              </m:r>
              <m:r>
                <w:rPr>
                  <w:rFonts w:ascii="Cambria Math" w:eastAsia="Calibri" w:hAnsi="Cambria Math" w:cs="Times New Roman"/>
                  <w:sz w:val="20"/>
                  <w:szCs w:val="20"/>
                </w:rPr>
                <m:t>1.756 fillings, 5-19 age group</m:t>
              </m:r>
            </m:oMath>
            <w:r w:rsidR="00384149" w:rsidRPr="009E7905">
              <w:rPr>
                <w:rFonts w:ascii="Times New Roman" w:eastAsia="Calibri" w:hAnsi="Times New Roman" w:cs="Times New Roman"/>
                <w:sz w:val="20"/>
                <w:szCs w:val="20"/>
              </w:rPr>
              <w:t xml:space="preserve"> </w:t>
            </w:r>
          </w:p>
        </w:tc>
        <w:tc>
          <w:tcPr>
            <w:tcW w:w="2003" w:type="dxa"/>
          </w:tcPr>
          <w:p w14:paraId="26D6A290" w14:textId="4C0654DF" w:rsidR="00384149" w:rsidRPr="009E7905" w:rsidRDefault="00335D82" w:rsidP="003F6F15">
            <w:pPr>
              <w:tabs>
                <w:tab w:val="left" w:pos="0"/>
              </w:tabs>
              <w:spacing w:after="60"/>
              <w:rPr>
                <w:rFonts w:ascii="Times New Roman" w:hAnsi="Times New Roman" w:cs="Times New Roman"/>
                <w:sz w:val="20"/>
                <w:szCs w:val="20"/>
              </w:rPr>
            </w:pPr>
            <w:r>
              <w:rPr>
                <w:rFonts w:ascii="Times New Roman" w:hAnsi="Times New Roman" w:cs="Times New Roman"/>
                <w:sz w:val="20"/>
                <w:szCs w:val="20"/>
              </w:rPr>
              <w:t>30</w:t>
            </w:r>
            <w:r w:rsidR="003F6F15">
              <w:rPr>
                <w:rFonts w:ascii="Times New Roman" w:hAnsi="Times New Roman" w:cs="Times New Roman"/>
                <w:sz w:val="20"/>
                <w:szCs w:val="20"/>
              </w:rPr>
              <w:t>0</w:t>
            </w:r>
            <w:r>
              <w:rPr>
                <w:rFonts w:ascii="Times New Roman" w:hAnsi="Times New Roman" w:cs="Times New Roman"/>
                <w:sz w:val="20"/>
                <w:szCs w:val="20"/>
              </w:rPr>
              <w:t>,</w:t>
            </w:r>
            <w:r w:rsidR="003F6F15">
              <w:rPr>
                <w:rFonts w:ascii="Times New Roman" w:hAnsi="Times New Roman" w:cs="Times New Roman"/>
                <w:sz w:val="20"/>
                <w:szCs w:val="20"/>
              </w:rPr>
              <w:t>433</w:t>
            </w:r>
            <w:r w:rsidR="00384149" w:rsidRPr="009E7905">
              <w:rPr>
                <w:rFonts w:ascii="Times New Roman" w:hAnsi="Times New Roman" w:cs="Times New Roman"/>
                <w:sz w:val="20"/>
                <w:szCs w:val="20"/>
              </w:rPr>
              <w:t xml:space="preserve"> fillings in the 5-19 age group in Hartford County, CT</w:t>
            </w:r>
          </w:p>
        </w:tc>
      </w:tr>
      <w:tr w:rsidR="00384149" w:rsidRPr="009E7905" w14:paraId="711560A7" w14:textId="77777777" w:rsidTr="00A54D74">
        <w:trPr>
          <w:cantSplit/>
        </w:trPr>
        <w:tc>
          <w:tcPr>
            <w:tcW w:w="518" w:type="dxa"/>
            <w:vAlign w:val="center"/>
          </w:tcPr>
          <w:p w14:paraId="5F92D0B1" w14:textId="77777777" w:rsidR="00384149" w:rsidRPr="009E7905" w:rsidRDefault="00384149" w:rsidP="00A54D74">
            <w:pPr>
              <w:tabs>
                <w:tab w:val="left" w:pos="0"/>
              </w:tabs>
              <w:spacing w:after="60"/>
              <w:jc w:val="center"/>
              <w:rPr>
                <w:rFonts w:ascii="Times New Roman" w:hAnsi="Times New Roman" w:cs="Times New Roman"/>
                <w:sz w:val="20"/>
                <w:szCs w:val="20"/>
              </w:rPr>
            </w:pPr>
            <w:r w:rsidRPr="009E7905">
              <w:rPr>
                <w:rFonts w:ascii="Times New Roman" w:hAnsi="Times New Roman" w:cs="Times New Roman"/>
                <w:sz w:val="20"/>
                <w:szCs w:val="20"/>
              </w:rPr>
              <w:t>7</w:t>
            </w:r>
          </w:p>
        </w:tc>
        <w:tc>
          <w:tcPr>
            <w:tcW w:w="3077" w:type="dxa"/>
            <w:vAlign w:val="center"/>
          </w:tcPr>
          <w:p w14:paraId="1E5CF7A3" w14:textId="4C3CC763" w:rsidR="00384149" w:rsidRPr="009E7905" w:rsidRDefault="00710C53" w:rsidP="00A54D74">
            <w:pPr>
              <w:rPr>
                <w:rFonts w:eastAsiaTheme="minorEastAsia"/>
                <w:sz w:val="20"/>
                <w:szCs w:val="20"/>
              </w:rPr>
            </w:pPr>
            <m:oMathPara>
              <m:oMath>
                <m:sSub>
                  <m:sSubPr>
                    <m:ctrlPr>
                      <w:rPr>
                        <w:rFonts w:ascii="Cambria Math" w:hAnsi="Cambria Math"/>
                        <w:i/>
                        <w:sz w:val="20"/>
                        <w:szCs w:val="20"/>
                      </w:rPr>
                    </m:ctrlPr>
                  </m:sSubPr>
                  <m:e>
                    <m:r>
                      <w:rPr>
                        <w:rFonts w:ascii="Cambria Math" w:hAnsi="Cambria Math"/>
                        <w:sz w:val="20"/>
                        <w:szCs w:val="20"/>
                      </w:rPr>
                      <m:t>HgF</m:t>
                    </m:r>
                  </m:e>
                  <m:sub>
                    <m:r>
                      <w:rPr>
                        <w:rFonts w:ascii="Cambria Math" w:hAnsi="Cambria Math"/>
                        <w:sz w:val="20"/>
                        <w:szCs w:val="20"/>
                      </w:rPr>
                      <m:t>fg,c</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F</m:t>
                    </m:r>
                  </m:e>
                  <m:sub>
                    <m:r>
                      <w:rPr>
                        <w:rFonts w:ascii="Cambria Math" w:hAnsi="Cambria Math"/>
                        <w:sz w:val="20"/>
                        <w:szCs w:val="20"/>
                      </w:rPr>
                      <m:t>fg,c</m:t>
                    </m:r>
                  </m:sub>
                </m:sSub>
                <m:r>
                  <w:rPr>
                    <w:rFonts w:ascii="Cambria Math" w:hAnsi="Cambria Math" w:hint="eastAsia"/>
                    <w:sz w:val="20"/>
                    <w:szCs w:val="20"/>
                  </w:rPr>
                  <m:t>×</m:t>
                </m:r>
                <m:sSub>
                  <m:sSubPr>
                    <m:ctrlPr>
                      <w:rPr>
                        <w:rFonts w:ascii="Cambria Math" w:hAnsi="Cambria Math"/>
                        <w:i/>
                        <w:sz w:val="20"/>
                        <w:szCs w:val="20"/>
                      </w:rPr>
                    </m:ctrlPr>
                  </m:sSubPr>
                  <m:e>
                    <m:r>
                      <w:rPr>
                        <w:rFonts w:ascii="Cambria Math" w:hAnsi="Cambria Math"/>
                        <w:sz w:val="20"/>
                        <w:szCs w:val="20"/>
                      </w:rPr>
                      <m:t>FracHgF</m:t>
                    </m:r>
                  </m:e>
                  <m:sub>
                    <m:r>
                      <w:rPr>
                        <w:rFonts w:ascii="Cambria Math" w:hAnsi="Cambria Math"/>
                        <w:sz w:val="20"/>
                        <w:szCs w:val="20"/>
                      </w:rPr>
                      <m:t>fg</m:t>
                    </m:r>
                  </m:sub>
                </m:sSub>
              </m:oMath>
            </m:oMathPara>
          </w:p>
        </w:tc>
        <w:tc>
          <w:tcPr>
            <w:tcW w:w="4230" w:type="dxa"/>
            <w:vAlign w:val="center"/>
          </w:tcPr>
          <w:p w14:paraId="6F94D9D1" w14:textId="5FFF3CA9" w:rsidR="00384149" w:rsidRPr="009E7905" w:rsidRDefault="00384149" w:rsidP="003F6F15">
            <w:pPr>
              <w:tabs>
                <w:tab w:val="left" w:pos="0"/>
              </w:tabs>
              <w:spacing w:after="60"/>
              <w:jc w:val="center"/>
              <w:rPr>
                <w:rFonts w:ascii="Times New Roman" w:eastAsia="Calibri" w:hAnsi="Times New Roman" w:cs="Times New Roman"/>
                <w:sz w:val="20"/>
                <w:szCs w:val="20"/>
              </w:rPr>
            </w:pPr>
            <m:oMathPara>
              <m:oMath>
                <m:r>
                  <m:rPr>
                    <m:sty m:val="p"/>
                  </m:rPr>
                  <w:rPr>
                    <w:rFonts w:ascii="Cambria Math" w:hAnsi="Cambria Math" w:cs="Times New Roman"/>
                    <w:sz w:val="20"/>
                    <w:szCs w:val="20"/>
                  </w:rPr>
                  <m:t xml:space="preserve">300,433 </m:t>
                </m:r>
                <m:r>
                  <w:rPr>
                    <w:rFonts w:ascii="Cambria Math" w:eastAsia="Calibri" w:hAnsi="Cambria Math" w:cs="Times New Roman"/>
                    <w:sz w:val="20"/>
                    <w:szCs w:val="20"/>
                  </w:rPr>
                  <m:t>fillings, 5-19 age group</m:t>
                </m:r>
                <m:r>
                  <w:rPr>
                    <w:rFonts w:ascii="Cambria Math" w:eastAsia="Calibri" w:hAnsi="Cambria Math" w:cs="Times New Roman" w:hint="eastAsia"/>
                    <w:sz w:val="20"/>
                    <w:szCs w:val="20"/>
                  </w:rPr>
                  <m:t>×</m:t>
                </m:r>
                <m:r>
                  <w:rPr>
                    <w:rFonts w:ascii="Cambria Math" w:eastAsia="Calibri" w:hAnsi="Cambria Math" w:cs="Times New Roman"/>
                    <w:sz w:val="20"/>
                    <w:szCs w:val="20"/>
                  </w:rPr>
                  <m:t>31.6%</m:t>
                </m:r>
              </m:oMath>
            </m:oMathPara>
          </w:p>
        </w:tc>
        <w:tc>
          <w:tcPr>
            <w:tcW w:w="2003" w:type="dxa"/>
          </w:tcPr>
          <w:p w14:paraId="3C750A35" w14:textId="39A9D28D" w:rsidR="00384149" w:rsidRPr="009E7905" w:rsidRDefault="00335D82" w:rsidP="003F6F15">
            <w:pPr>
              <w:tabs>
                <w:tab w:val="left" w:pos="0"/>
              </w:tabs>
              <w:spacing w:after="60"/>
              <w:rPr>
                <w:rFonts w:ascii="Times New Roman" w:hAnsi="Times New Roman" w:cs="Times New Roman"/>
                <w:sz w:val="20"/>
                <w:szCs w:val="20"/>
              </w:rPr>
            </w:pPr>
            <w:r>
              <w:rPr>
                <w:rFonts w:ascii="Times New Roman" w:hAnsi="Times New Roman" w:cs="Times New Roman"/>
                <w:sz w:val="20"/>
                <w:szCs w:val="20"/>
              </w:rPr>
              <w:t>9</w:t>
            </w:r>
            <w:r w:rsidR="003F6F15">
              <w:rPr>
                <w:rFonts w:ascii="Times New Roman" w:hAnsi="Times New Roman" w:cs="Times New Roman"/>
                <w:sz w:val="20"/>
                <w:szCs w:val="20"/>
              </w:rPr>
              <w:t>4</w:t>
            </w:r>
            <w:r>
              <w:rPr>
                <w:rFonts w:ascii="Times New Roman" w:hAnsi="Times New Roman" w:cs="Times New Roman"/>
                <w:sz w:val="20"/>
                <w:szCs w:val="20"/>
              </w:rPr>
              <w:t>,</w:t>
            </w:r>
            <w:r w:rsidR="003F6F15">
              <w:rPr>
                <w:rFonts w:ascii="Times New Roman" w:hAnsi="Times New Roman" w:cs="Times New Roman"/>
                <w:sz w:val="20"/>
                <w:szCs w:val="20"/>
              </w:rPr>
              <w:t>936</w:t>
            </w:r>
            <w:r w:rsidR="00384149" w:rsidRPr="009E7905">
              <w:rPr>
                <w:rFonts w:ascii="Times New Roman" w:hAnsi="Times New Roman" w:cs="Times New Roman"/>
                <w:sz w:val="20"/>
                <w:szCs w:val="20"/>
              </w:rPr>
              <w:t xml:space="preserve"> total fillings containing mercury in the 5-19 age group in Hartford County, CT</w:t>
            </w:r>
          </w:p>
        </w:tc>
      </w:tr>
      <w:tr w:rsidR="00384149" w:rsidRPr="009E7905" w14:paraId="165031C2" w14:textId="77777777" w:rsidTr="00A54D74">
        <w:trPr>
          <w:cantSplit/>
        </w:trPr>
        <w:tc>
          <w:tcPr>
            <w:tcW w:w="518" w:type="dxa"/>
            <w:vAlign w:val="center"/>
          </w:tcPr>
          <w:p w14:paraId="5C29D8DB" w14:textId="77777777" w:rsidR="00384149" w:rsidRPr="009E7905" w:rsidRDefault="00384149" w:rsidP="00A54D74">
            <w:pPr>
              <w:tabs>
                <w:tab w:val="left" w:pos="0"/>
              </w:tabs>
              <w:spacing w:after="60"/>
              <w:jc w:val="center"/>
              <w:rPr>
                <w:rFonts w:ascii="Times New Roman" w:hAnsi="Times New Roman" w:cs="Times New Roman"/>
                <w:sz w:val="20"/>
                <w:szCs w:val="20"/>
              </w:rPr>
            </w:pPr>
            <w:r w:rsidRPr="009E7905">
              <w:rPr>
                <w:rFonts w:ascii="Times New Roman" w:hAnsi="Times New Roman" w:cs="Times New Roman"/>
                <w:sz w:val="20"/>
                <w:szCs w:val="20"/>
              </w:rPr>
              <w:lastRenderedPageBreak/>
              <w:t>8</w:t>
            </w:r>
          </w:p>
        </w:tc>
        <w:tc>
          <w:tcPr>
            <w:tcW w:w="3077" w:type="dxa"/>
            <w:vAlign w:val="center"/>
          </w:tcPr>
          <w:p w14:paraId="4C7142DE" w14:textId="15C22DBD" w:rsidR="00384149" w:rsidRPr="009E7905" w:rsidRDefault="00710C53" w:rsidP="00EA7B62">
            <w:pPr>
              <w:rPr>
                <w:rFonts w:eastAsiaTheme="minorEastAsia"/>
                <w:sz w:val="20"/>
                <w:szCs w:val="20"/>
              </w:rPr>
            </w:pPr>
            <m:oMathPara>
              <m:oMath>
                <m:sSub>
                  <m:sSubPr>
                    <m:ctrlPr>
                      <w:rPr>
                        <w:rFonts w:ascii="Cambria Math" w:eastAsia="Times New Roman" w:hAnsi="Cambria Math" w:cs="Times New Roman"/>
                        <w:i/>
                        <w:sz w:val="20"/>
                        <w:szCs w:val="20"/>
                      </w:rPr>
                    </m:ctrlPr>
                  </m:sSubPr>
                  <m:e>
                    <m:r>
                      <w:rPr>
                        <w:rFonts w:ascii="Cambria Math" w:eastAsia="Times New Roman" w:hAnsi="Cambria Math" w:cs="Times New Roman"/>
                        <w:sz w:val="20"/>
                        <w:szCs w:val="20"/>
                      </w:rPr>
                      <m:t>E</m:t>
                    </m:r>
                  </m:e>
                  <m:sub>
                    <m:r>
                      <w:rPr>
                        <w:rFonts w:ascii="Cambria Math" w:eastAsia="Times New Roman" w:hAnsi="Cambria Math" w:cs="Times New Roman"/>
                        <w:sz w:val="20"/>
                        <w:szCs w:val="20"/>
                      </w:rPr>
                      <m:t>f,p,c</m:t>
                    </m:r>
                  </m:sub>
                </m:sSub>
                <m:r>
                  <w:rPr>
                    <w:rFonts w:ascii="Cambria Math" w:hAnsi="Cambria Math"/>
                    <w:sz w:val="20"/>
                    <w:szCs w:val="20"/>
                  </w:rPr>
                  <m:t>=</m:t>
                </m:r>
                <m:nary>
                  <m:naryPr>
                    <m:chr m:val="∑"/>
                    <m:limLoc m:val="subSup"/>
                    <m:supHide m:val="1"/>
                    <m:ctrlPr>
                      <w:rPr>
                        <w:rFonts w:ascii="Cambria Math" w:hAnsi="Cambria Math"/>
                        <w:i/>
                        <w:sz w:val="20"/>
                        <w:szCs w:val="20"/>
                      </w:rPr>
                    </m:ctrlPr>
                  </m:naryPr>
                  <m:sub>
                    <m:r>
                      <w:rPr>
                        <w:rFonts w:ascii="Cambria Math" w:hAnsi="Cambria Math"/>
                        <w:sz w:val="20"/>
                        <w:szCs w:val="20"/>
                      </w:rPr>
                      <m:t>fg</m:t>
                    </m:r>
                  </m:sub>
                  <m:sup/>
                  <m:e>
                    <m:sSub>
                      <m:sSubPr>
                        <m:ctrlPr>
                          <w:rPr>
                            <w:rFonts w:ascii="Cambria Math" w:hAnsi="Cambria Math"/>
                            <w:i/>
                            <w:sz w:val="20"/>
                            <w:szCs w:val="20"/>
                          </w:rPr>
                        </m:ctrlPr>
                      </m:sSubPr>
                      <m:e>
                        <m:r>
                          <w:rPr>
                            <w:rFonts w:ascii="Cambria Math" w:hAnsi="Cambria Math"/>
                            <w:sz w:val="20"/>
                            <w:szCs w:val="20"/>
                          </w:rPr>
                          <m:t>HgF</m:t>
                        </m:r>
                      </m:e>
                      <m:sub>
                        <m:r>
                          <w:rPr>
                            <w:rFonts w:ascii="Cambria Math" w:hAnsi="Cambria Math"/>
                            <w:sz w:val="20"/>
                            <w:szCs w:val="20"/>
                          </w:rPr>
                          <m:t>fg,c</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EF</m:t>
                        </m:r>
                      </m:e>
                      <m:sub>
                        <m:r>
                          <w:rPr>
                            <w:rFonts w:ascii="Cambria Math" w:hAnsi="Cambria Math"/>
                            <w:sz w:val="20"/>
                            <w:szCs w:val="20"/>
                          </w:rPr>
                          <m:t>f,p</m:t>
                        </m:r>
                      </m:sub>
                    </m:sSub>
                  </m:e>
                </m:nary>
              </m:oMath>
            </m:oMathPara>
          </w:p>
        </w:tc>
        <w:tc>
          <w:tcPr>
            <w:tcW w:w="4230" w:type="dxa"/>
            <w:vAlign w:val="center"/>
          </w:tcPr>
          <w:p w14:paraId="301F1B69" w14:textId="534BE80A" w:rsidR="00384149" w:rsidRPr="009E7905" w:rsidRDefault="00384149" w:rsidP="003F6F15">
            <w:pPr>
              <w:tabs>
                <w:tab w:val="left" w:pos="0"/>
              </w:tabs>
              <w:spacing w:after="60"/>
              <w:jc w:val="center"/>
              <w:rPr>
                <w:rFonts w:ascii="Times New Roman" w:eastAsia="Calibri" w:hAnsi="Times New Roman" w:cs="Times New Roman"/>
                <w:sz w:val="20"/>
                <w:szCs w:val="20"/>
              </w:rPr>
            </w:pPr>
            <m:oMath>
              <m:r>
                <w:rPr>
                  <w:rFonts w:ascii="Cambria Math" w:eastAsia="Calibri" w:hAnsi="Cambria Math" w:cs="Times New Roman"/>
                  <w:sz w:val="20"/>
                  <w:szCs w:val="20"/>
                </w:rPr>
                <m:t>94,936fillings with mercury, 5-19 age group</m:t>
              </m:r>
              <m:r>
                <w:rPr>
                  <w:rFonts w:ascii="Cambria Math" w:eastAsia="Calibri" w:hAnsi="Cambria Math" w:cs="Times New Roman" w:hint="eastAsia"/>
                  <w:sz w:val="20"/>
                  <w:szCs w:val="20"/>
                </w:rPr>
                <m:t>×</m:t>
              </m:r>
              <m:d>
                <m:dPr>
                  <m:ctrlPr>
                    <w:rPr>
                      <w:rFonts w:ascii="Cambria Math" w:eastAsia="Calibri" w:hAnsi="Cambria Math" w:cs="Times New Roman"/>
                      <w:i/>
                      <w:sz w:val="20"/>
                      <w:szCs w:val="20"/>
                    </w:rPr>
                  </m:ctrlPr>
                </m:dPr>
                <m:e>
                  <m:r>
                    <w:rPr>
                      <w:rFonts w:ascii="Cambria Math" w:eastAsia="Calibri" w:hAnsi="Cambria Math" w:cs="Times New Roman"/>
                      <w:sz w:val="20"/>
                      <w:szCs w:val="20"/>
                    </w:rPr>
                    <m:t>2.4</m:t>
                  </m:r>
                  <m:r>
                    <w:rPr>
                      <w:rFonts w:ascii="Cambria Math" w:eastAsia="Calibri" w:hAnsi="Cambria Math" w:cs="Times New Roman" w:hint="eastAsia"/>
                      <w:sz w:val="20"/>
                      <w:szCs w:val="20"/>
                    </w:rPr>
                    <m:t>×</m:t>
                  </m:r>
                  <m:sSup>
                    <m:sSupPr>
                      <m:ctrlPr>
                        <w:rPr>
                          <w:rFonts w:ascii="Cambria Math" w:eastAsia="Calibri" w:hAnsi="Cambria Math" w:cs="Times New Roman"/>
                          <w:i/>
                          <w:sz w:val="20"/>
                          <w:szCs w:val="20"/>
                        </w:rPr>
                      </m:ctrlPr>
                    </m:sSupPr>
                    <m:e>
                      <m:r>
                        <w:rPr>
                          <w:rFonts w:ascii="Cambria Math" w:eastAsia="Calibri" w:hAnsi="Cambria Math" w:cs="Times New Roman"/>
                          <w:sz w:val="20"/>
                          <w:szCs w:val="20"/>
                        </w:rPr>
                        <m:t>10</m:t>
                      </m:r>
                    </m:e>
                    <m:sup>
                      <m:r>
                        <w:rPr>
                          <w:rFonts w:ascii="Cambria Math" w:eastAsia="Calibri" w:hAnsi="Cambria Math" w:cs="Times New Roman"/>
                          <w:sz w:val="20"/>
                          <w:szCs w:val="20"/>
                        </w:rPr>
                        <m:t>-7</m:t>
                      </m:r>
                    </m:sup>
                  </m:sSup>
                  <m:r>
                    <w:rPr>
                      <w:rFonts w:ascii="Cambria Math" w:eastAsia="Calibri" w:hAnsi="Cambria Math" w:cs="Times New Roman"/>
                      <w:sz w:val="20"/>
                      <w:szCs w:val="20"/>
                    </w:rPr>
                    <m:t xml:space="preserve"> </m:t>
                  </m:r>
                  <m:f>
                    <m:fPr>
                      <m:ctrlPr>
                        <w:rPr>
                          <w:rFonts w:ascii="Cambria Math" w:eastAsia="Calibri" w:hAnsi="Cambria Math" w:cs="Times New Roman"/>
                          <w:i/>
                          <w:sz w:val="20"/>
                          <w:szCs w:val="20"/>
                        </w:rPr>
                      </m:ctrlPr>
                    </m:fPr>
                    <m:num>
                      <m:r>
                        <w:rPr>
                          <w:rFonts w:ascii="Cambria Math" w:eastAsia="Calibri" w:hAnsi="Cambria Math" w:cs="Times New Roman"/>
                          <w:sz w:val="20"/>
                          <w:szCs w:val="20"/>
                        </w:rPr>
                        <m:t>lbs.</m:t>
                      </m:r>
                    </m:num>
                    <m:den>
                      <m:r>
                        <w:rPr>
                          <w:rFonts w:ascii="Cambria Math" w:eastAsia="Calibri" w:hAnsi="Cambria Math" w:cs="Times New Roman"/>
                          <w:sz w:val="20"/>
                          <w:szCs w:val="20"/>
                        </w:rPr>
                        <m:t>tooth filled</m:t>
                      </m:r>
                    </m:den>
                  </m:f>
                </m:e>
              </m:d>
            </m:oMath>
            <w:r w:rsidR="009D4014" w:rsidRPr="009E7905">
              <w:rPr>
                <w:rFonts w:ascii="Times New Roman" w:eastAsia="Calibri" w:hAnsi="Times New Roman" w:cs="Times New Roman"/>
                <w:sz w:val="20"/>
                <w:szCs w:val="20"/>
              </w:rPr>
              <w:t xml:space="preserve"> </w:t>
            </w:r>
          </w:p>
        </w:tc>
        <w:tc>
          <w:tcPr>
            <w:tcW w:w="2003" w:type="dxa"/>
          </w:tcPr>
          <w:p w14:paraId="346B600A" w14:textId="1A91A371" w:rsidR="00384149" w:rsidRPr="009E7905" w:rsidRDefault="00384149" w:rsidP="00276110">
            <w:pPr>
              <w:tabs>
                <w:tab w:val="left" w:pos="0"/>
              </w:tabs>
              <w:spacing w:after="60"/>
              <w:rPr>
                <w:rFonts w:ascii="Times New Roman" w:hAnsi="Times New Roman" w:cs="Times New Roman"/>
                <w:sz w:val="20"/>
                <w:szCs w:val="20"/>
              </w:rPr>
            </w:pPr>
            <w:r w:rsidRPr="009E7905">
              <w:rPr>
                <w:rFonts w:ascii="Times New Roman" w:hAnsi="Times New Roman" w:cs="Times New Roman"/>
                <w:sz w:val="20"/>
                <w:szCs w:val="20"/>
              </w:rPr>
              <w:t>0.</w:t>
            </w:r>
            <w:r w:rsidR="00561270" w:rsidRPr="009E7905">
              <w:rPr>
                <w:rFonts w:ascii="Times New Roman" w:hAnsi="Times New Roman" w:cs="Times New Roman"/>
                <w:sz w:val="20"/>
                <w:szCs w:val="20"/>
              </w:rPr>
              <w:t>0</w:t>
            </w:r>
            <w:r w:rsidR="00561270">
              <w:rPr>
                <w:rFonts w:ascii="Times New Roman" w:hAnsi="Times New Roman" w:cs="Times New Roman"/>
                <w:sz w:val="20"/>
                <w:szCs w:val="20"/>
              </w:rPr>
              <w:t>23</w:t>
            </w:r>
            <w:r w:rsidR="00561270" w:rsidRPr="009E7905">
              <w:rPr>
                <w:rFonts w:ascii="Times New Roman" w:hAnsi="Times New Roman" w:cs="Times New Roman"/>
                <w:sz w:val="20"/>
                <w:szCs w:val="20"/>
              </w:rPr>
              <w:t xml:space="preserve"> </w:t>
            </w:r>
            <w:r w:rsidRPr="009E7905">
              <w:rPr>
                <w:rFonts w:ascii="Times New Roman" w:hAnsi="Times New Roman" w:cs="Times New Roman"/>
                <w:sz w:val="20"/>
                <w:szCs w:val="20"/>
              </w:rPr>
              <w:t>pounds of mercury emissions from fillings in the 5-19 age group (0.</w:t>
            </w:r>
            <w:r w:rsidR="00276110">
              <w:rPr>
                <w:rFonts w:ascii="Times New Roman" w:hAnsi="Times New Roman" w:cs="Times New Roman"/>
                <w:sz w:val="20"/>
                <w:szCs w:val="20"/>
              </w:rPr>
              <w:t xml:space="preserve">722 </w:t>
            </w:r>
            <w:r w:rsidRPr="009E7905">
              <w:rPr>
                <w:rFonts w:ascii="Times New Roman" w:hAnsi="Times New Roman" w:cs="Times New Roman"/>
                <w:sz w:val="20"/>
                <w:szCs w:val="20"/>
              </w:rPr>
              <w:t>pounds of mercury in all age groups) in Hartford County, CT</w:t>
            </w:r>
          </w:p>
        </w:tc>
      </w:tr>
      <w:tr w:rsidR="00384149" w:rsidRPr="009E7905" w14:paraId="17F1FA89" w14:textId="77777777" w:rsidTr="00A54D74">
        <w:trPr>
          <w:cantSplit/>
        </w:trPr>
        <w:tc>
          <w:tcPr>
            <w:tcW w:w="518" w:type="dxa"/>
            <w:vAlign w:val="center"/>
          </w:tcPr>
          <w:p w14:paraId="1D9195F4" w14:textId="77777777" w:rsidR="00384149" w:rsidRPr="009E7905" w:rsidRDefault="00384149" w:rsidP="00A54D74">
            <w:pPr>
              <w:tabs>
                <w:tab w:val="left" w:pos="0"/>
              </w:tabs>
              <w:spacing w:after="60"/>
              <w:jc w:val="center"/>
              <w:rPr>
                <w:rFonts w:ascii="Times New Roman" w:hAnsi="Times New Roman" w:cs="Times New Roman"/>
                <w:sz w:val="20"/>
                <w:szCs w:val="20"/>
              </w:rPr>
            </w:pPr>
            <w:r w:rsidRPr="009E7905">
              <w:rPr>
                <w:rFonts w:ascii="Times New Roman" w:hAnsi="Times New Roman" w:cs="Times New Roman"/>
                <w:sz w:val="20"/>
                <w:szCs w:val="20"/>
              </w:rPr>
              <w:t>9</w:t>
            </w:r>
          </w:p>
        </w:tc>
        <w:tc>
          <w:tcPr>
            <w:tcW w:w="3077" w:type="dxa"/>
            <w:vAlign w:val="center"/>
          </w:tcPr>
          <w:p w14:paraId="75326723" w14:textId="2BE83B62" w:rsidR="00384149" w:rsidRPr="009E7905" w:rsidRDefault="00710C53" w:rsidP="00A54D74">
            <w:pPr>
              <w:rPr>
                <w:rFonts w:eastAsiaTheme="minorEastAsia"/>
                <w:sz w:val="20"/>
                <w:szCs w:val="20"/>
              </w:rPr>
            </w:pPr>
            <m:oMathPara>
              <m:oMath>
                <m:sSub>
                  <m:sSubPr>
                    <m:ctrlPr>
                      <w:rPr>
                        <w:rFonts w:ascii="Cambria Math" w:hAnsi="Cambria Math"/>
                        <w:i/>
                        <w:sz w:val="20"/>
                        <w:szCs w:val="20"/>
                      </w:rPr>
                    </m:ctrlPr>
                  </m:sSubPr>
                  <m:e>
                    <m:r>
                      <w:rPr>
                        <w:rFonts w:ascii="Cambria Math" w:hAnsi="Cambria Math"/>
                        <w:sz w:val="20"/>
                        <w:szCs w:val="20"/>
                      </w:rPr>
                      <m:t>E</m:t>
                    </m:r>
                  </m:e>
                  <m:sub>
                    <m:r>
                      <w:rPr>
                        <w:rFonts w:ascii="Cambria Math" w:hAnsi="Cambria Math"/>
                        <w:sz w:val="20"/>
                        <w:szCs w:val="20"/>
                      </w:rPr>
                      <m:t>o,p,c</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HgO</m:t>
                    </m:r>
                  </m:e>
                  <m:sub>
                    <m:r>
                      <w:rPr>
                        <w:rFonts w:ascii="Cambria Math" w:hAnsi="Cambria Math"/>
                        <w:sz w:val="20"/>
                        <w:szCs w:val="20"/>
                      </w:rPr>
                      <m:t>c</m:t>
                    </m:r>
                  </m:sub>
                </m:sSub>
                <m:r>
                  <w:rPr>
                    <w:rFonts w:ascii="Cambria Math" w:hAnsi="Cambria Math" w:hint="eastAsia"/>
                    <w:sz w:val="20"/>
                    <w:szCs w:val="20"/>
                  </w:rPr>
                  <m:t>×</m:t>
                </m:r>
                <m:sSub>
                  <m:sSubPr>
                    <m:ctrlPr>
                      <w:rPr>
                        <w:rFonts w:ascii="Cambria Math" w:hAnsi="Cambria Math"/>
                        <w:i/>
                        <w:sz w:val="20"/>
                        <w:szCs w:val="20"/>
                      </w:rPr>
                    </m:ctrlPr>
                  </m:sSubPr>
                  <m:e>
                    <m:r>
                      <w:rPr>
                        <w:rFonts w:ascii="Cambria Math" w:hAnsi="Cambria Math"/>
                        <w:sz w:val="20"/>
                        <w:szCs w:val="20"/>
                      </w:rPr>
                      <m:t>EF</m:t>
                    </m:r>
                  </m:e>
                  <m:sub>
                    <m:r>
                      <w:rPr>
                        <w:rFonts w:ascii="Cambria Math" w:hAnsi="Cambria Math"/>
                        <w:sz w:val="20"/>
                        <w:szCs w:val="20"/>
                      </w:rPr>
                      <m:t>o,p</m:t>
                    </m:r>
                  </m:sub>
                </m:sSub>
              </m:oMath>
            </m:oMathPara>
          </w:p>
        </w:tc>
        <w:tc>
          <w:tcPr>
            <w:tcW w:w="4230" w:type="dxa"/>
            <w:vAlign w:val="center"/>
          </w:tcPr>
          <w:p w14:paraId="29AB9E15" w14:textId="59CEDFA5" w:rsidR="00384149" w:rsidRPr="009E7905" w:rsidRDefault="00384149" w:rsidP="00FE2C82">
            <w:pPr>
              <w:tabs>
                <w:tab w:val="left" w:pos="0"/>
              </w:tabs>
              <w:spacing w:after="60"/>
              <w:jc w:val="center"/>
              <w:rPr>
                <w:rFonts w:ascii="Times New Roman" w:eastAsia="Calibri" w:hAnsi="Times New Roman" w:cs="Times New Roman"/>
                <w:sz w:val="20"/>
                <w:szCs w:val="20"/>
              </w:rPr>
            </w:pPr>
            <m:oMathPara>
              <m:oMath>
                <m:r>
                  <w:rPr>
                    <w:rFonts w:ascii="Cambria Math" w:eastAsia="Calibri" w:hAnsi="Cambria Math" w:cs="Times New Roman"/>
                    <w:sz w:val="20"/>
                    <w:szCs w:val="20"/>
                  </w:rPr>
                  <m:t xml:space="preserve">86.88 lbs. </m:t>
                </m:r>
                <m:r>
                  <w:rPr>
                    <w:rFonts w:ascii="Cambria Math" w:eastAsia="Calibri" w:hAnsi="Cambria Math" w:cs="Times New Roman" w:hint="eastAsia"/>
                    <w:sz w:val="20"/>
                    <w:szCs w:val="20"/>
                  </w:rPr>
                  <m:t>×</m:t>
                </m:r>
                <m:r>
                  <w:rPr>
                    <w:rFonts w:ascii="Cambria Math" w:eastAsia="Calibri" w:hAnsi="Cambria Math" w:cs="Times New Roman"/>
                    <w:sz w:val="20"/>
                    <w:szCs w:val="20"/>
                  </w:rPr>
                  <m:t>0.02</m:t>
                </m:r>
                <m:f>
                  <m:fPr>
                    <m:ctrlPr>
                      <w:rPr>
                        <w:rFonts w:ascii="Cambria Math" w:eastAsia="Calibri" w:hAnsi="Cambria Math" w:cs="Times New Roman"/>
                        <w:i/>
                        <w:sz w:val="20"/>
                        <w:szCs w:val="20"/>
                      </w:rPr>
                    </m:ctrlPr>
                  </m:fPr>
                  <m:num>
                    <m:r>
                      <w:rPr>
                        <w:rFonts w:ascii="Cambria Math" w:eastAsia="Calibri" w:hAnsi="Cambria Math" w:cs="Times New Roman"/>
                        <w:sz w:val="20"/>
                        <w:szCs w:val="20"/>
                      </w:rPr>
                      <m:t>lbs.</m:t>
                    </m:r>
                  </m:num>
                  <m:den>
                    <m:r>
                      <w:rPr>
                        <w:rFonts w:ascii="Cambria Math" w:eastAsia="Calibri" w:hAnsi="Cambria Math" w:cs="Times New Roman"/>
                        <w:sz w:val="20"/>
                        <w:szCs w:val="20"/>
                      </w:rPr>
                      <m:t>lb.</m:t>
                    </m:r>
                  </m:den>
                </m:f>
              </m:oMath>
            </m:oMathPara>
          </w:p>
        </w:tc>
        <w:tc>
          <w:tcPr>
            <w:tcW w:w="2003" w:type="dxa"/>
          </w:tcPr>
          <w:p w14:paraId="37DC428D" w14:textId="7066A11E" w:rsidR="00384149" w:rsidRPr="009E7905" w:rsidRDefault="00384149" w:rsidP="00FE2C82">
            <w:pPr>
              <w:tabs>
                <w:tab w:val="left" w:pos="0"/>
              </w:tabs>
              <w:spacing w:after="60"/>
              <w:rPr>
                <w:rFonts w:ascii="Times New Roman" w:hAnsi="Times New Roman" w:cs="Times New Roman"/>
                <w:sz w:val="20"/>
                <w:szCs w:val="20"/>
              </w:rPr>
            </w:pPr>
            <w:r w:rsidRPr="009E7905">
              <w:rPr>
                <w:rFonts w:ascii="Times New Roman" w:hAnsi="Times New Roman" w:cs="Times New Roman"/>
                <w:sz w:val="20"/>
                <w:szCs w:val="20"/>
              </w:rPr>
              <w:t>1.</w:t>
            </w:r>
            <w:r w:rsidR="00FE2C82" w:rsidRPr="009E7905">
              <w:rPr>
                <w:rFonts w:ascii="Times New Roman" w:hAnsi="Times New Roman" w:cs="Times New Roman"/>
                <w:sz w:val="20"/>
                <w:szCs w:val="20"/>
              </w:rPr>
              <w:t>7</w:t>
            </w:r>
            <w:r w:rsidR="00FE2C82">
              <w:rPr>
                <w:rFonts w:ascii="Times New Roman" w:hAnsi="Times New Roman" w:cs="Times New Roman"/>
                <w:sz w:val="20"/>
                <w:szCs w:val="20"/>
              </w:rPr>
              <w:t>4</w:t>
            </w:r>
            <w:r w:rsidR="00FE2C82" w:rsidRPr="009E7905">
              <w:rPr>
                <w:rFonts w:ascii="Times New Roman" w:hAnsi="Times New Roman" w:cs="Times New Roman"/>
                <w:sz w:val="20"/>
                <w:szCs w:val="20"/>
              </w:rPr>
              <w:t xml:space="preserve"> </w:t>
            </w:r>
            <w:r w:rsidRPr="009E7905">
              <w:rPr>
                <w:rFonts w:ascii="Times New Roman" w:hAnsi="Times New Roman" w:cs="Times New Roman"/>
                <w:sz w:val="20"/>
                <w:szCs w:val="20"/>
              </w:rPr>
              <w:t>pounds of mercury emissions from dental office preparations in Hartford County, CT</w:t>
            </w:r>
          </w:p>
        </w:tc>
      </w:tr>
      <w:tr w:rsidR="00384149" w:rsidRPr="009E7905" w14:paraId="7E5CA8FC" w14:textId="77777777" w:rsidTr="00A54D74">
        <w:trPr>
          <w:cantSplit/>
        </w:trPr>
        <w:tc>
          <w:tcPr>
            <w:tcW w:w="518" w:type="dxa"/>
            <w:vAlign w:val="center"/>
          </w:tcPr>
          <w:p w14:paraId="39250F0B" w14:textId="77777777" w:rsidR="00384149" w:rsidRPr="009E7905" w:rsidRDefault="00384149" w:rsidP="00A54D74">
            <w:pPr>
              <w:tabs>
                <w:tab w:val="left" w:pos="0"/>
              </w:tabs>
              <w:spacing w:after="60"/>
              <w:jc w:val="center"/>
              <w:rPr>
                <w:rFonts w:ascii="Times New Roman" w:hAnsi="Times New Roman" w:cs="Times New Roman"/>
                <w:sz w:val="20"/>
                <w:szCs w:val="20"/>
              </w:rPr>
            </w:pPr>
            <w:r w:rsidRPr="009E7905">
              <w:rPr>
                <w:rFonts w:ascii="Times New Roman" w:hAnsi="Times New Roman" w:cs="Times New Roman"/>
                <w:sz w:val="20"/>
                <w:szCs w:val="20"/>
              </w:rPr>
              <w:t>10</w:t>
            </w:r>
          </w:p>
        </w:tc>
        <w:tc>
          <w:tcPr>
            <w:tcW w:w="3077" w:type="dxa"/>
            <w:vAlign w:val="center"/>
          </w:tcPr>
          <w:p w14:paraId="5DBEF874" w14:textId="454E58FB" w:rsidR="00384149" w:rsidRPr="009E7905" w:rsidRDefault="00710C53" w:rsidP="009D4014">
            <w:pPr>
              <w:rPr>
                <w:rFonts w:eastAsiaTheme="minorEastAsia"/>
                <w:sz w:val="20"/>
                <w:szCs w:val="20"/>
              </w:rPr>
            </w:pPr>
            <m:oMathPara>
              <m:oMath>
                <m:sSub>
                  <m:sSubPr>
                    <m:ctrlPr>
                      <w:rPr>
                        <w:rFonts w:ascii="Cambria Math" w:hAnsi="Cambria Math"/>
                        <w:i/>
                        <w:sz w:val="20"/>
                        <w:szCs w:val="20"/>
                      </w:rPr>
                    </m:ctrlPr>
                  </m:sSubPr>
                  <m:e>
                    <m:r>
                      <w:rPr>
                        <w:rFonts w:ascii="Cambria Math" w:hAnsi="Cambria Math"/>
                        <w:sz w:val="20"/>
                        <w:szCs w:val="20"/>
                      </w:rPr>
                      <m:t>E</m:t>
                    </m:r>
                  </m:e>
                  <m:sub>
                    <m:r>
                      <w:rPr>
                        <w:rFonts w:ascii="Cambria Math" w:hAnsi="Cambria Math"/>
                        <w:sz w:val="20"/>
                        <w:szCs w:val="20"/>
                      </w:rPr>
                      <m:t>da,p,c</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E</m:t>
                    </m:r>
                  </m:e>
                  <m:sub>
                    <m:r>
                      <w:rPr>
                        <w:rFonts w:ascii="Cambria Math" w:hAnsi="Cambria Math"/>
                        <w:sz w:val="20"/>
                        <w:szCs w:val="20"/>
                      </w:rPr>
                      <m:t>f,p,c</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E</m:t>
                    </m:r>
                  </m:e>
                  <m:sub>
                    <m:r>
                      <w:rPr>
                        <w:rFonts w:ascii="Cambria Math" w:hAnsi="Cambria Math"/>
                        <w:sz w:val="20"/>
                        <w:szCs w:val="20"/>
                      </w:rPr>
                      <m:t>o,p,c</m:t>
                    </m:r>
                  </m:sub>
                </m:sSub>
              </m:oMath>
            </m:oMathPara>
          </w:p>
        </w:tc>
        <w:tc>
          <w:tcPr>
            <w:tcW w:w="4230" w:type="dxa"/>
            <w:vAlign w:val="center"/>
          </w:tcPr>
          <w:p w14:paraId="024E63B8" w14:textId="1BF5A97E" w:rsidR="00384149" w:rsidRPr="009E7905" w:rsidRDefault="00384149" w:rsidP="00276110">
            <w:pPr>
              <w:tabs>
                <w:tab w:val="left" w:pos="0"/>
              </w:tabs>
              <w:spacing w:after="60"/>
              <w:jc w:val="center"/>
              <w:rPr>
                <w:rFonts w:ascii="Times New Roman" w:eastAsia="Calibri" w:hAnsi="Times New Roman" w:cs="Times New Roman"/>
                <w:sz w:val="20"/>
                <w:szCs w:val="20"/>
              </w:rPr>
            </w:pPr>
            <m:oMathPara>
              <m:oMath>
                <m:r>
                  <w:rPr>
                    <w:rFonts w:ascii="Cambria Math" w:eastAsia="Calibri" w:hAnsi="Cambria Math" w:cs="Times New Roman"/>
                    <w:sz w:val="20"/>
                    <w:szCs w:val="20"/>
                  </w:rPr>
                  <m:t>0.722 pounds+1.74 pounds</m:t>
                </m:r>
              </m:oMath>
            </m:oMathPara>
          </w:p>
        </w:tc>
        <w:tc>
          <w:tcPr>
            <w:tcW w:w="2003" w:type="dxa"/>
          </w:tcPr>
          <w:p w14:paraId="14543AB3" w14:textId="3A73F8E7" w:rsidR="00384149" w:rsidRPr="009E7905" w:rsidRDefault="00384149" w:rsidP="00276110">
            <w:pPr>
              <w:tabs>
                <w:tab w:val="left" w:pos="0"/>
              </w:tabs>
              <w:spacing w:after="60"/>
              <w:rPr>
                <w:rFonts w:ascii="Times New Roman" w:hAnsi="Times New Roman" w:cs="Times New Roman"/>
                <w:sz w:val="20"/>
                <w:szCs w:val="20"/>
              </w:rPr>
            </w:pPr>
            <w:r w:rsidRPr="009E7905">
              <w:rPr>
                <w:rFonts w:ascii="Times New Roman" w:hAnsi="Times New Roman" w:cs="Times New Roman"/>
                <w:sz w:val="20"/>
                <w:szCs w:val="20"/>
              </w:rPr>
              <w:t>2.</w:t>
            </w:r>
            <w:r w:rsidR="00276110">
              <w:rPr>
                <w:rFonts w:ascii="Times New Roman" w:hAnsi="Times New Roman" w:cs="Times New Roman"/>
                <w:sz w:val="20"/>
                <w:szCs w:val="20"/>
              </w:rPr>
              <w:t>46</w:t>
            </w:r>
            <w:r w:rsidR="00561270" w:rsidRPr="009E7905">
              <w:rPr>
                <w:rFonts w:ascii="Times New Roman" w:hAnsi="Times New Roman" w:cs="Times New Roman"/>
                <w:sz w:val="20"/>
                <w:szCs w:val="20"/>
              </w:rPr>
              <w:t xml:space="preserve"> </w:t>
            </w:r>
            <w:r w:rsidRPr="009E7905">
              <w:rPr>
                <w:rFonts w:ascii="Times New Roman" w:hAnsi="Times New Roman" w:cs="Times New Roman"/>
                <w:sz w:val="20"/>
                <w:szCs w:val="20"/>
              </w:rPr>
              <w:t>pounds of mercury from dental amalgam in Hartford County, CT</w:t>
            </w:r>
          </w:p>
        </w:tc>
      </w:tr>
    </w:tbl>
    <w:p w14:paraId="40086AB6" w14:textId="77777777" w:rsidR="00E2547C" w:rsidRPr="009E7905" w:rsidRDefault="00E2547C" w:rsidP="000A15EA">
      <w:pPr>
        <w:rPr>
          <w:rFonts w:ascii="Times New Roman" w:eastAsia="Times New Roman" w:hAnsi="Times New Roman" w:cs="Times New Roman"/>
          <w:b/>
          <w:sz w:val="20"/>
          <w:szCs w:val="20"/>
        </w:rPr>
      </w:pPr>
    </w:p>
    <w:p w14:paraId="5B024F00" w14:textId="456F2531" w:rsidR="000A15EA" w:rsidRPr="00FC55C3" w:rsidRDefault="000A15EA" w:rsidP="00F96C4F">
      <w:pPr>
        <w:pStyle w:val="Heading2"/>
        <w:rPr>
          <w:rFonts w:eastAsia="Times New Roman"/>
          <w:szCs w:val="20"/>
        </w:rPr>
      </w:pPr>
      <w:r w:rsidRPr="00FC55C3">
        <w:rPr>
          <w:rFonts w:eastAsia="Times New Roman"/>
          <w:szCs w:val="20"/>
        </w:rPr>
        <w:t>Thermostats</w:t>
      </w:r>
      <w:r w:rsidR="00F96C4F" w:rsidRPr="00FC55C3">
        <w:rPr>
          <w:rFonts w:eastAsia="Times New Roman"/>
          <w:szCs w:val="20"/>
        </w:rPr>
        <w:t>/Thermometers</w:t>
      </w:r>
    </w:p>
    <w:p w14:paraId="6212A862" w14:textId="49CF2DF6" w:rsidR="00743E05" w:rsidRPr="009E7905" w:rsidRDefault="00743E05" w:rsidP="00743E05">
      <w:pPr>
        <w:rPr>
          <w:rFonts w:ascii="Times New Roman" w:eastAsia="Times New Roman" w:hAnsi="Times New Roman" w:cs="Times New Roman"/>
          <w:b/>
          <w:sz w:val="20"/>
          <w:szCs w:val="20"/>
        </w:rPr>
      </w:pPr>
      <w:r w:rsidRPr="00FC55C3">
        <w:rPr>
          <w:rFonts w:ascii="Times New Roman" w:hAnsi="Times New Roman" w:cs="Times New Roman"/>
          <w:sz w:val="20"/>
          <w:szCs w:val="20"/>
        </w:rPr>
        <w:fldChar w:fldCharType="begin"/>
      </w:r>
      <w:r w:rsidRPr="00FC55C3">
        <w:rPr>
          <w:rFonts w:ascii="Times New Roman" w:hAnsi="Times New Roman" w:cs="Times New Roman"/>
          <w:sz w:val="20"/>
          <w:szCs w:val="20"/>
        </w:rPr>
        <w:instrText xml:space="preserve"> REF _Ref512257477 \h </w:instrText>
      </w:r>
      <w:r w:rsidR="009E7905">
        <w:rPr>
          <w:rFonts w:ascii="Times New Roman" w:hAnsi="Times New Roman" w:cs="Times New Roman"/>
          <w:sz w:val="20"/>
          <w:szCs w:val="20"/>
        </w:rPr>
        <w:instrText xml:space="preserve"> \* MERGEFORMAT </w:instrText>
      </w:r>
      <w:r w:rsidRPr="00FC55C3">
        <w:rPr>
          <w:rFonts w:ascii="Times New Roman" w:hAnsi="Times New Roman" w:cs="Times New Roman"/>
          <w:sz w:val="20"/>
          <w:szCs w:val="20"/>
        </w:rPr>
      </w:r>
      <w:r w:rsidRPr="00FC55C3">
        <w:rPr>
          <w:rFonts w:ascii="Times New Roman" w:hAnsi="Times New Roman" w:cs="Times New Roman"/>
          <w:sz w:val="20"/>
          <w:szCs w:val="20"/>
        </w:rPr>
        <w:fldChar w:fldCharType="separate"/>
      </w:r>
      <w:r w:rsidR="00A36E47" w:rsidRPr="00FC55C3">
        <w:rPr>
          <w:rFonts w:ascii="Times New Roman" w:hAnsi="Times New Roman" w:cs="Times New Roman"/>
          <w:sz w:val="20"/>
          <w:szCs w:val="20"/>
        </w:rPr>
        <w:t xml:space="preserve">Table </w:t>
      </w:r>
      <w:r w:rsidR="00A36E47">
        <w:rPr>
          <w:rFonts w:ascii="Times New Roman" w:hAnsi="Times New Roman" w:cs="Times New Roman"/>
          <w:noProof/>
          <w:sz w:val="20"/>
          <w:szCs w:val="20"/>
        </w:rPr>
        <w:t>15</w:t>
      </w:r>
      <w:r w:rsidRPr="00FC55C3">
        <w:rPr>
          <w:rFonts w:ascii="Times New Roman" w:hAnsi="Times New Roman" w:cs="Times New Roman"/>
          <w:sz w:val="20"/>
          <w:szCs w:val="20"/>
        </w:rPr>
        <w:fldChar w:fldCharType="end"/>
      </w:r>
      <w:r w:rsidRPr="00FC55C3">
        <w:rPr>
          <w:rFonts w:ascii="Times New Roman" w:hAnsi="Times New Roman" w:cs="Times New Roman"/>
          <w:sz w:val="20"/>
          <w:szCs w:val="20"/>
        </w:rPr>
        <w:t xml:space="preserve"> lists sample calculations to determine the mercury emissions from thermostats </w:t>
      </w:r>
      <w:r w:rsidR="00CD67F7">
        <w:rPr>
          <w:rFonts w:ascii="Times New Roman" w:hAnsi="Times New Roman" w:cs="Times New Roman"/>
          <w:sz w:val="20"/>
          <w:szCs w:val="20"/>
        </w:rPr>
        <w:t xml:space="preserve">and thermometers </w:t>
      </w:r>
      <w:r w:rsidRPr="00FC55C3">
        <w:rPr>
          <w:rFonts w:ascii="Times New Roman" w:hAnsi="Times New Roman" w:cs="Times New Roman"/>
          <w:sz w:val="20"/>
          <w:szCs w:val="20"/>
        </w:rPr>
        <w:t>in</w:t>
      </w:r>
      <w:r w:rsidR="00396ABA" w:rsidRPr="00FC55C3">
        <w:rPr>
          <w:rFonts w:ascii="Times New Roman" w:hAnsi="Times New Roman" w:cs="Times New Roman"/>
          <w:sz w:val="20"/>
          <w:szCs w:val="20"/>
        </w:rPr>
        <w:t xml:space="preserve"> Hartford County, Connecticut. </w:t>
      </w:r>
    </w:p>
    <w:p w14:paraId="00D2B303" w14:textId="0EB87452" w:rsidR="00743E05" w:rsidRPr="00FC55C3" w:rsidRDefault="00743E05" w:rsidP="00743E05">
      <w:pPr>
        <w:pStyle w:val="Caption"/>
        <w:keepNext/>
        <w:jc w:val="center"/>
        <w:rPr>
          <w:rFonts w:ascii="Times New Roman" w:hAnsi="Times New Roman" w:cs="Times New Roman"/>
          <w:color w:val="auto"/>
          <w:sz w:val="20"/>
          <w:szCs w:val="20"/>
        </w:rPr>
      </w:pPr>
      <w:bookmarkStart w:id="29" w:name="_Ref512257477"/>
      <w:r w:rsidRPr="00FC55C3">
        <w:rPr>
          <w:rFonts w:ascii="Times New Roman" w:hAnsi="Times New Roman" w:cs="Times New Roman"/>
          <w:color w:val="auto"/>
          <w:sz w:val="20"/>
          <w:szCs w:val="20"/>
        </w:rPr>
        <w:t xml:space="preserve">Table </w:t>
      </w:r>
      <w:r w:rsidRPr="00FC55C3">
        <w:rPr>
          <w:rFonts w:ascii="Times New Roman" w:hAnsi="Times New Roman" w:cs="Times New Roman"/>
          <w:color w:val="auto"/>
          <w:sz w:val="20"/>
          <w:szCs w:val="20"/>
        </w:rPr>
        <w:fldChar w:fldCharType="begin"/>
      </w:r>
      <w:r w:rsidRPr="00FC55C3">
        <w:rPr>
          <w:rFonts w:ascii="Times New Roman" w:hAnsi="Times New Roman" w:cs="Times New Roman"/>
          <w:color w:val="auto"/>
          <w:sz w:val="20"/>
          <w:szCs w:val="20"/>
        </w:rPr>
        <w:instrText xml:space="preserve"> SEQ Table \* ARABIC </w:instrText>
      </w:r>
      <w:r w:rsidRPr="00FC55C3">
        <w:rPr>
          <w:rFonts w:ascii="Times New Roman" w:hAnsi="Times New Roman" w:cs="Times New Roman"/>
          <w:color w:val="auto"/>
          <w:sz w:val="20"/>
          <w:szCs w:val="20"/>
        </w:rPr>
        <w:fldChar w:fldCharType="separate"/>
      </w:r>
      <w:r w:rsidR="00A36E47">
        <w:rPr>
          <w:rFonts w:ascii="Times New Roman" w:hAnsi="Times New Roman" w:cs="Times New Roman"/>
          <w:noProof/>
          <w:color w:val="auto"/>
          <w:sz w:val="20"/>
          <w:szCs w:val="20"/>
        </w:rPr>
        <w:t>15</w:t>
      </w:r>
      <w:r w:rsidRPr="00FC55C3">
        <w:rPr>
          <w:rFonts w:ascii="Times New Roman" w:hAnsi="Times New Roman" w:cs="Times New Roman"/>
          <w:color w:val="auto"/>
          <w:sz w:val="20"/>
          <w:szCs w:val="20"/>
        </w:rPr>
        <w:fldChar w:fldCharType="end"/>
      </w:r>
      <w:bookmarkEnd w:id="29"/>
      <w:r w:rsidRPr="00FC55C3">
        <w:rPr>
          <w:rFonts w:ascii="Times New Roman" w:hAnsi="Times New Roman" w:cs="Times New Roman"/>
          <w:color w:val="auto"/>
          <w:sz w:val="20"/>
          <w:szCs w:val="20"/>
        </w:rPr>
        <w:t>. Sample calculations for mercury emissions from thermostats</w:t>
      </w:r>
      <w:r w:rsidR="00396ABA" w:rsidRPr="00FC55C3">
        <w:rPr>
          <w:rFonts w:ascii="Times New Roman" w:hAnsi="Times New Roman" w:cs="Times New Roman"/>
          <w:color w:val="auto"/>
          <w:sz w:val="20"/>
          <w:szCs w:val="20"/>
        </w:rPr>
        <w:t xml:space="preserve"> and thermometers</w:t>
      </w:r>
      <w:r w:rsidRPr="00FC55C3">
        <w:rPr>
          <w:rFonts w:ascii="Times New Roman" w:hAnsi="Times New Roman" w:cs="Times New Roman"/>
          <w:color w:val="auto"/>
          <w:sz w:val="20"/>
          <w:szCs w:val="20"/>
        </w:rPr>
        <w:t xml:space="preserve"> for </w:t>
      </w:r>
      <w:r w:rsidR="00396ABA" w:rsidRPr="00FC55C3">
        <w:rPr>
          <w:rFonts w:ascii="Times New Roman" w:hAnsi="Times New Roman" w:cs="Times New Roman"/>
          <w:color w:val="auto"/>
          <w:sz w:val="20"/>
          <w:szCs w:val="20"/>
        </w:rPr>
        <w:t>Hartford County, Connecticut</w:t>
      </w:r>
    </w:p>
    <w:tbl>
      <w:tblPr>
        <w:tblStyle w:val="TableGrid"/>
        <w:tblW w:w="9828" w:type="dxa"/>
        <w:tblLayout w:type="fixed"/>
        <w:tblLook w:val="04A0" w:firstRow="1" w:lastRow="0" w:firstColumn="1" w:lastColumn="0" w:noHBand="0" w:noVBand="1"/>
      </w:tblPr>
      <w:tblGrid>
        <w:gridCol w:w="518"/>
        <w:gridCol w:w="3077"/>
        <w:gridCol w:w="4230"/>
        <w:gridCol w:w="2003"/>
      </w:tblGrid>
      <w:tr w:rsidR="00F863A5" w:rsidRPr="009E7905" w14:paraId="692B6B53" w14:textId="77777777" w:rsidTr="00A54D74">
        <w:trPr>
          <w:cantSplit/>
          <w:tblHeader/>
        </w:trPr>
        <w:tc>
          <w:tcPr>
            <w:tcW w:w="518" w:type="dxa"/>
            <w:shd w:val="clear" w:color="auto" w:fill="BFBFBF" w:themeFill="background1" w:themeFillShade="BF"/>
            <w:vAlign w:val="center"/>
          </w:tcPr>
          <w:p w14:paraId="0F67CA81" w14:textId="77777777" w:rsidR="00F863A5" w:rsidRPr="009E7905" w:rsidRDefault="00F863A5" w:rsidP="00A54D74">
            <w:pPr>
              <w:tabs>
                <w:tab w:val="left" w:pos="0"/>
              </w:tabs>
              <w:jc w:val="center"/>
              <w:rPr>
                <w:rFonts w:ascii="Times New Roman" w:hAnsi="Times New Roman" w:cs="Times New Roman"/>
                <w:b/>
                <w:sz w:val="20"/>
                <w:szCs w:val="20"/>
              </w:rPr>
            </w:pPr>
            <w:r w:rsidRPr="009E7905">
              <w:rPr>
                <w:rFonts w:ascii="Times New Roman" w:hAnsi="Times New Roman" w:cs="Times New Roman"/>
                <w:b/>
                <w:sz w:val="20"/>
                <w:szCs w:val="20"/>
              </w:rPr>
              <w:t>Eq. #</w:t>
            </w:r>
          </w:p>
        </w:tc>
        <w:tc>
          <w:tcPr>
            <w:tcW w:w="3077" w:type="dxa"/>
            <w:shd w:val="clear" w:color="auto" w:fill="BFBFBF" w:themeFill="background1" w:themeFillShade="BF"/>
            <w:vAlign w:val="center"/>
          </w:tcPr>
          <w:p w14:paraId="1BD062F6" w14:textId="77777777" w:rsidR="00F863A5" w:rsidRPr="009E7905" w:rsidRDefault="00F863A5" w:rsidP="00A54D74">
            <w:pPr>
              <w:tabs>
                <w:tab w:val="left" w:pos="0"/>
              </w:tabs>
              <w:jc w:val="center"/>
              <w:rPr>
                <w:rFonts w:ascii="Times New Roman" w:hAnsi="Times New Roman" w:cs="Times New Roman"/>
                <w:b/>
                <w:sz w:val="20"/>
                <w:szCs w:val="20"/>
              </w:rPr>
            </w:pPr>
            <w:r w:rsidRPr="009E7905">
              <w:rPr>
                <w:rFonts w:ascii="Times New Roman" w:hAnsi="Times New Roman" w:cs="Times New Roman"/>
                <w:b/>
                <w:sz w:val="20"/>
                <w:szCs w:val="20"/>
              </w:rPr>
              <w:t>Equation</w:t>
            </w:r>
          </w:p>
        </w:tc>
        <w:tc>
          <w:tcPr>
            <w:tcW w:w="4230" w:type="dxa"/>
            <w:shd w:val="clear" w:color="auto" w:fill="BFBFBF" w:themeFill="background1" w:themeFillShade="BF"/>
            <w:vAlign w:val="center"/>
          </w:tcPr>
          <w:p w14:paraId="24713A05" w14:textId="77777777" w:rsidR="00F863A5" w:rsidRPr="009E7905" w:rsidRDefault="00F863A5" w:rsidP="00A54D74">
            <w:pPr>
              <w:tabs>
                <w:tab w:val="left" w:pos="0"/>
              </w:tabs>
              <w:jc w:val="center"/>
              <w:rPr>
                <w:rFonts w:ascii="Times New Roman" w:hAnsi="Times New Roman" w:cs="Times New Roman"/>
                <w:b/>
                <w:sz w:val="20"/>
                <w:szCs w:val="20"/>
              </w:rPr>
            </w:pPr>
            <w:r w:rsidRPr="009E7905">
              <w:rPr>
                <w:rFonts w:ascii="Times New Roman" w:hAnsi="Times New Roman" w:cs="Times New Roman"/>
                <w:b/>
                <w:sz w:val="20"/>
                <w:szCs w:val="20"/>
              </w:rPr>
              <w:t>Values for Hartford County, Connecticut</w:t>
            </w:r>
          </w:p>
        </w:tc>
        <w:tc>
          <w:tcPr>
            <w:tcW w:w="2003" w:type="dxa"/>
            <w:shd w:val="clear" w:color="auto" w:fill="BFBFBF" w:themeFill="background1" w:themeFillShade="BF"/>
            <w:vAlign w:val="center"/>
          </w:tcPr>
          <w:p w14:paraId="26CB87F4" w14:textId="77777777" w:rsidR="00F863A5" w:rsidRPr="009E7905" w:rsidRDefault="00F863A5" w:rsidP="00A54D74">
            <w:pPr>
              <w:tabs>
                <w:tab w:val="left" w:pos="0"/>
              </w:tabs>
              <w:jc w:val="center"/>
              <w:rPr>
                <w:rFonts w:ascii="Times New Roman" w:hAnsi="Times New Roman" w:cs="Times New Roman"/>
                <w:b/>
                <w:sz w:val="20"/>
                <w:szCs w:val="20"/>
              </w:rPr>
            </w:pPr>
            <w:r w:rsidRPr="009E7905">
              <w:rPr>
                <w:rFonts w:ascii="Times New Roman" w:hAnsi="Times New Roman" w:cs="Times New Roman"/>
                <w:b/>
                <w:sz w:val="20"/>
                <w:szCs w:val="20"/>
              </w:rPr>
              <w:t>Result</w:t>
            </w:r>
          </w:p>
        </w:tc>
      </w:tr>
      <w:tr w:rsidR="00F863A5" w:rsidRPr="009E7905" w14:paraId="28FDCA28" w14:textId="77777777" w:rsidTr="00A54D74">
        <w:trPr>
          <w:cantSplit/>
        </w:trPr>
        <w:tc>
          <w:tcPr>
            <w:tcW w:w="518" w:type="dxa"/>
            <w:vAlign w:val="center"/>
          </w:tcPr>
          <w:p w14:paraId="41C142E1" w14:textId="77777777" w:rsidR="00F863A5" w:rsidRPr="009E7905" w:rsidRDefault="00F863A5" w:rsidP="00A54D74">
            <w:pPr>
              <w:tabs>
                <w:tab w:val="left" w:pos="0"/>
              </w:tabs>
              <w:spacing w:after="60"/>
              <w:jc w:val="center"/>
              <w:rPr>
                <w:rFonts w:ascii="Times New Roman" w:hAnsi="Times New Roman" w:cs="Times New Roman"/>
                <w:sz w:val="20"/>
                <w:szCs w:val="20"/>
              </w:rPr>
            </w:pPr>
            <w:r w:rsidRPr="009E7905">
              <w:rPr>
                <w:rFonts w:ascii="Times New Roman" w:hAnsi="Times New Roman" w:cs="Times New Roman"/>
                <w:sz w:val="20"/>
                <w:szCs w:val="20"/>
              </w:rPr>
              <w:t>1</w:t>
            </w:r>
          </w:p>
        </w:tc>
        <w:tc>
          <w:tcPr>
            <w:tcW w:w="3077" w:type="dxa"/>
            <w:vAlign w:val="center"/>
          </w:tcPr>
          <w:p w14:paraId="2E2F8D4D" w14:textId="1F6D550B" w:rsidR="00F863A5" w:rsidRPr="009E7905" w:rsidRDefault="00080DDF" w:rsidP="00A54D74">
            <w:pPr>
              <w:rPr>
                <w:rFonts w:eastAsiaTheme="minorEastAsia"/>
                <w:sz w:val="20"/>
                <w:szCs w:val="20"/>
              </w:rPr>
            </w:pPr>
            <m:oMathPara>
              <m:oMath>
                <m:r>
                  <w:rPr>
                    <w:rFonts w:ascii="Cambria Math" w:hAnsi="Cambria Math"/>
                    <w:sz w:val="20"/>
                    <w:szCs w:val="20"/>
                  </w:rPr>
                  <m:t>DispTs= RemTs</m:t>
                </m:r>
                <m:r>
                  <w:rPr>
                    <w:rFonts w:ascii="Cambria Math" w:hAnsi="Cambria Math" w:hint="eastAsia"/>
                    <w:sz w:val="20"/>
                    <w:szCs w:val="20"/>
                  </w:rPr>
                  <m:t>×</m:t>
                </m:r>
                <m:r>
                  <w:rPr>
                    <w:rFonts w:ascii="Cambria Math" w:hAnsi="Cambria Math"/>
                    <w:sz w:val="20"/>
                    <w:szCs w:val="20"/>
                  </w:rPr>
                  <m:t>(1-8%)</m:t>
                </m:r>
              </m:oMath>
            </m:oMathPara>
          </w:p>
        </w:tc>
        <w:tc>
          <w:tcPr>
            <w:tcW w:w="4230" w:type="dxa"/>
            <w:vAlign w:val="center"/>
          </w:tcPr>
          <w:p w14:paraId="714C9B76" w14:textId="77777777" w:rsidR="00F863A5" w:rsidRPr="009E7905" w:rsidRDefault="00F863A5" w:rsidP="00A54D74">
            <w:pPr>
              <w:tabs>
                <w:tab w:val="left" w:pos="0"/>
              </w:tabs>
              <w:spacing w:after="60"/>
              <w:jc w:val="center"/>
              <w:rPr>
                <w:rFonts w:ascii="Times New Roman" w:eastAsia="Calibri" w:hAnsi="Times New Roman" w:cs="Times New Roman"/>
                <w:sz w:val="20"/>
                <w:szCs w:val="20"/>
              </w:rPr>
            </w:pPr>
            <m:oMath>
              <m:r>
                <w:rPr>
                  <w:rFonts w:ascii="Cambria Math" w:hAnsi="Cambria Math"/>
                  <w:sz w:val="20"/>
                  <w:szCs w:val="20"/>
                </w:rPr>
                <m:t xml:space="preserve">2,500,000 thermostats removed from service </m:t>
              </m:r>
              <m:r>
                <w:rPr>
                  <w:rFonts w:ascii="Cambria Math" w:hAnsi="Cambria Math" w:hint="eastAsia"/>
                  <w:sz w:val="20"/>
                  <w:szCs w:val="20"/>
                </w:rPr>
                <m:t>××</m:t>
              </m:r>
              <m:r>
                <w:rPr>
                  <w:rFonts w:ascii="Cambria Math" w:hAnsi="Cambria Math"/>
                  <w:sz w:val="20"/>
                  <w:szCs w:val="20"/>
                </w:rPr>
                <m:t>92%</m:t>
              </m:r>
            </m:oMath>
            <w:r w:rsidRPr="009E7905">
              <w:rPr>
                <w:rFonts w:ascii="Times New Roman" w:eastAsia="Calibri" w:hAnsi="Times New Roman" w:cs="Times New Roman"/>
                <w:sz w:val="20"/>
                <w:szCs w:val="20"/>
              </w:rPr>
              <w:t xml:space="preserve"> </w:t>
            </w:r>
          </w:p>
        </w:tc>
        <w:tc>
          <w:tcPr>
            <w:tcW w:w="2003" w:type="dxa"/>
          </w:tcPr>
          <w:p w14:paraId="22F4EB90" w14:textId="74290AEE" w:rsidR="00F863A5" w:rsidRPr="009E7905" w:rsidRDefault="00F863A5">
            <w:pPr>
              <w:tabs>
                <w:tab w:val="left" w:pos="0"/>
              </w:tabs>
              <w:spacing w:after="60"/>
              <w:rPr>
                <w:rFonts w:ascii="Times New Roman" w:hAnsi="Times New Roman" w:cs="Times New Roman"/>
                <w:sz w:val="20"/>
                <w:szCs w:val="20"/>
              </w:rPr>
            </w:pPr>
            <w:r w:rsidRPr="009E7905">
              <w:rPr>
                <w:rFonts w:ascii="Times New Roman" w:hAnsi="Times New Roman" w:cs="Times New Roman"/>
                <w:sz w:val="20"/>
                <w:szCs w:val="20"/>
              </w:rPr>
              <w:t xml:space="preserve">2,300,000 thermostats disposed </w:t>
            </w:r>
            <w:r w:rsidR="00CD67F7">
              <w:rPr>
                <w:rFonts w:ascii="Times New Roman" w:hAnsi="Times New Roman" w:cs="Times New Roman"/>
                <w:sz w:val="20"/>
                <w:szCs w:val="20"/>
              </w:rPr>
              <w:t xml:space="preserve">of </w:t>
            </w:r>
            <w:r w:rsidRPr="009E7905">
              <w:rPr>
                <w:rFonts w:ascii="Times New Roman" w:hAnsi="Times New Roman" w:cs="Times New Roman"/>
                <w:sz w:val="20"/>
                <w:szCs w:val="20"/>
              </w:rPr>
              <w:t>in the United States</w:t>
            </w:r>
            <w:r w:rsidR="00CD67F7">
              <w:rPr>
                <w:rFonts w:ascii="Times New Roman" w:hAnsi="Times New Roman" w:cs="Times New Roman"/>
                <w:sz w:val="20"/>
                <w:szCs w:val="20"/>
              </w:rPr>
              <w:t xml:space="preserve"> in 2017</w:t>
            </w:r>
          </w:p>
        </w:tc>
      </w:tr>
      <w:tr w:rsidR="00F863A5" w:rsidRPr="009E7905" w14:paraId="17CCCA0B" w14:textId="77777777" w:rsidTr="00A54D74">
        <w:trPr>
          <w:cantSplit/>
        </w:trPr>
        <w:tc>
          <w:tcPr>
            <w:tcW w:w="518" w:type="dxa"/>
            <w:vAlign w:val="center"/>
          </w:tcPr>
          <w:p w14:paraId="2B412804" w14:textId="77777777" w:rsidR="00F863A5" w:rsidRPr="009E7905" w:rsidRDefault="00F863A5" w:rsidP="00A54D74">
            <w:pPr>
              <w:tabs>
                <w:tab w:val="left" w:pos="0"/>
              </w:tabs>
              <w:spacing w:after="60"/>
              <w:jc w:val="center"/>
              <w:rPr>
                <w:rFonts w:ascii="Times New Roman" w:hAnsi="Times New Roman" w:cs="Times New Roman"/>
                <w:sz w:val="20"/>
                <w:szCs w:val="20"/>
              </w:rPr>
            </w:pPr>
            <w:r w:rsidRPr="009E7905">
              <w:rPr>
                <w:rFonts w:ascii="Times New Roman" w:hAnsi="Times New Roman" w:cs="Times New Roman"/>
                <w:sz w:val="20"/>
                <w:szCs w:val="20"/>
              </w:rPr>
              <w:t>2</w:t>
            </w:r>
          </w:p>
        </w:tc>
        <w:tc>
          <w:tcPr>
            <w:tcW w:w="3077" w:type="dxa"/>
            <w:vAlign w:val="center"/>
          </w:tcPr>
          <w:p w14:paraId="7DA8DFDD" w14:textId="169FF4F1" w:rsidR="00F863A5" w:rsidRPr="009E7905" w:rsidRDefault="00710C53" w:rsidP="00997C95">
            <w:pPr>
              <w:rPr>
                <w:rFonts w:eastAsiaTheme="minorEastAsia"/>
                <w:sz w:val="20"/>
                <w:szCs w:val="20"/>
              </w:rPr>
            </w:pPr>
            <m:oMath>
              <m:sSub>
                <m:sSubPr>
                  <m:ctrlPr>
                    <w:rPr>
                      <w:rFonts w:ascii="Cambria Math" w:hAnsi="Cambria Math"/>
                      <w:i/>
                      <w:sz w:val="20"/>
                      <w:szCs w:val="20"/>
                    </w:rPr>
                  </m:ctrlPr>
                </m:sSubPr>
                <m:e>
                  <m:r>
                    <w:rPr>
                      <w:rFonts w:ascii="Cambria Math" w:hAnsi="Cambria Math"/>
                      <w:sz w:val="20"/>
                      <w:szCs w:val="20"/>
                    </w:rPr>
                    <m:t>HgTm</m:t>
                  </m:r>
                </m:e>
                <m:sub>
                  <m:r>
                    <w:rPr>
                      <w:rFonts w:ascii="Cambria Math" w:hAnsi="Cambria Math"/>
                      <w:sz w:val="20"/>
                      <w:szCs w:val="20"/>
                    </w:rPr>
                    <m:t>n</m:t>
                  </m:r>
                </m:sub>
              </m:sSub>
              <m:r>
                <w:rPr>
                  <w:rFonts w:ascii="Cambria Math" w:hAnsi="Cambria Math"/>
                  <w:sz w:val="20"/>
                  <w:szCs w:val="20"/>
                </w:rPr>
                <m:t xml:space="preserve">= </m:t>
              </m:r>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rPr>
                        <m:t>HgTm</m:t>
                      </m:r>
                    </m:e>
                    <m:sub>
                      <m:r>
                        <w:rPr>
                          <w:rFonts w:ascii="Cambria Math" w:hAnsi="Cambria Math"/>
                          <w:sz w:val="20"/>
                          <w:szCs w:val="20"/>
                        </w:rPr>
                        <m:t>n-1</m:t>
                      </m:r>
                    </m:sub>
                  </m:sSub>
                  <m:r>
                    <w:rPr>
                      <w:rFonts w:ascii="Cambria Math" w:hAnsi="Cambria Math" w:hint="eastAsia"/>
                      <w:sz w:val="20"/>
                      <w:szCs w:val="20"/>
                    </w:rPr>
                    <m:t>×</m:t>
                  </m:r>
                  <m:r>
                    <w:rPr>
                      <w:rFonts w:ascii="Cambria Math" w:hAnsi="Cambria Math"/>
                      <w:sz w:val="20"/>
                      <w:szCs w:val="20"/>
                    </w:rPr>
                    <m:t>95%</m:t>
                  </m:r>
                </m:e>
              </m:d>
              <m:r>
                <w:rPr>
                  <w:rFonts w:ascii="Cambria Math" w:hAnsi="Cambria Math"/>
                  <w:sz w:val="20"/>
                  <w:szCs w:val="20"/>
                </w:rPr>
                <m:t xml:space="preserve"> +</m:t>
              </m:r>
              <m:sSub>
                <m:sSubPr>
                  <m:ctrlPr>
                    <w:rPr>
                      <w:rFonts w:ascii="Cambria Math" w:hAnsi="Cambria Math"/>
                      <w:i/>
                      <w:sz w:val="20"/>
                      <w:szCs w:val="20"/>
                    </w:rPr>
                  </m:ctrlPr>
                </m:sSubPr>
                <m:e>
                  <m:r>
                    <w:rPr>
                      <w:rFonts w:ascii="Cambria Math" w:hAnsi="Cambria Math"/>
                      <w:sz w:val="20"/>
                      <w:szCs w:val="20"/>
                    </w:rPr>
                    <m:t>HgTm</m:t>
                  </m:r>
                </m:e>
                <m:sub>
                  <m:r>
                    <w:rPr>
                      <w:rFonts w:ascii="Cambria Math" w:hAnsi="Cambria Math"/>
                      <w:sz w:val="20"/>
                      <w:szCs w:val="20"/>
                    </w:rPr>
                    <m:t xml:space="preserve"> 1</m:t>
                  </m:r>
                </m:sub>
              </m:sSub>
            </m:oMath>
            <w:r w:rsidR="009D4014" w:rsidRPr="009E7905">
              <w:rPr>
                <w:rFonts w:eastAsiaTheme="minorEastAsia"/>
                <w:sz w:val="20"/>
                <w:szCs w:val="20"/>
              </w:rPr>
              <w:t xml:space="preserve"> </w:t>
            </w:r>
          </w:p>
        </w:tc>
        <w:tc>
          <w:tcPr>
            <w:tcW w:w="4230" w:type="dxa"/>
            <w:vAlign w:val="center"/>
          </w:tcPr>
          <w:p w14:paraId="7C9FBF5E" w14:textId="3ADA3CD7" w:rsidR="00FC155D" w:rsidRDefault="00FC155D" w:rsidP="00A54D74">
            <w:pPr>
              <w:tabs>
                <w:tab w:val="left" w:pos="0"/>
              </w:tabs>
              <w:spacing w:after="60"/>
              <w:jc w:val="center"/>
              <w:rPr>
                <w:rFonts w:eastAsiaTheme="minorEastAsia"/>
                <w:sz w:val="20"/>
                <w:szCs w:val="20"/>
              </w:rPr>
            </w:pPr>
            <m:oMathPara>
              <m:oMath>
                <m:r>
                  <w:rPr>
                    <w:rFonts w:ascii="Cambria Math" w:hAnsi="Cambria Math"/>
                    <w:sz w:val="20"/>
                    <w:szCs w:val="20"/>
                  </w:rPr>
                  <m:t>y=1:546 lbs ×95%</m:t>
                </m:r>
              </m:oMath>
            </m:oMathPara>
          </w:p>
          <w:p w14:paraId="52A12D40" w14:textId="2B9FCFB8" w:rsidR="00F863A5" w:rsidRPr="009E7905" w:rsidRDefault="00F863A5" w:rsidP="00A54D74">
            <w:pPr>
              <w:tabs>
                <w:tab w:val="left" w:pos="0"/>
              </w:tabs>
              <w:spacing w:after="60"/>
              <w:jc w:val="center"/>
              <w:rPr>
                <w:rFonts w:ascii="Times New Roman" w:eastAsiaTheme="minorEastAsia" w:hAnsi="Times New Roman" w:cs="Times New Roman"/>
                <w:sz w:val="20"/>
                <w:szCs w:val="20"/>
              </w:rPr>
            </w:pPr>
            <m:oMathPara>
              <m:oMath>
                <m:r>
                  <w:rPr>
                    <w:rFonts w:ascii="Cambria Math" w:hAnsi="Cambria Math"/>
                    <w:sz w:val="20"/>
                    <w:szCs w:val="20"/>
                  </w:rPr>
                  <m:t xml:space="preserve">y=2: </m:t>
                </m:r>
                <m:d>
                  <m:dPr>
                    <m:ctrlPr>
                      <w:rPr>
                        <w:rFonts w:ascii="Cambria Math" w:hAnsi="Cambria Math"/>
                        <w:i/>
                        <w:sz w:val="20"/>
                        <w:szCs w:val="20"/>
                      </w:rPr>
                    </m:ctrlPr>
                  </m:dPr>
                  <m:e>
                    <m:r>
                      <w:rPr>
                        <w:rFonts w:ascii="Cambria Math" w:hAnsi="Cambria Math"/>
                        <w:sz w:val="20"/>
                        <w:szCs w:val="20"/>
                      </w:rPr>
                      <m:t xml:space="preserve">518.7 lbs. </m:t>
                    </m:r>
                    <m:r>
                      <w:rPr>
                        <w:rFonts w:ascii="Cambria Math" w:hAnsi="Cambria Math" w:hint="eastAsia"/>
                        <w:sz w:val="20"/>
                        <w:szCs w:val="20"/>
                      </w:rPr>
                      <m:t>×</m:t>
                    </m:r>
                    <m:r>
                      <w:rPr>
                        <w:rFonts w:ascii="Cambria Math" w:hAnsi="Cambria Math"/>
                        <w:sz w:val="20"/>
                        <w:szCs w:val="20"/>
                      </w:rPr>
                      <m:t>95%</m:t>
                    </m:r>
                  </m:e>
                </m:d>
                <m:r>
                  <w:rPr>
                    <w:rFonts w:ascii="Cambria Math" w:hAnsi="Cambria Math"/>
                    <w:sz w:val="20"/>
                    <w:szCs w:val="20"/>
                  </w:rPr>
                  <m:t>+532 lbs.</m:t>
                </m:r>
              </m:oMath>
            </m:oMathPara>
          </w:p>
          <w:p w14:paraId="0C51D5C8" w14:textId="22341BE6" w:rsidR="00F863A5" w:rsidRPr="009E7905" w:rsidRDefault="00F863A5" w:rsidP="00A54D74">
            <w:pPr>
              <w:tabs>
                <w:tab w:val="left" w:pos="0"/>
              </w:tabs>
              <w:spacing w:after="60"/>
              <w:jc w:val="center"/>
              <w:rPr>
                <w:rFonts w:ascii="Times New Roman" w:eastAsiaTheme="minorEastAsia" w:hAnsi="Times New Roman" w:cs="Times New Roman"/>
                <w:sz w:val="20"/>
                <w:szCs w:val="20"/>
              </w:rPr>
            </w:pPr>
            <m:oMathPara>
              <m:oMath>
                <m:r>
                  <w:rPr>
                    <w:rFonts w:ascii="Cambria Math" w:hAnsi="Cambria Math"/>
                    <w:sz w:val="20"/>
                    <w:szCs w:val="20"/>
                  </w:rPr>
                  <m:t xml:space="preserve">y=3: </m:t>
                </m:r>
                <m:d>
                  <m:dPr>
                    <m:ctrlPr>
                      <w:rPr>
                        <w:rFonts w:ascii="Cambria Math" w:hAnsi="Cambria Math"/>
                        <w:i/>
                        <w:sz w:val="20"/>
                        <w:szCs w:val="20"/>
                      </w:rPr>
                    </m:ctrlPr>
                  </m:dPr>
                  <m:e>
                    <m:r>
                      <w:rPr>
                        <w:rFonts w:ascii="Cambria Math" w:hAnsi="Cambria Math"/>
                        <w:sz w:val="20"/>
                        <w:szCs w:val="20"/>
                      </w:rPr>
                      <m:t>1,024 lbs.</m:t>
                    </m:r>
                    <m:r>
                      <w:rPr>
                        <w:rFonts w:ascii="Cambria Math" w:hAnsi="Cambria Math" w:hint="eastAsia"/>
                        <w:sz w:val="20"/>
                        <w:szCs w:val="20"/>
                      </w:rPr>
                      <m:t>×</m:t>
                    </m:r>
                    <m:r>
                      <w:rPr>
                        <w:rFonts w:ascii="Cambria Math" w:hAnsi="Cambria Math"/>
                        <w:sz w:val="20"/>
                        <w:szCs w:val="20"/>
                      </w:rPr>
                      <m:t>95%</m:t>
                    </m:r>
                  </m:e>
                </m:d>
                <m:r>
                  <w:rPr>
                    <w:rFonts w:ascii="Cambria Math" w:hAnsi="Cambria Math"/>
                    <w:sz w:val="20"/>
                    <w:szCs w:val="20"/>
                  </w:rPr>
                  <m:t>+523 lbs.</m:t>
                </m:r>
              </m:oMath>
            </m:oMathPara>
          </w:p>
          <w:p w14:paraId="3A8311DA" w14:textId="0563A9B1" w:rsidR="00F863A5" w:rsidRPr="009E7905" w:rsidRDefault="00F863A5" w:rsidP="00A54D74">
            <w:pPr>
              <w:tabs>
                <w:tab w:val="left" w:pos="0"/>
              </w:tabs>
              <w:spacing w:after="60"/>
              <w:jc w:val="center"/>
              <w:rPr>
                <w:rFonts w:ascii="Times New Roman" w:eastAsiaTheme="minorEastAsia" w:hAnsi="Times New Roman" w:cs="Times New Roman"/>
                <w:sz w:val="20"/>
                <w:szCs w:val="20"/>
              </w:rPr>
            </w:pPr>
            <m:oMathPara>
              <m:oMath>
                <m:r>
                  <w:rPr>
                    <w:rFonts w:ascii="Cambria Math" w:hAnsi="Cambria Math"/>
                    <w:sz w:val="20"/>
                    <w:szCs w:val="20"/>
                  </w:rPr>
                  <m:t xml:space="preserve">y=4: </m:t>
                </m:r>
                <m:d>
                  <m:dPr>
                    <m:ctrlPr>
                      <w:rPr>
                        <w:rFonts w:ascii="Cambria Math" w:hAnsi="Cambria Math"/>
                        <w:i/>
                        <w:sz w:val="20"/>
                        <w:szCs w:val="20"/>
                      </w:rPr>
                    </m:ctrlPr>
                  </m:dPr>
                  <m:e>
                    <m:r>
                      <w:rPr>
                        <w:rFonts w:ascii="Cambria Math" w:hAnsi="Cambria Math"/>
                        <w:sz w:val="20"/>
                        <w:szCs w:val="20"/>
                      </w:rPr>
                      <m:t>1,496 lbs.</m:t>
                    </m:r>
                    <m:r>
                      <w:rPr>
                        <w:rFonts w:ascii="Cambria Math" w:hAnsi="Cambria Math" w:hint="eastAsia"/>
                        <w:sz w:val="20"/>
                        <w:szCs w:val="20"/>
                      </w:rPr>
                      <m:t>×</m:t>
                    </m:r>
                    <m:r>
                      <w:rPr>
                        <w:rFonts w:ascii="Cambria Math" w:hAnsi="Cambria Math"/>
                        <w:sz w:val="20"/>
                        <w:szCs w:val="20"/>
                      </w:rPr>
                      <m:t>95%</m:t>
                    </m:r>
                  </m:e>
                </m:d>
                <m:r>
                  <w:rPr>
                    <w:rFonts w:ascii="Cambria Math" w:hAnsi="Cambria Math"/>
                    <w:sz w:val="20"/>
                    <w:szCs w:val="20"/>
                  </w:rPr>
                  <m:t>+514 lbs.</m:t>
                </m:r>
              </m:oMath>
            </m:oMathPara>
          </w:p>
          <w:p w14:paraId="5150BAE0" w14:textId="2D1A7567" w:rsidR="00F863A5" w:rsidRPr="009E7905" w:rsidRDefault="00F863A5" w:rsidP="00FC155D">
            <w:pPr>
              <w:tabs>
                <w:tab w:val="left" w:pos="0"/>
              </w:tabs>
              <w:spacing w:after="60"/>
              <w:jc w:val="center"/>
              <w:rPr>
                <w:rFonts w:ascii="Times New Roman" w:eastAsiaTheme="minorEastAsia" w:hAnsi="Times New Roman" w:cs="Times New Roman"/>
                <w:sz w:val="20"/>
                <w:szCs w:val="20"/>
              </w:rPr>
            </w:pPr>
            <m:oMathPara>
              <m:oMath>
                <m:r>
                  <w:rPr>
                    <w:rFonts w:ascii="Cambria Math" w:hAnsi="Cambria Math"/>
                    <w:sz w:val="20"/>
                    <w:szCs w:val="20"/>
                  </w:rPr>
                  <m:t xml:space="preserve">y=5: </m:t>
                </m:r>
                <m:d>
                  <m:dPr>
                    <m:ctrlPr>
                      <w:rPr>
                        <w:rFonts w:ascii="Cambria Math" w:hAnsi="Cambria Math"/>
                        <w:i/>
                        <w:sz w:val="20"/>
                        <w:szCs w:val="20"/>
                      </w:rPr>
                    </m:ctrlPr>
                  </m:dPr>
                  <m:e>
                    <m:r>
                      <w:rPr>
                        <w:rFonts w:ascii="Cambria Math" w:hAnsi="Cambria Math"/>
                        <w:sz w:val="20"/>
                        <w:szCs w:val="20"/>
                      </w:rPr>
                      <m:t>1,935 lbs.</m:t>
                    </m:r>
                    <m:r>
                      <w:rPr>
                        <w:rFonts w:ascii="Cambria Math" w:hAnsi="Cambria Math" w:hint="eastAsia"/>
                        <w:sz w:val="20"/>
                        <w:szCs w:val="20"/>
                      </w:rPr>
                      <m:t>×</m:t>
                    </m:r>
                    <m:r>
                      <w:rPr>
                        <w:rFonts w:ascii="Cambria Math" w:hAnsi="Cambria Math"/>
                        <w:sz w:val="20"/>
                        <w:szCs w:val="20"/>
                      </w:rPr>
                      <m:t>95%</m:t>
                    </m:r>
                  </m:e>
                </m:d>
                <m:r>
                  <w:rPr>
                    <w:rFonts w:ascii="Cambria Math" w:hAnsi="Cambria Math"/>
                    <w:sz w:val="20"/>
                    <w:szCs w:val="20"/>
                  </w:rPr>
                  <m:t>+506 lbs.</m:t>
                </m:r>
              </m:oMath>
            </m:oMathPara>
          </w:p>
        </w:tc>
        <w:tc>
          <w:tcPr>
            <w:tcW w:w="2003" w:type="dxa"/>
          </w:tcPr>
          <w:p w14:paraId="211E05AF" w14:textId="65952F5D" w:rsidR="00F863A5" w:rsidRPr="009E7905" w:rsidRDefault="00F863A5">
            <w:pPr>
              <w:tabs>
                <w:tab w:val="left" w:pos="0"/>
              </w:tabs>
              <w:spacing w:after="60"/>
              <w:rPr>
                <w:rFonts w:ascii="Times New Roman" w:hAnsi="Times New Roman" w:cs="Times New Roman"/>
                <w:sz w:val="20"/>
                <w:szCs w:val="20"/>
              </w:rPr>
            </w:pPr>
            <w:r w:rsidRPr="009E7905">
              <w:rPr>
                <w:rFonts w:ascii="Times New Roman" w:hAnsi="Times New Roman" w:cs="Times New Roman"/>
                <w:sz w:val="20"/>
                <w:szCs w:val="20"/>
              </w:rPr>
              <w:t>2,</w:t>
            </w:r>
            <w:r w:rsidR="00FC155D">
              <w:rPr>
                <w:rFonts w:ascii="Times New Roman" w:hAnsi="Times New Roman" w:cs="Times New Roman"/>
                <w:sz w:val="20"/>
                <w:szCs w:val="20"/>
              </w:rPr>
              <w:t>345</w:t>
            </w:r>
            <w:r w:rsidRPr="009E7905">
              <w:rPr>
                <w:rFonts w:ascii="Times New Roman" w:hAnsi="Times New Roman" w:cs="Times New Roman"/>
                <w:sz w:val="20"/>
                <w:szCs w:val="20"/>
              </w:rPr>
              <w:t xml:space="preserve"> pounds of mercury available for release in thermometers in year </w:t>
            </w:r>
            <w:r w:rsidR="00CD67F7">
              <w:rPr>
                <w:rFonts w:ascii="Times New Roman" w:hAnsi="Times New Roman" w:cs="Times New Roman"/>
                <w:sz w:val="20"/>
                <w:szCs w:val="20"/>
              </w:rPr>
              <w:t>2017</w:t>
            </w:r>
            <w:r w:rsidRPr="009E7905">
              <w:rPr>
                <w:rFonts w:ascii="Times New Roman" w:hAnsi="Times New Roman" w:cs="Times New Roman"/>
                <w:sz w:val="20"/>
                <w:szCs w:val="20"/>
              </w:rPr>
              <w:t xml:space="preserve"> </w:t>
            </w:r>
          </w:p>
        </w:tc>
      </w:tr>
      <w:tr w:rsidR="00F863A5" w:rsidRPr="009E7905" w14:paraId="7B394411" w14:textId="77777777" w:rsidTr="00A54D74">
        <w:trPr>
          <w:cantSplit/>
        </w:trPr>
        <w:tc>
          <w:tcPr>
            <w:tcW w:w="518" w:type="dxa"/>
            <w:vAlign w:val="center"/>
          </w:tcPr>
          <w:p w14:paraId="266FB5B4" w14:textId="77777777" w:rsidR="00F863A5" w:rsidRPr="009E7905" w:rsidRDefault="00F863A5" w:rsidP="00A54D74">
            <w:pPr>
              <w:tabs>
                <w:tab w:val="left" w:pos="0"/>
              </w:tabs>
              <w:spacing w:after="60"/>
              <w:jc w:val="center"/>
              <w:rPr>
                <w:rFonts w:ascii="Times New Roman" w:hAnsi="Times New Roman" w:cs="Times New Roman"/>
                <w:sz w:val="20"/>
                <w:szCs w:val="20"/>
              </w:rPr>
            </w:pPr>
            <w:r w:rsidRPr="009E7905">
              <w:rPr>
                <w:rFonts w:ascii="Times New Roman" w:hAnsi="Times New Roman" w:cs="Times New Roman"/>
                <w:sz w:val="20"/>
                <w:szCs w:val="20"/>
              </w:rPr>
              <w:t>3</w:t>
            </w:r>
          </w:p>
        </w:tc>
        <w:tc>
          <w:tcPr>
            <w:tcW w:w="3077" w:type="dxa"/>
            <w:vAlign w:val="center"/>
          </w:tcPr>
          <w:p w14:paraId="269A8C97" w14:textId="719F8B68" w:rsidR="00F863A5" w:rsidRPr="009E7905" w:rsidRDefault="00080DDF" w:rsidP="00A54D74">
            <w:pPr>
              <w:rPr>
                <w:rFonts w:eastAsiaTheme="minorEastAsia"/>
                <w:sz w:val="20"/>
                <w:szCs w:val="20"/>
              </w:rPr>
            </w:pPr>
            <m:oMath>
              <m:r>
                <w:rPr>
                  <w:rFonts w:ascii="Cambria Math" w:hAnsi="Cambria Math"/>
                  <w:sz w:val="20"/>
                  <w:szCs w:val="20"/>
                </w:rPr>
                <m:t>HgTRl=</m:t>
              </m:r>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rPr>
                        <m:t>HgTm</m:t>
                      </m:r>
                    </m:e>
                    <m:sub>
                      <m:r>
                        <w:rPr>
                          <w:rFonts w:ascii="Cambria Math" w:hAnsi="Cambria Math"/>
                          <w:sz w:val="20"/>
                          <w:szCs w:val="20"/>
                        </w:rPr>
                        <m:t>5</m:t>
                      </m:r>
                    </m:sub>
                  </m:sSub>
                  <m:r>
                    <w:rPr>
                      <w:rFonts w:ascii="Cambria Math" w:hAnsi="Cambria Math"/>
                      <w:sz w:val="20"/>
                      <w:szCs w:val="20"/>
                    </w:rPr>
                    <m:t>-HgTRm</m:t>
                  </m:r>
                </m:e>
              </m:d>
              <m:r>
                <w:rPr>
                  <w:rFonts w:ascii="Cambria Math" w:hAnsi="Cambria Math" w:hint="eastAsia"/>
                  <w:sz w:val="20"/>
                  <w:szCs w:val="20"/>
                </w:rPr>
                <m:t>×</m:t>
              </m:r>
              <m:f>
                <m:fPr>
                  <m:ctrlPr>
                    <w:rPr>
                      <w:rFonts w:ascii="Cambria Math" w:hAnsi="Cambria Math"/>
                      <w:i/>
                      <w:sz w:val="20"/>
                      <w:szCs w:val="20"/>
                    </w:rPr>
                  </m:ctrlPr>
                </m:fPr>
                <m:num>
                  <m:r>
                    <w:rPr>
                      <w:rFonts w:ascii="Cambria Math" w:hAnsi="Cambria Math"/>
                      <w:sz w:val="20"/>
                      <w:szCs w:val="20"/>
                    </w:rPr>
                    <m:t>1 ton</m:t>
                  </m:r>
                </m:num>
                <m:den>
                  <m:r>
                    <w:rPr>
                      <w:rFonts w:ascii="Cambria Math" w:hAnsi="Cambria Math"/>
                      <w:sz w:val="20"/>
                      <w:szCs w:val="20"/>
                    </w:rPr>
                    <m:t>2,000 lbs.</m:t>
                  </m:r>
                </m:den>
              </m:f>
            </m:oMath>
            <w:r w:rsidR="009D4014" w:rsidRPr="009E7905">
              <w:rPr>
                <w:rFonts w:eastAsiaTheme="minorEastAsia"/>
                <w:sz w:val="20"/>
                <w:szCs w:val="20"/>
              </w:rPr>
              <w:t xml:space="preserve"> </w:t>
            </w:r>
          </w:p>
        </w:tc>
        <w:tc>
          <w:tcPr>
            <w:tcW w:w="4230" w:type="dxa"/>
            <w:vAlign w:val="center"/>
          </w:tcPr>
          <w:p w14:paraId="12103A4D" w14:textId="3D6C2E21" w:rsidR="00F863A5" w:rsidRPr="009E7905" w:rsidRDefault="00F863A5" w:rsidP="00FC155D">
            <w:pPr>
              <w:tabs>
                <w:tab w:val="left" w:pos="0"/>
              </w:tabs>
              <w:spacing w:after="60"/>
              <w:jc w:val="center"/>
              <w:rPr>
                <w:rFonts w:ascii="Times New Roman" w:eastAsia="Calibri" w:hAnsi="Times New Roman" w:cs="Times New Roman"/>
                <w:sz w:val="20"/>
                <w:szCs w:val="20"/>
              </w:rPr>
            </w:pPr>
            <m:oMathPara>
              <m:oMath>
                <m:r>
                  <w:rPr>
                    <w:rFonts w:ascii="Cambria Math" w:eastAsia="Calibri" w:hAnsi="Cambria Math" w:cs="Times New Roman"/>
                    <w:sz w:val="20"/>
                    <w:szCs w:val="20"/>
                  </w:rPr>
                  <m:t xml:space="preserve">2,345 </m:t>
                </m:r>
                <m:r>
                  <w:rPr>
                    <w:rFonts w:ascii="Cambria Math" w:hAnsi="Cambria Math"/>
                    <w:sz w:val="20"/>
                    <w:szCs w:val="20"/>
                  </w:rPr>
                  <m:t>lbs.</m:t>
                </m:r>
                <m:r>
                  <w:rPr>
                    <w:rFonts w:ascii="Cambria Math" w:eastAsia="Calibri" w:hAnsi="Cambria Math" w:cs="Times New Roman"/>
                    <w:sz w:val="20"/>
                    <w:szCs w:val="20"/>
                  </w:rPr>
                  <m:t xml:space="preserve">-350 lbs. </m:t>
                </m:r>
                <m:r>
                  <w:rPr>
                    <w:rFonts w:ascii="Cambria Math" w:eastAsia="Calibri" w:hAnsi="Cambria Math" w:cs="Times New Roman" w:hint="eastAsia"/>
                    <w:sz w:val="20"/>
                    <w:szCs w:val="20"/>
                  </w:rPr>
                  <m:t>×</m:t>
                </m:r>
                <m:f>
                  <m:fPr>
                    <m:ctrlPr>
                      <w:rPr>
                        <w:rFonts w:ascii="Cambria Math" w:hAnsi="Cambria Math"/>
                        <w:i/>
                        <w:sz w:val="20"/>
                        <w:szCs w:val="20"/>
                      </w:rPr>
                    </m:ctrlPr>
                  </m:fPr>
                  <m:num>
                    <m:r>
                      <w:rPr>
                        <w:rFonts w:ascii="Cambria Math" w:hAnsi="Cambria Math"/>
                        <w:sz w:val="20"/>
                        <w:szCs w:val="20"/>
                      </w:rPr>
                      <m:t>1 ton</m:t>
                    </m:r>
                  </m:num>
                  <m:den>
                    <m:r>
                      <w:rPr>
                        <w:rFonts w:ascii="Cambria Math" w:hAnsi="Cambria Math"/>
                        <w:sz w:val="20"/>
                        <w:szCs w:val="20"/>
                      </w:rPr>
                      <m:t>2,000 lbs.</m:t>
                    </m:r>
                  </m:den>
                </m:f>
              </m:oMath>
            </m:oMathPara>
          </w:p>
        </w:tc>
        <w:tc>
          <w:tcPr>
            <w:tcW w:w="2003" w:type="dxa"/>
          </w:tcPr>
          <w:p w14:paraId="13994D5A" w14:textId="0B9846CB" w:rsidR="00F863A5" w:rsidRPr="009E7905" w:rsidRDefault="00FC155D" w:rsidP="00FC155D">
            <w:pPr>
              <w:tabs>
                <w:tab w:val="left" w:pos="0"/>
              </w:tabs>
              <w:spacing w:after="60"/>
              <w:rPr>
                <w:rFonts w:ascii="Times New Roman" w:hAnsi="Times New Roman" w:cs="Times New Roman"/>
                <w:sz w:val="20"/>
                <w:szCs w:val="20"/>
              </w:rPr>
            </w:pPr>
            <w:r>
              <w:rPr>
                <w:rFonts w:ascii="Times New Roman" w:hAnsi="Times New Roman" w:cs="Times New Roman"/>
                <w:sz w:val="20"/>
                <w:szCs w:val="20"/>
              </w:rPr>
              <w:t>0.99</w:t>
            </w:r>
            <w:r w:rsidR="00F863A5" w:rsidRPr="009E7905">
              <w:rPr>
                <w:rFonts w:ascii="Times New Roman" w:hAnsi="Times New Roman" w:cs="Times New Roman"/>
                <w:sz w:val="20"/>
                <w:szCs w:val="20"/>
              </w:rPr>
              <w:t xml:space="preserve"> tons of total mercury in thermometers available for release</w:t>
            </w:r>
          </w:p>
        </w:tc>
      </w:tr>
      <w:tr w:rsidR="00F863A5" w:rsidRPr="009E7905" w14:paraId="1E1F9D5A" w14:textId="77777777" w:rsidTr="00A54D74">
        <w:trPr>
          <w:cantSplit/>
        </w:trPr>
        <w:tc>
          <w:tcPr>
            <w:tcW w:w="518" w:type="dxa"/>
            <w:vAlign w:val="center"/>
          </w:tcPr>
          <w:p w14:paraId="5EF5403A" w14:textId="77777777" w:rsidR="00F863A5" w:rsidRPr="009E7905" w:rsidRDefault="00F863A5" w:rsidP="00A54D74">
            <w:pPr>
              <w:tabs>
                <w:tab w:val="left" w:pos="0"/>
              </w:tabs>
              <w:spacing w:after="60"/>
              <w:jc w:val="center"/>
              <w:rPr>
                <w:rFonts w:ascii="Times New Roman" w:hAnsi="Times New Roman" w:cs="Times New Roman"/>
                <w:sz w:val="20"/>
                <w:szCs w:val="20"/>
              </w:rPr>
            </w:pPr>
            <w:r w:rsidRPr="009E7905">
              <w:rPr>
                <w:rFonts w:ascii="Times New Roman" w:hAnsi="Times New Roman" w:cs="Times New Roman"/>
                <w:sz w:val="20"/>
                <w:szCs w:val="20"/>
              </w:rPr>
              <w:t>4</w:t>
            </w:r>
          </w:p>
        </w:tc>
        <w:tc>
          <w:tcPr>
            <w:tcW w:w="3077" w:type="dxa"/>
            <w:vAlign w:val="center"/>
          </w:tcPr>
          <w:p w14:paraId="01ADDB3F" w14:textId="2D9DDFAA" w:rsidR="00F863A5" w:rsidRPr="009E7905" w:rsidRDefault="00710C53" w:rsidP="00A54D74">
            <w:pPr>
              <w:rPr>
                <w:rFonts w:ascii="Times New Roman" w:eastAsia="Times New Roman" w:hAnsi="Times New Roman" w:cs="Times New Roman"/>
                <w:sz w:val="20"/>
                <w:szCs w:val="20"/>
              </w:rPr>
            </w:pPr>
            <m:oMathPara>
              <m:oMath>
                <m:sSub>
                  <m:sSubPr>
                    <m:ctrlPr>
                      <w:rPr>
                        <w:rFonts w:ascii="Cambria Math" w:hAnsi="Cambria Math"/>
                        <w:i/>
                        <w:sz w:val="20"/>
                        <w:szCs w:val="20"/>
                      </w:rPr>
                    </m:ctrlPr>
                  </m:sSubPr>
                  <m:e>
                    <m:r>
                      <w:rPr>
                        <w:rFonts w:ascii="Cambria Math" w:hAnsi="Cambria Math"/>
                        <w:sz w:val="20"/>
                        <w:szCs w:val="20"/>
                      </w:rPr>
                      <m:t>FracP</m:t>
                    </m:r>
                  </m:e>
                  <m:sub>
                    <m:r>
                      <w:rPr>
                        <w:rFonts w:ascii="Cambria Math" w:hAnsi="Cambria Math"/>
                        <w:sz w:val="20"/>
                        <w:szCs w:val="20"/>
                      </w:rPr>
                      <m:t>c</m:t>
                    </m:r>
                  </m:sub>
                </m:sSub>
                <m:r>
                  <w:rPr>
                    <w:rFonts w:ascii="Cambria Math" w:hAnsi="Cambria Math"/>
                    <w:sz w:val="20"/>
                    <w:szCs w:val="20"/>
                  </w:rPr>
                  <m:t>=</m:t>
                </m:r>
                <m:f>
                  <m:fPr>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rPr>
                          <m:t>P</m:t>
                        </m:r>
                      </m:e>
                      <m:sub>
                        <m:r>
                          <w:rPr>
                            <w:rFonts w:ascii="Cambria Math" w:hAnsi="Cambria Math"/>
                            <w:sz w:val="20"/>
                            <w:szCs w:val="20"/>
                          </w:rPr>
                          <m:t>c</m:t>
                        </m:r>
                      </m:sub>
                    </m:sSub>
                  </m:num>
                  <m:den>
                    <m:sSub>
                      <m:sSubPr>
                        <m:ctrlPr>
                          <w:rPr>
                            <w:rFonts w:ascii="Cambria Math" w:hAnsi="Cambria Math"/>
                            <w:i/>
                            <w:sz w:val="20"/>
                            <w:szCs w:val="20"/>
                          </w:rPr>
                        </m:ctrlPr>
                      </m:sSubPr>
                      <m:e>
                        <m:r>
                          <w:rPr>
                            <w:rFonts w:ascii="Cambria Math" w:hAnsi="Cambria Math"/>
                            <w:sz w:val="20"/>
                            <w:szCs w:val="20"/>
                          </w:rPr>
                          <m:t>P</m:t>
                        </m:r>
                      </m:e>
                      <m:sub>
                        <m:r>
                          <w:rPr>
                            <w:rFonts w:ascii="Cambria Math" w:hAnsi="Cambria Math"/>
                            <w:sz w:val="20"/>
                            <w:szCs w:val="20"/>
                          </w:rPr>
                          <m:t>US</m:t>
                        </m:r>
                      </m:sub>
                    </m:sSub>
                  </m:den>
                </m:f>
              </m:oMath>
            </m:oMathPara>
          </w:p>
        </w:tc>
        <w:tc>
          <w:tcPr>
            <w:tcW w:w="4230" w:type="dxa"/>
            <w:vAlign w:val="center"/>
          </w:tcPr>
          <w:p w14:paraId="05C0C221" w14:textId="0F71D718" w:rsidR="00F863A5" w:rsidRPr="009E7905" w:rsidRDefault="00710C53" w:rsidP="00A54D74">
            <w:pPr>
              <w:tabs>
                <w:tab w:val="left" w:pos="0"/>
              </w:tabs>
              <w:spacing w:after="60"/>
              <w:jc w:val="center"/>
              <w:rPr>
                <w:rFonts w:ascii="Times New Roman" w:eastAsia="Calibri" w:hAnsi="Times New Roman" w:cs="Times New Roman"/>
                <w:sz w:val="20"/>
                <w:szCs w:val="20"/>
              </w:rPr>
            </w:pPr>
            <m:oMathPara>
              <m:oMath>
                <m:f>
                  <m:fPr>
                    <m:ctrlPr>
                      <w:rPr>
                        <w:rFonts w:ascii="Cambria Math" w:eastAsia="Calibri" w:hAnsi="Cambria Math" w:cs="Times New Roman"/>
                        <w:i/>
                        <w:sz w:val="20"/>
                        <w:szCs w:val="20"/>
                      </w:rPr>
                    </m:ctrlPr>
                  </m:fPr>
                  <m:num>
                    <m:r>
                      <w:rPr>
                        <w:rFonts w:ascii="Cambria Math" w:eastAsia="Calibri" w:hAnsi="Cambria Math" w:cs="Times New Roman"/>
                        <w:sz w:val="20"/>
                        <w:szCs w:val="20"/>
                      </w:rPr>
                      <m:t>895,388people in Hartford County, CT</m:t>
                    </m:r>
                  </m:num>
                  <m:den>
                    <m:r>
                      <w:rPr>
                        <w:rFonts w:ascii="Cambria Math" w:eastAsia="Calibri" w:hAnsi="Cambria Math" w:cs="Times New Roman"/>
                        <w:sz w:val="20"/>
                        <w:szCs w:val="20"/>
                      </w:rPr>
                      <m:t>329,164,967 people in the US</m:t>
                    </m:r>
                  </m:den>
                </m:f>
              </m:oMath>
            </m:oMathPara>
          </w:p>
        </w:tc>
        <w:tc>
          <w:tcPr>
            <w:tcW w:w="2003" w:type="dxa"/>
          </w:tcPr>
          <w:p w14:paraId="4EE40EFB" w14:textId="1D557B34" w:rsidR="00F863A5" w:rsidRPr="009E7905" w:rsidRDefault="00F863A5" w:rsidP="00553CAA">
            <w:pPr>
              <w:tabs>
                <w:tab w:val="left" w:pos="0"/>
              </w:tabs>
              <w:spacing w:after="60"/>
              <w:rPr>
                <w:rFonts w:ascii="Times New Roman" w:hAnsi="Times New Roman" w:cs="Times New Roman"/>
                <w:sz w:val="20"/>
                <w:szCs w:val="20"/>
              </w:rPr>
            </w:pPr>
            <w:r w:rsidRPr="009E7905">
              <w:rPr>
                <w:rFonts w:ascii="Times New Roman" w:hAnsi="Times New Roman" w:cs="Times New Roman"/>
                <w:sz w:val="20"/>
                <w:szCs w:val="20"/>
              </w:rPr>
              <w:t>0.</w:t>
            </w:r>
            <w:r w:rsidR="00553CAA" w:rsidRPr="009E7905">
              <w:rPr>
                <w:rFonts w:ascii="Times New Roman" w:hAnsi="Times New Roman" w:cs="Times New Roman"/>
                <w:sz w:val="20"/>
                <w:szCs w:val="20"/>
              </w:rPr>
              <w:t>2</w:t>
            </w:r>
            <w:r w:rsidR="00553CAA">
              <w:rPr>
                <w:rFonts w:ascii="Times New Roman" w:hAnsi="Times New Roman" w:cs="Times New Roman"/>
                <w:sz w:val="20"/>
                <w:szCs w:val="20"/>
              </w:rPr>
              <w:t>72</w:t>
            </w:r>
            <w:r w:rsidRPr="009E7905">
              <w:rPr>
                <w:rFonts w:ascii="Times New Roman" w:hAnsi="Times New Roman" w:cs="Times New Roman"/>
                <w:sz w:val="20"/>
                <w:szCs w:val="20"/>
              </w:rPr>
              <w:t>% of total US population is in Hartford County, CT</w:t>
            </w:r>
          </w:p>
        </w:tc>
      </w:tr>
      <w:tr w:rsidR="00F863A5" w:rsidRPr="009E7905" w14:paraId="27C78BDB" w14:textId="77777777" w:rsidTr="00A54D74">
        <w:trPr>
          <w:cantSplit/>
        </w:trPr>
        <w:tc>
          <w:tcPr>
            <w:tcW w:w="518" w:type="dxa"/>
            <w:vAlign w:val="center"/>
          </w:tcPr>
          <w:p w14:paraId="3DE438A6" w14:textId="77777777" w:rsidR="00F863A5" w:rsidRPr="009E7905" w:rsidRDefault="00F863A5" w:rsidP="00A54D74">
            <w:pPr>
              <w:tabs>
                <w:tab w:val="left" w:pos="0"/>
              </w:tabs>
              <w:spacing w:after="60"/>
              <w:jc w:val="center"/>
              <w:rPr>
                <w:rFonts w:ascii="Times New Roman" w:hAnsi="Times New Roman" w:cs="Times New Roman"/>
                <w:sz w:val="20"/>
                <w:szCs w:val="20"/>
              </w:rPr>
            </w:pPr>
            <w:r w:rsidRPr="009E7905">
              <w:rPr>
                <w:rFonts w:ascii="Times New Roman" w:hAnsi="Times New Roman" w:cs="Times New Roman"/>
                <w:sz w:val="20"/>
                <w:szCs w:val="20"/>
              </w:rPr>
              <w:t>5</w:t>
            </w:r>
          </w:p>
        </w:tc>
        <w:tc>
          <w:tcPr>
            <w:tcW w:w="3077" w:type="dxa"/>
            <w:vAlign w:val="center"/>
          </w:tcPr>
          <w:p w14:paraId="775DFF8F" w14:textId="488099C9" w:rsidR="00F863A5" w:rsidRPr="009E7905" w:rsidRDefault="00710C53" w:rsidP="00A54D74">
            <w:pPr>
              <w:rPr>
                <w:rFonts w:ascii="Times New Roman" w:eastAsia="Times New Roman" w:hAnsi="Times New Roman" w:cs="Times New Roman"/>
                <w:sz w:val="20"/>
                <w:szCs w:val="20"/>
              </w:rPr>
            </w:pPr>
            <m:oMathPara>
              <m:oMath>
                <m:sSub>
                  <m:sSubPr>
                    <m:ctrlPr>
                      <w:rPr>
                        <w:rFonts w:ascii="Cambria Math" w:hAnsi="Cambria Math"/>
                        <w:i/>
                        <w:sz w:val="20"/>
                        <w:szCs w:val="20"/>
                      </w:rPr>
                    </m:ctrlPr>
                  </m:sSubPr>
                  <m:e>
                    <m:r>
                      <w:rPr>
                        <w:rFonts w:ascii="Cambria Math" w:hAnsi="Cambria Math"/>
                        <w:sz w:val="20"/>
                        <w:szCs w:val="20"/>
                      </w:rPr>
                      <m:t>DispTs</m:t>
                    </m:r>
                  </m:e>
                  <m:sub>
                    <m:r>
                      <w:rPr>
                        <w:rFonts w:ascii="Cambria Math" w:hAnsi="Cambria Math"/>
                        <w:sz w:val="20"/>
                        <w:szCs w:val="20"/>
                      </w:rPr>
                      <m:t>c</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FracP</m:t>
                    </m:r>
                  </m:e>
                  <m:sub>
                    <m:r>
                      <w:rPr>
                        <w:rFonts w:ascii="Cambria Math" w:hAnsi="Cambria Math"/>
                        <w:sz w:val="20"/>
                        <w:szCs w:val="20"/>
                      </w:rPr>
                      <m:t>c</m:t>
                    </m:r>
                  </m:sub>
                </m:sSub>
                <m:r>
                  <w:rPr>
                    <w:rFonts w:ascii="Cambria Math" w:eastAsia="Times New Roman" w:hAnsi="Cambria Math" w:cs="Times New Roman" w:hint="eastAsia"/>
                    <w:sz w:val="20"/>
                    <w:szCs w:val="20"/>
                  </w:rPr>
                  <m:t>×</m:t>
                </m:r>
                <m:r>
                  <w:rPr>
                    <w:rFonts w:ascii="Cambria Math" w:eastAsia="Times New Roman" w:hAnsi="Cambria Math" w:cs="Times New Roman"/>
                    <w:sz w:val="20"/>
                    <w:szCs w:val="20"/>
                  </w:rPr>
                  <m:t>DispTs</m:t>
                </m:r>
              </m:oMath>
            </m:oMathPara>
          </w:p>
        </w:tc>
        <w:tc>
          <w:tcPr>
            <w:tcW w:w="4230" w:type="dxa"/>
            <w:vAlign w:val="center"/>
          </w:tcPr>
          <w:p w14:paraId="6C22072F" w14:textId="7364384E" w:rsidR="00F863A5" w:rsidRPr="009E7905" w:rsidRDefault="00F863A5" w:rsidP="00553CAA">
            <w:pPr>
              <w:tabs>
                <w:tab w:val="left" w:pos="0"/>
              </w:tabs>
              <w:spacing w:after="60"/>
              <w:jc w:val="center"/>
              <w:rPr>
                <w:rFonts w:ascii="Times New Roman" w:eastAsia="Calibri" w:hAnsi="Times New Roman" w:cs="Times New Roman"/>
                <w:i/>
                <w:sz w:val="20"/>
                <w:szCs w:val="20"/>
              </w:rPr>
            </w:pPr>
            <m:oMathPara>
              <m:oMath>
                <m:r>
                  <w:rPr>
                    <w:rFonts w:ascii="Cambria Math" w:eastAsia="Calibri" w:hAnsi="Cambria Math" w:cs="Times New Roman"/>
                    <w:sz w:val="20"/>
                    <w:szCs w:val="20"/>
                  </w:rPr>
                  <m:t>0.272%</m:t>
                </m:r>
                <m:r>
                  <w:rPr>
                    <w:rFonts w:ascii="Cambria Math" w:eastAsia="Calibri" w:hAnsi="Cambria Math" w:cs="Times New Roman" w:hint="eastAsia"/>
                    <w:sz w:val="20"/>
                    <w:szCs w:val="20"/>
                  </w:rPr>
                  <m:t>×</m:t>
                </m:r>
                <m:r>
                  <m:rPr>
                    <m:sty m:val="p"/>
                  </m:rPr>
                  <w:rPr>
                    <w:rFonts w:ascii="Cambria Math" w:hAnsi="Cambria Math" w:cs="Times New Roman"/>
                    <w:sz w:val="20"/>
                    <w:szCs w:val="20"/>
                  </w:rPr>
                  <m:t xml:space="preserve">2,300,000 </m:t>
                </m:r>
                <m:r>
                  <w:rPr>
                    <w:rFonts w:ascii="Cambria Math" w:hAnsi="Cambria Math" w:cs="Times New Roman"/>
                    <w:sz w:val="20"/>
                    <w:szCs w:val="20"/>
                  </w:rPr>
                  <m:t>thermostats</m:t>
                </m:r>
              </m:oMath>
            </m:oMathPara>
          </w:p>
        </w:tc>
        <w:tc>
          <w:tcPr>
            <w:tcW w:w="2003" w:type="dxa"/>
          </w:tcPr>
          <w:p w14:paraId="707A8830" w14:textId="66D0EDF0" w:rsidR="00F863A5" w:rsidRPr="009E7905" w:rsidRDefault="00F863A5" w:rsidP="00553CAA">
            <w:pPr>
              <w:tabs>
                <w:tab w:val="left" w:pos="0"/>
              </w:tabs>
              <w:spacing w:after="60"/>
              <w:rPr>
                <w:rFonts w:ascii="Times New Roman" w:hAnsi="Times New Roman" w:cs="Times New Roman"/>
                <w:sz w:val="20"/>
                <w:szCs w:val="20"/>
              </w:rPr>
            </w:pPr>
            <w:r w:rsidRPr="009E7905">
              <w:rPr>
                <w:rFonts w:ascii="Times New Roman" w:hAnsi="Times New Roman" w:cs="Times New Roman"/>
                <w:sz w:val="20"/>
                <w:szCs w:val="20"/>
              </w:rPr>
              <w:t>6,</w:t>
            </w:r>
            <w:r w:rsidR="00553CAA">
              <w:rPr>
                <w:rFonts w:ascii="Times New Roman" w:hAnsi="Times New Roman" w:cs="Times New Roman"/>
                <w:sz w:val="20"/>
                <w:szCs w:val="20"/>
              </w:rPr>
              <w:t>256</w:t>
            </w:r>
            <w:r w:rsidR="00553CAA" w:rsidRPr="009E7905">
              <w:rPr>
                <w:rFonts w:ascii="Times New Roman" w:hAnsi="Times New Roman" w:cs="Times New Roman"/>
                <w:sz w:val="20"/>
                <w:szCs w:val="20"/>
              </w:rPr>
              <w:t xml:space="preserve"> </w:t>
            </w:r>
            <w:r w:rsidRPr="009E7905">
              <w:rPr>
                <w:rFonts w:ascii="Times New Roman" w:hAnsi="Times New Roman" w:cs="Times New Roman"/>
                <w:sz w:val="20"/>
                <w:szCs w:val="20"/>
              </w:rPr>
              <w:t>thermostats disposed in Hartford County, CT</w:t>
            </w:r>
          </w:p>
        </w:tc>
      </w:tr>
      <w:tr w:rsidR="00F863A5" w:rsidRPr="009E7905" w14:paraId="54926DF4" w14:textId="77777777" w:rsidTr="00A54D74">
        <w:trPr>
          <w:cantSplit/>
        </w:trPr>
        <w:tc>
          <w:tcPr>
            <w:tcW w:w="518" w:type="dxa"/>
            <w:vAlign w:val="center"/>
          </w:tcPr>
          <w:p w14:paraId="2D4D121F" w14:textId="77777777" w:rsidR="00F863A5" w:rsidRPr="009E7905" w:rsidRDefault="00F863A5" w:rsidP="00A54D74">
            <w:pPr>
              <w:tabs>
                <w:tab w:val="left" w:pos="0"/>
              </w:tabs>
              <w:spacing w:after="60"/>
              <w:jc w:val="center"/>
              <w:rPr>
                <w:rFonts w:ascii="Times New Roman" w:hAnsi="Times New Roman" w:cs="Times New Roman"/>
                <w:sz w:val="20"/>
                <w:szCs w:val="20"/>
              </w:rPr>
            </w:pPr>
            <w:r w:rsidRPr="009E7905">
              <w:rPr>
                <w:rFonts w:ascii="Times New Roman" w:hAnsi="Times New Roman" w:cs="Times New Roman"/>
                <w:sz w:val="20"/>
                <w:szCs w:val="20"/>
              </w:rPr>
              <w:lastRenderedPageBreak/>
              <w:t>6</w:t>
            </w:r>
          </w:p>
        </w:tc>
        <w:tc>
          <w:tcPr>
            <w:tcW w:w="3077" w:type="dxa"/>
            <w:vAlign w:val="center"/>
          </w:tcPr>
          <w:p w14:paraId="00BD06A2" w14:textId="19109B42" w:rsidR="00F863A5" w:rsidRPr="009E7905" w:rsidRDefault="00710C53" w:rsidP="00A54D74">
            <w:pPr>
              <w:rPr>
                <w:rFonts w:ascii="Times New Roman" w:eastAsia="Times New Roman" w:hAnsi="Times New Roman" w:cs="Times New Roman"/>
                <w:sz w:val="20"/>
                <w:szCs w:val="20"/>
              </w:rPr>
            </w:pPr>
            <m:oMathPara>
              <m:oMath>
                <m:sSub>
                  <m:sSubPr>
                    <m:ctrlPr>
                      <w:rPr>
                        <w:rFonts w:ascii="Cambria Math" w:hAnsi="Cambria Math"/>
                        <w:i/>
                        <w:sz w:val="20"/>
                        <w:szCs w:val="20"/>
                      </w:rPr>
                    </m:ctrlPr>
                  </m:sSubPr>
                  <m:e>
                    <m:r>
                      <w:rPr>
                        <w:rFonts w:ascii="Cambria Math" w:hAnsi="Cambria Math"/>
                        <w:sz w:val="20"/>
                        <w:szCs w:val="20"/>
                      </w:rPr>
                      <m:t>HgTm</m:t>
                    </m:r>
                  </m:e>
                  <m:sub>
                    <m:r>
                      <w:rPr>
                        <w:rFonts w:ascii="Cambria Math" w:hAnsi="Cambria Math"/>
                        <w:sz w:val="20"/>
                        <w:szCs w:val="20"/>
                      </w:rPr>
                      <m:t>c</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FracP</m:t>
                    </m:r>
                  </m:e>
                  <m:sub>
                    <m:r>
                      <w:rPr>
                        <w:rFonts w:ascii="Cambria Math" w:hAnsi="Cambria Math"/>
                        <w:sz w:val="20"/>
                        <w:szCs w:val="20"/>
                      </w:rPr>
                      <m:t>c</m:t>
                    </m:r>
                  </m:sub>
                </m:sSub>
                <m:r>
                  <w:rPr>
                    <w:rFonts w:ascii="Cambria Math" w:hAnsi="Cambria Math" w:hint="eastAsia"/>
                    <w:sz w:val="20"/>
                    <w:szCs w:val="20"/>
                  </w:rPr>
                  <m:t>×</m:t>
                </m:r>
                <m:r>
                  <w:rPr>
                    <w:rFonts w:ascii="Cambria Math" w:hAnsi="Cambria Math"/>
                    <w:sz w:val="20"/>
                    <w:szCs w:val="20"/>
                  </w:rPr>
                  <m:t>HgTmRl</m:t>
                </m:r>
              </m:oMath>
            </m:oMathPara>
          </w:p>
        </w:tc>
        <w:tc>
          <w:tcPr>
            <w:tcW w:w="4230" w:type="dxa"/>
            <w:vAlign w:val="center"/>
          </w:tcPr>
          <w:p w14:paraId="6EB42062" w14:textId="7844F5B6" w:rsidR="00F863A5" w:rsidRPr="009E7905" w:rsidRDefault="00F863A5" w:rsidP="00553CAA">
            <w:pPr>
              <w:tabs>
                <w:tab w:val="left" w:pos="0"/>
              </w:tabs>
              <w:spacing w:after="60"/>
              <w:jc w:val="center"/>
              <w:rPr>
                <w:rFonts w:ascii="Times New Roman" w:eastAsia="Calibri" w:hAnsi="Times New Roman" w:cs="Times New Roman"/>
                <w:sz w:val="20"/>
                <w:szCs w:val="20"/>
              </w:rPr>
            </w:pPr>
            <m:oMathPara>
              <m:oMath>
                <m:r>
                  <w:rPr>
                    <w:rFonts w:ascii="Cambria Math" w:eastAsia="Calibri" w:hAnsi="Cambria Math" w:cs="Times New Roman"/>
                    <w:sz w:val="20"/>
                    <w:szCs w:val="20"/>
                  </w:rPr>
                  <m:t>0.272%</m:t>
                </m:r>
                <m:r>
                  <w:rPr>
                    <w:rFonts w:ascii="Cambria Math" w:eastAsia="Calibri" w:hAnsi="Cambria Math" w:cs="Times New Roman" w:hint="eastAsia"/>
                    <w:sz w:val="20"/>
                    <w:szCs w:val="20"/>
                  </w:rPr>
                  <m:t>×</m:t>
                </m:r>
                <m:r>
                  <w:rPr>
                    <w:rFonts w:ascii="Cambria Math" w:eastAsia="Calibri" w:hAnsi="Cambria Math" w:cs="Times New Roman"/>
                    <w:sz w:val="20"/>
                    <w:szCs w:val="20"/>
                  </w:rPr>
                  <m:t>0.99 tons</m:t>
                </m:r>
              </m:oMath>
            </m:oMathPara>
          </w:p>
        </w:tc>
        <w:tc>
          <w:tcPr>
            <w:tcW w:w="2003" w:type="dxa"/>
          </w:tcPr>
          <w:p w14:paraId="0F4B3DE7" w14:textId="40A6E51C" w:rsidR="00F863A5" w:rsidRPr="009E7905" w:rsidRDefault="00F863A5" w:rsidP="00553CAA">
            <w:pPr>
              <w:tabs>
                <w:tab w:val="left" w:pos="0"/>
              </w:tabs>
              <w:spacing w:after="60"/>
              <w:rPr>
                <w:rFonts w:ascii="Times New Roman" w:hAnsi="Times New Roman" w:cs="Times New Roman"/>
                <w:sz w:val="20"/>
                <w:szCs w:val="20"/>
              </w:rPr>
            </w:pPr>
            <w:r w:rsidRPr="009E7905">
              <w:rPr>
                <w:rFonts w:ascii="Times New Roman" w:hAnsi="Times New Roman" w:cs="Times New Roman"/>
                <w:sz w:val="20"/>
                <w:szCs w:val="20"/>
              </w:rPr>
              <w:t>0.</w:t>
            </w:r>
            <w:r w:rsidR="00553CAA" w:rsidRPr="009E7905">
              <w:rPr>
                <w:rFonts w:ascii="Times New Roman" w:hAnsi="Times New Roman" w:cs="Times New Roman"/>
                <w:sz w:val="20"/>
                <w:szCs w:val="20"/>
              </w:rPr>
              <w:t>002</w:t>
            </w:r>
            <w:r w:rsidR="00553CAA">
              <w:rPr>
                <w:rFonts w:ascii="Times New Roman" w:hAnsi="Times New Roman" w:cs="Times New Roman"/>
                <w:sz w:val="20"/>
                <w:szCs w:val="20"/>
              </w:rPr>
              <w:t>7</w:t>
            </w:r>
            <w:r w:rsidR="00553CAA" w:rsidRPr="009E7905">
              <w:rPr>
                <w:rFonts w:ascii="Times New Roman" w:hAnsi="Times New Roman" w:cs="Times New Roman"/>
                <w:sz w:val="20"/>
                <w:szCs w:val="20"/>
              </w:rPr>
              <w:t xml:space="preserve"> </w:t>
            </w:r>
            <w:r w:rsidRPr="009E7905">
              <w:rPr>
                <w:rFonts w:ascii="Times New Roman" w:hAnsi="Times New Roman" w:cs="Times New Roman"/>
                <w:sz w:val="20"/>
                <w:szCs w:val="20"/>
              </w:rPr>
              <w:t xml:space="preserve">tons of mercury from </w:t>
            </w:r>
            <w:r w:rsidR="003D0F62" w:rsidRPr="009E7905">
              <w:rPr>
                <w:rFonts w:ascii="Times New Roman" w:hAnsi="Times New Roman" w:cs="Times New Roman"/>
                <w:sz w:val="20"/>
                <w:szCs w:val="20"/>
              </w:rPr>
              <w:t>thermo</w:t>
            </w:r>
            <w:r w:rsidR="003D0F62">
              <w:rPr>
                <w:rFonts w:ascii="Times New Roman" w:hAnsi="Times New Roman" w:cs="Times New Roman"/>
                <w:sz w:val="20"/>
                <w:szCs w:val="20"/>
              </w:rPr>
              <w:t>meters</w:t>
            </w:r>
            <w:r w:rsidR="003D0F62" w:rsidRPr="009E7905">
              <w:rPr>
                <w:rFonts w:ascii="Times New Roman" w:hAnsi="Times New Roman" w:cs="Times New Roman"/>
                <w:sz w:val="20"/>
                <w:szCs w:val="20"/>
              </w:rPr>
              <w:t xml:space="preserve"> </w:t>
            </w:r>
            <w:r w:rsidRPr="009E7905">
              <w:rPr>
                <w:rFonts w:ascii="Times New Roman" w:hAnsi="Times New Roman" w:cs="Times New Roman"/>
                <w:sz w:val="20"/>
                <w:szCs w:val="20"/>
              </w:rPr>
              <w:t>available for release in Hartford County, CT</w:t>
            </w:r>
          </w:p>
        </w:tc>
      </w:tr>
      <w:tr w:rsidR="00F863A5" w:rsidRPr="009E7905" w14:paraId="1E300E0B" w14:textId="77777777" w:rsidTr="00A54D74">
        <w:trPr>
          <w:cantSplit/>
        </w:trPr>
        <w:tc>
          <w:tcPr>
            <w:tcW w:w="518" w:type="dxa"/>
            <w:vAlign w:val="center"/>
          </w:tcPr>
          <w:p w14:paraId="10911BD6" w14:textId="77777777" w:rsidR="00F863A5" w:rsidRPr="009E7905" w:rsidRDefault="00F863A5" w:rsidP="00A54D74">
            <w:pPr>
              <w:tabs>
                <w:tab w:val="left" w:pos="0"/>
              </w:tabs>
              <w:spacing w:after="60"/>
              <w:jc w:val="center"/>
              <w:rPr>
                <w:rFonts w:ascii="Times New Roman" w:hAnsi="Times New Roman" w:cs="Times New Roman"/>
                <w:sz w:val="20"/>
                <w:szCs w:val="20"/>
              </w:rPr>
            </w:pPr>
            <w:r w:rsidRPr="009E7905">
              <w:rPr>
                <w:rFonts w:ascii="Times New Roman" w:hAnsi="Times New Roman" w:cs="Times New Roman"/>
                <w:sz w:val="20"/>
                <w:szCs w:val="20"/>
              </w:rPr>
              <w:t>7</w:t>
            </w:r>
          </w:p>
        </w:tc>
        <w:tc>
          <w:tcPr>
            <w:tcW w:w="3077" w:type="dxa"/>
            <w:vAlign w:val="center"/>
          </w:tcPr>
          <w:p w14:paraId="29E58D54" w14:textId="6A308474" w:rsidR="00F863A5" w:rsidRPr="009E7905" w:rsidRDefault="00710C53" w:rsidP="00A54D74">
            <w:pPr>
              <w:rPr>
                <w:rFonts w:ascii="Times New Roman" w:eastAsia="Times New Roman" w:hAnsi="Times New Roman" w:cs="Times New Roman"/>
                <w:sz w:val="20"/>
                <w:szCs w:val="20"/>
              </w:rPr>
            </w:pPr>
            <m:oMathPara>
              <m:oMath>
                <m:sSub>
                  <m:sSubPr>
                    <m:ctrlPr>
                      <w:rPr>
                        <w:rFonts w:ascii="Cambria Math" w:hAnsi="Cambria Math"/>
                        <w:i/>
                        <w:sz w:val="20"/>
                        <w:szCs w:val="20"/>
                      </w:rPr>
                    </m:ctrlPr>
                  </m:sSubPr>
                  <m:e>
                    <m:r>
                      <w:rPr>
                        <w:rFonts w:ascii="Cambria Math" w:hAnsi="Cambria Math"/>
                        <w:sz w:val="20"/>
                        <w:szCs w:val="20"/>
                      </w:rPr>
                      <m:t>E</m:t>
                    </m:r>
                  </m:e>
                  <m:sub>
                    <m:r>
                      <w:rPr>
                        <w:rFonts w:ascii="Cambria Math" w:hAnsi="Cambria Math"/>
                        <w:sz w:val="20"/>
                        <w:szCs w:val="20"/>
                      </w:rPr>
                      <m:t>ts,p,c</m:t>
                    </m:r>
                  </m:sub>
                </m:sSub>
                <m:r>
                  <w:rPr>
                    <w:rFonts w:ascii="Cambria Math" w:hAnsi="Cambria Math"/>
                    <w:sz w:val="20"/>
                    <w:szCs w:val="20"/>
                  </w:rPr>
                  <m:t>=</m:t>
                </m:r>
                <m:sSub>
                  <m:sSubPr>
                    <m:ctrlPr>
                      <w:rPr>
                        <w:rFonts w:ascii="Cambria Math" w:eastAsia="Times New Roman" w:hAnsi="Cambria Math" w:cs="Times New Roman"/>
                        <w:i/>
                        <w:sz w:val="20"/>
                        <w:szCs w:val="20"/>
                      </w:rPr>
                    </m:ctrlPr>
                  </m:sSubPr>
                  <m:e>
                    <m:r>
                      <w:rPr>
                        <w:rFonts w:ascii="Cambria Math" w:eastAsia="Times New Roman" w:hAnsi="Cambria Math" w:cs="Times New Roman"/>
                        <w:sz w:val="20"/>
                        <w:szCs w:val="20"/>
                      </w:rPr>
                      <m:t>DispTs</m:t>
                    </m:r>
                  </m:e>
                  <m:sub>
                    <m:r>
                      <w:rPr>
                        <w:rFonts w:ascii="Cambria Math" w:eastAsia="Times New Roman" w:hAnsi="Cambria Math" w:cs="Times New Roman"/>
                        <w:sz w:val="20"/>
                        <w:szCs w:val="20"/>
                      </w:rPr>
                      <m:t>c</m:t>
                    </m:r>
                  </m:sub>
                </m:sSub>
                <m:r>
                  <w:rPr>
                    <w:rFonts w:ascii="Cambria Math" w:eastAsia="Times New Roman" w:hAnsi="Cambria Math" w:cs="Times New Roman" w:hint="eastAsia"/>
                    <w:sz w:val="20"/>
                    <w:szCs w:val="20"/>
                  </w:rPr>
                  <m:t>×</m:t>
                </m:r>
                <m:sSub>
                  <m:sSubPr>
                    <m:ctrlPr>
                      <w:rPr>
                        <w:rFonts w:ascii="Cambria Math" w:eastAsia="Times New Roman" w:hAnsi="Cambria Math" w:cs="Times New Roman"/>
                        <w:i/>
                        <w:sz w:val="20"/>
                        <w:szCs w:val="20"/>
                      </w:rPr>
                    </m:ctrlPr>
                  </m:sSubPr>
                  <m:e>
                    <m:r>
                      <w:rPr>
                        <w:rFonts w:ascii="Cambria Math" w:eastAsia="Times New Roman" w:hAnsi="Cambria Math" w:cs="Times New Roman"/>
                        <w:sz w:val="20"/>
                        <w:szCs w:val="20"/>
                      </w:rPr>
                      <m:t>EF</m:t>
                    </m:r>
                  </m:e>
                  <m:sub>
                    <m:r>
                      <w:rPr>
                        <w:rFonts w:ascii="Cambria Math" w:eastAsia="Times New Roman" w:hAnsi="Cambria Math" w:cs="Times New Roman"/>
                        <w:sz w:val="20"/>
                        <w:szCs w:val="20"/>
                      </w:rPr>
                      <m:t>ts,p</m:t>
                    </m:r>
                  </m:sub>
                </m:sSub>
              </m:oMath>
            </m:oMathPara>
          </w:p>
        </w:tc>
        <w:tc>
          <w:tcPr>
            <w:tcW w:w="4230" w:type="dxa"/>
            <w:vAlign w:val="center"/>
          </w:tcPr>
          <w:p w14:paraId="666B85E9" w14:textId="5DB040C1" w:rsidR="00F863A5" w:rsidRPr="009E7905" w:rsidRDefault="00F863A5" w:rsidP="00553CAA">
            <w:pPr>
              <w:tabs>
                <w:tab w:val="left" w:pos="0"/>
              </w:tabs>
              <w:spacing w:after="60"/>
              <w:jc w:val="center"/>
              <w:rPr>
                <w:rFonts w:ascii="Times New Roman" w:eastAsia="Calibri" w:hAnsi="Times New Roman" w:cs="Times New Roman"/>
                <w:sz w:val="20"/>
                <w:szCs w:val="20"/>
              </w:rPr>
            </w:pPr>
            <m:oMath>
              <m:r>
                <w:rPr>
                  <w:rFonts w:ascii="Cambria Math" w:eastAsia="Calibri" w:hAnsi="Cambria Math" w:cs="Times New Roman"/>
                  <w:sz w:val="20"/>
                  <w:szCs w:val="20"/>
                </w:rPr>
                <m:t xml:space="preserve">6,256 thermostats </m:t>
              </m:r>
              <m:r>
                <w:rPr>
                  <w:rFonts w:ascii="Cambria Math" w:eastAsia="Calibri" w:hAnsi="Cambria Math" w:cs="Times New Roman" w:hint="eastAsia"/>
                  <w:sz w:val="20"/>
                  <w:szCs w:val="20"/>
                </w:rPr>
                <m:t>×</m:t>
              </m:r>
              <m:d>
                <m:dPr>
                  <m:ctrlPr>
                    <w:rPr>
                      <w:rFonts w:ascii="Cambria Math" w:eastAsia="Calibri" w:hAnsi="Cambria Math" w:cs="Times New Roman"/>
                      <w:i/>
                      <w:sz w:val="20"/>
                      <w:szCs w:val="20"/>
                    </w:rPr>
                  </m:ctrlPr>
                </m:dPr>
                <m:e>
                  <m:r>
                    <w:rPr>
                      <w:rFonts w:ascii="Cambria Math" w:eastAsia="Calibri" w:hAnsi="Cambria Math" w:cs="Times New Roman"/>
                      <w:sz w:val="20"/>
                      <w:szCs w:val="20"/>
                    </w:rPr>
                    <m:t>9.92</m:t>
                  </m:r>
                  <m:r>
                    <w:rPr>
                      <w:rFonts w:ascii="Cambria Math" w:eastAsia="Calibri" w:hAnsi="Cambria Math" w:cs="Times New Roman" w:hint="eastAsia"/>
                      <w:sz w:val="20"/>
                      <w:szCs w:val="20"/>
                    </w:rPr>
                    <m:t>×</m:t>
                  </m:r>
                  <m:sSup>
                    <m:sSupPr>
                      <m:ctrlPr>
                        <w:rPr>
                          <w:rFonts w:ascii="Cambria Math" w:eastAsia="Calibri" w:hAnsi="Cambria Math" w:cs="Times New Roman"/>
                          <w:i/>
                          <w:sz w:val="20"/>
                          <w:szCs w:val="20"/>
                        </w:rPr>
                      </m:ctrlPr>
                    </m:sSupPr>
                    <m:e>
                      <m:r>
                        <w:rPr>
                          <w:rFonts w:ascii="Cambria Math" w:eastAsia="Calibri" w:hAnsi="Cambria Math" w:cs="Times New Roman"/>
                          <w:sz w:val="20"/>
                          <w:szCs w:val="20"/>
                        </w:rPr>
                        <m:t>10</m:t>
                      </m:r>
                    </m:e>
                    <m:sup>
                      <m:r>
                        <w:rPr>
                          <w:rFonts w:ascii="Cambria Math" w:eastAsia="Calibri" w:hAnsi="Cambria Math" w:cs="Times New Roman"/>
                          <w:sz w:val="20"/>
                          <w:szCs w:val="20"/>
                        </w:rPr>
                        <m:t>-5</m:t>
                      </m:r>
                    </m:sup>
                  </m:sSup>
                  <m:f>
                    <m:fPr>
                      <m:ctrlPr>
                        <w:rPr>
                          <w:rFonts w:ascii="Cambria Math" w:eastAsia="Calibri" w:hAnsi="Cambria Math" w:cs="Times New Roman"/>
                          <w:i/>
                          <w:sz w:val="20"/>
                          <w:szCs w:val="20"/>
                        </w:rPr>
                      </m:ctrlPr>
                    </m:fPr>
                    <m:num>
                      <m:r>
                        <w:rPr>
                          <w:rFonts w:ascii="Cambria Math" w:eastAsia="Calibri" w:hAnsi="Cambria Math" w:cs="Times New Roman"/>
                          <w:sz w:val="20"/>
                          <w:szCs w:val="20"/>
                        </w:rPr>
                        <m:t>lbs.</m:t>
                      </m:r>
                    </m:num>
                    <m:den>
                      <m:r>
                        <w:rPr>
                          <w:rFonts w:ascii="Cambria Math" w:eastAsia="Calibri" w:hAnsi="Cambria Math" w:cs="Times New Roman"/>
                          <w:sz w:val="20"/>
                          <w:szCs w:val="20"/>
                        </w:rPr>
                        <m:t>thermostat</m:t>
                      </m:r>
                    </m:den>
                  </m:f>
                </m:e>
              </m:d>
            </m:oMath>
            <w:r w:rsidR="00997C95" w:rsidRPr="009E7905">
              <w:rPr>
                <w:rFonts w:ascii="Times New Roman" w:eastAsia="Calibri" w:hAnsi="Times New Roman" w:cs="Times New Roman"/>
                <w:sz w:val="20"/>
                <w:szCs w:val="20"/>
              </w:rPr>
              <w:t xml:space="preserve"> </w:t>
            </w:r>
          </w:p>
        </w:tc>
        <w:tc>
          <w:tcPr>
            <w:tcW w:w="2003" w:type="dxa"/>
          </w:tcPr>
          <w:p w14:paraId="45FD36E7" w14:textId="4DB1274B" w:rsidR="00F863A5" w:rsidRPr="009E7905" w:rsidRDefault="00F863A5" w:rsidP="00553CAA">
            <w:pPr>
              <w:tabs>
                <w:tab w:val="left" w:pos="0"/>
              </w:tabs>
              <w:spacing w:after="60"/>
              <w:rPr>
                <w:rFonts w:ascii="Times New Roman" w:hAnsi="Times New Roman" w:cs="Times New Roman"/>
                <w:sz w:val="20"/>
                <w:szCs w:val="20"/>
              </w:rPr>
            </w:pPr>
            <w:r w:rsidRPr="009E7905">
              <w:rPr>
                <w:rFonts w:ascii="Times New Roman" w:hAnsi="Times New Roman" w:cs="Times New Roman"/>
                <w:sz w:val="20"/>
                <w:szCs w:val="20"/>
              </w:rPr>
              <w:t>0.</w:t>
            </w:r>
            <w:r w:rsidR="00553CAA" w:rsidRPr="009E7905">
              <w:rPr>
                <w:rFonts w:ascii="Times New Roman" w:hAnsi="Times New Roman" w:cs="Times New Roman"/>
                <w:sz w:val="20"/>
                <w:szCs w:val="20"/>
              </w:rPr>
              <w:t>6</w:t>
            </w:r>
            <w:r w:rsidR="00553CAA">
              <w:rPr>
                <w:rFonts w:ascii="Times New Roman" w:hAnsi="Times New Roman" w:cs="Times New Roman"/>
                <w:sz w:val="20"/>
                <w:szCs w:val="20"/>
              </w:rPr>
              <w:t>2</w:t>
            </w:r>
            <w:r w:rsidR="00553CAA" w:rsidRPr="009E7905">
              <w:rPr>
                <w:rFonts w:ascii="Times New Roman" w:hAnsi="Times New Roman" w:cs="Times New Roman"/>
                <w:sz w:val="20"/>
                <w:szCs w:val="20"/>
              </w:rPr>
              <w:t xml:space="preserve"> </w:t>
            </w:r>
            <w:r w:rsidRPr="009E7905">
              <w:rPr>
                <w:rFonts w:ascii="Times New Roman" w:hAnsi="Times New Roman" w:cs="Times New Roman"/>
                <w:sz w:val="20"/>
                <w:szCs w:val="20"/>
              </w:rPr>
              <w:t>pounds of mercury emissions from thermostats in Hartford County, CT</w:t>
            </w:r>
          </w:p>
        </w:tc>
      </w:tr>
      <w:tr w:rsidR="00F863A5" w:rsidRPr="009E7905" w14:paraId="0A91A63F" w14:textId="77777777" w:rsidTr="00A54D74">
        <w:trPr>
          <w:cantSplit/>
        </w:trPr>
        <w:tc>
          <w:tcPr>
            <w:tcW w:w="518" w:type="dxa"/>
            <w:vAlign w:val="center"/>
          </w:tcPr>
          <w:p w14:paraId="34977278" w14:textId="77777777" w:rsidR="00F863A5" w:rsidRPr="009E7905" w:rsidRDefault="00F863A5" w:rsidP="00A54D74">
            <w:pPr>
              <w:tabs>
                <w:tab w:val="left" w:pos="0"/>
              </w:tabs>
              <w:spacing w:after="60"/>
              <w:jc w:val="center"/>
              <w:rPr>
                <w:rFonts w:ascii="Times New Roman" w:hAnsi="Times New Roman" w:cs="Times New Roman"/>
                <w:sz w:val="20"/>
                <w:szCs w:val="20"/>
              </w:rPr>
            </w:pPr>
            <w:r w:rsidRPr="009E7905">
              <w:rPr>
                <w:rFonts w:ascii="Times New Roman" w:hAnsi="Times New Roman" w:cs="Times New Roman"/>
                <w:sz w:val="20"/>
                <w:szCs w:val="20"/>
              </w:rPr>
              <w:t>8</w:t>
            </w:r>
          </w:p>
        </w:tc>
        <w:tc>
          <w:tcPr>
            <w:tcW w:w="3077" w:type="dxa"/>
            <w:vAlign w:val="center"/>
          </w:tcPr>
          <w:p w14:paraId="310F4175" w14:textId="014553CD" w:rsidR="00F863A5" w:rsidRPr="009E7905" w:rsidRDefault="00710C53" w:rsidP="00A54D74">
            <w:pPr>
              <w:rPr>
                <w:rFonts w:ascii="Times New Roman" w:eastAsia="Times New Roman" w:hAnsi="Times New Roman" w:cs="Times New Roman"/>
                <w:sz w:val="20"/>
                <w:szCs w:val="20"/>
              </w:rPr>
            </w:pPr>
            <m:oMathPara>
              <m:oMath>
                <m:sSub>
                  <m:sSubPr>
                    <m:ctrlPr>
                      <w:rPr>
                        <w:rFonts w:ascii="Cambria Math" w:hAnsi="Cambria Math"/>
                        <w:i/>
                        <w:sz w:val="20"/>
                        <w:szCs w:val="20"/>
                      </w:rPr>
                    </m:ctrlPr>
                  </m:sSubPr>
                  <m:e>
                    <m:r>
                      <w:rPr>
                        <w:rFonts w:ascii="Cambria Math" w:hAnsi="Cambria Math"/>
                        <w:sz w:val="20"/>
                        <w:szCs w:val="20"/>
                      </w:rPr>
                      <m:t>E</m:t>
                    </m:r>
                  </m:e>
                  <m:sub>
                    <m:r>
                      <w:rPr>
                        <w:rFonts w:ascii="Cambria Math" w:hAnsi="Cambria Math"/>
                        <w:sz w:val="20"/>
                        <w:szCs w:val="20"/>
                      </w:rPr>
                      <m:t>t,p,c</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HgTm</m:t>
                    </m:r>
                  </m:e>
                  <m:sub>
                    <m:r>
                      <w:rPr>
                        <w:rFonts w:ascii="Cambria Math" w:hAnsi="Cambria Math"/>
                        <w:sz w:val="20"/>
                        <w:szCs w:val="20"/>
                      </w:rPr>
                      <m:t>c</m:t>
                    </m:r>
                  </m:sub>
                </m:sSub>
                <m:r>
                  <w:rPr>
                    <w:rFonts w:ascii="Cambria Math" w:hAnsi="Cambria Math" w:hint="eastAsia"/>
                    <w:sz w:val="20"/>
                    <w:szCs w:val="20"/>
                  </w:rPr>
                  <m:t>×</m:t>
                </m:r>
                <m:sSub>
                  <m:sSubPr>
                    <m:ctrlPr>
                      <w:rPr>
                        <w:rFonts w:ascii="Cambria Math" w:hAnsi="Cambria Math"/>
                        <w:i/>
                        <w:sz w:val="20"/>
                        <w:szCs w:val="20"/>
                      </w:rPr>
                    </m:ctrlPr>
                  </m:sSubPr>
                  <m:e>
                    <m:r>
                      <w:rPr>
                        <w:rFonts w:ascii="Cambria Math" w:hAnsi="Cambria Math"/>
                        <w:sz w:val="20"/>
                        <w:szCs w:val="20"/>
                      </w:rPr>
                      <m:t>EF</m:t>
                    </m:r>
                  </m:e>
                  <m:sub>
                    <m:r>
                      <w:rPr>
                        <w:rFonts w:ascii="Cambria Math" w:hAnsi="Cambria Math"/>
                        <w:sz w:val="20"/>
                        <w:szCs w:val="20"/>
                      </w:rPr>
                      <m:t>t,p</m:t>
                    </m:r>
                  </m:sub>
                </m:sSub>
              </m:oMath>
            </m:oMathPara>
          </w:p>
        </w:tc>
        <w:tc>
          <w:tcPr>
            <w:tcW w:w="4230" w:type="dxa"/>
            <w:vAlign w:val="center"/>
          </w:tcPr>
          <w:p w14:paraId="314EF381" w14:textId="203D59C4" w:rsidR="00F863A5" w:rsidRPr="009E7905" w:rsidRDefault="00F863A5" w:rsidP="00553CAA">
            <w:pPr>
              <w:tabs>
                <w:tab w:val="left" w:pos="0"/>
              </w:tabs>
              <w:spacing w:after="60"/>
              <w:jc w:val="center"/>
              <w:rPr>
                <w:rFonts w:ascii="Times New Roman" w:eastAsia="Calibri" w:hAnsi="Times New Roman" w:cs="Times New Roman"/>
                <w:sz w:val="20"/>
                <w:szCs w:val="20"/>
              </w:rPr>
            </w:pPr>
            <m:oMathPara>
              <m:oMath>
                <m:r>
                  <w:rPr>
                    <w:rFonts w:ascii="Cambria Math" w:eastAsia="Calibri" w:hAnsi="Cambria Math" w:cs="Times New Roman"/>
                    <w:sz w:val="20"/>
                    <w:szCs w:val="20"/>
                  </w:rPr>
                  <m:t>0.0027 tons</m:t>
                </m:r>
                <m:r>
                  <w:rPr>
                    <w:rFonts w:ascii="Cambria Math" w:eastAsia="Calibri" w:hAnsi="Cambria Math" w:cs="Times New Roman" w:hint="eastAsia"/>
                    <w:sz w:val="20"/>
                    <w:szCs w:val="20"/>
                  </w:rPr>
                  <m:t>×</m:t>
                </m:r>
                <m:r>
                  <w:rPr>
                    <w:rFonts w:ascii="Cambria Math" w:eastAsia="Calibri" w:hAnsi="Cambria Math" w:cs="Times New Roman"/>
                    <w:sz w:val="20"/>
                    <w:szCs w:val="20"/>
                  </w:rPr>
                  <m:t>10</m:t>
                </m:r>
                <m:f>
                  <m:fPr>
                    <m:ctrlPr>
                      <w:rPr>
                        <w:rFonts w:ascii="Cambria Math" w:eastAsia="Calibri" w:hAnsi="Cambria Math" w:cs="Times New Roman"/>
                        <w:i/>
                        <w:sz w:val="20"/>
                        <w:szCs w:val="20"/>
                      </w:rPr>
                    </m:ctrlPr>
                  </m:fPr>
                  <m:num>
                    <m:r>
                      <w:rPr>
                        <w:rFonts w:ascii="Cambria Math" w:eastAsia="Calibri" w:hAnsi="Cambria Math" w:cs="Times New Roman"/>
                        <w:sz w:val="20"/>
                        <w:szCs w:val="20"/>
                      </w:rPr>
                      <m:t>lbs.</m:t>
                    </m:r>
                  </m:num>
                  <m:den>
                    <m:r>
                      <w:rPr>
                        <w:rFonts w:ascii="Cambria Math" w:eastAsia="Calibri" w:hAnsi="Cambria Math" w:cs="Times New Roman"/>
                        <w:sz w:val="20"/>
                        <w:szCs w:val="20"/>
                      </w:rPr>
                      <m:t>ton</m:t>
                    </m:r>
                  </m:den>
                </m:f>
              </m:oMath>
            </m:oMathPara>
          </w:p>
        </w:tc>
        <w:tc>
          <w:tcPr>
            <w:tcW w:w="2003" w:type="dxa"/>
          </w:tcPr>
          <w:p w14:paraId="3CE07913" w14:textId="6555B62D" w:rsidR="00F863A5" w:rsidRPr="009E7905" w:rsidRDefault="00F863A5" w:rsidP="00553CAA">
            <w:pPr>
              <w:tabs>
                <w:tab w:val="left" w:pos="0"/>
              </w:tabs>
              <w:spacing w:after="60"/>
              <w:rPr>
                <w:rFonts w:ascii="Times New Roman" w:hAnsi="Times New Roman" w:cs="Times New Roman"/>
                <w:sz w:val="20"/>
                <w:szCs w:val="20"/>
              </w:rPr>
            </w:pPr>
            <w:r w:rsidRPr="009E7905">
              <w:rPr>
                <w:rFonts w:ascii="Times New Roman" w:hAnsi="Times New Roman" w:cs="Times New Roman"/>
                <w:sz w:val="20"/>
                <w:szCs w:val="20"/>
              </w:rPr>
              <w:t>0.</w:t>
            </w:r>
            <w:r w:rsidR="00553CAA" w:rsidRPr="009E7905">
              <w:rPr>
                <w:rFonts w:ascii="Times New Roman" w:hAnsi="Times New Roman" w:cs="Times New Roman"/>
                <w:sz w:val="20"/>
                <w:szCs w:val="20"/>
              </w:rPr>
              <w:t>02</w:t>
            </w:r>
            <w:r w:rsidR="00553CAA">
              <w:rPr>
                <w:rFonts w:ascii="Times New Roman" w:hAnsi="Times New Roman" w:cs="Times New Roman"/>
                <w:sz w:val="20"/>
                <w:szCs w:val="20"/>
              </w:rPr>
              <w:t>7</w:t>
            </w:r>
            <w:r w:rsidR="00553CAA" w:rsidRPr="009E7905">
              <w:rPr>
                <w:rFonts w:ascii="Times New Roman" w:hAnsi="Times New Roman" w:cs="Times New Roman"/>
                <w:sz w:val="20"/>
                <w:szCs w:val="20"/>
              </w:rPr>
              <w:t xml:space="preserve"> </w:t>
            </w:r>
            <w:r w:rsidRPr="009E7905">
              <w:rPr>
                <w:rFonts w:ascii="Times New Roman" w:hAnsi="Times New Roman" w:cs="Times New Roman"/>
                <w:sz w:val="20"/>
                <w:szCs w:val="20"/>
              </w:rPr>
              <w:t>pounds of mercury emissions  from thermometers in Hartford County, CT</w:t>
            </w:r>
          </w:p>
        </w:tc>
      </w:tr>
      <w:tr w:rsidR="00F863A5" w:rsidRPr="009E7905" w14:paraId="368A8DC6" w14:textId="77777777" w:rsidTr="00A54D74">
        <w:trPr>
          <w:cantSplit/>
        </w:trPr>
        <w:tc>
          <w:tcPr>
            <w:tcW w:w="518" w:type="dxa"/>
            <w:vAlign w:val="center"/>
          </w:tcPr>
          <w:p w14:paraId="10A37849" w14:textId="77777777" w:rsidR="00F863A5" w:rsidRPr="009E7905" w:rsidRDefault="00F863A5" w:rsidP="00A54D74">
            <w:pPr>
              <w:tabs>
                <w:tab w:val="left" w:pos="0"/>
              </w:tabs>
              <w:spacing w:after="60"/>
              <w:jc w:val="center"/>
              <w:rPr>
                <w:rFonts w:ascii="Times New Roman" w:hAnsi="Times New Roman" w:cs="Times New Roman"/>
                <w:sz w:val="20"/>
                <w:szCs w:val="20"/>
              </w:rPr>
            </w:pPr>
            <w:r w:rsidRPr="009E7905">
              <w:rPr>
                <w:rFonts w:ascii="Times New Roman" w:hAnsi="Times New Roman" w:cs="Times New Roman"/>
                <w:sz w:val="20"/>
                <w:szCs w:val="20"/>
              </w:rPr>
              <w:t>9</w:t>
            </w:r>
          </w:p>
        </w:tc>
        <w:tc>
          <w:tcPr>
            <w:tcW w:w="3077" w:type="dxa"/>
            <w:vAlign w:val="center"/>
          </w:tcPr>
          <w:p w14:paraId="6A4A413D" w14:textId="5247DBC2" w:rsidR="00F863A5" w:rsidRPr="009E7905" w:rsidRDefault="00710C53" w:rsidP="00A54D74">
            <w:pPr>
              <w:rPr>
                <w:rFonts w:ascii="Times New Roman" w:eastAsia="Times New Roman" w:hAnsi="Times New Roman" w:cs="Times New Roman"/>
                <w:sz w:val="20"/>
                <w:szCs w:val="20"/>
              </w:rPr>
            </w:pPr>
            <m:oMathPara>
              <m:oMath>
                <m:sSub>
                  <m:sSubPr>
                    <m:ctrlPr>
                      <w:rPr>
                        <w:rFonts w:ascii="Cambria Math" w:hAnsi="Cambria Math"/>
                        <w:i/>
                        <w:sz w:val="20"/>
                        <w:szCs w:val="20"/>
                      </w:rPr>
                    </m:ctrlPr>
                  </m:sSubPr>
                  <m:e>
                    <m:r>
                      <w:rPr>
                        <w:rFonts w:ascii="Cambria Math" w:hAnsi="Cambria Math"/>
                        <w:sz w:val="20"/>
                        <w:szCs w:val="20"/>
                      </w:rPr>
                      <m:t>E</m:t>
                    </m:r>
                  </m:e>
                  <m:sub>
                    <m:r>
                      <w:rPr>
                        <w:rFonts w:ascii="Cambria Math" w:hAnsi="Cambria Math"/>
                        <w:sz w:val="20"/>
                        <w:szCs w:val="20"/>
                      </w:rPr>
                      <m:t>tt,p.c</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E</m:t>
                    </m:r>
                  </m:e>
                  <m:sub>
                    <m:r>
                      <w:rPr>
                        <w:rFonts w:ascii="Cambria Math" w:hAnsi="Cambria Math"/>
                        <w:sz w:val="20"/>
                        <w:szCs w:val="20"/>
                      </w:rPr>
                      <m:t>ts,p,c</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E</m:t>
                    </m:r>
                  </m:e>
                  <m:sub>
                    <m:r>
                      <w:rPr>
                        <w:rFonts w:ascii="Cambria Math" w:hAnsi="Cambria Math"/>
                        <w:sz w:val="20"/>
                        <w:szCs w:val="20"/>
                      </w:rPr>
                      <m:t>t,p,c</m:t>
                    </m:r>
                  </m:sub>
                </m:sSub>
              </m:oMath>
            </m:oMathPara>
          </w:p>
        </w:tc>
        <w:tc>
          <w:tcPr>
            <w:tcW w:w="4230" w:type="dxa"/>
            <w:vAlign w:val="center"/>
          </w:tcPr>
          <w:p w14:paraId="3DB5AE42" w14:textId="000F4BB4" w:rsidR="00F863A5" w:rsidRPr="009E7905" w:rsidRDefault="00F863A5" w:rsidP="00553CAA">
            <w:pPr>
              <w:tabs>
                <w:tab w:val="left" w:pos="0"/>
              </w:tabs>
              <w:spacing w:after="60"/>
              <w:jc w:val="center"/>
              <w:rPr>
                <w:rFonts w:ascii="Times New Roman" w:eastAsia="Calibri" w:hAnsi="Times New Roman" w:cs="Times New Roman"/>
                <w:sz w:val="20"/>
                <w:szCs w:val="20"/>
              </w:rPr>
            </w:pPr>
            <m:oMathPara>
              <m:oMath>
                <m:r>
                  <w:rPr>
                    <w:rFonts w:ascii="Cambria Math" w:eastAsia="Calibri" w:hAnsi="Cambria Math" w:cs="Times New Roman"/>
                    <w:sz w:val="20"/>
                    <w:szCs w:val="20"/>
                  </w:rPr>
                  <m:t>0.62 lbs. +0.027 lbs.</m:t>
                </m:r>
              </m:oMath>
            </m:oMathPara>
          </w:p>
        </w:tc>
        <w:tc>
          <w:tcPr>
            <w:tcW w:w="2003" w:type="dxa"/>
          </w:tcPr>
          <w:p w14:paraId="7DEADF6E" w14:textId="630BDCEA" w:rsidR="00F863A5" w:rsidRPr="009E7905" w:rsidRDefault="00F863A5" w:rsidP="005B7432">
            <w:pPr>
              <w:tabs>
                <w:tab w:val="left" w:pos="0"/>
              </w:tabs>
              <w:spacing w:after="60"/>
              <w:rPr>
                <w:rFonts w:ascii="Times New Roman" w:hAnsi="Times New Roman" w:cs="Times New Roman"/>
                <w:sz w:val="20"/>
                <w:szCs w:val="20"/>
              </w:rPr>
            </w:pPr>
            <w:r w:rsidRPr="009E7905">
              <w:rPr>
                <w:rFonts w:ascii="Times New Roman" w:hAnsi="Times New Roman" w:cs="Times New Roman"/>
                <w:sz w:val="20"/>
                <w:szCs w:val="20"/>
              </w:rPr>
              <w:t>0.</w:t>
            </w:r>
            <w:r w:rsidR="005B7432" w:rsidRPr="009E7905">
              <w:rPr>
                <w:rFonts w:ascii="Times New Roman" w:hAnsi="Times New Roman" w:cs="Times New Roman"/>
                <w:sz w:val="20"/>
                <w:szCs w:val="20"/>
              </w:rPr>
              <w:t>6</w:t>
            </w:r>
            <w:r w:rsidR="005B7432">
              <w:rPr>
                <w:rFonts w:ascii="Times New Roman" w:hAnsi="Times New Roman" w:cs="Times New Roman"/>
                <w:sz w:val="20"/>
                <w:szCs w:val="20"/>
              </w:rPr>
              <w:t>47</w:t>
            </w:r>
            <w:r w:rsidR="005B7432" w:rsidRPr="009E7905">
              <w:rPr>
                <w:rFonts w:ascii="Times New Roman" w:hAnsi="Times New Roman" w:cs="Times New Roman"/>
                <w:sz w:val="20"/>
                <w:szCs w:val="20"/>
              </w:rPr>
              <w:t xml:space="preserve"> </w:t>
            </w:r>
            <w:r w:rsidRPr="009E7905">
              <w:rPr>
                <w:rFonts w:ascii="Times New Roman" w:hAnsi="Times New Roman" w:cs="Times New Roman"/>
                <w:sz w:val="20"/>
                <w:szCs w:val="20"/>
              </w:rPr>
              <w:t>pounds of mercury emissions from thermostats and thermometers in Hartford County, CT</w:t>
            </w:r>
          </w:p>
        </w:tc>
      </w:tr>
    </w:tbl>
    <w:p w14:paraId="5669D871" w14:textId="77777777" w:rsidR="00396ABA" w:rsidRPr="001824E8" w:rsidRDefault="00396ABA" w:rsidP="00505EEE">
      <w:pPr>
        <w:rPr>
          <w:sz w:val="20"/>
          <w:szCs w:val="20"/>
        </w:rPr>
      </w:pPr>
    </w:p>
    <w:p w14:paraId="7F7CFC26" w14:textId="6E60CDBD" w:rsidR="00913A7D" w:rsidRPr="009E7905" w:rsidRDefault="008C02D0" w:rsidP="001824E8">
      <w:pPr>
        <w:pStyle w:val="Heading1"/>
      </w:pPr>
      <w:r w:rsidRPr="00FC55C3">
        <w:t>Changes from 2014</w:t>
      </w:r>
      <w:r w:rsidR="00ED6A15" w:rsidRPr="00FC55C3">
        <w:t xml:space="preserve"> Methodology</w:t>
      </w:r>
      <w:r w:rsidR="00997C95" w:rsidRPr="00FC55C3">
        <w:t xml:space="preserve"> </w:t>
      </w:r>
    </w:p>
    <w:p w14:paraId="555611A0" w14:textId="35522875" w:rsidR="00997C95" w:rsidRPr="001824E8" w:rsidRDefault="00997C95" w:rsidP="001824E8">
      <w:pPr>
        <w:rPr>
          <w:rFonts w:ascii="Times New Roman" w:hAnsi="Times New Roman" w:cs="Times New Roman"/>
          <w:sz w:val="20"/>
          <w:szCs w:val="20"/>
        </w:rPr>
      </w:pPr>
      <w:r w:rsidRPr="001824E8">
        <w:rPr>
          <w:rFonts w:ascii="Times New Roman" w:hAnsi="Times New Roman" w:cs="Times New Roman"/>
          <w:sz w:val="20"/>
          <w:szCs w:val="20"/>
        </w:rPr>
        <w:t xml:space="preserve">There are no significant changes from the </w:t>
      </w:r>
      <w:r w:rsidR="003D0F62">
        <w:rPr>
          <w:rFonts w:ascii="Times New Roman" w:hAnsi="Times New Roman" w:cs="Times New Roman"/>
          <w:sz w:val="20"/>
          <w:szCs w:val="20"/>
        </w:rPr>
        <w:t xml:space="preserve">2014 NEI emissions estimation </w:t>
      </w:r>
      <w:r w:rsidRPr="001824E8">
        <w:rPr>
          <w:rFonts w:ascii="Times New Roman" w:hAnsi="Times New Roman" w:cs="Times New Roman"/>
          <w:sz w:val="20"/>
          <w:szCs w:val="20"/>
        </w:rPr>
        <w:t xml:space="preserve">methodology </w:t>
      </w:r>
      <w:r w:rsidR="003D0F62">
        <w:rPr>
          <w:rFonts w:ascii="Times New Roman" w:hAnsi="Times New Roman" w:cs="Times New Roman"/>
          <w:sz w:val="20"/>
          <w:szCs w:val="20"/>
        </w:rPr>
        <w:t xml:space="preserve">for these </w:t>
      </w:r>
      <w:r w:rsidR="001824E8">
        <w:rPr>
          <w:rFonts w:ascii="Times New Roman" w:hAnsi="Times New Roman" w:cs="Times New Roman"/>
          <w:sz w:val="20"/>
          <w:szCs w:val="20"/>
        </w:rPr>
        <w:t>mercury</w:t>
      </w:r>
      <w:r w:rsidR="003D0F62">
        <w:rPr>
          <w:rFonts w:ascii="Times New Roman" w:hAnsi="Times New Roman" w:cs="Times New Roman"/>
          <w:sz w:val="20"/>
          <w:szCs w:val="20"/>
        </w:rPr>
        <w:t xml:space="preserve"> sources</w:t>
      </w:r>
      <w:r w:rsidRPr="001824E8">
        <w:rPr>
          <w:rFonts w:ascii="Times New Roman" w:hAnsi="Times New Roman" w:cs="Times New Roman"/>
          <w:sz w:val="20"/>
          <w:szCs w:val="20"/>
        </w:rPr>
        <w:t>.</w:t>
      </w:r>
    </w:p>
    <w:p w14:paraId="1D0C997F" w14:textId="6520AA4C" w:rsidR="008C02D0" w:rsidRPr="009E7905" w:rsidRDefault="008C02D0" w:rsidP="001824E8">
      <w:pPr>
        <w:pStyle w:val="Heading1"/>
      </w:pPr>
      <w:r w:rsidRPr="009E7905">
        <w:t>P</w:t>
      </w:r>
      <w:r w:rsidR="00ED6A15" w:rsidRPr="009E7905">
        <w:t>uerto Rico and US Virgin Islands Emissions Calculations</w:t>
      </w:r>
    </w:p>
    <w:p w14:paraId="076956E9" w14:textId="2BE6D06B" w:rsidR="00C9472F" w:rsidRPr="00FC55C3" w:rsidRDefault="000A15EA" w:rsidP="008C02D0">
      <w:pPr>
        <w:pStyle w:val="Style1"/>
        <w:rPr>
          <w:b w:val="0"/>
          <w:i w:val="0"/>
          <w:szCs w:val="20"/>
        </w:rPr>
      </w:pPr>
      <w:r w:rsidRPr="00FC55C3">
        <w:rPr>
          <w:b w:val="0"/>
          <w:i w:val="0"/>
          <w:szCs w:val="20"/>
        </w:rPr>
        <w:t>Since insufficient data exists to calculate emissions for the counties in Puerto Rico and the US Virgin Islands, emissions are based on two proxy counties in Florida: 12011, Broward County for Puerto Rico and 12087, Monroe County for the US Virgin Islands. The total emissions in pounds for these two Florida counties are divided by their res</w:t>
      </w:r>
      <w:r w:rsidR="003567B0" w:rsidRPr="00FC55C3">
        <w:rPr>
          <w:b w:val="0"/>
          <w:i w:val="0"/>
          <w:szCs w:val="20"/>
        </w:rPr>
        <w:t>pective populations creating a pound</w:t>
      </w:r>
      <w:r w:rsidRPr="00FC55C3">
        <w:rPr>
          <w:b w:val="0"/>
          <w:i w:val="0"/>
          <w:szCs w:val="20"/>
        </w:rPr>
        <w:t xml:space="preserve"> per capit</w:t>
      </w:r>
      <w:r w:rsidR="00964967">
        <w:rPr>
          <w:b w:val="0"/>
          <w:i w:val="0"/>
          <w:szCs w:val="20"/>
        </w:rPr>
        <w:t xml:space="preserve">a emission factor. </w:t>
      </w:r>
      <w:r w:rsidRPr="00FC55C3">
        <w:rPr>
          <w:b w:val="0"/>
          <w:i w:val="0"/>
          <w:szCs w:val="20"/>
        </w:rPr>
        <w:t>For each Puerto Rico and US Virgin Island county, the</w:t>
      </w:r>
      <w:r w:rsidR="003567B0" w:rsidRPr="00FC55C3">
        <w:rPr>
          <w:b w:val="0"/>
          <w:i w:val="0"/>
          <w:szCs w:val="20"/>
        </w:rPr>
        <w:t xml:space="preserve"> pound</w:t>
      </w:r>
      <w:r w:rsidRPr="00FC55C3">
        <w:rPr>
          <w:b w:val="0"/>
          <w:i w:val="0"/>
          <w:szCs w:val="20"/>
        </w:rPr>
        <w:t xml:space="preserve"> per capita emission factor is multiplied by the county population (from the same year as the inventory’s activity data) which </w:t>
      </w:r>
      <w:r w:rsidR="003D0F62" w:rsidRPr="00FC55C3">
        <w:rPr>
          <w:b w:val="0"/>
          <w:i w:val="0"/>
          <w:szCs w:val="20"/>
        </w:rPr>
        <w:t>serve</w:t>
      </w:r>
      <w:r w:rsidR="003D0F62">
        <w:rPr>
          <w:b w:val="0"/>
          <w:i w:val="0"/>
          <w:szCs w:val="20"/>
        </w:rPr>
        <w:t>s</w:t>
      </w:r>
      <w:r w:rsidR="003D0F62" w:rsidRPr="00FC55C3">
        <w:rPr>
          <w:b w:val="0"/>
          <w:i w:val="0"/>
          <w:szCs w:val="20"/>
        </w:rPr>
        <w:t xml:space="preserve"> </w:t>
      </w:r>
      <w:r w:rsidRPr="00FC55C3">
        <w:rPr>
          <w:b w:val="0"/>
          <w:i w:val="0"/>
          <w:szCs w:val="20"/>
        </w:rPr>
        <w:t>as the activity data. In these cases, the throughput (activity data) unit and the emissions denominator unit are “EACH”.</w:t>
      </w:r>
    </w:p>
    <w:p w14:paraId="6F37DDD7" w14:textId="6E307614" w:rsidR="00ED6A15" w:rsidRPr="009E7905" w:rsidRDefault="00FE2282" w:rsidP="001824E8">
      <w:pPr>
        <w:pStyle w:val="Heading1"/>
      </w:pPr>
      <w:r w:rsidRPr="009E7905">
        <w:t>R</w:t>
      </w:r>
      <w:r w:rsidR="00ED6A15" w:rsidRPr="009E7905">
        <w:t>eferences</w:t>
      </w:r>
    </w:p>
    <w:sectPr w:rsidR="00ED6A15" w:rsidRPr="009E7905" w:rsidSect="006B6D71">
      <w:footerReference w:type="default" r:id="rId12"/>
      <w:footnotePr>
        <w:numFmt w:val="chicago"/>
      </w:footnotePr>
      <w:endnotePr>
        <w:numFmt w:val="decimal"/>
      </w:endnotePr>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0DBEAC" w14:textId="77777777" w:rsidR="00594687" w:rsidRDefault="00594687">
      <w:pPr>
        <w:spacing w:after="0" w:line="240" w:lineRule="auto"/>
      </w:pPr>
      <w:r>
        <w:separator/>
      </w:r>
    </w:p>
  </w:endnote>
  <w:endnote w:type="continuationSeparator" w:id="0">
    <w:p w14:paraId="555B6882" w14:textId="77777777" w:rsidR="00594687" w:rsidRDefault="00594687">
      <w:pPr>
        <w:spacing w:after="0" w:line="240" w:lineRule="auto"/>
      </w:pPr>
      <w:r>
        <w:continuationSeparator/>
      </w:r>
    </w:p>
  </w:endnote>
  <w:endnote w:id="1">
    <w:p w14:paraId="276F5CAB" w14:textId="5BD51AD8" w:rsidR="00594687" w:rsidRDefault="00594687" w:rsidP="00BA7FA4">
      <w:pPr>
        <w:pStyle w:val="FootnoteText"/>
        <w:spacing w:after="120"/>
        <w:ind w:left="360" w:hanging="360"/>
      </w:pPr>
      <w:r>
        <w:rPr>
          <w:rStyle w:val="EndnoteReference"/>
        </w:rPr>
        <w:endnoteRef/>
      </w:r>
      <w:r>
        <w:t xml:space="preserve"> </w:t>
      </w:r>
      <w:r w:rsidRPr="009D10FF">
        <w:t>Rathore</w:t>
      </w:r>
      <w:r>
        <w:t>, M., Singh, A., &amp; Pant, V. A. 2012</w:t>
      </w:r>
      <w:r w:rsidRPr="009D10FF">
        <w:t xml:space="preserve">. The Dental Amalgam Toxicity Fear: A Myth or Actuality. Toxicology International, 19(2), 81–88. </w:t>
      </w:r>
      <w:hyperlink r:id="rId1" w:history="1">
        <w:r w:rsidRPr="005244E1">
          <w:rPr>
            <w:rStyle w:val="Hyperlink"/>
          </w:rPr>
          <w:t>https://www.ncbi.nlm.nih.gov/pmc/articles/PMC3388771/</w:t>
        </w:r>
      </w:hyperlink>
      <w:r>
        <w:t xml:space="preserve">, last accessed August 2018. </w:t>
      </w:r>
    </w:p>
  </w:endnote>
  <w:endnote w:id="2">
    <w:p w14:paraId="6851E79A" w14:textId="23B78404" w:rsidR="00594687" w:rsidRPr="002F7DDE" w:rsidRDefault="00594687" w:rsidP="00BA7FA4">
      <w:pPr>
        <w:spacing w:after="120" w:line="240" w:lineRule="auto"/>
        <w:ind w:left="360" w:hanging="360"/>
        <w:rPr>
          <w:rFonts w:ascii="Times New Roman" w:hAnsi="Times New Roman" w:cs="Times New Roman"/>
          <w:sz w:val="20"/>
          <w:szCs w:val="20"/>
        </w:rPr>
      </w:pPr>
      <w:r>
        <w:rPr>
          <w:rStyle w:val="EndnoteReference"/>
        </w:rPr>
        <w:endnoteRef/>
      </w:r>
      <w:r>
        <w:t xml:space="preserve"> </w:t>
      </w:r>
      <w:r w:rsidRPr="008D114C">
        <w:rPr>
          <w:rFonts w:ascii="Times New Roman" w:hAnsi="Times New Roman" w:cs="Times New Roman"/>
          <w:sz w:val="20"/>
          <w:szCs w:val="20"/>
        </w:rPr>
        <w:t>Vandeven, J.A. and S.L. McGinnis. 2005. An Assessment of Mercury in the Form of Amalgam in Dental Wastewater in the United States. Water, Air, a</w:t>
      </w:r>
      <w:r>
        <w:rPr>
          <w:rFonts w:ascii="Times New Roman" w:hAnsi="Times New Roman" w:cs="Times New Roman"/>
          <w:sz w:val="20"/>
          <w:szCs w:val="20"/>
        </w:rPr>
        <w:t xml:space="preserve">nd Soil Pollution, 164:349-366. Available at </w:t>
      </w:r>
      <w:hyperlink r:id="rId2" w:history="1">
        <w:r w:rsidRPr="000F456C">
          <w:rPr>
            <w:rStyle w:val="Hyperlink"/>
            <w:rFonts w:ascii="Times New Roman" w:hAnsi="Times New Roman" w:cs="Times New Roman"/>
            <w:sz w:val="20"/>
            <w:szCs w:val="20"/>
          </w:rPr>
          <w:t>https://pdfs.semanticscholar.org/7e3a/f7771fd5e2e968caa0621f7ce1d260ec3c42.pdf</w:t>
        </w:r>
      </w:hyperlink>
      <w:r>
        <w:rPr>
          <w:rFonts w:ascii="Times New Roman" w:hAnsi="Times New Roman" w:cs="Times New Roman"/>
          <w:sz w:val="20"/>
          <w:szCs w:val="20"/>
        </w:rPr>
        <w:t xml:space="preserve">, last accessed May 2018.  </w:t>
      </w:r>
    </w:p>
  </w:endnote>
  <w:endnote w:id="3">
    <w:p w14:paraId="780FB82D" w14:textId="46574AFF" w:rsidR="00594687" w:rsidRPr="00AA452F" w:rsidRDefault="00594687" w:rsidP="00BA7FA4">
      <w:pPr>
        <w:spacing w:after="120" w:line="240" w:lineRule="auto"/>
        <w:ind w:left="360" w:hanging="360"/>
        <w:rPr>
          <w:rFonts w:ascii="Times New Roman" w:hAnsi="Times New Roman" w:cs="Times New Roman"/>
          <w:sz w:val="20"/>
          <w:szCs w:val="20"/>
        </w:rPr>
      </w:pPr>
      <w:r w:rsidRPr="00316F0D">
        <w:rPr>
          <w:rStyle w:val="EndnoteReference"/>
        </w:rPr>
        <w:endnoteRef/>
      </w:r>
      <w:r w:rsidRPr="00316F0D">
        <w:t xml:space="preserve"> </w:t>
      </w:r>
      <w:r w:rsidRPr="0013557F">
        <w:rPr>
          <w:rFonts w:ascii="Times New Roman" w:hAnsi="Times New Roman" w:cs="Times New Roman"/>
          <w:sz w:val="20"/>
          <w:szCs w:val="20"/>
        </w:rPr>
        <w:t>Virta, R. 2013. US Geological Survey. Personal communication with David Cooley, Abt Associates, August 21, 2013.</w:t>
      </w:r>
    </w:p>
  </w:endnote>
  <w:endnote w:id="4">
    <w:p w14:paraId="3B8DBB6A" w14:textId="16034368" w:rsidR="00594687" w:rsidRDefault="00594687" w:rsidP="00BA7FA4">
      <w:pPr>
        <w:pStyle w:val="EndnoteText"/>
        <w:spacing w:after="120"/>
        <w:ind w:left="360" w:hanging="360"/>
      </w:pPr>
      <w:r>
        <w:rPr>
          <w:rStyle w:val="EndnoteReference"/>
        </w:rPr>
        <w:endnoteRef/>
      </w:r>
      <w:r>
        <w:t xml:space="preserve"> IMERC, 2015. IMERC Fact Sheet – Formulated Mercury-Added Products, available at </w:t>
      </w:r>
      <w:hyperlink r:id="rId3" w:history="1">
        <w:r w:rsidRPr="005244E1">
          <w:rPr>
            <w:rStyle w:val="Hyperlink"/>
          </w:rPr>
          <w:t>http://www.newmoa.org/prevention/mercury/imerc/factsheets/formulated_products_2015.pdf</w:t>
        </w:r>
      </w:hyperlink>
      <w:r>
        <w:t>, last accessed August 2018.</w:t>
      </w:r>
    </w:p>
  </w:endnote>
  <w:endnote w:id="5">
    <w:p w14:paraId="6F74D2E1" w14:textId="0E3E976A" w:rsidR="00594687" w:rsidRDefault="00594687" w:rsidP="00BA7FA4">
      <w:pPr>
        <w:pStyle w:val="EndnoteText"/>
        <w:spacing w:after="120"/>
        <w:ind w:left="360" w:hanging="360"/>
      </w:pPr>
      <w:r>
        <w:rPr>
          <w:rStyle w:val="EndnoteReference"/>
        </w:rPr>
        <w:endnoteRef/>
      </w:r>
      <w:r>
        <w:t xml:space="preserve"> Thermostat Recycling Corporation. 2018. About. Available at: </w:t>
      </w:r>
      <w:hyperlink r:id="rId4" w:history="1">
        <w:r w:rsidRPr="000F456C">
          <w:rPr>
            <w:rStyle w:val="Hyperlink"/>
          </w:rPr>
          <w:t>https://www.thermostat-recycle.org/about/</w:t>
        </w:r>
      </w:hyperlink>
      <w:r>
        <w:t>, last accessed May 2018.</w:t>
      </w:r>
    </w:p>
  </w:endnote>
  <w:endnote w:id="6">
    <w:p w14:paraId="0A05FEEB" w14:textId="0338F65A" w:rsidR="00594687" w:rsidRPr="00F662CC" w:rsidRDefault="00594687" w:rsidP="00BA7FA4">
      <w:pPr>
        <w:spacing w:after="120" w:line="240" w:lineRule="auto"/>
        <w:ind w:left="360" w:hanging="360"/>
        <w:rPr>
          <w:rFonts w:ascii="Times New Roman" w:hAnsi="Times New Roman" w:cs="Times New Roman"/>
          <w:sz w:val="20"/>
          <w:szCs w:val="20"/>
        </w:rPr>
      </w:pPr>
      <w:r>
        <w:rPr>
          <w:rStyle w:val="EndnoteReference"/>
        </w:rPr>
        <w:endnoteRef/>
      </w:r>
      <w:r>
        <w:t xml:space="preserve"> </w:t>
      </w:r>
      <w:r>
        <w:rPr>
          <w:rFonts w:ascii="Times New Roman" w:hAnsi="Times New Roman" w:cs="Times New Roman"/>
          <w:sz w:val="20"/>
          <w:szCs w:val="20"/>
        </w:rPr>
        <w:t>US EPA. 2016. Phasing</w:t>
      </w:r>
      <w:r w:rsidRPr="008D114C">
        <w:rPr>
          <w:rFonts w:ascii="Times New Roman" w:hAnsi="Times New Roman" w:cs="Times New Roman"/>
          <w:sz w:val="20"/>
          <w:szCs w:val="20"/>
        </w:rPr>
        <w:t xml:space="preserve"> of Mercury Thermometers Used in Industrial and Laboratory Settings. </w:t>
      </w:r>
      <w:hyperlink r:id="rId5" w:history="1">
        <w:r w:rsidRPr="00633B59">
          <w:rPr>
            <w:rStyle w:val="Hyperlink"/>
            <w:rFonts w:ascii="Times New Roman" w:hAnsi="Times New Roman" w:cs="Times New Roman"/>
            <w:sz w:val="20"/>
          </w:rPr>
          <w:t>https://www.epa.gov/mercury/mercury-thermometers</w:t>
        </w:r>
      </w:hyperlink>
      <w:r>
        <w:rPr>
          <w:rStyle w:val="Hyperlink"/>
          <w:rFonts w:ascii="Times New Roman" w:hAnsi="Times New Roman" w:cs="Times New Roman"/>
          <w:sz w:val="20"/>
        </w:rPr>
        <w:t>, last accessed August 2018.</w:t>
      </w:r>
      <w:r w:rsidRPr="00633B59">
        <w:rPr>
          <w:sz w:val="20"/>
        </w:rPr>
        <w:t xml:space="preserve"> </w:t>
      </w:r>
    </w:p>
  </w:endnote>
  <w:endnote w:id="7">
    <w:p w14:paraId="4EB2AE4E" w14:textId="636FFC04" w:rsidR="00594687" w:rsidRPr="00AA452F" w:rsidRDefault="00594687" w:rsidP="00BA7FA4">
      <w:pPr>
        <w:spacing w:after="120" w:line="240" w:lineRule="auto"/>
        <w:ind w:left="360" w:hanging="360"/>
        <w:rPr>
          <w:rFonts w:ascii="Times New Roman" w:hAnsi="Times New Roman" w:cs="Times New Roman"/>
          <w:sz w:val="20"/>
          <w:szCs w:val="20"/>
        </w:rPr>
      </w:pPr>
      <w:r>
        <w:rPr>
          <w:rStyle w:val="EndnoteReference"/>
        </w:rPr>
        <w:endnoteRef/>
      </w:r>
      <w:r>
        <w:t xml:space="preserve"> </w:t>
      </w:r>
      <w:r w:rsidRPr="008D114C">
        <w:rPr>
          <w:rFonts w:ascii="Times New Roman" w:hAnsi="Times New Roman" w:cs="Times New Roman"/>
          <w:sz w:val="20"/>
          <w:szCs w:val="20"/>
        </w:rPr>
        <w:t xml:space="preserve">USGS. 2005. Mercury End-Use Statistics. Available at: </w:t>
      </w:r>
      <w:hyperlink r:id="rId6" w:history="1">
        <w:r w:rsidRPr="008D114C">
          <w:rPr>
            <w:rStyle w:val="Hyperlink"/>
            <w:rFonts w:ascii="Times New Roman" w:hAnsi="Times New Roman" w:cs="Times New Roman"/>
            <w:sz w:val="20"/>
            <w:szCs w:val="20"/>
          </w:rPr>
          <w:t>http://minerals.usgs.gov/ds/2005/140/mercury-use.pdf</w:t>
        </w:r>
      </w:hyperlink>
      <w:r>
        <w:rPr>
          <w:rFonts w:ascii="Times New Roman" w:hAnsi="Times New Roman" w:cs="Times New Roman"/>
          <w:sz w:val="20"/>
          <w:szCs w:val="20"/>
        </w:rPr>
        <w:t>, last accessed May 2018.</w:t>
      </w:r>
    </w:p>
  </w:endnote>
  <w:endnote w:id="8">
    <w:p w14:paraId="6FD5B122" w14:textId="5EA2396F" w:rsidR="00594687" w:rsidRDefault="00594687" w:rsidP="00BA7FA4">
      <w:pPr>
        <w:pStyle w:val="FootnoteText"/>
        <w:spacing w:after="120"/>
        <w:ind w:left="360" w:hanging="360"/>
      </w:pPr>
      <w:r>
        <w:rPr>
          <w:rStyle w:val="EndnoteReference"/>
        </w:rPr>
        <w:endnoteRef/>
      </w:r>
      <w:r>
        <w:t xml:space="preserve"> </w:t>
      </w:r>
      <w:r w:rsidRPr="008D114C">
        <w:t>Leopold, B.R. 2002. Use and Release of Mercury in the United States. U.S. Environmental Protection Agency. Report EPA/600/R-02/104.</w:t>
      </w:r>
      <w:r>
        <w:t xml:space="preserve"> </w:t>
      </w:r>
      <w:hyperlink r:id="rId7" w:history="1">
        <w:r w:rsidRPr="004C7A4F">
          <w:rPr>
            <w:rStyle w:val="Hyperlink"/>
          </w:rPr>
          <w:t>https://cfpub.epa.gov/si/si_public_record_report.cfm?dirEntryId=88418</w:t>
        </w:r>
      </w:hyperlink>
      <w:r>
        <w:t xml:space="preserve">, last accessed May 2018. </w:t>
      </w:r>
    </w:p>
  </w:endnote>
  <w:endnote w:id="9">
    <w:p w14:paraId="2C0168D6" w14:textId="45B1178F" w:rsidR="00594687" w:rsidRDefault="00594687" w:rsidP="00BA7FA4">
      <w:pPr>
        <w:pStyle w:val="EndnoteText"/>
        <w:spacing w:after="120"/>
        <w:ind w:left="360" w:hanging="360"/>
      </w:pPr>
      <w:r>
        <w:rPr>
          <w:rStyle w:val="EndnoteReference"/>
        </w:rPr>
        <w:endnoteRef/>
      </w:r>
      <w:r>
        <w:t xml:space="preserve"> US EPA. 1996. T</w:t>
      </w:r>
      <w:r w:rsidRPr="00F553E9">
        <w:t>he Mercury-Containing and Rechargeable Battery Management Act - Public Law 104-142</w:t>
      </w:r>
      <w:r>
        <w:t xml:space="preserve">. Available at: </w:t>
      </w:r>
      <w:hyperlink r:id="rId8" w:history="1">
        <w:r w:rsidRPr="004C7A4F">
          <w:rPr>
            <w:rStyle w:val="Hyperlink"/>
          </w:rPr>
          <w:t>https://www.epa.gov/rcra/mercury-containing-and-rechargeable-battery-management-act-public-law-104-142</w:t>
        </w:r>
      </w:hyperlink>
      <w:r>
        <w:t>, last accessed May 2018.</w:t>
      </w:r>
    </w:p>
  </w:endnote>
  <w:endnote w:id="10">
    <w:p w14:paraId="29541A91" w14:textId="45D5D32B" w:rsidR="00594687" w:rsidRDefault="00594687" w:rsidP="00BA7FA4">
      <w:pPr>
        <w:pStyle w:val="FootnoteText"/>
        <w:spacing w:after="120"/>
        <w:ind w:left="360" w:hanging="360"/>
      </w:pPr>
      <w:r>
        <w:rPr>
          <w:rStyle w:val="EndnoteReference"/>
        </w:rPr>
        <w:endnoteRef/>
      </w:r>
      <w:r>
        <w:t xml:space="preserve"> </w:t>
      </w:r>
      <w:r w:rsidRPr="008D114C">
        <w:t>End of Life Vehicle Solution Solutions Corporation. 201</w:t>
      </w:r>
      <w:r>
        <w:t>8a</w:t>
      </w:r>
      <w:r w:rsidRPr="008D114C">
        <w:t xml:space="preserve">. Collection Reporting. Available at: </w:t>
      </w:r>
      <w:hyperlink r:id="rId9" w:history="1">
        <w:r w:rsidRPr="008D114C">
          <w:rPr>
            <w:rStyle w:val="Hyperlink"/>
          </w:rPr>
          <w:t>https://www.usecology.com/Services/Environmental-Services/Recycling/ELVS-Mercury-Switch-Program.aspx</w:t>
        </w:r>
      </w:hyperlink>
      <w:r>
        <w:t>, last accessed May 2018.</w:t>
      </w:r>
    </w:p>
  </w:endnote>
  <w:endnote w:id="11">
    <w:p w14:paraId="6445CB1A" w14:textId="0328A65D" w:rsidR="00594687" w:rsidRDefault="00594687" w:rsidP="00BA7FA4">
      <w:pPr>
        <w:pStyle w:val="EndnoteText"/>
        <w:spacing w:after="120"/>
      </w:pPr>
      <w:r>
        <w:rPr>
          <w:rStyle w:val="EndnoteReference"/>
        </w:rPr>
        <w:endnoteRef/>
      </w:r>
      <w:r>
        <w:t xml:space="preserve"> </w:t>
      </w:r>
      <w:r w:rsidRPr="008D114C">
        <w:t>End of Life Vehicle Solution Solutions Corporation.</w:t>
      </w:r>
      <w:r>
        <w:t xml:space="preserve"> 2018b. Estimating Population of Mercury</w:t>
      </w:r>
    </w:p>
    <w:p w14:paraId="58B0B33D" w14:textId="23ECC6FA" w:rsidR="00594687" w:rsidRDefault="00594687" w:rsidP="00BA7FA4">
      <w:pPr>
        <w:pStyle w:val="EndnoteText"/>
        <w:spacing w:after="120"/>
        <w:ind w:firstLine="360"/>
      </w:pPr>
      <w:r>
        <w:t xml:space="preserve">Convenience Light Switches. Available at: </w:t>
      </w:r>
      <w:hyperlink r:id="rId10" w:history="1">
        <w:r w:rsidRPr="001D0776">
          <w:rPr>
            <w:rStyle w:val="Hyperlink"/>
          </w:rPr>
          <w:t>http://elvsolutions.org/?page_id=1298</w:t>
        </w:r>
      </w:hyperlink>
      <w:r>
        <w:t>, last accessed May 2018.</w:t>
      </w:r>
    </w:p>
  </w:endnote>
  <w:endnote w:id="12">
    <w:p w14:paraId="3AE44814" w14:textId="7ED513D4" w:rsidR="00594687" w:rsidRDefault="00594687" w:rsidP="00BA7FA4">
      <w:pPr>
        <w:pStyle w:val="FootnoteText"/>
        <w:spacing w:after="120"/>
        <w:ind w:left="360" w:hanging="360"/>
      </w:pPr>
      <w:r>
        <w:rPr>
          <w:rStyle w:val="EndnoteReference"/>
        </w:rPr>
        <w:endnoteRef/>
      </w:r>
      <w:r>
        <w:t xml:space="preserve"> </w:t>
      </w:r>
      <w:r w:rsidRPr="008D114C">
        <w:t>Freedonia Group, 2013. Industry Study 305</w:t>
      </w:r>
      <w:r>
        <w:t xml:space="preserve">4 Lamps.  </w:t>
      </w:r>
    </w:p>
  </w:endnote>
  <w:endnote w:id="13">
    <w:p w14:paraId="4B505DCB" w14:textId="243E681A" w:rsidR="00594687" w:rsidRDefault="00594687" w:rsidP="00BA7FA4">
      <w:pPr>
        <w:pStyle w:val="FootnoteText"/>
        <w:spacing w:after="120"/>
        <w:ind w:left="360" w:hanging="360"/>
      </w:pPr>
      <w:r>
        <w:rPr>
          <w:rStyle w:val="EndnoteReference"/>
        </w:rPr>
        <w:endnoteRef/>
      </w:r>
      <w:r>
        <w:t xml:space="preserve"> </w:t>
      </w:r>
      <w:r w:rsidRPr="008D114C">
        <w:t>Buildings.com, 2008. Fluorescent Lamps 101. Available at</w:t>
      </w:r>
      <w:r>
        <w:t>:</w:t>
      </w:r>
      <w:r w:rsidRPr="008D114C">
        <w:t xml:space="preserve"> </w:t>
      </w:r>
      <w:hyperlink r:id="rId11" w:history="1">
        <w:r w:rsidRPr="008D114C">
          <w:rPr>
            <w:rStyle w:val="Hyperlink"/>
          </w:rPr>
          <w:t>http://www.buildings.com/article-details/articleid/6002/title/fluorescent-lamps-101.aspx</w:t>
        </w:r>
      </w:hyperlink>
      <w:r>
        <w:t xml:space="preserve">, last accessed May 2018. </w:t>
      </w:r>
    </w:p>
  </w:endnote>
  <w:endnote w:id="14">
    <w:p w14:paraId="542D1CF5" w14:textId="69A02FF4" w:rsidR="00594687" w:rsidRDefault="00594687" w:rsidP="00BA7FA4">
      <w:pPr>
        <w:pStyle w:val="EndnoteText"/>
        <w:spacing w:after="120"/>
        <w:ind w:left="360" w:hanging="360"/>
      </w:pPr>
      <w:r>
        <w:rPr>
          <w:rStyle w:val="EndnoteReference"/>
        </w:rPr>
        <w:endnoteRef/>
      </w:r>
      <w:r>
        <w:t xml:space="preserve"> Bulbs.com. nd. What Does Average Rated Life Mean? Available at: </w:t>
      </w:r>
      <w:hyperlink r:id="rId12" w:history="1">
        <w:r w:rsidRPr="000F456C">
          <w:rPr>
            <w:rStyle w:val="Hyperlink"/>
          </w:rPr>
          <w:t>https://www.bulbs.com/learning/arl.aspx</w:t>
        </w:r>
      </w:hyperlink>
      <w:r>
        <w:t>, last accessed May 2018</w:t>
      </w:r>
    </w:p>
  </w:endnote>
  <w:endnote w:id="15">
    <w:p w14:paraId="06B5236C" w14:textId="60309CD6" w:rsidR="00594687" w:rsidRPr="00AA452F" w:rsidRDefault="00594687" w:rsidP="00BA7FA4">
      <w:pPr>
        <w:spacing w:after="120" w:line="240" w:lineRule="auto"/>
        <w:ind w:left="360" w:hanging="360"/>
        <w:rPr>
          <w:rFonts w:ascii="Times New Roman" w:hAnsi="Times New Roman" w:cs="Times New Roman"/>
          <w:sz w:val="20"/>
          <w:szCs w:val="20"/>
        </w:rPr>
      </w:pPr>
      <w:r>
        <w:rPr>
          <w:rStyle w:val="EndnoteReference"/>
        </w:rPr>
        <w:endnoteRef/>
      </w:r>
      <w:r>
        <w:t xml:space="preserve"> </w:t>
      </w:r>
      <w:r w:rsidRPr="008D114C">
        <w:rPr>
          <w:rFonts w:ascii="Times New Roman" w:hAnsi="Times New Roman" w:cs="Times New Roman"/>
          <w:sz w:val="20"/>
          <w:szCs w:val="20"/>
        </w:rPr>
        <w:t>Silveira, Geraldo TR, and Shoou-Yuh Chang, 2010. Fluorescent lamp recycling initiatives in the United States and a recycling proposal based on extended producer responsibility and product stewardship concepts. Waste Manag</w:t>
      </w:r>
      <w:r>
        <w:rPr>
          <w:rFonts w:ascii="Times New Roman" w:hAnsi="Times New Roman" w:cs="Times New Roman"/>
          <w:sz w:val="20"/>
          <w:szCs w:val="20"/>
        </w:rPr>
        <w:t xml:space="preserve">ement &amp; Research, 29(6):656-668. Available at: </w:t>
      </w:r>
      <w:hyperlink r:id="rId13" w:history="1">
        <w:r w:rsidRPr="000F456C">
          <w:rPr>
            <w:rStyle w:val="Hyperlink"/>
            <w:rFonts w:ascii="Times New Roman" w:hAnsi="Times New Roman" w:cs="Times New Roman"/>
            <w:sz w:val="20"/>
            <w:szCs w:val="20"/>
          </w:rPr>
          <w:t>http://journals.sagepub.com/doi/pdf/10.1177/0734242X10383744</w:t>
        </w:r>
      </w:hyperlink>
      <w:r>
        <w:rPr>
          <w:rFonts w:ascii="Times New Roman" w:hAnsi="Times New Roman" w:cs="Times New Roman"/>
          <w:sz w:val="20"/>
          <w:szCs w:val="20"/>
        </w:rPr>
        <w:t xml:space="preserve">, last accessed May 2018. </w:t>
      </w:r>
    </w:p>
  </w:endnote>
  <w:endnote w:id="16">
    <w:p w14:paraId="26BDDCFB" w14:textId="23CA1CAE" w:rsidR="00594687" w:rsidRPr="00C320CD" w:rsidRDefault="00594687" w:rsidP="00BA7FA4">
      <w:pPr>
        <w:spacing w:after="120" w:line="240" w:lineRule="auto"/>
        <w:ind w:left="360" w:hanging="360"/>
        <w:rPr>
          <w:rFonts w:ascii="Times New Roman" w:hAnsi="Times New Roman" w:cs="Times New Roman"/>
          <w:sz w:val="20"/>
          <w:szCs w:val="20"/>
        </w:rPr>
      </w:pPr>
      <w:r w:rsidRPr="0013557F">
        <w:rPr>
          <w:rStyle w:val="EndnoteReference"/>
        </w:rPr>
        <w:endnoteRef/>
      </w:r>
      <w:r w:rsidRPr="0013557F">
        <w:t xml:space="preserve"> </w:t>
      </w:r>
      <w:r w:rsidRPr="0013557F">
        <w:rPr>
          <w:rFonts w:ascii="Times New Roman" w:hAnsi="Times New Roman" w:cs="Times New Roman"/>
          <w:sz w:val="20"/>
          <w:szCs w:val="20"/>
        </w:rPr>
        <w:t xml:space="preserve">NEWMOA. 2015a. IMERC Fact Sheet Mercury Use in Dental Amalgam. Available at: </w:t>
      </w:r>
      <w:hyperlink r:id="rId14" w:history="1">
        <w:r w:rsidRPr="0013557F">
          <w:rPr>
            <w:rStyle w:val="Hyperlink"/>
            <w:rFonts w:ascii="Times New Roman" w:hAnsi="Times New Roman" w:cs="Times New Roman"/>
            <w:sz w:val="20"/>
            <w:szCs w:val="20"/>
          </w:rPr>
          <w:t>http://www.newmoa.org/prevention/mercury/imerc/factsheets/dental_amalgam_2015.pdf</w:t>
        </w:r>
      </w:hyperlink>
      <w:r w:rsidRPr="0013557F">
        <w:rPr>
          <w:rFonts w:ascii="Times New Roman" w:hAnsi="Times New Roman" w:cs="Times New Roman"/>
          <w:sz w:val="20"/>
          <w:szCs w:val="20"/>
        </w:rPr>
        <w:t xml:space="preserve">, last accessed </w:t>
      </w:r>
      <w:r>
        <w:rPr>
          <w:rFonts w:ascii="Times New Roman" w:hAnsi="Times New Roman" w:cs="Times New Roman"/>
          <w:sz w:val="20"/>
          <w:szCs w:val="20"/>
        </w:rPr>
        <w:t>August</w:t>
      </w:r>
      <w:r w:rsidRPr="0013557F">
        <w:rPr>
          <w:rFonts w:ascii="Times New Roman" w:hAnsi="Times New Roman" w:cs="Times New Roman"/>
          <w:sz w:val="20"/>
          <w:szCs w:val="20"/>
        </w:rPr>
        <w:t xml:space="preserve"> 201</w:t>
      </w:r>
      <w:r>
        <w:rPr>
          <w:rFonts w:ascii="Times New Roman" w:hAnsi="Times New Roman" w:cs="Times New Roman"/>
          <w:sz w:val="20"/>
          <w:szCs w:val="20"/>
        </w:rPr>
        <w:t>8</w:t>
      </w:r>
      <w:r w:rsidRPr="0013557F">
        <w:rPr>
          <w:rFonts w:ascii="Times New Roman" w:hAnsi="Times New Roman" w:cs="Times New Roman"/>
          <w:sz w:val="20"/>
          <w:szCs w:val="20"/>
        </w:rPr>
        <w:t>.</w:t>
      </w:r>
      <w:r>
        <w:rPr>
          <w:rFonts w:ascii="Times New Roman" w:hAnsi="Times New Roman" w:cs="Times New Roman"/>
          <w:sz w:val="20"/>
          <w:szCs w:val="20"/>
        </w:rPr>
        <w:t xml:space="preserve"> </w:t>
      </w:r>
    </w:p>
  </w:endnote>
  <w:endnote w:id="17">
    <w:p w14:paraId="450EEC8E" w14:textId="38E5A610" w:rsidR="00594687" w:rsidRDefault="00594687" w:rsidP="00BA7FA4">
      <w:pPr>
        <w:pStyle w:val="FootnoteText"/>
        <w:spacing w:after="120"/>
        <w:ind w:left="360" w:hanging="360"/>
      </w:pPr>
      <w:r>
        <w:rPr>
          <w:rStyle w:val="EndnoteReference"/>
        </w:rPr>
        <w:endnoteRef/>
      </w:r>
      <w:r>
        <w:t xml:space="preserve"> </w:t>
      </w:r>
      <w:r w:rsidRPr="008D114C">
        <w:t>National Institute of Dental and Craniofacial Research. 2</w:t>
      </w:r>
      <w:r>
        <w:t>013. Dental Caries (Tooth Decay)</w:t>
      </w:r>
      <w:r w:rsidRPr="008D114C">
        <w:t xml:space="preserve">. Available at: </w:t>
      </w:r>
      <w:hyperlink r:id="rId15" w:history="1">
        <w:r w:rsidRPr="000F456C">
          <w:rPr>
            <w:rStyle w:val="Hyperlink"/>
          </w:rPr>
          <w:t>https://www.nidcr.nih.gov/research/data-statistics/dental-caries</w:t>
        </w:r>
      </w:hyperlink>
      <w:r>
        <w:t>, last accessed May 2018.</w:t>
      </w:r>
    </w:p>
  </w:endnote>
  <w:endnote w:id="18">
    <w:p w14:paraId="5B64E0E0" w14:textId="534FAFE1" w:rsidR="00594687" w:rsidRDefault="00594687" w:rsidP="00BA7FA4">
      <w:pPr>
        <w:pStyle w:val="FootnoteText"/>
        <w:spacing w:after="120"/>
        <w:ind w:left="360" w:hanging="360"/>
      </w:pPr>
      <w:r>
        <w:rPr>
          <w:rStyle w:val="EndnoteReference"/>
        </w:rPr>
        <w:endnoteRef/>
      </w:r>
      <w:r>
        <w:t xml:space="preserve"> </w:t>
      </w:r>
      <w:r w:rsidRPr="008D114C">
        <w:t>American Dental Association (ADA). 1998. Dental Amalgam: Update on Safety Concerns. Journal of the American D</w:t>
      </w:r>
      <w:r>
        <w:t xml:space="preserve">ental Association, 129:494:503. Available at: </w:t>
      </w:r>
      <w:hyperlink r:id="rId16" w:history="1">
        <w:r w:rsidRPr="000F456C">
          <w:rPr>
            <w:rStyle w:val="Hyperlink"/>
          </w:rPr>
          <w:t>https://www.ada.org/~/media/ADA/Member%20Center/FIles/safety.pdf</w:t>
        </w:r>
      </w:hyperlink>
      <w:r>
        <w:t xml:space="preserve">, last accessed May 2018. </w:t>
      </w:r>
    </w:p>
  </w:endnote>
  <w:endnote w:id="19">
    <w:p w14:paraId="508E4F20" w14:textId="752F1A84" w:rsidR="00594687" w:rsidRDefault="00594687" w:rsidP="00BA7FA4">
      <w:pPr>
        <w:pStyle w:val="EndnoteText"/>
        <w:spacing w:after="120"/>
        <w:ind w:left="360" w:hanging="360"/>
      </w:pPr>
      <w:r>
        <w:rPr>
          <w:rStyle w:val="EndnoteReference"/>
        </w:rPr>
        <w:endnoteRef/>
      </w:r>
      <w:r>
        <w:t xml:space="preserve"> Food and Drug Administration. 2017. About Dental Amalgam Fillings. </w:t>
      </w:r>
      <w:hyperlink r:id="rId17" w:history="1">
        <w:r w:rsidRPr="007E65FF">
          <w:rPr>
            <w:rStyle w:val="Hyperlink"/>
          </w:rPr>
          <w:t>https://www.fda.gov/MedicalDevices/ProductsandMedicalProcedures/DentalProducts/DentalAmalgam/ucm171094.htm</w:t>
        </w:r>
      </w:hyperlink>
      <w:r w:rsidRPr="00BA7FA4">
        <w:rPr>
          <w:rStyle w:val="Hyperlink"/>
          <w:color w:val="auto"/>
          <w:u w:val="none"/>
        </w:rPr>
        <w:t>, last accessed August 2018.</w:t>
      </w:r>
      <w:r w:rsidRPr="00BA7FA4">
        <w:t xml:space="preserve"> </w:t>
      </w:r>
    </w:p>
  </w:endnote>
  <w:endnote w:id="20">
    <w:p w14:paraId="58311B7B" w14:textId="374E9A79" w:rsidR="00594687" w:rsidRDefault="00594687" w:rsidP="00BA7FA4">
      <w:pPr>
        <w:pStyle w:val="FootnoteText"/>
        <w:spacing w:after="120"/>
        <w:ind w:left="360" w:hanging="360"/>
      </w:pPr>
      <w:r>
        <w:rPr>
          <w:rStyle w:val="EndnoteReference"/>
        </w:rPr>
        <w:endnoteRef/>
      </w:r>
      <w:r>
        <w:t xml:space="preserve"> </w:t>
      </w:r>
      <w:r w:rsidRPr="008D114C">
        <w:t>Natural Resources Defense Council, Product Stewardship Institute, Clean Water Fund, and Mercury Policy Project. 2013. Turning Up the Heat II: Exposing the continued failures of the manufacturers’ thermostat recycling program.</w:t>
      </w:r>
      <w:r>
        <w:t xml:space="preserve">  Available at: </w:t>
      </w:r>
      <w:hyperlink r:id="rId18" w:history="1">
        <w:r w:rsidRPr="004C7A4F">
          <w:rPr>
            <w:rStyle w:val="Hyperlink"/>
          </w:rPr>
          <w:t>http://www.cleanwateraction.org/files/TurningUpTheHeatII.pdf</w:t>
        </w:r>
      </w:hyperlink>
      <w:r>
        <w:t>, last accessed August 2018.</w:t>
      </w:r>
    </w:p>
  </w:endnote>
  <w:endnote w:id="21">
    <w:p w14:paraId="6EA7C831" w14:textId="690A7EB1" w:rsidR="00594687" w:rsidRDefault="00594687" w:rsidP="00BA7FA4">
      <w:pPr>
        <w:pStyle w:val="FootnoteText"/>
        <w:spacing w:after="120"/>
        <w:ind w:left="360" w:hanging="360"/>
      </w:pPr>
      <w:r w:rsidRPr="0013557F">
        <w:rPr>
          <w:rStyle w:val="EndnoteReference"/>
        </w:rPr>
        <w:endnoteRef/>
      </w:r>
      <w:r w:rsidRPr="0013557F">
        <w:rPr>
          <w:rStyle w:val="EndnoteReference"/>
        </w:rPr>
        <w:t xml:space="preserve"> </w:t>
      </w:r>
      <w:r w:rsidRPr="0013557F">
        <w:rPr>
          <w:rStyle w:val="EndnoteReference"/>
          <w:vertAlign w:val="baseline"/>
        </w:rPr>
        <w:t xml:space="preserve">NEWMOA. 2015b. IMERC Fact Sheet Mercury Use in Measuring Devices. Available at: </w:t>
      </w:r>
      <w:hyperlink r:id="rId19" w:history="1">
        <w:r w:rsidRPr="0013557F">
          <w:rPr>
            <w:rStyle w:val="Hyperlink"/>
          </w:rPr>
          <w:t>http://www.newmoa.org/prevention/mercury/imerc/factsheets/measuring_devices_2015.pdf</w:t>
        </w:r>
      </w:hyperlink>
      <w:r w:rsidRPr="0013557F">
        <w:rPr>
          <w:rStyle w:val="EndnoteReference"/>
          <w:vertAlign w:val="baseline"/>
        </w:rPr>
        <w:t xml:space="preserve">, last accessed </w:t>
      </w:r>
      <w:r>
        <w:rPr>
          <w:rStyle w:val="EndnoteReference"/>
          <w:vertAlign w:val="baseline"/>
        </w:rPr>
        <w:t>A</w:t>
      </w:r>
      <w:r>
        <w:t>ugust 2018</w:t>
      </w:r>
      <w:r w:rsidRPr="0013557F">
        <w:rPr>
          <w:rStyle w:val="EndnoteReference"/>
          <w:vertAlign w:val="baseline"/>
        </w:rPr>
        <w:t>.</w:t>
      </w:r>
    </w:p>
  </w:endnote>
  <w:endnote w:id="22">
    <w:p w14:paraId="1642A5EE" w14:textId="7C9A2376" w:rsidR="00594687" w:rsidRPr="00D02A4F" w:rsidRDefault="00594687" w:rsidP="00BA7FA4">
      <w:pPr>
        <w:spacing w:after="120" w:line="240" w:lineRule="auto"/>
        <w:ind w:left="360" w:hanging="360"/>
        <w:rPr>
          <w:rFonts w:ascii="Calibri" w:eastAsia="Times New Roman" w:hAnsi="Calibri" w:cs="Times New Roman"/>
          <w:color w:val="000000"/>
        </w:rPr>
      </w:pPr>
      <w:r w:rsidRPr="0013557F">
        <w:rPr>
          <w:rStyle w:val="EndnoteReference"/>
        </w:rPr>
        <w:endnoteRef/>
      </w:r>
      <w:r w:rsidRPr="0013557F">
        <w:t xml:space="preserve"> </w:t>
      </w:r>
      <w:r w:rsidRPr="00BA7FA4">
        <w:rPr>
          <w:rFonts w:ascii="Times New Roman" w:eastAsia="Times New Roman" w:hAnsi="Times New Roman" w:cs="Times New Roman"/>
          <w:color w:val="000000"/>
          <w:sz w:val="20"/>
        </w:rPr>
        <w:t xml:space="preserve">King, S. et al. May 2008. Reducing Mercury in the Northeast United States. EM Magazine. Air and Waste Management Association. Available at: </w:t>
      </w:r>
      <w:hyperlink r:id="rId20" w:history="1">
        <w:r w:rsidRPr="00BA7FA4">
          <w:rPr>
            <w:rStyle w:val="Hyperlink"/>
            <w:rFonts w:ascii="Times New Roman" w:eastAsia="Times New Roman" w:hAnsi="Times New Roman" w:cs="Times New Roman"/>
            <w:sz w:val="20"/>
          </w:rPr>
          <w:t>http://www.nescaum.org/documents/reducing-mercury-in-the-northeast-united-states/ne-mercury-progress-em-200805.pdf</w:t>
        </w:r>
      </w:hyperlink>
      <w:r w:rsidRPr="00BA7FA4">
        <w:rPr>
          <w:rFonts w:ascii="Times New Roman" w:eastAsia="Times New Roman" w:hAnsi="Times New Roman" w:cs="Times New Roman"/>
          <w:color w:val="000000"/>
          <w:sz w:val="20"/>
        </w:rPr>
        <w:t xml:space="preserve">, last accessed August 2018. </w:t>
      </w:r>
    </w:p>
  </w:endnote>
  <w:endnote w:id="23">
    <w:p w14:paraId="3C0DF78F" w14:textId="28D3C6C1" w:rsidR="00594687" w:rsidRPr="00F82930" w:rsidRDefault="00594687" w:rsidP="00BA7FA4">
      <w:pPr>
        <w:spacing w:after="120" w:line="240" w:lineRule="auto"/>
        <w:ind w:left="360" w:hanging="360"/>
        <w:rPr>
          <w:rFonts w:ascii="Times New Roman" w:hAnsi="Times New Roman" w:cs="Times New Roman"/>
          <w:sz w:val="20"/>
          <w:szCs w:val="20"/>
        </w:rPr>
      </w:pPr>
      <w:r w:rsidRPr="002F425F">
        <w:rPr>
          <w:rStyle w:val="EndnoteReference"/>
          <w:rFonts w:ascii="Times New Roman" w:hAnsi="Times New Roman" w:cs="Times New Roman"/>
          <w:sz w:val="20"/>
          <w:szCs w:val="20"/>
        </w:rPr>
        <w:endnoteRef/>
      </w:r>
      <w:r w:rsidRPr="002F425F">
        <w:rPr>
          <w:rStyle w:val="EndnoteReference"/>
          <w:rFonts w:ascii="Times New Roman" w:hAnsi="Times New Roman" w:cs="Times New Roman"/>
          <w:sz w:val="20"/>
          <w:szCs w:val="20"/>
        </w:rPr>
        <w:t xml:space="preserve"> </w:t>
      </w:r>
      <w:r w:rsidRPr="002F425F">
        <w:rPr>
          <w:rStyle w:val="EndnoteReference"/>
          <w:rFonts w:ascii="Times New Roman" w:hAnsi="Times New Roman" w:cs="Times New Roman"/>
          <w:sz w:val="20"/>
          <w:szCs w:val="20"/>
          <w:vertAlign w:val="baseline"/>
        </w:rPr>
        <w:t xml:space="preserve">US Census Bureau, County </w:t>
      </w:r>
      <w:bookmarkStart w:id="13" w:name="_GoBack"/>
      <w:r w:rsidRPr="002F425F">
        <w:rPr>
          <w:rStyle w:val="EndnoteReference"/>
          <w:rFonts w:ascii="Times New Roman" w:hAnsi="Times New Roman" w:cs="Times New Roman"/>
          <w:sz w:val="20"/>
          <w:szCs w:val="20"/>
          <w:vertAlign w:val="baseline"/>
        </w:rPr>
        <w:t>Business</w:t>
      </w:r>
      <w:bookmarkEnd w:id="13"/>
      <w:r w:rsidRPr="002F425F">
        <w:rPr>
          <w:rStyle w:val="EndnoteReference"/>
          <w:rFonts w:ascii="Times New Roman" w:hAnsi="Times New Roman" w:cs="Times New Roman"/>
          <w:sz w:val="20"/>
          <w:szCs w:val="20"/>
          <w:vertAlign w:val="baseline"/>
        </w:rPr>
        <w:t xml:space="preserve"> Patterns</w:t>
      </w:r>
      <w:r w:rsidR="00292901">
        <w:rPr>
          <w:rFonts w:ascii="Times New Roman" w:hAnsi="Times New Roman" w:cs="Times New Roman"/>
          <w:sz w:val="20"/>
          <w:szCs w:val="20"/>
        </w:rPr>
        <w:t xml:space="preserve"> 201</w:t>
      </w:r>
      <w:r w:rsidR="00F82930">
        <w:rPr>
          <w:rFonts w:ascii="Times New Roman" w:hAnsi="Times New Roman" w:cs="Times New Roman"/>
          <w:sz w:val="20"/>
          <w:szCs w:val="20"/>
        </w:rPr>
        <w:t>6</w:t>
      </w:r>
      <w:r w:rsidRPr="002F425F">
        <w:rPr>
          <w:rStyle w:val="EndnoteReference"/>
          <w:rFonts w:ascii="Times New Roman" w:hAnsi="Times New Roman" w:cs="Times New Roman"/>
          <w:sz w:val="20"/>
          <w:szCs w:val="20"/>
          <w:vertAlign w:val="baseline"/>
        </w:rPr>
        <w:t xml:space="preserve">. Available at: </w:t>
      </w:r>
      <w:hyperlink r:id="rId21" w:history="1">
        <w:r w:rsidR="00F82930" w:rsidRPr="00F82930">
          <w:rPr>
            <w:rStyle w:val="Hyperlink"/>
            <w:rFonts w:ascii="Times New Roman" w:hAnsi="Times New Roman" w:cs="Times New Roman"/>
            <w:sz w:val="20"/>
            <w:szCs w:val="20"/>
          </w:rPr>
          <w:t>https://www.census.gov/data/datasets/2016/econ/cbp/2016-cbp.html</w:t>
        </w:r>
      </w:hyperlink>
      <w:r w:rsidRPr="00F82930">
        <w:rPr>
          <w:rStyle w:val="EndnoteReference"/>
          <w:rFonts w:ascii="Times New Roman" w:hAnsi="Times New Roman" w:cs="Times New Roman"/>
          <w:sz w:val="20"/>
          <w:szCs w:val="20"/>
          <w:vertAlign w:val="baseline"/>
        </w:rPr>
        <w:t xml:space="preserve"> last accessed May 2018.</w:t>
      </w:r>
    </w:p>
  </w:endnote>
  <w:endnote w:id="24">
    <w:p w14:paraId="7A249B12" w14:textId="5118EBE7" w:rsidR="00594687" w:rsidRPr="00AF26B2" w:rsidRDefault="00594687" w:rsidP="00BA7FA4">
      <w:pPr>
        <w:spacing w:after="120" w:line="240" w:lineRule="auto"/>
        <w:ind w:left="360" w:hanging="360"/>
        <w:rPr>
          <w:rStyle w:val="EndnoteReference"/>
          <w:rFonts w:ascii="Times New Roman" w:hAnsi="Times New Roman" w:cs="Times New Roman"/>
          <w:sz w:val="20"/>
          <w:szCs w:val="20"/>
        </w:rPr>
      </w:pPr>
      <w:r w:rsidRPr="00AF26B2">
        <w:rPr>
          <w:rStyle w:val="EndnoteReference"/>
          <w:rFonts w:ascii="Times New Roman" w:hAnsi="Times New Roman" w:cs="Times New Roman"/>
          <w:sz w:val="20"/>
          <w:szCs w:val="20"/>
        </w:rPr>
        <w:endnoteRef/>
      </w:r>
      <w:r w:rsidRPr="00AF26B2">
        <w:rPr>
          <w:rStyle w:val="EndnoteReference"/>
          <w:rFonts w:ascii="Times New Roman" w:hAnsi="Times New Roman" w:cs="Times New Roman"/>
          <w:sz w:val="20"/>
          <w:szCs w:val="20"/>
        </w:rPr>
        <w:t xml:space="preserve"> </w:t>
      </w:r>
      <w:r>
        <w:rPr>
          <w:rFonts w:ascii="Times New Roman" w:hAnsi="Times New Roman" w:cs="Times New Roman"/>
          <w:sz w:val="20"/>
          <w:szCs w:val="20"/>
        </w:rPr>
        <w:t>US EPA. 2007.</w:t>
      </w:r>
      <w:r w:rsidRPr="00A54D74">
        <w:t xml:space="preserve"> </w:t>
      </w:r>
      <w:r w:rsidRPr="00A54D74">
        <w:rPr>
          <w:rFonts w:ascii="Times New Roman" w:hAnsi="Times New Roman" w:cs="Times New Roman"/>
          <w:sz w:val="20"/>
          <w:szCs w:val="20"/>
        </w:rPr>
        <w:t>Mercury Switches in Motor Vehicles; Significant New Use Rule</w:t>
      </w:r>
      <w:r>
        <w:rPr>
          <w:rFonts w:ascii="Times New Roman" w:hAnsi="Times New Roman" w:cs="Times New Roman"/>
          <w:sz w:val="20"/>
          <w:szCs w:val="20"/>
        </w:rPr>
        <w:t xml:space="preserve">. Available at:  </w:t>
      </w:r>
      <w:hyperlink r:id="rId22" w:history="1">
        <w:r w:rsidRPr="000F456C">
          <w:rPr>
            <w:rStyle w:val="Hyperlink"/>
            <w:rFonts w:ascii="Times New Roman" w:hAnsi="Times New Roman" w:cs="Times New Roman"/>
            <w:sz w:val="20"/>
            <w:szCs w:val="20"/>
          </w:rPr>
          <w:t>https://www.federalregister.gov/documents/2007/10/05/E7-19705/mercury-switches-in-motor-vehicles-significant-new-use-rule</w:t>
        </w:r>
      </w:hyperlink>
      <w:r>
        <w:rPr>
          <w:rFonts w:ascii="Times New Roman" w:hAnsi="Times New Roman" w:cs="Times New Roman"/>
          <w:sz w:val="20"/>
          <w:szCs w:val="20"/>
        </w:rPr>
        <w:t xml:space="preserve">, last accessed May 2018.  </w:t>
      </w:r>
    </w:p>
  </w:endnote>
  <w:endnote w:id="25">
    <w:p w14:paraId="4D7A09C8" w14:textId="63D8CDAA" w:rsidR="00594687" w:rsidRPr="00AA452F" w:rsidRDefault="00594687" w:rsidP="00BA7FA4">
      <w:pPr>
        <w:spacing w:after="120" w:line="240" w:lineRule="auto"/>
        <w:ind w:left="360" w:hanging="360"/>
        <w:rPr>
          <w:rFonts w:ascii="Times New Roman" w:hAnsi="Times New Roman" w:cs="Times New Roman"/>
          <w:sz w:val="20"/>
          <w:szCs w:val="20"/>
        </w:rPr>
      </w:pPr>
      <w:r w:rsidRPr="00AF26B2">
        <w:rPr>
          <w:rStyle w:val="EndnoteReference"/>
          <w:rFonts w:ascii="Times New Roman" w:hAnsi="Times New Roman" w:cs="Times New Roman"/>
          <w:sz w:val="20"/>
          <w:szCs w:val="20"/>
        </w:rPr>
        <w:endnoteRef/>
      </w:r>
      <w:r w:rsidRPr="00AF26B2">
        <w:rPr>
          <w:rStyle w:val="EndnoteReference"/>
          <w:rFonts w:ascii="Times New Roman" w:hAnsi="Times New Roman" w:cs="Times New Roman"/>
          <w:sz w:val="20"/>
          <w:szCs w:val="20"/>
        </w:rPr>
        <w:t xml:space="preserve"> </w:t>
      </w:r>
      <w:r w:rsidRPr="00AF26B2">
        <w:rPr>
          <w:rStyle w:val="EndnoteReference"/>
          <w:rFonts w:ascii="Times New Roman" w:hAnsi="Times New Roman" w:cs="Times New Roman"/>
          <w:sz w:val="20"/>
          <w:szCs w:val="20"/>
          <w:vertAlign w:val="baseline"/>
        </w:rPr>
        <w:t xml:space="preserve">Griffith, C., et al. 2001. Toxics in Vehicles: Mercury. A Report by Ecology Center, Great Lakes United, and University of Tennessee Center for Clean Products and Clean Technologies. Available at: </w:t>
      </w:r>
      <w:hyperlink r:id="rId23" w:history="1">
        <w:r w:rsidRPr="000F456C">
          <w:rPr>
            <w:rStyle w:val="Hyperlink"/>
            <w:rFonts w:ascii="Times New Roman" w:hAnsi="Times New Roman" w:cs="Times New Roman"/>
            <w:sz w:val="20"/>
            <w:szCs w:val="20"/>
          </w:rPr>
          <w:t>http://infohouse.p2ric.org/ref/19/18304.pdf</w:t>
        </w:r>
      </w:hyperlink>
      <w:r>
        <w:rPr>
          <w:rStyle w:val="EndnoteReference"/>
          <w:rFonts w:ascii="Times New Roman" w:hAnsi="Times New Roman" w:cs="Times New Roman"/>
          <w:sz w:val="20"/>
          <w:szCs w:val="20"/>
          <w:vertAlign w:val="baseline"/>
        </w:rPr>
        <w:t>, last accessed May 2018.</w:t>
      </w:r>
    </w:p>
  </w:endnote>
  <w:endnote w:id="26">
    <w:p w14:paraId="79122A12" w14:textId="4B7A7C2F" w:rsidR="00594687" w:rsidRDefault="00594687" w:rsidP="00BA7FA4">
      <w:pPr>
        <w:pStyle w:val="FootnoteText"/>
        <w:spacing w:after="120"/>
        <w:ind w:left="360" w:hanging="360"/>
      </w:pPr>
      <w:r>
        <w:rPr>
          <w:rStyle w:val="EndnoteReference"/>
        </w:rPr>
        <w:endnoteRef/>
      </w:r>
      <w:r>
        <w:t xml:space="preserve"> </w:t>
      </w:r>
      <w:r w:rsidRPr="008D114C">
        <w:t>Goonan, T.G. 2006. Mercury Flow Through the Mercury-Containing Lamp Sector of the Economy of the United States. US Geological Survey Scientific I</w:t>
      </w:r>
      <w:r>
        <w:t xml:space="preserve">nvestigations Report 2006-5264. Available at: </w:t>
      </w:r>
      <w:hyperlink r:id="rId24" w:history="1">
        <w:r w:rsidRPr="000F456C">
          <w:rPr>
            <w:rStyle w:val="Hyperlink"/>
          </w:rPr>
          <w:t>https://pubs.usgs.gov/sir/2006/5264/sir20065264.pdf</w:t>
        </w:r>
      </w:hyperlink>
      <w:r>
        <w:t xml:space="preserve">, last accessed May 2018. </w:t>
      </w:r>
    </w:p>
  </w:endnote>
  <w:endnote w:id="27">
    <w:p w14:paraId="45F15CA1" w14:textId="15654F12" w:rsidR="00594687" w:rsidRDefault="00594687" w:rsidP="00BA7FA4">
      <w:pPr>
        <w:pStyle w:val="FootnoteText"/>
        <w:spacing w:after="120"/>
        <w:ind w:left="360" w:hanging="360"/>
      </w:pPr>
      <w:r>
        <w:rPr>
          <w:rStyle w:val="EndnoteReference"/>
        </w:rPr>
        <w:endnoteRef/>
      </w:r>
      <w:r>
        <w:t xml:space="preserve"> </w:t>
      </w:r>
      <w:r w:rsidRPr="008D114C">
        <w:t>Li, Y. and L. Jin. 2011. Environmental Release of Mercury from Broken Compact Fluorescent Lamps. Environmental E</w:t>
      </w:r>
      <w:r>
        <w:t xml:space="preserve">ngineering Science, 28:687-691. </w:t>
      </w:r>
      <w:hyperlink r:id="rId25" w:history="1">
        <w:r w:rsidRPr="00EC5A3B">
          <w:rPr>
            <w:rStyle w:val="Hyperlink"/>
          </w:rPr>
          <w:t>https://www.sustainlv.org/wp-content/uploads/Mercury-from-Broken-CFLs.pdf</w:t>
        </w:r>
      </w:hyperlink>
      <w:r>
        <w:t xml:space="preserve">, last accessed May 2018. </w:t>
      </w:r>
    </w:p>
  </w:endnote>
  <w:endnote w:id="28">
    <w:p w14:paraId="72381FDA" w14:textId="3423DCC9" w:rsidR="00594687" w:rsidRDefault="00594687" w:rsidP="00BA7FA4">
      <w:pPr>
        <w:pStyle w:val="EndnoteText"/>
        <w:spacing w:after="120"/>
        <w:ind w:left="360" w:hanging="360"/>
      </w:pPr>
      <w:r>
        <w:rPr>
          <w:rStyle w:val="EndnoteReference"/>
        </w:rPr>
        <w:endnoteRef/>
      </w:r>
      <w:r>
        <w:t xml:space="preserve"> Arendt, J. and J.F. Katers. 2013. Compact fluorescent lighting in Wisconsin: elevated atmospheric emission and landfill deposition post-EISA implementation. Waste Management and Research, 0:1-12. Available at </w:t>
      </w:r>
      <w:hyperlink r:id="rId26" w:history="1">
        <w:r w:rsidRPr="005244E1">
          <w:rPr>
            <w:rStyle w:val="Hyperlink"/>
          </w:rPr>
          <w:t>https://www.researchgate.net/publication/236601998_Compact_fluorescent_lighting_in_Wisconsin_Elevated_atmospheric_emission_and_landfill_deposition_post-EISA_implementation</w:t>
        </w:r>
      </w:hyperlink>
      <w:r>
        <w:t>, last accessed August 2018.</w:t>
      </w:r>
    </w:p>
  </w:endnote>
  <w:endnote w:id="29">
    <w:p w14:paraId="4F8FB450" w14:textId="77777777" w:rsidR="00594687" w:rsidRPr="00E96F69" w:rsidRDefault="00594687" w:rsidP="00BA7FA4">
      <w:pPr>
        <w:spacing w:after="120" w:line="240" w:lineRule="auto"/>
        <w:ind w:left="360" w:hanging="360"/>
        <w:rPr>
          <w:rFonts w:ascii="Times New Roman" w:hAnsi="Times New Roman" w:cs="Times New Roman"/>
          <w:sz w:val="20"/>
          <w:szCs w:val="20"/>
        </w:rPr>
      </w:pPr>
      <w:r>
        <w:rPr>
          <w:rStyle w:val="EndnoteReference"/>
        </w:rPr>
        <w:endnoteRef/>
      </w:r>
      <w:r>
        <w:t xml:space="preserve"> </w:t>
      </w:r>
      <w:r w:rsidRPr="008D114C">
        <w:rPr>
          <w:rFonts w:ascii="Times New Roman" w:hAnsi="Times New Roman" w:cs="Times New Roman"/>
          <w:sz w:val="20"/>
          <w:szCs w:val="20"/>
        </w:rPr>
        <w:t>Singhvi, R, A. Taneja, V. Kansal, C.J. Gasser, and D.J. Kalnicky. 2011. Determination of Total Metallic Mercury in Compact Fluorescent Lamps (CFLs). Envir</w:t>
      </w:r>
      <w:r>
        <w:rPr>
          <w:rFonts w:ascii="Times New Roman" w:hAnsi="Times New Roman" w:cs="Times New Roman"/>
          <w:sz w:val="20"/>
          <w:szCs w:val="20"/>
        </w:rPr>
        <w:t xml:space="preserve">onmental Forensics, 12:143-148. Available at: </w:t>
      </w:r>
      <w:hyperlink r:id="rId27" w:history="1">
        <w:r w:rsidRPr="000F456C">
          <w:rPr>
            <w:rStyle w:val="Hyperlink"/>
            <w:rFonts w:ascii="Times New Roman" w:hAnsi="Times New Roman" w:cs="Times New Roman"/>
            <w:sz w:val="20"/>
            <w:szCs w:val="20"/>
          </w:rPr>
          <w:t>https://www.researchgate.net/publication/233238138_Determination_of_Total_Metallic_Mercury_in_Compact_Fluorescent_Lamps_CFLs</w:t>
        </w:r>
      </w:hyperlink>
      <w:r>
        <w:rPr>
          <w:rFonts w:ascii="Times New Roman" w:hAnsi="Times New Roman" w:cs="Times New Roman"/>
          <w:sz w:val="20"/>
          <w:szCs w:val="20"/>
        </w:rPr>
        <w:t xml:space="preserve">, last accessed May 2018. </w:t>
      </w:r>
    </w:p>
  </w:endnote>
  <w:endnote w:id="30">
    <w:p w14:paraId="121E27D3" w14:textId="77777777" w:rsidR="00594687" w:rsidRDefault="00594687" w:rsidP="00BA7FA4">
      <w:pPr>
        <w:pStyle w:val="FootnoteText"/>
        <w:spacing w:after="120"/>
        <w:ind w:left="360" w:hanging="360"/>
      </w:pPr>
      <w:r>
        <w:rPr>
          <w:rStyle w:val="EndnoteReference"/>
        </w:rPr>
        <w:endnoteRef/>
      </w:r>
      <w:r>
        <w:t xml:space="preserve"> </w:t>
      </w:r>
      <w:r w:rsidRPr="008D114C">
        <w:t xml:space="preserve">Aucott, M., M. McLinden, and M. Winka. 2004. Release of Mercury from Broken Fluorescent Bulbs. New Jersey Department of Environmental Protection. Environmental Assessment and Risk Analysis Element, Research Project Summary. Available at:  </w:t>
      </w:r>
      <w:hyperlink r:id="rId28" w:history="1">
        <w:r w:rsidRPr="008D114C">
          <w:rPr>
            <w:rStyle w:val="Hyperlink"/>
          </w:rPr>
          <w:t>http://www.state.nj.us/dep/dsr/research/mercury-bulbs.pdf</w:t>
        </w:r>
      </w:hyperlink>
      <w:r>
        <w:t>, last accessed May 2018.</w:t>
      </w:r>
    </w:p>
  </w:endnote>
  <w:endnote w:id="31">
    <w:p w14:paraId="4418E2D8" w14:textId="77777777" w:rsidR="00594687" w:rsidRDefault="00594687" w:rsidP="00BA7FA4">
      <w:pPr>
        <w:pStyle w:val="FootnoteText"/>
        <w:spacing w:after="120"/>
        <w:ind w:left="360" w:hanging="360"/>
      </w:pPr>
      <w:r>
        <w:rPr>
          <w:rStyle w:val="EndnoteReference"/>
        </w:rPr>
        <w:endnoteRef/>
      </w:r>
      <w:r>
        <w:t xml:space="preserve"> </w:t>
      </w:r>
      <w:r w:rsidRPr="008D114C">
        <w:t xml:space="preserve">National Electrical Manufacturers Association (NEMA). 2005. Fluorescent and other Mercury-Containing Lamps and the Environment. Available at: </w:t>
      </w:r>
      <w:hyperlink r:id="rId29" w:history="1">
        <w:r w:rsidRPr="008D114C">
          <w:rPr>
            <w:rStyle w:val="Hyperlink"/>
          </w:rPr>
          <w:t>http://www.nema.org/Policy/Environmental-Stewardship/Lamps/Documents/Lamp%20Brochure.pdf</w:t>
        </w:r>
      </w:hyperlink>
      <w:r>
        <w:t>, last accessed May 2018.</w:t>
      </w:r>
    </w:p>
  </w:endnote>
  <w:endnote w:id="32">
    <w:p w14:paraId="6214CCE8" w14:textId="7C1B9231" w:rsidR="00594687" w:rsidRDefault="00594687" w:rsidP="00BA7FA4">
      <w:pPr>
        <w:pStyle w:val="FootnoteText"/>
        <w:spacing w:after="120"/>
        <w:ind w:left="360" w:hanging="360"/>
      </w:pPr>
      <w:r>
        <w:rPr>
          <w:rStyle w:val="EndnoteReference"/>
        </w:rPr>
        <w:endnoteRef/>
      </w:r>
      <w:r>
        <w:t xml:space="preserve"> </w:t>
      </w:r>
      <w:r w:rsidRPr="008D114C">
        <w:t>Cain, A., S. Disch, C. Twaroski, J. Reindl, and C.R. Case. 2007. Substance Flow Analysis of Mercury Intentionally Used in Products in the United States. Journal of</w:t>
      </w:r>
      <w:r>
        <w:t xml:space="preserve"> Industrial Ecology, 11: 61-75. Available at: </w:t>
      </w:r>
      <w:hyperlink r:id="rId30" w:history="1">
        <w:r w:rsidRPr="000F456C">
          <w:rPr>
            <w:rStyle w:val="Hyperlink"/>
          </w:rPr>
          <w:t>http://citeseerx.ist.psu.edu/viewdoc/download?doi=10.1.1.564.4140&amp;rep=rep1&amp;type=pdf</w:t>
        </w:r>
      </w:hyperlink>
      <w:r>
        <w:t>, last accessed May 2018.</w:t>
      </w:r>
    </w:p>
  </w:endnote>
  <w:endnote w:id="33">
    <w:p w14:paraId="17BD27D0" w14:textId="4E211892" w:rsidR="00594687" w:rsidRPr="00AA452F" w:rsidRDefault="00594687" w:rsidP="00BA7FA4">
      <w:pPr>
        <w:spacing w:after="120" w:line="240" w:lineRule="auto"/>
        <w:ind w:left="360" w:hanging="360"/>
        <w:rPr>
          <w:rFonts w:ascii="Times New Roman" w:hAnsi="Times New Roman" w:cs="Times New Roman"/>
          <w:sz w:val="20"/>
          <w:szCs w:val="20"/>
        </w:rPr>
      </w:pPr>
      <w:r>
        <w:rPr>
          <w:rStyle w:val="EndnoteReference"/>
        </w:rPr>
        <w:endnoteRef/>
      </w:r>
      <w:r>
        <w:t xml:space="preserve"> </w:t>
      </w:r>
      <w:r w:rsidRPr="008D114C">
        <w:rPr>
          <w:rFonts w:ascii="Times New Roman" w:hAnsi="Times New Roman" w:cs="Times New Roman"/>
          <w:sz w:val="20"/>
          <w:szCs w:val="20"/>
        </w:rPr>
        <w:t xml:space="preserve">US EPA. 1997. Mercury Study Report to Congress, Volume II: An Inventory of Anthropogenic Mercury Emissions in the United States. Available at: </w:t>
      </w:r>
      <w:hyperlink r:id="rId31" w:history="1">
        <w:r w:rsidRPr="00FB28B2">
          <w:rPr>
            <w:rStyle w:val="Hyperlink"/>
            <w:rFonts w:ascii="Times New Roman" w:hAnsi="Times New Roman" w:cs="Times New Roman"/>
            <w:sz w:val="20"/>
          </w:rPr>
          <w:t>https://nepis.epa.gov/Exe/ZyPURL.cgi?Dockey=2000EI7C.txt</w:t>
        </w:r>
      </w:hyperlink>
      <w:r>
        <w:rPr>
          <w:rStyle w:val="Hyperlink"/>
          <w:rFonts w:ascii="Times New Roman" w:hAnsi="Times New Roman" w:cs="Times New Roman"/>
          <w:color w:val="auto"/>
          <w:sz w:val="20"/>
          <w:szCs w:val="20"/>
          <w:u w:val="none"/>
        </w:rPr>
        <w:t>, last accessed May 2018.</w:t>
      </w:r>
    </w:p>
  </w:endnote>
  <w:endnote w:id="34">
    <w:p w14:paraId="0B378E71" w14:textId="4EDD67B9" w:rsidR="00594687" w:rsidRPr="00AA452F" w:rsidRDefault="00594687" w:rsidP="00BA7FA4">
      <w:pPr>
        <w:spacing w:after="120" w:line="240" w:lineRule="auto"/>
        <w:ind w:left="360" w:hanging="360"/>
        <w:rPr>
          <w:rFonts w:ascii="Times New Roman" w:hAnsi="Times New Roman" w:cs="Times New Roman"/>
          <w:sz w:val="20"/>
          <w:szCs w:val="20"/>
        </w:rPr>
      </w:pPr>
      <w:r>
        <w:rPr>
          <w:rStyle w:val="EndnoteReference"/>
        </w:rPr>
        <w:endnoteRef/>
      </w:r>
      <w:r>
        <w:t xml:space="preserve"> </w:t>
      </w:r>
      <w:r w:rsidRPr="008D114C">
        <w:rPr>
          <w:rFonts w:ascii="Times New Roman" w:hAnsi="Times New Roman" w:cs="Times New Roman"/>
          <w:sz w:val="20"/>
          <w:szCs w:val="20"/>
        </w:rPr>
        <w:t>Richardson, G.M., R. Wilson, D. Allard, C. Purtill, S. Douma, and J. Graviere. 2011. Mercury exposure and risks from dental amalgam in the US population, post-2000. Science of the To</w:t>
      </w:r>
      <w:r>
        <w:rPr>
          <w:rFonts w:ascii="Times New Roman" w:hAnsi="Times New Roman" w:cs="Times New Roman"/>
          <w:sz w:val="20"/>
          <w:szCs w:val="20"/>
        </w:rPr>
        <w:t xml:space="preserve">tal Environment, 409:4257-4268. Available at: </w:t>
      </w:r>
      <w:hyperlink r:id="rId32" w:history="1">
        <w:r w:rsidRPr="000F456C">
          <w:rPr>
            <w:rStyle w:val="Hyperlink"/>
            <w:rFonts w:ascii="Times New Roman" w:hAnsi="Times New Roman" w:cs="Times New Roman"/>
            <w:sz w:val="20"/>
            <w:szCs w:val="20"/>
          </w:rPr>
          <w:t>https://www.researchgate.net/publication/51514541_Mercury_exposure_and_risks_from_dental_amalgam_in_the_US_population_post-2000</w:t>
        </w:r>
      </w:hyperlink>
      <w:r>
        <w:rPr>
          <w:rFonts w:ascii="Times New Roman" w:hAnsi="Times New Roman" w:cs="Times New Roman"/>
          <w:sz w:val="20"/>
          <w:szCs w:val="20"/>
        </w:rPr>
        <w:t xml:space="preserve">, last accessed May 2018.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0"/>
        <w:szCs w:val="20"/>
      </w:rPr>
      <w:id w:val="7319016"/>
      <w:docPartObj>
        <w:docPartGallery w:val="Page Numbers (Bottom of Page)"/>
        <w:docPartUnique/>
      </w:docPartObj>
    </w:sdtPr>
    <w:sdtEndPr/>
    <w:sdtContent>
      <w:sdt>
        <w:sdtPr>
          <w:rPr>
            <w:sz w:val="20"/>
            <w:szCs w:val="20"/>
          </w:rPr>
          <w:id w:val="565050477"/>
          <w:docPartObj>
            <w:docPartGallery w:val="Page Numbers (Top of Page)"/>
            <w:docPartUnique/>
          </w:docPartObj>
        </w:sdtPr>
        <w:sdtEndPr/>
        <w:sdtContent>
          <w:p w14:paraId="63369E77" w14:textId="77777777" w:rsidR="00594687" w:rsidRPr="009F1F33" w:rsidRDefault="00594687">
            <w:pPr>
              <w:pStyle w:val="Footer"/>
              <w:jc w:val="center"/>
              <w:rPr>
                <w:sz w:val="20"/>
                <w:szCs w:val="20"/>
              </w:rPr>
            </w:pPr>
            <w:r w:rsidRPr="009F1F33">
              <w:rPr>
                <w:sz w:val="20"/>
                <w:szCs w:val="20"/>
              </w:rPr>
              <w:t xml:space="preserve">Page </w:t>
            </w:r>
            <w:r w:rsidRPr="009F1F33">
              <w:rPr>
                <w:b/>
                <w:sz w:val="20"/>
                <w:szCs w:val="20"/>
              </w:rPr>
              <w:fldChar w:fldCharType="begin"/>
            </w:r>
            <w:r w:rsidRPr="009F1F33">
              <w:rPr>
                <w:b/>
                <w:sz w:val="20"/>
                <w:szCs w:val="20"/>
              </w:rPr>
              <w:instrText xml:space="preserve"> PAGE </w:instrText>
            </w:r>
            <w:r w:rsidRPr="009F1F33">
              <w:rPr>
                <w:b/>
                <w:sz w:val="20"/>
                <w:szCs w:val="20"/>
              </w:rPr>
              <w:fldChar w:fldCharType="separate"/>
            </w:r>
            <w:r w:rsidR="00292901">
              <w:rPr>
                <w:b/>
                <w:noProof/>
                <w:sz w:val="20"/>
                <w:szCs w:val="20"/>
              </w:rPr>
              <w:t>22</w:t>
            </w:r>
            <w:r w:rsidRPr="009F1F33">
              <w:rPr>
                <w:b/>
                <w:sz w:val="20"/>
                <w:szCs w:val="20"/>
              </w:rPr>
              <w:fldChar w:fldCharType="end"/>
            </w:r>
            <w:r w:rsidRPr="009F1F33">
              <w:rPr>
                <w:sz w:val="20"/>
                <w:szCs w:val="20"/>
              </w:rPr>
              <w:t xml:space="preserve"> of </w:t>
            </w:r>
            <w:r w:rsidRPr="009F1F33">
              <w:rPr>
                <w:b/>
                <w:sz w:val="20"/>
                <w:szCs w:val="20"/>
              </w:rPr>
              <w:fldChar w:fldCharType="begin"/>
            </w:r>
            <w:r w:rsidRPr="009F1F33">
              <w:rPr>
                <w:b/>
                <w:sz w:val="20"/>
                <w:szCs w:val="20"/>
              </w:rPr>
              <w:instrText xml:space="preserve"> NUMPAGES  </w:instrText>
            </w:r>
            <w:r w:rsidRPr="009F1F33">
              <w:rPr>
                <w:b/>
                <w:sz w:val="20"/>
                <w:szCs w:val="20"/>
              </w:rPr>
              <w:fldChar w:fldCharType="separate"/>
            </w:r>
            <w:r w:rsidR="00292901">
              <w:rPr>
                <w:b/>
                <w:noProof/>
                <w:sz w:val="20"/>
                <w:szCs w:val="20"/>
              </w:rPr>
              <w:t>22</w:t>
            </w:r>
            <w:r w:rsidRPr="009F1F33">
              <w:rPr>
                <w:b/>
                <w:sz w:val="20"/>
                <w:szCs w:val="20"/>
              </w:rPr>
              <w:fldChar w:fldCharType="end"/>
            </w:r>
          </w:p>
        </w:sdtContent>
      </w:sdt>
    </w:sdtContent>
  </w:sdt>
  <w:p w14:paraId="416A37C3" w14:textId="77777777" w:rsidR="00594687" w:rsidRDefault="005946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CE610C" w14:textId="77777777" w:rsidR="00594687" w:rsidRDefault="00594687">
      <w:pPr>
        <w:spacing w:after="0" w:line="240" w:lineRule="auto"/>
      </w:pPr>
      <w:r>
        <w:separator/>
      </w:r>
    </w:p>
  </w:footnote>
  <w:footnote w:type="continuationSeparator" w:id="0">
    <w:p w14:paraId="5FC3AEF4" w14:textId="77777777" w:rsidR="00594687" w:rsidRDefault="0059468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E35730"/>
    <w:multiLevelType w:val="hybridMultilevel"/>
    <w:tmpl w:val="F738DB38"/>
    <w:lvl w:ilvl="0" w:tplc="E5EAF288">
      <w:start w:val="5"/>
      <w:numFmt w:val="decimal"/>
      <w:lvlText w:val="(SR%1)"/>
      <w:lvlJc w:val="left"/>
      <w:pPr>
        <w:ind w:left="720" w:hanging="360"/>
      </w:pPr>
      <w:rPr>
        <w:rFonts w:ascii="Times New Roman" w:hAnsi="Times New Roman"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1F08E5"/>
    <w:multiLevelType w:val="hybridMultilevel"/>
    <w:tmpl w:val="F7C4B274"/>
    <w:lvl w:ilvl="0" w:tplc="3312A33C">
      <w:start w:val="1"/>
      <w:numFmt w:val="decimal"/>
      <w:lvlText w:val="(T%1)"/>
      <w:lvlJc w:val="left"/>
      <w:pPr>
        <w:ind w:left="720" w:hanging="360"/>
      </w:pPr>
      <w:rPr>
        <w:rFonts w:ascii="Times New Roman" w:hAnsi="Times New Roman"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BE6121"/>
    <w:multiLevelType w:val="hybridMultilevel"/>
    <w:tmpl w:val="F220627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EE67BD"/>
    <w:multiLevelType w:val="hybridMultilevel"/>
    <w:tmpl w:val="E97CC7BA"/>
    <w:lvl w:ilvl="0" w:tplc="E6EEB652">
      <w:start w:val="1"/>
      <w:numFmt w:val="upperLetter"/>
      <w:pStyle w:val="Heading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F3682C"/>
    <w:multiLevelType w:val="hybridMultilevel"/>
    <w:tmpl w:val="581A44C8"/>
    <w:lvl w:ilvl="0" w:tplc="15FA9570">
      <w:start w:val="4"/>
      <w:numFmt w:val="decimal"/>
      <w:lvlText w:val="(FL%1)"/>
      <w:lvlJc w:val="left"/>
      <w:pPr>
        <w:ind w:left="720" w:hanging="360"/>
      </w:pPr>
      <w:rPr>
        <w:rFonts w:ascii="Times New Roman" w:hAnsi="Times New Roman"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F94BB4"/>
    <w:multiLevelType w:val="hybridMultilevel"/>
    <w:tmpl w:val="F46A09C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D4425E5"/>
    <w:multiLevelType w:val="hybridMultilevel"/>
    <w:tmpl w:val="D2C09F2E"/>
    <w:lvl w:ilvl="0" w:tplc="ACE8C1A8">
      <w:start w:val="1"/>
      <w:numFmt w:val="decimal"/>
      <w:lvlText w:val="(DA%1)"/>
      <w:lvlJc w:val="left"/>
      <w:pPr>
        <w:ind w:left="720" w:hanging="360"/>
      </w:pPr>
      <w:rPr>
        <w:rFonts w:ascii="Times New Roman" w:hAnsi="Times New Roman"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6E526F"/>
    <w:multiLevelType w:val="hybridMultilevel"/>
    <w:tmpl w:val="E2D23BCC"/>
    <w:lvl w:ilvl="0" w:tplc="5F8601CE">
      <w:start w:val="2"/>
      <w:numFmt w:val="decimal"/>
      <w:lvlText w:val="(SR%1)"/>
      <w:lvlJc w:val="left"/>
      <w:pPr>
        <w:ind w:left="720" w:hanging="360"/>
      </w:pPr>
      <w:rPr>
        <w:rFonts w:ascii="Times New Roman" w:hAnsi="Times New Roman"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FDA2A0A"/>
    <w:multiLevelType w:val="hybridMultilevel"/>
    <w:tmpl w:val="FE3498D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49A6315"/>
    <w:multiLevelType w:val="hybridMultilevel"/>
    <w:tmpl w:val="B7DAA774"/>
    <w:lvl w:ilvl="0" w:tplc="0B44B29C">
      <w:start w:val="7"/>
      <w:numFmt w:val="decimal"/>
      <w:lvlText w:val="(DA%1)"/>
      <w:lvlJc w:val="left"/>
      <w:pPr>
        <w:ind w:left="720" w:hanging="360"/>
      </w:pPr>
      <w:rPr>
        <w:rFonts w:ascii="Times New Roman" w:hAnsi="Times New Roman"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B8838AD"/>
    <w:multiLevelType w:val="hybridMultilevel"/>
    <w:tmpl w:val="6234DAC2"/>
    <w:lvl w:ilvl="0" w:tplc="A8264762">
      <w:start w:val="1"/>
      <w:numFmt w:val="decimal"/>
      <w:lvlText w:val="(FL%1)"/>
      <w:lvlJc w:val="left"/>
      <w:pPr>
        <w:ind w:left="720" w:hanging="360"/>
      </w:pPr>
      <w:rPr>
        <w:rFonts w:ascii="Times New Roman" w:hAnsi="Times New Roman"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4321916"/>
    <w:multiLevelType w:val="hybridMultilevel"/>
    <w:tmpl w:val="7C1CD8CE"/>
    <w:lvl w:ilvl="0" w:tplc="7BFE5432">
      <w:start w:val="1"/>
      <w:numFmt w:val="decimal"/>
      <w:lvlText w:val="(SR%1)"/>
      <w:lvlJc w:val="left"/>
      <w:pPr>
        <w:ind w:left="720" w:hanging="360"/>
      </w:pPr>
      <w:rPr>
        <w:rFonts w:ascii="Times New Roman" w:hAnsi="Times New Roman"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6660571"/>
    <w:multiLevelType w:val="hybridMultilevel"/>
    <w:tmpl w:val="74F0822E"/>
    <w:lvl w:ilvl="0" w:tplc="852A0844">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1"/>
  </w:num>
  <w:num w:numId="3">
    <w:abstractNumId w:val="10"/>
  </w:num>
  <w:num w:numId="4">
    <w:abstractNumId w:val="7"/>
  </w:num>
  <w:num w:numId="5">
    <w:abstractNumId w:val="6"/>
  </w:num>
  <w:num w:numId="6">
    <w:abstractNumId w:val="1"/>
  </w:num>
  <w:num w:numId="7">
    <w:abstractNumId w:val="4"/>
  </w:num>
  <w:num w:numId="8">
    <w:abstractNumId w:val="0"/>
  </w:num>
  <w:num w:numId="9">
    <w:abstractNumId w:val="9"/>
  </w:num>
  <w:num w:numId="10">
    <w:abstractNumId w:val="8"/>
  </w:num>
  <w:num w:numId="11">
    <w:abstractNumId w:val="3"/>
  </w:num>
  <w:num w:numId="12">
    <w:abstractNumId w:val="12"/>
  </w:num>
  <w:num w:numId="13">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584"/>
  <w:characterSpacingControl w:val="doNotCompress"/>
  <w:footnotePr>
    <w:numFmt w:val="chicago"/>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A15"/>
    <w:rsid w:val="00003523"/>
    <w:rsid w:val="00010CEB"/>
    <w:rsid w:val="0001448D"/>
    <w:rsid w:val="00026363"/>
    <w:rsid w:val="00042D0E"/>
    <w:rsid w:val="00045C3A"/>
    <w:rsid w:val="000505D5"/>
    <w:rsid w:val="00056F0F"/>
    <w:rsid w:val="000644E0"/>
    <w:rsid w:val="00080DDF"/>
    <w:rsid w:val="000863F6"/>
    <w:rsid w:val="00090E28"/>
    <w:rsid w:val="000A15EA"/>
    <w:rsid w:val="000B6981"/>
    <w:rsid w:val="000C4CFD"/>
    <w:rsid w:val="000D06B7"/>
    <w:rsid w:val="00103D14"/>
    <w:rsid w:val="00106B3C"/>
    <w:rsid w:val="00117784"/>
    <w:rsid w:val="00121B17"/>
    <w:rsid w:val="0013557F"/>
    <w:rsid w:val="00141915"/>
    <w:rsid w:val="00143BE5"/>
    <w:rsid w:val="00151A78"/>
    <w:rsid w:val="0015651F"/>
    <w:rsid w:val="001824E8"/>
    <w:rsid w:val="001855AA"/>
    <w:rsid w:val="001876E8"/>
    <w:rsid w:val="001945BC"/>
    <w:rsid w:val="0019578B"/>
    <w:rsid w:val="001A2B65"/>
    <w:rsid w:val="001A419D"/>
    <w:rsid w:val="001C65CE"/>
    <w:rsid w:val="001D53C5"/>
    <w:rsid w:val="001D74E5"/>
    <w:rsid w:val="001E341A"/>
    <w:rsid w:val="001E685D"/>
    <w:rsid w:val="001F176C"/>
    <w:rsid w:val="001F4222"/>
    <w:rsid w:val="001F4581"/>
    <w:rsid w:val="001F7D19"/>
    <w:rsid w:val="0020436E"/>
    <w:rsid w:val="00205305"/>
    <w:rsid w:val="00210DEB"/>
    <w:rsid w:val="002132FC"/>
    <w:rsid w:val="00232AB2"/>
    <w:rsid w:val="00233069"/>
    <w:rsid w:val="002352ED"/>
    <w:rsid w:val="0024066A"/>
    <w:rsid w:val="002541FF"/>
    <w:rsid w:val="002633AA"/>
    <w:rsid w:val="00263B22"/>
    <w:rsid w:val="00276110"/>
    <w:rsid w:val="00276E0A"/>
    <w:rsid w:val="00290640"/>
    <w:rsid w:val="00292901"/>
    <w:rsid w:val="002972F8"/>
    <w:rsid w:val="002A3E56"/>
    <w:rsid w:val="002D4144"/>
    <w:rsid w:val="002E2B49"/>
    <w:rsid w:val="002F425F"/>
    <w:rsid w:val="002F7742"/>
    <w:rsid w:val="002F7DDE"/>
    <w:rsid w:val="0030184E"/>
    <w:rsid w:val="00316F0D"/>
    <w:rsid w:val="00317CEE"/>
    <w:rsid w:val="003227D7"/>
    <w:rsid w:val="00335D82"/>
    <w:rsid w:val="0034715B"/>
    <w:rsid w:val="003567B0"/>
    <w:rsid w:val="00370B5B"/>
    <w:rsid w:val="00384149"/>
    <w:rsid w:val="0038438D"/>
    <w:rsid w:val="00396ABA"/>
    <w:rsid w:val="003B212B"/>
    <w:rsid w:val="003B5886"/>
    <w:rsid w:val="003D0F62"/>
    <w:rsid w:val="003D3853"/>
    <w:rsid w:val="003D3C11"/>
    <w:rsid w:val="003E24B2"/>
    <w:rsid w:val="003F6F15"/>
    <w:rsid w:val="00401AA0"/>
    <w:rsid w:val="00404B8B"/>
    <w:rsid w:val="0041352A"/>
    <w:rsid w:val="0041487E"/>
    <w:rsid w:val="0041779B"/>
    <w:rsid w:val="00421A6E"/>
    <w:rsid w:val="00464598"/>
    <w:rsid w:val="00484BD6"/>
    <w:rsid w:val="004A074C"/>
    <w:rsid w:val="004A0EDB"/>
    <w:rsid w:val="004B1D89"/>
    <w:rsid w:val="004C347D"/>
    <w:rsid w:val="004C47ED"/>
    <w:rsid w:val="004D353A"/>
    <w:rsid w:val="004D3B14"/>
    <w:rsid w:val="004E5ADA"/>
    <w:rsid w:val="004E7B29"/>
    <w:rsid w:val="004F09AA"/>
    <w:rsid w:val="0050345D"/>
    <w:rsid w:val="00504F75"/>
    <w:rsid w:val="00505EEE"/>
    <w:rsid w:val="00515D69"/>
    <w:rsid w:val="0051636D"/>
    <w:rsid w:val="005312BF"/>
    <w:rsid w:val="0053735D"/>
    <w:rsid w:val="00547E46"/>
    <w:rsid w:val="00551A29"/>
    <w:rsid w:val="00553CAA"/>
    <w:rsid w:val="00561270"/>
    <w:rsid w:val="005612C7"/>
    <w:rsid w:val="00564218"/>
    <w:rsid w:val="00565810"/>
    <w:rsid w:val="00566CBF"/>
    <w:rsid w:val="00572CD0"/>
    <w:rsid w:val="00573539"/>
    <w:rsid w:val="00594687"/>
    <w:rsid w:val="005B0BEB"/>
    <w:rsid w:val="005B7432"/>
    <w:rsid w:val="005D5630"/>
    <w:rsid w:val="005D6603"/>
    <w:rsid w:val="005E0BDE"/>
    <w:rsid w:val="005E3547"/>
    <w:rsid w:val="006207B5"/>
    <w:rsid w:val="006234E4"/>
    <w:rsid w:val="00631CD9"/>
    <w:rsid w:val="00633B59"/>
    <w:rsid w:val="00643AC6"/>
    <w:rsid w:val="0065153A"/>
    <w:rsid w:val="0066018D"/>
    <w:rsid w:val="00671034"/>
    <w:rsid w:val="006762C1"/>
    <w:rsid w:val="00684D58"/>
    <w:rsid w:val="00695F85"/>
    <w:rsid w:val="006B53D5"/>
    <w:rsid w:val="006B6D71"/>
    <w:rsid w:val="006C5877"/>
    <w:rsid w:val="006C7F8C"/>
    <w:rsid w:val="006E4E87"/>
    <w:rsid w:val="006F72EB"/>
    <w:rsid w:val="00710C53"/>
    <w:rsid w:val="007205AC"/>
    <w:rsid w:val="007270D2"/>
    <w:rsid w:val="00732CE0"/>
    <w:rsid w:val="0074015E"/>
    <w:rsid w:val="00743E05"/>
    <w:rsid w:val="00745B4B"/>
    <w:rsid w:val="00760908"/>
    <w:rsid w:val="00767FB2"/>
    <w:rsid w:val="00770142"/>
    <w:rsid w:val="00784983"/>
    <w:rsid w:val="0078606C"/>
    <w:rsid w:val="007868E9"/>
    <w:rsid w:val="007964CB"/>
    <w:rsid w:val="007A2A45"/>
    <w:rsid w:val="007B3D40"/>
    <w:rsid w:val="007B6D7D"/>
    <w:rsid w:val="007D27A8"/>
    <w:rsid w:val="007D3E89"/>
    <w:rsid w:val="007F1DC5"/>
    <w:rsid w:val="007F5B8D"/>
    <w:rsid w:val="008001A2"/>
    <w:rsid w:val="00800960"/>
    <w:rsid w:val="00800BEA"/>
    <w:rsid w:val="00801783"/>
    <w:rsid w:val="00802BF9"/>
    <w:rsid w:val="00810690"/>
    <w:rsid w:val="00816C60"/>
    <w:rsid w:val="0083091C"/>
    <w:rsid w:val="00830BA3"/>
    <w:rsid w:val="0083772F"/>
    <w:rsid w:val="008431B1"/>
    <w:rsid w:val="00843669"/>
    <w:rsid w:val="00845DD8"/>
    <w:rsid w:val="00847123"/>
    <w:rsid w:val="00853C91"/>
    <w:rsid w:val="00855150"/>
    <w:rsid w:val="00855720"/>
    <w:rsid w:val="00870D13"/>
    <w:rsid w:val="00872EDD"/>
    <w:rsid w:val="00881994"/>
    <w:rsid w:val="00884092"/>
    <w:rsid w:val="00890F08"/>
    <w:rsid w:val="00891916"/>
    <w:rsid w:val="00892C3B"/>
    <w:rsid w:val="008A2D41"/>
    <w:rsid w:val="008A492F"/>
    <w:rsid w:val="008A51DC"/>
    <w:rsid w:val="008B7F03"/>
    <w:rsid w:val="008C02D0"/>
    <w:rsid w:val="008C31B5"/>
    <w:rsid w:val="008C7C2F"/>
    <w:rsid w:val="008D114C"/>
    <w:rsid w:val="008E66D7"/>
    <w:rsid w:val="008F0EE6"/>
    <w:rsid w:val="008F18F9"/>
    <w:rsid w:val="00910FE3"/>
    <w:rsid w:val="00913A7D"/>
    <w:rsid w:val="009332CB"/>
    <w:rsid w:val="00933FF3"/>
    <w:rsid w:val="00935084"/>
    <w:rsid w:val="00936F6A"/>
    <w:rsid w:val="00953A2F"/>
    <w:rsid w:val="00960126"/>
    <w:rsid w:val="00963B06"/>
    <w:rsid w:val="00964967"/>
    <w:rsid w:val="009845A2"/>
    <w:rsid w:val="00997C95"/>
    <w:rsid w:val="009A0994"/>
    <w:rsid w:val="009B4CA4"/>
    <w:rsid w:val="009B5D7C"/>
    <w:rsid w:val="009D10FF"/>
    <w:rsid w:val="009D4014"/>
    <w:rsid w:val="009E7905"/>
    <w:rsid w:val="009F09FF"/>
    <w:rsid w:val="00A03937"/>
    <w:rsid w:val="00A11064"/>
    <w:rsid w:val="00A13E6F"/>
    <w:rsid w:val="00A21980"/>
    <w:rsid w:val="00A254FA"/>
    <w:rsid w:val="00A36E47"/>
    <w:rsid w:val="00A42BEF"/>
    <w:rsid w:val="00A54D74"/>
    <w:rsid w:val="00A569C7"/>
    <w:rsid w:val="00A56E0C"/>
    <w:rsid w:val="00A57C97"/>
    <w:rsid w:val="00A66639"/>
    <w:rsid w:val="00A81497"/>
    <w:rsid w:val="00AA0646"/>
    <w:rsid w:val="00AA452F"/>
    <w:rsid w:val="00AB377D"/>
    <w:rsid w:val="00AC3741"/>
    <w:rsid w:val="00AC7708"/>
    <w:rsid w:val="00AE6EDE"/>
    <w:rsid w:val="00AF0251"/>
    <w:rsid w:val="00AF07A5"/>
    <w:rsid w:val="00AF26B2"/>
    <w:rsid w:val="00AF36EC"/>
    <w:rsid w:val="00B02008"/>
    <w:rsid w:val="00B043B3"/>
    <w:rsid w:val="00B13345"/>
    <w:rsid w:val="00B25B74"/>
    <w:rsid w:val="00B424CD"/>
    <w:rsid w:val="00B42FBD"/>
    <w:rsid w:val="00B547E1"/>
    <w:rsid w:val="00B66C6F"/>
    <w:rsid w:val="00B67ADD"/>
    <w:rsid w:val="00B70B91"/>
    <w:rsid w:val="00B84035"/>
    <w:rsid w:val="00BA51CB"/>
    <w:rsid w:val="00BA5748"/>
    <w:rsid w:val="00BA63C4"/>
    <w:rsid w:val="00BA7FA4"/>
    <w:rsid w:val="00BB5CB4"/>
    <w:rsid w:val="00BB66CD"/>
    <w:rsid w:val="00BC070D"/>
    <w:rsid w:val="00BD403F"/>
    <w:rsid w:val="00BE0F8F"/>
    <w:rsid w:val="00BE40DE"/>
    <w:rsid w:val="00BF09B1"/>
    <w:rsid w:val="00C01BCB"/>
    <w:rsid w:val="00C025C1"/>
    <w:rsid w:val="00C1229F"/>
    <w:rsid w:val="00C2045A"/>
    <w:rsid w:val="00C30FAA"/>
    <w:rsid w:val="00C320CD"/>
    <w:rsid w:val="00C34238"/>
    <w:rsid w:val="00C567E0"/>
    <w:rsid w:val="00C640DF"/>
    <w:rsid w:val="00C83AC4"/>
    <w:rsid w:val="00C9472F"/>
    <w:rsid w:val="00CA421B"/>
    <w:rsid w:val="00CA5443"/>
    <w:rsid w:val="00CC25F2"/>
    <w:rsid w:val="00CD03FD"/>
    <w:rsid w:val="00CD3220"/>
    <w:rsid w:val="00CD59BA"/>
    <w:rsid w:val="00CD67F7"/>
    <w:rsid w:val="00CE733D"/>
    <w:rsid w:val="00CF25F1"/>
    <w:rsid w:val="00CF480F"/>
    <w:rsid w:val="00CF613A"/>
    <w:rsid w:val="00D006E8"/>
    <w:rsid w:val="00D02A4F"/>
    <w:rsid w:val="00D068C4"/>
    <w:rsid w:val="00D11B75"/>
    <w:rsid w:val="00D13054"/>
    <w:rsid w:val="00D1442B"/>
    <w:rsid w:val="00D164E6"/>
    <w:rsid w:val="00D20452"/>
    <w:rsid w:val="00D24FD4"/>
    <w:rsid w:val="00D2681B"/>
    <w:rsid w:val="00D272C0"/>
    <w:rsid w:val="00D30659"/>
    <w:rsid w:val="00D32F89"/>
    <w:rsid w:val="00D41471"/>
    <w:rsid w:val="00D431D8"/>
    <w:rsid w:val="00D60D02"/>
    <w:rsid w:val="00D66FBE"/>
    <w:rsid w:val="00D72D7F"/>
    <w:rsid w:val="00D86DE6"/>
    <w:rsid w:val="00DA4D2B"/>
    <w:rsid w:val="00DC52F5"/>
    <w:rsid w:val="00DD0314"/>
    <w:rsid w:val="00DD1264"/>
    <w:rsid w:val="00DD15FD"/>
    <w:rsid w:val="00DE2BFF"/>
    <w:rsid w:val="00DF475C"/>
    <w:rsid w:val="00DF48F4"/>
    <w:rsid w:val="00DF639B"/>
    <w:rsid w:val="00E0104F"/>
    <w:rsid w:val="00E2547C"/>
    <w:rsid w:val="00E26AE2"/>
    <w:rsid w:val="00E404F8"/>
    <w:rsid w:val="00E434AB"/>
    <w:rsid w:val="00E45D33"/>
    <w:rsid w:val="00E52BC9"/>
    <w:rsid w:val="00E6458D"/>
    <w:rsid w:val="00E807F1"/>
    <w:rsid w:val="00E856B1"/>
    <w:rsid w:val="00E96F69"/>
    <w:rsid w:val="00E97713"/>
    <w:rsid w:val="00EA4227"/>
    <w:rsid w:val="00EA7B62"/>
    <w:rsid w:val="00EC5A3B"/>
    <w:rsid w:val="00EC5F9C"/>
    <w:rsid w:val="00ED18DB"/>
    <w:rsid w:val="00ED6A15"/>
    <w:rsid w:val="00EE10E4"/>
    <w:rsid w:val="00EE5BCF"/>
    <w:rsid w:val="00F01B65"/>
    <w:rsid w:val="00F066F8"/>
    <w:rsid w:val="00F06EA9"/>
    <w:rsid w:val="00F07F5C"/>
    <w:rsid w:val="00F10A26"/>
    <w:rsid w:val="00F10AD3"/>
    <w:rsid w:val="00F14AA2"/>
    <w:rsid w:val="00F223A5"/>
    <w:rsid w:val="00F24023"/>
    <w:rsid w:val="00F350A4"/>
    <w:rsid w:val="00F44ABF"/>
    <w:rsid w:val="00F5099B"/>
    <w:rsid w:val="00F53E49"/>
    <w:rsid w:val="00F553E9"/>
    <w:rsid w:val="00F55D3D"/>
    <w:rsid w:val="00F662CC"/>
    <w:rsid w:val="00F7000C"/>
    <w:rsid w:val="00F72D05"/>
    <w:rsid w:val="00F82930"/>
    <w:rsid w:val="00F82FB4"/>
    <w:rsid w:val="00F863A5"/>
    <w:rsid w:val="00F92110"/>
    <w:rsid w:val="00F96C4F"/>
    <w:rsid w:val="00FA2BD4"/>
    <w:rsid w:val="00FA5177"/>
    <w:rsid w:val="00FB28B2"/>
    <w:rsid w:val="00FB3050"/>
    <w:rsid w:val="00FC155D"/>
    <w:rsid w:val="00FC4C12"/>
    <w:rsid w:val="00FC55C3"/>
    <w:rsid w:val="00FD73EF"/>
    <w:rsid w:val="00FE2282"/>
    <w:rsid w:val="00FE2C82"/>
    <w:rsid w:val="00FE432E"/>
    <w:rsid w:val="00FE5AB2"/>
    <w:rsid w:val="00FF2B9A"/>
    <w:rsid w:val="00FF66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221C6BF6"/>
  <w15:docId w15:val="{2CC4FA8B-1D96-4D11-BA20-46E01A9C5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1824E8"/>
    <w:pPr>
      <w:keepNext/>
      <w:keepLines/>
      <w:numPr>
        <w:numId w:val="11"/>
      </w:numPr>
      <w:spacing w:line="264" w:lineRule="auto"/>
      <w:ind w:left="270" w:hanging="270"/>
      <w:outlineLvl w:val="0"/>
    </w:pPr>
    <w:rPr>
      <w:rFonts w:ascii="Arial" w:eastAsiaTheme="majorEastAsia" w:hAnsi="Arial" w:cstheme="majorBidi"/>
      <w:b/>
      <w:bCs/>
      <w:sz w:val="20"/>
      <w:szCs w:val="28"/>
    </w:rPr>
  </w:style>
  <w:style w:type="paragraph" w:styleId="Heading2">
    <w:name w:val="heading 2"/>
    <w:basedOn w:val="Normal"/>
    <w:next w:val="Normal"/>
    <w:link w:val="Heading2Char"/>
    <w:uiPriority w:val="9"/>
    <w:unhideWhenUsed/>
    <w:qFormat/>
    <w:rsid w:val="00F96C4F"/>
    <w:pPr>
      <w:keepNext/>
      <w:keepLines/>
      <w:spacing w:before="40" w:after="0"/>
      <w:outlineLvl w:val="1"/>
    </w:pPr>
    <w:rPr>
      <w:rFonts w:ascii="Times New Roman" w:eastAsiaTheme="majorEastAsia" w:hAnsi="Times New Roman" w:cstheme="majorBidi"/>
      <w:b/>
      <w:sz w:val="2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6A15"/>
    <w:pPr>
      <w:ind w:left="720"/>
      <w:contextualSpacing/>
    </w:pPr>
  </w:style>
  <w:style w:type="character" w:styleId="CommentReference">
    <w:name w:val="annotation reference"/>
    <w:basedOn w:val="DefaultParagraphFont"/>
    <w:uiPriority w:val="99"/>
    <w:semiHidden/>
    <w:unhideWhenUsed/>
    <w:rsid w:val="00631CD9"/>
    <w:rPr>
      <w:sz w:val="16"/>
      <w:szCs w:val="16"/>
    </w:rPr>
  </w:style>
  <w:style w:type="paragraph" w:styleId="CommentText">
    <w:name w:val="annotation text"/>
    <w:basedOn w:val="Normal"/>
    <w:link w:val="CommentTextChar"/>
    <w:uiPriority w:val="99"/>
    <w:unhideWhenUsed/>
    <w:rsid w:val="00631CD9"/>
    <w:pPr>
      <w:spacing w:line="240" w:lineRule="auto"/>
    </w:pPr>
    <w:rPr>
      <w:sz w:val="20"/>
      <w:szCs w:val="20"/>
    </w:rPr>
  </w:style>
  <w:style w:type="character" w:customStyle="1" w:styleId="CommentTextChar">
    <w:name w:val="Comment Text Char"/>
    <w:basedOn w:val="DefaultParagraphFont"/>
    <w:link w:val="CommentText"/>
    <w:uiPriority w:val="99"/>
    <w:rsid w:val="00631CD9"/>
    <w:rPr>
      <w:sz w:val="20"/>
      <w:szCs w:val="20"/>
    </w:rPr>
  </w:style>
  <w:style w:type="paragraph" w:styleId="CommentSubject">
    <w:name w:val="annotation subject"/>
    <w:basedOn w:val="CommentText"/>
    <w:next w:val="CommentText"/>
    <w:link w:val="CommentSubjectChar"/>
    <w:uiPriority w:val="99"/>
    <w:semiHidden/>
    <w:unhideWhenUsed/>
    <w:rsid w:val="00631CD9"/>
    <w:rPr>
      <w:b/>
      <w:bCs/>
    </w:rPr>
  </w:style>
  <w:style w:type="character" w:customStyle="1" w:styleId="CommentSubjectChar">
    <w:name w:val="Comment Subject Char"/>
    <w:basedOn w:val="CommentTextChar"/>
    <w:link w:val="CommentSubject"/>
    <w:uiPriority w:val="99"/>
    <w:semiHidden/>
    <w:rsid w:val="00631CD9"/>
    <w:rPr>
      <w:b/>
      <w:bCs/>
      <w:sz w:val="20"/>
      <w:szCs w:val="20"/>
    </w:rPr>
  </w:style>
  <w:style w:type="paragraph" w:styleId="BalloonText">
    <w:name w:val="Balloon Text"/>
    <w:basedOn w:val="Normal"/>
    <w:link w:val="BalloonTextChar"/>
    <w:uiPriority w:val="99"/>
    <w:semiHidden/>
    <w:unhideWhenUsed/>
    <w:rsid w:val="00631C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1CD9"/>
    <w:rPr>
      <w:rFonts w:ascii="Tahoma" w:hAnsi="Tahoma" w:cs="Tahoma"/>
      <w:sz w:val="16"/>
      <w:szCs w:val="16"/>
    </w:rPr>
  </w:style>
  <w:style w:type="paragraph" w:customStyle="1" w:styleId="Style1">
    <w:name w:val="Style1"/>
    <w:basedOn w:val="Normal"/>
    <w:next w:val="Normal"/>
    <w:link w:val="Style1Char"/>
    <w:qFormat/>
    <w:rsid w:val="007A2A45"/>
    <w:rPr>
      <w:rFonts w:ascii="Times New Roman" w:hAnsi="Times New Roman" w:cs="Times New Roman"/>
      <w:b/>
      <w:i/>
      <w:sz w:val="20"/>
    </w:rPr>
  </w:style>
  <w:style w:type="character" w:customStyle="1" w:styleId="Style1Char">
    <w:name w:val="Style1 Char"/>
    <w:basedOn w:val="DefaultParagraphFont"/>
    <w:link w:val="Style1"/>
    <w:rsid w:val="007A2A45"/>
    <w:rPr>
      <w:rFonts w:ascii="Times New Roman" w:hAnsi="Times New Roman" w:cs="Times New Roman"/>
      <w:b/>
      <w:i/>
      <w:sz w:val="20"/>
    </w:rPr>
  </w:style>
  <w:style w:type="character" w:styleId="Hyperlink">
    <w:name w:val="Hyperlink"/>
    <w:basedOn w:val="DefaultParagraphFont"/>
    <w:uiPriority w:val="99"/>
    <w:unhideWhenUsed/>
    <w:rsid w:val="0065153A"/>
    <w:rPr>
      <w:color w:val="0000FF" w:themeColor="hyperlink"/>
      <w:u w:val="single"/>
    </w:rPr>
  </w:style>
  <w:style w:type="character" w:customStyle="1" w:styleId="HeaderChar">
    <w:name w:val="Header Char"/>
    <w:basedOn w:val="DefaultParagraphFont"/>
    <w:link w:val="Header"/>
    <w:uiPriority w:val="99"/>
    <w:rsid w:val="0065153A"/>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65153A"/>
    <w:pPr>
      <w:tabs>
        <w:tab w:val="center" w:pos="4680"/>
        <w:tab w:val="right" w:pos="9360"/>
      </w:tabs>
      <w:spacing w:after="0" w:line="240" w:lineRule="auto"/>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5153A"/>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65153A"/>
    <w:rPr>
      <w:rFonts w:ascii="Times New Roman" w:eastAsia="Times New Roman" w:hAnsi="Times New Roman" w:cs="Times New Roman"/>
      <w:sz w:val="24"/>
      <w:szCs w:val="24"/>
    </w:rPr>
  </w:style>
  <w:style w:type="character" w:customStyle="1" w:styleId="FootnoteTextChar">
    <w:name w:val="Footnote Text Char"/>
    <w:basedOn w:val="DefaultParagraphFont"/>
    <w:link w:val="FootnoteText"/>
    <w:rsid w:val="0065153A"/>
    <w:rPr>
      <w:rFonts w:ascii="Times New Roman" w:eastAsia="Times New Roman" w:hAnsi="Times New Roman" w:cs="Times New Roman"/>
      <w:sz w:val="20"/>
      <w:szCs w:val="20"/>
    </w:rPr>
  </w:style>
  <w:style w:type="paragraph" w:styleId="FootnoteText">
    <w:name w:val="footnote text"/>
    <w:basedOn w:val="Normal"/>
    <w:link w:val="FootnoteTextChar"/>
    <w:unhideWhenUsed/>
    <w:rsid w:val="0065153A"/>
    <w:pPr>
      <w:spacing w:after="0" w:line="240" w:lineRule="auto"/>
    </w:pPr>
    <w:rPr>
      <w:rFonts w:ascii="Times New Roman" w:eastAsia="Times New Roman" w:hAnsi="Times New Roman" w:cs="Times New Roman"/>
      <w:sz w:val="20"/>
      <w:szCs w:val="20"/>
    </w:rPr>
  </w:style>
  <w:style w:type="paragraph" w:customStyle="1" w:styleId="xl1309">
    <w:name w:val="xl1309"/>
    <w:basedOn w:val="Normal"/>
    <w:rsid w:val="0065153A"/>
    <w:pPr>
      <w:pBdr>
        <w:top w:val="single" w:sz="4" w:space="0" w:color="C0C0C0"/>
        <w:left w:val="single" w:sz="4" w:space="0" w:color="C0C0C0"/>
        <w:bottom w:val="single" w:sz="4" w:space="0" w:color="C0C0C0"/>
        <w:right w:val="single" w:sz="4" w:space="0" w:color="C0C0C0"/>
      </w:pBd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1310">
    <w:name w:val="xl1310"/>
    <w:basedOn w:val="Normal"/>
    <w:rsid w:val="0065153A"/>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table" w:styleId="TableGrid">
    <w:name w:val="Table Grid"/>
    <w:basedOn w:val="TableNormal"/>
    <w:uiPriority w:val="59"/>
    <w:rsid w:val="00D306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DE2BFF"/>
    <w:pPr>
      <w:spacing w:line="240" w:lineRule="auto"/>
    </w:pPr>
    <w:rPr>
      <w:b/>
      <w:bCs/>
      <w:color w:val="4F81BD" w:themeColor="accent1"/>
      <w:sz w:val="18"/>
      <w:szCs w:val="18"/>
    </w:rPr>
  </w:style>
  <w:style w:type="paragraph" w:styleId="EndnoteText">
    <w:name w:val="endnote text"/>
    <w:basedOn w:val="Normal"/>
    <w:link w:val="EndnoteTextChar"/>
    <w:uiPriority w:val="99"/>
    <w:semiHidden/>
    <w:unhideWhenUsed/>
    <w:rsid w:val="00233069"/>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uiPriority w:val="99"/>
    <w:semiHidden/>
    <w:rsid w:val="00233069"/>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233069"/>
    <w:rPr>
      <w:vertAlign w:val="superscript"/>
    </w:rPr>
  </w:style>
  <w:style w:type="character" w:customStyle="1" w:styleId="Heading1Char">
    <w:name w:val="Heading 1 Char"/>
    <w:basedOn w:val="DefaultParagraphFont"/>
    <w:link w:val="Heading1"/>
    <w:uiPriority w:val="9"/>
    <w:rsid w:val="001824E8"/>
    <w:rPr>
      <w:rFonts w:ascii="Arial" w:eastAsiaTheme="majorEastAsia" w:hAnsi="Arial" w:cstheme="majorBidi"/>
      <w:b/>
      <w:bCs/>
      <w:sz w:val="20"/>
      <w:szCs w:val="28"/>
    </w:rPr>
  </w:style>
  <w:style w:type="character" w:styleId="FootnoteReference">
    <w:name w:val="footnote reference"/>
    <w:basedOn w:val="DefaultParagraphFont"/>
    <w:uiPriority w:val="99"/>
    <w:rsid w:val="000A15EA"/>
    <w:rPr>
      <w:vertAlign w:val="superscript"/>
    </w:rPr>
  </w:style>
  <w:style w:type="paragraph" w:styleId="Title">
    <w:name w:val="Title"/>
    <w:basedOn w:val="Normal"/>
    <w:next w:val="Normal"/>
    <w:link w:val="TitleChar"/>
    <w:uiPriority w:val="10"/>
    <w:qFormat/>
    <w:rsid w:val="004C347D"/>
    <w:pPr>
      <w:widowControl w:val="0"/>
      <w:autoSpaceDE w:val="0"/>
      <w:autoSpaceDN w:val="0"/>
      <w:adjustRightInd w:val="0"/>
      <w:spacing w:line="240" w:lineRule="auto"/>
    </w:pPr>
    <w:rPr>
      <w:rFonts w:ascii="Arial" w:eastAsiaTheme="majorEastAsia" w:hAnsi="Arial" w:cstheme="majorBidi"/>
      <w:b/>
      <w:caps/>
      <w:kern w:val="28"/>
      <w:sz w:val="24"/>
      <w:szCs w:val="52"/>
    </w:rPr>
  </w:style>
  <w:style w:type="character" w:customStyle="1" w:styleId="TitleChar">
    <w:name w:val="Title Char"/>
    <w:basedOn w:val="DefaultParagraphFont"/>
    <w:link w:val="Title"/>
    <w:uiPriority w:val="10"/>
    <w:rsid w:val="004C347D"/>
    <w:rPr>
      <w:rFonts w:ascii="Arial" w:eastAsiaTheme="majorEastAsia" w:hAnsi="Arial" w:cstheme="majorBidi"/>
      <w:b/>
      <w:caps/>
      <w:kern w:val="28"/>
      <w:sz w:val="24"/>
      <w:szCs w:val="52"/>
    </w:rPr>
  </w:style>
  <w:style w:type="paragraph" w:styleId="NoSpacing">
    <w:name w:val="No Spacing"/>
    <w:aliases w:val="Variables"/>
    <w:uiPriority w:val="1"/>
    <w:qFormat/>
    <w:rsid w:val="00EA4227"/>
    <w:pPr>
      <w:widowControl w:val="0"/>
      <w:tabs>
        <w:tab w:val="left" w:pos="576"/>
        <w:tab w:val="left" w:pos="1296"/>
        <w:tab w:val="left" w:pos="1584"/>
      </w:tabs>
      <w:autoSpaceDE w:val="0"/>
      <w:autoSpaceDN w:val="0"/>
      <w:adjustRightInd w:val="0"/>
      <w:spacing w:after="0" w:line="240" w:lineRule="auto"/>
      <w:ind w:left="1728" w:hanging="1728"/>
    </w:pPr>
    <w:rPr>
      <w:rFonts w:ascii="Times New Roman" w:eastAsia="Times New Roman" w:hAnsi="Times New Roman" w:cs="Times New Roman"/>
      <w:sz w:val="20"/>
      <w:szCs w:val="24"/>
    </w:rPr>
  </w:style>
  <w:style w:type="character" w:styleId="PlaceholderText">
    <w:name w:val="Placeholder Text"/>
    <w:basedOn w:val="DefaultParagraphFont"/>
    <w:uiPriority w:val="99"/>
    <w:semiHidden/>
    <w:rsid w:val="00BE40DE"/>
    <w:rPr>
      <w:color w:val="808080"/>
    </w:rPr>
  </w:style>
  <w:style w:type="character" w:styleId="FollowedHyperlink">
    <w:name w:val="FollowedHyperlink"/>
    <w:basedOn w:val="DefaultParagraphFont"/>
    <w:uiPriority w:val="99"/>
    <w:semiHidden/>
    <w:unhideWhenUsed/>
    <w:rsid w:val="00C320CD"/>
    <w:rPr>
      <w:color w:val="800080" w:themeColor="followedHyperlink"/>
      <w:u w:val="single"/>
    </w:rPr>
  </w:style>
  <w:style w:type="character" w:customStyle="1" w:styleId="Heading2Char">
    <w:name w:val="Heading 2 Char"/>
    <w:basedOn w:val="DefaultParagraphFont"/>
    <w:link w:val="Heading2"/>
    <w:uiPriority w:val="9"/>
    <w:rsid w:val="00F96C4F"/>
    <w:rPr>
      <w:rFonts w:ascii="Times New Roman" w:eastAsiaTheme="majorEastAsia" w:hAnsi="Times New Roman" w:cstheme="majorBidi"/>
      <w:b/>
      <w:sz w:val="20"/>
      <w:szCs w:val="26"/>
    </w:rPr>
  </w:style>
  <w:style w:type="paragraph" w:styleId="Revision">
    <w:name w:val="Revision"/>
    <w:hidden/>
    <w:uiPriority w:val="99"/>
    <w:semiHidden/>
    <w:rsid w:val="00FC55C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062692">
      <w:bodyDiv w:val="1"/>
      <w:marLeft w:val="0"/>
      <w:marRight w:val="0"/>
      <w:marTop w:val="0"/>
      <w:marBottom w:val="0"/>
      <w:divBdr>
        <w:top w:val="none" w:sz="0" w:space="0" w:color="auto"/>
        <w:left w:val="none" w:sz="0" w:space="0" w:color="auto"/>
        <w:bottom w:val="none" w:sz="0" w:space="0" w:color="auto"/>
        <w:right w:val="none" w:sz="0" w:space="0" w:color="auto"/>
      </w:divBdr>
    </w:div>
    <w:div w:id="118301997">
      <w:bodyDiv w:val="1"/>
      <w:marLeft w:val="0"/>
      <w:marRight w:val="0"/>
      <w:marTop w:val="0"/>
      <w:marBottom w:val="0"/>
      <w:divBdr>
        <w:top w:val="none" w:sz="0" w:space="0" w:color="auto"/>
        <w:left w:val="none" w:sz="0" w:space="0" w:color="auto"/>
        <w:bottom w:val="none" w:sz="0" w:space="0" w:color="auto"/>
        <w:right w:val="none" w:sz="0" w:space="0" w:color="auto"/>
      </w:divBdr>
    </w:div>
    <w:div w:id="249579361">
      <w:bodyDiv w:val="1"/>
      <w:marLeft w:val="0"/>
      <w:marRight w:val="0"/>
      <w:marTop w:val="0"/>
      <w:marBottom w:val="0"/>
      <w:divBdr>
        <w:top w:val="none" w:sz="0" w:space="0" w:color="auto"/>
        <w:left w:val="none" w:sz="0" w:space="0" w:color="auto"/>
        <w:bottom w:val="none" w:sz="0" w:space="0" w:color="auto"/>
        <w:right w:val="none" w:sz="0" w:space="0" w:color="auto"/>
      </w:divBdr>
    </w:div>
    <w:div w:id="298539690">
      <w:bodyDiv w:val="1"/>
      <w:marLeft w:val="0"/>
      <w:marRight w:val="0"/>
      <w:marTop w:val="0"/>
      <w:marBottom w:val="0"/>
      <w:divBdr>
        <w:top w:val="none" w:sz="0" w:space="0" w:color="auto"/>
        <w:left w:val="none" w:sz="0" w:space="0" w:color="auto"/>
        <w:bottom w:val="none" w:sz="0" w:space="0" w:color="auto"/>
        <w:right w:val="none" w:sz="0" w:space="0" w:color="auto"/>
      </w:divBdr>
    </w:div>
    <w:div w:id="568807270">
      <w:bodyDiv w:val="1"/>
      <w:marLeft w:val="0"/>
      <w:marRight w:val="0"/>
      <w:marTop w:val="0"/>
      <w:marBottom w:val="0"/>
      <w:divBdr>
        <w:top w:val="none" w:sz="0" w:space="0" w:color="auto"/>
        <w:left w:val="none" w:sz="0" w:space="0" w:color="auto"/>
        <w:bottom w:val="none" w:sz="0" w:space="0" w:color="auto"/>
        <w:right w:val="none" w:sz="0" w:space="0" w:color="auto"/>
      </w:divBdr>
    </w:div>
    <w:div w:id="649746916">
      <w:bodyDiv w:val="1"/>
      <w:marLeft w:val="0"/>
      <w:marRight w:val="0"/>
      <w:marTop w:val="0"/>
      <w:marBottom w:val="0"/>
      <w:divBdr>
        <w:top w:val="none" w:sz="0" w:space="0" w:color="auto"/>
        <w:left w:val="none" w:sz="0" w:space="0" w:color="auto"/>
        <w:bottom w:val="none" w:sz="0" w:space="0" w:color="auto"/>
        <w:right w:val="none" w:sz="0" w:space="0" w:color="auto"/>
      </w:divBdr>
    </w:div>
    <w:div w:id="700519878">
      <w:bodyDiv w:val="1"/>
      <w:marLeft w:val="0"/>
      <w:marRight w:val="0"/>
      <w:marTop w:val="0"/>
      <w:marBottom w:val="0"/>
      <w:divBdr>
        <w:top w:val="none" w:sz="0" w:space="0" w:color="auto"/>
        <w:left w:val="none" w:sz="0" w:space="0" w:color="auto"/>
        <w:bottom w:val="none" w:sz="0" w:space="0" w:color="auto"/>
        <w:right w:val="none" w:sz="0" w:space="0" w:color="auto"/>
      </w:divBdr>
    </w:div>
    <w:div w:id="1303270155">
      <w:bodyDiv w:val="1"/>
      <w:marLeft w:val="0"/>
      <w:marRight w:val="0"/>
      <w:marTop w:val="0"/>
      <w:marBottom w:val="0"/>
      <w:divBdr>
        <w:top w:val="none" w:sz="0" w:space="0" w:color="auto"/>
        <w:left w:val="none" w:sz="0" w:space="0" w:color="auto"/>
        <w:bottom w:val="none" w:sz="0" w:space="0" w:color="auto"/>
        <w:right w:val="none" w:sz="0" w:space="0" w:color="auto"/>
      </w:divBdr>
    </w:div>
    <w:div w:id="1306622288">
      <w:bodyDiv w:val="1"/>
      <w:marLeft w:val="0"/>
      <w:marRight w:val="0"/>
      <w:marTop w:val="0"/>
      <w:marBottom w:val="0"/>
      <w:divBdr>
        <w:top w:val="none" w:sz="0" w:space="0" w:color="auto"/>
        <w:left w:val="none" w:sz="0" w:space="0" w:color="auto"/>
        <w:bottom w:val="none" w:sz="0" w:space="0" w:color="auto"/>
        <w:right w:val="none" w:sz="0" w:space="0" w:color="auto"/>
      </w:divBdr>
    </w:div>
    <w:div w:id="1771897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endnotes.xml.rels><?xml version="1.0" encoding="UTF-8" standalone="yes"?>
<Relationships xmlns="http://schemas.openxmlformats.org/package/2006/relationships"><Relationship Id="rId8" Type="http://schemas.openxmlformats.org/officeDocument/2006/relationships/hyperlink" Target="https://www.epa.gov/rcra/mercury-containing-and-rechargeable-battery-management-act-public-law-104-142" TargetMode="External"/><Relationship Id="rId13" Type="http://schemas.openxmlformats.org/officeDocument/2006/relationships/hyperlink" Target="http://journals.sagepub.com/doi/pdf/10.1177/0734242X10383744" TargetMode="External"/><Relationship Id="rId18" Type="http://schemas.openxmlformats.org/officeDocument/2006/relationships/hyperlink" Target="http://www.cleanwateraction.org/files/TurningUpTheHeatII.pdf" TargetMode="External"/><Relationship Id="rId26" Type="http://schemas.openxmlformats.org/officeDocument/2006/relationships/hyperlink" Target="https://www.researchgate.net/publication/236601998_Compact_fluorescent_lighting_in_Wisconsin_Elevated_atmospheric_emission_and_landfill_deposition_post-EISA_implementation" TargetMode="External"/><Relationship Id="rId3" Type="http://schemas.openxmlformats.org/officeDocument/2006/relationships/hyperlink" Target="http://www.newmoa.org/prevention/mercury/imerc/factsheets/formulated_products_2015.pdf" TargetMode="External"/><Relationship Id="rId21" Type="http://schemas.openxmlformats.org/officeDocument/2006/relationships/hyperlink" Target="https://www.census.gov/data/datasets/2016/econ/cbp/2016-cbp.html" TargetMode="External"/><Relationship Id="rId7" Type="http://schemas.openxmlformats.org/officeDocument/2006/relationships/hyperlink" Target="https://cfpub.epa.gov/si/si_public_record_report.cfm?dirEntryId=88418" TargetMode="External"/><Relationship Id="rId12" Type="http://schemas.openxmlformats.org/officeDocument/2006/relationships/hyperlink" Target="https://www.bulbs.com/learning/arl.aspx" TargetMode="External"/><Relationship Id="rId17" Type="http://schemas.openxmlformats.org/officeDocument/2006/relationships/hyperlink" Target="https://www.fda.gov/MedicalDevices/ProductsandMedicalProcedures/DentalProducts/DentalAmalgam/ucm171094.htm" TargetMode="External"/><Relationship Id="rId25" Type="http://schemas.openxmlformats.org/officeDocument/2006/relationships/hyperlink" Target="https://www.sustainlv.org/wp-content/uploads/Mercury-from-Broken-CFLs.pdf" TargetMode="External"/><Relationship Id="rId2" Type="http://schemas.openxmlformats.org/officeDocument/2006/relationships/hyperlink" Target="https://pdfs.semanticscholar.org/7e3a/f7771fd5e2e968caa0621f7ce1d260ec3c42.pdf" TargetMode="External"/><Relationship Id="rId16" Type="http://schemas.openxmlformats.org/officeDocument/2006/relationships/hyperlink" Target="https://www.ada.org/~/media/ADA/Member%20Center/FIles/safety.pdf" TargetMode="External"/><Relationship Id="rId20" Type="http://schemas.openxmlformats.org/officeDocument/2006/relationships/hyperlink" Target="http://www.nescaum.org/documents/reducing-mercury-in-the-northeast-united-states/ne-mercury-progress-em-200805.pdf" TargetMode="External"/><Relationship Id="rId29" Type="http://schemas.openxmlformats.org/officeDocument/2006/relationships/hyperlink" Target="http://www.nema.org/Policy/Environmental-Stewardship/Lamps/Documents/Lamp%20Brochure.pdf" TargetMode="External"/><Relationship Id="rId1" Type="http://schemas.openxmlformats.org/officeDocument/2006/relationships/hyperlink" Target="https://www.ncbi.nlm.nih.gov/pmc/articles/PMC3388771/" TargetMode="External"/><Relationship Id="rId6" Type="http://schemas.openxmlformats.org/officeDocument/2006/relationships/hyperlink" Target="http://minerals.usgs.gov/ds/2005/140/mercury-use.pdf" TargetMode="External"/><Relationship Id="rId11" Type="http://schemas.openxmlformats.org/officeDocument/2006/relationships/hyperlink" Target="http://www.buildings.com/article-details/articleid/6002/title/fluorescent-lamps-101.aspx" TargetMode="External"/><Relationship Id="rId24" Type="http://schemas.openxmlformats.org/officeDocument/2006/relationships/hyperlink" Target="https://pubs.usgs.gov/sir/2006/5264/sir20065264.pdf" TargetMode="External"/><Relationship Id="rId32" Type="http://schemas.openxmlformats.org/officeDocument/2006/relationships/hyperlink" Target="https://www.researchgate.net/publication/51514541_Mercury_exposure_and_risks_from_dental_amalgam_in_the_US_population_post-2000" TargetMode="External"/><Relationship Id="rId5" Type="http://schemas.openxmlformats.org/officeDocument/2006/relationships/hyperlink" Target="https://www.epa.gov/mercury/mercury-thermometers" TargetMode="External"/><Relationship Id="rId15" Type="http://schemas.openxmlformats.org/officeDocument/2006/relationships/hyperlink" Target="https://www.nidcr.nih.gov/research/data-statistics/dental-caries" TargetMode="External"/><Relationship Id="rId23" Type="http://schemas.openxmlformats.org/officeDocument/2006/relationships/hyperlink" Target="http://infohouse.p2ric.org/ref/19/18304.pdf" TargetMode="External"/><Relationship Id="rId28" Type="http://schemas.openxmlformats.org/officeDocument/2006/relationships/hyperlink" Target="http://www.state.nj.us/dep/dsr/research/mercury-bulbs.pdf" TargetMode="External"/><Relationship Id="rId10" Type="http://schemas.openxmlformats.org/officeDocument/2006/relationships/hyperlink" Target="http://elvsolutions.org/?page_id=1298" TargetMode="External"/><Relationship Id="rId19" Type="http://schemas.openxmlformats.org/officeDocument/2006/relationships/hyperlink" Target="http://www.newmoa.org/prevention/mercury/imerc/factsheets/measuring_devices_2015.pdf" TargetMode="External"/><Relationship Id="rId31" Type="http://schemas.openxmlformats.org/officeDocument/2006/relationships/hyperlink" Target="https://nepis.epa.gov/Exe/ZyPURL.cgi?Dockey=2000EI7C.txt" TargetMode="External"/><Relationship Id="rId4" Type="http://schemas.openxmlformats.org/officeDocument/2006/relationships/hyperlink" Target="https://www.thermostat-recycle.org/about/" TargetMode="External"/><Relationship Id="rId9" Type="http://schemas.openxmlformats.org/officeDocument/2006/relationships/hyperlink" Target="https://www.usecology.com/Services/Environmental-Services/Recycling/ELVS-Mercury-Switch-Program.aspx" TargetMode="External"/><Relationship Id="rId14" Type="http://schemas.openxmlformats.org/officeDocument/2006/relationships/hyperlink" Target="http://www.newmoa.org/prevention/mercury/imerc/factsheets/dental_amalgam_2015.pdf" TargetMode="External"/><Relationship Id="rId22" Type="http://schemas.openxmlformats.org/officeDocument/2006/relationships/hyperlink" Target="https://www.federalregister.gov/documents/2007/10/05/E7-19705/mercury-switches-in-motor-vehicles-significant-new-use-rule" TargetMode="External"/><Relationship Id="rId27" Type="http://schemas.openxmlformats.org/officeDocument/2006/relationships/hyperlink" Target="https://www.researchgate.net/publication/233238138_Determination_of_Total_Metallic_Mercury_in_Compact_Fluorescent_Lamps_CFLs" TargetMode="External"/><Relationship Id="rId30" Type="http://schemas.openxmlformats.org/officeDocument/2006/relationships/hyperlink" Target="http://citeseerx.ist.psu.edu/viewdoc/download?doi=10.1.1.564.4140&amp;rep=rep1&amp;typ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3f09c3df709400db2417a7161762d62 xmlns="4ffa91fb-a0ff-4ac5-b2db-65c790d184a4">
      <Terms xmlns="http://schemas.microsoft.com/office/infopath/2007/PartnerControls"/>
    </e3f09c3df709400db2417a7161762d62>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2018-09-20T18:21:46+00:00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6DC88A3BFD6754DA1EA05A9DC1B21F9" ma:contentTypeVersion="8" ma:contentTypeDescription="Create a new document." ma:contentTypeScope="" ma:versionID="5875bbb3270e6378e8161e7dcd2ff561">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7d8dd676-26ca-4e08-b90f-b4e0026a58ac" xmlns:ns6="eae1606c-bbef-499f-bb66-c2dbf02f8e2b" targetNamespace="http://schemas.microsoft.com/office/2006/metadata/properties" ma:root="true" ma:fieldsID="12c871e09c71e41589c4872e61c48a00" ns1:_="" ns2:_="" ns3:_="" ns4:_="" ns5:_="" ns6:_="">
    <xsd:import namespace="http://schemas.microsoft.com/sharepoint/v3"/>
    <xsd:import namespace="4ffa91fb-a0ff-4ac5-b2db-65c790d184a4"/>
    <xsd:import namespace="http://schemas.microsoft.com/sharepoint.v3"/>
    <xsd:import namespace="http://schemas.microsoft.com/sharepoint/v3/fields"/>
    <xsd:import namespace="7d8dd676-26ca-4e08-b90f-b4e0026a58ac"/>
    <xsd:import namespace="eae1606c-bbef-499f-bb66-c2dbf02f8e2b"/>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2:e3f09c3df709400db2417a7161762d62" minOccurs="0"/>
                <xsd:element ref="ns5:SharedWithUsers" minOccurs="0"/>
                <xsd:element ref="ns5:SharedWithDetails" minOccurs="0"/>
                <xsd:element ref="ns6:MediaServiceMetadata" minOccurs="0"/>
                <xsd:element ref="ns6: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ma:readOnly="false">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description="" ma:hidden="true" ma:list="{aec54597-794d-48fd-aaaa-4eaa50f4ff1d}" ma:internalName="TaxCatchAllLabel" ma:readOnly="true" ma:showField="CatchAllDataLabel" ma:web="7d8dd676-26ca-4e08-b90f-b4e0026a58ac">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description="" ma:hidden="true" ma:list="{aec54597-794d-48fd-aaaa-4eaa50f4ff1d}" ma:internalName="TaxCatchAll" ma:showField="CatchAllData" ma:web="7d8dd676-26ca-4e08-b90f-b4e0026a58ac">
      <xsd:complexType>
        <xsd:complexContent>
          <xsd:extension base="dms:MultiChoiceLookup">
            <xsd:sequence>
              <xsd:element name="Value" type="dms:Lookup" maxOccurs="unbounded" minOccurs="0" nillable="true"/>
            </xsd:sequence>
          </xsd:extension>
        </xsd:complexContent>
      </xsd:complexType>
    </xsd:element>
    <xsd:element name="e3f09c3df709400db2417a7161762d62" ma:index="28" nillable="true" ma:taxonomy="true" ma:internalName="e3f09c3df709400db2417a7161762d62" ma:taxonomyFieldName="EPA_x0020_Subject" ma:displayName="EPA Subject" ma:readOnly="false" ma:default="" ma:fieldId="{e3f09c3d-f709-400d-b241-7a7161762d62}" ma:taxonomyMulti="true" ma:sspId="29f62856-1543-49d4-a736-4569d363f533" ma:termSetId="7a3d4ae0-7e62-45a2-a406-c6a8a6a8eee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d8dd676-26ca-4e08-b90f-b4e0026a58ac" elementFormDefault="qualified">
    <xsd:import namespace="http://schemas.microsoft.com/office/2006/documentManagement/types"/>
    <xsd:import namespace="http://schemas.microsoft.com/office/infopath/2007/PartnerControls"/>
    <xsd:element name="SharedWithUsers" ma:index="2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ae1606c-bbef-499f-bb66-c2dbf02f8e2b" elementFormDefault="qualified">
    <xsd:import namespace="http://schemas.microsoft.com/office/2006/documentManagement/types"/>
    <xsd:import namespace="http://schemas.microsoft.com/office/infopath/2007/PartnerControls"/>
    <xsd:element name="MediaServiceMetadata" ma:index="31" nillable="true" ma:displayName="MediaServiceMetadata" ma:description="" ma:hidden="true" ma:internalName="MediaServiceMetadata" ma:readOnly="true">
      <xsd:simpleType>
        <xsd:restriction base="dms:Note"/>
      </xsd:simpleType>
    </xsd:element>
    <xsd:element name="MediaServiceFastMetadata" ma:index="32"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29f62856-1543-49d4-a736-4569d363f533" ContentTypeId="0x0101" PreviousValue="false"/>
</file>

<file path=customXml/item5.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234EB53A-269F-43AC-AFF8-72849897A9D4}">
  <ds:schemaRefs>
    <ds:schemaRef ds:uri="http://schemas.microsoft.com/sharepoint/v3/contenttype/forms"/>
  </ds:schemaRefs>
</ds:datastoreItem>
</file>

<file path=customXml/itemProps2.xml><?xml version="1.0" encoding="utf-8"?>
<ds:datastoreItem xmlns:ds="http://schemas.openxmlformats.org/officeDocument/2006/customXml" ds:itemID="{641850A4-6442-42A5-9054-718F8CC00262}">
  <ds:schemaRefs>
    <ds:schemaRef ds:uri="http://schemas.openxmlformats.org/package/2006/metadata/core-properties"/>
    <ds:schemaRef ds:uri="http://purl.org/dc/elements/1.1/"/>
    <ds:schemaRef ds:uri="http://schemas.microsoft.com/office/2006/metadata/properties"/>
    <ds:schemaRef ds:uri="http://schemas.microsoft.com/office/2006/documentManagement/types"/>
    <ds:schemaRef ds:uri="eae1606c-bbef-499f-bb66-c2dbf02f8e2b"/>
    <ds:schemaRef ds:uri="http://purl.org/dc/terms/"/>
    <ds:schemaRef ds:uri="http://schemas.microsoft.com/sharepoint.v3"/>
    <ds:schemaRef ds:uri="7d8dd676-26ca-4e08-b90f-b4e0026a58ac"/>
    <ds:schemaRef ds:uri="http://schemas.microsoft.com/sharepoint/v3"/>
    <ds:schemaRef ds:uri="http://purl.org/dc/dcmitype/"/>
    <ds:schemaRef ds:uri="http://www.w3.org/XML/1998/namespace"/>
    <ds:schemaRef ds:uri="http://schemas.microsoft.com/office/infopath/2007/PartnerControls"/>
    <ds:schemaRef ds:uri="http://schemas.microsoft.com/sharepoint/v3/fields"/>
    <ds:schemaRef ds:uri="4ffa91fb-a0ff-4ac5-b2db-65c790d184a4"/>
  </ds:schemaRefs>
</ds:datastoreItem>
</file>

<file path=customXml/itemProps3.xml><?xml version="1.0" encoding="utf-8"?>
<ds:datastoreItem xmlns:ds="http://schemas.openxmlformats.org/officeDocument/2006/customXml" ds:itemID="{45E6C06E-56EA-47E6-A38F-0788E5B6DC47}"/>
</file>

<file path=customXml/itemProps4.xml><?xml version="1.0" encoding="utf-8"?>
<ds:datastoreItem xmlns:ds="http://schemas.openxmlformats.org/officeDocument/2006/customXml" ds:itemID="{00165951-A533-4F5B-8BAC-A48AFF8E2854}">
  <ds:schemaRefs>
    <ds:schemaRef ds:uri="Microsoft.SharePoint.Taxonomy.ContentTypeSync"/>
  </ds:schemaRefs>
</ds:datastoreItem>
</file>

<file path=customXml/itemProps5.xml><?xml version="1.0" encoding="utf-8"?>
<ds:datastoreItem xmlns:ds="http://schemas.openxmlformats.org/officeDocument/2006/customXml" ds:itemID="{76E9A53B-D4E2-43C6-9565-5C0FDC86D7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22</Pages>
  <Words>7151</Words>
  <Characters>40765</Characters>
  <Application>Microsoft Office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47821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Kait Siegel</dc:creator>
  <cp:keywords/>
  <dc:description/>
  <cp:lastModifiedBy>Hannah Derrick</cp:lastModifiedBy>
  <cp:revision>5</cp:revision>
  <dcterms:created xsi:type="dcterms:W3CDTF">2020-04-03T13:59:00Z</dcterms:created>
  <dcterms:modified xsi:type="dcterms:W3CDTF">2020-04-03T20:45:00Z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0x01010006DC88A3BFD6754DA1EA05A9DC1B21F9</vt:lpwstr>
  </property>
  <property fmtid="{D5CDD505-2E9C-101B-9397-08002B2CF9AE}" pid="3" name="TaxKeyword">
    <vt:lpwstr/>
  </property>
  <property fmtid="{D5CDD505-2E9C-101B-9397-08002B2CF9AE}" pid="4" name="EPA Subject">
    <vt:lpwstr/>
  </property>
  <property fmtid="{D5CDD505-2E9C-101B-9397-08002B2CF9AE}" pid="5" name="Document Type">
    <vt:lpwstr/>
  </property>
</Properties>
</file>