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B7D6A" w14:textId="0076ABF6" w:rsidR="007A2A45" w:rsidRPr="009E7905" w:rsidRDefault="00FE2282" w:rsidP="009E7905">
      <w:pPr>
        <w:pStyle w:val="Title"/>
      </w:pPr>
      <w:r w:rsidRPr="009E7905">
        <w:t>OTHER MERCURY</w:t>
      </w:r>
    </w:p>
    <w:p w14:paraId="7917415E" w14:textId="4BAFBCE4" w:rsidR="007A2A45" w:rsidRPr="009E7905" w:rsidRDefault="007A2A45" w:rsidP="001824E8">
      <w:pPr>
        <w:pStyle w:val="Heading1"/>
      </w:pPr>
      <w:r w:rsidRPr="009E7905">
        <w:t>Source Category Description</w:t>
      </w:r>
    </w:p>
    <w:p w14:paraId="7B2923E8" w14:textId="4BC5DB7E" w:rsidR="00F10AD3" w:rsidRPr="00FC55C3" w:rsidRDefault="00F10AD3" w:rsidP="00F10AD3">
      <w:pPr>
        <w:rPr>
          <w:rFonts w:ascii="Times New Roman" w:hAnsi="Times New Roman" w:cs="Times New Roman"/>
          <w:sz w:val="20"/>
          <w:szCs w:val="20"/>
        </w:rPr>
      </w:pPr>
      <w:r w:rsidRPr="00FC55C3">
        <w:rPr>
          <w:rFonts w:ascii="Times New Roman" w:hAnsi="Times New Roman" w:cs="Times New Roman"/>
          <w:sz w:val="20"/>
          <w:szCs w:val="20"/>
        </w:rPr>
        <w:t>The other mercury emission categories include Switches and Relays, Fluorescent Lamp Breakage, Dental Amalgam, General Laboratory Activities, Thermostats, Thermometers, Fluorescent Lamp Recycling, and Batteries.</w:t>
      </w:r>
    </w:p>
    <w:p w14:paraId="60C8C3AF" w14:textId="77777777" w:rsidR="000A15EA" w:rsidRPr="00BC070D" w:rsidRDefault="000A15EA">
      <w:pPr>
        <w:pStyle w:val="Heading2"/>
      </w:pPr>
      <w:r w:rsidRPr="00BC070D">
        <w:t xml:space="preserve">Switches and Relays </w:t>
      </w:r>
    </w:p>
    <w:p w14:paraId="44688C9E" w14:textId="77777777"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Switches and relays make up the largest potential source of mercury from products that intentionally contain mercury. Mercury is an excellent electrical conductor and is liquid at room temperature, making it useful in a variety of products, including switches used to indicate motion or tilt, as the mercury will flow when the switch is in a certain position, completing the circuit. </w:t>
      </w:r>
    </w:p>
    <w:p w14:paraId="24B4E0FA" w14:textId="3AEC99BA"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While mercury switches in cars were phased out as of the 2002 model year, there are still millions of cars on the road that contain them</w:t>
      </w:r>
      <w:r w:rsidR="00515D69" w:rsidRPr="009E7905">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w:t>
      </w:r>
      <w:r w:rsidR="00515D69" w:rsidRPr="009E7905">
        <w:rPr>
          <w:rFonts w:ascii="Times New Roman" w:eastAsia="Times New Roman" w:hAnsi="Times New Roman" w:cs="Times New Roman"/>
          <w:sz w:val="20"/>
          <w:szCs w:val="20"/>
        </w:rPr>
        <w:t>The</w:t>
      </w:r>
      <w:r w:rsidR="00547E46">
        <w:rPr>
          <w:rFonts w:ascii="Times New Roman" w:eastAsia="Times New Roman" w:hAnsi="Times New Roman" w:cs="Times New Roman"/>
          <w:sz w:val="20"/>
          <w:szCs w:val="20"/>
        </w:rPr>
        <w:t xml:space="preserve"> switches and relays in these cars</w:t>
      </w:r>
      <w:r w:rsidRPr="009E7905">
        <w:rPr>
          <w:rFonts w:ascii="Times New Roman" w:eastAsia="Times New Roman" w:hAnsi="Times New Roman" w:cs="Times New Roman"/>
          <w:sz w:val="20"/>
          <w:szCs w:val="20"/>
        </w:rPr>
        <w:t xml:space="preserve"> are potential emissions sources when the cars are recycled at the end of their useful lives, which involves crushing and shredding </w:t>
      </w:r>
      <w:r w:rsidR="00515D69" w:rsidRPr="009E7905">
        <w:rPr>
          <w:rFonts w:ascii="Times New Roman" w:eastAsia="Times New Roman" w:hAnsi="Times New Roman" w:cs="Times New Roman"/>
          <w:sz w:val="20"/>
          <w:szCs w:val="20"/>
        </w:rPr>
        <w:t xml:space="preserve">of the </w:t>
      </w:r>
      <w:r w:rsidRPr="009E7905">
        <w:rPr>
          <w:rFonts w:ascii="Times New Roman" w:eastAsia="Times New Roman" w:hAnsi="Times New Roman" w:cs="Times New Roman"/>
          <w:sz w:val="20"/>
          <w:szCs w:val="20"/>
        </w:rPr>
        <w:t>car. The shredded material is then sent to an arc furnace to recycle the steel. To avoid double counting point source emissions from arc furnaces, this source category only includes an estimate of nonpoint emissions from crushing/shredding operations.</w:t>
      </w:r>
      <w:r w:rsidR="00843669" w:rsidRPr="009E7905">
        <w:rPr>
          <w:rFonts w:ascii="Times New Roman" w:eastAsia="Times New Roman" w:hAnsi="Times New Roman" w:cs="Times New Roman"/>
          <w:sz w:val="20"/>
          <w:szCs w:val="20"/>
        </w:rPr>
        <w:t xml:space="preserve"> In 2014, switches and relays in the US, Puerto Rico, and US Virgin Islands resulted in 3,29</w:t>
      </w:r>
      <w:r w:rsidR="00B70B91">
        <w:rPr>
          <w:rFonts w:ascii="Times New Roman" w:eastAsia="Times New Roman" w:hAnsi="Times New Roman" w:cs="Times New Roman"/>
          <w:sz w:val="20"/>
          <w:szCs w:val="20"/>
        </w:rPr>
        <w:t>6</w:t>
      </w:r>
      <w:r w:rsidR="00843669" w:rsidRPr="009E7905">
        <w:rPr>
          <w:rFonts w:ascii="Times New Roman" w:eastAsia="Times New Roman" w:hAnsi="Times New Roman" w:cs="Times New Roman"/>
          <w:sz w:val="20"/>
          <w:szCs w:val="20"/>
        </w:rPr>
        <w:t xml:space="preserve"> pounds of mercury emissions. </w:t>
      </w:r>
    </w:p>
    <w:p w14:paraId="57B14925" w14:textId="05107F6B" w:rsidR="00CD3220" w:rsidRPr="00BC070D" w:rsidRDefault="000A15EA">
      <w:pPr>
        <w:pStyle w:val="Heading2"/>
      </w:pPr>
      <w:r w:rsidRPr="00BC070D">
        <w:t>Fluorescent Lamp Breakage</w:t>
      </w:r>
      <w:r w:rsidR="00CD3220" w:rsidRPr="00BC070D">
        <w:t>/Recycling</w:t>
      </w:r>
    </w:p>
    <w:p w14:paraId="6D1F6BF4" w14:textId="0DFB9FB4"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Fluorescent lights are a potentially significant source of mercury emissions. Although each lamp contains only a small amount of mercury, which has been decreasing in recent years, </w:t>
      </w:r>
      <w:r w:rsidR="001A2B65" w:rsidRPr="009E7905">
        <w:rPr>
          <w:rFonts w:ascii="Times New Roman" w:eastAsia="Times New Roman" w:hAnsi="Times New Roman" w:cs="Times New Roman"/>
          <w:sz w:val="20"/>
          <w:szCs w:val="20"/>
        </w:rPr>
        <w:t xml:space="preserve">the increased demand for fluorescent lamps </w:t>
      </w:r>
      <w:r w:rsidRPr="009E7905">
        <w:rPr>
          <w:rFonts w:ascii="Times New Roman" w:eastAsia="Times New Roman" w:hAnsi="Times New Roman" w:cs="Times New Roman"/>
          <w:sz w:val="20"/>
          <w:szCs w:val="20"/>
        </w:rPr>
        <w:t>could lead to increases in mercury emissions.</w:t>
      </w:r>
      <w:r w:rsidR="00515D69" w:rsidRPr="009E7905">
        <w:rPr>
          <w:rFonts w:ascii="Times New Roman" w:eastAsia="Times New Roman" w:hAnsi="Times New Roman" w:cs="Times New Roman"/>
          <w:sz w:val="20"/>
          <w:szCs w:val="20"/>
        </w:rPr>
        <w:t xml:space="preserve"> </w:t>
      </w:r>
      <w:r w:rsidR="001A2B65" w:rsidRPr="009E7905">
        <w:rPr>
          <w:rFonts w:ascii="Times New Roman" w:eastAsia="Times New Roman" w:hAnsi="Times New Roman" w:cs="Times New Roman"/>
          <w:sz w:val="20"/>
          <w:szCs w:val="20"/>
        </w:rPr>
        <w:t>I</w:t>
      </w:r>
      <w:r w:rsidR="00515D69" w:rsidRPr="009E7905">
        <w:rPr>
          <w:rFonts w:ascii="Times New Roman" w:eastAsia="Times New Roman" w:hAnsi="Times New Roman" w:cs="Times New Roman"/>
          <w:sz w:val="20"/>
          <w:szCs w:val="20"/>
        </w:rPr>
        <w:t xml:space="preserve">ncreased demand for fluorescent lamps, particularly compact fluorescents, </w:t>
      </w:r>
      <w:r w:rsidR="001A2B65" w:rsidRPr="009E7905">
        <w:rPr>
          <w:rFonts w:ascii="Times New Roman" w:eastAsia="Times New Roman" w:hAnsi="Times New Roman" w:cs="Times New Roman"/>
          <w:sz w:val="20"/>
          <w:szCs w:val="20"/>
        </w:rPr>
        <w:t xml:space="preserve">is </w:t>
      </w:r>
      <w:r w:rsidR="00515D69" w:rsidRPr="009E7905">
        <w:rPr>
          <w:rFonts w:ascii="Times New Roman" w:eastAsia="Times New Roman" w:hAnsi="Times New Roman" w:cs="Times New Roman"/>
          <w:sz w:val="20"/>
          <w:szCs w:val="20"/>
        </w:rPr>
        <w:t xml:space="preserve">driven partly by the phase out of many types of incandescent bulbs from the Energy Independence and Security Act of 2007 (PL 110-140 § 321), </w:t>
      </w:r>
      <w:r w:rsidR="00317CEE" w:rsidRPr="009E7905">
        <w:rPr>
          <w:rFonts w:ascii="Times New Roman" w:eastAsia="Times New Roman" w:hAnsi="Times New Roman" w:cs="Times New Roman"/>
          <w:sz w:val="20"/>
          <w:szCs w:val="20"/>
        </w:rPr>
        <w:t xml:space="preserve"> In 2014, fluorescent lamp breakage in the US, Puerto Rico, and US Virgin Islands resulted in 1,779.06 pounds of mercury emissions.</w:t>
      </w:r>
    </w:p>
    <w:p w14:paraId="474FE9D5" w14:textId="21D24E1D" w:rsidR="00CD3220" w:rsidRPr="009E7905" w:rsidRDefault="00CD3220"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In addition to emissions of mercury from the breakage of fluorescent light bulbs (SCC 2861000000), there </w:t>
      </w:r>
      <w:r w:rsidR="00B70B91">
        <w:rPr>
          <w:rFonts w:ascii="Times New Roman" w:eastAsia="Times New Roman" w:hAnsi="Times New Roman" w:cs="Times New Roman"/>
          <w:sz w:val="20"/>
          <w:szCs w:val="20"/>
        </w:rPr>
        <w:t>is</w:t>
      </w:r>
      <w:r w:rsidR="00B70B91"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a small amount of emissions from recycling fluorescent bulbs</w:t>
      </w:r>
      <w:r w:rsidR="00515D69" w:rsidRPr="009E7905">
        <w:rPr>
          <w:rFonts w:ascii="Times New Roman" w:eastAsia="Times New Roman" w:hAnsi="Times New Roman" w:cs="Times New Roman"/>
          <w:sz w:val="20"/>
          <w:szCs w:val="20"/>
        </w:rPr>
        <w:t xml:space="preserve"> (SCC </w:t>
      </w:r>
      <w:r w:rsidR="00515D69" w:rsidRPr="009E7905">
        <w:rPr>
          <w:rFonts w:ascii="Times New Roman" w:hAnsi="Times New Roman" w:cs="Times New Roman"/>
          <w:color w:val="000000"/>
          <w:sz w:val="20"/>
          <w:szCs w:val="20"/>
        </w:rPr>
        <w:t>2861000010)</w:t>
      </w:r>
      <w:r w:rsidRPr="009E7905">
        <w:rPr>
          <w:rFonts w:ascii="Times New Roman" w:eastAsia="Times New Roman" w:hAnsi="Times New Roman" w:cs="Times New Roman"/>
          <w:sz w:val="20"/>
          <w:szCs w:val="20"/>
        </w:rPr>
        <w:t xml:space="preserve">. In 2014, fluorescent lamp </w:t>
      </w:r>
      <w:r w:rsidR="00515D69" w:rsidRPr="009E7905">
        <w:rPr>
          <w:rFonts w:ascii="Times New Roman" w:eastAsia="Times New Roman" w:hAnsi="Times New Roman" w:cs="Times New Roman"/>
          <w:sz w:val="20"/>
          <w:szCs w:val="20"/>
        </w:rPr>
        <w:t>recycling</w:t>
      </w:r>
      <w:r w:rsidRPr="009E7905">
        <w:rPr>
          <w:rFonts w:ascii="Times New Roman" w:eastAsia="Times New Roman" w:hAnsi="Times New Roman" w:cs="Times New Roman"/>
          <w:sz w:val="20"/>
          <w:szCs w:val="20"/>
        </w:rPr>
        <w:t xml:space="preserve"> in the US, Puerto Rico, and US Virgin Islands resulted in 0.642 pounds of mercury emissions.</w:t>
      </w:r>
    </w:p>
    <w:p w14:paraId="7828D122" w14:textId="77777777" w:rsidR="000A15EA" w:rsidRPr="00FC55C3" w:rsidRDefault="000A15EA" w:rsidP="00F553E9">
      <w:pPr>
        <w:pStyle w:val="Heading2"/>
        <w:rPr>
          <w:rFonts w:eastAsia="Times New Roman"/>
          <w:szCs w:val="20"/>
        </w:rPr>
      </w:pPr>
      <w:r w:rsidRPr="00FC55C3">
        <w:rPr>
          <w:rFonts w:eastAsia="Times New Roman"/>
          <w:szCs w:val="20"/>
        </w:rPr>
        <w:t>Dental Amalgam</w:t>
      </w:r>
    </w:p>
    <w:p w14:paraId="5ABDC6FE" w14:textId="71689C95"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Dental amalgam is used to fill cavities in teeth, and it is compose</w:t>
      </w:r>
      <w:r w:rsidR="002F7DDE" w:rsidRPr="009E7905">
        <w:rPr>
          <w:rFonts w:ascii="Times New Roman" w:eastAsia="Times New Roman" w:hAnsi="Times New Roman" w:cs="Times New Roman"/>
          <w:sz w:val="20"/>
          <w:szCs w:val="20"/>
        </w:rPr>
        <w:t>d of approximately 45% mercury</w:t>
      </w:r>
      <w:r w:rsidR="002F7DDE" w:rsidRPr="009E7905">
        <w:rPr>
          <w:rStyle w:val="EndnoteReference"/>
          <w:rFonts w:ascii="Times New Roman" w:eastAsia="Times New Roman" w:hAnsi="Times New Roman" w:cs="Times New Roman"/>
          <w:sz w:val="20"/>
          <w:szCs w:val="20"/>
        </w:rPr>
        <w:endnoteReference w:id="1"/>
      </w:r>
      <w:r w:rsidR="00B70B91">
        <w:rPr>
          <w:rFonts w:ascii="Times New Roman" w:eastAsia="Times New Roman" w:hAnsi="Times New Roman" w:cs="Times New Roman"/>
          <w:sz w:val="20"/>
          <w:szCs w:val="20"/>
        </w:rPr>
        <w:t>; however, t</w:t>
      </w:r>
      <w:r w:rsidRPr="009E7905">
        <w:rPr>
          <w:rFonts w:ascii="Times New Roman" w:eastAsia="Times New Roman" w:hAnsi="Times New Roman" w:cs="Times New Roman"/>
          <w:sz w:val="20"/>
          <w:szCs w:val="20"/>
        </w:rPr>
        <w:t>he use of dental amalgam is declining</w:t>
      </w:r>
      <w:r w:rsidR="00B70B91">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due to the increased popularity of composit</w:t>
      </w:r>
      <w:r w:rsidR="002F7DDE" w:rsidRPr="009E7905">
        <w:rPr>
          <w:rFonts w:ascii="Times New Roman" w:eastAsia="Times New Roman" w:hAnsi="Times New Roman" w:cs="Times New Roman"/>
          <w:sz w:val="20"/>
          <w:szCs w:val="20"/>
        </w:rPr>
        <w:t>e fillings for teeth</w:t>
      </w:r>
      <w:r w:rsidRPr="009E7905">
        <w:rPr>
          <w:rFonts w:ascii="Times New Roman" w:eastAsia="Times New Roman" w:hAnsi="Times New Roman" w:cs="Times New Roman"/>
          <w:sz w:val="20"/>
          <w:szCs w:val="20"/>
        </w:rPr>
        <w:t>.</w:t>
      </w:r>
      <w:r w:rsidR="002F7DDE" w:rsidRPr="009E7905">
        <w:rPr>
          <w:rStyle w:val="EndnoteReference"/>
          <w:rFonts w:ascii="Times New Roman" w:eastAsia="Times New Roman" w:hAnsi="Times New Roman" w:cs="Times New Roman"/>
          <w:sz w:val="20"/>
          <w:szCs w:val="20"/>
        </w:rPr>
        <w:endnoteReference w:id="2"/>
      </w:r>
      <w:r w:rsidRPr="009E7905">
        <w:rPr>
          <w:rFonts w:ascii="Times New Roman" w:eastAsia="Times New Roman" w:hAnsi="Times New Roman" w:cs="Times New Roman"/>
          <w:sz w:val="20"/>
          <w:szCs w:val="20"/>
        </w:rPr>
        <w:t xml:space="preserve"> Nevertheless, there is still a small amount of mercury emissions from dental amalgam in restored teeth. There are two potential sources of mercury emissions from dental amalgam: emissions from the preparation of amalgam in dental offices</w:t>
      </w:r>
      <w:r w:rsidR="001A2B65" w:rsidRPr="009E7905">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and emissions directly from restored teeth.</w:t>
      </w:r>
      <w:r w:rsidR="00F662CC" w:rsidRPr="009E7905">
        <w:rPr>
          <w:rFonts w:ascii="Times New Roman" w:eastAsia="Times New Roman" w:hAnsi="Times New Roman" w:cs="Times New Roman"/>
          <w:sz w:val="20"/>
          <w:szCs w:val="20"/>
        </w:rPr>
        <w:t xml:space="preserve"> In 2014, </w:t>
      </w:r>
      <w:r w:rsidR="002F7DDE" w:rsidRPr="009E7905">
        <w:rPr>
          <w:rFonts w:ascii="Times New Roman" w:eastAsia="Times New Roman" w:hAnsi="Times New Roman" w:cs="Times New Roman"/>
          <w:sz w:val="20"/>
          <w:szCs w:val="20"/>
        </w:rPr>
        <w:t>dental amalgam</w:t>
      </w:r>
      <w:r w:rsidR="00F662CC" w:rsidRPr="009E7905">
        <w:rPr>
          <w:rFonts w:ascii="Times New Roman" w:eastAsia="Times New Roman" w:hAnsi="Times New Roman" w:cs="Times New Roman"/>
          <w:sz w:val="20"/>
          <w:szCs w:val="20"/>
        </w:rPr>
        <w:t xml:space="preserve"> in the US, Puerto Rico, and US Virgin Islands resulted in </w:t>
      </w:r>
      <w:r w:rsidR="000863F6" w:rsidRPr="009E7905">
        <w:rPr>
          <w:rFonts w:ascii="Times New Roman" w:eastAsia="Times New Roman" w:hAnsi="Times New Roman" w:cs="Times New Roman"/>
          <w:sz w:val="20"/>
          <w:szCs w:val="20"/>
        </w:rPr>
        <w:t>922</w:t>
      </w:r>
      <w:r w:rsidR="00F662CC" w:rsidRPr="009E7905">
        <w:rPr>
          <w:rFonts w:ascii="Times New Roman" w:eastAsia="Times New Roman" w:hAnsi="Times New Roman" w:cs="Times New Roman"/>
          <w:sz w:val="20"/>
          <w:szCs w:val="20"/>
        </w:rPr>
        <w:t xml:space="preserve"> pounds of mercury emissions.</w:t>
      </w:r>
    </w:p>
    <w:p w14:paraId="50EBFDD6" w14:textId="77777777" w:rsidR="000A15EA" w:rsidRPr="00FC55C3" w:rsidRDefault="000A15EA" w:rsidP="00F553E9">
      <w:pPr>
        <w:pStyle w:val="Heading2"/>
        <w:rPr>
          <w:rFonts w:eastAsia="Times New Roman"/>
          <w:szCs w:val="20"/>
        </w:rPr>
      </w:pPr>
      <w:r w:rsidRPr="00FC55C3">
        <w:rPr>
          <w:rFonts w:eastAsia="Times New Roman"/>
          <w:szCs w:val="20"/>
        </w:rPr>
        <w:t>General Laboratory Activities</w:t>
      </w:r>
    </w:p>
    <w:p w14:paraId="534831CD" w14:textId="3C0C58F4" w:rsidR="000A15EA" w:rsidRPr="009E7905" w:rsidRDefault="000A15EA" w:rsidP="000A15EA">
      <w:pPr>
        <w:rPr>
          <w:rFonts w:ascii="Times New Roman" w:eastAsia="Times New Roman" w:hAnsi="Times New Roman" w:cs="Times New Roman"/>
          <w:sz w:val="20"/>
          <w:szCs w:val="20"/>
        </w:rPr>
      </w:pPr>
      <w:r w:rsidRPr="0013557F">
        <w:rPr>
          <w:rFonts w:ascii="Times New Roman" w:eastAsia="Times New Roman" w:hAnsi="Times New Roman" w:cs="Times New Roman"/>
          <w:sz w:val="20"/>
          <w:szCs w:val="20"/>
        </w:rPr>
        <w:t xml:space="preserve">Documentation for previous versions of the NEI have cited personal communications with USGS staff for estimates of the amount of mercury used in general laboratory activities. In discussions with Robert Virta of the USGS (2013), </w:t>
      </w:r>
      <w:r w:rsidR="00FA2BD4" w:rsidRPr="0013557F">
        <w:rPr>
          <w:rFonts w:ascii="Times New Roman" w:eastAsia="Times New Roman" w:hAnsi="Times New Roman" w:cs="Times New Roman"/>
          <w:sz w:val="20"/>
          <w:szCs w:val="20"/>
        </w:rPr>
        <w:t>EPA learned that</w:t>
      </w:r>
      <w:r w:rsidRPr="0013557F">
        <w:rPr>
          <w:rFonts w:ascii="Times New Roman" w:eastAsia="Times New Roman" w:hAnsi="Times New Roman" w:cs="Times New Roman"/>
          <w:sz w:val="20"/>
          <w:szCs w:val="20"/>
        </w:rPr>
        <w:t xml:space="preserve"> the USGS stopped conducting its survey of the end uses of mercury in the economy in 2002.</w:t>
      </w:r>
      <w:r w:rsidR="00AA452F" w:rsidRPr="0013557F">
        <w:rPr>
          <w:rStyle w:val="EndnoteReference"/>
          <w:rFonts w:ascii="Times New Roman" w:eastAsia="Times New Roman" w:hAnsi="Times New Roman" w:cs="Times New Roman"/>
          <w:sz w:val="20"/>
          <w:szCs w:val="20"/>
        </w:rPr>
        <w:endnoteReference w:id="3"/>
      </w:r>
      <w:r w:rsidRPr="0013557F">
        <w:rPr>
          <w:rFonts w:ascii="Times New Roman" w:eastAsia="Times New Roman" w:hAnsi="Times New Roman" w:cs="Times New Roman"/>
          <w:sz w:val="20"/>
          <w:szCs w:val="20"/>
        </w:rPr>
        <w:t xml:space="preserve"> </w:t>
      </w:r>
      <w:r w:rsidR="00FA2BD4" w:rsidRPr="0013557F">
        <w:rPr>
          <w:rFonts w:ascii="Times New Roman" w:eastAsia="Times New Roman" w:hAnsi="Times New Roman" w:cs="Times New Roman"/>
          <w:sz w:val="20"/>
          <w:szCs w:val="20"/>
        </w:rPr>
        <w:t xml:space="preserve">However, </w:t>
      </w:r>
      <w:r w:rsidR="00FA2BD4" w:rsidRPr="003D3C11">
        <w:rPr>
          <w:rFonts w:ascii="Times New Roman" w:eastAsia="Times New Roman" w:hAnsi="Times New Roman" w:cs="Times New Roman"/>
          <w:sz w:val="20"/>
          <w:szCs w:val="20"/>
        </w:rPr>
        <w:t>the Interstate Mercury Education and Reduction Clearinghouse (IMERC)</w:t>
      </w:r>
      <w:r w:rsidR="00FA2BD4" w:rsidRPr="00141915">
        <w:rPr>
          <w:rFonts w:ascii="Times New Roman" w:eastAsia="Times New Roman" w:hAnsi="Times New Roman" w:cs="Times New Roman"/>
          <w:sz w:val="20"/>
          <w:szCs w:val="20"/>
        </w:rPr>
        <w:t xml:space="preserve"> tracks the </w:t>
      </w:r>
      <w:r w:rsidR="00FA2BD4" w:rsidRPr="00210DEB">
        <w:rPr>
          <w:rFonts w:ascii="Times New Roman" w:eastAsia="Times New Roman" w:hAnsi="Times New Roman" w:cs="Times New Roman"/>
          <w:sz w:val="20"/>
          <w:szCs w:val="20"/>
        </w:rPr>
        <w:t>use of mercury-added chemical products that are sold as a consistent mixture of chemicals</w:t>
      </w:r>
      <w:r w:rsidR="00FA2BD4" w:rsidRPr="009D10FF">
        <w:rPr>
          <w:rFonts w:ascii="Times New Roman" w:eastAsia="Times New Roman" w:hAnsi="Times New Roman" w:cs="Times New Roman"/>
          <w:sz w:val="20"/>
          <w:szCs w:val="20"/>
        </w:rPr>
        <w:t>.</w:t>
      </w:r>
      <w:r w:rsidR="00FA2BD4" w:rsidRPr="003D3C11">
        <w:rPr>
          <w:rStyle w:val="EndnoteReference"/>
          <w:rFonts w:ascii="Times New Roman" w:eastAsia="Times New Roman" w:hAnsi="Times New Roman" w:cs="Times New Roman"/>
          <w:sz w:val="20"/>
          <w:szCs w:val="20"/>
        </w:rPr>
        <w:endnoteReference w:id="4"/>
      </w:r>
      <w:r w:rsidR="00FA2BD4" w:rsidRPr="003D3C11">
        <w:rPr>
          <w:rFonts w:ascii="Times New Roman" w:eastAsia="Times New Roman" w:hAnsi="Times New Roman" w:cs="Times New Roman"/>
          <w:sz w:val="20"/>
          <w:szCs w:val="20"/>
        </w:rPr>
        <w:t xml:space="preserve"> </w:t>
      </w:r>
      <w:r w:rsidR="003D3C11" w:rsidRPr="003D3C11">
        <w:rPr>
          <w:rFonts w:ascii="Times New Roman" w:eastAsia="Times New Roman" w:hAnsi="Times New Roman" w:cs="Times New Roman"/>
          <w:sz w:val="20"/>
          <w:szCs w:val="20"/>
        </w:rPr>
        <w:t xml:space="preserve">Since this trend indicates that the use of mercury-added chemical products has remained relatively consistent since 2002, </w:t>
      </w:r>
      <w:r w:rsidR="003D3C11" w:rsidRPr="0013557F">
        <w:rPr>
          <w:rFonts w:ascii="Times New Roman" w:eastAsia="Times New Roman" w:hAnsi="Times New Roman" w:cs="Times New Roman"/>
          <w:sz w:val="20"/>
          <w:szCs w:val="20"/>
        </w:rPr>
        <w:t>t</w:t>
      </w:r>
      <w:r w:rsidRPr="0013557F">
        <w:rPr>
          <w:rFonts w:ascii="Times New Roman" w:eastAsia="Times New Roman" w:hAnsi="Times New Roman" w:cs="Times New Roman"/>
          <w:sz w:val="20"/>
          <w:szCs w:val="20"/>
        </w:rPr>
        <w:t xml:space="preserve">he estimate </w:t>
      </w:r>
      <w:r w:rsidR="003D3C11" w:rsidRPr="0013557F">
        <w:rPr>
          <w:rFonts w:ascii="Times New Roman" w:eastAsia="Times New Roman" w:hAnsi="Times New Roman" w:cs="Times New Roman"/>
          <w:sz w:val="20"/>
          <w:szCs w:val="20"/>
        </w:rPr>
        <w:t xml:space="preserve">of mercury emissions from general laboratory activities in </w:t>
      </w:r>
      <w:r w:rsidRPr="0013557F">
        <w:rPr>
          <w:rFonts w:ascii="Times New Roman" w:eastAsia="Times New Roman" w:hAnsi="Times New Roman" w:cs="Times New Roman"/>
          <w:sz w:val="20"/>
          <w:szCs w:val="20"/>
        </w:rPr>
        <w:t xml:space="preserve">the 2008 NEI </w:t>
      </w:r>
      <w:r w:rsidR="003D3C11" w:rsidRPr="0013557F">
        <w:rPr>
          <w:rFonts w:ascii="Times New Roman" w:eastAsia="Times New Roman" w:hAnsi="Times New Roman" w:cs="Times New Roman"/>
          <w:sz w:val="20"/>
          <w:szCs w:val="20"/>
        </w:rPr>
        <w:t xml:space="preserve">is </w:t>
      </w:r>
      <w:r w:rsidRPr="0013557F">
        <w:rPr>
          <w:rFonts w:ascii="Times New Roman" w:eastAsia="Times New Roman" w:hAnsi="Times New Roman" w:cs="Times New Roman"/>
          <w:sz w:val="20"/>
          <w:szCs w:val="20"/>
        </w:rPr>
        <w:t xml:space="preserve">pulled forward for the </w:t>
      </w:r>
      <w:r w:rsidR="003D3C11" w:rsidRPr="0013557F">
        <w:rPr>
          <w:rFonts w:ascii="Times New Roman" w:eastAsia="Times New Roman" w:hAnsi="Times New Roman" w:cs="Times New Roman"/>
          <w:sz w:val="20"/>
          <w:szCs w:val="20"/>
        </w:rPr>
        <w:t xml:space="preserve">2017 </w:t>
      </w:r>
      <w:r w:rsidRPr="0013557F">
        <w:rPr>
          <w:rFonts w:ascii="Times New Roman" w:eastAsia="Times New Roman" w:hAnsi="Times New Roman" w:cs="Times New Roman"/>
          <w:sz w:val="20"/>
          <w:szCs w:val="20"/>
        </w:rPr>
        <w:t xml:space="preserve">NEI.  </w:t>
      </w:r>
    </w:p>
    <w:p w14:paraId="0875D795" w14:textId="0AFFCFC6" w:rsidR="000A15EA" w:rsidRPr="00FC55C3" w:rsidRDefault="000A15EA" w:rsidP="00F553E9">
      <w:pPr>
        <w:pStyle w:val="Heading2"/>
        <w:rPr>
          <w:rFonts w:eastAsia="Times New Roman"/>
          <w:szCs w:val="20"/>
        </w:rPr>
      </w:pPr>
      <w:r w:rsidRPr="00FC55C3">
        <w:rPr>
          <w:rFonts w:eastAsia="Times New Roman"/>
          <w:szCs w:val="20"/>
        </w:rPr>
        <w:lastRenderedPageBreak/>
        <w:t>Thermostats</w:t>
      </w:r>
      <w:r w:rsidR="00F662CC" w:rsidRPr="00FC55C3">
        <w:rPr>
          <w:rFonts w:eastAsia="Times New Roman"/>
          <w:szCs w:val="20"/>
        </w:rPr>
        <w:t>/Thermometers</w:t>
      </w:r>
    </w:p>
    <w:p w14:paraId="2BDC24A1" w14:textId="180413B5"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Mercury has been used in thermostats to switch on or off a heater or air conditioner based on the temperature of a room. Most of the historic production of mercury thermostats came from three corporations: Honeywell, White-Rogers, and General Electric. In 1998 these corporations formed the Thermostat Recycling Corporation (TRC), a voluntary program that attempts to collect and recycle mercury thermosta</w:t>
      </w:r>
      <w:r w:rsidR="00F662CC" w:rsidRPr="009E7905">
        <w:rPr>
          <w:rFonts w:ascii="Times New Roman" w:eastAsia="Times New Roman" w:hAnsi="Times New Roman" w:cs="Times New Roman"/>
          <w:sz w:val="20"/>
          <w:szCs w:val="20"/>
        </w:rPr>
        <w:t>ts as they come out of service.</w:t>
      </w:r>
      <w:r w:rsidR="00F53E49" w:rsidRPr="009E7905">
        <w:rPr>
          <w:rStyle w:val="EndnoteReference"/>
          <w:rFonts w:ascii="Times New Roman" w:eastAsia="Times New Roman" w:hAnsi="Times New Roman" w:cs="Times New Roman"/>
          <w:sz w:val="20"/>
          <w:szCs w:val="20"/>
        </w:rPr>
        <w:endnoteReference w:id="5"/>
      </w:r>
      <w:r w:rsidR="00F662CC" w:rsidRPr="009E7905">
        <w:rPr>
          <w:rFonts w:ascii="Times New Roman" w:eastAsia="Times New Roman" w:hAnsi="Times New Roman" w:cs="Times New Roman"/>
          <w:sz w:val="20"/>
          <w:szCs w:val="20"/>
        </w:rPr>
        <w:t xml:space="preserve"> In 2014, thermostats in the US, Puerto Rico, and US Virgin Islands resulted in </w:t>
      </w:r>
      <w:r w:rsidR="00633B59" w:rsidRPr="009E7905">
        <w:rPr>
          <w:rFonts w:ascii="Times New Roman" w:eastAsia="Times New Roman" w:hAnsi="Times New Roman" w:cs="Times New Roman"/>
          <w:sz w:val="20"/>
          <w:szCs w:val="20"/>
        </w:rPr>
        <w:t xml:space="preserve">231 </w:t>
      </w:r>
      <w:r w:rsidR="00F662CC" w:rsidRPr="009E7905">
        <w:rPr>
          <w:rFonts w:ascii="Times New Roman" w:eastAsia="Times New Roman" w:hAnsi="Times New Roman" w:cs="Times New Roman"/>
          <w:sz w:val="20"/>
          <w:szCs w:val="20"/>
        </w:rPr>
        <w:t>pounds of mercury emissions.</w:t>
      </w:r>
    </w:p>
    <w:p w14:paraId="068E089C" w14:textId="67586CC4"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Mercury thermometers have all but been phased out in the United States, with the USEPA and National Institute of Standards and Technology (NIST) working to phase out mercury thermometers in industrial and laboratory settings. NIST issued notice in 2011 that it would no longer calibrate mercury-in-glass thermometers for traceability purposes. EPA issued a rule in 2012 that provides flexibility to use alternatives to mercury thermometers when complying with certain regulations pertaining to petroleum refining, power generat</w:t>
      </w:r>
      <w:r w:rsidR="00F662CC" w:rsidRPr="009E7905">
        <w:rPr>
          <w:rFonts w:ascii="Times New Roman" w:eastAsia="Times New Roman" w:hAnsi="Times New Roman" w:cs="Times New Roman"/>
          <w:sz w:val="20"/>
          <w:szCs w:val="20"/>
        </w:rPr>
        <w:t>ion, and PCB waste disposal</w:t>
      </w:r>
      <w:r w:rsidRPr="009E7905">
        <w:rPr>
          <w:rFonts w:ascii="Times New Roman" w:eastAsia="Times New Roman" w:hAnsi="Times New Roman" w:cs="Times New Roman"/>
          <w:sz w:val="20"/>
          <w:szCs w:val="20"/>
        </w:rPr>
        <w:t>. Furthermore, thirteen states have laws that limit the manufacture, sale, and/or distribution of mercury-containing f</w:t>
      </w:r>
      <w:r w:rsidR="00F662CC" w:rsidRPr="009E7905">
        <w:rPr>
          <w:rFonts w:ascii="Times New Roman" w:eastAsia="Times New Roman" w:hAnsi="Times New Roman" w:cs="Times New Roman"/>
          <w:sz w:val="20"/>
          <w:szCs w:val="20"/>
        </w:rPr>
        <w:t>ever thermometers</w:t>
      </w:r>
      <w:r w:rsidRPr="009E7905">
        <w:rPr>
          <w:rFonts w:ascii="Times New Roman" w:eastAsia="Times New Roman" w:hAnsi="Times New Roman" w:cs="Times New Roman"/>
          <w:sz w:val="20"/>
          <w:szCs w:val="20"/>
        </w:rPr>
        <w:t>.</w:t>
      </w:r>
      <w:r w:rsidR="00F662CC" w:rsidRPr="009E7905">
        <w:rPr>
          <w:rStyle w:val="EndnoteReference"/>
          <w:rFonts w:ascii="Times New Roman" w:eastAsia="Times New Roman" w:hAnsi="Times New Roman" w:cs="Times New Roman"/>
          <w:sz w:val="20"/>
          <w:szCs w:val="20"/>
        </w:rPr>
        <w:endnoteReference w:id="6"/>
      </w:r>
      <w:r w:rsidRPr="009E7905">
        <w:rPr>
          <w:rFonts w:ascii="Times New Roman" w:eastAsia="Times New Roman" w:hAnsi="Times New Roman" w:cs="Times New Roman"/>
          <w:sz w:val="20"/>
          <w:szCs w:val="20"/>
        </w:rPr>
        <w:t xml:space="preserve"> Nevertheless, given the historical prevalence of mercury thermometers, it is likely that a significant amount of mercury remains in thermometers in homes in the United States.</w:t>
      </w:r>
      <w:r w:rsidR="00F662CC" w:rsidRPr="009E7905">
        <w:rPr>
          <w:rFonts w:ascii="Times New Roman" w:eastAsia="Times New Roman" w:hAnsi="Times New Roman" w:cs="Times New Roman"/>
          <w:sz w:val="20"/>
          <w:szCs w:val="20"/>
        </w:rPr>
        <w:t xml:space="preserve"> In 2014, thermometers in the US, Puerto Rico, and US Virgin Islands resulted in </w:t>
      </w:r>
      <w:r w:rsidR="00633B59" w:rsidRPr="009E7905">
        <w:rPr>
          <w:rFonts w:ascii="Times New Roman" w:eastAsia="Times New Roman" w:hAnsi="Times New Roman" w:cs="Times New Roman"/>
          <w:sz w:val="20"/>
          <w:szCs w:val="20"/>
        </w:rPr>
        <w:t>11</w:t>
      </w:r>
      <w:r w:rsidR="00F662CC" w:rsidRPr="009E7905">
        <w:rPr>
          <w:rFonts w:ascii="Times New Roman" w:eastAsia="Times New Roman" w:hAnsi="Times New Roman" w:cs="Times New Roman"/>
          <w:sz w:val="20"/>
          <w:szCs w:val="20"/>
        </w:rPr>
        <w:t xml:space="preserve"> pounds of mercury emissions.</w:t>
      </w:r>
    </w:p>
    <w:p w14:paraId="454A529F" w14:textId="77777777" w:rsidR="000A15EA" w:rsidRPr="00FC55C3" w:rsidRDefault="000A15EA" w:rsidP="00F553E9">
      <w:pPr>
        <w:pStyle w:val="Heading2"/>
        <w:rPr>
          <w:rFonts w:eastAsia="Times New Roman"/>
          <w:szCs w:val="20"/>
        </w:rPr>
      </w:pPr>
      <w:r w:rsidRPr="00FC55C3">
        <w:rPr>
          <w:rFonts w:eastAsia="Times New Roman"/>
          <w:szCs w:val="20"/>
        </w:rPr>
        <w:t>Batteries</w:t>
      </w:r>
    </w:p>
    <w:p w14:paraId="34D947DD" w14:textId="0686772C" w:rsidR="00C9472F" w:rsidRPr="009E7905" w:rsidRDefault="008D114C" w:rsidP="008D114C">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Mercury use in batteries has decreased from a peak of 1,000 to</w:t>
      </w:r>
      <w:r w:rsidR="00AA452F" w:rsidRPr="009E7905">
        <w:rPr>
          <w:rFonts w:ascii="Times New Roman" w:eastAsia="Times New Roman" w:hAnsi="Times New Roman" w:cs="Times New Roman"/>
          <w:sz w:val="20"/>
          <w:szCs w:val="20"/>
        </w:rPr>
        <w:t xml:space="preserve">ns per year in the early 1980s </w:t>
      </w:r>
      <w:r w:rsidRPr="009E7905">
        <w:rPr>
          <w:rFonts w:ascii="Times New Roman" w:eastAsia="Times New Roman" w:hAnsi="Times New Roman" w:cs="Times New Roman"/>
          <w:sz w:val="20"/>
          <w:szCs w:val="20"/>
        </w:rPr>
        <w:t>to less than one ton in the mid-19</w:t>
      </w:r>
      <w:r w:rsidR="00AA452F" w:rsidRPr="009E7905">
        <w:rPr>
          <w:rFonts w:ascii="Times New Roman" w:eastAsia="Times New Roman" w:hAnsi="Times New Roman" w:cs="Times New Roman"/>
          <w:sz w:val="20"/>
          <w:szCs w:val="20"/>
        </w:rPr>
        <w:t>90s</w:t>
      </w:r>
      <w:r w:rsidRPr="009E7905">
        <w:rPr>
          <w:rFonts w:ascii="Times New Roman" w:eastAsia="Times New Roman" w:hAnsi="Times New Roman" w:cs="Times New Roman"/>
          <w:sz w:val="20"/>
          <w:szCs w:val="20"/>
        </w:rPr>
        <w:t>.</w:t>
      </w:r>
      <w:bookmarkStart w:id="0" w:name="_Ref513126444"/>
      <w:r w:rsidR="00AA452F" w:rsidRPr="009E7905">
        <w:rPr>
          <w:rStyle w:val="EndnoteReference"/>
          <w:rFonts w:ascii="Times New Roman" w:eastAsia="Times New Roman" w:hAnsi="Times New Roman" w:cs="Times New Roman"/>
          <w:sz w:val="20"/>
          <w:szCs w:val="20"/>
        </w:rPr>
        <w:endnoteReference w:id="7"/>
      </w:r>
      <w:bookmarkEnd w:id="0"/>
      <w:r w:rsidRPr="009E7905">
        <w:rPr>
          <w:rFonts w:ascii="Times New Roman" w:eastAsia="Times New Roman" w:hAnsi="Times New Roman" w:cs="Times New Roman"/>
          <w:sz w:val="20"/>
          <w:szCs w:val="20"/>
        </w:rPr>
        <w:t xml:space="preserve"> The Mercury-Containing and Rechargeable Battery Management Act of 1996 (P.L. 104-142) phased out the use of most types of mercury containing batteries.</w:t>
      </w:r>
      <w:r w:rsidR="00AA452F" w:rsidRPr="009E7905">
        <w:rPr>
          <w:rStyle w:val="EndnoteReference"/>
          <w:rFonts w:ascii="Times New Roman" w:eastAsia="Times New Roman" w:hAnsi="Times New Roman" w:cs="Times New Roman"/>
          <w:sz w:val="20"/>
          <w:szCs w:val="20"/>
        </w:rPr>
        <w:endnoteReference w:id="8"/>
      </w:r>
      <w:r w:rsidRPr="009E7905">
        <w:rPr>
          <w:rFonts w:ascii="Times New Roman" w:eastAsia="Times New Roman" w:hAnsi="Times New Roman" w:cs="Times New Roman"/>
          <w:sz w:val="20"/>
          <w:szCs w:val="20"/>
        </w:rPr>
        <w:t xml:space="preserve"> The batteries that were manufactured before </w:t>
      </w:r>
      <w:r w:rsidR="0041487E">
        <w:rPr>
          <w:rFonts w:ascii="Times New Roman" w:eastAsia="Times New Roman" w:hAnsi="Times New Roman" w:cs="Times New Roman"/>
          <w:sz w:val="20"/>
          <w:szCs w:val="20"/>
        </w:rPr>
        <w:t>Congress enacted this</w:t>
      </w:r>
      <w:r w:rsidR="0041487E"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statute are not expected to still be in use. In addition, the amount of mercury emissions from batteries prior to disposal is also minimal. Therefore no mercury emissions are expected to be emitted to the air from batteries in 201</w:t>
      </w:r>
      <w:r w:rsidR="00AA452F" w:rsidRPr="009E7905">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p>
    <w:p w14:paraId="0EA6AA2D" w14:textId="3D845FCA" w:rsidR="007A2A45" w:rsidRPr="009E7905" w:rsidRDefault="007A2A45" w:rsidP="0065153A">
      <w:pPr>
        <w:tabs>
          <w:tab w:val="left" w:pos="0"/>
        </w:tabs>
        <w:autoSpaceDE w:val="0"/>
        <w:autoSpaceDN w:val="0"/>
        <w:adjustRightInd w:val="0"/>
        <w:spacing w:after="0" w:line="240" w:lineRule="auto"/>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For this source category, the following </w:t>
      </w:r>
      <w:smartTag w:uri="urn:schemas-microsoft-com:office:smarttags" w:element="stockticker">
        <w:r w:rsidRPr="009E7905">
          <w:rPr>
            <w:rFonts w:ascii="Times New Roman" w:eastAsia="Times New Roman" w:hAnsi="Times New Roman" w:cs="Times New Roman"/>
            <w:sz w:val="20"/>
            <w:szCs w:val="20"/>
          </w:rPr>
          <w:t>SCC</w:t>
        </w:r>
        <w:r w:rsidR="00564218">
          <w:rPr>
            <w:rFonts w:ascii="Times New Roman" w:eastAsia="Times New Roman" w:hAnsi="Times New Roman" w:cs="Times New Roman"/>
            <w:sz w:val="20"/>
            <w:szCs w:val="20"/>
          </w:rPr>
          <w:t>s</w:t>
        </w:r>
      </w:smartTag>
      <w:r w:rsidRPr="009E7905">
        <w:rPr>
          <w:rFonts w:ascii="Times New Roman" w:eastAsia="Times New Roman" w:hAnsi="Times New Roman" w:cs="Times New Roman"/>
          <w:sz w:val="20"/>
          <w:szCs w:val="20"/>
        </w:rPr>
        <w:t xml:space="preserve"> </w:t>
      </w:r>
      <w:r w:rsidR="00564218">
        <w:rPr>
          <w:rFonts w:ascii="Times New Roman" w:eastAsia="Times New Roman" w:hAnsi="Times New Roman" w:cs="Times New Roman"/>
          <w:sz w:val="20"/>
          <w:szCs w:val="20"/>
        </w:rPr>
        <w:t>are</w:t>
      </w:r>
      <w:r w:rsidRPr="009E7905">
        <w:rPr>
          <w:rFonts w:ascii="Times New Roman" w:eastAsia="Times New Roman" w:hAnsi="Times New Roman" w:cs="Times New Roman"/>
          <w:sz w:val="20"/>
          <w:szCs w:val="20"/>
        </w:rPr>
        <w:t xml:space="preserve"> assigned:</w:t>
      </w:r>
    </w:p>
    <w:p w14:paraId="2ADB3F5D" w14:textId="77777777" w:rsidR="007A2A45" w:rsidRPr="009E7905" w:rsidRDefault="007A2A45" w:rsidP="007A2A45">
      <w:pPr>
        <w:tabs>
          <w:tab w:val="left" w:pos="0"/>
        </w:tabs>
        <w:autoSpaceDE w:val="0"/>
        <w:autoSpaceDN w:val="0"/>
        <w:adjustRightInd w:val="0"/>
        <w:spacing w:after="0" w:line="240" w:lineRule="auto"/>
        <w:rPr>
          <w:rFonts w:ascii="Times New Roman" w:eastAsia="Times New Roman" w:hAnsi="Times New Roman" w:cs="Times New Roman"/>
          <w:sz w:val="20"/>
          <w:szCs w:val="20"/>
        </w:rPr>
      </w:pPr>
    </w:p>
    <w:tbl>
      <w:tblPr>
        <w:tblW w:w="9576"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350"/>
        <w:gridCol w:w="1620"/>
        <w:gridCol w:w="1710"/>
        <w:gridCol w:w="1710"/>
        <w:gridCol w:w="1728"/>
      </w:tblGrid>
      <w:tr w:rsidR="00FF6622" w:rsidRPr="009E7905" w14:paraId="6CFDF391" w14:textId="77777777" w:rsidTr="00FF6622">
        <w:trPr>
          <w:trHeight w:val="265"/>
          <w:jc w:val="center"/>
        </w:trPr>
        <w:tc>
          <w:tcPr>
            <w:tcW w:w="1458" w:type="dxa"/>
            <w:shd w:val="clear" w:color="auto" w:fill="D9D9D9"/>
          </w:tcPr>
          <w:p w14:paraId="16E56338" w14:textId="61F624B8"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Category</w:t>
            </w:r>
          </w:p>
        </w:tc>
        <w:tc>
          <w:tcPr>
            <w:tcW w:w="1350" w:type="dxa"/>
            <w:shd w:val="clear" w:color="auto" w:fill="D9D9D9"/>
            <w:noWrap/>
          </w:tcPr>
          <w:p w14:paraId="381AA369" w14:textId="0063FCC9"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p>
        </w:tc>
        <w:tc>
          <w:tcPr>
            <w:tcW w:w="1620" w:type="dxa"/>
            <w:shd w:val="clear" w:color="auto" w:fill="D9D9D9"/>
            <w:noWrap/>
          </w:tcPr>
          <w:p w14:paraId="70FBB7B4"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1</w:t>
            </w:r>
          </w:p>
        </w:tc>
        <w:tc>
          <w:tcPr>
            <w:tcW w:w="1710" w:type="dxa"/>
            <w:shd w:val="clear" w:color="auto" w:fill="D9D9D9"/>
            <w:noWrap/>
          </w:tcPr>
          <w:p w14:paraId="03C355F4"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2</w:t>
            </w:r>
          </w:p>
        </w:tc>
        <w:tc>
          <w:tcPr>
            <w:tcW w:w="1710" w:type="dxa"/>
            <w:shd w:val="clear" w:color="auto" w:fill="D9D9D9"/>
            <w:noWrap/>
          </w:tcPr>
          <w:p w14:paraId="77C511EF"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3</w:t>
            </w:r>
          </w:p>
        </w:tc>
        <w:tc>
          <w:tcPr>
            <w:tcW w:w="1728" w:type="dxa"/>
            <w:shd w:val="clear" w:color="auto" w:fill="D9D9D9"/>
            <w:noWrap/>
          </w:tcPr>
          <w:p w14:paraId="5E4DE2AD" w14:textId="77777777" w:rsidR="00FF6622" w:rsidRPr="009E7905" w:rsidRDefault="00FF6622" w:rsidP="00317CEE">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9E7905">
                <w:rPr>
                  <w:rFonts w:ascii="Times New Roman" w:eastAsia="Times New Roman" w:hAnsi="Times New Roman" w:cs="Times New Roman"/>
                  <w:b/>
                  <w:bCs/>
                  <w:sz w:val="20"/>
                  <w:szCs w:val="20"/>
                </w:rPr>
                <w:t>SCC</w:t>
              </w:r>
            </w:smartTag>
            <w:r w:rsidRPr="009E7905">
              <w:rPr>
                <w:rFonts w:ascii="Times New Roman" w:eastAsia="Times New Roman" w:hAnsi="Times New Roman" w:cs="Times New Roman"/>
                <w:b/>
                <w:bCs/>
                <w:sz w:val="20"/>
                <w:szCs w:val="20"/>
              </w:rPr>
              <w:t xml:space="preserve"> Level 4</w:t>
            </w:r>
          </w:p>
        </w:tc>
      </w:tr>
      <w:tr w:rsidR="00FF6622" w:rsidRPr="009E7905" w14:paraId="24DB82C0" w14:textId="77777777" w:rsidTr="0013557F">
        <w:trPr>
          <w:trHeight w:val="567"/>
          <w:jc w:val="center"/>
        </w:trPr>
        <w:tc>
          <w:tcPr>
            <w:tcW w:w="1458" w:type="dxa"/>
            <w:vAlign w:val="center"/>
          </w:tcPr>
          <w:p w14:paraId="45C49F11" w14:textId="7199E1BE" w:rsidR="00FF6622" w:rsidRPr="009E7905" w:rsidRDefault="00FF6622" w:rsidP="0013557F">
            <w:pPr>
              <w:spacing w:after="0" w:line="240" w:lineRule="auto"/>
              <w:rPr>
                <w:rFonts w:ascii="Times New Roman" w:hAnsi="Times New Roman" w:cs="Times New Roman"/>
                <w:sz w:val="20"/>
                <w:szCs w:val="20"/>
              </w:rPr>
            </w:pPr>
            <w:r>
              <w:rPr>
                <w:rFonts w:ascii="Times New Roman" w:hAnsi="Times New Roman" w:cs="Times New Roman"/>
                <w:sz w:val="20"/>
                <w:szCs w:val="20"/>
              </w:rPr>
              <w:t>Switches and Relays</w:t>
            </w:r>
          </w:p>
        </w:tc>
        <w:tc>
          <w:tcPr>
            <w:tcW w:w="1350" w:type="dxa"/>
            <w:vAlign w:val="center"/>
          </w:tcPr>
          <w:p w14:paraId="6575F104" w14:textId="791C17A9" w:rsidR="00FF6622" w:rsidRPr="009E7905" w:rsidRDefault="00FF6622" w:rsidP="00317CEE">
            <w:pPr>
              <w:spacing w:after="0" w:line="240" w:lineRule="auto"/>
              <w:jc w:val="center"/>
              <w:rPr>
                <w:rFonts w:ascii="Times New Roman" w:hAnsi="Times New Roman" w:cs="Times New Roman"/>
                <w:sz w:val="20"/>
                <w:szCs w:val="20"/>
              </w:rPr>
            </w:pPr>
            <w:r w:rsidRPr="009E7905">
              <w:rPr>
                <w:rFonts w:ascii="Times New Roman" w:hAnsi="Times New Roman" w:cs="Times New Roman"/>
                <w:sz w:val="20"/>
                <w:szCs w:val="20"/>
              </w:rPr>
              <w:t>2650000002</w:t>
            </w:r>
          </w:p>
        </w:tc>
        <w:tc>
          <w:tcPr>
            <w:tcW w:w="1620" w:type="dxa"/>
            <w:vAlign w:val="center"/>
          </w:tcPr>
          <w:p w14:paraId="78AC23A8"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Waste Disposal, Treatment, and Recovery</w:t>
            </w:r>
          </w:p>
        </w:tc>
        <w:tc>
          <w:tcPr>
            <w:tcW w:w="1710" w:type="dxa"/>
            <w:vAlign w:val="center"/>
          </w:tcPr>
          <w:p w14:paraId="7EE0D1DF"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10" w:type="dxa"/>
            <w:vAlign w:val="center"/>
          </w:tcPr>
          <w:p w14:paraId="11E0634E"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28" w:type="dxa"/>
            <w:vAlign w:val="center"/>
          </w:tcPr>
          <w:p w14:paraId="684E7496"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Shredding</w:t>
            </w:r>
          </w:p>
        </w:tc>
      </w:tr>
      <w:tr w:rsidR="00FF6622" w:rsidRPr="009E7905" w14:paraId="2B79EDC2" w14:textId="77777777" w:rsidTr="0013557F">
        <w:trPr>
          <w:trHeight w:val="567"/>
          <w:jc w:val="center"/>
        </w:trPr>
        <w:tc>
          <w:tcPr>
            <w:tcW w:w="1458" w:type="dxa"/>
            <w:vAlign w:val="center"/>
          </w:tcPr>
          <w:p w14:paraId="4CD1F600" w14:textId="37763447" w:rsidR="00FF6622" w:rsidRPr="009E7905" w:rsidRDefault="00FF6622" w:rsidP="0013557F">
            <w:pPr>
              <w:spacing w:after="0"/>
              <w:rPr>
                <w:rFonts w:ascii="Times New Roman" w:hAnsi="Times New Roman" w:cs="Times New Roman"/>
                <w:color w:val="000000"/>
                <w:sz w:val="20"/>
                <w:szCs w:val="20"/>
              </w:rPr>
            </w:pPr>
            <w:r>
              <w:rPr>
                <w:rFonts w:ascii="Times New Roman" w:hAnsi="Times New Roman" w:cs="Times New Roman"/>
                <w:color w:val="000000"/>
                <w:sz w:val="20"/>
                <w:szCs w:val="20"/>
              </w:rPr>
              <w:t>Fluorescent Lamp Breakage</w:t>
            </w:r>
          </w:p>
        </w:tc>
        <w:tc>
          <w:tcPr>
            <w:tcW w:w="1350" w:type="dxa"/>
            <w:vAlign w:val="center"/>
          </w:tcPr>
          <w:p w14:paraId="1433B494" w14:textId="23173827" w:rsidR="00FF6622" w:rsidRPr="009E7905" w:rsidRDefault="00FF6622" w:rsidP="00317CEE">
            <w:pPr>
              <w:spacing w:after="0"/>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2861000000</w:t>
            </w:r>
          </w:p>
        </w:tc>
        <w:tc>
          <w:tcPr>
            <w:tcW w:w="1620" w:type="dxa"/>
            <w:vAlign w:val="center"/>
          </w:tcPr>
          <w:p w14:paraId="1EA3476B"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Miscellaneous Area Sources</w:t>
            </w:r>
          </w:p>
        </w:tc>
        <w:tc>
          <w:tcPr>
            <w:tcW w:w="1710" w:type="dxa"/>
            <w:vAlign w:val="center"/>
          </w:tcPr>
          <w:p w14:paraId="78F78971"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Fluorescent Lamp Breakage</w:t>
            </w:r>
          </w:p>
        </w:tc>
        <w:tc>
          <w:tcPr>
            <w:tcW w:w="1710" w:type="dxa"/>
            <w:vAlign w:val="center"/>
          </w:tcPr>
          <w:p w14:paraId="4B60AF62" w14:textId="77777777"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Non-recycling Related Emissions</w:t>
            </w:r>
          </w:p>
        </w:tc>
        <w:tc>
          <w:tcPr>
            <w:tcW w:w="1728" w:type="dxa"/>
            <w:vAlign w:val="center"/>
          </w:tcPr>
          <w:p w14:paraId="57351BD7" w14:textId="77777777" w:rsidR="00FF6622" w:rsidRPr="009E7905" w:rsidRDefault="00FF6622" w:rsidP="00317CEE">
            <w:pPr>
              <w:spacing w:after="0"/>
              <w:rPr>
                <w:rFonts w:ascii="Times New Roman" w:hAnsi="Times New Roman" w:cs="Times New Roman"/>
                <w:color w:val="000000"/>
                <w:sz w:val="20"/>
                <w:szCs w:val="20"/>
              </w:rPr>
            </w:pPr>
            <w:r w:rsidRPr="009E7905">
              <w:rPr>
                <w:rFonts w:ascii="Times New Roman" w:hAnsi="Times New Roman" w:cs="Times New Roman"/>
                <w:color w:val="000000"/>
                <w:sz w:val="20"/>
                <w:szCs w:val="20"/>
              </w:rPr>
              <w:t>Total</w:t>
            </w:r>
          </w:p>
        </w:tc>
      </w:tr>
      <w:tr w:rsidR="00FF6622" w:rsidRPr="009E7905" w14:paraId="5B165E7F" w14:textId="77777777" w:rsidTr="0013557F">
        <w:trPr>
          <w:trHeight w:val="567"/>
          <w:jc w:val="center"/>
        </w:trPr>
        <w:tc>
          <w:tcPr>
            <w:tcW w:w="1458" w:type="dxa"/>
            <w:vAlign w:val="center"/>
          </w:tcPr>
          <w:p w14:paraId="362F71A3" w14:textId="23DBB652" w:rsidR="00FF6622" w:rsidRPr="009E7905" w:rsidRDefault="00FF6622" w:rsidP="0013557F">
            <w:pPr>
              <w:spacing w:after="0"/>
              <w:rPr>
                <w:rFonts w:ascii="Times New Roman" w:hAnsi="Times New Roman" w:cs="Times New Roman"/>
                <w:color w:val="000000"/>
                <w:sz w:val="20"/>
                <w:szCs w:val="20"/>
              </w:rPr>
            </w:pPr>
            <w:r>
              <w:rPr>
                <w:rFonts w:ascii="Times New Roman" w:hAnsi="Times New Roman" w:cs="Times New Roman"/>
                <w:color w:val="000000"/>
                <w:sz w:val="20"/>
                <w:szCs w:val="20"/>
              </w:rPr>
              <w:t>Fluorescent Lamp Recycling</w:t>
            </w:r>
          </w:p>
        </w:tc>
        <w:tc>
          <w:tcPr>
            <w:tcW w:w="1350" w:type="dxa"/>
            <w:vAlign w:val="center"/>
          </w:tcPr>
          <w:p w14:paraId="6CFB820D" w14:textId="2DD742EE" w:rsidR="00FF6622" w:rsidRPr="009E7905" w:rsidRDefault="00FF6622" w:rsidP="000505D5">
            <w:pPr>
              <w:spacing w:after="0"/>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2861000010</w:t>
            </w:r>
          </w:p>
        </w:tc>
        <w:tc>
          <w:tcPr>
            <w:tcW w:w="1620" w:type="dxa"/>
            <w:vAlign w:val="center"/>
          </w:tcPr>
          <w:p w14:paraId="07B91BEC" w14:textId="1D808E45"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Miscellaneous Area Sources</w:t>
            </w:r>
          </w:p>
        </w:tc>
        <w:tc>
          <w:tcPr>
            <w:tcW w:w="1710" w:type="dxa"/>
            <w:vAlign w:val="center"/>
          </w:tcPr>
          <w:p w14:paraId="6370CF20" w14:textId="67DEB6B8"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Fluorescent Lamp Breakage</w:t>
            </w:r>
          </w:p>
        </w:tc>
        <w:tc>
          <w:tcPr>
            <w:tcW w:w="1710" w:type="dxa"/>
            <w:vAlign w:val="center"/>
          </w:tcPr>
          <w:p w14:paraId="79C6E6C6" w14:textId="66149FE3" w:rsidR="00FF6622" w:rsidRPr="009E7905" w:rsidRDefault="00FF6622" w:rsidP="000505D5">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Recycling Related Emissions</w:t>
            </w:r>
          </w:p>
        </w:tc>
        <w:tc>
          <w:tcPr>
            <w:tcW w:w="1728" w:type="dxa"/>
            <w:vAlign w:val="center"/>
          </w:tcPr>
          <w:p w14:paraId="5E902633" w14:textId="4046A8A6" w:rsidR="00FF6622" w:rsidRPr="009E7905" w:rsidRDefault="00FF6622" w:rsidP="000505D5">
            <w:pPr>
              <w:spacing w:after="0"/>
              <w:rPr>
                <w:rFonts w:ascii="Times New Roman" w:hAnsi="Times New Roman" w:cs="Times New Roman"/>
                <w:color w:val="000000"/>
                <w:sz w:val="20"/>
                <w:szCs w:val="20"/>
              </w:rPr>
            </w:pPr>
            <w:r w:rsidRPr="009E7905">
              <w:rPr>
                <w:rFonts w:ascii="Times New Roman" w:hAnsi="Times New Roman" w:cs="Times New Roman"/>
                <w:color w:val="000000"/>
                <w:sz w:val="20"/>
                <w:szCs w:val="20"/>
              </w:rPr>
              <w:t>Total</w:t>
            </w:r>
          </w:p>
        </w:tc>
      </w:tr>
      <w:tr w:rsidR="00FF6622" w:rsidRPr="009E7905" w14:paraId="5E14FA4A" w14:textId="77777777" w:rsidTr="0013557F">
        <w:trPr>
          <w:trHeight w:val="567"/>
          <w:jc w:val="center"/>
        </w:trPr>
        <w:tc>
          <w:tcPr>
            <w:tcW w:w="1458" w:type="dxa"/>
            <w:vAlign w:val="center"/>
          </w:tcPr>
          <w:p w14:paraId="6154A8CF" w14:textId="3EEE2515" w:rsidR="00FF6622" w:rsidRPr="009E7905" w:rsidRDefault="00FF6622" w:rsidP="0013557F">
            <w:pPr>
              <w:spacing w:after="0"/>
              <w:rPr>
                <w:rFonts w:ascii="Times New Roman" w:hAnsi="Times New Roman" w:cs="Times New Roman"/>
                <w:color w:val="000000"/>
                <w:sz w:val="20"/>
                <w:szCs w:val="20"/>
              </w:rPr>
            </w:pPr>
            <w:r>
              <w:rPr>
                <w:rFonts w:ascii="Times New Roman" w:hAnsi="Times New Roman" w:cs="Times New Roman"/>
                <w:color w:val="000000"/>
                <w:sz w:val="20"/>
                <w:szCs w:val="20"/>
              </w:rPr>
              <w:t>Dental Amalgam</w:t>
            </w:r>
          </w:p>
        </w:tc>
        <w:tc>
          <w:tcPr>
            <w:tcW w:w="1350" w:type="dxa"/>
            <w:vAlign w:val="center"/>
          </w:tcPr>
          <w:p w14:paraId="7FA2FF78" w14:textId="55275780" w:rsidR="00FF6622" w:rsidRPr="009E7905" w:rsidRDefault="00FF6622" w:rsidP="00317CEE">
            <w:pPr>
              <w:spacing w:after="0"/>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2850001000</w:t>
            </w:r>
          </w:p>
        </w:tc>
        <w:tc>
          <w:tcPr>
            <w:tcW w:w="1620" w:type="dxa"/>
            <w:vAlign w:val="center"/>
          </w:tcPr>
          <w:p w14:paraId="2B2F9030"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Miscellaneous Area Sources</w:t>
            </w:r>
          </w:p>
        </w:tc>
        <w:tc>
          <w:tcPr>
            <w:tcW w:w="1710" w:type="dxa"/>
            <w:vAlign w:val="center"/>
          </w:tcPr>
          <w:p w14:paraId="5ABB4300"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Health Services</w:t>
            </w:r>
          </w:p>
        </w:tc>
        <w:tc>
          <w:tcPr>
            <w:tcW w:w="1710" w:type="dxa"/>
            <w:vAlign w:val="center"/>
          </w:tcPr>
          <w:p w14:paraId="5D062E5D"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Dental Alloy Production</w:t>
            </w:r>
          </w:p>
        </w:tc>
        <w:tc>
          <w:tcPr>
            <w:tcW w:w="1728" w:type="dxa"/>
            <w:vAlign w:val="center"/>
          </w:tcPr>
          <w:p w14:paraId="512D9E0B"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Overall Process</w:t>
            </w:r>
          </w:p>
        </w:tc>
      </w:tr>
      <w:tr w:rsidR="00FF6622" w:rsidRPr="009E7905" w14:paraId="07EA4451" w14:textId="77777777" w:rsidTr="0013557F">
        <w:trPr>
          <w:trHeight w:val="567"/>
          <w:jc w:val="center"/>
        </w:trPr>
        <w:tc>
          <w:tcPr>
            <w:tcW w:w="1458" w:type="dxa"/>
            <w:vAlign w:val="center"/>
          </w:tcPr>
          <w:p w14:paraId="40DD3933" w14:textId="5111606F" w:rsidR="00FF6622" w:rsidRPr="00732CE0" w:rsidRDefault="00FF6622" w:rsidP="0013557F">
            <w:pPr>
              <w:spacing w:after="0" w:line="240" w:lineRule="auto"/>
              <w:rPr>
                <w:rFonts w:ascii="Times New Roman" w:hAnsi="Times New Roman" w:cs="Times New Roman"/>
                <w:sz w:val="20"/>
                <w:szCs w:val="20"/>
              </w:rPr>
            </w:pPr>
            <w:r>
              <w:rPr>
                <w:rFonts w:ascii="Times New Roman" w:hAnsi="Times New Roman" w:cs="Times New Roman"/>
                <w:sz w:val="20"/>
                <w:szCs w:val="20"/>
              </w:rPr>
              <w:t>Laboratory Activities</w:t>
            </w:r>
          </w:p>
        </w:tc>
        <w:tc>
          <w:tcPr>
            <w:tcW w:w="1350" w:type="dxa"/>
            <w:vAlign w:val="center"/>
          </w:tcPr>
          <w:p w14:paraId="65D2D11B" w14:textId="07DCE8D7" w:rsidR="00FF6622" w:rsidRPr="00732CE0" w:rsidRDefault="00FF6622" w:rsidP="00317CEE">
            <w:pPr>
              <w:spacing w:after="0" w:line="240" w:lineRule="auto"/>
              <w:jc w:val="center"/>
              <w:rPr>
                <w:rFonts w:ascii="Times New Roman" w:hAnsi="Times New Roman" w:cs="Times New Roman"/>
                <w:sz w:val="20"/>
                <w:szCs w:val="20"/>
              </w:rPr>
            </w:pPr>
            <w:r w:rsidRPr="00732CE0">
              <w:rPr>
                <w:rFonts w:ascii="Times New Roman" w:hAnsi="Times New Roman" w:cs="Times New Roman"/>
                <w:sz w:val="20"/>
                <w:szCs w:val="20"/>
              </w:rPr>
              <w:t>2851001000</w:t>
            </w:r>
          </w:p>
        </w:tc>
        <w:tc>
          <w:tcPr>
            <w:tcW w:w="1620" w:type="dxa"/>
            <w:vAlign w:val="center"/>
          </w:tcPr>
          <w:p w14:paraId="63ACEC0C"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Miscellaneous Area Sources</w:t>
            </w:r>
          </w:p>
        </w:tc>
        <w:tc>
          <w:tcPr>
            <w:tcW w:w="1710" w:type="dxa"/>
            <w:vAlign w:val="center"/>
          </w:tcPr>
          <w:p w14:paraId="7BE87022"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Laboratories</w:t>
            </w:r>
          </w:p>
        </w:tc>
        <w:tc>
          <w:tcPr>
            <w:tcW w:w="1710" w:type="dxa"/>
            <w:vAlign w:val="center"/>
          </w:tcPr>
          <w:p w14:paraId="1F22B826"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Bench Scale Reagents</w:t>
            </w:r>
          </w:p>
        </w:tc>
        <w:tc>
          <w:tcPr>
            <w:tcW w:w="1728" w:type="dxa"/>
            <w:vAlign w:val="center"/>
          </w:tcPr>
          <w:p w14:paraId="11FF3D95" w14:textId="77777777" w:rsidR="00FF6622" w:rsidRPr="00732CE0" w:rsidRDefault="00FF6622" w:rsidP="00317CEE">
            <w:pPr>
              <w:spacing w:after="0" w:line="240" w:lineRule="auto"/>
              <w:ind w:left="8"/>
              <w:rPr>
                <w:rFonts w:ascii="Times New Roman" w:hAnsi="Times New Roman" w:cs="Times New Roman"/>
                <w:color w:val="000000"/>
                <w:sz w:val="20"/>
                <w:szCs w:val="20"/>
              </w:rPr>
            </w:pPr>
            <w:r w:rsidRPr="00732CE0">
              <w:rPr>
                <w:rFonts w:ascii="Times New Roman" w:hAnsi="Times New Roman" w:cs="Times New Roman"/>
                <w:color w:val="000000"/>
                <w:sz w:val="20"/>
                <w:szCs w:val="20"/>
              </w:rPr>
              <w:t>Total</w:t>
            </w:r>
          </w:p>
        </w:tc>
      </w:tr>
      <w:tr w:rsidR="00FF6622" w:rsidRPr="009E7905" w14:paraId="3A1C25D7" w14:textId="77777777" w:rsidTr="0013557F">
        <w:trPr>
          <w:trHeight w:val="890"/>
          <w:jc w:val="center"/>
        </w:trPr>
        <w:tc>
          <w:tcPr>
            <w:tcW w:w="1458" w:type="dxa"/>
            <w:vAlign w:val="center"/>
          </w:tcPr>
          <w:p w14:paraId="466313A9" w14:textId="431BC847" w:rsidR="00FF6622" w:rsidRPr="009E7905" w:rsidRDefault="00FF6622" w:rsidP="0013557F">
            <w:pPr>
              <w:spacing w:after="0" w:line="240" w:lineRule="auto"/>
              <w:rPr>
                <w:rFonts w:ascii="Times New Roman" w:hAnsi="Times New Roman" w:cs="Times New Roman"/>
                <w:sz w:val="20"/>
                <w:szCs w:val="20"/>
              </w:rPr>
            </w:pPr>
            <w:r>
              <w:rPr>
                <w:rFonts w:ascii="Times New Roman" w:hAnsi="Times New Roman" w:cs="Times New Roman"/>
                <w:sz w:val="20"/>
                <w:szCs w:val="20"/>
              </w:rPr>
              <w:t>Thermostats / Thermometers</w:t>
            </w:r>
          </w:p>
        </w:tc>
        <w:tc>
          <w:tcPr>
            <w:tcW w:w="1350" w:type="dxa"/>
            <w:vAlign w:val="center"/>
          </w:tcPr>
          <w:p w14:paraId="02C0A5E7" w14:textId="01E8431B" w:rsidR="00FF6622" w:rsidRPr="009E7905" w:rsidRDefault="00FF6622" w:rsidP="00317CEE">
            <w:pPr>
              <w:spacing w:after="0" w:line="240" w:lineRule="auto"/>
              <w:jc w:val="center"/>
              <w:rPr>
                <w:rFonts w:ascii="Times New Roman" w:hAnsi="Times New Roman" w:cs="Times New Roman"/>
                <w:sz w:val="20"/>
                <w:szCs w:val="20"/>
              </w:rPr>
            </w:pPr>
            <w:r w:rsidRPr="009E7905">
              <w:rPr>
                <w:rFonts w:ascii="Times New Roman" w:hAnsi="Times New Roman" w:cs="Times New Roman"/>
                <w:sz w:val="20"/>
                <w:szCs w:val="20"/>
              </w:rPr>
              <w:t>2650000000</w:t>
            </w:r>
          </w:p>
        </w:tc>
        <w:tc>
          <w:tcPr>
            <w:tcW w:w="1620" w:type="dxa"/>
            <w:vAlign w:val="center"/>
          </w:tcPr>
          <w:p w14:paraId="33A932CF"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Waste Disposal, Treatment, and Recovery</w:t>
            </w:r>
          </w:p>
        </w:tc>
        <w:tc>
          <w:tcPr>
            <w:tcW w:w="1710" w:type="dxa"/>
            <w:vAlign w:val="center"/>
          </w:tcPr>
          <w:p w14:paraId="7D0F0943"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10" w:type="dxa"/>
            <w:vAlign w:val="center"/>
          </w:tcPr>
          <w:p w14:paraId="44E34CEB"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Scrap and Waste Materials</w:t>
            </w:r>
          </w:p>
        </w:tc>
        <w:tc>
          <w:tcPr>
            <w:tcW w:w="1728" w:type="dxa"/>
            <w:vAlign w:val="center"/>
          </w:tcPr>
          <w:p w14:paraId="5F0ABDB1" w14:textId="77777777" w:rsidR="00FF6622" w:rsidRPr="009E7905" w:rsidRDefault="00FF6622" w:rsidP="00317CEE">
            <w:pPr>
              <w:spacing w:after="0" w:line="240" w:lineRule="auto"/>
              <w:ind w:left="8"/>
              <w:rPr>
                <w:rFonts w:ascii="Times New Roman" w:hAnsi="Times New Roman" w:cs="Times New Roman"/>
                <w:color w:val="000000"/>
                <w:sz w:val="20"/>
                <w:szCs w:val="20"/>
              </w:rPr>
            </w:pPr>
            <w:r w:rsidRPr="009E7905">
              <w:rPr>
                <w:rFonts w:ascii="Times New Roman" w:hAnsi="Times New Roman" w:cs="Times New Roman"/>
                <w:color w:val="000000"/>
                <w:sz w:val="20"/>
                <w:szCs w:val="20"/>
              </w:rPr>
              <w:t>Total: All Processes</w:t>
            </w:r>
          </w:p>
        </w:tc>
      </w:tr>
    </w:tbl>
    <w:p w14:paraId="1F7C4F15" w14:textId="77777777" w:rsidR="00B043B3" w:rsidRPr="009E7905" w:rsidRDefault="00B043B3" w:rsidP="007A2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0"/>
          <w:szCs w:val="20"/>
        </w:rPr>
      </w:pPr>
    </w:p>
    <w:p w14:paraId="7EF29910" w14:textId="77777777" w:rsidR="00B043B3" w:rsidRPr="009E7905" w:rsidRDefault="00B043B3" w:rsidP="007A2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0"/>
          <w:szCs w:val="20"/>
        </w:rPr>
      </w:pPr>
    </w:p>
    <w:p w14:paraId="3BE7031C" w14:textId="52AA43FB" w:rsidR="007A2A45" w:rsidRPr="009E7905" w:rsidRDefault="007A2A45" w:rsidP="001824E8">
      <w:pPr>
        <w:pStyle w:val="Heading1"/>
      </w:pPr>
      <w:r w:rsidRPr="009E7905">
        <w:t xml:space="preserve">Overview of Calculations </w:t>
      </w:r>
    </w:p>
    <w:p w14:paraId="3F2E936F" w14:textId="5974CE87" w:rsidR="00B84035" w:rsidRPr="009E7905" w:rsidRDefault="0041487E" w:rsidP="00F96C4F">
      <w:pPr>
        <w:rPr>
          <w:rFonts w:ascii="Times New Roman" w:hAnsi="Times New Roman" w:cs="Times New Roman"/>
          <w:sz w:val="20"/>
          <w:szCs w:val="20"/>
        </w:rPr>
      </w:pPr>
      <w:r>
        <w:rPr>
          <w:rFonts w:ascii="Times New Roman" w:eastAsia="Times New Roman" w:hAnsi="Times New Roman" w:cs="Times New Roman"/>
          <w:sz w:val="20"/>
          <w:szCs w:val="20"/>
        </w:rPr>
        <w:t>This section provides an overview of the calculations used to estimate mercury emissions from each source category. D</w:t>
      </w:r>
      <w:r w:rsidR="00EE10E4" w:rsidRPr="009E7905">
        <w:rPr>
          <w:rFonts w:ascii="Times New Roman" w:eastAsia="Times New Roman" w:hAnsi="Times New Roman" w:cs="Times New Roman"/>
          <w:sz w:val="20"/>
          <w:szCs w:val="20"/>
        </w:rPr>
        <w:t xml:space="preserve">ata </w:t>
      </w:r>
      <w:r>
        <w:rPr>
          <w:rFonts w:ascii="Times New Roman" w:eastAsia="Times New Roman" w:hAnsi="Times New Roman" w:cs="Times New Roman"/>
          <w:sz w:val="20"/>
          <w:szCs w:val="20"/>
        </w:rPr>
        <w:t xml:space="preserve">sources </w:t>
      </w:r>
      <w:r w:rsidR="00EE10E4" w:rsidRPr="009E7905">
        <w:rPr>
          <w:rFonts w:ascii="Times New Roman" w:eastAsia="Times New Roman" w:hAnsi="Times New Roman" w:cs="Times New Roman"/>
          <w:sz w:val="20"/>
          <w:szCs w:val="20"/>
        </w:rPr>
        <w:t xml:space="preserve">and calculations are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_Ref513212378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C</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 xml:space="preserve">. The process of allocating activity data to the </w:t>
      </w:r>
      <w:r w:rsidR="00EE10E4" w:rsidRPr="009E7905">
        <w:rPr>
          <w:rFonts w:ascii="Times New Roman" w:eastAsia="Times New Roman" w:hAnsi="Times New Roman" w:cs="Times New Roman"/>
          <w:sz w:val="20"/>
          <w:szCs w:val="20"/>
        </w:rPr>
        <w:lastRenderedPageBreak/>
        <w:t xml:space="preserve">county level is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_Ref513212385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D</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 xml:space="preserve">. Emissions factors are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_Ref513212393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E</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 xml:space="preserve">. The estimation of emissions from </w:t>
      </w:r>
      <w:r>
        <w:rPr>
          <w:rFonts w:ascii="Times New Roman" w:eastAsia="Times New Roman" w:hAnsi="Times New Roman" w:cs="Times New Roman"/>
          <w:sz w:val="20"/>
          <w:szCs w:val="20"/>
        </w:rPr>
        <w:t>these</w:t>
      </w:r>
      <w:r w:rsidRPr="009E7905">
        <w:rPr>
          <w:rFonts w:ascii="Times New Roman" w:eastAsia="Times New Roman" w:hAnsi="Times New Roman" w:cs="Times New Roman"/>
          <w:sz w:val="20"/>
          <w:szCs w:val="20"/>
        </w:rPr>
        <w:t xml:space="preserve"> </w:t>
      </w:r>
      <w:r w:rsidR="00EE10E4" w:rsidRPr="009E7905">
        <w:rPr>
          <w:rFonts w:ascii="Times New Roman" w:eastAsia="Times New Roman" w:hAnsi="Times New Roman" w:cs="Times New Roman"/>
          <w:sz w:val="20"/>
          <w:szCs w:val="20"/>
        </w:rPr>
        <w:t xml:space="preserve">mercury categories is discussed in section </w:t>
      </w:r>
      <w:r w:rsidR="00EE10E4" w:rsidRPr="00FC55C3">
        <w:rPr>
          <w:rFonts w:ascii="Times New Roman" w:eastAsia="Times New Roman" w:hAnsi="Times New Roman" w:cs="Times New Roman"/>
          <w:sz w:val="20"/>
          <w:szCs w:val="20"/>
        </w:rPr>
        <w:fldChar w:fldCharType="begin"/>
      </w:r>
      <w:r w:rsidR="00EE10E4" w:rsidRPr="009E7905">
        <w:rPr>
          <w:rFonts w:ascii="Times New Roman" w:eastAsia="Times New Roman" w:hAnsi="Times New Roman" w:cs="Times New Roman"/>
          <w:sz w:val="20"/>
          <w:szCs w:val="20"/>
        </w:rPr>
        <w:instrText xml:space="preserve"> REF _Ref513212399 \r \h </w:instrText>
      </w:r>
      <w:r w:rsidR="00EE10E4" w:rsidRPr="009E7905">
        <w:rPr>
          <w:rFonts w:ascii="Times New Roman" w:hAnsi="Times New Roman" w:cs="Times New Roman"/>
          <w:sz w:val="20"/>
          <w:szCs w:val="20"/>
        </w:rPr>
        <w:instrText xml:space="preserve"> \* MERGEFORMAT </w:instrText>
      </w:r>
      <w:r w:rsidR="00EE10E4" w:rsidRPr="00FC55C3">
        <w:rPr>
          <w:rFonts w:ascii="Times New Roman" w:eastAsia="Times New Roman" w:hAnsi="Times New Roman" w:cs="Times New Roman"/>
          <w:sz w:val="20"/>
          <w:szCs w:val="20"/>
        </w:rPr>
      </w:r>
      <w:r w:rsidR="00EE10E4" w:rsidRPr="00FC55C3">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G</w:t>
      </w:r>
      <w:r w:rsidR="00EE10E4" w:rsidRPr="00FC55C3">
        <w:rPr>
          <w:rFonts w:ascii="Times New Roman" w:eastAsia="Times New Roman" w:hAnsi="Times New Roman" w:cs="Times New Roman"/>
          <w:sz w:val="20"/>
          <w:szCs w:val="20"/>
        </w:rPr>
        <w:fldChar w:fldCharType="end"/>
      </w:r>
      <w:r w:rsidR="00EE10E4" w:rsidRPr="009E7905">
        <w:rPr>
          <w:rFonts w:ascii="Times New Roman" w:eastAsia="Times New Roman" w:hAnsi="Times New Roman" w:cs="Times New Roman"/>
          <w:sz w:val="20"/>
          <w:szCs w:val="20"/>
        </w:rPr>
        <w:t>.</w:t>
      </w:r>
    </w:p>
    <w:p w14:paraId="08855DF0" w14:textId="77777777" w:rsidR="00EE10E4" w:rsidRPr="00FC55C3" w:rsidRDefault="00EE10E4" w:rsidP="00EE10E4">
      <w:pPr>
        <w:pStyle w:val="Heading2"/>
        <w:rPr>
          <w:rFonts w:eastAsia="Times New Roman"/>
          <w:szCs w:val="20"/>
        </w:rPr>
      </w:pPr>
      <w:r w:rsidRPr="00FC55C3">
        <w:rPr>
          <w:rFonts w:eastAsia="Times New Roman"/>
          <w:szCs w:val="20"/>
        </w:rPr>
        <w:t xml:space="preserve">Switches and Relays </w:t>
      </w:r>
    </w:p>
    <w:p w14:paraId="0081F702" w14:textId="493FECCF" w:rsidR="00EE10E4" w:rsidRPr="009E7905" w:rsidRDefault="00BA5748" w:rsidP="00EE10E4">
      <w:pPr>
        <w:rPr>
          <w:rFonts w:ascii="Times New Roman" w:hAnsi="Times New Roman" w:cs="Times New Roman"/>
          <w:sz w:val="20"/>
          <w:szCs w:val="20"/>
        </w:rPr>
      </w:pPr>
      <w:r w:rsidRPr="009E7905">
        <w:rPr>
          <w:rFonts w:ascii="Times New Roman" w:hAnsi="Times New Roman" w:cs="Times New Roman"/>
          <w:sz w:val="20"/>
          <w:szCs w:val="20"/>
        </w:rPr>
        <w:t>The calculations for estimating mercury emissions from switches and relays involve first estimating the number of switches unrecovered by</w:t>
      </w:r>
      <w:r w:rsidR="00D13054" w:rsidRPr="009E7905">
        <w:rPr>
          <w:rFonts w:ascii="Times New Roman" w:hAnsi="Times New Roman" w:cs="Times New Roman"/>
          <w:sz w:val="20"/>
          <w:szCs w:val="20"/>
        </w:rPr>
        <w:t xml:space="preserve"> the</w:t>
      </w:r>
      <w:r w:rsidRPr="009E7905">
        <w:rPr>
          <w:rFonts w:ascii="Times New Roman" w:hAnsi="Times New Roman" w:cs="Times New Roman"/>
          <w:sz w:val="20"/>
          <w:szCs w:val="20"/>
        </w:rPr>
        <w:t xml:space="preserve"> state by taking the difference between the </w:t>
      </w:r>
      <w:r w:rsidRPr="009E7905">
        <w:rPr>
          <w:rFonts w:ascii="Times New Roman" w:eastAsia="Times New Roman" w:hAnsi="Times New Roman" w:cs="Times New Roman"/>
          <w:sz w:val="20"/>
          <w:szCs w:val="20"/>
        </w:rPr>
        <w:t xml:space="preserve">total estimated number of switches available and the total switches recovered in each state. The number of unrecovered switches </w:t>
      </w:r>
      <w:r w:rsidR="00564218">
        <w:rPr>
          <w:rFonts w:ascii="Times New Roman" w:eastAsia="Times New Roman" w:hAnsi="Times New Roman" w:cs="Times New Roman"/>
          <w:sz w:val="20"/>
          <w:szCs w:val="20"/>
        </w:rPr>
        <w:t>is</w:t>
      </w:r>
      <w:r w:rsidRPr="009E7905">
        <w:rPr>
          <w:rFonts w:ascii="Times New Roman" w:eastAsia="Times New Roman" w:hAnsi="Times New Roman" w:cs="Times New Roman"/>
          <w:sz w:val="20"/>
          <w:szCs w:val="20"/>
        </w:rPr>
        <w:t xml:space="preserve"> then apportioned to each county based on the number of car recycling facilities from the US Census County Business Patterns data for NAICS 423930. </w:t>
      </w:r>
      <w:r w:rsidRPr="009E7905">
        <w:rPr>
          <w:rFonts w:ascii="Times New Roman" w:hAnsi="Times New Roman" w:cs="Times New Roman"/>
          <w:sz w:val="20"/>
          <w:szCs w:val="20"/>
        </w:rPr>
        <w:t>The total amount of switches unrecovered by county is multiplied by the emissions factor for mercury to estimate mercury emissions from switches and relays.</w:t>
      </w:r>
    </w:p>
    <w:p w14:paraId="7F716280" w14:textId="77777777" w:rsidR="00EE10E4" w:rsidRPr="00FC55C3" w:rsidRDefault="00EE10E4" w:rsidP="00EE10E4">
      <w:pPr>
        <w:pStyle w:val="Heading2"/>
        <w:rPr>
          <w:rFonts w:eastAsia="Times New Roman"/>
          <w:szCs w:val="20"/>
        </w:rPr>
      </w:pPr>
      <w:r w:rsidRPr="00FC55C3">
        <w:rPr>
          <w:rFonts w:eastAsia="Times New Roman"/>
          <w:szCs w:val="20"/>
        </w:rPr>
        <w:t xml:space="preserve">Fluorescent Lamp Breakage/Recycling </w:t>
      </w:r>
    </w:p>
    <w:p w14:paraId="14EDB80F" w14:textId="0A24AFB5" w:rsidR="00EE10E4" w:rsidRPr="00FC55C3" w:rsidRDefault="00042D0E" w:rsidP="00042D0E">
      <w:pPr>
        <w:rPr>
          <w:rFonts w:ascii="Times New Roman" w:hAnsi="Times New Roman" w:cs="Times New Roman"/>
          <w:sz w:val="20"/>
          <w:szCs w:val="20"/>
          <w:highlight w:val="yellow"/>
        </w:rPr>
      </w:pPr>
      <w:r w:rsidRPr="00FC55C3">
        <w:rPr>
          <w:rFonts w:ascii="Times New Roman" w:hAnsi="Times New Roman" w:cs="Times New Roman"/>
          <w:sz w:val="20"/>
          <w:szCs w:val="20"/>
        </w:rPr>
        <w:t xml:space="preserve">The calculations for estimating the emissions from fluorescent lamp breakage and recycling involve first estimating the average life, in hours, of various fluorescent lamp types. Data from a Freedonia Group Industry Study on the U.S. lamp market </w:t>
      </w:r>
      <w:r w:rsidR="007B3D40">
        <w:rPr>
          <w:rFonts w:ascii="Times New Roman" w:hAnsi="Times New Roman" w:cs="Times New Roman"/>
          <w:sz w:val="20"/>
          <w:szCs w:val="20"/>
        </w:rPr>
        <w:t>is</w:t>
      </w:r>
      <w:r w:rsidR="007B3D40" w:rsidRPr="00FC55C3">
        <w:rPr>
          <w:rFonts w:ascii="Times New Roman" w:hAnsi="Times New Roman" w:cs="Times New Roman"/>
          <w:sz w:val="20"/>
          <w:szCs w:val="20"/>
        </w:rPr>
        <w:t xml:space="preserve"> </w:t>
      </w:r>
      <w:r w:rsidRPr="00FC55C3">
        <w:rPr>
          <w:rFonts w:ascii="Times New Roman" w:hAnsi="Times New Roman" w:cs="Times New Roman"/>
          <w:sz w:val="20"/>
          <w:szCs w:val="20"/>
        </w:rPr>
        <w:t xml:space="preserve">used to estimate the total number of lamps that </w:t>
      </w:r>
      <w:r w:rsidR="007B3D40">
        <w:rPr>
          <w:rFonts w:ascii="Times New Roman" w:hAnsi="Times New Roman" w:cs="Times New Roman"/>
          <w:sz w:val="20"/>
          <w:szCs w:val="20"/>
        </w:rPr>
        <w:t>are</w:t>
      </w:r>
      <w:r w:rsidR="007B3D40" w:rsidRPr="00FC55C3">
        <w:rPr>
          <w:rFonts w:ascii="Times New Roman" w:hAnsi="Times New Roman" w:cs="Times New Roman"/>
          <w:sz w:val="20"/>
          <w:szCs w:val="20"/>
        </w:rPr>
        <w:t xml:space="preserve"> </w:t>
      </w:r>
      <w:r w:rsidRPr="00FC55C3">
        <w:rPr>
          <w:rFonts w:ascii="Times New Roman" w:hAnsi="Times New Roman" w:cs="Times New Roman"/>
          <w:sz w:val="20"/>
          <w:szCs w:val="20"/>
        </w:rPr>
        <w:t xml:space="preserve">discarded or recycled. The number of bulbs recycled is calculated using a recycling rate percentage. This number is then subtracted from all bulbs discarded or recycled to determine the number of bulbs discarded. The activity data </w:t>
      </w:r>
      <w:r w:rsidR="00564218">
        <w:rPr>
          <w:rFonts w:ascii="Times New Roman" w:hAnsi="Times New Roman" w:cs="Times New Roman"/>
          <w:sz w:val="20"/>
          <w:szCs w:val="20"/>
        </w:rPr>
        <w:t>are</w:t>
      </w:r>
      <w:r w:rsidRPr="00FC55C3">
        <w:rPr>
          <w:rFonts w:ascii="Times New Roman" w:hAnsi="Times New Roman" w:cs="Times New Roman"/>
          <w:sz w:val="20"/>
          <w:szCs w:val="20"/>
        </w:rPr>
        <w:t xml:space="preserve"> allocated to the county-level based on the share of the population present in each county. An emissions factor is calculated using the amount of mercury available in each fluorescent bulb type. The total amount of fluorescent bulbs recycled or discarded is multiplied by the emissions factor for mercury to estimate mercury emissions from fluorescent lamp breakage and recycling.</w:t>
      </w:r>
    </w:p>
    <w:p w14:paraId="3BDCD00C" w14:textId="77777777" w:rsidR="00EE10E4" w:rsidRPr="00FC55C3" w:rsidRDefault="00EE10E4" w:rsidP="00EE10E4">
      <w:pPr>
        <w:pStyle w:val="Heading2"/>
        <w:rPr>
          <w:rFonts w:eastAsia="Times New Roman"/>
          <w:szCs w:val="20"/>
        </w:rPr>
      </w:pPr>
      <w:r w:rsidRPr="00FC55C3">
        <w:rPr>
          <w:rFonts w:eastAsia="Times New Roman"/>
          <w:szCs w:val="20"/>
        </w:rPr>
        <w:t>Dental Amalgam</w:t>
      </w:r>
    </w:p>
    <w:p w14:paraId="7EBAD0FE" w14:textId="00722501" w:rsidR="00EE10E4" w:rsidRPr="00FC55C3" w:rsidRDefault="007205AC" w:rsidP="00EE10E4">
      <w:pPr>
        <w:rPr>
          <w:rFonts w:ascii="Times New Roman" w:hAnsi="Times New Roman" w:cs="Times New Roman"/>
          <w:sz w:val="20"/>
          <w:szCs w:val="20"/>
          <w:highlight w:val="yellow"/>
        </w:rPr>
      </w:pPr>
      <w:r w:rsidRPr="00FC55C3">
        <w:rPr>
          <w:rFonts w:ascii="Times New Roman" w:hAnsi="Times New Roman" w:cs="Times New Roman"/>
          <w:sz w:val="20"/>
          <w:szCs w:val="20"/>
        </w:rPr>
        <w:t xml:space="preserve">The calculations for estimating the emissions from dental amalgam </w:t>
      </w:r>
      <w:r w:rsidR="0053735D">
        <w:rPr>
          <w:rFonts w:ascii="Times New Roman" w:hAnsi="Times New Roman" w:cs="Times New Roman"/>
          <w:sz w:val="20"/>
          <w:szCs w:val="20"/>
        </w:rPr>
        <w:t>include estimating</w:t>
      </w:r>
      <w:r w:rsidRPr="00FC55C3">
        <w:rPr>
          <w:rFonts w:ascii="Times New Roman" w:hAnsi="Times New Roman" w:cs="Times New Roman"/>
          <w:sz w:val="20"/>
          <w:szCs w:val="20"/>
        </w:rPr>
        <w:t xml:space="preserve"> emissions from </w:t>
      </w:r>
      <w:r w:rsidR="0053735D">
        <w:rPr>
          <w:rFonts w:ascii="Times New Roman" w:hAnsi="Times New Roman" w:cs="Times New Roman"/>
          <w:sz w:val="20"/>
          <w:szCs w:val="20"/>
        </w:rPr>
        <w:t xml:space="preserve">both </w:t>
      </w:r>
      <w:r w:rsidRPr="00FC55C3">
        <w:rPr>
          <w:rFonts w:ascii="Times New Roman" w:hAnsi="Times New Roman" w:cs="Times New Roman"/>
          <w:sz w:val="20"/>
          <w:szCs w:val="20"/>
        </w:rPr>
        <w:t xml:space="preserve">dental fillings and dental office preparation. The number of fillings by age group (for dental fillings) and the total mercury sold in dental amalgam (for dental office preparation) are allocated to the county-level based on the share of the population present in each county. The dental filling data by age group </w:t>
      </w:r>
      <w:r w:rsidR="00564218">
        <w:rPr>
          <w:rFonts w:ascii="Times New Roman" w:hAnsi="Times New Roman" w:cs="Times New Roman"/>
          <w:sz w:val="20"/>
          <w:szCs w:val="20"/>
        </w:rPr>
        <w:t>are</w:t>
      </w:r>
      <w:r w:rsidRPr="00FC55C3">
        <w:rPr>
          <w:rFonts w:ascii="Times New Roman" w:hAnsi="Times New Roman" w:cs="Times New Roman"/>
          <w:sz w:val="20"/>
          <w:szCs w:val="20"/>
        </w:rPr>
        <w:t xml:space="preserve"> multiplied by the percent of mercury present in dental fillings to determine the amount of mercury from dental fillings. The total amount of mercury from dental fillings and from dental office preparation are multiplied by emissions factor</w:t>
      </w:r>
      <w:r w:rsidR="00910FE3">
        <w:rPr>
          <w:rFonts w:ascii="Times New Roman" w:hAnsi="Times New Roman" w:cs="Times New Roman"/>
          <w:sz w:val="20"/>
          <w:szCs w:val="20"/>
        </w:rPr>
        <w:t>s</w:t>
      </w:r>
      <w:r w:rsidRPr="00FC55C3">
        <w:rPr>
          <w:rFonts w:ascii="Times New Roman" w:hAnsi="Times New Roman" w:cs="Times New Roman"/>
          <w:sz w:val="20"/>
          <w:szCs w:val="20"/>
        </w:rPr>
        <w:t xml:space="preserve"> for mercury and summed together to estimate the total mercury emissions from dental amalgam.</w:t>
      </w:r>
    </w:p>
    <w:p w14:paraId="4F9E6F5B" w14:textId="77777777" w:rsidR="00EE10E4" w:rsidRPr="00FC55C3" w:rsidRDefault="00EE10E4" w:rsidP="00EE10E4">
      <w:pPr>
        <w:pStyle w:val="Heading2"/>
        <w:rPr>
          <w:rFonts w:eastAsia="Times New Roman"/>
          <w:szCs w:val="20"/>
        </w:rPr>
      </w:pPr>
      <w:r w:rsidRPr="00FC55C3">
        <w:rPr>
          <w:rFonts w:eastAsia="Times New Roman"/>
          <w:szCs w:val="20"/>
        </w:rPr>
        <w:t>Thermostats/Thermometers</w:t>
      </w:r>
    </w:p>
    <w:p w14:paraId="0350B3DF" w14:textId="452454FD" w:rsidR="00EE10E4" w:rsidRPr="00FC55C3" w:rsidRDefault="00BA63C4" w:rsidP="00EE10E4">
      <w:pPr>
        <w:rPr>
          <w:rFonts w:ascii="Times New Roman" w:hAnsi="Times New Roman" w:cs="Times New Roman"/>
          <w:sz w:val="20"/>
          <w:szCs w:val="20"/>
        </w:rPr>
      </w:pPr>
      <w:r w:rsidRPr="00FC55C3">
        <w:rPr>
          <w:rFonts w:ascii="Times New Roman" w:hAnsi="Times New Roman" w:cs="Times New Roman"/>
          <w:sz w:val="20"/>
          <w:szCs w:val="20"/>
        </w:rPr>
        <w:t xml:space="preserve">The calculations for estimating the emissions from thermostats and thermometers involve first estimating the total number of thermostats disposed and the amount of mercury in thermometers available for release. The number of thermostats disposed and the amount of mercury in thermometers available for release are allocated to the county-level </w:t>
      </w:r>
      <w:r w:rsidRPr="009E7905">
        <w:rPr>
          <w:rFonts w:ascii="Times New Roman" w:eastAsia="Times New Roman" w:hAnsi="Times New Roman" w:cs="Times New Roman"/>
          <w:sz w:val="20"/>
          <w:szCs w:val="20"/>
        </w:rPr>
        <w:t xml:space="preserve">based on the share of the population present in each county. </w:t>
      </w:r>
      <w:r w:rsidRPr="00FC55C3">
        <w:rPr>
          <w:rFonts w:ascii="Times New Roman" w:hAnsi="Times New Roman" w:cs="Times New Roman"/>
          <w:sz w:val="20"/>
          <w:szCs w:val="20"/>
        </w:rPr>
        <w:t xml:space="preserve">The total </w:t>
      </w:r>
      <w:r w:rsidR="00143BE5">
        <w:rPr>
          <w:rFonts w:ascii="Times New Roman" w:hAnsi="Times New Roman" w:cs="Times New Roman"/>
          <w:sz w:val="20"/>
          <w:szCs w:val="20"/>
        </w:rPr>
        <w:t>number</w:t>
      </w:r>
      <w:r w:rsidR="00143BE5" w:rsidRPr="00FC55C3">
        <w:rPr>
          <w:rFonts w:ascii="Times New Roman" w:hAnsi="Times New Roman" w:cs="Times New Roman"/>
          <w:sz w:val="20"/>
          <w:szCs w:val="20"/>
        </w:rPr>
        <w:t xml:space="preserve"> </w:t>
      </w:r>
      <w:r w:rsidRPr="00FC55C3">
        <w:rPr>
          <w:rFonts w:ascii="Times New Roman" w:hAnsi="Times New Roman" w:cs="Times New Roman"/>
          <w:sz w:val="20"/>
          <w:szCs w:val="20"/>
        </w:rPr>
        <w:t>of thermostats disposed and the amount of mercury in thermometers available for release are multiplied by the emissions factor for mercury and summed together to estimate mercury emissions from thermostats and thermometers.</w:t>
      </w:r>
    </w:p>
    <w:p w14:paraId="570AB495" w14:textId="55D84A47" w:rsidR="007A2A45" w:rsidRPr="009E7905" w:rsidRDefault="00FE2282" w:rsidP="001824E8">
      <w:pPr>
        <w:pStyle w:val="Heading1"/>
      </w:pPr>
      <w:bookmarkStart w:id="1" w:name="_Ref513212378"/>
      <w:r w:rsidRPr="009E7905">
        <w:t>Activity Data</w:t>
      </w:r>
      <w:bookmarkEnd w:id="1"/>
    </w:p>
    <w:p w14:paraId="53BA5A79" w14:textId="557F962B"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35CE6E08" w14:textId="1610E8C7" w:rsidR="00D1442B" w:rsidRPr="009E7905" w:rsidRDefault="000A15EA" w:rsidP="00EA4227">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End of Life Vehicle Solutions Corporation (ELVS) provides information on the estimated number of switches available for recovery in each state and the amount of switches actually recovered in 201</w:t>
      </w:r>
      <w:r w:rsidR="00547E46">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r w:rsidR="009B5D7C" w:rsidRPr="009E7905">
        <w:rPr>
          <w:rStyle w:val="EndnoteReference"/>
          <w:rFonts w:ascii="Times New Roman" w:eastAsia="Times New Roman" w:hAnsi="Times New Roman" w:cs="Times New Roman"/>
          <w:sz w:val="20"/>
          <w:szCs w:val="20"/>
        </w:rPr>
        <w:endnoteReference w:id="9"/>
      </w:r>
      <w:r w:rsidR="00671034" w:rsidRPr="00BC070D">
        <w:rPr>
          <w:rFonts w:ascii="Times New Roman" w:eastAsia="Times New Roman" w:hAnsi="Times New Roman" w:cs="Times New Roman"/>
          <w:sz w:val="20"/>
          <w:szCs w:val="20"/>
          <w:vertAlign w:val="superscript"/>
        </w:rPr>
        <w:t>,</w:t>
      </w:r>
      <w:r w:rsidR="00671034">
        <w:rPr>
          <w:rStyle w:val="EndnoteReference"/>
          <w:rFonts w:ascii="Times New Roman" w:eastAsia="Times New Roman" w:hAnsi="Times New Roman" w:cs="Times New Roman"/>
          <w:sz w:val="20"/>
          <w:szCs w:val="20"/>
        </w:rPr>
        <w:endnoteReference w:id="10"/>
      </w:r>
      <w:r w:rsidRPr="009E7905">
        <w:rPr>
          <w:rFonts w:ascii="Times New Roman" w:eastAsia="Times New Roman" w:hAnsi="Times New Roman" w:cs="Times New Roman"/>
          <w:sz w:val="20"/>
          <w:szCs w:val="20"/>
        </w:rPr>
        <w:t xml:space="preserve"> There were </w:t>
      </w:r>
      <w:r w:rsidR="00547E46">
        <w:rPr>
          <w:rFonts w:ascii="Times New Roman" w:eastAsia="Times New Roman" w:hAnsi="Times New Roman" w:cs="Times New Roman"/>
          <w:sz w:val="20"/>
          <w:szCs w:val="20"/>
        </w:rPr>
        <w:t>1.8</w:t>
      </w:r>
      <w:r w:rsidRPr="009E7905">
        <w:rPr>
          <w:rFonts w:ascii="Times New Roman" w:eastAsia="Times New Roman" w:hAnsi="Times New Roman" w:cs="Times New Roman"/>
          <w:sz w:val="20"/>
          <w:szCs w:val="20"/>
        </w:rPr>
        <w:t xml:space="preserve"> million mercury-containing automobile switches available nationwide in 201</w:t>
      </w:r>
      <w:r w:rsidR="00547E46">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 xml:space="preserve"> and </w:t>
      </w:r>
      <w:r w:rsidR="00547E46" w:rsidRPr="00547E46">
        <w:rPr>
          <w:rFonts w:ascii="Times New Roman" w:eastAsia="Times New Roman" w:hAnsi="Times New Roman" w:cs="Times New Roman"/>
          <w:sz w:val="20"/>
          <w:szCs w:val="20"/>
        </w:rPr>
        <w:t>217</w:t>
      </w:r>
      <w:r w:rsidR="00547E46">
        <w:rPr>
          <w:rFonts w:ascii="Times New Roman" w:eastAsia="Times New Roman" w:hAnsi="Times New Roman" w:cs="Times New Roman"/>
          <w:sz w:val="20"/>
          <w:szCs w:val="20"/>
        </w:rPr>
        <w:t>,</w:t>
      </w:r>
      <w:r w:rsidR="00547E46" w:rsidRPr="00547E46">
        <w:rPr>
          <w:rFonts w:ascii="Times New Roman" w:eastAsia="Times New Roman" w:hAnsi="Times New Roman" w:cs="Times New Roman"/>
          <w:sz w:val="20"/>
          <w:szCs w:val="20"/>
        </w:rPr>
        <w:t>634</w:t>
      </w:r>
      <w:r w:rsidR="00547E46">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 xml:space="preserve">switches collected for recycling, for a collection rate of </w:t>
      </w:r>
      <w:r w:rsidR="00547E46">
        <w:rPr>
          <w:rFonts w:ascii="Times New Roman" w:eastAsia="Times New Roman" w:hAnsi="Times New Roman" w:cs="Times New Roman"/>
          <w:sz w:val="20"/>
          <w:szCs w:val="20"/>
        </w:rPr>
        <w:t>11.7</w:t>
      </w:r>
      <w:r w:rsidRPr="009E7905">
        <w:rPr>
          <w:rFonts w:ascii="Times New Roman" w:eastAsia="Times New Roman" w:hAnsi="Times New Roman" w:cs="Times New Roman"/>
          <w:sz w:val="20"/>
          <w:szCs w:val="20"/>
        </w:rPr>
        <w:t xml:space="preserve">%. Therefore, there were approximately </w:t>
      </w:r>
      <w:r w:rsidR="00547E46">
        <w:rPr>
          <w:rFonts w:ascii="Times New Roman" w:eastAsia="Times New Roman" w:hAnsi="Times New Roman" w:cs="Times New Roman"/>
          <w:sz w:val="20"/>
          <w:szCs w:val="20"/>
        </w:rPr>
        <w:t xml:space="preserve">1.6 </w:t>
      </w:r>
      <w:r w:rsidRPr="009E7905">
        <w:rPr>
          <w:rFonts w:ascii="Times New Roman" w:eastAsia="Times New Roman" w:hAnsi="Times New Roman" w:cs="Times New Roman"/>
          <w:sz w:val="20"/>
          <w:szCs w:val="20"/>
        </w:rPr>
        <w:t>million unrecyc</w:t>
      </w:r>
      <w:r w:rsidR="00EA4227" w:rsidRPr="009E7905">
        <w:rPr>
          <w:rFonts w:ascii="Times New Roman" w:eastAsia="Times New Roman" w:hAnsi="Times New Roman" w:cs="Times New Roman"/>
          <w:sz w:val="20"/>
          <w:szCs w:val="20"/>
        </w:rPr>
        <w:t>led automotive switches in 201</w:t>
      </w:r>
      <w:r w:rsidR="00547E46">
        <w:rPr>
          <w:rFonts w:ascii="Times New Roman" w:eastAsia="Times New Roman" w:hAnsi="Times New Roman" w:cs="Times New Roman"/>
          <w:sz w:val="20"/>
          <w:szCs w:val="20"/>
        </w:rPr>
        <w:t>7</w:t>
      </w:r>
      <w:r w:rsidR="00EA4227" w:rsidRPr="009E7905">
        <w:rPr>
          <w:rFonts w:ascii="Times New Roman" w:eastAsia="Times New Roman" w:hAnsi="Times New Roman" w:cs="Times New Roman"/>
          <w:sz w:val="20"/>
          <w:szCs w:val="20"/>
        </w:rPr>
        <w:t xml:space="preserve"> in the United States. The state level number of switches unrecovered is calculated by taking the difference between the total estimated number of switches available and the total switches recovered in each state.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EA4227" w:rsidRPr="009E7905" w14:paraId="466156CE" w14:textId="77777777" w:rsidTr="00EA4227">
        <w:trPr>
          <w:trHeight w:val="585"/>
        </w:trPr>
        <w:tc>
          <w:tcPr>
            <w:tcW w:w="8547" w:type="dxa"/>
          </w:tcPr>
          <w:p w14:paraId="5C3437F3" w14:textId="213A9F41" w:rsidR="00EA4227" w:rsidRPr="00BC070D" w:rsidRDefault="00A46609" w:rsidP="00EA4227">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TotS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RecS</m:t>
                    </m:r>
                  </m:e>
                  <m:sub>
                    <m:r>
                      <w:rPr>
                        <w:rFonts w:ascii="Cambria Math" w:hAnsi="Cambria Math"/>
                        <w:sz w:val="20"/>
                        <w:szCs w:val="20"/>
                      </w:rPr>
                      <m:t>s</m:t>
                    </m:r>
                  </m:sub>
                </m:sSub>
              </m:oMath>
            </m:oMathPara>
          </w:p>
        </w:tc>
        <w:tc>
          <w:tcPr>
            <w:tcW w:w="993" w:type="dxa"/>
          </w:tcPr>
          <w:p w14:paraId="5A533D3E" w14:textId="77777777" w:rsidR="00EA4227" w:rsidRPr="00BC070D" w:rsidRDefault="00EA4227" w:rsidP="00384149">
            <w:pPr>
              <w:pStyle w:val="ListParagraph"/>
              <w:numPr>
                <w:ilvl w:val="0"/>
                <w:numId w:val="2"/>
              </w:numPr>
              <w:jc w:val="right"/>
              <w:rPr>
                <w:sz w:val="20"/>
                <w:szCs w:val="20"/>
              </w:rPr>
            </w:pPr>
          </w:p>
        </w:tc>
      </w:tr>
    </w:tbl>
    <w:p w14:paraId="1F4BEA2A" w14:textId="77777777" w:rsidR="00EA4227" w:rsidRPr="009E7905" w:rsidRDefault="00EA4227" w:rsidP="00EA4227">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lastRenderedPageBreak/>
        <w:t>Where:</w:t>
      </w:r>
    </w:p>
    <w:p w14:paraId="3E63121E" w14:textId="60FC38E2" w:rsidR="00EA4227" w:rsidRPr="00FC55C3" w:rsidRDefault="00EA4227" w:rsidP="00EA4227">
      <w:pPr>
        <w:pStyle w:val="NoSpacing"/>
        <w:tabs>
          <w:tab w:val="clear" w:pos="1584"/>
          <w:tab w:val="left" w:pos="1620"/>
          <w:tab w:val="left" w:pos="1800"/>
        </w:tabs>
        <w:ind w:left="1620"/>
        <w:rPr>
          <w:i/>
          <w:iCs/>
          <w:szCs w:val="20"/>
        </w:rPr>
      </w:pPr>
      <w:r w:rsidRPr="00FC55C3">
        <w:rPr>
          <w:i/>
          <w:szCs w:val="20"/>
        </w:rPr>
        <w:tab/>
      </w:r>
      <w:r w:rsidR="008A2D41" w:rsidRPr="00FC55C3">
        <w:rPr>
          <w:i/>
          <w:szCs w:val="20"/>
        </w:rPr>
        <w:t>Un</w:t>
      </w:r>
      <w:r w:rsidRPr="00FC55C3">
        <w:rPr>
          <w:i/>
          <w:iCs/>
          <w:szCs w:val="20"/>
        </w:rPr>
        <w:t>S</w:t>
      </w:r>
      <w:r w:rsidRPr="00BC070D">
        <w:rPr>
          <w:i/>
          <w:iCs/>
          <w:szCs w:val="20"/>
          <w:vertAlign w:val="subscript"/>
        </w:rPr>
        <w:t>s</w:t>
      </w:r>
      <w:r w:rsidRPr="00FC55C3">
        <w:rPr>
          <w:i/>
          <w:szCs w:val="20"/>
          <w:vertAlign w:val="subscript"/>
        </w:rPr>
        <w:tab/>
      </w:r>
      <w:r w:rsidRPr="00FC55C3">
        <w:rPr>
          <w:iCs/>
          <w:szCs w:val="20"/>
        </w:rPr>
        <w:t>=</w:t>
      </w:r>
      <w:r w:rsidRPr="00FC55C3">
        <w:rPr>
          <w:i/>
          <w:szCs w:val="20"/>
        </w:rPr>
        <w:tab/>
      </w:r>
      <w:r w:rsidRPr="00FC55C3">
        <w:rPr>
          <w:szCs w:val="20"/>
        </w:rPr>
        <w:t xml:space="preserve">Total switches unrecovered by state </w:t>
      </w:r>
      <w:r w:rsidRPr="00FC55C3">
        <w:rPr>
          <w:i/>
          <w:szCs w:val="20"/>
        </w:rPr>
        <w:t>s</w:t>
      </w:r>
    </w:p>
    <w:p w14:paraId="79BADFF6" w14:textId="1DDD50BE" w:rsidR="00EA4227" w:rsidRPr="00FC55C3" w:rsidRDefault="00EA4227" w:rsidP="00EA4227">
      <w:pPr>
        <w:pStyle w:val="NoSpacing"/>
        <w:tabs>
          <w:tab w:val="clear" w:pos="1584"/>
          <w:tab w:val="left" w:pos="1620"/>
          <w:tab w:val="left" w:pos="1800"/>
        </w:tabs>
        <w:ind w:left="1620"/>
        <w:rPr>
          <w:i/>
          <w:szCs w:val="20"/>
        </w:rPr>
      </w:pPr>
      <w:r w:rsidRPr="00FC55C3">
        <w:rPr>
          <w:i/>
          <w:szCs w:val="20"/>
        </w:rPr>
        <w:tab/>
      </w:r>
      <w:r w:rsidR="008A2D41" w:rsidRPr="00FC55C3">
        <w:rPr>
          <w:i/>
          <w:szCs w:val="20"/>
        </w:rPr>
        <w:t>Tot</w:t>
      </w:r>
      <w:r w:rsidRPr="00FC55C3">
        <w:rPr>
          <w:i/>
          <w:iCs/>
          <w:szCs w:val="20"/>
        </w:rPr>
        <w:t>S</w:t>
      </w:r>
      <w:r w:rsidRPr="00FC55C3">
        <w:rPr>
          <w:i/>
          <w:iCs/>
          <w:szCs w:val="20"/>
          <w:vertAlign w:val="subscript"/>
        </w:rPr>
        <w:t>s</w:t>
      </w:r>
      <w:r w:rsidRPr="00FC55C3">
        <w:rPr>
          <w:i/>
          <w:szCs w:val="20"/>
          <w:vertAlign w:val="subscript"/>
        </w:rPr>
        <w:tab/>
      </w:r>
      <w:r w:rsidRPr="00FC55C3">
        <w:rPr>
          <w:iCs/>
          <w:szCs w:val="20"/>
        </w:rPr>
        <w:t>=</w:t>
      </w:r>
      <w:r w:rsidRPr="00FC55C3">
        <w:rPr>
          <w:i/>
          <w:iCs/>
          <w:szCs w:val="20"/>
        </w:rPr>
        <w:t xml:space="preserve"> </w:t>
      </w:r>
      <w:r w:rsidRPr="00FC55C3">
        <w:rPr>
          <w:i/>
          <w:szCs w:val="20"/>
        </w:rPr>
        <w:tab/>
      </w:r>
      <w:r w:rsidRPr="00FC55C3">
        <w:rPr>
          <w:szCs w:val="20"/>
        </w:rPr>
        <w:t xml:space="preserve">Total switches available </w:t>
      </w:r>
      <w:r w:rsidR="00910FE3">
        <w:rPr>
          <w:szCs w:val="20"/>
        </w:rPr>
        <w:t>in</w:t>
      </w:r>
      <w:r w:rsidR="00910FE3" w:rsidRPr="00FC55C3">
        <w:rPr>
          <w:szCs w:val="20"/>
        </w:rPr>
        <w:t xml:space="preserve"> </w:t>
      </w:r>
      <w:r w:rsidRPr="00FC55C3">
        <w:rPr>
          <w:szCs w:val="20"/>
        </w:rPr>
        <w:t xml:space="preserve">state </w:t>
      </w:r>
      <w:r w:rsidRPr="00FC55C3">
        <w:rPr>
          <w:i/>
          <w:szCs w:val="20"/>
        </w:rPr>
        <w:t>s</w:t>
      </w:r>
    </w:p>
    <w:p w14:paraId="112EE31F" w14:textId="1011E6F0" w:rsidR="00EA4227" w:rsidRPr="00FC55C3" w:rsidRDefault="00EA4227" w:rsidP="00EA4227">
      <w:pPr>
        <w:pStyle w:val="NoSpacing"/>
        <w:tabs>
          <w:tab w:val="clear" w:pos="1584"/>
          <w:tab w:val="left" w:pos="1620"/>
          <w:tab w:val="left" w:pos="1800"/>
        </w:tabs>
        <w:ind w:left="1620"/>
        <w:rPr>
          <w:szCs w:val="20"/>
        </w:rPr>
      </w:pPr>
      <w:r w:rsidRPr="00FC55C3">
        <w:rPr>
          <w:i/>
          <w:szCs w:val="20"/>
        </w:rPr>
        <w:tab/>
      </w:r>
      <w:r w:rsidR="008A2D41" w:rsidRPr="00FC55C3">
        <w:rPr>
          <w:i/>
          <w:szCs w:val="20"/>
        </w:rPr>
        <w:t>Rec</w:t>
      </w:r>
      <w:r w:rsidRPr="00FC55C3">
        <w:rPr>
          <w:i/>
          <w:iCs/>
          <w:szCs w:val="20"/>
        </w:rPr>
        <w:t>S</w:t>
      </w:r>
      <w:r w:rsidRPr="00FC55C3">
        <w:rPr>
          <w:i/>
          <w:iCs/>
          <w:szCs w:val="20"/>
          <w:vertAlign w:val="subscript"/>
        </w:rPr>
        <w:t>s</w:t>
      </w:r>
      <w:r w:rsidRPr="00FC55C3">
        <w:rPr>
          <w:i/>
          <w:szCs w:val="20"/>
          <w:vertAlign w:val="subscript"/>
        </w:rPr>
        <w:tab/>
      </w:r>
      <w:r w:rsidRPr="00FC55C3">
        <w:rPr>
          <w:iCs/>
          <w:szCs w:val="20"/>
        </w:rPr>
        <w:t>=</w:t>
      </w:r>
      <w:r w:rsidRPr="00FC55C3">
        <w:rPr>
          <w:i/>
          <w:iCs/>
          <w:szCs w:val="20"/>
        </w:rPr>
        <w:t xml:space="preserve"> </w:t>
      </w:r>
      <w:r w:rsidRPr="00FC55C3">
        <w:rPr>
          <w:i/>
          <w:szCs w:val="20"/>
        </w:rPr>
        <w:tab/>
      </w:r>
      <w:r w:rsidRPr="00FC55C3">
        <w:rPr>
          <w:szCs w:val="20"/>
        </w:rPr>
        <w:t xml:space="preserve">Total switches recovered by state </w:t>
      </w:r>
      <w:r w:rsidRPr="00FC55C3">
        <w:rPr>
          <w:i/>
          <w:szCs w:val="20"/>
        </w:rPr>
        <w:t>s</w:t>
      </w:r>
    </w:p>
    <w:p w14:paraId="754A132C" w14:textId="77777777" w:rsidR="00D1442B" w:rsidRPr="009E7905" w:rsidRDefault="00D1442B" w:rsidP="000A15EA">
      <w:pPr>
        <w:rPr>
          <w:rFonts w:ascii="Times New Roman" w:eastAsia="Times New Roman" w:hAnsi="Times New Roman" w:cs="Times New Roman"/>
          <w:sz w:val="20"/>
          <w:szCs w:val="20"/>
        </w:rPr>
      </w:pPr>
    </w:p>
    <w:p w14:paraId="47B3BDA7" w14:textId="06277A1A" w:rsidR="000A15EA" w:rsidRPr="00FC55C3" w:rsidRDefault="000A15EA" w:rsidP="00F96C4F">
      <w:pPr>
        <w:pStyle w:val="Heading2"/>
        <w:rPr>
          <w:rFonts w:eastAsia="Times New Roman"/>
          <w:szCs w:val="20"/>
        </w:rPr>
      </w:pPr>
      <w:r w:rsidRPr="00FC55C3">
        <w:rPr>
          <w:rFonts w:eastAsia="Times New Roman"/>
          <w:szCs w:val="20"/>
        </w:rPr>
        <w:t>Fluorescent Lamp Breakage</w:t>
      </w:r>
      <w:r w:rsidR="00CD3220" w:rsidRPr="00FC55C3">
        <w:rPr>
          <w:rFonts w:eastAsia="Times New Roman"/>
          <w:szCs w:val="20"/>
        </w:rPr>
        <w:t>/Recycling</w:t>
      </w:r>
    </w:p>
    <w:p w14:paraId="40CA482F" w14:textId="4E6F52E7"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Data from a Freedonia Group Industry Study on the U.S. lamp market w</w:t>
      </w:r>
      <w:r w:rsidR="00564218">
        <w:rPr>
          <w:rFonts w:ascii="Times New Roman" w:eastAsia="Times New Roman" w:hAnsi="Times New Roman" w:cs="Times New Roman"/>
          <w:sz w:val="20"/>
          <w:szCs w:val="20"/>
        </w:rPr>
        <w:t>ere</w:t>
      </w:r>
      <w:r w:rsidRPr="009E7905">
        <w:rPr>
          <w:rFonts w:ascii="Times New Roman" w:eastAsia="Times New Roman" w:hAnsi="Times New Roman" w:cs="Times New Roman"/>
          <w:sz w:val="20"/>
          <w:szCs w:val="20"/>
        </w:rPr>
        <w:t xml:space="preserve"> used to estimate that</w:t>
      </w:r>
      <w:r w:rsidR="00121B17">
        <w:rPr>
          <w:rFonts w:ascii="Times New Roman" w:eastAsia="Times New Roman" w:hAnsi="Times New Roman" w:cs="Times New Roman"/>
          <w:sz w:val="20"/>
          <w:szCs w:val="20"/>
        </w:rPr>
        <w:t xml:space="preserve"> approximately</w:t>
      </w:r>
      <w:r w:rsidRPr="009E7905">
        <w:rPr>
          <w:rFonts w:ascii="Times New Roman" w:eastAsia="Times New Roman" w:hAnsi="Times New Roman" w:cs="Times New Roman"/>
          <w:sz w:val="20"/>
          <w:szCs w:val="20"/>
        </w:rPr>
        <w:t xml:space="preserve"> 1.4</w:t>
      </w:r>
      <w:r w:rsidR="00B66C6F">
        <w:rPr>
          <w:rFonts w:ascii="Times New Roman" w:eastAsia="Times New Roman" w:hAnsi="Times New Roman" w:cs="Times New Roman"/>
          <w:sz w:val="20"/>
          <w:szCs w:val="20"/>
        </w:rPr>
        <w:t>85</w:t>
      </w:r>
      <w:r w:rsidRPr="009E7905">
        <w:rPr>
          <w:rFonts w:ascii="Times New Roman" w:eastAsia="Times New Roman" w:hAnsi="Times New Roman" w:cs="Times New Roman"/>
          <w:sz w:val="20"/>
          <w:szCs w:val="20"/>
        </w:rPr>
        <w:t xml:space="preserve"> billion mercury containing lamps, including </w:t>
      </w:r>
      <w:r w:rsidR="00504F75">
        <w:rPr>
          <w:rFonts w:ascii="Times New Roman" w:eastAsia="Times New Roman" w:hAnsi="Times New Roman" w:cs="Times New Roman"/>
          <w:sz w:val="20"/>
          <w:szCs w:val="20"/>
        </w:rPr>
        <w:t>compact fluorescents (</w:t>
      </w:r>
      <w:r w:rsidRPr="009E7905">
        <w:rPr>
          <w:rFonts w:ascii="Times New Roman" w:eastAsia="Times New Roman" w:hAnsi="Times New Roman" w:cs="Times New Roman"/>
          <w:sz w:val="20"/>
          <w:szCs w:val="20"/>
        </w:rPr>
        <w:t>CFLs</w:t>
      </w:r>
      <w:r w:rsidR="00504F75">
        <w:rPr>
          <w:rFonts w:ascii="Times New Roman" w:eastAsia="Times New Roman" w:hAnsi="Times New Roman" w:cs="Times New Roman"/>
          <w:sz w:val="20"/>
          <w:szCs w:val="20"/>
        </w:rPr>
        <w:t>), linear,</w:t>
      </w:r>
      <w:r w:rsidRPr="009E7905">
        <w:rPr>
          <w:rFonts w:ascii="Times New Roman" w:eastAsia="Times New Roman" w:hAnsi="Times New Roman" w:cs="Times New Roman"/>
          <w:sz w:val="20"/>
          <w:szCs w:val="20"/>
        </w:rPr>
        <w:t xml:space="preserve"> and high impact discharge (HID) lamps, were discarded or recycled in 201</w:t>
      </w:r>
      <w:r w:rsidR="00BC070D">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r w:rsidR="00C01BCB" w:rsidRPr="009E7905">
        <w:rPr>
          <w:rStyle w:val="EndnoteReference"/>
          <w:rFonts w:ascii="Times New Roman" w:eastAsia="Times New Roman" w:hAnsi="Times New Roman" w:cs="Times New Roman"/>
          <w:sz w:val="20"/>
          <w:szCs w:val="20"/>
        </w:rPr>
        <w:endnoteReference w:id="11"/>
      </w:r>
      <w:r w:rsidR="00964967">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Bulb sales for 2002, 2007, 2012 and projections for 2017 were obtained from Freedonia; sales for all other years were calculated by extrapolating data. Average rated life (h</w:t>
      </w:r>
      <w:r w:rsidR="00CD3220" w:rsidRPr="009E7905">
        <w:rPr>
          <w:rFonts w:ascii="Times New Roman" w:eastAsia="Times New Roman" w:hAnsi="Times New Roman" w:cs="Times New Roman"/>
          <w:sz w:val="20"/>
          <w:szCs w:val="20"/>
        </w:rPr>
        <w:t>ou</w:t>
      </w:r>
      <w:r w:rsidRPr="009E7905">
        <w:rPr>
          <w:rFonts w:ascii="Times New Roman" w:eastAsia="Times New Roman" w:hAnsi="Times New Roman" w:cs="Times New Roman"/>
          <w:sz w:val="20"/>
          <w:szCs w:val="20"/>
        </w:rPr>
        <w:t xml:space="preserve">rs) of lamp types </w:t>
      </w:r>
      <w:r w:rsidR="00910FE3">
        <w:rPr>
          <w:rFonts w:ascii="Times New Roman" w:eastAsia="Times New Roman" w:hAnsi="Times New Roman" w:cs="Times New Roman"/>
          <w:sz w:val="20"/>
          <w:szCs w:val="20"/>
        </w:rPr>
        <w:t>is</w:t>
      </w:r>
      <w:r w:rsidR="00910FE3"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used to calculate lifetimes (y</w:t>
      </w:r>
      <w:r w:rsidR="00CD3220" w:rsidRPr="009E7905">
        <w:rPr>
          <w:rFonts w:ascii="Times New Roman" w:eastAsia="Times New Roman" w:hAnsi="Times New Roman" w:cs="Times New Roman"/>
          <w:sz w:val="20"/>
          <w:szCs w:val="20"/>
        </w:rPr>
        <w:t>ea</w:t>
      </w:r>
      <w:r w:rsidRPr="009E7905">
        <w:rPr>
          <w:rFonts w:ascii="Times New Roman" w:eastAsia="Times New Roman" w:hAnsi="Times New Roman" w:cs="Times New Roman"/>
          <w:sz w:val="20"/>
          <w:szCs w:val="20"/>
        </w:rPr>
        <w:t>rs), assuming that CFLs are on for 4 hours per day and all other fluorescents and HIDs are o</w:t>
      </w:r>
      <w:r w:rsidR="00F350A4" w:rsidRPr="009E7905">
        <w:rPr>
          <w:rFonts w:ascii="Times New Roman" w:eastAsia="Times New Roman" w:hAnsi="Times New Roman" w:cs="Times New Roman"/>
          <w:sz w:val="20"/>
          <w:szCs w:val="20"/>
        </w:rPr>
        <w:t>n for 8 hours per day.</w:t>
      </w:r>
      <w:bookmarkStart w:id="2" w:name="_Ref516575727"/>
      <w:r w:rsidR="00F350A4" w:rsidRPr="009E7905">
        <w:rPr>
          <w:rStyle w:val="EndnoteReference"/>
          <w:rFonts w:ascii="Times New Roman" w:eastAsia="Times New Roman" w:hAnsi="Times New Roman" w:cs="Times New Roman"/>
          <w:sz w:val="20"/>
          <w:szCs w:val="20"/>
        </w:rPr>
        <w:endnoteReference w:id="12"/>
      </w:r>
      <w:bookmarkEnd w:id="2"/>
      <w:r w:rsidR="00E404F8" w:rsidRPr="009E7905">
        <w:rPr>
          <w:rFonts w:ascii="Times New Roman" w:eastAsia="Times New Roman" w:hAnsi="Times New Roman" w:cs="Times New Roman"/>
          <w:sz w:val="20"/>
          <w:szCs w:val="20"/>
          <w:vertAlign w:val="superscript"/>
        </w:rPr>
        <w:t>,</w:t>
      </w:r>
      <w:bookmarkStart w:id="3" w:name="_Ref516575728"/>
      <w:r w:rsidR="00E404F8" w:rsidRPr="009E7905">
        <w:rPr>
          <w:rStyle w:val="EndnoteReference"/>
          <w:rFonts w:ascii="Times New Roman" w:eastAsia="Times New Roman" w:hAnsi="Times New Roman" w:cs="Times New Roman"/>
          <w:sz w:val="20"/>
          <w:szCs w:val="20"/>
        </w:rPr>
        <w:endnoteReference w:id="13"/>
      </w:r>
      <w:bookmarkEnd w:id="3"/>
      <w:r w:rsidR="00F01B65" w:rsidRPr="009E7905">
        <w:rPr>
          <w:rFonts w:ascii="Times New Roman" w:eastAsia="Times New Roman" w:hAnsi="Times New Roman" w:cs="Times New Roman"/>
          <w:sz w:val="20"/>
          <w:szCs w:val="20"/>
        </w:rPr>
        <w:t xml:space="preserve"> </w:t>
      </w:r>
      <w:r w:rsidR="00F01B65" w:rsidRPr="00FC55C3">
        <w:rPr>
          <w:rFonts w:ascii="Times New Roman" w:eastAsia="Times New Roman" w:hAnsi="Times New Roman" w:cs="Times New Roman"/>
          <w:sz w:val="20"/>
          <w:szCs w:val="20"/>
        </w:rPr>
        <w:fldChar w:fldCharType="begin"/>
      </w:r>
      <w:r w:rsidR="00F01B65" w:rsidRPr="009E7905">
        <w:rPr>
          <w:rFonts w:ascii="Times New Roman" w:eastAsia="Times New Roman" w:hAnsi="Times New Roman" w:cs="Times New Roman"/>
          <w:sz w:val="20"/>
          <w:szCs w:val="20"/>
        </w:rPr>
        <w:instrText xml:space="preserve"> REF _Ref512341387 \h </w:instrText>
      </w:r>
      <w:r w:rsidR="009E7905">
        <w:rPr>
          <w:rFonts w:ascii="Times New Roman" w:eastAsia="Times New Roman" w:hAnsi="Times New Roman" w:cs="Times New Roman"/>
          <w:sz w:val="20"/>
          <w:szCs w:val="20"/>
        </w:rPr>
        <w:instrText xml:space="preserve"> \* MERGEFORMAT </w:instrText>
      </w:r>
      <w:r w:rsidR="00F01B65" w:rsidRPr="00FC55C3">
        <w:rPr>
          <w:rFonts w:ascii="Times New Roman" w:eastAsia="Times New Roman" w:hAnsi="Times New Roman" w:cs="Times New Roman"/>
          <w:sz w:val="20"/>
          <w:szCs w:val="20"/>
        </w:rPr>
      </w:r>
      <w:r w:rsidR="00F01B65" w:rsidRPr="00FC55C3">
        <w:rPr>
          <w:rFonts w:ascii="Times New Roman" w:eastAsia="Times New Roman" w:hAnsi="Times New Roman" w:cs="Times New Roman"/>
          <w:sz w:val="20"/>
          <w:szCs w:val="20"/>
        </w:rPr>
        <w:fldChar w:fldCharType="separate"/>
      </w:r>
      <w:r w:rsidR="00554728" w:rsidRPr="00FC55C3">
        <w:rPr>
          <w:rFonts w:ascii="Times New Roman" w:hAnsi="Times New Roman" w:cs="Times New Roman"/>
          <w:sz w:val="20"/>
          <w:szCs w:val="20"/>
        </w:rPr>
        <w:t xml:space="preserve">Table </w:t>
      </w:r>
      <w:r w:rsidR="00554728">
        <w:rPr>
          <w:rFonts w:ascii="Times New Roman" w:hAnsi="Times New Roman" w:cs="Times New Roman"/>
          <w:noProof/>
          <w:sz w:val="20"/>
          <w:szCs w:val="20"/>
        </w:rPr>
        <w:t>1</w:t>
      </w:r>
      <w:r w:rsidR="00F01B65" w:rsidRPr="00FC55C3">
        <w:rPr>
          <w:rFonts w:ascii="Times New Roman" w:eastAsia="Times New Roman" w:hAnsi="Times New Roman" w:cs="Times New Roman"/>
          <w:sz w:val="20"/>
          <w:szCs w:val="20"/>
        </w:rPr>
        <w:fldChar w:fldCharType="end"/>
      </w:r>
      <w:r w:rsidR="00F01B65" w:rsidRPr="009E7905">
        <w:rPr>
          <w:rFonts w:ascii="Times New Roman" w:eastAsia="Times New Roman" w:hAnsi="Times New Roman" w:cs="Times New Roman"/>
          <w:sz w:val="20"/>
          <w:szCs w:val="20"/>
        </w:rPr>
        <w:t xml:space="preserve"> </w:t>
      </w:r>
      <w:r w:rsidR="0078606C" w:rsidRPr="009E7905">
        <w:rPr>
          <w:rFonts w:ascii="Times New Roman" w:eastAsia="Times New Roman" w:hAnsi="Times New Roman" w:cs="Times New Roman"/>
          <w:sz w:val="20"/>
          <w:szCs w:val="20"/>
        </w:rPr>
        <w:t xml:space="preserve">includes the lifetime data assumed for each bulb type. The lifetime data are used to estimate </w:t>
      </w:r>
      <w:r w:rsidR="00484BD6" w:rsidRPr="009E7905">
        <w:rPr>
          <w:rFonts w:ascii="Times New Roman" w:eastAsia="Times New Roman" w:hAnsi="Times New Roman" w:cs="Times New Roman"/>
          <w:sz w:val="20"/>
          <w:szCs w:val="20"/>
        </w:rPr>
        <w:t>the year in which</w:t>
      </w:r>
      <w:r w:rsidR="0078606C" w:rsidRPr="009E7905">
        <w:rPr>
          <w:rFonts w:ascii="Times New Roman" w:eastAsia="Times New Roman" w:hAnsi="Times New Roman" w:cs="Times New Roman"/>
          <w:sz w:val="20"/>
          <w:szCs w:val="20"/>
        </w:rPr>
        <w:t xml:space="preserve"> bulb</w:t>
      </w:r>
      <w:r w:rsidR="00484BD6" w:rsidRPr="009E7905">
        <w:rPr>
          <w:rFonts w:ascii="Times New Roman" w:eastAsia="Times New Roman" w:hAnsi="Times New Roman" w:cs="Times New Roman"/>
          <w:sz w:val="20"/>
          <w:szCs w:val="20"/>
        </w:rPr>
        <w:t>s that are</w:t>
      </w:r>
      <w:r w:rsidR="00370B5B" w:rsidRPr="009E7905">
        <w:rPr>
          <w:rFonts w:ascii="Times New Roman" w:eastAsia="Times New Roman" w:hAnsi="Times New Roman" w:cs="Times New Roman"/>
          <w:sz w:val="20"/>
          <w:szCs w:val="20"/>
        </w:rPr>
        <w:t xml:space="preserve"> discarded or</w:t>
      </w:r>
      <w:r w:rsidR="00484BD6" w:rsidRPr="009E7905">
        <w:rPr>
          <w:rFonts w:ascii="Times New Roman" w:eastAsia="Times New Roman" w:hAnsi="Times New Roman" w:cs="Times New Roman"/>
          <w:sz w:val="20"/>
          <w:szCs w:val="20"/>
        </w:rPr>
        <w:t xml:space="preserve"> recycled in 2017 </w:t>
      </w:r>
      <w:r w:rsidR="0078606C" w:rsidRPr="009E7905">
        <w:rPr>
          <w:rFonts w:ascii="Times New Roman" w:eastAsia="Times New Roman" w:hAnsi="Times New Roman" w:cs="Times New Roman"/>
          <w:sz w:val="20"/>
          <w:szCs w:val="20"/>
        </w:rPr>
        <w:t xml:space="preserve">would have been purchased. </w:t>
      </w:r>
    </w:p>
    <w:p w14:paraId="0270C53F" w14:textId="4F6AF12C" w:rsidR="00F01B65" w:rsidRPr="00FC55C3" w:rsidRDefault="00F01B65" w:rsidP="00F01B65">
      <w:pPr>
        <w:pStyle w:val="Caption"/>
        <w:keepNext/>
        <w:jc w:val="center"/>
        <w:rPr>
          <w:rFonts w:ascii="Times New Roman" w:hAnsi="Times New Roman" w:cs="Times New Roman"/>
          <w:color w:val="auto"/>
          <w:sz w:val="20"/>
          <w:szCs w:val="20"/>
        </w:rPr>
      </w:pPr>
      <w:bookmarkStart w:id="4" w:name="_Ref512341387"/>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1</w:t>
      </w:r>
      <w:r w:rsidRPr="00FC55C3">
        <w:rPr>
          <w:rFonts w:ascii="Times New Roman" w:hAnsi="Times New Roman" w:cs="Times New Roman"/>
          <w:color w:val="auto"/>
          <w:sz w:val="20"/>
          <w:szCs w:val="20"/>
        </w:rPr>
        <w:fldChar w:fldCharType="end"/>
      </w:r>
      <w:bookmarkEnd w:id="4"/>
      <w:r w:rsidRPr="00FC55C3">
        <w:rPr>
          <w:rFonts w:ascii="Times New Roman" w:hAnsi="Times New Roman" w:cs="Times New Roman"/>
          <w:color w:val="auto"/>
          <w:sz w:val="20"/>
          <w:szCs w:val="20"/>
        </w:rPr>
        <w:t>. Lifetime in hours and years for each bulb type</w:t>
      </w:r>
      <w:r w:rsidR="00FF2B9A" w:rsidRPr="00FF2B9A">
        <w:rPr>
          <w:rFonts w:ascii="Times New Roman" w:hAnsi="Times New Roman" w:cs="Times New Roman"/>
          <w:color w:val="auto"/>
          <w:sz w:val="20"/>
          <w:szCs w:val="20"/>
          <w:vertAlign w:val="superscript"/>
        </w:rPr>
        <w:fldChar w:fldCharType="begin"/>
      </w:r>
      <w:r w:rsidR="00FF2B9A" w:rsidRPr="00FF2B9A">
        <w:rPr>
          <w:rFonts w:ascii="Times New Roman" w:hAnsi="Times New Roman" w:cs="Times New Roman"/>
          <w:color w:val="auto"/>
          <w:sz w:val="20"/>
          <w:szCs w:val="20"/>
          <w:vertAlign w:val="superscript"/>
        </w:rPr>
        <w:instrText xml:space="preserve"> NOTEREF _Ref516575727 \h </w:instrText>
      </w:r>
      <w:r w:rsidR="00FF2B9A">
        <w:rPr>
          <w:rFonts w:ascii="Times New Roman" w:hAnsi="Times New Roman" w:cs="Times New Roman"/>
          <w:color w:val="auto"/>
          <w:sz w:val="20"/>
          <w:szCs w:val="20"/>
          <w:vertAlign w:val="superscript"/>
        </w:rPr>
        <w:instrText xml:space="preserve"> \* MERGEFORMAT </w:instrText>
      </w:r>
      <w:r w:rsidR="00FF2B9A" w:rsidRPr="00FF2B9A">
        <w:rPr>
          <w:rFonts w:ascii="Times New Roman" w:hAnsi="Times New Roman" w:cs="Times New Roman"/>
          <w:color w:val="auto"/>
          <w:sz w:val="20"/>
          <w:szCs w:val="20"/>
          <w:vertAlign w:val="superscript"/>
        </w:rPr>
      </w:r>
      <w:r w:rsidR="00FF2B9A" w:rsidRPr="00FF2B9A">
        <w:rPr>
          <w:rFonts w:ascii="Times New Roman" w:hAnsi="Times New Roman" w:cs="Times New Roman"/>
          <w:color w:val="auto"/>
          <w:sz w:val="20"/>
          <w:szCs w:val="20"/>
          <w:vertAlign w:val="superscript"/>
        </w:rPr>
        <w:fldChar w:fldCharType="separate"/>
      </w:r>
      <w:r w:rsidR="00554728">
        <w:rPr>
          <w:rFonts w:ascii="Times New Roman" w:hAnsi="Times New Roman" w:cs="Times New Roman"/>
          <w:color w:val="auto"/>
          <w:sz w:val="20"/>
          <w:szCs w:val="20"/>
          <w:vertAlign w:val="superscript"/>
        </w:rPr>
        <w:t>12</w:t>
      </w:r>
      <w:r w:rsidR="00FF2B9A" w:rsidRPr="00FF2B9A">
        <w:rPr>
          <w:rFonts w:ascii="Times New Roman" w:hAnsi="Times New Roman" w:cs="Times New Roman"/>
          <w:color w:val="auto"/>
          <w:sz w:val="20"/>
          <w:szCs w:val="20"/>
          <w:vertAlign w:val="superscript"/>
        </w:rPr>
        <w:fldChar w:fldCharType="end"/>
      </w:r>
      <w:r w:rsidR="00FF2B9A" w:rsidRPr="00FF2B9A">
        <w:rPr>
          <w:rFonts w:ascii="Times New Roman" w:hAnsi="Times New Roman" w:cs="Times New Roman"/>
          <w:color w:val="auto"/>
          <w:sz w:val="20"/>
          <w:szCs w:val="20"/>
          <w:vertAlign w:val="superscript"/>
        </w:rPr>
        <w:t>,</w:t>
      </w:r>
      <w:r w:rsidR="00FF2B9A" w:rsidRPr="00FF2B9A">
        <w:rPr>
          <w:rFonts w:ascii="Times New Roman" w:hAnsi="Times New Roman" w:cs="Times New Roman"/>
          <w:color w:val="auto"/>
          <w:sz w:val="20"/>
          <w:szCs w:val="20"/>
          <w:vertAlign w:val="superscript"/>
        </w:rPr>
        <w:fldChar w:fldCharType="begin"/>
      </w:r>
      <w:r w:rsidR="00FF2B9A" w:rsidRPr="00FF2B9A">
        <w:rPr>
          <w:rFonts w:ascii="Times New Roman" w:hAnsi="Times New Roman" w:cs="Times New Roman"/>
          <w:color w:val="auto"/>
          <w:sz w:val="20"/>
          <w:szCs w:val="20"/>
          <w:vertAlign w:val="superscript"/>
        </w:rPr>
        <w:instrText xml:space="preserve"> NOTEREF _Ref516575728 \h </w:instrText>
      </w:r>
      <w:r w:rsidR="00FF2B9A">
        <w:rPr>
          <w:rFonts w:ascii="Times New Roman" w:hAnsi="Times New Roman" w:cs="Times New Roman"/>
          <w:color w:val="auto"/>
          <w:sz w:val="20"/>
          <w:szCs w:val="20"/>
          <w:vertAlign w:val="superscript"/>
        </w:rPr>
        <w:instrText xml:space="preserve"> \* MERGEFORMAT </w:instrText>
      </w:r>
      <w:r w:rsidR="00FF2B9A" w:rsidRPr="00FF2B9A">
        <w:rPr>
          <w:rFonts w:ascii="Times New Roman" w:hAnsi="Times New Roman" w:cs="Times New Roman"/>
          <w:color w:val="auto"/>
          <w:sz w:val="20"/>
          <w:szCs w:val="20"/>
          <w:vertAlign w:val="superscript"/>
        </w:rPr>
      </w:r>
      <w:r w:rsidR="00FF2B9A" w:rsidRPr="00FF2B9A">
        <w:rPr>
          <w:rFonts w:ascii="Times New Roman" w:hAnsi="Times New Roman" w:cs="Times New Roman"/>
          <w:color w:val="auto"/>
          <w:sz w:val="20"/>
          <w:szCs w:val="20"/>
          <w:vertAlign w:val="superscript"/>
        </w:rPr>
        <w:fldChar w:fldCharType="separate"/>
      </w:r>
      <w:r w:rsidR="00554728">
        <w:rPr>
          <w:rFonts w:ascii="Times New Roman" w:hAnsi="Times New Roman" w:cs="Times New Roman"/>
          <w:color w:val="auto"/>
          <w:sz w:val="20"/>
          <w:szCs w:val="20"/>
          <w:vertAlign w:val="superscript"/>
        </w:rPr>
        <w:t>13</w:t>
      </w:r>
      <w:r w:rsidR="00FF2B9A" w:rsidRPr="00FF2B9A">
        <w:rPr>
          <w:rFonts w:ascii="Times New Roman" w:hAnsi="Times New Roman" w:cs="Times New Roman"/>
          <w:color w:val="auto"/>
          <w:sz w:val="20"/>
          <w:szCs w:val="20"/>
          <w:vertAlign w:val="superscript"/>
        </w:rPr>
        <w:fldChar w:fldCharType="end"/>
      </w:r>
    </w:p>
    <w:tbl>
      <w:tblPr>
        <w:tblStyle w:val="TableGrid"/>
        <w:tblW w:w="0" w:type="auto"/>
        <w:jc w:val="center"/>
        <w:tblLook w:val="04A0" w:firstRow="1" w:lastRow="0" w:firstColumn="1" w:lastColumn="0" w:noHBand="0" w:noVBand="1"/>
      </w:tblPr>
      <w:tblGrid>
        <w:gridCol w:w="1165"/>
        <w:gridCol w:w="1080"/>
        <w:gridCol w:w="990"/>
        <w:gridCol w:w="1620"/>
        <w:gridCol w:w="2610"/>
      </w:tblGrid>
      <w:tr w:rsidR="00964967" w:rsidRPr="009E7905" w14:paraId="7BF3178A" w14:textId="517DFBC8" w:rsidTr="0013557F">
        <w:trPr>
          <w:trHeight w:val="300"/>
          <w:jc w:val="center"/>
        </w:trPr>
        <w:tc>
          <w:tcPr>
            <w:tcW w:w="1165" w:type="dxa"/>
            <w:shd w:val="clear" w:color="auto" w:fill="D9D9D9" w:themeFill="background1" w:themeFillShade="D9"/>
            <w:noWrap/>
            <w:hideMark/>
          </w:tcPr>
          <w:p w14:paraId="30C85E6E" w14:textId="3ACB9799"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Bulb Type</w:t>
            </w:r>
          </w:p>
        </w:tc>
        <w:tc>
          <w:tcPr>
            <w:tcW w:w="1080" w:type="dxa"/>
            <w:shd w:val="clear" w:color="auto" w:fill="D9D9D9" w:themeFill="background1" w:themeFillShade="D9"/>
            <w:noWrap/>
            <w:hideMark/>
          </w:tcPr>
          <w:p w14:paraId="11DB6FAA" w14:textId="77777777"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Life (hrs)</w:t>
            </w:r>
          </w:p>
        </w:tc>
        <w:tc>
          <w:tcPr>
            <w:tcW w:w="990" w:type="dxa"/>
            <w:shd w:val="clear" w:color="auto" w:fill="D9D9D9" w:themeFill="background1" w:themeFillShade="D9"/>
            <w:noWrap/>
            <w:hideMark/>
          </w:tcPr>
          <w:p w14:paraId="2A578E19" w14:textId="77777777"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Life (yr)</w:t>
            </w:r>
          </w:p>
        </w:tc>
        <w:tc>
          <w:tcPr>
            <w:tcW w:w="1620" w:type="dxa"/>
            <w:shd w:val="clear" w:color="auto" w:fill="D9D9D9" w:themeFill="background1" w:themeFillShade="D9"/>
          </w:tcPr>
          <w:p w14:paraId="3B7810AF" w14:textId="1E0F6E23" w:rsidR="00964967" w:rsidRPr="009E7905" w:rsidRDefault="00964967" w:rsidP="0078606C">
            <w:pPr>
              <w:rPr>
                <w:rFonts w:ascii="Times New Roman" w:eastAsia="Times New Roman" w:hAnsi="Times New Roman" w:cs="Times New Roman"/>
                <w:b/>
                <w:bCs/>
                <w:sz w:val="20"/>
                <w:szCs w:val="20"/>
              </w:rPr>
            </w:pPr>
            <w:r w:rsidRPr="009E7905">
              <w:rPr>
                <w:rFonts w:ascii="Times New Roman" w:eastAsia="Times New Roman" w:hAnsi="Times New Roman" w:cs="Times New Roman"/>
                <w:b/>
                <w:bCs/>
                <w:sz w:val="20"/>
                <w:szCs w:val="20"/>
              </w:rPr>
              <w:t>Purchase Year*</w:t>
            </w:r>
          </w:p>
        </w:tc>
        <w:tc>
          <w:tcPr>
            <w:tcW w:w="2610" w:type="dxa"/>
            <w:shd w:val="clear" w:color="auto" w:fill="D9D9D9" w:themeFill="background1" w:themeFillShade="D9"/>
          </w:tcPr>
          <w:p w14:paraId="69311486" w14:textId="58CAAFF4" w:rsidR="00964967" w:rsidRPr="009E7905" w:rsidRDefault="00964967" w:rsidP="0078606C">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Number of bulbs</w:t>
            </w:r>
            <w:r w:rsidR="00910FE3">
              <w:rPr>
                <w:rFonts w:ascii="Times New Roman" w:eastAsia="Times New Roman" w:hAnsi="Times New Roman" w:cs="Times New Roman"/>
                <w:b/>
                <w:bCs/>
                <w:sz w:val="20"/>
                <w:szCs w:val="20"/>
              </w:rPr>
              <w:t xml:space="preserve"> (million)</w:t>
            </w:r>
          </w:p>
        </w:tc>
      </w:tr>
      <w:tr w:rsidR="00964967" w:rsidRPr="009E7905" w14:paraId="65C4EA06" w14:textId="1AED55F6" w:rsidTr="0013557F">
        <w:trPr>
          <w:trHeight w:val="296"/>
          <w:jc w:val="center"/>
        </w:trPr>
        <w:tc>
          <w:tcPr>
            <w:tcW w:w="1165" w:type="dxa"/>
            <w:noWrap/>
            <w:vAlign w:val="center"/>
            <w:hideMark/>
          </w:tcPr>
          <w:p w14:paraId="37DB0DC2" w14:textId="34D361F4" w:rsidR="00964967" w:rsidRPr="009E7905" w:rsidRDefault="00964967" w:rsidP="002633A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C</w:t>
            </w:r>
            <w:r>
              <w:rPr>
                <w:rFonts w:ascii="Times New Roman" w:eastAsia="Times New Roman" w:hAnsi="Times New Roman" w:cs="Times New Roman"/>
                <w:sz w:val="20"/>
                <w:szCs w:val="20"/>
              </w:rPr>
              <w:t>FL</w:t>
            </w:r>
          </w:p>
        </w:tc>
        <w:tc>
          <w:tcPr>
            <w:tcW w:w="1080" w:type="dxa"/>
            <w:noWrap/>
            <w:vAlign w:val="center"/>
            <w:hideMark/>
          </w:tcPr>
          <w:p w14:paraId="69AB926E" w14:textId="21AEDA89"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9,000 </w:t>
            </w:r>
          </w:p>
        </w:tc>
        <w:tc>
          <w:tcPr>
            <w:tcW w:w="990" w:type="dxa"/>
            <w:noWrap/>
            <w:vAlign w:val="center"/>
            <w:hideMark/>
          </w:tcPr>
          <w:p w14:paraId="761D86AF" w14:textId="7777777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6</w:t>
            </w:r>
          </w:p>
        </w:tc>
        <w:tc>
          <w:tcPr>
            <w:tcW w:w="1620" w:type="dxa"/>
            <w:vAlign w:val="center"/>
          </w:tcPr>
          <w:p w14:paraId="080D4404" w14:textId="4A62D9DD"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2011</w:t>
            </w:r>
          </w:p>
        </w:tc>
        <w:tc>
          <w:tcPr>
            <w:tcW w:w="2610" w:type="dxa"/>
            <w:vAlign w:val="center"/>
          </w:tcPr>
          <w:p w14:paraId="1E078CD2" w14:textId="00CB35B4" w:rsidR="00964967" w:rsidRPr="009E7905" w:rsidRDefault="00964967" w:rsidP="00564218">
            <w:pPr>
              <w:jc w:val="right"/>
              <w:rPr>
                <w:rFonts w:ascii="Times New Roman" w:eastAsia="Times New Roman" w:hAnsi="Times New Roman" w:cs="Times New Roman"/>
                <w:sz w:val="20"/>
                <w:szCs w:val="20"/>
              </w:rPr>
            </w:pPr>
            <w:r w:rsidRPr="00964967">
              <w:rPr>
                <w:rFonts w:ascii="Times New Roman" w:eastAsia="Times New Roman" w:hAnsi="Times New Roman" w:cs="Times New Roman"/>
                <w:sz w:val="20"/>
                <w:szCs w:val="20"/>
              </w:rPr>
              <w:t>722</w:t>
            </w:r>
          </w:p>
        </w:tc>
      </w:tr>
      <w:tr w:rsidR="00964967" w:rsidRPr="009E7905" w14:paraId="3DDC2670" w14:textId="22B20E96" w:rsidTr="0013557F">
        <w:trPr>
          <w:trHeight w:val="300"/>
          <w:jc w:val="center"/>
        </w:trPr>
        <w:tc>
          <w:tcPr>
            <w:tcW w:w="1165" w:type="dxa"/>
            <w:noWrap/>
            <w:vAlign w:val="center"/>
            <w:hideMark/>
          </w:tcPr>
          <w:p w14:paraId="4E52CB29" w14:textId="5AA1EBD5" w:rsidR="00964967" w:rsidRPr="009E7905" w:rsidRDefault="00964967" w:rsidP="002633A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Linear</w:t>
            </w:r>
          </w:p>
        </w:tc>
        <w:tc>
          <w:tcPr>
            <w:tcW w:w="1080" w:type="dxa"/>
            <w:noWrap/>
            <w:vAlign w:val="center"/>
            <w:hideMark/>
          </w:tcPr>
          <w:p w14:paraId="5948BBB6" w14:textId="5362F715"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25,000 </w:t>
            </w:r>
          </w:p>
        </w:tc>
        <w:tc>
          <w:tcPr>
            <w:tcW w:w="990" w:type="dxa"/>
            <w:noWrap/>
            <w:vAlign w:val="center"/>
            <w:hideMark/>
          </w:tcPr>
          <w:p w14:paraId="56560A76" w14:textId="7777777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9</w:t>
            </w:r>
          </w:p>
        </w:tc>
        <w:tc>
          <w:tcPr>
            <w:tcW w:w="1620" w:type="dxa"/>
            <w:vAlign w:val="center"/>
          </w:tcPr>
          <w:p w14:paraId="3FB255BD" w14:textId="195CF428"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2008</w:t>
            </w:r>
          </w:p>
        </w:tc>
        <w:tc>
          <w:tcPr>
            <w:tcW w:w="2610" w:type="dxa"/>
            <w:vAlign w:val="center"/>
          </w:tcPr>
          <w:p w14:paraId="23E6501C" w14:textId="0CD318F4" w:rsidR="00964967" w:rsidRPr="009E7905" w:rsidRDefault="00964967" w:rsidP="00564218">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583</w:t>
            </w:r>
          </w:p>
        </w:tc>
      </w:tr>
      <w:tr w:rsidR="00964967" w:rsidRPr="009E7905" w14:paraId="0B0D8AF0" w14:textId="559BFDD0" w:rsidTr="0013557F">
        <w:trPr>
          <w:trHeight w:val="300"/>
          <w:jc w:val="center"/>
        </w:trPr>
        <w:tc>
          <w:tcPr>
            <w:tcW w:w="1165" w:type="dxa"/>
            <w:noWrap/>
            <w:vAlign w:val="center"/>
            <w:hideMark/>
          </w:tcPr>
          <w:p w14:paraId="59BDFA53" w14:textId="77777777" w:rsidR="00964967" w:rsidRPr="009E7905" w:rsidRDefault="00964967" w:rsidP="002633A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HID </w:t>
            </w:r>
          </w:p>
        </w:tc>
        <w:tc>
          <w:tcPr>
            <w:tcW w:w="1080" w:type="dxa"/>
            <w:noWrap/>
            <w:vAlign w:val="center"/>
            <w:hideMark/>
          </w:tcPr>
          <w:p w14:paraId="68392894" w14:textId="22645BF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17,000 </w:t>
            </w:r>
          </w:p>
        </w:tc>
        <w:tc>
          <w:tcPr>
            <w:tcW w:w="990" w:type="dxa"/>
            <w:noWrap/>
            <w:vAlign w:val="center"/>
            <w:hideMark/>
          </w:tcPr>
          <w:p w14:paraId="73D69B37" w14:textId="77777777"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6</w:t>
            </w:r>
          </w:p>
        </w:tc>
        <w:tc>
          <w:tcPr>
            <w:tcW w:w="1620" w:type="dxa"/>
            <w:vAlign w:val="center"/>
          </w:tcPr>
          <w:p w14:paraId="2DDE281A" w14:textId="4D4CE0E8" w:rsidR="00964967" w:rsidRPr="009E7905" w:rsidRDefault="00964967" w:rsidP="00564218">
            <w:pPr>
              <w:jc w:val="right"/>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2011</w:t>
            </w:r>
          </w:p>
        </w:tc>
        <w:tc>
          <w:tcPr>
            <w:tcW w:w="2610" w:type="dxa"/>
            <w:vAlign w:val="center"/>
          </w:tcPr>
          <w:p w14:paraId="5C6504E1" w14:textId="64CBAAB2" w:rsidR="00964967" w:rsidRPr="009E7905" w:rsidRDefault="00964967" w:rsidP="00564218">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r>
      <w:tr w:rsidR="00964967" w:rsidRPr="009E7905" w14:paraId="7E1E3F8B" w14:textId="77777777" w:rsidTr="0013557F">
        <w:trPr>
          <w:trHeight w:val="300"/>
          <w:jc w:val="center"/>
        </w:trPr>
        <w:tc>
          <w:tcPr>
            <w:tcW w:w="1165" w:type="dxa"/>
            <w:noWrap/>
            <w:vAlign w:val="center"/>
          </w:tcPr>
          <w:p w14:paraId="32A436CC" w14:textId="6978A783" w:rsidR="00964967" w:rsidRPr="00964967" w:rsidRDefault="00964967" w:rsidP="002633AA">
            <w:pPr>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Total</w:t>
            </w:r>
          </w:p>
        </w:tc>
        <w:tc>
          <w:tcPr>
            <w:tcW w:w="1080" w:type="dxa"/>
            <w:noWrap/>
            <w:vAlign w:val="center"/>
          </w:tcPr>
          <w:p w14:paraId="60D70F1E" w14:textId="54BF3BB5" w:rsidR="00964967" w:rsidRPr="00964967" w:rsidRDefault="00964967" w:rsidP="00564218">
            <w:pPr>
              <w:jc w:val="right"/>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w:t>
            </w:r>
          </w:p>
        </w:tc>
        <w:tc>
          <w:tcPr>
            <w:tcW w:w="990" w:type="dxa"/>
            <w:noWrap/>
            <w:vAlign w:val="center"/>
          </w:tcPr>
          <w:p w14:paraId="356BD807" w14:textId="476276E7" w:rsidR="00964967" w:rsidRPr="00964967" w:rsidRDefault="00964967" w:rsidP="00564218">
            <w:pPr>
              <w:jc w:val="right"/>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w:t>
            </w:r>
          </w:p>
        </w:tc>
        <w:tc>
          <w:tcPr>
            <w:tcW w:w="1620" w:type="dxa"/>
            <w:vAlign w:val="center"/>
          </w:tcPr>
          <w:p w14:paraId="054B4E20" w14:textId="27786831" w:rsidR="00964967" w:rsidRPr="00964967" w:rsidRDefault="00964967" w:rsidP="00564218">
            <w:pPr>
              <w:jc w:val="right"/>
              <w:rPr>
                <w:rFonts w:ascii="Times New Roman" w:eastAsia="Times New Roman" w:hAnsi="Times New Roman" w:cs="Times New Roman"/>
                <w:i/>
                <w:sz w:val="20"/>
                <w:szCs w:val="20"/>
              </w:rPr>
            </w:pPr>
            <w:r w:rsidRPr="00964967">
              <w:rPr>
                <w:rFonts w:ascii="Times New Roman" w:eastAsia="Times New Roman" w:hAnsi="Times New Roman" w:cs="Times New Roman"/>
                <w:i/>
                <w:sz w:val="20"/>
                <w:szCs w:val="20"/>
              </w:rPr>
              <w:t>--</w:t>
            </w:r>
          </w:p>
        </w:tc>
        <w:tc>
          <w:tcPr>
            <w:tcW w:w="2610" w:type="dxa"/>
            <w:vAlign w:val="center"/>
          </w:tcPr>
          <w:p w14:paraId="3500E357" w14:textId="197103D6" w:rsidR="00964967" w:rsidRPr="00964967" w:rsidRDefault="00964967" w:rsidP="00564218">
            <w:pPr>
              <w:jc w:val="right"/>
              <w:rPr>
                <w:rFonts w:ascii="Times New Roman" w:eastAsia="Times New Roman" w:hAnsi="Times New Roman" w:cs="Times New Roman"/>
                <w:i/>
                <w:sz w:val="20"/>
                <w:szCs w:val="20"/>
              </w:rPr>
            </w:pPr>
            <w:r w:rsidRPr="00151A78">
              <w:rPr>
                <w:rFonts w:ascii="Times New Roman" w:eastAsia="Times New Roman" w:hAnsi="Times New Roman" w:cs="Times New Roman"/>
                <w:i/>
                <w:sz w:val="20"/>
                <w:szCs w:val="20"/>
              </w:rPr>
              <w:t>1,485</w:t>
            </w:r>
          </w:p>
        </w:tc>
      </w:tr>
      <w:tr w:rsidR="00964967" w:rsidRPr="009E7905" w14:paraId="25001EA1" w14:textId="2A79104B" w:rsidTr="0013557F">
        <w:trPr>
          <w:trHeight w:val="300"/>
          <w:jc w:val="center"/>
        </w:trPr>
        <w:tc>
          <w:tcPr>
            <w:tcW w:w="4855" w:type="dxa"/>
            <w:gridSpan w:val="4"/>
            <w:tcBorders>
              <w:left w:val="nil"/>
              <w:bottom w:val="nil"/>
              <w:right w:val="nil"/>
            </w:tcBorders>
            <w:noWrap/>
            <w:vAlign w:val="bottom"/>
          </w:tcPr>
          <w:p w14:paraId="0FCF7675" w14:textId="38A3C9A6" w:rsidR="00964967" w:rsidRPr="00BC070D" w:rsidRDefault="00964967">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*If bulbs are discarded or recycled in 2017</w:t>
            </w:r>
            <w:r w:rsidRPr="00BC070D">
              <w:rPr>
                <w:rFonts w:ascii="Times New Roman" w:eastAsia="Times New Roman" w:hAnsi="Times New Roman" w:cs="Times New Roman"/>
                <w:sz w:val="20"/>
                <w:szCs w:val="20"/>
              </w:rPr>
              <w:t xml:space="preserve"> </w:t>
            </w:r>
          </w:p>
        </w:tc>
        <w:tc>
          <w:tcPr>
            <w:tcW w:w="2610" w:type="dxa"/>
            <w:tcBorders>
              <w:left w:val="nil"/>
              <w:bottom w:val="nil"/>
              <w:right w:val="nil"/>
            </w:tcBorders>
          </w:tcPr>
          <w:p w14:paraId="0172DDF3" w14:textId="77777777" w:rsidR="00964967" w:rsidRPr="009E7905" w:rsidRDefault="00964967">
            <w:pPr>
              <w:rPr>
                <w:rFonts w:ascii="Times New Roman" w:eastAsia="Times New Roman" w:hAnsi="Times New Roman" w:cs="Times New Roman"/>
                <w:sz w:val="20"/>
                <w:szCs w:val="20"/>
              </w:rPr>
            </w:pPr>
          </w:p>
        </w:tc>
      </w:tr>
    </w:tbl>
    <w:p w14:paraId="7E6DD7A8" w14:textId="4154F6BE" w:rsidR="000A15EA" w:rsidRPr="009E7905" w:rsidRDefault="000A15EA" w:rsidP="000A15EA">
      <w:pPr>
        <w:rPr>
          <w:rFonts w:ascii="Times New Roman" w:eastAsia="Times New Roman" w:hAnsi="Times New Roman" w:cs="Times New Roman"/>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CD3220" w:rsidRPr="009E7905" w14:paraId="4BA1999F" w14:textId="77777777" w:rsidTr="001F176C">
        <w:trPr>
          <w:trHeight w:val="585"/>
        </w:trPr>
        <w:tc>
          <w:tcPr>
            <w:tcW w:w="8547" w:type="dxa"/>
          </w:tcPr>
          <w:p w14:paraId="704B9750" w14:textId="020EB8EA" w:rsidR="00CD3220" w:rsidRPr="00BC070D" w:rsidRDefault="0050345D">
            <w:pPr>
              <w:rPr>
                <w:sz w:val="20"/>
                <w:szCs w:val="20"/>
              </w:rPr>
            </w:pPr>
            <m:oMathPara>
              <m:oMathParaPr>
                <m:jc m:val="center"/>
              </m:oMathParaPr>
              <m:oMath>
                <m:r>
                  <w:rPr>
                    <w:rFonts w:ascii="Cambria Math" w:hAnsi="Cambria Math"/>
                    <w:sz w:val="20"/>
                    <w:szCs w:val="20"/>
                  </w:rPr>
                  <m:t>TotB=</m:t>
                </m:r>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e>
                </m:nary>
              </m:oMath>
            </m:oMathPara>
          </w:p>
        </w:tc>
        <w:tc>
          <w:tcPr>
            <w:tcW w:w="993" w:type="dxa"/>
          </w:tcPr>
          <w:p w14:paraId="1EF8D8CB" w14:textId="77777777" w:rsidR="00CD3220" w:rsidRPr="00BC070D" w:rsidRDefault="00CD3220" w:rsidP="00384149">
            <w:pPr>
              <w:pStyle w:val="ListParagraph"/>
              <w:numPr>
                <w:ilvl w:val="0"/>
                <w:numId w:val="3"/>
              </w:numPr>
              <w:jc w:val="right"/>
              <w:rPr>
                <w:sz w:val="20"/>
                <w:szCs w:val="20"/>
              </w:rPr>
            </w:pPr>
          </w:p>
        </w:tc>
      </w:tr>
    </w:tbl>
    <w:p w14:paraId="118F333E" w14:textId="77777777" w:rsidR="00CD3220" w:rsidRPr="009E7905" w:rsidRDefault="00CD3220" w:rsidP="00CD3220">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3DAD9A21" w14:textId="7ECDA103" w:rsidR="00CD3220" w:rsidRPr="00FC55C3" w:rsidRDefault="00CD3220" w:rsidP="00BC070D">
      <w:pPr>
        <w:pStyle w:val="NoSpacing"/>
        <w:ind w:left="1620"/>
        <w:rPr>
          <w:szCs w:val="20"/>
        </w:rPr>
      </w:pPr>
      <w:r w:rsidRPr="00FC55C3">
        <w:rPr>
          <w:i/>
          <w:szCs w:val="20"/>
        </w:rPr>
        <w:tab/>
      </w:r>
      <w:r w:rsidR="0050345D">
        <w:rPr>
          <w:i/>
          <w:szCs w:val="20"/>
        </w:rPr>
        <w:t>Tot</w:t>
      </w:r>
      <w:r w:rsidR="00C2045A" w:rsidRPr="00FC55C3">
        <w:rPr>
          <w:i/>
          <w:iCs/>
          <w:szCs w:val="20"/>
        </w:rPr>
        <w:t>B</w:t>
      </w:r>
      <w:r w:rsidRPr="00FC55C3">
        <w:rPr>
          <w:i/>
          <w:szCs w:val="20"/>
          <w:vertAlign w:val="subscript"/>
        </w:rPr>
        <w:tab/>
      </w:r>
      <w:r w:rsidRPr="00FC55C3">
        <w:rPr>
          <w:iCs/>
          <w:szCs w:val="20"/>
        </w:rPr>
        <w:t>=</w:t>
      </w:r>
      <w:r w:rsidRPr="00FC55C3">
        <w:rPr>
          <w:i/>
          <w:szCs w:val="20"/>
        </w:rPr>
        <w:tab/>
      </w:r>
      <w:r w:rsidRPr="00FC55C3">
        <w:rPr>
          <w:szCs w:val="20"/>
        </w:rPr>
        <w:t xml:space="preserve">Total </w:t>
      </w:r>
      <w:r w:rsidR="00C2045A" w:rsidRPr="00FC55C3">
        <w:rPr>
          <w:szCs w:val="20"/>
        </w:rPr>
        <w:t xml:space="preserve">number of bulbs discarded and recycled, in </w:t>
      </w:r>
      <w:r w:rsidR="0083091C">
        <w:rPr>
          <w:szCs w:val="20"/>
        </w:rPr>
        <w:t>million units</w:t>
      </w:r>
      <w:r w:rsidR="00964967">
        <w:rPr>
          <w:szCs w:val="20"/>
        </w:rPr>
        <w:t xml:space="preserve"> (see </w:t>
      </w:r>
      <w:r w:rsidR="00964967">
        <w:rPr>
          <w:szCs w:val="20"/>
        </w:rPr>
        <w:fldChar w:fldCharType="begin"/>
      </w:r>
      <w:r w:rsidR="00964967">
        <w:rPr>
          <w:szCs w:val="20"/>
        </w:rPr>
        <w:instrText xml:space="preserve"> REF _Ref512341387 \h </w:instrText>
      </w:r>
      <w:r w:rsidR="00964967">
        <w:rPr>
          <w:szCs w:val="20"/>
        </w:rPr>
      </w:r>
      <w:r w:rsidR="00964967">
        <w:rPr>
          <w:szCs w:val="20"/>
        </w:rPr>
        <w:fldChar w:fldCharType="separate"/>
      </w:r>
      <w:r w:rsidR="00554728" w:rsidRPr="00FC55C3">
        <w:rPr>
          <w:szCs w:val="20"/>
        </w:rPr>
        <w:t xml:space="preserve">Table </w:t>
      </w:r>
      <w:r w:rsidR="00554728">
        <w:rPr>
          <w:noProof/>
          <w:szCs w:val="20"/>
        </w:rPr>
        <w:t>1</w:t>
      </w:r>
      <w:r w:rsidR="00964967">
        <w:rPr>
          <w:szCs w:val="20"/>
        </w:rPr>
        <w:fldChar w:fldCharType="end"/>
      </w:r>
      <w:r w:rsidR="00964967">
        <w:rPr>
          <w:szCs w:val="20"/>
        </w:rPr>
        <w:t>)</w:t>
      </w:r>
    </w:p>
    <w:p w14:paraId="7D64D719" w14:textId="74C3FCC5" w:rsidR="00F44ABF" w:rsidRPr="00BC070D" w:rsidRDefault="00F44ABF" w:rsidP="00BC070D">
      <w:pPr>
        <w:pStyle w:val="NoSpacing"/>
        <w:ind w:left="1620"/>
        <w:rPr>
          <w:iCs/>
          <w:szCs w:val="20"/>
        </w:rPr>
      </w:pPr>
      <w:r w:rsidRPr="00FC55C3">
        <w:rPr>
          <w:i/>
          <w:iCs/>
          <w:szCs w:val="20"/>
        </w:rPr>
        <w:tab/>
        <w:t>PB</w:t>
      </w:r>
      <w:r w:rsidR="001945BC" w:rsidRPr="00BC070D">
        <w:rPr>
          <w:i/>
          <w:iCs/>
          <w:szCs w:val="20"/>
          <w:vertAlign w:val="subscript"/>
        </w:rPr>
        <w:t>b</w:t>
      </w:r>
      <w:r w:rsidRPr="00FC55C3">
        <w:rPr>
          <w:i/>
          <w:iCs/>
          <w:szCs w:val="20"/>
        </w:rPr>
        <w:tab/>
      </w:r>
      <w:r w:rsidRPr="00FC55C3">
        <w:rPr>
          <w:iCs/>
          <w:szCs w:val="20"/>
        </w:rPr>
        <w:t>=</w:t>
      </w:r>
      <w:r w:rsidR="00370B5B" w:rsidRPr="00FC55C3">
        <w:rPr>
          <w:iCs/>
          <w:szCs w:val="20"/>
        </w:rPr>
        <w:tab/>
      </w:r>
      <w:r w:rsidRPr="00FC55C3">
        <w:rPr>
          <w:iCs/>
          <w:szCs w:val="20"/>
        </w:rPr>
        <w:t xml:space="preserve">Total number of </w:t>
      </w:r>
      <w:r w:rsidR="00DD1264" w:rsidRPr="00FC55C3">
        <w:rPr>
          <w:iCs/>
          <w:szCs w:val="20"/>
        </w:rPr>
        <w:t>bulb</w:t>
      </w:r>
      <w:r w:rsidR="00C567E0" w:rsidRPr="00FC55C3">
        <w:rPr>
          <w:iCs/>
          <w:szCs w:val="20"/>
        </w:rPr>
        <w:t xml:space="preserve"> </w:t>
      </w:r>
      <w:r w:rsidR="00C567E0" w:rsidRPr="00BC070D">
        <w:rPr>
          <w:i/>
          <w:iCs/>
          <w:szCs w:val="20"/>
        </w:rPr>
        <w:t>type</w:t>
      </w:r>
      <w:r w:rsidR="00C567E0" w:rsidRPr="00FC55C3">
        <w:rPr>
          <w:iCs/>
          <w:szCs w:val="20"/>
        </w:rPr>
        <w:t xml:space="preserve"> </w:t>
      </w:r>
      <w:r w:rsidR="00C567E0" w:rsidRPr="00FC55C3">
        <w:rPr>
          <w:i/>
          <w:iCs/>
          <w:szCs w:val="20"/>
        </w:rPr>
        <w:t xml:space="preserve">b </w:t>
      </w:r>
      <w:r w:rsidR="00370B5B" w:rsidRPr="00FC55C3">
        <w:rPr>
          <w:iCs/>
          <w:szCs w:val="20"/>
        </w:rPr>
        <w:t>purchased</w:t>
      </w:r>
      <w:r w:rsidRPr="00FC55C3">
        <w:rPr>
          <w:iCs/>
          <w:szCs w:val="20"/>
        </w:rPr>
        <w:t xml:space="preserve"> </w:t>
      </w:r>
    </w:p>
    <w:p w14:paraId="7BD16133" w14:textId="77777777" w:rsidR="00484BD6" w:rsidRPr="00FC55C3" w:rsidRDefault="00484BD6" w:rsidP="00BC070D">
      <w:pPr>
        <w:pStyle w:val="NoSpacing"/>
        <w:rPr>
          <w:szCs w:val="20"/>
        </w:rPr>
      </w:pPr>
    </w:p>
    <w:p w14:paraId="1A810D5B" w14:textId="450C2BF4" w:rsidR="00FA5177" w:rsidRPr="009E7905" w:rsidRDefault="00C2045A" w:rsidP="006207B5">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According to a 2010 study by Silveira and Chang, the recycling rate for mercury containing lamps in the U.S. is 23%.</w:t>
      </w:r>
      <w:r w:rsidR="00AA452F" w:rsidRPr="009E7905">
        <w:rPr>
          <w:rStyle w:val="EndnoteReference"/>
          <w:rFonts w:ascii="Times New Roman" w:eastAsia="Times New Roman" w:hAnsi="Times New Roman" w:cs="Times New Roman"/>
          <w:sz w:val="20"/>
          <w:szCs w:val="20"/>
        </w:rPr>
        <w:endnoteReference w:id="14"/>
      </w:r>
      <w:r w:rsidRPr="009E7905">
        <w:rPr>
          <w:rFonts w:ascii="Times New Roman" w:eastAsia="Times New Roman" w:hAnsi="Times New Roman" w:cs="Times New Roman"/>
          <w:sz w:val="20"/>
          <w:szCs w:val="20"/>
        </w:rPr>
        <w:t xml:space="preserve"> Taking into account recycling, this suggests that there were </w:t>
      </w:r>
      <w:r w:rsidRPr="003227D7">
        <w:rPr>
          <w:rFonts w:ascii="Times New Roman" w:eastAsia="Times New Roman" w:hAnsi="Times New Roman" w:cs="Times New Roman"/>
          <w:sz w:val="20"/>
          <w:szCs w:val="20"/>
        </w:rPr>
        <w:t xml:space="preserve">approximately </w:t>
      </w:r>
      <w:r w:rsidRPr="008A492F">
        <w:rPr>
          <w:rFonts w:ascii="Times New Roman" w:eastAsia="Times New Roman" w:hAnsi="Times New Roman" w:cs="Times New Roman"/>
          <w:sz w:val="20"/>
          <w:szCs w:val="20"/>
        </w:rPr>
        <w:t>1</w:t>
      </w:r>
      <w:r w:rsidR="00335D82" w:rsidRPr="008A492F">
        <w:rPr>
          <w:rFonts w:ascii="Times New Roman" w:eastAsia="Times New Roman" w:hAnsi="Times New Roman" w:cs="Times New Roman"/>
          <w:sz w:val="20"/>
          <w:szCs w:val="20"/>
        </w:rPr>
        <w:t>,14</w:t>
      </w:r>
      <w:r w:rsidR="00335D82" w:rsidRPr="003227D7">
        <w:rPr>
          <w:rFonts w:ascii="Times New Roman" w:eastAsia="Times New Roman" w:hAnsi="Times New Roman" w:cs="Times New Roman"/>
          <w:sz w:val="20"/>
          <w:szCs w:val="20"/>
        </w:rPr>
        <w:t>3 m</w:t>
      </w:r>
      <w:r w:rsidRPr="003227D7">
        <w:rPr>
          <w:rFonts w:ascii="Times New Roman" w:eastAsia="Times New Roman" w:hAnsi="Times New Roman" w:cs="Times New Roman"/>
          <w:sz w:val="20"/>
          <w:szCs w:val="20"/>
        </w:rPr>
        <w:t>illion</w:t>
      </w:r>
      <w:r w:rsidRPr="009E7905">
        <w:rPr>
          <w:rFonts w:ascii="Times New Roman" w:eastAsia="Times New Roman" w:hAnsi="Times New Roman" w:cs="Times New Roman"/>
          <w:sz w:val="20"/>
          <w:szCs w:val="20"/>
        </w:rPr>
        <w:t xml:space="preserve"> mercury-containing lamps discarded at landfills and approximately </w:t>
      </w:r>
      <w:r w:rsidR="00504F75" w:rsidRPr="008A492F">
        <w:rPr>
          <w:rFonts w:ascii="Times New Roman" w:eastAsia="Times New Roman" w:hAnsi="Times New Roman" w:cs="Times New Roman"/>
          <w:sz w:val="20"/>
          <w:szCs w:val="20"/>
        </w:rPr>
        <w:t>341</w:t>
      </w:r>
      <w:r w:rsidR="00504F75"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million mercury-containing lamps recycled in 201</w:t>
      </w:r>
      <w:r w:rsidR="00504F75">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w:t>
      </w:r>
    </w:p>
    <w:p w14:paraId="63EA227D" w14:textId="283A0BB9" w:rsidR="00FA5177" w:rsidRPr="009E7905" w:rsidRDefault="00FA5177" w:rsidP="00FA5177">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For fluorescent bulbs recycled: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FA5177" w:rsidRPr="009E7905" w14:paraId="39624B0E" w14:textId="77777777" w:rsidTr="00401AA0">
        <w:trPr>
          <w:trHeight w:val="585"/>
        </w:trPr>
        <w:tc>
          <w:tcPr>
            <w:tcW w:w="8547" w:type="dxa"/>
          </w:tcPr>
          <w:p w14:paraId="4DA756BB" w14:textId="0F239B23" w:rsidR="00FA5177" w:rsidRPr="00BC070D" w:rsidRDefault="0050345D" w:rsidP="0050345D">
            <w:pPr>
              <w:rPr>
                <w:sz w:val="20"/>
                <w:szCs w:val="20"/>
              </w:rPr>
            </w:pPr>
            <m:oMathPara>
              <m:oMathParaPr>
                <m:jc m:val="center"/>
              </m:oMathParaPr>
              <m:oMath>
                <m:r>
                  <w:rPr>
                    <w:rFonts w:ascii="Cambria Math" w:hAnsi="Cambria Math"/>
                    <w:sz w:val="20"/>
                    <w:szCs w:val="20"/>
                  </w:rPr>
                  <m:t>RecB=TotB</m:t>
                </m:r>
                <m:r>
                  <w:rPr>
                    <w:rFonts w:ascii="Cambria Math" w:hAnsi="Cambria Math" w:hint="eastAsia"/>
                    <w:sz w:val="20"/>
                    <w:szCs w:val="20"/>
                  </w:rPr>
                  <m:t>×</m:t>
                </m:r>
                <m:r>
                  <w:rPr>
                    <w:rFonts w:ascii="Cambria Math" w:hAnsi="Cambria Math"/>
                    <w:sz w:val="20"/>
                    <w:szCs w:val="20"/>
                  </w:rPr>
                  <m:t>RR</m:t>
                </m:r>
              </m:oMath>
            </m:oMathPara>
          </w:p>
        </w:tc>
        <w:tc>
          <w:tcPr>
            <w:tcW w:w="993" w:type="dxa"/>
          </w:tcPr>
          <w:p w14:paraId="27B72DBC" w14:textId="77777777" w:rsidR="00FA5177" w:rsidRPr="00BC070D" w:rsidRDefault="00FA5177" w:rsidP="00384149">
            <w:pPr>
              <w:pStyle w:val="ListParagraph"/>
              <w:numPr>
                <w:ilvl w:val="0"/>
                <w:numId w:val="3"/>
              </w:numPr>
              <w:jc w:val="right"/>
              <w:rPr>
                <w:sz w:val="20"/>
                <w:szCs w:val="20"/>
              </w:rPr>
            </w:pPr>
          </w:p>
        </w:tc>
      </w:tr>
    </w:tbl>
    <w:p w14:paraId="0AE6360D" w14:textId="77777777" w:rsidR="00FA5177" w:rsidRPr="009E7905" w:rsidRDefault="00FA5177" w:rsidP="00FA5177">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3CB43BA8" w14:textId="68EAC69E" w:rsidR="00FA5177" w:rsidRPr="00FC55C3" w:rsidRDefault="00FA5177" w:rsidP="00FA5177">
      <w:pPr>
        <w:pStyle w:val="NoSpacing"/>
        <w:tabs>
          <w:tab w:val="clear" w:pos="1584"/>
          <w:tab w:val="left" w:pos="1620"/>
          <w:tab w:val="left" w:pos="1800"/>
        </w:tabs>
        <w:ind w:left="1620"/>
        <w:rPr>
          <w:szCs w:val="20"/>
        </w:rPr>
      </w:pPr>
      <w:r w:rsidRPr="00FC55C3">
        <w:rPr>
          <w:szCs w:val="20"/>
        </w:rPr>
        <w:tab/>
      </w:r>
      <w:r w:rsidR="0050345D">
        <w:rPr>
          <w:i/>
          <w:szCs w:val="20"/>
        </w:rPr>
        <w:t>Rec</w:t>
      </w:r>
      <w:r w:rsidRPr="00FC55C3">
        <w:rPr>
          <w:i/>
          <w:szCs w:val="20"/>
        </w:rPr>
        <w:t>B</w:t>
      </w:r>
      <w:r w:rsidRPr="00FC55C3">
        <w:rPr>
          <w:szCs w:val="20"/>
        </w:rPr>
        <w:tab/>
        <w:t>=</w:t>
      </w:r>
      <w:r w:rsidRPr="00FC55C3">
        <w:rPr>
          <w:szCs w:val="20"/>
        </w:rPr>
        <w:tab/>
        <w:t xml:space="preserve">Total number of bulbs recycled, in </w:t>
      </w:r>
      <w:r w:rsidR="0083091C">
        <w:rPr>
          <w:szCs w:val="20"/>
        </w:rPr>
        <w:t>million units</w:t>
      </w:r>
    </w:p>
    <w:p w14:paraId="696178F1" w14:textId="577756D1" w:rsidR="00FA5177" w:rsidRPr="00FC55C3" w:rsidRDefault="00FA5177" w:rsidP="00FA5177">
      <w:pPr>
        <w:pStyle w:val="NoSpacing"/>
        <w:tabs>
          <w:tab w:val="clear" w:pos="1584"/>
          <w:tab w:val="left" w:pos="1620"/>
          <w:tab w:val="left" w:pos="1800"/>
        </w:tabs>
        <w:ind w:left="1620"/>
        <w:rPr>
          <w:szCs w:val="20"/>
        </w:rPr>
      </w:pPr>
      <w:r w:rsidRPr="00FC55C3">
        <w:rPr>
          <w:i/>
          <w:szCs w:val="20"/>
        </w:rPr>
        <w:tab/>
      </w:r>
      <w:r w:rsidR="0050345D">
        <w:rPr>
          <w:i/>
          <w:szCs w:val="20"/>
        </w:rPr>
        <w:t>Tot</w:t>
      </w:r>
      <w:r w:rsidRPr="00FC55C3">
        <w:rPr>
          <w:i/>
          <w:iCs/>
          <w:szCs w:val="20"/>
        </w:rPr>
        <w:t>B</w:t>
      </w:r>
      <w:r w:rsidRPr="00FC55C3">
        <w:rPr>
          <w:i/>
          <w:szCs w:val="20"/>
          <w:vertAlign w:val="subscript"/>
        </w:rPr>
        <w:tab/>
      </w:r>
      <w:r w:rsidRPr="00FC55C3">
        <w:rPr>
          <w:iCs/>
          <w:szCs w:val="20"/>
        </w:rPr>
        <w:t>=</w:t>
      </w:r>
      <w:r w:rsidRPr="00FC55C3">
        <w:rPr>
          <w:i/>
          <w:szCs w:val="20"/>
        </w:rPr>
        <w:tab/>
      </w:r>
      <w:r w:rsidRPr="00FC55C3">
        <w:rPr>
          <w:szCs w:val="20"/>
        </w:rPr>
        <w:t xml:space="preserve">Total number of bulbs discarded and recycled, in </w:t>
      </w:r>
      <w:r w:rsidR="0083091C">
        <w:rPr>
          <w:szCs w:val="20"/>
        </w:rPr>
        <w:t>million units</w:t>
      </w:r>
    </w:p>
    <w:p w14:paraId="5B699861" w14:textId="77777777" w:rsidR="00FA5177" w:rsidRPr="00FC55C3" w:rsidRDefault="00FA5177" w:rsidP="00FA5177">
      <w:pPr>
        <w:pStyle w:val="NoSpacing"/>
        <w:tabs>
          <w:tab w:val="clear" w:pos="1584"/>
          <w:tab w:val="left" w:pos="1620"/>
          <w:tab w:val="left" w:pos="1800"/>
        </w:tabs>
        <w:ind w:left="1620"/>
        <w:rPr>
          <w:iCs/>
          <w:szCs w:val="20"/>
        </w:rPr>
      </w:pPr>
      <w:r w:rsidRPr="00FC55C3">
        <w:rPr>
          <w:i/>
          <w:iCs/>
          <w:szCs w:val="20"/>
        </w:rPr>
        <w:tab/>
        <w:t>RR</w:t>
      </w:r>
      <w:r w:rsidRPr="00FC55C3">
        <w:rPr>
          <w:i/>
          <w:iCs/>
          <w:szCs w:val="20"/>
        </w:rPr>
        <w:tab/>
      </w:r>
      <w:r w:rsidRPr="00FC55C3">
        <w:rPr>
          <w:iCs/>
          <w:szCs w:val="20"/>
        </w:rPr>
        <w:t xml:space="preserve">= </w:t>
      </w:r>
      <w:r w:rsidRPr="00FC55C3">
        <w:rPr>
          <w:iCs/>
          <w:szCs w:val="20"/>
        </w:rPr>
        <w:tab/>
        <w:t>Recycling rate for mercury containing lamps in the US</w:t>
      </w:r>
    </w:p>
    <w:p w14:paraId="36CF66CB" w14:textId="77777777" w:rsidR="00FA5177" w:rsidRPr="00FC55C3" w:rsidRDefault="00FA5177" w:rsidP="00C2045A">
      <w:pPr>
        <w:pStyle w:val="NoSpacing"/>
        <w:tabs>
          <w:tab w:val="clear" w:pos="1584"/>
          <w:tab w:val="left" w:pos="1620"/>
          <w:tab w:val="left" w:pos="1800"/>
        </w:tabs>
        <w:ind w:left="1620"/>
        <w:rPr>
          <w:szCs w:val="20"/>
        </w:rPr>
      </w:pPr>
    </w:p>
    <w:p w14:paraId="44185E8F" w14:textId="77777777" w:rsidR="006207B5" w:rsidRPr="009E7905" w:rsidRDefault="006207B5" w:rsidP="006207B5">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For fluorescent bulbs discarded: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6207B5" w:rsidRPr="009E7905" w14:paraId="462DC202" w14:textId="77777777" w:rsidTr="00401AA0">
        <w:trPr>
          <w:trHeight w:val="585"/>
        </w:trPr>
        <w:tc>
          <w:tcPr>
            <w:tcW w:w="8547" w:type="dxa"/>
          </w:tcPr>
          <w:p w14:paraId="75F0792D" w14:textId="47A3F7E5" w:rsidR="006207B5" w:rsidRPr="00504F75" w:rsidRDefault="0050345D" w:rsidP="0050345D">
            <w:pPr>
              <w:rPr>
                <w:sz w:val="20"/>
                <w:szCs w:val="20"/>
              </w:rPr>
            </w:pPr>
            <m:oMathPara>
              <m:oMathParaPr>
                <m:jc m:val="center"/>
              </m:oMathParaPr>
              <m:oMath>
                <m:r>
                  <w:rPr>
                    <w:rFonts w:ascii="Cambria Math" w:hAnsi="Cambria Math"/>
                    <w:sz w:val="20"/>
                    <w:szCs w:val="20"/>
                  </w:rPr>
                  <w:lastRenderedPageBreak/>
                  <m:t>DiscB=TotB-RecB</m:t>
                </m:r>
              </m:oMath>
            </m:oMathPara>
          </w:p>
        </w:tc>
        <w:tc>
          <w:tcPr>
            <w:tcW w:w="993" w:type="dxa"/>
          </w:tcPr>
          <w:p w14:paraId="25659C66" w14:textId="77777777" w:rsidR="006207B5" w:rsidRPr="00504F75" w:rsidRDefault="006207B5" w:rsidP="00384149">
            <w:pPr>
              <w:pStyle w:val="ListParagraph"/>
              <w:numPr>
                <w:ilvl w:val="0"/>
                <w:numId w:val="3"/>
              </w:numPr>
              <w:jc w:val="right"/>
              <w:rPr>
                <w:sz w:val="20"/>
                <w:szCs w:val="20"/>
              </w:rPr>
            </w:pPr>
          </w:p>
        </w:tc>
      </w:tr>
    </w:tbl>
    <w:p w14:paraId="64788F1B" w14:textId="77777777" w:rsidR="006207B5" w:rsidRPr="009E7905" w:rsidRDefault="006207B5" w:rsidP="006207B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0016EA7C" w14:textId="78B74228" w:rsidR="006207B5" w:rsidRPr="00FC55C3" w:rsidRDefault="006207B5" w:rsidP="006207B5">
      <w:pPr>
        <w:pStyle w:val="NoSpacing"/>
        <w:tabs>
          <w:tab w:val="clear" w:pos="1584"/>
          <w:tab w:val="left" w:pos="1620"/>
          <w:tab w:val="left" w:pos="1800"/>
        </w:tabs>
        <w:ind w:left="1620"/>
        <w:rPr>
          <w:szCs w:val="20"/>
        </w:rPr>
      </w:pPr>
      <w:r w:rsidRPr="00FC55C3">
        <w:rPr>
          <w:szCs w:val="20"/>
        </w:rPr>
        <w:tab/>
      </w:r>
      <w:r w:rsidR="0050345D">
        <w:rPr>
          <w:i/>
          <w:szCs w:val="20"/>
        </w:rPr>
        <w:t>Disc</w:t>
      </w:r>
      <w:r w:rsidRPr="00FC55C3">
        <w:rPr>
          <w:i/>
          <w:szCs w:val="20"/>
        </w:rPr>
        <w:t>B</w:t>
      </w:r>
      <w:r w:rsidRPr="00FC55C3">
        <w:rPr>
          <w:szCs w:val="20"/>
        </w:rPr>
        <w:tab/>
        <w:t>=</w:t>
      </w:r>
      <w:r w:rsidRPr="00FC55C3">
        <w:rPr>
          <w:szCs w:val="20"/>
        </w:rPr>
        <w:tab/>
        <w:t xml:space="preserve">Total number of bulbs discarded, in </w:t>
      </w:r>
      <w:r w:rsidR="0083091C">
        <w:rPr>
          <w:szCs w:val="20"/>
        </w:rPr>
        <w:t>million units</w:t>
      </w:r>
      <w:r w:rsidRPr="00FC55C3">
        <w:rPr>
          <w:i/>
          <w:szCs w:val="20"/>
        </w:rPr>
        <w:tab/>
      </w:r>
    </w:p>
    <w:p w14:paraId="0A2E4B33" w14:textId="157CA951" w:rsidR="006207B5" w:rsidRPr="00FC55C3" w:rsidRDefault="0050345D" w:rsidP="006207B5">
      <w:pPr>
        <w:pStyle w:val="NoSpacing"/>
        <w:tabs>
          <w:tab w:val="clear" w:pos="1584"/>
          <w:tab w:val="left" w:pos="1620"/>
          <w:tab w:val="left" w:pos="1800"/>
        </w:tabs>
        <w:ind w:left="1620" w:hanging="1044"/>
        <w:rPr>
          <w:szCs w:val="20"/>
        </w:rPr>
      </w:pPr>
      <w:r>
        <w:rPr>
          <w:i/>
          <w:iCs/>
          <w:szCs w:val="20"/>
        </w:rPr>
        <w:t>Tot</w:t>
      </w:r>
      <w:r w:rsidR="006207B5" w:rsidRPr="00FC55C3">
        <w:rPr>
          <w:i/>
          <w:iCs/>
          <w:szCs w:val="20"/>
        </w:rPr>
        <w:t>B</w:t>
      </w:r>
      <w:r w:rsidR="006207B5" w:rsidRPr="00FC55C3">
        <w:rPr>
          <w:i/>
          <w:szCs w:val="20"/>
          <w:vertAlign w:val="subscript"/>
        </w:rPr>
        <w:tab/>
      </w:r>
      <w:r w:rsidR="006207B5" w:rsidRPr="00FC55C3">
        <w:rPr>
          <w:iCs/>
          <w:szCs w:val="20"/>
        </w:rPr>
        <w:t>=</w:t>
      </w:r>
      <w:r w:rsidR="006207B5" w:rsidRPr="00FC55C3">
        <w:rPr>
          <w:i/>
          <w:szCs w:val="20"/>
        </w:rPr>
        <w:tab/>
      </w:r>
      <w:r w:rsidR="006207B5" w:rsidRPr="00FC55C3">
        <w:rPr>
          <w:szCs w:val="20"/>
        </w:rPr>
        <w:t xml:space="preserve">Total number of bulbs discarded and recycled, in </w:t>
      </w:r>
      <w:r w:rsidR="0083091C">
        <w:rPr>
          <w:szCs w:val="20"/>
        </w:rPr>
        <w:t>million units</w:t>
      </w:r>
    </w:p>
    <w:p w14:paraId="2D07A731" w14:textId="25BDCF21" w:rsidR="006207B5" w:rsidRPr="00FC55C3" w:rsidRDefault="006207B5" w:rsidP="006207B5">
      <w:pPr>
        <w:pStyle w:val="NoSpacing"/>
        <w:tabs>
          <w:tab w:val="clear" w:pos="1584"/>
          <w:tab w:val="left" w:pos="1620"/>
          <w:tab w:val="left" w:pos="1800"/>
        </w:tabs>
        <w:ind w:left="1620"/>
        <w:rPr>
          <w:szCs w:val="20"/>
        </w:rPr>
      </w:pPr>
      <w:r w:rsidRPr="00FC55C3">
        <w:rPr>
          <w:szCs w:val="20"/>
        </w:rPr>
        <w:tab/>
      </w:r>
      <w:r w:rsidR="0050345D">
        <w:rPr>
          <w:i/>
          <w:szCs w:val="20"/>
        </w:rPr>
        <w:t>Rec</w:t>
      </w:r>
      <w:r w:rsidRPr="00FC55C3">
        <w:rPr>
          <w:i/>
          <w:szCs w:val="20"/>
        </w:rPr>
        <w:t>B</w:t>
      </w:r>
      <w:r w:rsidRPr="00FC55C3">
        <w:rPr>
          <w:szCs w:val="20"/>
        </w:rPr>
        <w:tab/>
        <w:t>=</w:t>
      </w:r>
      <w:r w:rsidRPr="00FC55C3">
        <w:rPr>
          <w:szCs w:val="20"/>
        </w:rPr>
        <w:tab/>
        <w:t xml:space="preserve">Total number of bulbs recycled, in </w:t>
      </w:r>
      <w:r w:rsidR="0083091C">
        <w:rPr>
          <w:szCs w:val="20"/>
        </w:rPr>
        <w:t>million units</w:t>
      </w:r>
    </w:p>
    <w:p w14:paraId="40D53C35" w14:textId="77777777" w:rsidR="00C2045A" w:rsidRPr="009E7905" w:rsidRDefault="00C2045A" w:rsidP="000A15EA">
      <w:pPr>
        <w:rPr>
          <w:rFonts w:ascii="Times New Roman" w:eastAsia="Times New Roman" w:hAnsi="Times New Roman" w:cs="Times New Roman"/>
          <w:sz w:val="20"/>
          <w:szCs w:val="20"/>
        </w:rPr>
      </w:pPr>
    </w:p>
    <w:p w14:paraId="3212B1F4" w14:textId="1DF7265D" w:rsidR="000A15EA" w:rsidRPr="00FC55C3" w:rsidRDefault="000A15EA" w:rsidP="00F96C4F">
      <w:pPr>
        <w:pStyle w:val="Heading2"/>
        <w:rPr>
          <w:rFonts w:eastAsia="Times New Roman"/>
          <w:szCs w:val="20"/>
        </w:rPr>
      </w:pPr>
      <w:r w:rsidRPr="00FC55C3">
        <w:rPr>
          <w:rFonts w:eastAsia="Times New Roman"/>
          <w:szCs w:val="20"/>
        </w:rPr>
        <w:t>Dental Amalgam</w:t>
      </w:r>
    </w:p>
    <w:p w14:paraId="373A3038" w14:textId="396D0646" w:rsidR="00C320CD"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According to a NEWMOA’s IMERC factsheet (2015), the amount of mercury in dental amalgam was estimated to be 15.97 tons (31,940 lbs.) in 2013.</w:t>
      </w:r>
      <w:bookmarkStart w:id="5" w:name="_Ref513104485"/>
      <w:r w:rsidR="00C320CD" w:rsidRPr="009E7905">
        <w:rPr>
          <w:rStyle w:val="EndnoteReference"/>
          <w:rFonts w:ascii="Times New Roman" w:eastAsia="Times New Roman" w:hAnsi="Times New Roman" w:cs="Times New Roman"/>
          <w:sz w:val="20"/>
          <w:szCs w:val="20"/>
        </w:rPr>
        <w:endnoteReference w:id="15"/>
      </w:r>
      <w:bookmarkEnd w:id="5"/>
    </w:p>
    <w:p w14:paraId="6CE72889" w14:textId="7857BE99"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amount of mercury emissions from restored teeth </w:t>
      </w:r>
      <w:r w:rsidR="00CA421B">
        <w:rPr>
          <w:rFonts w:ascii="Times New Roman" w:eastAsia="Times New Roman" w:hAnsi="Times New Roman" w:cs="Times New Roman"/>
          <w:sz w:val="20"/>
          <w:szCs w:val="20"/>
        </w:rPr>
        <w:t>is</w:t>
      </w:r>
      <w:r w:rsidR="00CA421B"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estimated using data from the National Institutes of Health’s National Institute of Dental</w:t>
      </w:r>
      <w:r w:rsidR="00E97713" w:rsidRPr="009E7905">
        <w:rPr>
          <w:rFonts w:ascii="Times New Roman" w:eastAsia="Times New Roman" w:hAnsi="Times New Roman" w:cs="Times New Roman"/>
          <w:sz w:val="20"/>
          <w:szCs w:val="20"/>
        </w:rPr>
        <w:t xml:space="preserve"> and Craniofacial Research</w:t>
      </w:r>
      <w:r w:rsidRPr="009E7905">
        <w:rPr>
          <w:rFonts w:ascii="Times New Roman" w:eastAsia="Times New Roman" w:hAnsi="Times New Roman" w:cs="Times New Roman"/>
          <w:sz w:val="20"/>
          <w:szCs w:val="20"/>
        </w:rPr>
        <w:t>, which provides estimates of the average number of filled teeth per person</w:t>
      </w:r>
      <w:r w:rsidR="00F7000C">
        <w:rPr>
          <w:rFonts w:ascii="Times New Roman" w:eastAsia="Times New Roman" w:hAnsi="Times New Roman" w:cs="Times New Roman"/>
          <w:sz w:val="20"/>
          <w:szCs w:val="20"/>
        </w:rPr>
        <w:t xml:space="preserve">, from the </w:t>
      </w:r>
      <w:r w:rsidR="00F7000C" w:rsidRPr="009E7905">
        <w:rPr>
          <w:rFonts w:ascii="Times New Roman" w:eastAsia="Times New Roman" w:hAnsi="Times New Roman" w:cs="Times New Roman"/>
          <w:sz w:val="20"/>
          <w:szCs w:val="20"/>
        </w:rPr>
        <w:t>CDC National Health and Nutrition Examination Survey (NHANES)</w:t>
      </w:r>
      <w:r w:rsidR="00F7000C">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in </w:t>
      </w:r>
      <w:r w:rsidR="00F7000C">
        <w:rPr>
          <w:rFonts w:ascii="Times New Roman" w:eastAsia="Times New Roman" w:hAnsi="Times New Roman" w:cs="Times New Roman"/>
          <w:sz w:val="20"/>
          <w:szCs w:val="20"/>
        </w:rPr>
        <w:t>nine</w:t>
      </w:r>
      <w:r w:rsidR="00F7000C"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 xml:space="preserve">different age brackets: </w:t>
      </w:r>
      <w:r w:rsidR="00F7000C">
        <w:rPr>
          <w:rFonts w:ascii="Times New Roman" w:eastAsia="Times New Roman" w:hAnsi="Times New Roman" w:cs="Times New Roman"/>
          <w:sz w:val="20"/>
          <w:szCs w:val="20"/>
        </w:rPr>
        <w:t xml:space="preserve">2-5 years, 6-11 years, 12-15 years, 16-19 years, </w:t>
      </w:r>
      <w:r w:rsidRPr="009E7905">
        <w:rPr>
          <w:rFonts w:ascii="Times New Roman" w:eastAsia="Times New Roman" w:hAnsi="Times New Roman" w:cs="Times New Roman"/>
          <w:sz w:val="20"/>
          <w:szCs w:val="20"/>
        </w:rPr>
        <w:t>20-34 years, 35-49 years, 50-64 years</w:t>
      </w:r>
      <w:r w:rsidR="00F7000C">
        <w:rPr>
          <w:rFonts w:ascii="Times New Roman" w:eastAsia="Times New Roman" w:hAnsi="Times New Roman" w:cs="Times New Roman"/>
          <w:sz w:val="20"/>
          <w:szCs w:val="20"/>
        </w:rPr>
        <w:t>, 65-74 years, and 75 and up</w:t>
      </w:r>
      <w:r w:rsidRPr="009E7905">
        <w:rPr>
          <w:rFonts w:ascii="Times New Roman" w:eastAsia="Times New Roman" w:hAnsi="Times New Roman" w:cs="Times New Roman"/>
          <w:sz w:val="20"/>
          <w:szCs w:val="20"/>
        </w:rPr>
        <w:t>.</w:t>
      </w:r>
      <w:bookmarkStart w:id="6" w:name="_Ref516575773"/>
      <w:r w:rsidR="00E97713" w:rsidRPr="009E7905">
        <w:rPr>
          <w:rStyle w:val="EndnoteReference"/>
          <w:rFonts w:ascii="Times New Roman" w:eastAsia="Times New Roman" w:hAnsi="Times New Roman" w:cs="Times New Roman"/>
          <w:sz w:val="20"/>
          <w:szCs w:val="20"/>
        </w:rPr>
        <w:endnoteReference w:id="16"/>
      </w:r>
      <w:bookmarkEnd w:id="6"/>
      <w:r w:rsidRPr="009E7905">
        <w:rPr>
          <w:rFonts w:ascii="Times New Roman" w:eastAsia="Times New Roman" w:hAnsi="Times New Roman" w:cs="Times New Roman"/>
          <w:sz w:val="20"/>
          <w:szCs w:val="20"/>
        </w:rPr>
        <w:t xml:space="preserve"> </w:t>
      </w:r>
      <w:r w:rsidR="00F7000C">
        <w:rPr>
          <w:rFonts w:ascii="Times New Roman" w:eastAsia="Times New Roman" w:hAnsi="Times New Roman" w:cs="Times New Roman"/>
          <w:sz w:val="20"/>
          <w:szCs w:val="20"/>
        </w:rPr>
        <w:t xml:space="preserve">The filling data for the age groups 6-11 years, 12-15 years, and 16-19 years </w:t>
      </w:r>
      <w:r w:rsidR="00CA421B">
        <w:rPr>
          <w:rFonts w:ascii="Times New Roman" w:eastAsia="Times New Roman" w:hAnsi="Times New Roman" w:cs="Times New Roman"/>
          <w:sz w:val="20"/>
          <w:szCs w:val="20"/>
        </w:rPr>
        <w:t xml:space="preserve">are </w:t>
      </w:r>
      <w:r w:rsidR="007F1DC5">
        <w:rPr>
          <w:rFonts w:ascii="Times New Roman" w:eastAsia="Times New Roman" w:hAnsi="Times New Roman" w:cs="Times New Roman"/>
          <w:sz w:val="20"/>
          <w:szCs w:val="20"/>
        </w:rPr>
        <w:t xml:space="preserve">averaged </w:t>
      </w:r>
      <w:r w:rsidR="00F7000C">
        <w:rPr>
          <w:rFonts w:ascii="Times New Roman" w:eastAsia="Times New Roman" w:hAnsi="Times New Roman" w:cs="Times New Roman"/>
          <w:sz w:val="20"/>
          <w:szCs w:val="20"/>
        </w:rPr>
        <w:t xml:space="preserve">together as </w:t>
      </w:r>
      <w:r w:rsidR="00CA421B">
        <w:rPr>
          <w:rFonts w:ascii="Times New Roman" w:eastAsia="Times New Roman" w:hAnsi="Times New Roman" w:cs="Times New Roman"/>
          <w:sz w:val="20"/>
          <w:szCs w:val="20"/>
        </w:rPr>
        <w:t xml:space="preserve">are </w:t>
      </w:r>
      <w:r w:rsidR="00F7000C">
        <w:rPr>
          <w:rFonts w:ascii="Times New Roman" w:eastAsia="Times New Roman" w:hAnsi="Times New Roman" w:cs="Times New Roman"/>
          <w:sz w:val="20"/>
          <w:szCs w:val="20"/>
        </w:rPr>
        <w:t>the filling data for the age groups 65-74 years and 75 and up to match the U.S. Census age category, 5-19</w:t>
      </w:r>
      <w:r w:rsidR="00FF2B9A">
        <w:rPr>
          <w:rFonts w:ascii="Times New Roman" w:eastAsia="Times New Roman" w:hAnsi="Times New Roman" w:cs="Times New Roman"/>
          <w:sz w:val="20"/>
          <w:szCs w:val="20"/>
        </w:rPr>
        <w:t xml:space="preserve"> and 65 and up</w:t>
      </w:r>
      <w:r w:rsidR="00F7000C">
        <w:rPr>
          <w:rFonts w:ascii="Times New Roman" w:eastAsia="Times New Roman" w:hAnsi="Times New Roman" w:cs="Times New Roman"/>
          <w:sz w:val="20"/>
          <w:szCs w:val="20"/>
        </w:rPr>
        <w:t xml:space="preserve">. </w:t>
      </w:r>
      <w:r w:rsidR="00A56E0C" w:rsidRPr="00FC55C3">
        <w:rPr>
          <w:rFonts w:ascii="Times New Roman" w:eastAsia="Times New Roman" w:hAnsi="Times New Roman" w:cs="Times New Roman"/>
          <w:sz w:val="20"/>
          <w:szCs w:val="20"/>
        </w:rPr>
        <w:fldChar w:fldCharType="begin"/>
      </w:r>
      <w:r w:rsidR="00A56E0C" w:rsidRPr="009E7905">
        <w:rPr>
          <w:rFonts w:ascii="Times New Roman" w:eastAsia="Times New Roman" w:hAnsi="Times New Roman" w:cs="Times New Roman"/>
          <w:sz w:val="20"/>
          <w:szCs w:val="20"/>
        </w:rPr>
        <w:instrText xml:space="preserve"> REF _Ref387404929 \h </w:instrText>
      </w:r>
      <w:r w:rsidR="009E7905">
        <w:rPr>
          <w:rFonts w:ascii="Times New Roman" w:eastAsia="Times New Roman" w:hAnsi="Times New Roman" w:cs="Times New Roman"/>
          <w:sz w:val="20"/>
          <w:szCs w:val="20"/>
        </w:rPr>
        <w:instrText xml:space="preserve"> \* MERGEFORMAT </w:instrText>
      </w:r>
      <w:r w:rsidR="00A56E0C" w:rsidRPr="00FC55C3">
        <w:rPr>
          <w:rFonts w:ascii="Times New Roman" w:eastAsia="Times New Roman" w:hAnsi="Times New Roman" w:cs="Times New Roman"/>
          <w:sz w:val="20"/>
          <w:szCs w:val="20"/>
        </w:rPr>
      </w:r>
      <w:r w:rsidR="00A56E0C" w:rsidRPr="00FC55C3">
        <w:rPr>
          <w:rFonts w:ascii="Times New Roman" w:eastAsia="Times New Roman" w:hAnsi="Times New Roman" w:cs="Times New Roman"/>
          <w:sz w:val="20"/>
          <w:szCs w:val="20"/>
        </w:rPr>
        <w:fldChar w:fldCharType="separate"/>
      </w:r>
      <w:r w:rsidR="00554728" w:rsidRPr="00554728">
        <w:rPr>
          <w:rFonts w:ascii="Times New Roman" w:eastAsia="Times New Roman" w:hAnsi="Times New Roman" w:cs="Times New Roman"/>
          <w:bCs/>
          <w:sz w:val="20"/>
          <w:szCs w:val="20"/>
        </w:rPr>
        <w:t xml:space="preserve">Table </w:t>
      </w:r>
      <w:r w:rsidR="00554728">
        <w:rPr>
          <w:rFonts w:ascii="Times New Roman" w:eastAsia="Times New Roman" w:hAnsi="Times New Roman" w:cs="Times New Roman"/>
          <w:bCs/>
          <w:noProof/>
          <w:sz w:val="20"/>
          <w:szCs w:val="20"/>
        </w:rPr>
        <w:t>2</w:t>
      </w:r>
      <w:r w:rsidR="00A56E0C" w:rsidRPr="00FC55C3">
        <w:rPr>
          <w:rFonts w:ascii="Times New Roman" w:eastAsia="Times New Roman" w:hAnsi="Times New Roman" w:cs="Times New Roman"/>
          <w:sz w:val="20"/>
          <w:szCs w:val="20"/>
        </w:rPr>
        <w:fldChar w:fldCharType="end"/>
      </w:r>
      <w:r w:rsidR="00A56E0C"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lists the average number of filled teeth per person by age group.</w:t>
      </w:r>
    </w:p>
    <w:p w14:paraId="32385931" w14:textId="030BA321" w:rsidR="000A15EA" w:rsidRPr="009E7905" w:rsidRDefault="000A15EA" w:rsidP="000A15EA">
      <w:pPr>
        <w:pStyle w:val="Caption"/>
        <w:keepNext/>
        <w:jc w:val="center"/>
        <w:rPr>
          <w:rFonts w:ascii="Times New Roman" w:eastAsia="Times New Roman" w:hAnsi="Times New Roman" w:cs="Times New Roman"/>
          <w:bCs w:val="0"/>
          <w:color w:val="auto"/>
          <w:sz w:val="20"/>
          <w:szCs w:val="20"/>
        </w:rPr>
      </w:pPr>
      <w:bookmarkStart w:id="7" w:name="_Ref387404929"/>
      <w:r w:rsidRPr="009E7905">
        <w:rPr>
          <w:rFonts w:ascii="Times New Roman" w:eastAsia="Times New Roman" w:hAnsi="Times New Roman" w:cs="Times New Roman"/>
          <w:bCs w:val="0"/>
          <w:color w:val="auto"/>
          <w:sz w:val="20"/>
          <w:szCs w:val="20"/>
        </w:rPr>
        <w:t xml:space="preserve">Table </w:t>
      </w:r>
      <w:r w:rsidRPr="00FC55C3">
        <w:rPr>
          <w:rFonts w:ascii="Times New Roman" w:eastAsia="Times New Roman" w:hAnsi="Times New Roman" w:cs="Times New Roman"/>
          <w:bCs w:val="0"/>
          <w:color w:val="auto"/>
          <w:sz w:val="20"/>
          <w:szCs w:val="20"/>
        </w:rPr>
        <w:fldChar w:fldCharType="begin"/>
      </w:r>
      <w:r w:rsidRPr="009E7905">
        <w:rPr>
          <w:rFonts w:ascii="Times New Roman" w:eastAsia="Times New Roman" w:hAnsi="Times New Roman" w:cs="Times New Roman"/>
          <w:bCs w:val="0"/>
          <w:color w:val="auto"/>
          <w:sz w:val="20"/>
          <w:szCs w:val="20"/>
        </w:rPr>
        <w:instrText xml:space="preserve"> SEQ Table \* ARABIC </w:instrText>
      </w:r>
      <w:r w:rsidRPr="00FC55C3">
        <w:rPr>
          <w:rFonts w:ascii="Times New Roman" w:eastAsia="Times New Roman" w:hAnsi="Times New Roman" w:cs="Times New Roman"/>
          <w:bCs w:val="0"/>
          <w:color w:val="auto"/>
          <w:sz w:val="20"/>
          <w:szCs w:val="20"/>
        </w:rPr>
        <w:fldChar w:fldCharType="separate"/>
      </w:r>
      <w:r w:rsidR="00554728">
        <w:rPr>
          <w:rFonts w:ascii="Times New Roman" w:eastAsia="Times New Roman" w:hAnsi="Times New Roman" w:cs="Times New Roman"/>
          <w:bCs w:val="0"/>
          <w:noProof/>
          <w:color w:val="auto"/>
          <w:sz w:val="20"/>
          <w:szCs w:val="20"/>
        </w:rPr>
        <w:t>2</w:t>
      </w:r>
      <w:r w:rsidRPr="00FC55C3">
        <w:rPr>
          <w:rFonts w:ascii="Times New Roman" w:eastAsia="Times New Roman" w:hAnsi="Times New Roman" w:cs="Times New Roman"/>
          <w:bCs w:val="0"/>
          <w:color w:val="auto"/>
          <w:sz w:val="20"/>
          <w:szCs w:val="20"/>
        </w:rPr>
        <w:fldChar w:fldCharType="end"/>
      </w:r>
      <w:bookmarkEnd w:id="7"/>
      <w:r w:rsidRPr="009E7905">
        <w:rPr>
          <w:rFonts w:ascii="Times New Roman" w:eastAsia="Times New Roman" w:hAnsi="Times New Roman" w:cs="Times New Roman"/>
          <w:bCs w:val="0"/>
          <w:color w:val="auto"/>
          <w:sz w:val="20"/>
          <w:szCs w:val="20"/>
        </w:rPr>
        <w:t>. Average number of filled teeth per person and percentage of fillings containing mercury by age group.</w:t>
      </w:r>
      <w:r w:rsidR="00FF2B9A" w:rsidRPr="00FF2B9A">
        <w:rPr>
          <w:rFonts w:ascii="Times New Roman" w:eastAsia="Times New Roman" w:hAnsi="Times New Roman" w:cs="Times New Roman"/>
          <w:bCs w:val="0"/>
          <w:color w:val="auto"/>
          <w:sz w:val="20"/>
          <w:szCs w:val="20"/>
          <w:vertAlign w:val="superscript"/>
        </w:rPr>
        <w:fldChar w:fldCharType="begin"/>
      </w:r>
      <w:r w:rsidR="00FF2B9A" w:rsidRPr="00FF2B9A">
        <w:rPr>
          <w:rFonts w:ascii="Times New Roman" w:eastAsia="Times New Roman" w:hAnsi="Times New Roman" w:cs="Times New Roman"/>
          <w:bCs w:val="0"/>
          <w:color w:val="auto"/>
          <w:sz w:val="20"/>
          <w:szCs w:val="20"/>
          <w:vertAlign w:val="superscript"/>
        </w:rPr>
        <w:instrText xml:space="preserve"> NOTEREF _Ref516575773 \h </w:instrText>
      </w:r>
      <w:r w:rsidR="00FF2B9A">
        <w:rPr>
          <w:rFonts w:ascii="Times New Roman" w:eastAsia="Times New Roman" w:hAnsi="Times New Roman" w:cs="Times New Roman"/>
          <w:bCs w:val="0"/>
          <w:color w:val="auto"/>
          <w:sz w:val="20"/>
          <w:szCs w:val="20"/>
          <w:vertAlign w:val="superscript"/>
        </w:rPr>
        <w:instrText xml:space="preserve"> \* MERGEFORMAT </w:instrText>
      </w:r>
      <w:r w:rsidR="00FF2B9A" w:rsidRPr="00FF2B9A">
        <w:rPr>
          <w:rFonts w:ascii="Times New Roman" w:eastAsia="Times New Roman" w:hAnsi="Times New Roman" w:cs="Times New Roman"/>
          <w:bCs w:val="0"/>
          <w:color w:val="auto"/>
          <w:sz w:val="20"/>
          <w:szCs w:val="20"/>
          <w:vertAlign w:val="superscript"/>
        </w:rPr>
      </w:r>
      <w:r w:rsidR="00FF2B9A" w:rsidRPr="00FF2B9A">
        <w:rPr>
          <w:rFonts w:ascii="Times New Roman" w:eastAsia="Times New Roman" w:hAnsi="Times New Roman" w:cs="Times New Roman"/>
          <w:bCs w:val="0"/>
          <w:color w:val="auto"/>
          <w:sz w:val="20"/>
          <w:szCs w:val="20"/>
          <w:vertAlign w:val="superscript"/>
        </w:rPr>
        <w:fldChar w:fldCharType="separate"/>
      </w:r>
      <w:r w:rsidR="00554728">
        <w:rPr>
          <w:rFonts w:ascii="Times New Roman" w:eastAsia="Times New Roman" w:hAnsi="Times New Roman" w:cs="Times New Roman"/>
          <w:bCs w:val="0"/>
          <w:color w:val="auto"/>
          <w:sz w:val="20"/>
          <w:szCs w:val="20"/>
          <w:vertAlign w:val="superscript"/>
        </w:rPr>
        <w:t>16</w:t>
      </w:r>
      <w:r w:rsidR="00FF2B9A" w:rsidRPr="00FF2B9A">
        <w:rPr>
          <w:rFonts w:ascii="Times New Roman" w:eastAsia="Times New Roman" w:hAnsi="Times New Roman" w:cs="Times New Roman"/>
          <w:bCs w:val="0"/>
          <w:color w:val="auto"/>
          <w:sz w:val="20"/>
          <w:szCs w:val="20"/>
          <w:vertAlign w:val="superscript"/>
        </w:rPr>
        <w:fldChar w:fldCharType="end"/>
      </w:r>
    </w:p>
    <w:tbl>
      <w:tblPr>
        <w:tblW w:w="5248" w:type="dxa"/>
        <w:jc w:val="center"/>
        <w:tblLook w:val="04A0" w:firstRow="1" w:lastRow="0" w:firstColumn="1" w:lastColumn="0" w:noHBand="0" w:noVBand="1"/>
      </w:tblPr>
      <w:tblGrid>
        <w:gridCol w:w="1360"/>
        <w:gridCol w:w="1872"/>
        <w:gridCol w:w="2016"/>
      </w:tblGrid>
      <w:tr w:rsidR="000A15EA" w:rsidRPr="009E7905" w14:paraId="491D6A90" w14:textId="77777777" w:rsidTr="002352ED">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26992" w14:textId="77777777" w:rsidR="000A15EA" w:rsidRPr="00504F75" w:rsidRDefault="000A15EA" w:rsidP="002352ED">
            <w:pPr>
              <w:spacing w:after="0" w:line="240" w:lineRule="auto"/>
              <w:jc w:val="center"/>
              <w:rPr>
                <w:rFonts w:ascii="Times New Roman" w:eastAsia="Times New Roman" w:hAnsi="Times New Roman" w:cs="Times New Roman"/>
                <w:b/>
                <w:sz w:val="20"/>
                <w:szCs w:val="20"/>
              </w:rPr>
            </w:pPr>
            <w:r w:rsidRPr="00504F75">
              <w:rPr>
                <w:rFonts w:ascii="Times New Roman" w:eastAsia="Times New Roman" w:hAnsi="Times New Roman" w:cs="Times New Roman"/>
                <w:b/>
                <w:sz w:val="20"/>
                <w:szCs w:val="20"/>
              </w:rPr>
              <w:t>Age Group</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58DC6E" w14:textId="77777777" w:rsidR="000A15EA" w:rsidRPr="00504F75" w:rsidRDefault="000A15EA" w:rsidP="002352ED">
            <w:pPr>
              <w:spacing w:after="0" w:line="240" w:lineRule="auto"/>
              <w:jc w:val="center"/>
              <w:rPr>
                <w:rFonts w:ascii="Times New Roman" w:eastAsia="Times New Roman" w:hAnsi="Times New Roman" w:cs="Times New Roman"/>
                <w:b/>
                <w:sz w:val="20"/>
                <w:szCs w:val="20"/>
              </w:rPr>
            </w:pPr>
            <w:r w:rsidRPr="00504F75">
              <w:rPr>
                <w:rFonts w:ascii="Times New Roman" w:eastAsia="Times New Roman" w:hAnsi="Times New Roman" w:cs="Times New Roman"/>
                <w:b/>
                <w:sz w:val="20"/>
                <w:szCs w:val="20"/>
              </w:rPr>
              <w:t>Average Number of Filled Teeth Per Person</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D525B" w14:textId="77777777" w:rsidR="000A15EA" w:rsidRPr="00504F75" w:rsidRDefault="000A15EA" w:rsidP="002352ED">
            <w:pPr>
              <w:spacing w:after="0" w:line="240" w:lineRule="auto"/>
              <w:jc w:val="center"/>
              <w:rPr>
                <w:rFonts w:ascii="Times New Roman" w:eastAsia="Times New Roman" w:hAnsi="Times New Roman" w:cs="Times New Roman"/>
                <w:b/>
                <w:sz w:val="20"/>
                <w:szCs w:val="20"/>
              </w:rPr>
            </w:pPr>
            <w:r w:rsidRPr="00504F75">
              <w:rPr>
                <w:rFonts w:ascii="Times New Roman" w:eastAsia="Times New Roman" w:hAnsi="Times New Roman" w:cs="Times New Roman"/>
                <w:b/>
                <w:sz w:val="20"/>
                <w:szCs w:val="20"/>
              </w:rPr>
              <w:t>Percentage of Fillings Containing Mercury</w:t>
            </w:r>
          </w:p>
        </w:tc>
      </w:tr>
      <w:tr w:rsidR="000A15EA" w:rsidRPr="009E7905" w14:paraId="4EDE7E51" w14:textId="77777777" w:rsidTr="00564218">
        <w:trPr>
          <w:trHeight w:val="317"/>
          <w:jc w:val="center"/>
        </w:trPr>
        <w:tc>
          <w:tcPr>
            <w:tcW w:w="1360" w:type="dxa"/>
            <w:tcBorders>
              <w:top w:val="single" w:sz="4" w:space="0" w:color="auto"/>
              <w:left w:val="single" w:sz="4" w:space="0" w:color="auto"/>
              <w:bottom w:val="single" w:sz="4" w:space="0" w:color="auto"/>
              <w:right w:val="single" w:sz="4" w:space="0" w:color="auto"/>
            </w:tcBorders>
            <w:vAlign w:val="center"/>
          </w:tcPr>
          <w:p w14:paraId="088DF9BF" w14:textId="5937FC7A" w:rsidR="000A15EA" w:rsidRPr="008A492F" w:rsidRDefault="00573539">
            <w:pPr>
              <w:spacing w:after="0" w:line="240" w:lineRule="auto"/>
              <w:rPr>
                <w:rFonts w:ascii="Times New Roman" w:eastAsia="Times New Roman" w:hAnsi="Times New Roman" w:cs="Times New Roman"/>
                <w:sz w:val="20"/>
                <w:szCs w:val="20"/>
              </w:rPr>
            </w:pPr>
            <w:r w:rsidRPr="003227D7">
              <w:rPr>
                <w:rFonts w:ascii="Times New Roman" w:eastAsia="Times New Roman" w:hAnsi="Times New Roman" w:cs="Times New Roman"/>
                <w:sz w:val="20"/>
                <w:szCs w:val="20"/>
              </w:rPr>
              <w:t xml:space="preserve"> </w:t>
            </w:r>
            <w:r w:rsidRPr="008A492F">
              <w:rPr>
                <w:rFonts w:ascii="Times New Roman" w:eastAsia="Times New Roman" w:hAnsi="Times New Roman" w:cs="Times New Roman"/>
                <w:sz w:val="20"/>
                <w:szCs w:val="20"/>
              </w:rPr>
              <w:t>0–</w:t>
            </w:r>
            <w:r w:rsidR="00F82FB4" w:rsidRPr="008A492F">
              <w:rPr>
                <w:rFonts w:ascii="Times New Roman" w:eastAsia="Times New Roman" w:hAnsi="Times New Roman" w:cs="Times New Roman"/>
                <w:sz w:val="20"/>
                <w:szCs w:val="20"/>
              </w:rPr>
              <w:t>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2C949" w14:textId="707DC921" w:rsidR="000A15EA" w:rsidRPr="008A492F" w:rsidRDefault="007F1DC5" w:rsidP="00564218">
            <w:pPr>
              <w:spacing w:after="0" w:line="240" w:lineRule="auto"/>
              <w:jc w:val="right"/>
              <w:rPr>
                <w:rFonts w:ascii="Times New Roman" w:eastAsia="Times New Roman" w:hAnsi="Times New Roman" w:cs="Times New Roman"/>
                <w:sz w:val="20"/>
                <w:szCs w:val="20"/>
              </w:rPr>
            </w:pPr>
            <w:r w:rsidRPr="008A492F">
              <w:rPr>
                <w:rFonts w:ascii="Times New Roman" w:eastAsia="Times New Roman" w:hAnsi="Times New Roman" w:cs="Times New Roman"/>
                <w:sz w:val="20"/>
                <w:szCs w:val="20"/>
              </w:rPr>
              <w:t>0.47</w:t>
            </w:r>
          </w:p>
        </w:tc>
        <w:tc>
          <w:tcPr>
            <w:tcW w:w="2016" w:type="dxa"/>
            <w:tcBorders>
              <w:top w:val="single" w:sz="4" w:space="0" w:color="auto"/>
              <w:left w:val="single" w:sz="4" w:space="0" w:color="auto"/>
              <w:bottom w:val="single" w:sz="4" w:space="0" w:color="auto"/>
              <w:right w:val="single" w:sz="4" w:space="0" w:color="auto"/>
            </w:tcBorders>
            <w:vAlign w:val="bottom"/>
          </w:tcPr>
          <w:p w14:paraId="6AE0D87F" w14:textId="53DDA8C3" w:rsidR="000A15EA" w:rsidRPr="003227D7" w:rsidRDefault="00A36E47" w:rsidP="00564218">
            <w:pPr>
              <w:spacing w:after="0" w:line="240" w:lineRule="auto"/>
              <w:jc w:val="right"/>
              <w:rPr>
                <w:rFonts w:ascii="Times New Roman" w:eastAsia="Times New Roman" w:hAnsi="Times New Roman" w:cs="Times New Roman"/>
                <w:sz w:val="20"/>
                <w:szCs w:val="20"/>
              </w:rPr>
            </w:pPr>
            <w:r w:rsidRPr="008A492F">
              <w:rPr>
                <w:rFonts w:ascii="Times New Roman" w:eastAsia="Times New Roman" w:hAnsi="Times New Roman" w:cs="Times New Roman"/>
                <w:sz w:val="20"/>
                <w:szCs w:val="20"/>
              </w:rPr>
              <w:t>15.8%</w:t>
            </w:r>
          </w:p>
        </w:tc>
      </w:tr>
      <w:tr w:rsidR="000A15EA" w:rsidRPr="009E7905" w14:paraId="35075FC3"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48A0BEC5" w14:textId="79A035E0" w:rsidR="000A15EA" w:rsidRPr="00504F75" w:rsidRDefault="005735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82FB4">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000A15EA" w:rsidRPr="00504F75">
              <w:rPr>
                <w:rFonts w:ascii="Times New Roman" w:eastAsia="Times New Roman" w:hAnsi="Times New Roman" w:cs="Times New Roman"/>
                <w:sz w:val="20"/>
                <w:szCs w:val="20"/>
              </w:rPr>
              <w:t>19</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59C36122" w14:textId="5B9D2121" w:rsidR="000A15EA" w:rsidRPr="00504F75" w:rsidRDefault="007F1DC5"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3F6F15">
              <w:rPr>
                <w:rFonts w:ascii="Times New Roman" w:eastAsia="Times New Roman" w:hAnsi="Times New Roman" w:cs="Times New Roman"/>
                <w:sz w:val="20"/>
                <w:szCs w:val="20"/>
              </w:rPr>
              <w:t>5</w:t>
            </w:r>
            <w:r>
              <w:rPr>
                <w:rFonts w:ascii="Times New Roman" w:eastAsia="Times New Roman" w:hAnsi="Times New Roman" w:cs="Times New Roman"/>
                <w:sz w:val="20"/>
                <w:szCs w:val="20"/>
              </w:rPr>
              <w:t>6</w:t>
            </w:r>
          </w:p>
        </w:tc>
        <w:tc>
          <w:tcPr>
            <w:tcW w:w="2016" w:type="dxa"/>
            <w:tcBorders>
              <w:top w:val="nil"/>
              <w:left w:val="single" w:sz="4" w:space="0" w:color="auto"/>
              <w:bottom w:val="single" w:sz="4" w:space="0" w:color="auto"/>
              <w:right w:val="single" w:sz="4" w:space="0" w:color="auto"/>
            </w:tcBorders>
            <w:vAlign w:val="bottom"/>
          </w:tcPr>
          <w:p w14:paraId="37723FD3"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31.6%</w:t>
            </w:r>
          </w:p>
        </w:tc>
      </w:tr>
      <w:tr w:rsidR="000A15EA" w:rsidRPr="009E7905" w14:paraId="59BB6656"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76F19B12" w14:textId="5B8ADC7F" w:rsidR="000A15EA" w:rsidRPr="00504F75" w:rsidRDefault="000A15EA" w:rsidP="00573539">
            <w:pPr>
              <w:spacing w:after="0" w:line="240" w:lineRule="auto"/>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 xml:space="preserve"> 20</w:t>
            </w:r>
            <w:r w:rsidR="00573539">
              <w:rPr>
                <w:rFonts w:ascii="Times New Roman" w:eastAsia="Times New Roman" w:hAnsi="Times New Roman" w:cs="Times New Roman"/>
                <w:sz w:val="20"/>
                <w:szCs w:val="20"/>
              </w:rPr>
              <w:t>–</w:t>
            </w:r>
            <w:r w:rsidRPr="00504F75">
              <w:rPr>
                <w:rFonts w:ascii="Times New Roman" w:eastAsia="Times New Roman" w:hAnsi="Times New Roman" w:cs="Times New Roman"/>
                <w:sz w:val="20"/>
                <w:szCs w:val="20"/>
              </w:rPr>
              <w:t>34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DD6FC93"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4.61</w:t>
            </w:r>
          </w:p>
        </w:tc>
        <w:tc>
          <w:tcPr>
            <w:tcW w:w="2016" w:type="dxa"/>
            <w:tcBorders>
              <w:top w:val="nil"/>
              <w:left w:val="single" w:sz="4" w:space="0" w:color="auto"/>
              <w:bottom w:val="single" w:sz="4" w:space="0" w:color="auto"/>
              <w:right w:val="single" w:sz="4" w:space="0" w:color="auto"/>
            </w:tcBorders>
            <w:vAlign w:val="bottom"/>
          </w:tcPr>
          <w:p w14:paraId="2BA450C5" w14:textId="33E61BE1" w:rsidR="000A15EA" w:rsidRPr="00504F75" w:rsidRDefault="00A36E47"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40.8%</w:t>
            </w:r>
          </w:p>
        </w:tc>
      </w:tr>
      <w:tr w:rsidR="000A15EA" w:rsidRPr="009E7905" w14:paraId="0B274EF6"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0551EA1B" w14:textId="3EA9B9E3" w:rsidR="000A15EA" w:rsidRPr="00504F75" w:rsidRDefault="00573539" w:rsidP="00FE22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35–</w:t>
            </w:r>
            <w:r w:rsidR="000A15EA" w:rsidRPr="00504F75">
              <w:rPr>
                <w:rFonts w:ascii="Times New Roman" w:eastAsia="Times New Roman" w:hAnsi="Times New Roman" w:cs="Times New Roman"/>
                <w:sz w:val="20"/>
                <w:szCs w:val="20"/>
              </w:rPr>
              <w:t>49</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328EC0C3"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7.78</w:t>
            </w:r>
          </w:p>
        </w:tc>
        <w:tc>
          <w:tcPr>
            <w:tcW w:w="2016" w:type="dxa"/>
            <w:tcBorders>
              <w:top w:val="nil"/>
              <w:left w:val="single" w:sz="4" w:space="0" w:color="auto"/>
              <w:bottom w:val="single" w:sz="4" w:space="0" w:color="auto"/>
              <w:right w:val="single" w:sz="4" w:space="0" w:color="auto"/>
            </w:tcBorders>
            <w:vAlign w:val="bottom"/>
          </w:tcPr>
          <w:p w14:paraId="2985C019" w14:textId="1DC84A7A" w:rsidR="000A15EA" w:rsidRPr="00504F75" w:rsidRDefault="00A36E47"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0A15EA" w:rsidRPr="009E7905" w14:paraId="522AF74B"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7E0CD89A" w14:textId="1A9BCEA8" w:rsidR="000A15EA" w:rsidRPr="00504F75" w:rsidRDefault="00573539" w:rsidP="00FE22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50–</w:t>
            </w:r>
            <w:r w:rsidR="000A15EA" w:rsidRPr="00504F75">
              <w:rPr>
                <w:rFonts w:ascii="Times New Roman" w:eastAsia="Times New Roman" w:hAnsi="Times New Roman" w:cs="Times New Roman"/>
                <w:sz w:val="20"/>
                <w:szCs w:val="20"/>
              </w:rPr>
              <w:t>64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4DDE96B6"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9.20</w:t>
            </w:r>
          </w:p>
        </w:tc>
        <w:tc>
          <w:tcPr>
            <w:tcW w:w="2016" w:type="dxa"/>
            <w:tcBorders>
              <w:top w:val="nil"/>
              <w:left w:val="single" w:sz="4" w:space="0" w:color="auto"/>
              <w:bottom w:val="single" w:sz="4" w:space="0" w:color="auto"/>
              <w:right w:val="single" w:sz="4" w:space="0" w:color="auto"/>
            </w:tcBorders>
            <w:vAlign w:val="bottom"/>
          </w:tcPr>
          <w:p w14:paraId="6F48AD3D" w14:textId="27DDE597" w:rsidR="000A15EA" w:rsidRPr="00504F75" w:rsidRDefault="00A36E47"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62.5%</w:t>
            </w:r>
          </w:p>
        </w:tc>
      </w:tr>
      <w:tr w:rsidR="000A15EA" w:rsidRPr="009E7905" w14:paraId="01320E25" w14:textId="77777777" w:rsidTr="00564218">
        <w:trPr>
          <w:trHeight w:val="317"/>
          <w:jc w:val="center"/>
        </w:trPr>
        <w:tc>
          <w:tcPr>
            <w:tcW w:w="1360" w:type="dxa"/>
            <w:tcBorders>
              <w:top w:val="nil"/>
              <w:left w:val="single" w:sz="4" w:space="0" w:color="auto"/>
              <w:bottom w:val="single" w:sz="4" w:space="0" w:color="auto"/>
              <w:right w:val="single" w:sz="4" w:space="0" w:color="auto"/>
            </w:tcBorders>
            <w:vAlign w:val="center"/>
          </w:tcPr>
          <w:p w14:paraId="555DD515" w14:textId="77777777" w:rsidR="000A15EA" w:rsidRPr="00504F75" w:rsidRDefault="000A15EA" w:rsidP="00FE2282">
            <w:pPr>
              <w:spacing w:after="0" w:line="240" w:lineRule="auto"/>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 xml:space="preserve"> 65+</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0BC4627F" w14:textId="06BD9F56" w:rsidR="000A15EA" w:rsidRPr="00504F75" w:rsidRDefault="00CD03FD"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8.69</w:t>
            </w:r>
          </w:p>
        </w:tc>
        <w:tc>
          <w:tcPr>
            <w:tcW w:w="2016" w:type="dxa"/>
            <w:tcBorders>
              <w:top w:val="nil"/>
              <w:left w:val="single" w:sz="4" w:space="0" w:color="auto"/>
              <w:bottom w:val="single" w:sz="4" w:space="0" w:color="auto"/>
              <w:right w:val="single" w:sz="4" w:space="0" w:color="auto"/>
            </w:tcBorders>
            <w:vAlign w:val="bottom"/>
          </w:tcPr>
          <w:p w14:paraId="080349C7" w14:textId="77777777" w:rsidR="000A15EA" w:rsidRPr="00504F75" w:rsidRDefault="000A15EA" w:rsidP="00564218">
            <w:pPr>
              <w:spacing w:after="0" w:line="240" w:lineRule="auto"/>
              <w:jc w:val="right"/>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75.0%</w:t>
            </w:r>
          </w:p>
        </w:tc>
      </w:tr>
    </w:tbl>
    <w:p w14:paraId="054C0835" w14:textId="77777777" w:rsidR="008E66D7" w:rsidRPr="009E7905" w:rsidRDefault="008E66D7" w:rsidP="000A15EA">
      <w:pPr>
        <w:rPr>
          <w:rFonts w:ascii="Times New Roman" w:eastAsia="Times New Roman" w:hAnsi="Times New Roman" w:cs="Times New Roman"/>
          <w:sz w:val="20"/>
          <w:szCs w:val="20"/>
        </w:rPr>
      </w:pPr>
    </w:p>
    <w:p w14:paraId="5DF141E2" w14:textId="49257C30" w:rsidR="00684D58" w:rsidRPr="0013557F" w:rsidRDefault="000A15EA">
      <w:pPr>
        <w:rPr>
          <w:rFonts w:ascii="Times New Roman" w:hAnsi="Times New Roman" w:cs="Times New Roman"/>
          <w:sz w:val="20"/>
          <w:szCs w:val="20"/>
        </w:rPr>
      </w:pPr>
      <w:r w:rsidRPr="0013557F">
        <w:rPr>
          <w:rFonts w:ascii="Times New Roman" w:eastAsia="Times New Roman" w:hAnsi="Times New Roman" w:cs="Times New Roman"/>
          <w:sz w:val="20"/>
          <w:szCs w:val="20"/>
        </w:rPr>
        <w:t>According to the American Dental Association (ADA 1998) more than 75% of restorations before the 1970s used amalgam, which declined to 50% by 1991.</w:t>
      </w:r>
      <w:r w:rsidR="00D272C0" w:rsidRPr="0013557F">
        <w:rPr>
          <w:rStyle w:val="EndnoteReference"/>
          <w:rFonts w:ascii="Times New Roman" w:eastAsia="Times New Roman" w:hAnsi="Times New Roman" w:cs="Times New Roman"/>
          <w:sz w:val="20"/>
          <w:szCs w:val="20"/>
        </w:rPr>
        <w:endnoteReference w:id="17"/>
      </w:r>
      <w:r w:rsidRPr="0013557F">
        <w:rPr>
          <w:rFonts w:ascii="Times New Roman" w:eastAsia="Times New Roman" w:hAnsi="Times New Roman" w:cs="Times New Roman"/>
          <w:sz w:val="20"/>
          <w:szCs w:val="20"/>
        </w:rPr>
        <w:t xml:space="preserve"> Using these numbers, it is assumed that </w:t>
      </w:r>
      <w:r w:rsidR="00A36E47" w:rsidRPr="0013557F">
        <w:rPr>
          <w:rFonts w:ascii="Times New Roman" w:eastAsia="Times New Roman" w:hAnsi="Times New Roman" w:cs="Times New Roman"/>
          <w:sz w:val="20"/>
          <w:szCs w:val="20"/>
        </w:rPr>
        <w:t>40.8</w:t>
      </w:r>
      <w:r w:rsidRPr="0013557F">
        <w:rPr>
          <w:rFonts w:ascii="Times New Roman" w:eastAsia="Times New Roman" w:hAnsi="Times New Roman" w:cs="Times New Roman"/>
          <w:sz w:val="20"/>
          <w:szCs w:val="20"/>
        </w:rPr>
        <w:t xml:space="preserve">% of the filled teeth for 20-34 age group contain amalgam, </w:t>
      </w:r>
      <w:r w:rsidR="00A36E47" w:rsidRPr="0013557F">
        <w:rPr>
          <w:rFonts w:ascii="Times New Roman" w:eastAsia="Times New Roman" w:hAnsi="Times New Roman" w:cs="Times New Roman"/>
          <w:sz w:val="20"/>
          <w:szCs w:val="20"/>
        </w:rPr>
        <w:t>50</w:t>
      </w:r>
      <w:r w:rsidRPr="0013557F">
        <w:rPr>
          <w:rFonts w:ascii="Times New Roman" w:eastAsia="Times New Roman" w:hAnsi="Times New Roman" w:cs="Times New Roman"/>
          <w:sz w:val="20"/>
          <w:szCs w:val="20"/>
        </w:rPr>
        <w:t xml:space="preserve">% of filled teeth in the 35-49 age group, </w:t>
      </w:r>
      <w:r w:rsidR="00A36E47" w:rsidRPr="0013557F">
        <w:rPr>
          <w:rFonts w:ascii="Times New Roman" w:eastAsia="Times New Roman" w:hAnsi="Times New Roman" w:cs="Times New Roman"/>
          <w:sz w:val="20"/>
          <w:szCs w:val="20"/>
        </w:rPr>
        <w:t xml:space="preserve">62.5% of filled teeth in the 50-64 age group, </w:t>
      </w:r>
      <w:r w:rsidRPr="0013557F">
        <w:rPr>
          <w:rFonts w:ascii="Times New Roman" w:eastAsia="Times New Roman" w:hAnsi="Times New Roman" w:cs="Times New Roman"/>
          <w:sz w:val="20"/>
          <w:szCs w:val="20"/>
        </w:rPr>
        <w:t xml:space="preserve">and 75% of filled teeth for people over </w:t>
      </w:r>
      <w:r w:rsidR="00A36E47" w:rsidRPr="0013557F">
        <w:rPr>
          <w:rFonts w:ascii="Times New Roman" w:eastAsia="Times New Roman" w:hAnsi="Times New Roman" w:cs="Times New Roman"/>
          <w:sz w:val="20"/>
          <w:szCs w:val="20"/>
        </w:rPr>
        <w:t>65</w:t>
      </w:r>
      <w:r w:rsidRPr="0013557F">
        <w:rPr>
          <w:rFonts w:ascii="Times New Roman" w:eastAsia="Times New Roman" w:hAnsi="Times New Roman" w:cs="Times New Roman"/>
          <w:sz w:val="20"/>
          <w:szCs w:val="20"/>
        </w:rPr>
        <w:t xml:space="preserve">. The BAAQMD memorandum </w:t>
      </w:r>
      <w:r w:rsidR="0074015E" w:rsidRPr="0013557F">
        <w:rPr>
          <w:rFonts w:ascii="Times New Roman" w:eastAsia="Times New Roman" w:hAnsi="Times New Roman" w:cs="Times New Roman"/>
          <w:sz w:val="20"/>
          <w:szCs w:val="20"/>
        </w:rPr>
        <w:t xml:space="preserve">is </w:t>
      </w:r>
      <w:r w:rsidRPr="0013557F">
        <w:rPr>
          <w:rFonts w:ascii="Times New Roman" w:eastAsia="Times New Roman" w:hAnsi="Times New Roman" w:cs="Times New Roman"/>
          <w:sz w:val="20"/>
          <w:szCs w:val="20"/>
        </w:rPr>
        <w:t>used to estimate that 31.6% of filled teeth in the 1-19 age group contain amalgam.</w:t>
      </w:r>
      <w:r w:rsidR="00A36E47" w:rsidRPr="0013557F">
        <w:rPr>
          <w:rFonts w:ascii="Times New Roman" w:eastAsia="Times New Roman" w:hAnsi="Times New Roman" w:cs="Times New Roman"/>
          <w:sz w:val="20"/>
          <w:szCs w:val="20"/>
        </w:rPr>
        <w:t xml:space="preserve"> The Food and Drug Administration has discouraged the use of dental amalgam in children under 6.</w:t>
      </w:r>
      <w:bookmarkStart w:id="8" w:name="_Ref523923655"/>
      <w:r w:rsidR="00A36E47" w:rsidRPr="0013557F">
        <w:rPr>
          <w:rFonts w:ascii="Times New Roman" w:eastAsia="Times New Roman" w:hAnsi="Times New Roman" w:cs="Times New Roman"/>
          <w:sz w:val="20"/>
          <w:szCs w:val="20"/>
          <w:vertAlign w:val="superscript"/>
        </w:rPr>
        <w:endnoteReference w:id="18"/>
      </w:r>
      <w:bookmarkEnd w:id="8"/>
      <w:r w:rsidR="00A36E47" w:rsidRPr="0013557F">
        <w:rPr>
          <w:rFonts w:ascii="Times New Roman" w:eastAsia="Times New Roman" w:hAnsi="Times New Roman" w:cs="Times New Roman"/>
          <w:sz w:val="20"/>
          <w:szCs w:val="20"/>
        </w:rPr>
        <w:t xml:space="preserve"> While EPA does not have data on the percent of fillings containing dental amalgam for the </w:t>
      </w:r>
      <w:r w:rsidR="00684D58" w:rsidRPr="0013557F">
        <w:rPr>
          <w:rFonts w:ascii="Times New Roman" w:eastAsia="Times New Roman" w:hAnsi="Times New Roman" w:cs="Times New Roman"/>
          <w:sz w:val="20"/>
          <w:szCs w:val="20"/>
        </w:rPr>
        <w:t>0</w:t>
      </w:r>
      <w:r w:rsidR="00A36E47" w:rsidRPr="0013557F">
        <w:rPr>
          <w:rFonts w:ascii="Times New Roman" w:eastAsia="Times New Roman" w:hAnsi="Times New Roman" w:cs="Times New Roman"/>
          <w:sz w:val="20"/>
          <w:szCs w:val="20"/>
        </w:rPr>
        <w:t>-</w:t>
      </w:r>
      <w:r w:rsidR="00F82FB4" w:rsidRPr="0013557F">
        <w:rPr>
          <w:rFonts w:ascii="Times New Roman" w:eastAsia="Times New Roman" w:hAnsi="Times New Roman" w:cs="Times New Roman"/>
          <w:sz w:val="20"/>
          <w:szCs w:val="20"/>
        </w:rPr>
        <w:t>4</w:t>
      </w:r>
      <w:r w:rsidR="00A36E47" w:rsidRPr="0013557F">
        <w:rPr>
          <w:rFonts w:ascii="Times New Roman" w:eastAsia="Times New Roman" w:hAnsi="Times New Roman" w:cs="Times New Roman"/>
          <w:sz w:val="20"/>
          <w:szCs w:val="20"/>
        </w:rPr>
        <w:t xml:space="preserve"> age group, it is assumed that </w:t>
      </w:r>
      <w:r w:rsidR="0074015E" w:rsidRPr="0013557F">
        <w:rPr>
          <w:rFonts w:ascii="Times New Roman" w:eastAsia="Times New Roman" w:hAnsi="Times New Roman" w:cs="Times New Roman"/>
          <w:sz w:val="20"/>
          <w:szCs w:val="20"/>
        </w:rPr>
        <w:t xml:space="preserve">the percentage of fillings containing mercury in </w:t>
      </w:r>
      <w:r w:rsidR="00A36E47" w:rsidRPr="0013557F">
        <w:rPr>
          <w:rFonts w:ascii="Times New Roman" w:eastAsia="Times New Roman" w:hAnsi="Times New Roman" w:cs="Times New Roman"/>
          <w:sz w:val="20"/>
          <w:szCs w:val="20"/>
        </w:rPr>
        <w:t xml:space="preserve">this age group </w:t>
      </w:r>
      <w:r w:rsidR="0074015E" w:rsidRPr="0013557F">
        <w:rPr>
          <w:rFonts w:ascii="Times New Roman" w:eastAsia="Times New Roman" w:hAnsi="Times New Roman" w:cs="Times New Roman"/>
          <w:sz w:val="20"/>
          <w:szCs w:val="20"/>
        </w:rPr>
        <w:t>is</w:t>
      </w:r>
      <w:r w:rsidR="00A36E47" w:rsidRPr="0013557F">
        <w:rPr>
          <w:rFonts w:ascii="Times New Roman" w:eastAsia="Times New Roman" w:hAnsi="Times New Roman" w:cs="Times New Roman"/>
          <w:sz w:val="20"/>
          <w:szCs w:val="20"/>
        </w:rPr>
        <w:t xml:space="preserve"> approximately half </w:t>
      </w:r>
      <w:r w:rsidR="00B02008" w:rsidRPr="0013557F">
        <w:rPr>
          <w:rFonts w:ascii="Times New Roman" w:eastAsia="Times New Roman" w:hAnsi="Times New Roman" w:cs="Times New Roman"/>
          <w:sz w:val="20"/>
          <w:szCs w:val="20"/>
        </w:rPr>
        <w:t>that</w:t>
      </w:r>
      <w:r w:rsidR="00A36E47" w:rsidRPr="0013557F">
        <w:rPr>
          <w:rFonts w:ascii="Times New Roman" w:eastAsia="Times New Roman" w:hAnsi="Times New Roman" w:cs="Times New Roman"/>
          <w:sz w:val="20"/>
          <w:szCs w:val="20"/>
        </w:rPr>
        <w:t xml:space="preserve"> of the overall under 20 </w:t>
      </w:r>
      <w:r w:rsidR="00B02008" w:rsidRPr="0013557F">
        <w:rPr>
          <w:rFonts w:ascii="Times New Roman" w:eastAsia="Times New Roman" w:hAnsi="Times New Roman" w:cs="Times New Roman"/>
          <w:sz w:val="20"/>
          <w:szCs w:val="20"/>
        </w:rPr>
        <w:t>age group</w:t>
      </w:r>
      <w:r w:rsidR="00A36E47" w:rsidRPr="0013557F">
        <w:rPr>
          <w:rFonts w:ascii="Times New Roman" w:eastAsia="Times New Roman" w:hAnsi="Times New Roman" w:cs="Times New Roman"/>
          <w:sz w:val="20"/>
          <w:szCs w:val="20"/>
        </w:rPr>
        <w:t xml:space="preserve">.  </w:t>
      </w:r>
    </w:p>
    <w:p w14:paraId="5B605D79" w14:textId="1B24A0A8" w:rsidR="000A15EA" w:rsidRPr="00FC55C3" w:rsidRDefault="000A15EA" w:rsidP="00F96C4F">
      <w:pPr>
        <w:pStyle w:val="Heading2"/>
        <w:rPr>
          <w:rFonts w:eastAsia="Times New Roman"/>
          <w:szCs w:val="20"/>
        </w:rPr>
      </w:pPr>
      <w:r w:rsidRPr="00FC55C3">
        <w:rPr>
          <w:rFonts w:eastAsia="Times New Roman"/>
          <w:szCs w:val="20"/>
        </w:rPr>
        <w:t>Thermostats</w:t>
      </w:r>
      <w:r w:rsidR="00633B59" w:rsidRPr="00FC55C3">
        <w:rPr>
          <w:rFonts w:eastAsia="Times New Roman"/>
          <w:szCs w:val="20"/>
        </w:rPr>
        <w:t>/Thermometers</w:t>
      </w:r>
    </w:p>
    <w:p w14:paraId="3DE7A272" w14:textId="2E042071" w:rsidR="000A15EA" w:rsidRPr="009E7905" w:rsidRDefault="00770142"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A </w:t>
      </w:r>
      <w:r w:rsidR="000A15EA" w:rsidRPr="009E7905">
        <w:rPr>
          <w:rFonts w:ascii="Times New Roman" w:eastAsia="Times New Roman" w:hAnsi="Times New Roman" w:cs="Times New Roman"/>
          <w:sz w:val="20"/>
          <w:szCs w:val="20"/>
        </w:rPr>
        <w:t xml:space="preserve">2002 EPA report estimated that 2-3 million thermostats came out </w:t>
      </w:r>
      <w:r w:rsidR="00633B59" w:rsidRPr="009E7905">
        <w:rPr>
          <w:rFonts w:ascii="Times New Roman" w:eastAsia="Times New Roman" w:hAnsi="Times New Roman" w:cs="Times New Roman"/>
          <w:sz w:val="20"/>
          <w:szCs w:val="20"/>
        </w:rPr>
        <w:t>of service in 1994</w:t>
      </w:r>
      <w:r w:rsidR="000A15EA" w:rsidRPr="009E7905">
        <w:rPr>
          <w:rFonts w:ascii="Times New Roman" w:eastAsia="Times New Roman" w:hAnsi="Times New Roman" w:cs="Times New Roman"/>
          <w:sz w:val="20"/>
          <w:szCs w:val="20"/>
        </w:rPr>
        <w:t>.</w:t>
      </w:r>
      <w:r w:rsidR="00633B59" w:rsidRPr="00FC55C3">
        <w:rPr>
          <w:rFonts w:ascii="Times New Roman" w:eastAsia="Times New Roman" w:hAnsi="Times New Roman" w:cs="Times New Roman"/>
          <w:sz w:val="20"/>
          <w:szCs w:val="20"/>
          <w:vertAlign w:val="superscript"/>
        </w:rPr>
        <w:fldChar w:fldCharType="begin"/>
      </w:r>
      <w:r w:rsidR="00633B59" w:rsidRPr="009E7905">
        <w:rPr>
          <w:rFonts w:ascii="Times New Roman" w:eastAsia="Times New Roman" w:hAnsi="Times New Roman" w:cs="Times New Roman"/>
          <w:sz w:val="20"/>
          <w:szCs w:val="20"/>
          <w:vertAlign w:val="superscript"/>
        </w:rPr>
        <w:instrText xml:space="preserve"> NOTEREF _Ref513126444 \h  \* MERGEFORMAT </w:instrText>
      </w:r>
      <w:r w:rsidR="00633B59" w:rsidRPr="00FC55C3">
        <w:rPr>
          <w:rFonts w:ascii="Times New Roman" w:eastAsia="Times New Roman" w:hAnsi="Times New Roman" w:cs="Times New Roman"/>
          <w:sz w:val="20"/>
          <w:szCs w:val="20"/>
          <w:vertAlign w:val="superscript"/>
        </w:rPr>
      </w:r>
      <w:r w:rsidR="00633B59" w:rsidRPr="00FC55C3">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7</w:t>
      </w:r>
      <w:r w:rsidR="00633B59" w:rsidRPr="00FC55C3">
        <w:rPr>
          <w:rFonts w:ascii="Times New Roman" w:eastAsia="Times New Roman" w:hAnsi="Times New Roman" w:cs="Times New Roman"/>
          <w:sz w:val="20"/>
          <w:szCs w:val="20"/>
          <w:vertAlign w:val="superscript"/>
        </w:rPr>
        <w:fldChar w:fldCharType="end"/>
      </w:r>
      <w:r w:rsidR="000A15EA" w:rsidRPr="009E7905">
        <w:rPr>
          <w:rFonts w:ascii="Times New Roman" w:eastAsia="Times New Roman" w:hAnsi="Times New Roman" w:cs="Times New Roman"/>
          <w:sz w:val="20"/>
          <w:szCs w:val="20"/>
        </w:rPr>
        <w:t xml:space="preserve"> A 2013 report from a consortium of environmental groups</w:t>
      </w:r>
      <w:r w:rsidRPr="009E7905">
        <w:rPr>
          <w:rFonts w:ascii="Times New Roman" w:eastAsia="Times New Roman" w:hAnsi="Times New Roman" w:cs="Times New Roman"/>
          <w:sz w:val="20"/>
          <w:szCs w:val="20"/>
        </w:rPr>
        <w:t>, which</w:t>
      </w:r>
      <w:r w:rsidR="000A15EA" w:rsidRPr="009E7905">
        <w:rPr>
          <w:rFonts w:ascii="Times New Roman" w:eastAsia="Times New Roman" w:hAnsi="Times New Roman" w:cs="Times New Roman"/>
          <w:sz w:val="20"/>
          <w:szCs w:val="20"/>
        </w:rPr>
        <w:t xml:space="preserve"> assume</w:t>
      </w:r>
      <w:r w:rsidRPr="009E7905">
        <w:rPr>
          <w:rFonts w:ascii="Times New Roman" w:eastAsia="Times New Roman" w:hAnsi="Times New Roman" w:cs="Times New Roman"/>
          <w:sz w:val="20"/>
          <w:szCs w:val="20"/>
        </w:rPr>
        <w:t>d</w:t>
      </w:r>
      <w:r w:rsidR="000A15EA" w:rsidRPr="009E7905">
        <w:rPr>
          <w:rFonts w:ascii="Times New Roman" w:eastAsia="Times New Roman" w:hAnsi="Times New Roman" w:cs="Times New Roman"/>
          <w:sz w:val="20"/>
          <w:szCs w:val="20"/>
        </w:rPr>
        <w:t xml:space="preserve"> that the estimate from the 2002 </w:t>
      </w:r>
      <w:r w:rsidRPr="009E7905">
        <w:rPr>
          <w:rFonts w:ascii="Times New Roman" w:eastAsia="Times New Roman" w:hAnsi="Times New Roman" w:cs="Times New Roman"/>
          <w:sz w:val="20"/>
          <w:szCs w:val="20"/>
        </w:rPr>
        <w:t xml:space="preserve">EPA </w:t>
      </w:r>
      <w:r w:rsidR="000A15EA" w:rsidRPr="009E7905">
        <w:rPr>
          <w:rFonts w:ascii="Times New Roman" w:eastAsia="Times New Roman" w:hAnsi="Times New Roman" w:cs="Times New Roman"/>
          <w:sz w:val="20"/>
          <w:szCs w:val="20"/>
        </w:rPr>
        <w:t>report remain</w:t>
      </w:r>
      <w:r w:rsidRPr="009E7905">
        <w:rPr>
          <w:rFonts w:ascii="Times New Roman" w:eastAsia="Times New Roman" w:hAnsi="Times New Roman" w:cs="Times New Roman"/>
          <w:sz w:val="20"/>
          <w:szCs w:val="20"/>
        </w:rPr>
        <w:t>ed</w:t>
      </w:r>
      <w:r w:rsidR="000A15EA" w:rsidRPr="009E7905">
        <w:rPr>
          <w:rFonts w:ascii="Times New Roman" w:eastAsia="Times New Roman" w:hAnsi="Times New Roman" w:cs="Times New Roman"/>
          <w:sz w:val="20"/>
          <w:szCs w:val="20"/>
        </w:rPr>
        <w:t xml:space="preserve"> viable</w:t>
      </w:r>
      <w:r w:rsidRPr="009E7905">
        <w:rPr>
          <w:rFonts w:ascii="Times New Roman" w:eastAsia="Times New Roman" w:hAnsi="Times New Roman" w:cs="Times New Roman"/>
          <w:sz w:val="20"/>
          <w:szCs w:val="20"/>
        </w:rPr>
        <w:t xml:space="preserve">, </w:t>
      </w:r>
      <w:r w:rsidR="000A15EA" w:rsidRPr="009E7905">
        <w:rPr>
          <w:rFonts w:ascii="Times New Roman" w:eastAsia="Times New Roman" w:hAnsi="Times New Roman" w:cs="Times New Roman"/>
          <w:sz w:val="20"/>
          <w:szCs w:val="20"/>
        </w:rPr>
        <w:t>estimate</w:t>
      </w:r>
      <w:r w:rsidRPr="009E7905">
        <w:rPr>
          <w:rFonts w:ascii="Times New Roman" w:eastAsia="Times New Roman" w:hAnsi="Times New Roman" w:cs="Times New Roman"/>
          <w:sz w:val="20"/>
          <w:szCs w:val="20"/>
        </w:rPr>
        <w:t>d</w:t>
      </w:r>
      <w:r w:rsidR="000A15EA" w:rsidRPr="009E7905">
        <w:rPr>
          <w:rFonts w:ascii="Times New Roman" w:eastAsia="Times New Roman" w:hAnsi="Times New Roman" w:cs="Times New Roman"/>
          <w:sz w:val="20"/>
          <w:szCs w:val="20"/>
        </w:rPr>
        <w:t xml:space="preserve"> that the TRC collects at most 8% of the retired therm</w:t>
      </w:r>
      <w:r w:rsidRPr="009E7905">
        <w:rPr>
          <w:rFonts w:ascii="Times New Roman" w:eastAsia="Times New Roman" w:hAnsi="Times New Roman" w:cs="Times New Roman"/>
          <w:sz w:val="20"/>
          <w:szCs w:val="20"/>
        </w:rPr>
        <w:t>ostats each year</w:t>
      </w:r>
      <w:r w:rsidR="000A15EA" w:rsidRPr="009E7905">
        <w:rPr>
          <w:rFonts w:ascii="Times New Roman" w:eastAsia="Times New Roman" w:hAnsi="Times New Roman" w:cs="Times New Roman"/>
          <w:sz w:val="20"/>
          <w:szCs w:val="20"/>
        </w:rPr>
        <w:t>.</w:t>
      </w:r>
      <w:r w:rsidR="00AA452F" w:rsidRPr="009E7905">
        <w:rPr>
          <w:rStyle w:val="EndnoteReference"/>
          <w:rFonts w:ascii="Times New Roman" w:eastAsia="Times New Roman" w:hAnsi="Times New Roman" w:cs="Times New Roman"/>
          <w:sz w:val="20"/>
          <w:szCs w:val="20"/>
        </w:rPr>
        <w:endnoteReference w:id="19"/>
      </w:r>
      <w:r w:rsidR="00964967">
        <w:rPr>
          <w:rFonts w:ascii="Times New Roman" w:eastAsia="Times New Roman" w:hAnsi="Times New Roman" w:cs="Times New Roman"/>
          <w:sz w:val="20"/>
          <w:szCs w:val="20"/>
        </w:rPr>
        <w:t xml:space="preserve"> </w:t>
      </w:r>
      <w:r w:rsidR="000A15EA" w:rsidRPr="009E7905">
        <w:rPr>
          <w:rFonts w:ascii="Times New Roman" w:eastAsia="Times New Roman" w:hAnsi="Times New Roman" w:cs="Times New Roman"/>
          <w:sz w:val="20"/>
          <w:szCs w:val="20"/>
        </w:rPr>
        <w:t>A literature search revealed no new data that could be used to estimate the number of thermostats coming out of service. Therefore, using this estimate, there are approximately 2.3 million thermostats that are not recycled each year.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5E3547" w:rsidRPr="009E7905" w14:paraId="5F181441" w14:textId="77777777" w:rsidTr="00881994">
        <w:trPr>
          <w:trHeight w:val="585"/>
        </w:trPr>
        <w:tc>
          <w:tcPr>
            <w:tcW w:w="8547" w:type="dxa"/>
          </w:tcPr>
          <w:p w14:paraId="08F4ADD6" w14:textId="0A115F89" w:rsidR="005E3547" w:rsidRPr="00504F75" w:rsidRDefault="006762C1" w:rsidP="00B02008">
            <w:pPr>
              <w:rPr>
                <w:sz w:val="20"/>
                <w:szCs w:val="20"/>
              </w:rPr>
            </w:pPr>
            <m:oMathPara>
              <m:oMathParaPr>
                <m:jc m:val="center"/>
              </m:oMathParaPr>
              <m:oMath>
                <m:r>
                  <w:rPr>
                    <w:rFonts w:ascii="Cambria Math" w:hAnsi="Cambria Math"/>
                    <w:sz w:val="20"/>
                    <w:szCs w:val="20"/>
                  </w:rPr>
                  <w:lastRenderedPageBreak/>
                  <m:t>DispTs= RemTs</m:t>
                </m:r>
                <m:r>
                  <w:rPr>
                    <w:rFonts w:ascii="Cambria Math" w:hAnsi="Cambria Math" w:hint="eastAsia"/>
                    <w:sz w:val="20"/>
                    <w:szCs w:val="20"/>
                  </w:rPr>
                  <m:t>×</m:t>
                </m:r>
                <m:r>
                  <w:rPr>
                    <w:rFonts w:ascii="Cambria Math" w:hAnsi="Cambria Math"/>
                    <w:sz w:val="20"/>
                    <w:szCs w:val="20"/>
                  </w:rPr>
                  <m:t>(1-0.08)</m:t>
                </m:r>
              </m:oMath>
            </m:oMathPara>
          </w:p>
        </w:tc>
        <w:tc>
          <w:tcPr>
            <w:tcW w:w="993" w:type="dxa"/>
          </w:tcPr>
          <w:p w14:paraId="2DBDA2B7" w14:textId="77777777" w:rsidR="005E3547" w:rsidRPr="00504F75" w:rsidRDefault="005E3547" w:rsidP="00384149">
            <w:pPr>
              <w:pStyle w:val="ListParagraph"/>
              <w:numPr>
                <w:ilvl w:val="0"/>
                <w:numId w:val="6"/>
              </w:numPr>
              <w:jc w:val="right"/>
              <w:rPr>
                <w:sz w:val="20"/>
                <w:szCs w:val="20"/>
              </w:rPr>
            </w:pPr>
          </w:p>
        </w:tc>
      </w:tr>
    </w:tbl>
    <w:p w14:paraId="39CDF048" w14:textId="77777777" w:rsidR="005E3547" w:rsidRPr="009E7905" w:rsidRDefault="005E3547" w:rsidP="005E3547">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2C87DEDD" w14:textId="4CDC4B6C" w:rsidR="005E3547" w:rsidRPr="00FC55C3" w:rsidRDefault="005E3547" w:rsidP="005E3547">
      <w:pPr>
        <w:pStyle w:val="NoSpacing"/>
        <w:tabs>
          <w:tab w:val="clear" w:pos="1584"/>
          <w:tab w:val="left" w:pos="1620"/>
          <w:tab w:val="left" w:pos="1800"/>
        </w:tabs>
        <w:ind w:left="1620"/>
        <w:rPr>
          <w:szCs w:val="20"/>
        </w:rPr>
      </w:pPr>
      <w:r w:rsidRPr="00FC55C3">
        <w:rPr>
          <w:szCs w:val="20"/>
        </w:rPr>
        <w:tab/>
      </w:r>
      <w:r w:rsidR="006762C1" w:rsidRPr="00FC55C3">
        <w:rPr>
          <w:i/>
          <w:szCs w:val="20"/>
        </w:rPr>
        <w:t>Disp</w:t>
      </w:r>
      <w:r w:rsidR="004E7B29">
        <w:rPr>
          <w:i/>
          <w:szCs w:val="20"/>
        </w:rPr>
        <w:t>Ts</w:t>
      </w:r>
      <w:r w:rsidRPr="00FC55C3">
        <w:rPr>
          <w:szCs w:val="20"/>
        </w:rPr>
        <w:tab/>
        <w:t>=</w:t>
      </w:r>
      <w:r w:rsidRPr="00FC55C3">
        <w:rPr>
          <w:szCs w:val="20"/>
        </w:rPr>
        <w:tab/>
        <w:t>Total thermostats disposed</w:t>
      </w:r>
    </w:p>
    <w:p w14:paraId="33CE35DA" w14:textId="33118C0D" w:rsidR="005E3547" w:rsidRPr="00FC55C3" w:rsidRDefault="006762C1" w:rsidP="005E3547">
      <w:pPr>
        <w:pStyle w:val="NoSpacing"/>
        <w:tabs>
          <w:tab w:val="clear" w:pos="1584"/>
          <w:tab w:val="left" w:pos="1620"/>
          <w:tab w:val="left" w:pos="1800"/>
        </w:tabs>
        <w:ind w:left="1620" w:hanging="1044"/>
        <w:rPr>
          <w:szCs w:val="20"/>
        </w:rPr>
      </w:pPr>
      <w:r w:rsidRPr="00504F75">
        <w:rPr>
          <w:i/>
          <w:iCs/>
          <w:szCs w:val="20"/>
        </w:rPr>
        <w:t>Rem</w:t>
      </w:r>
      <w:r w:rsidR="004E7B29">
        <w:rPr>
          <w:i/>
          <w:iCs/>
          <w:szCs w:val="20"/>
        </w:rPr>
        <w:t>Ts</w:t>
      </w:r>
      <w:r w:rsidR="005E3547" w:rsidRPr="00FC55C3">
        <w:rPr>
          <w:i/>
          <w:szCs w:val="20"/>
          <w:vertAlign w:val="subscript"/>
        </w:rPr>
        <w:tab/>
      </w:r>
      <w:r w:rsidR="005E3547" w:rsidRPr="00FC55C3">
        <w:rPr>
          <w:iCs/>
          <w:szCs w:val="20"/>
        </w:rPr>
        <w:t>=</w:t>
      </w:r>
      <w:r w:rsidR="005E3547" w:rsidRPr="00FC55C3">
        <w:rPr>
          <w:i/>
          <w:szCs w:val="20"/>
        </w:rPr>
        <w:tab/>
      </w:r>
      <w:r w:rsidR="005E3547" w:rsidRPr="00FC55C3">
        <w:rPr>
          <w:szCs w:val="20"/>
        </w:rPr>
        <w:t>Total thermostats removed from service</w:t>
      </w:r>
    </w:p>
    <w:p w14:paraId="1D39D996" w14:textId="77777777" w:rsidR="005E3547" w:rsidRPr="00FC55C3" w:rsidRDefault="005E3547" w:rsidP="005E3547">
      <w:pPr>
        <w:pStyle w:val="NoSpacing"/>
        <w:tabs>
          <w:tab w:val="clear" w:pos="1584"/>
          <w:tab w:val="left" w:pos="1620"/>
          <w:tab w:val="left" w:pos="1800"/>
        </w:tabs>
        <w:ind w:left="1620" w:hanging="1044"/>
        <w:rPr>
          <w:szCs w:val="20"/>
        </w:rPr>
      </w:pPr>
    </w:p>
    <w:p w14:paraId="06AEC793" w14:textId="286BD858" w:rsidR="000A15EA"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Data from a NEWMOA’s IMERC factsheet suggests that there were 546 lbs. of mercu</w:t>
      </w:r>
      <w:r w:rsidR="00D32F89" w:rsidRPr="009E7905">
        <w:rPr>
          <w:rFonts w:ascii="Times New Roman" w:eastAsia="Times New Roman" w:hAnsi="Times New Roman" w:cs="Times New Roman"/>
          <w:sz w:val="20"/>
          <w:szCs w:val="20"/>
        </w:rPr>
        <w:t>ry used in thermometers in 2013</w:t>
      </w:r>
      <w:r w:rsidRPr="009E7905">
        <w:rPr>
          <w:rFonts w:ascii="Times New Roman" w:eastAsia="Times New Roman" w:hAnsi="Times New Roman" w:cs="Times New Roman"/>
          <w:sz w:val="20"/>
          <w:szCs w:val="20"/>
        </w:rPr>
        <w:t>.</w:t>
      </w:r>
      <w:bookmarkStart w:id="9" w:name="_Ref516748895"/>
      <w:r w:rsidR="00D32F89" w:rsidRPr="009E7905">
        <w:rPr>
          <w:rStyle w:val="EndnoteReference"/>
          <w:rFonts w:ascii="Times New Roman" w:eastAsia="Times New Roman" w:hAnsi="Times New Roman" w:cs="Times New Roman"/>
          <w:sz w:val="20"/>
          <w:szCs w:val="20"/>
        </w:rPr>
        <w:endnoteReference w:id="20"/>
      </w:r>
      <w:bookmarkEnd w:id="9"/>
      <w:r w:rsidRPr="009E7905">
        <w:rPr>
          <w:rFonts w:ascii="Times New Roman" w:eastAsia="Times New Roman" w:hAnsi="Times New Roman" w:cs="Times New Roman"/>
          <w:sz w:val="20"/>
          <w:szCs w:val="20"/>
        </w:rPr>
        <w:t xml:space="preserve"> </w:t>
      </w:r>
      <w:r w:rsidR="002633AA">
        <w:rPr>
          <w:rFonts w:ascii="Times New Roman" w:eastAsia="Times New Roman" w:hAnsi="Times New Roman" w:cs="Times New Roman"/>
          <w:sz w:val="20"/>
          <w:szCs w:val="20"/>
        </w:rPr>
        <w:t>Using past NEWMOA IMERC thermometer data we forecasted the values for mercury in 2014-2017</w:t>
      </w:r>
      <w:r w:rsidRPr="009E7905">
        <w:rPr>
          <w:rFonts w:ascii="Times New Roman" w:eastAsia="Times New Roman" w:hAnsi="Times New Roman" w:cs="Times New Roman"/>
          <w:sz w:val="20"/>
          <w:szCs w:val="20"/>
        </w:rPr>
        <w:t xml:space="preserve">. </w:t>
      </w:r>
      <w:r w:rsidR="002633AA">
        <w:rPr>
          <w:rFonts w:ascii="Times New Roman" w:eastAsia="Times New Roman" w:hAnsi="Times New Roman" w:cs="Times New Roman"/>
          <w:sz w:val="20"/>
          <w:szCs w:val="20"/>
        </w:rPr>
        <w:t xml:space="preserve">See </w:t>
      </w:r>
      <w:r w:rsidR="005B0BEB">
        <w:rPr>
          <w:rFonts w:ascii="Times New Roman" w:eastAsia="Times New Roman" w:hAnsi="Times New Roman" w:cs="Times New Roman"/>
          <w:sz w:val="20"/>
          <w:szCs w:val="20"/>
        </w:rPr>
        <w:fldChar w:fldCharType="begin"/>
      </w:r>
      <w:r w:rsidR="005B0BEB">
        <w:rPr>
          <w:rFonts w:ascii="Times New Roman" w:eastAsia="Times New Roman" w:hAnsi="Times New Roman" w:cs="Times New Roman"/>
          <w:sz w:val="20"/>
          <w:szCs w:val="20"/>
        </w:rPr>
        <w:instrText xml:space="preserve"> REF _Ref516748944 \h </w:instrText>
      </w:r>
      <w:r w:rsidR="005B0BEB">
        <w:rPr>
          <w:rFonts w:ascii="Times New Roman" w:eastAsia="Times New Roman" w:hAnsi="Times New Roman" w:cs="Times New Roman"/>
          <w:sz w:val="20"/>
          <w:szCs w:val="20"/>
        </w:rPr>
      </w:r>
      <w:r w:rsidR="005B0BEB">
        <w:rPr>
          <w:rFonts w:ascii="Times New Roman" w:eastAsia="Times New Roman" w:hAnsi="Times New Roman" w:cs="Times New Roman"/>
          <w:sz w:val="20"/>
          <w:szCs w:val="20"/>
        </w:rPr>
        <w:fldChar w:fldCharType="separate"/>
      </w:r>
      <w:r w:rsidR="00554728" w:rsidRPr="005B0BEB">
        <w:rPr>
          <w:rFonts w:ascii="Times New Roman" w:hAnsi="Times New Roman" w:cs="Times New Roman"/>
          <w:sz w:val="20"/>
        </w:rPr>
        <w:t xml:space="preserve">Table </w:t>
      </w:r>
      <w:r w:rsidR="00554728">
        <w:rPr>
          <w:rFonts w:ascii="Times New Roman" w:hAnsi="Times New Roman" w:cs="Times New Roman"/>
          <w:noProof/>
          <w:sz w:val="20"/>
        </w:rPr>
        <w:t>3</w:t>
      </w:r>
      <w:r w:rsidR="005B0BEB">
        <w:rPr>
          <w:rFonts w:ascii="Times New Roman" w:eastAsia="Times New Roman" w:hAnsi="Times New Roman" w:cs="Times New Roman"/>
          <w:sz w:val="20"/>
          <w:szCs w:val="20"/>
        </w:rPr>
        <w:fldChar w:fldCharType="end"/>
      </w:r>
      <w:r w:rsidR="005B0BEB">
        <w:rPr>
          <w:rFonts w:ascii="Times New Roman" w:eastAsia="Times New Roman" w:hAnsi="Times New Roman" w:cs="Times New Roman"/>
          <w:sz w:val="20"/>
          <w:szCs w:val="20"/>
        </w:rPr>
        <w:t xml:space="preserve"> </w:t>
      </w:r>
      <w:r w:rsidR="002633AA">
        <w:rPr>
          <w:rFonts w:ascii="Times New Roman" w:eastAsia="Times New Roman" w:hAnsi="Times New Roman" w:cs="Times New Roman"/>
          <w:sz w:val="20"/>
          <w:szCs w:val="20"/>
        </w:rPr>
        <w:t>for the amount of mercury used in thermometers each year from 2013-2017.</w:t>
      </w:r>
    </w:p>
    <w:p w14:paraId="5F3E073B" w14:textId="52D8C666" w:rsidR="005B0BEB" w:rsidRPr="005B0BEB" w:rsidRDefault="005B0BEB" w:rsidP="005B0BEB">
      <w:pPr>
        <w:pStyle w:val="Caption"/>
        <w:keepNext/>
        <w:jc w:val="center"/>
        <w:rPr>
          <w:rFonts w:ascii="Times New Roman" w:hAnsi="Times New Roman" w:cs="Times New Roman"/>
          <w:color w:val="auto"/>
          <w:sz w:val="20"/>
        </w:rPr>
      </w:pPr>
      <w:bookmarkStart w:id="10" w:name="_Ref516748944"/>
      <w:r w:rsidRPr="005B0BEB">
        <w:rPr>
          <w:rFonts w:ascii="Times New Roman" w:hAnsi="Times New Roman" w:cs="Times New Roman"/>
          <w:color w:val="auto"/>
          <w:sz w:val="20"/>
        </w:rPr>
        <w:t xml:space="preserve">Table </w:t>
      </w:r>
      <w:r w:rsidRPr="005B0BEB">
        <w:rPr>
          <w:rFonts w:ascii="Times New Roman" w:hAnsi="Times New Roman" w:cs="Times New Roman"/>
          <w:color w:val="auto"/>
          <w:sz w:val="20"/>
        </w:rPr>
        <w:fldChar w:fldCharType="begin"/>
      </w:r>
      <w:r w:rsidRPr="005B0BEB">
        <w:rPr>
          <w:rFonts w:ascii="Times New Roman" w:hAnsi="Times New Roman" w:cs="Times New Roman"/>
          <w:color w:val="auto"/>
          <w:sz w:val="20"/>
        </w:rPr>
        <w:instrText xml:space="preserve"> SEQ Table \* ARABIC </w:instrText>
      </w:r>
      <w:r w:rsidRPr="005B0BEB">
        <w:rPr>
          <w:rFonts w:ascii="Times New Roman" w:hAnsi="Times New Roman" w:cs="Times New Roman"/>
          <w:color w:val="auto"/>
          <w:sz w:val="20"/>
        </w:rPr>
        <w:fldChar w:fldCharType="separate"/>
      </w:r>
      <w:r w:rsidR="00554728">
        <w:rPr>
          <w:rFonts w:ascii="Times New Roman" w:hAnsi="Times New Roman" w:cs="Times New Roman"/>
          <w:noProof/>
          <w:color w:val="auto"/>
          <w:sz w:val="20"/>
        </w:rPr>
        <w:t>3</w:t>
      </w:r>
      <w:r w:rsidRPr="005B0BEB">
        <w:rPr>
          <w:rFonts w:ascii="Times New Roman" w:hAnsi="Times New Roman" w:cs="Times New Roman"/>
          <w:color w:val="auto"/>
          <w:sz w:val="20"/>
        </w:rPr>
        <w:fldChar w:fldCharType="end"/>
      </w:r>
      <w:bookmarkEnd w:id="10"/>
      <w:r w:rsidRPr="005B0BEB">
        <w:rPr>
          <w:rFonts w:ascii="Times New Roman" w:hAnsi="Times New Roman" w:cs="Times New Roman"/>
          <w:color w:val="auto"/>
          <w:sz w:val="20"/>
        </w:rPr>
        <w:t xml:space="preserve">. Total </w:t>
      </w:r>
      <w:r w:rsidR="00802BF9">
        <w:rPr>
          <w:rFonts w:ascii="Times New Roman" w:hAnsi="Times New Roman" w:cs="Times New Roman"/>
          <w:color w:val="auto"/>
          <w:sz w:val="20"/>
        </w:rPr>
        <w:t>m</w:t>
      </w:r>
      <w:r w:rsidR="00802BF9" w:rsidRPr="005B0BEB">
        <w:rPr>
          <w:rFonts w:ascii="Times New Roman" w:hAnsi="Times New Roman" w:cs="Times New Roman"/>
          <w:color w:val="auto"/>
          <w:sz w:val="20"/>
        </w:rPr>
        <w:t xml:space="preserve">ercury </w:t>
      </w:r>
      <w:r w:rsidRPr="005B0BEB">
        <w:rPr>
          <w:rFonts w:ascii="Times New Roman" w:hAnsi="Times New Roman" w:cs="Times New Roman"/>
          <w:color w:val="auto"/>
          <w:sz w:val="20"/>
        </w:rPr>
        <w:t xml:space="preserve">in </w:t>
      </w:r>
      <w:r w:rsidR="00802BF9">
        <w:rPr>
          <w:rFonts w:ascii="Times New Roman" w:hAnsi="Times New Roman" w:cs="Times New Roman"/>
          <w:color w:val="auto"/>
          <w:sz w:val="20"/>
        </w:rPr>
        <w:t>t</w:t>
      </w:r>
      <w:r w:rsidR="00802BF9" w:rsidRPr="005B0BEB">
        <w:rPr>
          <w:rFonts w:ascii="Times New Roman" w:hAnsi="Times New Roman" w:cs="Times New Roman"/>
          <w:color w:val="auto"/>
          <w:sz w:val="20"/>
        </w:rPr>
        <w:t xml:space="preserve">hermometers </w:t>
      </w:r>
      <w:r w:rsidR="00802BF9">
        <w:rPr>
          <w:rFonts w:ascii="Times New Roman" w:hAnsi="Times New Roman" w:cs="Times New Roman"/>
          <w:color w:val="auto"/>
          <w:sz w:val="20"/>
        </w:rPr>
        <w:t>s</w:t>
      </w:r>
      <w:r w:rsidR="00802BF9" w:rsidRPr="005B0BEB">
        <w:rPr>
          <w:rFonts w:ascii="Times New Roman" w:hAnsi="Times New Roman" w:cs="Times New Roman"/>
          <w:color w:val="auto"/>
          <w:sz w:val="20"/>
        </w:rPr>
        <w:t xml:space="preserve">old </w:t>
      </w:r>
      <w:r w:rsidRPr="005B0BEB">
        <w:rPr>
          <w:rFonts w:ascii="Times New Roman" w:hAnsi="Times New Roman" w:cs="Times New Roman"/>
          <w:color w:val="auto"/>
          <w:sz w:val="20"/>
        </w:rPr>
        <w:t xml:space="preserve">and </w:t>
      </w:r>
      <w:r w:rsidR="00802BF9">
        <w:rPr>
          <w:rFonts w:ascii="Times New Roman" w:hAnsi="Times New Roman" w:cs="Times New Roman"/>
          <w:color w:val="auto"/>
          <w:sz w:val="20"/>
        </w:rPr>
        <w:t>m</w:t>
      </w:r>
      <w:r w:rsidR="00802BF9" w:rsidRPr="005B0BEB">
        <w:rPr>
          <w:rFonts w:ascii="Times New Roman" w:hAnsi="Times New Roman" w:cs="Times New Roman"/>
          <w:color w:val="auto"/>
          <w:sz w:val="20"/>
        </w:rPr>
        <w:t xml:space="preserve">ercury </w:t>
      </w:r>
      <w:r w:rsidR="00802BF9">
        <w:rPr>
          <w:rFonts w:ascii="Times New Roman" w:hAnsi="Times New Roman" w:cs="Times New Roman"/>
          <w:color w:val="auto"/>
          <w:sz w:val="20"/>
        </w:rPr>
        <w:t>a</w:t>
      </w:r>
      <w:r w:rsidR="00802BF9" w:rsidRPr="005B0BEB">
        <w:rPr>
          <w:rFonts w:ascii="Times New Roman" w:hAnsi="Times New Roman" w:cs="Times New Roman"/>
          <w:color w:val="auto"/>
          <w:sz w:val="20"/>
        </w:rPr>
        <w:t xml:space="preserve">vailable </w:t>
      </w:r>
      <w:r w:rsidRPr="005B0BEB">
        <w:rPr>
          <w:rFonts w:ascii="Times New Roman" w:hAnsi="Times New Roman" w:cs="Times New Roman"/>
          <w:color w:val="auto"/>
          <w:sz w:val="20"/>
        </w:rPr>
        <w:t xml:space="preserve">from </w:t>
      </w:r>
      <w:r w:rsidR="00802BF9">
        <w:rPr>
          <w:rFonts w:ascii="Times New Roman" w:hAnsi="Times New Roman" w:cs="Times New Roman"/>
          <w:color w:val="auto"/>
          <w:sz w:val="20"/>
        </w:rPr>
        <w:t>t</w:t>
      </w:r>
      <w:r w:rsidR="00802BF9" w:rsidRPr="005B0BEB">
        <w:rPr>
          <w:rFonts w:ascii="Times New Roman" w:hAnsi="Times New Roman" w:cs="Times New Roman"/>
          <w:color w:val="auto"/>
          <w:sz w:val="20"/>
        </w:rPr>
        <w:t>hermometers</w:t>
      </w:r>
      <w:r w:rsidRPr="005B0BEB">
        <w:rPr>
          <w:rFonts w:ascii="Times New Roman" w:hAnsi="Times New Roman" w:cs="Times New Roman"/>
          <w:color w:val="auto"/>
          <w:sz w:val="20"/>
        </w:rPr>
        <w:t xml:space="preserve">, </w:t>
      </w:r>
      <w:r w:rsidR="00802BF9">
        <w:rPr>
          <w:rFonts w:ascii="Times New Roman" w:hAnsi="Times New Roman" w:cs="Times New Roman"/>
          <w:color w:val="auto"/>
          <w:sz w:val="20"/>
        </w:rPr>
        <w:t>a</w:t>
      </w:r>
      <w:r w:rsidR="00802BF9" w:rsidRPr="005B0BEB">
        <w:rPr>
          <w:rFonts w:ascii="Times New Roman" w:hAnsi="Times New Roman" w:cs="Times New Roman"/>
          <w:color w:val="auto"/>
          <w:sz w:val="20"/>
        </w:rPr>
        <w:t>nnually</w:t>
      </w:r>
      <w:r w:rsidR="00802BF9" w:rsidRPr="005B0BEB">
        <w:rPr>
          <w:rFonts w:ascii="Times New Roman" w:hAnsi="Times New Roman" w:cs="Times New Roman"/>
          <w:color w:val="auto"/>
          <w:sz w:val="20"/>
          <w:vertAlign w:val="superscript"/>
        </w:rPr>
        <w:fldChar w:fldCharType="begin"/>
      </w:r>
      <w:r w:rsidR="00802BF9" w:rsidRPr="005B0BEB">
        <w:rPr>
          <w:rFonts w:ascii="Times New Roman" w:hAnsi="Times New Roman" w:cs="Times New Roman"/>
          <w:color w:val="auto"/>
          <w:sz w:val="20"/>
          <w:vertAlign w:val="superscript"/>
        </w:rPr>
        <w:instrText xml:space="preserve"> NOTEREF _Ref516748895 \h </w:instrText>
      </w:r>
      <w:r w:rsidR="00802BF9">
        <w:rPr>
          <w:rFonts w:ascii="Times New Roman" w:hAnsi="Times New Roman" w:cs="Times New Roman"/>
          <w:color w:val="auto"/>
          <w:sz w:val="20"/>
          <w:vertAlign w:val="superscript"/>
        </w:rPr>
        <w:instrText xml:space="preserve"> \* MERGEFORMAT </w:instrText>
      </w:r>
      <w:r w:rsidR="00802BF9" w:rsidRPr="005B0BEB">
        <w:rPr>
          <w:rFonts w:ascii="Times New Roman" w:hAnsi="Times New Roman" w:cs="Times New Roman"/>
          <w:color w:val="auto"/>
          <w:sz w:val="20"/>
          <w:vertAlign w:val="superscript"/>
        </w:rPr>
      </w:r>
      <w:r w:rsidR="00802BF9" w:rsidRPr="005B0BEB">
        <w:rPr>
          <w:rFonts w:ascii="Times New Roman" w:hAnsi="Times New Roman" w:cs="Times New Roman"/>
          <w:color w:val="auto"/>
          <w:sz w:val="20"/>
          <w:vertAlign w:val="superscript"/>
        </w:rPr>
        <w:fldChar w:fldCharType="separate"/>
      </w:r>
      <w:r w:rsidR="00554728">
        <w:rPr>
          <w:rFonts w:ascii="Times New Roman" w:hAnsi="Times New Roman" w:cs="Times New Roman"/>
          <w:color w:val="auto"/>
          <w:sz w:val="20"/>
          <w:vertAlign w:val="superscript"/>
        </w:rPr>
        <w:t>20</w:t>
      </w:r>
      <w:r w:rsidR="00802BF9" w:rsidRPr="005B0BEB">
        <w:rPr>
          <w:rFonts w:ascii="Times New Roman" w:hAnsi="Times New Roman" w:cs="Times New Roman"/>
          <w:color w:val="auto"/>
          <w:sz w:val="20"/>
          <w:vertAlign w:val="superscript"/>
        </w:rPr>
        <w:fldChar w:fldCharType="end"/>
      </w:r>
    </w:p>
    <w:tbl>
      <w:tblPr>
        <w:tblW w:w="5248" w:type="dxa"/>
        <w:jc w:val="center"/>
        <w:tblLook w:val="04A0" w:firstRow="1" w:lastRow="0" w:firstColumn="1" w:lastColumn="0" w:noHBand="0" w:noVBand="1"/>
      </w:tblPr>
      <w:tblGrid>
        <w:gridCol w:w="1360"/>
        <w:gridCol w:w="1872"/>
        <w:gridCol w:w="2016"/>
      </w:tblGrid>
      <w:tr w:rsidR="005B0BEB" w:rsidRPr="009E7905" w14:paraId="30A1F91F" w14:textId="77777777" w:rsidTr="00573539">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6BD5F" w14:textId="50D015AF" w:rsidR="005B0BEB" w:rsidRPr="00504F75" w:rsidRDefault="005B0BEB" w:rsidP="0057353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2BA906" w14:textId="64ECB3FF" w:rsidR="005B0BEB" w:rsidRPr="00504F75" w:rsidRDefault="005B0BEB" w:rsidP="0057353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Mercury in Thermometers Sold (lbs.)</w:t>
            </w:r>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017E8" w14:textId="3AE100E9" w:rsidR="005B0BEB" w:rsidRPr="00504F75" w:rsidRDefault="005B0BEB" w:rsidP="0057353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Mercury Available from Thermometers each year (lbs.)</w:t>
            </w:r>
          </w:p>
        </w:tc>
      </w:tr>
      <w:tr w:rsidR="005B0BEB" w:rsidRPr="009E7905" w14:paraId="1B2C2A02" w14:textId="77777777" w:rsidTr="005B0BEB">
        <w:trPr>
          <w:trHeight w:val="317"/>
          <w:jc w:val="center"/>
        </w:trPr>
        <w:tc>
          <w:tcPr>
            <w:tcW w:w="1360" w:type="dxa"/>
            <w:tcBorders>
              <w:top w:val="single" w:sz="4" w:space="0" w:color="auto"/>
              <w:left w:val="single" w:sz="4" w:space="0" w:color="auto"/>
              <w:bottom w:val="single" w:sz="4" w:space="0" w:color="auto"/>
              <w:right w:val="single" w:sz="4" w:space="0" w:color="auto"/>
            </w:tcBorders>
            <w:vAlign w:val="bottom"/>
          </w:tcPr>
          <w:p w14:paraId="50DEEBEF" w14:textId="7A8CABA1"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E0937" w14:textId="320529BE"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546</w:t>
            </w:r>
          </w:p>
        </w:tc>
        <w:tc>
          <w:tcPr>
            <w:tcW w:w="2016" w:type="dxa"/>
            <w:tcBorders>
              <w:top w:val="single" w:sz="4" w:space="0" w:color="auto"/>
              <w:left w:val="single" w:sz="4" w:space="0" w:color="auto"/>
              <w:bottom w:val="single" w:sz="4" w:space="0" w:color="auto"/>
              <w:right w:val="single" w:sz="4" w:space="0" w:color="auto"/>
            </w:tcBorders>
            <w:vAlign w:val="bottom"/>
          </w:tcPr>
          <w:p w14:paraId="1C845135" w14:textId="7BF6B7BB"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519</w:t>
            </w:r>
          </w:p>
        </w:tc>
      </w:tr>
      <w:tr w:rsidR="005B0BEB" w:rsidRPr="009E7905" w14:paraId="0AE198ED"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08545AB5" w14:textId="1F8E8F27"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7288C46" w14:textId="25A3BF1F"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2016" w:type="dxa"/>
            <w:tcBorders>
              <w:top w:val="nil"/>
              <w:left w:val="single" w:sz="4" w:space="0" w:color="auto"/>
              <w:bottom w:val="single" w:sz="4" w:space="0" w:color="auto"/>
              <w:right w:val="single" w:sz="4" w:space="0" w:color="auto"/>
            </w:tcBorders>
            <w:vAlign w:val="bottom"/>
          </w:tcPr>
          <w:p w14:paraId="599A2DF3" w14:textId="111E5F5E"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5B0BEB">
              <w:rPr>
                <w:rFonts w:ascii="Times New Roman" w:eastAsia="Times New Roman" w:hAnsi="Times New Roman" w:cs="Times New Roman"/>
                <w:sz w:val="20"/>
                <w:szCs w:val="20"/>
              </w:rPr>
              <w:t>024</w:t>
            </w:r>
          </w:p>
        </w:tc>
      </w:tr>
      <w:tr w:rsidR="005B0BEB" w:rsidRPr="009E7905" w14:paraId="584D8986"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0BB460D1" w14:textId="5A77F908"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1F2E58E" w14:textId="606E0B23"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523</w:t>
            </w:r>
          </w:p>
        </w:tc>
        <w:tc>
          <w:tcPr>
            <w:tcW w:w="2016" w:type="dxa"/>
            <w:tcBorders>
              <w:top w:val="nil"/>
              <w:left w:val="single" w:sz="4" w:space="0" w:color="auto"/>
              <w:bottom w:val="single" w:sz="4" w:space="0" w:color="auto"/>
              <w:right w:val="single" w:sz="4" w:space="0" w:color="auto"/>
            </w:tcBorders>
            <w:vAlign w:val="bottom"/>
          </w:tcPr>
          <w:p w14:paraId="7E5D31D4" w14:textId="04E3E26A"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1,496</w:t>
            </w:r>
          </w:p>
        </w:tc>
      </w:tr>
      <w:tr w:rsidR="005B0BEB" w:rsidRPr="009E7905" w14:paraId="12E7EFD2"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31A1CF18" w14:textId="1F14C541"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27929766" w14:textId="25E77D37"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2016" w:type="dxa"/>
            <w:tcBorders>
              <w:top w:val="nil"/>
              <w:left w:val="single" w:sz="4" w:space="0" w:color="auto"/>
              <w:bottom w:val="single" w:sz="4" w:space="0" w:color="auto"/>
              <w:right w:val="single" w:sz="4" w:space="0" w:color="auto"/>
            </w:tcBorders>
            <w:vAlign w:val="bottom"/>
          </w:tcPr>
          <w:p w14:paraId="3DC6E910" w14:textId="2D1A24AF" w:rsidR="005B0BEB" w:rsidRPr="00504F75" w:rsidRDefault="005B0BEB" w:rsidP="0056421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1,936</w:t>
            </w:r>
          </w:p>
        </w:tc>
      </w:tr>
      <w:tr w:rsidR="005B0BEB" w:rsidRPr="009E7905" w14:paraId="48A28618" w14:textId="77777777" w:rsidTr="005B0BEB">
        <w:trPr>
          <w:trHeight w:val="317"/>
          <w:jc w:val="center"/>
        </w:trPr>
        <w:tc>
          <w:tcPr>
            <w:tcW w:w="1360" w:type="dxa"/>
            <w:tcBorders>
              <w:top w:val="nil"/>
              <w:left w:val="single" w:sz="4" w:space="0" w:color="auto"/>
              <w:bottom w:val="single" w:sz="4" w:space="0" w:color="auto"/>
              <w:right w:val="single" w:sz="4" w:space="0" w:color="auto"/>
            </w:tcBorders>
            <w:vAlign w:val="bottom"/>
          </w:tcPr>
          <w:p w14:paraId="66E7F911" w14:textId="2707EAD9" w:rsidR="005B0BEB" w:rsidRPr="00504F75" w:rsidRDefault="005B0BEB" w:rsidP="005B0BE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14:paraId="6C4B00B4" w14:textId="7F69940B"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50</w:t>
            </w:r>
            <w:r>
              <w:rPr>
                <w:rFonts w:ascii="Times New Roman" w:eastAsia="Times New Roman" w:hAnsi="Times New Roman" w:cs="Times New Roman"/>
                <w:sz w:val="20"/>
                <w:szCs w:val="20"/>
              </w:rPr>
              <w:t>6</w:t>
            </w:r>
          </w:p>
        </w:tc>
        <w:tc>
          <w:tcPr>
            <w:tcW w:w="2016" w:type="dxa"/>
            <w:tcBorders>
              <w:top w:val="nil"/>
              <w:left w:val="single" w:sz="4" w:space="0" w:color="auto"/>
              <w:bottom w:val="single" w:sz="4" w:space="0" w:color="auto"/>
              <w:right w:val="single" w:sz="4" w:space="0" w:color="auto"/>
            </w:tcBorders>
            <w:vAlign w:val="bottom"/>
          </w:tcPr>
          <w:p w14:paraId="1466D914" w14:textId="1A4A5736" w:rsidR="005B0BEB" w:rsidRPr="00504F75" w:rsidRDefault="005B0BEB" w:rsidP="00564218">
            <w:pPr>
              <w:spacing w:after="0" w:line="240" w:lineRule="auto"/>
              <w:jc w:val="right"/>
              <w:rPr>
                <w:rFonts w:ascii="Times New Roman" w:eastAsia="Times New Roman" w:hAnsi="Times New Roman" w:cs="Times New Roman"/>
                <w:sz w:val="20"/>
                <w:szCs w:val="20"/>
              </w:rPr>
            </w:pPr>
            <w:r w:rsidRPr="005B0BEB">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Pr="005B0BEB">
              <w:rPr>
                <w:rFonts w:ascii="Times New Roman" w:eastAsia="Times New Roman" w:hAnsi="Times New Roman" w:cs="Times New Roman"/>
                <w:sz w:val="20"/>
                <w:szCs w:val="20"/>
              </w:rPr>
              <w:t>34</w:t>
            </w:r>
            <w:r>
              <w:rPr>
                <w:rFonts w:ascii="Times New Roman" w:eastAsia="Times New Roman" w:hAnsi="Times New Roman" w:cs="Times New Roman"/>
                <w:sz w:val="20"/>
                <w:szCs w:val="20"/>
              </w:rPr>
              <w:t>5</w:t>
            </w:r>
          </w:p>
        </w:tc>
      </w:tr>
    </w:tbl>
    <w:p w14:paraId="503BAECD" w14:textId="77777777" w:rsidR="005B0BEB" w:rsidRPr="009E7905" w:rsidRDefault="005B0BEB" w:rsidP="000A15EA">
      <w:pPr>
        <w:rPr>
          <w:rFonts w:ascii="Times New Roman" w:eastAsia="Times New Roman" w:hAnsi="Times New Roman" w:cs="Times New Roman"/>
          <w:sz w:val="20"/>
          <w:szCs w:val="20"/>
        </w:rPr>
      </w:pPr>
    </w:p>
    <w:p w14:paraId="7A2B0919" w14:textId="2E17BC0C"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US EPA assumes that the average lifespan of a glass thermometer is 5 years, and that 5% of glass thermometers are broken each year.</w:t>
      </w:r>
      <w:r w:rsidR="00B84035" w:rsidRPr="00FC55C3">
        <w:rPr>
          <w:rFonts w:ascii="Times New Roman" w:eastAsia="Times New Roman" w:hAnsi="Times New Roman" w:cs="Times New Roman"/>
          <w:sz w:val="20"/>
          <w:szCs w:val="20"/>
          <w:vertAlign w:val="superscript"/>
        </w:rPr>
        <w:fldChar w:fldCharType="begin"/>
      </w:r>
      <w:r w:rsidR="00B84035" w:rsidRPr="009E7905">
        <w:rPr>
          <w:rFonts w:ascii="Times New Roman" w:eastAsia="Times New Roman" w:hAnsi="Times New Roman" w:cs="Times New Roman"/>
          <w:sz w:val="20"/>
          <w:szCs w:val="20"/>
          <w:vertAlign w:val="superscript"/>
        </w:rPr>
        <w:instrText xml:space="preserve"> NOTEREF _Ref513126444 \h  \* MERGEFORMAT </w:instrText>
      </w:r>
      <w:r w:rsidR="00B84035" w:rsidRPr="00FC55C3">
        <w:rPr>
          <w:rFonts w:ascii="Times New Roman" w:eastAsia="Times New Roman" w:hAnsi="Times New Roman" w:cs="Times New Roman"/>
          <w:sz w:val="20"/>
          <w:szCs w:val="20"/>
          <w:vertAlign w:val="superscript"/>
        </w:rPr>
      </w:r>
      <w:r w:rsidR="00B84035" w:rsidRPr="00FC55C3">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7</w:t>
      </w:r>
      <w:r w:rsidR="00B84035" w:rsidRPr="00FC55C3">
        <w:rPr>
          <w:rFonts w:ascii="Times New Roman" w:eastAsia="Times New Roman" w:hAnsi="Times New Roman" w:cs="Times New Roman"/>
          <w:sz w:val="20"/>
          <w:szCs w:val="20"/>
          <w:vertAlign w:val="superscript"/>
        </w:rPr>
        <w:fldChar w:fldCharType="end"/>
      </w:r>
      <w:r w:rsidR="006B6D71" w:rsidRPr="009E7905">
        <w:rPr>
          <w:rFonts w:ascii="Times New Roman" w:eastAsia="Times New Roman" w:hAnsi="Times New Roman" w:cs="Times New Roman"/>
          <w:sz w:val="20"/>
          <w:szCs w:val="20"/>
        </w:rPr>
        <w:t xml:space="preserve"> </w:t>
      </w:r>
      <w:r w:rsidR="00B84035" w:rsidRPr="009E7905">
        <w:rPr>
          <w:rFonts w:ascii="Times New Roman" w:eastAsia="Times New Roman" w:hAnsi="Times New Roman" w:cs="Times New Roman"/>
          <w:sz w:val="20"/>
          <w:szCs w:val="20"/>
        </w:rPr>
        <w:t xml:space="preserve">Therefore, </w:t>
      </w:r>
      <w:r w:rsidR="005B0BEB">
        <w:rPr>
          <w:rFonts w:ascii="Times New Roman" w:eastAsia="Times New Roman" w:hAnsi="Times New Roman" w:cs="Times New Roman"/>
          <w:sz w:val="20"/>
          <w:szCs w:val="20"/>
        </w:rPr>
        <w:t>using the</w:t>
      </w:r>
      <w:r w:rsidR="00B84035" w:rsidRPr="009E7905">
        <w:rPr>
          <w:rFonts w:ascii="Times New Roman" w:eastAsia="Times New Roman" w:hAnsi="Times New Roman" w:cs="Times New Roman"/>
          <w:sz w:val="20"/>
          <w:szCs w:val="20"/>
        </w:rPr>
        <w:t xml:space="preserve"> pounds</w:t>
      </w:r>
      <w:r w:rsidRPr="009E7905">
        <w:rPr>
          <w:rFonts w:ascii="Times New Roman" w:eastAsia="Times New Roman" w:hAnsi="Times New Roman" w:cs="Times New Roman"/>
          <w:sz w:val="20"/>
          <w:szCs w:val="20"/>
        </w:rPr>
        <w:t xml:space="preserve"> of mercury </w:t>
      </w:r>
      <w:r w:rsidR="005B0BEB">
        <w:rPr>
          <w:rFonts w:ascii="Times New Roman" w:eastAsia="Times New Roman" w:hAnsi="Times New Roman" w:cs="Times New Roman"/>
          <w:sz w:val="20"/>
          <w:szCs w:val="20"/>
        </w:rPr>
        <w:t>available in</w:t>
      </w:r>
      <w:r w:rsidRPr="009E7905">
        <w:rPr>
          <w:rFonts w:ascii="Times New Roman" w:eastAsia="Times New Roman" w:hAnsi="Times New Roman" w:cs="Times New Roman"/>
          <w:sz w:val="20"/>
          <w:szCs w:val="20"/>
        </w:rPr>
        <w:t xml:space="preserve"> thermometers each year </w:t>
      </w:r>
      <w:r w:rsidR="005B0BEB">
        <w:rPr>
          <w:rFonts w:ascii="Times New Roman" w:eastAsia="Times New Roman" w:hAnsi="Times New Roman" w:cs="Times New Roman"/>
          <w:sz w:val="20"/>
          <w:szCs w:val="20"/>
        </w:rPr>
        <w:t xml:space="preserve">(shown in </w:t>
      </w:r>
      <w:r w:rsidR="005B0BEB">
        <w:rPr>
          <w:rFonts w:ascii="Times New Roman" w:eastAsia="Times New Roman" w:hAnsi="Times New Roman" w:cs="Times New Roman"/>
          <w:sz w:val="20"/>
          <w:szCs w:val="20"/>
        </w:rPr>
        <w:fldChar w:fldCharType="begin"/>
      </w:r>
      <w:r w:rsidR="005B0BEB">
        <w:rPr>
          <w:rFonts w:ascii="Times New Roman" w:eastAsia="Times New Roman" w:hAnsi="Times New Roman" w:cs="Times New Roman"/>
          <w:sz w:val="20"/>
          <w:szCs w:val="20"/>
        </w:rPr>
        <w:instrText xml:space="preserve"> REF _Ref516748944 \h </w:instrText>
      </w:r>
      <w:r w:rsidR="005B0BEB">
        <w:rPr>
          <w:rFonts w:ascii="Times New Roman" w:eastAsia="Times New Roman" w:hAnsi="Times New Roman" w:cs="Times New Roman"/>
          <w:sz w:val="20"/>
          <w:szCs w:val="20"/>
        </w:rPr>
      </w:r>
      <w:r w:rsidR="005B0BEB">
        <w:rPr>
          <w:rFonts w:ascii="Times New Roman" w:eastAsia="Times New Roman" w:hAnsi="Times New Roman" w:cs="Times New Roman"/>
          <w:sz w:val="20"/>
          <w:szCs w:val="20"/>
        </w:rPr>
        <w:fldChar w:fldCharType="separate"/>
      </w:r>
      <w:r w:rsidR="00554728" w:rsidRPr="005B0BEB">
        <w:rPr>
          <w:rFonts w:ascii="Times New Roman" w:hAnsi="Times New Roman" w:cs="Times New Roman"/>
          <w:sz w:val="20"/>
        </w:rPr>
        <w:t xml:space="preserve">Table </w:t>
      </w:r>
      <w:r w:rsidR="00554728">
        <w:rPr>
          <w:rFonts w:ascii="Times New Roman" w:hAnsi="Times New Roman" w:cs="Times New Roman"/>
          <w:noProof/>
          <w:sz w:val="20"/>
        </w:rPr>
        <w:t>3</w:t>
      </w:r>
      <w:r w:rsidR="005B0BEB">
        <w:rPr>
          <w:rFonts w:ascii="Times New Roman" w:eastAsia="Times New Roman" w:hAnsi="Times New Roman" w:cs="Times New Roman"/>
          <w:sz w:val="20"/>
          <w:szCs w:val="20"/>
        </w:rPr>
        <w:fldChar w:fldCharType="end"/>
      </w:r>
      <w:r w:rsidR="005B0BEB">
        <w:rPr>
          <w:rFonts w:ascii="Times New Roman" w:eastAsia="Times New Roman" w:hAnsi="Times New Roman" w:cs="Times New Roman"/>
          <w:sz w:val="20"/>
          <w:szCs w:val="20"/>
        </w:rPr>
        <w:t xml:space="preserve"> above) </w:t>
      </w:r>
      <w:r w:rsidRPr="009E7905">
        <w:rPr>
          <w:rFonts w:ascii="Times New Roman" w:eastAsia="Times New Roman" w:hAnsi="Times New Roman" w:cs="Times New Roman"/>
          <w:sz w:val="20"/>
          <w:szCs w:val="20"/>
        </w:rPr>
        <w:t>there would be an estimated 2,</w:t>
      </w:r>
      <w:r w:rsidR="005B0BEB">
        <w:rPr>
          <w:rFonts w:ascii="Times New Roman" w:eastAsia="Times New Roman" w:hAnsi="Times New Roman" w:cs="Times New Roman"/>
          <w:sz w:val="20"/>
          <w:szCs w:val="20"/>
        </w:rPr>
        <w:t>345</w:t>
      </w:r>
      <w:r w:rsidRPr="009E7905">
        <w:rPr>
          <w:rFonts w:ascii="Times New Roman" w:eastAsia="Times New Roman" w:hAnsi="Times New Roman" w:cs="Times New Roman"/>
          <w:sz w:val="20"/>
          <w:szCs w:val="20"/>
        </w:rPr>
        <w:t xml:space="preserve"> </w:t>
      </w:r>
      <w:r w:rsidR="005B0BEB">
        <w:rPr>
          <w:rFonts w:ascii="Times New Roman" w:eastAsia="Times New Roman" w:hAnsi="Times New Roman" w:cs="Times New Roman"/>
          <w:sz w:val="20"/>
          <w:szCs w:val="20"/>
        </w:rPr>
        <w:t>pounds</w:t>
      </w:r>
      <w:r w:rsidRPr="009E7905">
        <w:rPr>
          <w:rFonts w:ascii="Times New Roman" w:eastAsia="Times New Roman" w:hAnsi="Times New Roman" w:cs="Times New Roman"/>
          <w:sz w:val="20"/>
          <w:szCs w:val="20"/>
        </w:rPr>
        <w:t xml:space="preserve"> of mercury remaining in thermometers in 201</w:t>
      </w:r>
      <w:r w:rsidR="005B0BEB">
        <w:rPr>
          <w:rFonts w:ascii="Times New Roman" w:eastAsia="Times New Roman" w:hAnsi="Times New Roman" w:cs="Times New Roman"/>
          <w:sz w:val="20"/>
          <w:szCs w:val="20"/>
        </w:rPr>
        <w:t>7</w:t>
      </w:r>
      <w:r w:rsidRPr="009E7905">
        <w:rPr>
          <w:rFonts w:ascii="Times New Roman" w:eastAsia="Times New Roman" w:hAnsi="Times New Roman" w:cs="Times New Roman"/>
          <w:sz w:val="20"/>
          <w:szCs w:val="20"/>
        </w:rPr>
        <w:t xml:space="preserve"> (accounting for the breakage rate each year). </w:t>
      </w:r>
      <w:r w:rsidR="0019578B" w:rsidRPr="009E7905">
        <w:rPr>
          <w:rFonts w:ascii="Times New Roman" w:eastAsia="Times New Roman" w:hAnsi="Times New Roman" w:cs="Times New Roman"/>
          <w:sz w:val="20"/>
          <w:szCs w:val="20"/>
        </w:rPr>
        <w:t>The following equation calculates the total amount of mercury remaining in thermometers for each year during the lifespan of the thermometer. To calculate the value at the 5 year lifespan mark, the following equation</w:t>
      </w:r>
      <w:r w:rsidR="00F96C4F" w:rsidRPr="009E7905">
        <w:rPr>
          <w:rFonts w:ascii="Times New Roman" w:eastAsia="Times New Roman" w:hAnsi="Times New Roman" w:cs="Times New Roman"/>
          <w:sz w:val="20"/>
          <w:szCs w:val="20"/>
        </w:rPr>
        <w:t xml:space="preserve"> (equation T</w:t>
      </w:r>
      <w:r w:rsidR="005E3547" w:rsidRPr="009E7905">
        <w:rPr>
          <w:rFonts w:ascii="Times New Roman" w:eastAsia="Times New Roman" w:hAnsi="Times New Roman" w:cs="Times New Roman"/>
          <w:sz w:val="20"/>
          <w:szCs w:val="20"/>
        </w:rPr>
        <w:t>2</w:t>
      </w:r>
      <w:r w:rsidR="00F96C4F" w:rsidRPr="009E7905">
        <w:rPr>
          <w:rFonts w:ascii="Times New Roman" w:eastAsia="Times New Roman" w:hAnsi="Times New Roman" w:cs="Times New Roman"/>
          <w:sz w:val="20"/>
          <w:szCs w:val="20"/>
        </w:rPr>
        <w:t xml:space="preserve">) </w:t>
      </w:r>
      <w:r w:rsidR="0019578B" w:rsidRPr="009E7905">
        <w:rPr>
          <w:rFonts w:ascii="Times New Roman" w:eastAsia="Times New Roman" w:hAnsi="Times New Roman" w:cs="Times New Roman"/>
          <w:sz w:val="20"/>
          <w:szCs w:val="20"/>
        </w:rPr>
        <w:t>needs to be used to calculate the value for years 2 through 5</w:t>
      </w:r>
      <w:r w:rsidR="00F96C4F" w:rsidRPr="009E7905">
        <w:rPr>
          <w:rFonts w:ascii="Times New Roman" w:eastAsia="Times New Roman" w:hAnsi="Times New Roman" w:cs="Times New Roman"/>
          <w:sz w:val="20"/>
          <w:szCs w:val="20"/>
        </w:rPr>
        <w:t xml:space="preserve">, </w:t>
      </w:r>
      <w:r w:rsidR="00026363" w:rsidRPr="009E7905">
        <w:rPr>
          <w:rFonts w:ascii="Times New Roman" w:eastAsia="Times New Roman" w:hAnsi="Times New Roman" w:cs="Times New Roman"/>
          <w:sz w:val="20"/>
          <w:szCs w:val="20"/>
        </w:rPr>
        <w:t xml:space="preserve">with each year building upon the previous year (i.e., the calculation needs to be conducted for all years to find the final year 5 data). </w:t>
      </w:r>
      <w:r w:rsidR="005B0BEB">
        <w:rPr>
          <w:rFonts w:ascii="Times New Roman" w:eastAsia="Times New Roman" w:hAnsi="Times New Roman" w:cs="Times New Roman"/>
          <w:sz w:val="20"/>
          <w:szCs w:val="20"/>
        </w:rPr>
        <w:t xml:space="preserve">See </w:t>
      </w:r>
      <w:r w:rsidR="005B0BEB">
        <w:rPr>
          <w:rFonts w:ascii="Times New Roman" w:eastAsia="Times New Roman" w:hAnsi="Times New Roman" w:cs="Times New Roman"/>
          <w:sz w:val="20"/>
          <w:szCs w:val="20"/>
        </w:rPr>
        <w:fldChar w:fldCharType="begin"/>
      </w:r>
      <w:r w:rsidR="005B0BEB">
        <w:rPr>
          <w:rFonts w:ascii="Times New Roman" w:eastAsia="Times New Roman" w:hAnsi="Times New Roman" w:cs="Times New Roman"/>
          <w:sz w:val="20"/>
          <w:szCs w:val="20"/>
        </w:rPr>
        <w:instrText xml:space="preserve"> REF _Ref516748944 \h </w:instrText>
      </w:r>
      <w:r w:rsidR="005B0BEB">
        <w:rPr>
          <w:rFonts w:ascii="Times New Roman" w:eastAsia="Times New Roman" w:hAnsi="Times New Roman" w:cs="Times New Roman"/>
          <w:sz w:val="20"/>
          <w:szCs w:val="20"/>
        </w:rPr>
      </w:r>
      <w:r w:rsidR="005B0BEB">
        <w:rPr>
          <w:rFonts w:ascii="Times New Roman" w:eastAsia="Times New Roman" w:hAnsi="Times New Roman" w:cs="Times New Roman"/>
          <w:sz w:val="20"/>
          <w:szCs w:val="20"/>
        </w:rPr>
        <w:fldChar w:fldCharType="separate"/>
      </w:r>
      <w:r w:rsidR="00554728" w:rsidRPr="005B0BEB">
        <w:rPr>
          <w:rFonts w:ascii="Times New Roman" w:hAnsi="Times New Roman" w:cs="Times New Roman"/>
          <w:sz w:val="20"/>
        </w:rPr>
        <w:t xml:space="preserve">Table </w:t>
      </w:r>
      <w:r w:rsidR="00554728">
        <w:rPr>
          <w:rFonts w:ascii="Times New Roman" w:hAnsi="Times New Roman" w:cs="Times New Roman"/>
          <w:noProof/>
          <w:sz w:val="20"/>
        </w:rPr>
        <w:t>3</w:t>
      </w:r>
      <w:r w:rsidR="005B0BEB">
        <w:rPr>
          <w:rFonts w:ascii="Times New Roman" w:eastAsia="Times New Roman" w:hAnsi="Times New Roman" w:cs="Times New Roman"/>
          <w:sz w:val="20"/>
          <w:szCs w:val="20"/>
        </w:rPr>
        <w:fldChar w:fldCharType="end"/>
      </w:r>
      <w:r w:rsidR="005B0BEB">
        <w:rPr>
          <w:rFonts w:ascii="Times New Roman" w:eastAsia="Times New Roman" w:hAnsi="Times New Roman" w:cs="Times New Roman"/>
          <w:sz w:val="20"/>
          <w:szCs w:val="20"/>
        </w:rPr>
        <w:t xml:space="preserve"> for the final values of mercury avail</w:t>
      </w:r>
      <w:r w:rsidR="00935084">
        <w:rPr>
          <w:rFonts w:ascii="Times New Roman" w:eastAsia="Times New Roman" w:hAnsi="Times New Roman" w:cs="Times New Roman"/>
          <w:sz w:val="20"/>
          <w:szCs w:val="20"/>
        </w:rPr>
        <w:t xml:space="preserve">able from thermometers in 2017, and </w:t>
      </w:r>
      <w:r w:rsidR="00935084">
        <w:rPr>
          <w:rFonts w:ascii="Times New Roman" w:eastAsia="Times New Roman" w:hAnsi="Times New Roman" w:cs="Times New Roman"/>
          <w:sz w:val="20"/>
          <w:szCs w:val="20"/>
        </w:rPr>
        <w:fldChar w:fldCharType="begin"/>
      </w:r>
      <w:r w:rsidR="00935084">
        <w:rPr>
          <w:rFonts w:ascii="Times New Roman" w:eastAsia="Times New Roman" w:hAnsi="Times New Roman" w:cs="Times New Roman"/>
          <w:sz w:val="20"/>
          <w:szCs w:val="20"/>
        </w:rPr>
        <w:instrText xml:space="preserve"> REF _Ref512257477 \h </w:instrText>
      </w:r>
      <w:r w:rsidR="00935084">
        <w:rPr>
          <w:rFonts w:ascii="Times New Roman" w:eastAsia="Times New Roman" w:hAnsi="Times New Roman" w:cs="Times New Roman"/>
          <w:sz w:val="20"/>
          <w:szCs w:val="20"/>
        </w:rPr>
      </w:r>
      <w:r w:rsidR="00935084">
        <w:rPr>
          <w:rFonts w:ascii="Times New Roman" w:eastAsia="Times New Roman" w:hAnsi="Times New Roman" w:cs="Times New Roman"/>
          <w:sz w:val="20"/>
          <w:szCs w:val="20"/>
        </w:rPr>
        <w:fldChar w:fldCharType="separate"/>
      </w:r>
      <w:r w:rsidR="00554728" w:rsidRPr="00FC55C3">
        <w:rPr>
          <w:rFonts w:ascii="Times New Roman" w:hAnsi="Times New Roman" w:cs="Times New Roman"/>
          <w:sz w:val="20"/>
          <w:szCs w:val="20"/>
        </w:rPr>
        <w:t xml:space="preserve">Table </w:t>
      </w:r>
      <w:r w:rsidR="00554728">
        <w:rPr>
          <w:rFonts w:ascii="Times New Roman" w:hAnsi="Times New Roman" w:cs="Times New Roman"/>
          <w:noProof/>
          <w:sz w:val="20"/>
          <w:szCs w:val="20"/>
        </w:rPr>
        <w:t>13</w:t>
      </w:r>
      <w:r w:rsidR="00935084">
        <w:rPr>
          <w:rFonts w:ascii="Times New Roman" w:eastAsia="Times New Roman" w:hAnsi="Times New Roman" w:cs="Times New Roman"/>
          <w:sz w:val="20"/>
          <w:szCs w:val="20"/>
        </w:rPr>
        <w:fldChar w:fldCharType="end"/>
      </w:r>
      <w:r w:rsidR="00935084">
        <w:rPr>
          <w:rFonts w:ascii="Times New Roman" w:eastAsia="Times New Roman" w:hAnsi="Times New Roman" w:cs="Times New Roman"/>
          <w:sz w:val="20"/>
          <w:szCs w:val="20"/>
        </w:rPr>
        <w:t xml:space="preserve"> for detailed calculations on how to arrive at the final number.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B84035" w:rsidRPr="009E7905" w14:paraId="3EBCFD05" w14:textId="77777777" w:rsidTr="00F96C4F">
        <w:trPr>
          <w:trHeight w:val="585"/>
        </w:trPr>
        <w:tc>
          <w:tcPr>
            <w:tcW w:w="8547" w:type="dxa"/>
          </w:tcPr>
          <w:p w14:paraId="666458D4" w14:textId="4C39C2DB" w:rsidR="00B84035" w:rsidRPr="00504F75" w:rsidRDefault="00A46609" w:rsidP="001D53C5">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n-1</m:t>
                        </m:r>
                      </m:sub>
                    </m:sSub>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HgTmSold</m:t>
                    </m:r>
                  </m:e>
                  <m:sub>
                    <m:r>
                      <w:rPr>
                        <w:rFonts w:ascii="Cambria Math" w:hAnsi="Cambria Math"/>
                        <w:sz w:val="20"/>
                        <w:szCs w:val="20"/>
                      </w:rPr>
                      <m:t>n</m:t>
                    </m:r>
                  </m:sub>
                </m:sSub>
              </m:oMath>
            </m:oMathPara>
          </w:p>
        </w:tc>
        <w:tc>
          <w:tcPr>
            <w:tcW w:w="993" w:type="dxa"/>
          </w:tcPr>
          <w:p w14:paraId="32B0ABD6" w14:textId="77777777" w:rsidR="00B84035" w:rsidRPr="00504F75" w:rsidRDefault="00B84035" w:rsidP="00384149">
            <w:pPr>
              <w:pStyle w:val="ListParagraph"/>
              <w:numPr>
                <w:ilvl w:val="0"/>
                <w:numId w:val="6"/>
              </w:numPr>
              <w:jc w:val="right"/>
              <w:rPr>
                <w:sz w:val="20"/>
                <w:szCs w:val="20"/>
              </w:rPr>
            </w:pPr>
            <w:bookmarkStart w:id="11" w:name="_Ref513188562"/>
          </w:p>
        </w:tc>
        <w:bookmarkEnd w:id="11"/>
      </w:tr>
    </w:tbl>
    <w:p w14:paraId="73437F35" w14:textId="77777777" w:rsidR="00B84035" w:rsidRPr="009E7905" w:rsidRDefault="00B84035" w:rsidP="00B8403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7F73FEA6" w14:textId="5EA1468B" w:rsidR="00B84035" w:rsidRPr="00FC55C3" w:rsidRDefault="00B84035" w:rsidP="00B84035">
      <w:pPr>
        <w:pStyle w:val="NoSpacing"/>
        <w:tabs>
          <w:tab w:val="clear" w:pos="1584"/>
          <w:tab w:val="left" w:pos="1620"/>
          <w:tab w:val="left" w:pos="1800"/>
        </w:tabs>
        <w:ind w:left="1620"/>
        <w:rPr>
          <w:szCs w:val="20"/>
        </w:rPr>
      </w:pPr>
      <w:r w:rsidRPr="00FC55C3">
        <w:rPr>
          <w:szCs w:val="20"/>
        </w:rPr>
        <w:tab/>
      </w:r>
      <w:r w:rsidR="00CF480F" w:rsidRPr="00FC55C3">
        <w:rPr>
          <w:i/>
          <w:szCs w:val="20"/>
        </w:rPr>
        <w:t>Hg</w:t>
      </w:r>
      <w:r w:rsidR="0019578B" w:rsidRPr="00FC55C3">
        <w:rPr>
          <w:i/>
          <w:szCs w:val="20"/>
        </w:rPr>
        <w:t>T</w:t>
      </w:r>
      <w:r w:rsidR="00572CD0" w:rsidRPr="00FC55C3">
        <w:rPr>
          <w:i/>
          <w:szCs w:val="20"/>
        </w:rPr>
        <w:t>m</w:t>
      </w:r>
      <w:r w:rsidR="0019578B" w:rsidRPr="00FC55C3">
        <w:rPr>
          <w:i/>
          <w:szCs w:val="20"/>
          <w:vertAlign w:val="subscript"/>
        </w:rPr>
        <w:t>n</w:t>
      </w:r>
      <w:r w:rsidR="0019578B" w:rsidRPr="00FC55C3">
        <w:rPr>
          <w:szCs w:val="20"/>
        </w:rPr>
        <w:tab/>
      </w:r>
      <w:r w:rsidR="00810690">
        <w:rPr>
          <w:szCs w:val="20"/>
        </w:rPr>
        <w:tab/>
      </w:r>
      <w:r w:rsidR="0019578B" w:rsidRPr="00FC55C3">
        <w:rPr>
          <w:szCs w:val="20"/>
        </w:rPr>
        <w:t>=</w:t>
      </w:r>
      <w:r w:rsidR="0019578B" w:rsidRPr="00FC55C3">
        <w:rPr>
          <w:szCs w:val="20"/>
        </w:rPr>
        <w:tab/>
        <w:t xml:space="preserve">Amount of mercury remaining in thermometers in year </w:t>
      </w:r>
      <w:r w:rsidR="0019578B" w:rsidRPr="00FC55C3">
        <w:rPr>
          <w:i/>
          <w:szCs w:val="20"/>
        </w:rPr>
        <w:t>n</w:t>
      </w:r>
      <w:r w:rsidR="0019578B" w:rsidRPr="00FC55C3">
        <w:rPr>
          <w:szCs w:val="20"/>
        </w:rPr>
        <w:t>, in pounds</w:t>
      </w:r>
    </w:p>
    <w:p w14:paraId="1FFD23D0" w14:textId="6C1C2D31" w:rsidR="00B84035" w:rsidRPr="00FC55C3" w:rsidRDefault="00CF480F" w:rsidP="00B84035">
      <w:pPr>
        <w:pStyle w:val="NoSpacing"/>
        <w:tabs>
          <w:tab w:val="clear" w:pos="1584"/>
          <w:tab w:val="left" w:pos="1620"/>
          <w:tab w:val="left" w:pos="1800"/>
        </w:tabs>
        <w:ind w:left="1620" w:hanging="1044"/>
        <w:rPr>
          <w:szCs w:val="20"/>
        </w:rPr>
      </w:pPr>
      <w:r w:rsidRPr="00FC55C3">
        <w:rPr>
          <w:i/>
          <w:szCs w:val="20"/>
        </w:rPr>
        <w:t>Hg</w:t>
      </w:r>
      <w:r w:rsidR="0019578B" w:rsidRPr="00FC55C3">
        <w:rPr>
          <w:i/>
          <w:iCs/>
          <w:szCs w:val="20"/>
        </w:rPr>
        <w:t>T</w:t>
      </w:r>
      <w:r w:rsidR="00572CD0" w:rsidRPr="00FC55C3">
        <w:rPr>
          <w:i/>
          <w:iCs/>
          <w:szCs w:val="20"/>
        </w:rPr>
        <w:t>m</w:t>
      </w:r>
      <w:r w:rsidR="0019578B" w:rsidRPr="00504F75">
        <w:rPr>
          <w:i/>
          <w:iCs/>
          <w:szCs w:val="20"/>
          <w:vertAlign w:val="subscript"/>
        </w:rPr>
        <w:t>n-1</w:t>
      </w:r>
      <w:r w:rsidR="00810690">
        <w:rPr>
          <w:i/>
          <w:iCs/>
          <w:szCs w:val="20"/>
          <w:vertAlign w:val="subscript"/>
        </w:rPr>
        <w:tab/>
      </w:r>
      <w:r w:rsidR="00B84035" w:rsidRPr="00FC55C3">
        <w:rPr>
          <w:i/>
          <w:szCs w:val="20"/>
          <w:vertAlign w:val="subscript"/>
        </w:rPr>
        <w:tab/>
      </w:r>
      <w:r w:rsidR="00B84035" w:rsidRPr="00FC55C3">
        <w:rPr>
          <w:iCs/>
          <w:szCs w:val="20"/>
        </w:rPr>
        <w:t>=</w:t>
      </w:r>
      <w:r w:rsidR="00B84035" w:rsidRPr="00FC55C3">
        <w:rPr>
          <w:i/>
          <w:szCs w:val="20"/>
        </w:rPr>
        <w:tab/>
      </w:r>
      <w:r w:rsidR="0019578B" w:rsidRPr="00FC55C3">
        <w:rPr>
          <w:szCs w:val="20"/>
        </w:rPr>
        <w:t xml:space="preserve">Amount of mercury remaining in thermometers in the year prior to year </w:t>
      </w:r>
      <w:r w:rsidR="0019578B" w:rsidRPr="00FC55C3">
        <w:rPr>
          <w:i/>
          <w:szCs w:val="20"/>
        </w:rPr>
        <w:t>n</w:t>
      </w:r>
      <w:r w:rsidR="0019578B" w:rsidRPr="00FC55C3">
        <w:rPr>
          <w:szCs w:val="20"/>
        </w:rPr>
        <w:t>, in pounds</w:t>
      </w:r>
    </w:p>
    <w:p w14:paraId="4D539FA1" w14:textId="7AF3C012" w:rsidR="00B84035" w:rsidRPr="00FC55C3" w:rsidRDefault="00B84035" w:rsidP="00B84035">
      <w:pPr>
        <w:pStyle w:val="NoSpacing"/>
        <w:tabs>
          <w:tab w:val="clear" w:pos="1584"/>
          <w:tab w:val="left" w:pos="1620"/>
          <w:tab w:val="left" w:pos="1800"/>
        </w:tabs>
        <w:ind w:left="1620"/>
        <w:rPr>
          <w:szCs w:val="20"/>
        </w:rPr>
      </w:pPr>
      <w:r w:rsidRPr="00FC55C3">
        <w:rPr>
          <w:szCs w:val="20"/>
        </w:rPr>
        <w:tab/>
      </w:r>
      <w:r w:rsidR="00CF480F" w:rsidRPr="00FC55C3">
        <w:rPr>
          <w:i/>
          <w:szCs w:val="20"/>
        </w:rPr>
        <w:t>Hg</w:t>
      </w:r>
      <w:r w:rsidR="0019578B" w:rsidRPr="00FC55C3">
        <w:rPr>
          <w:i/>
          <w:szCs w:val="20"/>
        </w:rPr>
        <w:t>T</w:t>
      </w:r>
      <w:r w:rsidR="00572CD0" w:rsidRPr="00FC55C3">
        <w:rPr>
          <w:i/>
          <w:szCs w:val="20"/>
        </w:rPr>
        <w:t>m</w:t>
      </w:r>
      <w:r w:rsidR="001D53C5">
        <w:rPr>
          <w:i/>
          <w:szCs w:val="20"/>
        </w:rPr>
        <w:t>Sold</w:t>
      </w:r>
      <w:r w:rsidR="001D53C5">
        <w:rPr>
          <w:i/>
          <w:szCs w:val="20"/>
          <w:vertAlign w:val="subscript"/>
        </w:rPr>
        <w:t>n</w:t>
      </w:r>
      <w:r w:rsidRPr="00FC55C3">
        <w:rPr>
          <w:szCs w:val="20"/>
        </w:rPr>
        <w:tab/>
        <w:t>=</w:t>
      </w:r>
      <w:r w:rsidRPr="00FC55C3">
        <w:rPr>
          <w:szCs w:val="20"/>
        </w:rPr>
        <w:tab/>
      </w:r>
      <w:r w:rsidR="0019578B" w:rsidRPr="00FC55C3">
        <w:rPr>
          <w:szCs w:val="20"/>
        </w:rPr>
        <w:t>Amount of mercury in thermometers in year 1, in pounds</w:t>
      </w:r>
    </w:p>
    <w:p w14:paraId="62599999" w14:textId="0FFEA3D2" w:rsidR="004E5ADA" w:rsidRPr="00FC55C3" w:rsidRDefault="004E5ADA" w:rsidP="00B84035">
      <w:pPr>
        <w:pStyle w:val="NoSpacing"/>
        <w:tabs>
          <w:tab w:val="clear" w:pos="1584"/>
          <w:tab w:val="left" w:pos="1620"/>
          <w:tab w:val="left" w:pos="1800"/>
        </w:tabs>
        <w:ind w:left="1620"/>
        <w:rPr>
          <w:szCs w:val="20"/>
        </w:rPr>
      </w:pPr>
      <w:r w:rsidRPr="00FC55C3">
        <w:rPr>
          <w:i/>
          <w:szCs w:val="20"/>
        </w:rPr>
        <w:tab/>
        <w:t>n</w:t>
      </w:r>
      <w:r w:rsidRPr="00FC55C3">
        <w:rPr>
          <w:i/>
          <w:szCs w:val="20"/>
        </w:rPr>
        <w:tab/>
      </w:r>
      <w:r w:rsidR="00810690">
        <w:rPr>
          <w:i/>
          <w:szCs w:val="20"/>
        </w:rPr>
        <w:tab/>
      </w:r>
      <w:r w:rsidRPr="00504F75">
        <w:rPr>
          <w:szCs w:val="20"/>
        </w:rPr>
        <w:t>=</w:t>
      </w:r>
      <w:r w:rsidRPr="00FC55C3">
        <w:rPr>
          <w:i/>
          <w:szCs w:val="20"/>
        </w:rPr>
        <w:tab/>
      </w:r>
      <w:r w:rsidRPr="00504F75">
        <w:rPr>
          <w:szCs w:val="20"/>
        </w:rPr>
        <w:t>Year</w:t>
      </w:r>
    </w:p>
    <w:p w14:paraId="1CC7954C" w14:textId="3D52E115" w:rsidR="00B84035" w:rsidRPr="00FC55C3" w:rsidRDefault="00B84035" w:rsidP="00504F75">
      <w:pPr>
        <w:pStyle w:val="NoSpacing"/>
        <w:tabs>
          <w:tab w:val="clear" w:pos="1584"/>
          <w:tab w:val="left" w:pos="1620"/>
          <w:tab w:val="left" w:pos="1800"/>
        </w:tabs>
        <w:ind w:left="0" w:firstLine="0"/>
        <w:rPr>
          <w:szCs w:val="20"/>
        </w:rPr>
      </w:pPr>
    </w:p>
    <w:p w14:paraId="6008F4D9" w14:textId="450CC732"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King et al. (2008) estimate that during the period 2000-2006 there were 350 lbs. of mercury from thermometers collected in recycling programs.</w:t>
      </w:r>
      <w:r w:rsidR="00D02A4F" w:rsidRPr="009E7905">
        <w:rPr>
          <w:rStyle w:val="EndnoteReference"/>
          <w:rFonts w:ascii="Times New Roman" w:eastAsia="Times New Roman" w:hAnsi="Times New Roman" w:cs="Times New Roman"/>
          <w:sz w:val="20"/>
          <w:szCs w:val="20"/>
        </w:rPr>
        <w:endnoteReference w:id="21"/>
      </w:r>
    </w:p>
    <w:p w14:paraId="2A0B9E94" w14:textId="5C246E13" w:rsidR="000A15EA" w:rsidRPr="009E7905" w:rsidRDefault="00D02A4F"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Subtracting the amount of mercury removed due to thermometers being collected in recycling programs from the total amount of mercury remaining in thermometers in 201</w:t>
      </w:r>
      <w:r w:rsidR="00FC155D">
        <w:rPr>
          <w:rFonts w:ascii="Times New Roman" w:eastAsia="Times New Roman" w:hAnsi="Times New Roman" w:cs="Times New Roman"/>
          <w:sz w:val="20"/>
          <w:szCs w:val="20"/>
        </w:rPr>
        <w:t xml:space="preserve">7 </w:t>
      </w:r>
      <w:r w:rsidRPr="009E7905">
        <w:rPr>
          <w:rFonts w:ascii="Times New Roman" w:eastAsia="Times New Roman" w:hAnsi="Times New Roman" w:cs="Times New Roman"/>
          <w:sz w:val="20"/>
          <w:szCs w:val="20"/>
        </w:rPr>
        <w:t xml:space="preserve">estimates the total amount of mercury in thermometer available for release, in tons. </w:t>
      </w:r>
      <w:r w:rsidR="000A15EA" w:rsidRPr="009E7905">
        <w:rPr>
          <w:rFonts w:ascii="Times New Roman" w:eastAsia="Times New Roman" w:hAnsi="Times New Roman" w:cs="Times New Roman"/>
          <w:sz w:val="20"/>
          <w:szCs w:val="20"/>
        </w:rPr>
        <w:t xml:space="preserve">Therefore, there were </w:t>
      </w:r>
      <w:r w:rsidR="00FC155D">
        <w:rPr>
          <w:rFonts w:ascii="Times New Roman" w:eastAsia="Times New Roman" w:hAnsi="Times New Roman" w:cs="Times New Roman"/>
          <w:sz w:val="20"/>
          <w:szCs w:val="20"/>
        </w:rPr>
        <w:t>1,995</w:t>
      </w:r>
      <w:r w:rsidR="000A15EA" w:rsidRPr="009E7905">
        <w:rPr>
          <w:rFonts w:ascii="Times New Roman" w:eastAsia="Times New Roman" w:hAnsi="Times New Roman" w:cs="Times New Roman"/>
          <w:sz w:val="20"/>
          <w:szCs w:val="20"/>
        </w:rPr>
        <w:t xml:space="preserve"> lbs. (</w:t>
      </w:r>
      <w:r w:rsidR="00FC155D">
        <w:rPr>
          <w:rFonts w:ascii="Times New Roman" w:eastAsia="Times New Roman" w:hAnsi="Times New Roman" w:cs="Times New Roman"/>
          <w:sz w:val="20"/>
          <w:szCs w:val="20"/>
        </w:rPr>
        <w:t>0.99</w:t>
      </w:r>
      <w:r w:rsidR="000A15EA" w:rsidRPr="009E7905">
        <w:rPr>
          <w:rFonts w:ascii="Times New Roman" w:eastAsia="Times New Roman" w:hAnsi="Times New Roman" w:cs="Times New Roman"/>
          <w:sz w:val="20"/>
          <w:szCs w:val="20"/>
        </w:rPr>
        <w:t xml:space="preserve"> tons) of mercury available for release in 201</w:t>
      </w:r>
      <w:r w:rsidR="00FC155D">
        <w:rPr>
          <w:rFonts w:ascii="Times New Roman" w:eastAsia="Times New Roman" w:hAnsi="Times New Roman" w:cs="Times New Roman"/>
          <w:sz w:val="20"/>
          <w:szCs w:val="20"/>
        </w:rPr>
        <w:t>7</w:t>
      </w:r>
      <w:r w:rsidR="000A15EA" w:rsidRPr="009E7905">
        <w:rPr>
          <w:rFonts w:ascii="Times New Roman" w:eastAsia="Times New Roman" w:hAnsi="Times New Roman" w:cs="Times New Roman"/>
          <w:sz w:val="20"/>
          <w:szCs w:val="20"/>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D02A4F" w:rsidRPr="009E7905" w14:paraId="2F34E873" w14:textId="77777777" w:rsidTr="00504F75">
        <w:trPr>
          <w:trHeight w:val="585"/>
        </w:trPr>
        <w:tc>
          <w:tcPr>
            <w:tcW w:w="8547" w:type="dxa"/>
            <w:shd w:val="clear" w:color="auto" w:fill="auto"/>
          </w:tcPr>
          <w:p w14:paraId="2FD70AF8" w14:textId="10C7F880" w:rsidR="00D02A4F" w:rsidRPr="00504F75" w:rsidRDefault="00FF2B9A" w:rsidP="00504F75">
            <w:pPr>
              <w:rPr>
                <w:sz w:val="20"/>
                <w:szCs w:val="20"/>
              </w:rPr>
            </w:pPr>
            <m:oMathPara>
              <m:oMathParaPr>
                <m:jc m:val="center"/>
              </m:oMathParaPr>
              <m:oMath>
                <m:r>
                  <w:rPr>
                    <w:rFonts w:ascii="Cambria Math" w:hAnsi="Cambria Math"/>
                    <w:sz w:val="20"/>
                    <w:szCs w:val="20"/>
                  </w:rPr>
                  <w:lastRenderedPageBreak/>
                  <m:t>HgTRl=</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5</m:t>
                        </m:r>
                      </m:sub>
                    </m:sSub>
                    <m:r>
                      <w:rPr>
                        <w:rFonts w:ascii="Cambria Math" w:hAnsi="Cambria Math"/>
                        <w:sz w:val="20"/>
                        <w:szCs w:val="20"/>
                      </w:rPr>
                      <m:t>-HgTRm</m:t>
                    </m:r>
                  </m:e>
                </m:d>
                <m:r>
                  <w:rPr>
                    <w:rFonts w:ascii="Cambria Math" w:hAnsi="Cambria Math" w:hint="eastAsia"/>
                    <w:sz w:val="20"/>
                    <w:szCs w:val="20"/>
                  </w:rPr>
                  <m:t>×</m:t>
                </m:r>
                <m:f>
                  <m:fPr>
                    <m:ctrlPr>
                      <w:rPr>
                        <w:rFonts w:ascii="Cambria Math" w:hAnsi="Cambria Math"/>
                        <w:i/>
                        <w:sz w:val="20"/>
                        <w:szCs w:val="20"/>
                      </w:rPr>
                    </m:ctrlPr>
                  </m:fPr>
                  <m:num>
                    <m:r>
                      <w:rPr>
                        <w:rFonts w:ascii="Cambria Math" w:hAnsi="Cambria Math"/>
                        <w:sz w:val="20"/>
                        <w:szCs w:val="20"/>
                      </w:rPr>
                      <m:t>1 ton</m:t>
                    </m:r>
                  </m:num>
                  <m:den>
                    <m:r>
                      <w:rPr>
                        <w:rFonts w:ascii="Cambria Math" w:hAnsi="Cambria Math"/>
                        <w:sz w:val="20"/>
                        <w:szCs w:val="20"/>
                      </w:rPr>
                      <m:t>2,000 lbs.</m:t>
                    </m:r>
                  </m:den>
                </m:f>
              </m:oMath>
            </m:oMathPara>
          </w:p>
        </w:tc>
        <w:tc>
          <w:tcPr>
            <w:tcW w:w="993" w:type="dxa"/>
          </w:tcPr>
          <w:p w14:paraId="67CC99CB" w14:textId="77777777" w:rsidR="00D02A4F" w:rsidRPr="00504F75" w:rsidRDefault="00D02A4F" w:rsidP="00026363">
            <w:pPr>
              <w:pStyle w:val="ListParagraph"/>
              <w:numPr>
                <w:ilvl w:val="0"/>
                <w:numId w:val="6"/>
              </w:numPr>
              <w:jc w:val="right"/>
              <w:rPr>
                <w:sz w:val="20"/>
                <w:szCs w:val="20"/>
              </w:rPr>
            </w:pPr>
          </w:p>
        </w:tc>
      </w:tr>
    </w:tbl>
    <w:p w14:paraId="1BC6463E" w14:textId="77777777" w:rsidR="00D02A4F" w:rsidRPr="009E7905" w:rsidRDefault="00D02A4F" w:rsidP="00D02A4F">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770438C7" w14:textId="616E9CD1" w:rsidR="00572CD0" w:rsidRPr="00FC55C3" w:rsidRDefault="00D02A4F" w:rsidP="00D02A4F">
      <w:pPr>
        <w:pStyle w:val="NoSpacing"/>
        <w:tabs>
          <w:tab w:val="clear" w:pos="1584"/>
          <w:tab w:val="left" w:pos="1620"/>
          <w:tab w:val="left" w:pos="1800"/>
        </w:tabs>
        <w:ind w:left="1620"/>
        <w:rPr>
          <w:i/>
          <w:szCs w:val="20"/>
        </w:rPr>
      </w:pPr>
      <w:r w:rsidRPr="00FC55C3">
        <w:rPr>
          <w:szCs w:val="20"/>
        </w:rPr>
        <w:tab/>
      </w:r>
      <w:r w:rsidR="00CF480F" w:rsidRPr="00FC55C3">
        <w:rPr>
          <w:i/>
          <w:szCs w:val="20"/>
        </w:rPr>
        <w:t>Hg</w:t>
      </w:r>
      <w:r w:rsidR="00572CD0" w:rsidRPr="00FC55C3">
        <w:rPr>
          <w:i/>
          <w:szCs w:val="20"/>
        </w:rPr>
        <w:t>T</w:t>
      </w:r>
      <w:r w:rsidR="00C567E0" w:rsidRPr="00FC55C3">
        <w:rPr>
          <w:i/>
          <w:szCs w:val="20"/>
        </w:rPr>
        <w:t>Rl</w:t>
      </w:r>
      <w:r w:rsidR="00572CD0" w:rsidRPr="00FC55C3">
        <w:rPr>
          <w:szCs w:val="20"/>
        </w:rPr>
        <w:tab/>
        <w:t>=</w:t>
      </w:r>
      <w:r w:rsidR="00572CD0" w:rsidRPr="00FC55C3">
        <w:rPr>
          <w:szCs w:val="20"/>
        </w:rPr>
        <w:tab/>
        <w:t>Amount of mercury in thermometers available for release, in tons</w:t>
      </w:r>
    </w:p>
    <w:p w14:paraId="2081706C" w14:textId="240BA76D" w:rsidR="00D02A4F" w:rsidRPr="00FC55C3" w:rsidRDefault="00572CD0" w:rsidP="00D02A4F">
      <w:pPr>
        <w:pStyle w:val="NoSpacing"/>
        <w:tabs>
          <w:tab w:val="clear" w:pos="1584"/>
          <w:tab w:val="left" w:pos="1620"/>
          <w:tab w:val="left" w:pos="1800"/>
        </w:tabs>
        <w:ind w:left="1620"/>
        <w:rPr>
          <w:szCs w:val="20"/>
        </w:rPr>
      </w:pPr>
      <w:r w:rsidRPr="00FC55C3">
        <w:rPr>
          <w:i/>
          <w:szCs w:val="20"/>
        </w:rPr>
        <w:tab/>
      </w:r>
      <w:r w:rsidR="00CF480F" w:rsidRPr="00FC55C3">
        <w:rPr>
          <w:i/>
          <w:szCs w:val="20"/>
        </w:rPr>
        <w:t>Hg</w:t>
      </w:r>
      <w:r w:rsidR="00D02A4F" w:rsidRPr="00FC55C3">
        <w:rPr>
          <w:i/>
          <w:szCs w:val="20"/>
        </w:rPr>
        <w:t>T</w:t>
      </w:r>
      <w:r w:rsidRPr="00FC55C3">
        <w:rPr>
          <w:i/>
          <w:szCs w:val="20"/>
        </w:rPr>
        <w:t>m</w:t>
      </w:r>
      <w:r w:rsidRPr="00FC55C3">
        <w:rPr>
          <w:i/>
          <w:szCs w:val="20"/>
          <w:vertAlign w:val="subscript"/>
        </w:rPr>
        <w:t>5</w:t>
      </w:r>
      <w:r w:rsidR="00D02A4F" w:rsidRPr="00FC55C3">
        <w:rPr>
          <w:szCs w:val="20"/>
        </w:rPr>
        <w:tab/>
        <w:t>=</w:t>
      </w:r>
      <w:r w:rsidR="00D02A4F" w:rsidRPr="00FC55C3">
        <w:rPr>
          <w:szCs w:val="20"/>
        </w:rPr>
        <w:tab/>
        <w:t>Amount of mercury remaining in thermometers in y</w:t>
      </w:r>
      <w:r w:rsidRPr="00FC55C3">
        <w:rPr>
          <w:szCs w:val="20"/>
        </w:rPr>
        <w:t>ear 5</w:t>
      </w:r>
      <w:r w:rsidR="00D02A4F" w:rsidRPr="00FC55C3">
        <w:rPr>
          <w:szCs w:val="20"/>
        </w:rPr>
        <w:t>,</w:t>
      </w:r>
      <w:r w:rsidRPr="00FC55C3">
        <w:rPr>
          <w:szCs w:val="20"/>
        </w:rPr>
        <w:t xml:space="preserve"> the lifespan of a thermometer,</w:t>
      </w:r>
      <w:r w:rsidR="00D02A4F" w:rsidRPr="00FC55C3">
        <w:rPr>
          <w:szCs w:val="20"/>
        </w:rPr>
        <w:t xml:space="preserve"> in pounds</w:t>
      </w:r>
    </w:p>
    <w:p w14:paraId="6668C06C" w14:textId="2673C338" w:rsidR="00D02A4F" w:rsidRPr="00FC55C3" w:rsidRDefault="00CF480F" w:rsidP="00572CD0">
      <w:pPr>
        <w:pStyle w:val="NoSpacing"/>
        <w:tabs>
          <w:tab w:val="clear" w:pos="1584"/>
          <w:tab w:val="left" w:pos="1620"/>
          <w:tab w:val="left" w:pos="1800"/>
        </w:tabs>
        <w:ind w:left="1620" w:hanging="1044"/>
        <w:rPr>
          <w:szCs w:val="20"/>
        </w:rPr>
      </w:pPr>
      <w:r w:rsidRPr="00FC55C3">
        <w:rPr>
          <w:i/>
          <w:szCs w:val="20"/>
        </w:rPr>
        <w:t>Hg</w:t>
      </w:r>
      <w:r w:rsidR="00D02A4F" w:rsidRPr="00FC55C3">
        <w:rPr>
          <w:i/>
          <w:iCs/>
          <w:szCs w:val="20"/>
        </w:rPr>
        <w:t>T</w:t>
      </w:r>
      <w:r w:rsidR="00C567E0" w:rsidRPr="00FC55C3">
        <w:rPr>
          <w:i/>
          <w:iCs/>
          <w:szCs w:val="20"/>
        </w:rPr>
        <w:t>Rm</w:t>
      </w:r>
      <w:r w:rsidR="00D02A4F" w:rsidRPr="00FC55C3">
        <w:rPr>
          <w:i/>
          <w:szCs w:val="20"/>
          <w:vertAlign w:val="subscript"/>
        </w:rPr>
        <w:tab/>
      </w:r>
      <w:r w:rsidR="00D02A4F" w:rsidRPr="00FC55C3">
        <w:rPr>
          <w:iCs/>
          <w:szCs w:val="20"/>
        </w:rPr>
        <w:t>=</w:t>
      </w:r>
      <w:r w:rsidR="00D02A4F" w:rsidRPr="00FC55C3">
        <w:rPr>
          <w:i/>
          <w:szCs w:val="20"/>
        </w:rPr>
        <w:tab/>
      </w:r>
      <w:r w:rsidR="00D02A4F" w:rsidRPr="00FC55C3">
        <w:rPr>
          <w:szCs w:val="20"/>
        </w:rPr>
        <w:t xml:space="preserve">Amount of mercury </w:t>
      </w:r>
      <w:r w:rsidR="00572CD0" w:rsidRPr="00FC55C3">
        <w:rPr>
          <w:szCs w:val="20"/>
        </w:rPr>
        <w:t>removed in thermometer collections</w:t>
      </w:r>
      <w:r w:rsidR="00D02A4F" w:rsidRPr="00FC55C3">
        <w:rPr>
          <w:szCs w:val="20"/>
        </w:rPr>
        <w:t>, in pounds</w:t>
      </w:r>
    </w:p>
    <w:p w14:paraId="6E66382D" w14:textId="77777777" w:rsidR="00D02A4F" w:rsidRPr="009E7905" w:rsidRDefault="00D02A4F" w:rsidP="000A15EA">
      <w:pPr>
        <w:rPr>
          <w:rFonts w:ascii="Times New Roman" w:eastAsia="Times New Roman" w:hAnsi="Times New Roman" w:cs="Times New Roman"/>
          <w:sz w:val="20"/>
          <w:szCs w:val="20"/>
        </w:rPr>
      </w:pPr>
    </w:p>
    <w:p w14:paraId="3C374EA4" w14:textId="19042EB5" w:rsidR="008C02D0" w:rsidRPr="009E7905" w:rsidRDefault="00631CD9" w:rsidP="001824E8">
      <w:pPr>
        <w:pStyle w:val="Heading1"/>
      </w:pPr>
      <w:bookmarkStart w:id="12" w:name="_Ref513212385"/>
      <w:r w:rsidRPr="009E7905">
        <w:t>Allocation Procedure</w:t>
      </w:r>
      <w:bookmarkEnd w:id="12"/>
    </w:p>
    <w:p w14:paraId="6E0B8E14" w14:textId="77777777" w:rsidR="000A15EA" w:rsidRDefault="000A15EA" w:rsidP="00F96C4F">
      <w:pPr>
        <w:pStyle w:val="Heading2"/>
        <w:rPr>
          <w:rFonts w:eastAsia="Times New Roman"/>
          <w:szCs w:val="20"/>
        </w:rPr>
      </w:pPr>
      <w:r w:rsidRPr="00FC55C3">
        <w:rPr>
          <w:rFonts w:eastAsia="Times New Roman"/>
          <w:szCs w:val="20"/>
        </w:rPr>
        <w:t xml:space="preserve">Switches and Relays </w:t>
      </w:r>
    </w:p>
    <w:p w14:paraId="53E37FCA" w14:textId="3CB60006" w:rsidR="009845A2" w:rsidRPr="00233069" w:rsidRDefault="00FD73EF" w:rsidP="0030184E">
      <w:pPr>
        <w:tabs>
          <w:tab w:val="left" w:pos="0"/>
        </w:tabs>
        <w:autoSpaceDE w:val="0"/>
        <w:autoSpaceDN w:val="0"/>
        <w:adjustRightInd w:val="0"/>
        <w:spacing w:after="0" w:line="240" w:lineRule="auto"/>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number of unrecovered switches is apportioned to each county based on the num</w:t>
      </w:r>
      <w:r>
        <w:rPr>
          <w:rFonts w:ascii="Times New Roman" w:eastAsia="Times New Roman" w:hAnsi="Times New Roman" w:cs="Times New Roman"/>
          <w:sz w:val="20"/>
          <w:szCs w:val="20"/>
        </w:rPr>
        <w:t xml:space="preserve">ber of car recycling facilities. The number of car recycling facilities is estimated using </w:t>
      </w:r>
      <w:r w:rsidR="00C30FAA">
        <w:rPr>
          <w:rFonts w:ascii="Times New Roman" w:eastAsia="Times New Roman" w:hAnsi="Times New Roman" w:cs="Times New Roman"/>
          <w:sz w:val="20"/>
          <w:szCs w:val="20"/>
        </w:rPr>
        <w:t xml:space="preserve">establisment </w:t>
      </w:r>
      <w:r>
        <w:rPr>
          <w:rFonts w:ascii="Times New Roman" w:eastAsia="Times New Roman" w:hAnsi="Times New Roman" w:cs="Times New Roman"/>
          <w:sz w:val="20"/>
          <w:szCs w:val="20"/>
        </w:rPr>
        <w:t xml:space="preserve">data for recyclable material merchant wholesalers (NAICS 423930) </w:t>
      </w:r>
      <w:r w:rsidRPr="00233069">
        <w:rPr>
          <w:rFonts w:ascii="Times New Roman" w:eastAsia="Times New Roman" w:hAnsi="Times New Roman" w:cs="Times New Roman"/>
          <w:sz w:val="20"/>
          <w:szCs w:val="20"/>
        </w:rPr>
        <w:t>from the U.S. Census Bureau’s 201</w:t>
      </w:r>
      <w:r w:rsidR="00710C53">
        <w:rPr>
          <w:rFonts w:ascii="Times New Roman" w:eastAsia="Times New Roman" w:hAnsi="Times New Roman" w:cs="Times New Roman"/>
          <w:sz w:val="20"/>
          <w:szCs w:val="20"/>
        </w:rPr>
        <w:t>6</w:t>
      </w:r>
      <w:r w:rsidRPr="00233069">
        <w:rPr>
          <w:rFonts w:ascii="Times New Roman" w:eastAsia="Times New Roman" w:hAnsi="Times New Roman" w:cs="Times New Roman"/>
          <w:sz w:val="20"/>
          <w:szCs w:val="20"/>
        </w:rPr>
        <w:t xml:space="preserve"> County Business Patterns (CBP).</w:t>
      </w:r>
      <w:r w:rsidRPr="00233069">
        <w:rPr>
          <w:rFonts w:ascii="Times New Roman" w:eastAsia="Times New Roman" w:hAnsi="Times New Roman" w:cs="Times New Roman"/>
          <w:sz w:val="20"/>
          <w:szCs w:val="20"/>
          <w:vertAlign w:val="superscript"/>
        </w:rPr>
        <w:endnoteReference w:id="22"/>
      </w:r>
      <w:r w:rsidRPr="00233069">
        <w:rPr>
          <w:rFonts w:ascii="Times New Roman" w:eastAsia="Times New Roman" w:hAnsi="Times New Roman" w:cs="Times New Roman"/>
          <w:sz w:val="20"/>
          <w:szCs w:val="20"/>
        </w:rPr>
        <w:t xml:space="preserve"> </w:t>
      </w:r>
    </w:p>
    <w:p w14:paraId="59AA3987" w14:textId="77777777" w:rsidR="009845A2" w:rsidRPr="00233069" w:rsidRDefault="009845A2" w:rsidP="009845A2">
      <w:pPr>
        <w:widowControl w:val="0"/>
        <w:autoSpaceDE w:val="0"/>
        <w:autoSpaceDN w:val="0"/>
        <w:adjustRightInd w:val="0"/>
        <w:spacing w:after="0" w:line="240" w:lineRule="auto"/>
        <w:rPr>
          <w:rFonts w:ascii="Times New Roman" w:eastAsia="Times New Roman" w:hAnsi="Times New Roman" w:cs="Times New Roman"/>
          <w:sz w:val="20"/>
          <w:szCs w:val="20"/>
        </w:rPr>
      </w:pPr>
    </w:p>
    <w:p w14:paraId="1A3A99A6" w14:textId="77777777" w:rsidR="009845A2" w:rsidRPr="003E3B5A" w:rsidRDefault="009845A2" w:rsidP="009845A2">
      <w:pPr>
        <w:tabs>
          <w:tab w:val="left" w:pos="0"/>
        </w:tabs>
        <w:autoSpaceDE w:val="0"/>
        <w:autoSpaceDN w:val="0"/>
        <w:adjustRightInd w:val="0"/>
        <w:spacing w:after="0" w:line="240" w:lineRule="auto"/>
        <w:rPr>
          <w:rFonts w:ascii="Times New Roman" w:eastAsia="Times New Roman" w:hAnsi="Times New Roman" w:cs="Times New Roman"/>
          <w:sz w:val="20"/>
          <w:szCs w:val="20"/>
        </w:rPr>
      </w:pPr>
    </w:p>
    <w:p w14:paraId="3DC30B8F" w14:textId="404474D7" w:rsidR="00D1442B" w:rsidRPr="009E7905" w:rsidRDefault="00AC3741" w:rsidP="00AC3741">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number of car recycling facilities by count</w:t>
      </w:r>
      <w:r w:rsidR="004D353A">
        <w:rPr>
          <w:rFonts w:ascii="Times New Roman" w:eastAsia="Times New Roman" w:hAnsi="Times New Roman" w:cs="Times New Roman"/>
          <w:sz w:val="20"/>
          <w:szCs w:val="20"/>
        </w:rPr>
        <w:t>y</w:t>
      </w:r>
      <w:r w:rsidRPr="009E7905">
        <w:rPr>
          <w:rFonts w:ascii="Times New Roman" w:eastAsia="Times New Roman" w:hAnsi="Times New Roman" w:cs="Times New Roman"/>
          <w:sz w:val="20"/>
          <w:szCs w:val="20"/>
        </w:rPr>
        <w:t xml:space="preserve"> from the US Census County Business Patterns data is first summed to the state level.</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352ED" w:rsidRPr="009E7905" w14:paraId="00B6A529" w14:textId="77777777" w:rsidTr="00843669">
        <w:trPr>
          <w:trHeight w:val="585"/>
        </w:trPr>
        <w:tc>
          <w:tcPr>
            <w:tcW w:w="8547" w:type="dxa"/>
          </w:tcPr>
          <w:p w14:paraId="17F2D0F2" w14:textId="7BB09DC0" w:rsidR="002352ED" w:rsidRPr="00504F75" w:rsidRDefault="00A46609" w:rsidP="001D53C5">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c</m:t>
                    </m:r>
                  </m:sub>
                  <m:sup/>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e>
                </m:nary>
              </m:oMath>
            </m:oMathPara>
          </w:p>
        </w:tc>
        <w:tc>
          <w:tcPr>
            <w:tcW w:w="993" w:type="dxa"/>
          </w:tcPr>
          <w:p w14:paraId="59468058" w14:textId="77777777" w:rsidR="002352ED" w:rsidRPr="00504F75" w:rsidRDefault="002352ED" w:rsidP="00384149">
            <w:pPr>
              <w:pStyle w:val="ListParagraph"/>
              <w:numPr>
                <w:ilvl w:val="0"/>
                <w:numId w:val="4"/>
              </w:numPr>
              <w:jc w:val="right"/>
              <w:rPr>
                <w:sz w:val="20"/>
                <w:szCs w:val="20"/>
              </w:rPr>
            </w:pPr>
          </w:p>
        </w:tc>
      </w:tr>
    </w:tbl>
    <w:p w14:paraId="79EACCAA" w14:textId="77777777" w:rsidR="002352ED" w:rsidRPr="009E7905" w:rsidRDefault="002352ED" w:rsidP="002352ED">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3FBA8D7F" w14:textId="38DE372B" w:rsidR="002352ED" w:rsidRPr="00FC55C3" w:rsidRDefault="002352ED" w:rsidP="002352ED">
      <w:pPr>
        <w:pStyle w:val="NoSpacing"/>
        <w:tabs>
          <w:tab w:val="clear" w:pos="1584"/>
          <w:tab w:val="left" w:pos="1620"/>
          <w:tab w:val="left" w:pos="1800"/>
        </w:tabs>
        <w:ind w:left="1620"/>
        <w:rPr>
          <w:i/>
          <w:iCs/>
          <w:szCs w:val="20"/>
        </w:rPr>
      </w:pPr>
      <w:r w:rsidRPr="00FC55C3">
        <w:rPr>
          <w:i/>
          <w:szCs w:val="20"/>
        </w:rPr>
        <w:tab/>
      </w:r>
      <w:r w:rsidR="001D74E5" w:rsidRPr="00FC55C3">
        <w:rPr>
          <w:i/>
          <w:iCs/>
          <w:szCs w:val="20"/>
        </w:rPr>
        <w:t>F</w:t>
      </w:r>
      <w:r w:rsidRPr="00504F75">
        <w:rPr>
          <w:i/>
          <w:iCs/>
          <w:szCs w:val="20"/>
          <w:vertAlign w:val="subscript"/>
        </w:rPr>
        <w:t>s</w:t>
      </w:r>
      <w:r w:rsidRPr="00FC55C3">
        <w:rPr>
          <w:i/>
          <w:szCs w:val="20"/>
          <w:vertAlign w:val="subscript"/>
        </w:rPr>
        <w:tab/>
      </w:r>
      <w:r w:rsidRPr="00FC55C3">
        <w:rPr>
          <w:iCs/>
          <w:szCs w:val="20"/>
        </w:rPr>
        <w:t>=</w:t>
      </w:r>
      <w:r w:rsidRPr="00FC55C3">
        <w:rPr>
          <w:i/>
          <w:szCs w:val="20"/>
        </w:rPr>
        <w:tab/>
      </w:r>
      <w:r w:rsidRPr="00FC55C3">
        <w:rPr>
          <w:szCs w:val="20"/>
        </w:rPr>
        <w:t xml:space="preserve">Total </w:t>
      </w:r>
      <w:r w:rsidR="001D74E5" w:rsidRPr="00FC55C3">
        <w:rPr>
          <w:szCs w:val="20"/>
        </w:rPr>
        <w:t xml:space="preserve">car recycling facilities </w:t>
      </w:r>
      <w:r w:rsidR="00CF480F" w:rsidRPr="00FC55C3">
        <w:rPr>
          <w:szCs w:val="20"/>
        </w:rPr>
        <w:t>in</w:t>
      </w:r>
      <w:r w:rsidR="001D74E5" w:rsidRPr="00FC55C3">
        <w:rPr>
          <w:szCs w:val="20"/>
        </w:rPr>
        <w:t xml:space="preserve"> state</w:t>
      </w:r>
      <w:r w:rsidRPr="00FC55C3">
        <w:rPr>
          <w:szCs w:val="20"/>
        </w:rPr>
        <w:t xml:space="preserve"> </w:t>
      </w:r>
      <w:r w:rsidRPr="00FC55C3">
        <w:rPr>
          <w:i/>
          <w:szCs w:val="20"/>
        </w:rPr>
        <w:t>s</w:t>
      </w:r>
    </w:p>
    <w:p w14:paraId="253AD777" w14:textId="53B92C96" w:rsidR="002352ED" w:rsidRPr="00FC55C3" w:rsidRDefault="002352ED" w:rsidP="001D74E5">
      <w:pPr>
        <w:pStyle w:val="NoSpacing"/>
        <w:tabs>
          <w:tab w:val="clear" w:pos="1584"/>
          <w:tab w:val="left" w:pos="1620"/>
          <w:tab w:val="left" w:pos="1800"/>
        </w:tabs>
        <w:ind w:left="1620"/>
        <w:rPr>
          <w:i/>
          <w:szCs w:val="20"/>
        </w:rPr>
      </w:pPr>
      <w:r w:rsidRPr="00FC55C3">
        <w:rPr>
          <w:i/>
          <w:szCs w:val="20"/>
        </w:rPr>
        <w:tab/>
      </w:r>
      <w:r w:rsidR="001D74E5" w:rsidRPr="00FC55C3">
        <w:rPr>
          <w:i/>
          <w:iCs/>
          <w:szCs w:val="20"/>
        </w:rPr>
        <w:t>F</w:t>
      </w:r>
      <w:r w:rsidR="001D74E5" w:rsidRPr="00FC55C3">
        <w:rPr>
          <w:i/>
          <w:iCs/>
          <w:szCs w:val="20"/>
          <w:vertAlign w:val="subscript"/>
        </w:rPr>
        <w:t>c</w:t>
      </w:r>
      <w:r w:rsidRPr="00FC55C3">
        <w:rPr>
          <w:i/>
          <w:szCs w:val="20"/>
          <w:vertAlign w:val="subscript"/>
        </w:rPr>
        <w:tab/>
      </w:r>
      <w:r w:rsidRPr="00FC55C3">
        <w:rPr>
          <w:iCs/>
          <w:szCs w:val="20"/>
        </w:rPr>
        <w:t>=</w:t>
      </w:r>
      <w:r w:rsidRPr="00FC55C3">
        <w:rPr>
          <w:i/>
          <w:iCs/>
          <w:szCs w:val="20"/>
        </w:rPr>
        <w:t xml:space="preserve"> </w:t>
      </w:r>
      <w:r w:rsidR="001D53C5">
        <w:rPr>
          <w:szCs w:val="20"/>
        </w:rPr>
        <w:tab/>
      </w:r>
      <w:r w:rsidR="001D74E5" w:rsidRPr="00FC55C3">
        <w:rPr>
          <w:szCs w:val="20"/>
        </w:rPr>
        <w:t>Total car recycling facilities</w:t>
      </w:r>
      <w:r w:rsidR="00C567E0" w:rsidRPr="00FC55C3">
        <w:rPr>
          <w:szCs w:val="20"/>
        </w:rPr>
        <w:t xml:space="preserve"> in county </w:t>
      </w:r>
      <w:r w:rsidR="00C567E0" w:rsidRPr="00FC55C3">
        <w:rPr>
          <w:i/>
          <w:szCs w:val="20"/>
        </w:rPr>
        <w:t>c</w:t>
      </w:r>
    </w:p>
    <w:p w14:paraId="6370F2AA" w14:textId="77777777" w:rsidR="00CF480F" w:rsidRPr="00FC55C3" w:rsidRDefault="00CF480F" w:rsidP="00504F75">
      <w:pPr>
        <w:pStyle w:val="NoSpacing"/>
        <w:rPr>
          <w:szCs w:val="20"/>
        </w:rPr>
      </w:pPr>
    </w:p>
    <w:p w14:paraId="1BE52C13" w14:textId="7AF2122D" w:rsidR="00AC3741" w:rsidRPr="009E7905" w:rsidRDefault="004D353A" w:rsidP="002352ED">
      <w:pPr>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sidR="00AC3741" w:rsidRPr="009E7905">
        <w:rPr>
          <w:rFonts w:ascii="Times New Roman" w:eastAsia="Times New Roman" w:hAnsi="Times New Roman" w:cs="Times New Roman"/>
          <w:sz w:val="20"/>
          <w:szCs w:val="20"/>
        </w:rPr>
        <w:t xml:space="preserve"> share of state car recycling facilities by county is calculated by taking the total </w:t>
      </w:r>
      <w:r w:rsidR="00D2681B">
        <w:rPr>
          <w:rFonts w:ascii="Times New Roman" w:eastAsia="Times New Roman" w:hAnsi="Times New Roman" w:cs="Times New Roman"/>
          <w:sz w:val="20"/>
          <w:szCs w:val="20"/>
        </w:rPr>
        <w:t xml:space="preserve">number of </w:t>
      </w:r>
      <w:r w:rsidR="00AC3741" w:rsidRPr="009E7905">
        <w:rPr>
          <w:rFonts w:ascii="Times New Roman" w:eastAsia="Times New Roman" w:hAnsi="Times New Roman" w:cs="Times New Roman"/>
          <w:sz w:val="20"/>
          <w:szCs w:val="20"/>
        </w:rPr>
        <w:t xml:space="preserve">car recycling facilities </w:t>
      </w:r>
      <w:r w:rsidR="00D2681B">
        <w:rPr>
          <w:rFonts w:ascii="Times New Roman" w:eastAsia="Times New Roman" w:hAnsi="Times New Roman" w:cs="Times New Roman"/>
          <w:sz w:val="20"/>
          <w:szCs w:val="20"/>
        </w:rPr>
        <w:t>in a given</w:t>
      </w:r>
      <w:r w:rsidR="00D2681B" w:rsidRPr="009E7905">
        <w:rPr>
          <w:rFonts w:ascii="Times New Roman" w:eastAsia="Times New Roman" w:hAnsi="Times New Roman" w:cs="Times New Roman"/>
          <w:sz w:val="20"/>
          <w:szCs w:val="20"/>
        </w:rPr>
        <w:t xml:space="preserve"> </w:t>
      </w:r>
      <w:r w:rsidR="00AC3741" w:rsidRPr="009E7905">
        <w:rPr>
          <w:rFonts w:ascii="Times New Roman" w:eastAsia="Times New Roman" w:hAnsi="Times New Roman" w:cs="Times New Roman"/>
          <w:sz w:val="20"/>
          <w:szCs w:val="20"/>
        </w:rPr>
        <w:t>county</w:t>
      </w:r>
      <w:r w:rsidR="004A0EDB" w:rsidRPr="009E7905">
        <w:rPr>
          <w:rFonts w:ascii="Times New Roman" w:eastAsia="Times New Roman" w:hAnsi="Times New Roman" w:cs="Times New Roman"/>
          <w:sz w:val="20"/>
          <w:szCs w:val="20"/>
        </w:rPr>
        <w:t xml:space="preserve"> by the total </w:t>
      </w:r>
      <w:r w:rsidR="00D2681B">
        <w:rPr>
          <w:rFonts w:ascii="Times New Roman" w:eastAsia="Times New Roman" w:hAnsi="Times New Roman" w:cs="Times New Roman"/>
          <w:sz w:val="20"/>
          <w:szCs w:val="20"/>
        </w:rPr>
        <w:t xml:space="preserve">number of </w:t>
      </w:r>
      <w:r w:rsidR="004A0EDB" w:rsidRPr="009E7905">
        <w:rPr>
          <w:rFonts w:ascii="Times New Roman" w:eastAsia="Times New Roman" w:hAnsi="Times New Roman" w:cs="Times New Roman"/>
          <w:sz w:val="20"/>
          <w:szCs w:val="20"/>
        </w:rPr>
        <w:t xml:space="preserve">car recycling facilities </w:t>
      </w:r>
      <w:r w:rsidR="00D2681B">
        <w:rPr>
          <w:rFonts w:ascii="Times New Roman" w:eastAsia="Times New Roman" w:hAnsi="Times New Roman" w:cs="Times New Roman"/>
          <w:sz w:val="20"/>
          <w:szCs w:val="20"/>
        </w:rPr>
        <w:t xml:space="preserve">in the </w:t>
      </w:r>
      <w:r w:rsidR="004A0EDB" w:rsidRPr="009E7905">
        <w:rPr>
          <w:rFonts w:ascii="Times New Roman" w:eastAsia="Times New Roman" w:hAnsi="Times New Roman" w:cs="Times New Roman"/>
          <w:sz w:val="20"/>
          <w:szCs w:val="20"/>
        </w:rPr>
        <w:t xml:space="preserve">state.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A11064" w:rsidRPr="009E7905" w14:paraId="32852F2D" w14:textId="77777777" w:rsidTr="00843669">
        <w:trPr>
          <w:trHeight w:val="585"/>
        </w:trPr>
        <w:tc>
          <w:tcPr>
            <w:tcW w:w="8547" w:type="dxa"/>
          </w:tcPr>
          <w:p w14:paraId="387C114D" w14:textId="2A3E3963" w:rsidR="00A11064" w:rsidRPr="00504F75" w:rsidRDefault="00A46609" w:rsidP="00A11064">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den>
                </m:f>
              </m:oMath>
            </m:oMathPara>
          </w:p>
        </w:tc>
        <w:tc>
          <w:tcPr>
            <w:tcW w:w="993" w:type="dxa"/>
          </w:tcPr>
          <w:p w14:paraId="0AB08FB1" w14:textId="77777777" w:rsidR="00A11064" w:rsidRPr="00504F75" w:rsidRDefault="00A11064" w:rsidP="00384149">
            <w:pPr>
              <w:pStyle w:val="ListParagraph"/>
              <w:numPr>
                <w:ilvl w:val="0"/>
                <w:numId w:val="4"/>
              </w:numPr>
              <w:jc w:val="right"/>
              <w:rPr>
                <w:sz w:val="20"/>
                <w:szCs w:val="20"/>
              </w:rPr>
            </w:pPr>
          </w:p>
        </w:tc>
      </w:tr>
    </w:tbl>
    <w:p w14:paraId="3A6F9BD4" w14:textId="77777777" w:rsidR="00A11064" w:rsidRPr="009E7905" w:rsidRDefault="00A11064" w:rsidP="00A11064">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66B9DC9E" w14:textId="7C9D400D" w:rsidR="00A11064" w:rsidRPr="00FC55C3" w:rsidRDefault="00A11064" w:rsidP="00A11064">
      <w:pPr>
        <w:pStyle w:val="NoSpacing"/>
        <w:tabs>
          <w:tab w:val="clear" w:pos="1584"/>
          <w:tab w:val="left" w:pos="1620"/>
          <w:tab w:val="left" w:pos="1800"/>
        </w:tabs>
        <w:ind w:left="1620"/>
        <w:rPr>
          <w:i/>
          <w:szCs w:val="20"/>
        </w:rPr>
      </w:pPr>
      <w:r w:rsidRPr="00FC55C3">
        <w:rPr>
          <w:i/>
          <w:szCs w:val="20"/>
        </w:rPr>
        <w:tab/>
      </w:r>
      <w:r w:rsidR="00CF480F" w:rsidRPr="00FC55C3">
        <w:rPr>
          <w:i/>
          <w:iCs/>
          <w:szCs w:val="20"/>
        </w:rPr>
        <w:t>Frac</w:t>
      </w:r>
      <w:r w:rsidRPr="00FC55C3">
        <w:rPr>
          <w:i/>
          <w:iCs/>
          <w:szCs w:val="20"/>
        </w:rPr>
        <w:t>F</w:t>
      </w:r>
      <w:r w:rsidRPr="00FC55C3">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Total </w:t>
      </w:r>
      <w:r w:rsidR="00CF480F" w:rsidRPr="00FC55C3">
        <w:rPr>
          <w:szCs w:val="20"/>
        </w:rPr>
        <w:t>fraction</w:t>
      </w:r>
      <w:r w:rsidRPr="00FC55C3">
        <w:rPr>
          <w:szCs w:val="20"/>
        </w:rPr>
        <w:t xml:space="preserve"> of state car recycling facilities </w:t>
      </w:r>
      <w:r w:rsidR="00CF480F" w:rsidRPr="00FC55C3">
        <w:rPr>
          <w:szCs w:val="20"/>
        </w:rPr>
        <w:t>in</w:t>
      </w:r>
      <w:r w:rsidRPr="00FC55C3">
        <w:rPr>
          <w:szCs w:val="20"/>
        </w:rPr>
        <w:t xml:space="preserve"> county </w:t>
      </w:r>
      <w:r w:rsidRPr="00FC55C3">
        <w:rPr>
          <w:i/>
          <w:szCs w:val="20"/>
        </w:rPr>
        <w:t>c</w:t>
      </w:r>
      <w:r w:rsidRPr="00FC55C3">
        <w:rPr>
          <w:szCs w:val="20"/>
        </w:rPr>
        <w:t xml:space="preserve"> </w:t>
      </w:r>
    </w:p>
    <w:p w14:paraId="157B16A3" w14:textId="3EE20333" w:rsidR="00A11064" w:rsidRPr="00FC55C3" w:rsidRDefault="00A11064" w:rsidP="00A11064">
      <w:pPr>
        <w:pStyle w:val="NoSpacing"/>
        <w:tabs>
          <w:tab w:val="clear" w:pos="1584"/>
          <w:tab w:val="left" w:pos="1620"/>
          <w:tab w:val="left" w:pos="1800"/>
        </w:tabs>
        <w:ind w:left="1620"/>
        <w:rPr>
          <w:i/>
          <w:szCs w:val="20"/>
        </w:rPr>
      </w:pPr>
      <w:r w:rsidRPr="00FC55C3">
        <w:rPr>
          <w:i/>
          <w:szCs w:val="20"/>
        </w:rPr>
        <w:tab/>
      </w:r>
      <w:r w:rsidRPr="00FC55C3">
        <w:rPr>
          <w:i/>
          <w:iCs/>
          <w:szCs w:val="20"/>
        </w:rPr>
        <w:t>F</w:t>
      </w:r>
      <w:r w:rsidRPr="00FC55C3">
        <w:rPr>
          <w:i/>
          <w:iCs/>
          <w:szCs w:val="20"/>
          <w:vertAlign w:val="subscript"/>
        </w:rPr>
        <w:t>c</w:t>
      </w:r>
      <w:r w:rsidRPr="00FC55C3">
        <w:rPr>
          <w:i/>
          <w:szCs w:val="20"/>
          <w:vertAlign w:val="subscript"/>
        </w:rPr>
        <w:tab/>
      </w:r>
      <w:r w:rsidRPr="00FC55C3">
        <w:rPr>
          <w:iCs/>
          <w:szCs w:val="20"/>
        </w:rPr>
        <w:t>=</w:t>
      </w:r>
      <w:r w:rsidRPr="00FC55C3">
        <w:rPr>
          <w:i/>
          <w:iCs/>
          <w:szCs w:val="20"/>
        </w:rPr>
        <w:t xml:space="preserve"> </w:t>
      </w:r>
      <w:r w:rsidRPr="00FC55C3">
        <w:rPr>
          <w:i/>
          <w:szCs w:val="20"/>
        </w:rPr>
        <w:tab/>
      </w:r>
      <w:r w:rsidRPr="00FC55C3">
        <w:rPr>
          <w:szCs w:val="20"/>
        </w:rPr>
        <w:t xml:space="preserve">Total car recycling facilities </w:t>
      </w:r>
      <w:r w:rsidR="00CF480F" w:rsidRPr="00FC55C3">
        <w:rPr>
          <w:szCs w:val="20"/>
        </w:rPr>
        <w:t>in</w:t>
      </w:r>
      <w:r w:rsidRPr="00FC55C3">
        <w:rPr>
          <w:szCs w:val="20"/>
        </w:rPr>
        <w:t xml:space="preserve"> county </w:t>
      </w:r>
      <w:r w:rsidRPr="00FC55C3">
        <w:rPr>
          <w:i/>
          <w:szCs w:val="20"/>
        </w:rPr>
        <w:t>c</w:t>
      </w:r>
    </w:p>
    <w:p w14:paraId="49631832" w14:textId="7FA18926" w:rsidR="00A11064" w:rsidRPr="00FC55C3" w:rsidRDefault="00A11064" w:rsidP="00A11064">
      <w:pPr>
        <w:pStyle w:val="NoSpacing"/>
        <w:tabs>
          <w:tab w:val="clear" w:pos="1584"/>
          <w:tab w:val="left" w:pos="1620"/>
          <w:tab w:val="left" w:pos="1800"/>
        </w:tabs>
        <w:ind w:left="1620"/>
        <w:rPr>
          <w:i/>
          <w:iCs/>
          <w:szCs w:val="20"/>
        </w:rPr>
      </w:pPr>
      <w:r w:rsidRPr="00FC55C3">
        <w:rPr>
          <w:i/>
          <w:iCs/>
          <w:szCs w:val="20"/>
        </w:rPr>
        <w:tab/>
        <w:t>F</w:t>
      </w:r>
      <w:r w:rsidRPr="00504F75">
        <w:rPr>
          <w:i/>
          <w:iCs/>
          <w:szCs w:val="20"/>
          <w:vertAlign w:val="subscript"/>
        </w:rPr>
        <w:t>s</w:t>
      </w:r>
      <w:r w:rsidRPr="00FC55C3">
        <w:rPr>
          <w:i/>
          <w:szCs w:val="20"/>
          <w:vertAlign w:val="subscript"/>
        </w:rPr>
        <w:tab/>
      </w:r>
      <w:r w:rsidRPr="00FC55C3">
        <w:rPr>
          <w:iCs/>
          <w:szCs w:val="20"/>
        </w:rPr>
        <w:t>=</w:t>
      </w:r>
      <w:r w:rsidRPr="00FC55C3">
        <w:rPr>
          <w:i/>
          <w:szCs w:val="20"/>
        </w:rPr>
        <w:tab/>
      </w:r>
      <w:r w:rsidRPr="00FC55C3">
        <w:rPr>
          <w:szCs w:val="20"/>
        </w:rPr>
        <w:t xml:space="preserve">Total car recycling facilities </w:t>
      </w:r>
      <w:r w:rsidR="00CF480F" w:rsidRPr="00FC55C3">
        <w:rPr>
          <w:szCs w:val="20"/>
        </w:rPr>
        <w:t>in</w:t>
      </w:r>
      <w:r w:rsidRPr="00FC55C3">
        <w:rPr>
          <w:szCs w:val="20"/>
        </w:rPr>
        <w:t xml:space="preserve"> state </w:t>
      </w:r>
      <w:r w:rsidRPr="00FC55C3">
        <w:rPr>
          <w:i/>
          <w:szCs w:val="20"/>
        </w:rPr>
        <w:t>s</w:t>
      </w:r>
    </w:p>
    <w:p w14:paraId="2D9BB45D" w14:textId="77777777" w:rsidR="00A11064" w:rsidRPr="00FC55C3" w:rsidRDefault="00A11064" w:rsidP="00A11064">
      <w:pPr>
        <w:pStyle w:val="NoSpacing"/>
        <w:tabs>
          <w:tab w:val="clear" w:pos="1584"/>
          <w:tab w:val="left" w:pos="1620"/>
          <w:tab w:val="left" w:pos="1800"/>
        </w:tabs>
        <w:ind w:left="1620"/>
        <w:rPr>
          <w:i/>
          <w:szCs w:val="20"/>
        </w:rPr>
      </w:pPr>
    </w:p>
    <w:p w14:paraId="04E339BF" w14:textId="0A7AB664" w:rsidR="004A0EDB" w:rsidRPr="009E7905" w:rsidRDefault="004A0EDB" w:rsidP="004A0EDB">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share of unrecovered switches by county is calculated using the state </w:t>
      </w:r>
      <w:r w:rsidR="0041352A">
        <w:rPr>
          <w:rFonts w:ascii="Times New Roman" w:eastAsia="Times New Roman" w:hAnsi="Times New Roman" w:cs="Times New Roman"/>
          <w:sz w:val="20"/>
          <w:szCs w:val="20"/>
        </w:rPr>
        <w:t xml:space="preserve">number of </w:t>
      </w:r>
      <w:r w:rsidRPr="009E7905">
        <w:rPr>
          <w:rFonts w:ascii="Times New Roman" w:eastAsia="Times New Roman" w:hAnsi="Times New Roman" w:cs="Times New Roman"/>
          <w:sz w:val="20"/>
          <w:szCs w:val="20"/>
        </w:rPr>
        <w:t xml:space="preserve">unrecovered switches and the total share of state car recycling facilities by county, calculated above.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4A0EDB" w:rsidRPr="009E7905" w14:paraId="690C5BC6" w14:textId="77777777" w:rsidTr="00843669">
        <w:trPr>
          <w:trHeight w:val="585"/>
        </w:trPr>
        <w:tc>
          <w:tcPr>
            <w:tcW w:w="8547" w:type="dxa"/>
          </w:tcPr>
          <w:p w14:paraId="4BDB69D0" w14:textId="6BFE6585" w:rsidR="004A0EDB" w:rsidRPr="00504F75" w:rsidRDefault="00A46609" w:rsidP="004A0EDB">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oMath>
            </m:oMathPara>
          </w:p>
        </w:tc>
        <w:tc>
          <w:tcPr>
            <w:tcW w:w="993" w:type="dxa"/>
          </w:tcPr>
          <w:p w14:paraId="3B77412E" w14:textId="77777777" w:rsidR="004A0EDB" w:rsidRPr="00504F75" w:rsidRDefault="004A0EDB" w:rsidP="00384149">
            <w:pPr>
              <w:pStyle w:val="ListParagraph"/>
              <w:numPr>
                <w:ilvl w:val="0"/>
                <w:numId w:val="4"/>
              </w:numPr>
              <w:jc w:val="right"/>
              <w:rPr>
                <w:sz w:val="20"/>
                <w:szCs w:val="20"/>
              </w:rPr>
            </w:pPr>
          </w:p>
        </w:tc>
      </w:tr>
    </w:tbl>
    <w:p w14:paraId="1A29A182" w14:textId="77777777" w:rsidR="004A0EDB" w:rsidRPr="009E7905" w:rsidRDefault="004A0EDB" w:rsidP="004A0EDB">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7B9CFB09" w14:textId="4CE243DB" w:rsidR="004A0EDB" w:rsidRPr="00FC55C3" w:rsidRDefault="004A0EDB" w:rsidP="004A0EDB">
      <w:pPr>
        <w:pStyle w:val="NoSpacing"/>
        <w:tabs>
          <w:tab w:val="clear" w:pos="1584"/>
          <w:tab w:val="left" w:pos="1620"/>
          <w:tab w:val="left" w:pos="1800"/>
        </w:tabs>
        <w:ind w:left="1620"/>
        <w:rPr>
          <w:i/>
          <w:iCs/>
          <w:szCs w:val="20"/>
        </w:rPr>
      </w:pPr>
      <w:r w:rsidRPr="00FC55C3">
        <w:rPr>
          <w:i/>
          <w:szCs w:val="20"/>
        </w:rPr>
        <w:tab/>
      </w:r>
      <w:r w:rsidR="00CF480F" w:rsidRPr="00FC55C3">
        <w:rPr>
          <w:i/>
          <w:szCs w:val="20"/>
        </w:rPr>
        <w:t>Un</w:t>
      </w:r>
      <w:r w:rsidRPr="00FC55C3">
        <w:rPr>
          <w:i/>
          <w:iCs/>
          <w:szCs w:val="20"/>
        </w:rPr>
        <w:t>S</w:t>
      </w:r>
      <w:r w:rsidRPr="00504F75">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Total switches unrecovered </w:t>
      </w:r>
      <w:r w:rsidR="00CF480F" w:rsidRPr="00FC55C3">
        <w:rPr>
          <w:szCs w:val="20"/>
        </w:rPr>
        <w:t>in</w:t>
      </w:r>
      <w:r w:rsidRPr="00FC55C3">
        <w:rPr>
          <w:szCs w:val="20"/>
        </w:rPr>
        <w:t xml:space="preserve"> county </w:t>
      </w:r>
      <w:r w:rsidRPr="00FC55C3">
        <w:rPr>
          <w:i/>
          <w:szCs w:val="20"/>
        </w:rPr>
        <w:t>c</w:t>
      </w:r>
    </w:p>
    <w:p w14:paraId="4A25C541" w14:textId="2B3DD1AE" w:rsidR="004A0EDB" w:rsidRPr="00FC55C3" w:rsidRDefault="004A0EDB" w:rsidP="004A0EDB">
      <w:pPr>
        <w:pStyle w:val="NoSpacing"/>
        <w:tabs>
          <w:tab w:val="clear" w:pos="1584"/>
          <w:tab w:val="left" w:pos="1620"/>
          <w:tab w:val="left" w:pos="1800"/>
        </w:tabs>
        <w:ind w:left="1620"/>
        <w:rPr>
          <w:i/>
          <w:szCs w:val="20"/>
        </w:rPr>
      </w:pPr>
      <w:r w:rsidRPr="00FC55C3">
        <w:rPr>
          <w:i/>
          <w:iCs/>
          <w:szCs w:val="20"/>
        </w:rPr>
        <w:tab/>
      </w:r>
      <w:r w:rsidR="00CF480F" w:rsidRPr="00FC55C3">
        <w:rPr>
          <w:i/>
          <w:iCs/>
          <w:szCs w:val="20"/>
        </w:rPr>
        <w:t>Un</w:t>
      </w:r>
      <w:r w:rsidRPr="00FC55C3">
        <w:rPr>
          <w:i/>
          <w:iCs/>
          <w:szCs w:val="20"/>
        </w:rPr>
        <w:t>S</w:t>
      </w:r>
      <w:r w:rsidRPr="00504F75">
        <w:rPr>
          <w:i/>
          <w:iCs/>
          <w:szCs w:val="20"/>
          <w:vertAlign w:val="subscript"/>
        </w:rPr>
        <w:t>s</w:t>
      </w:r>
      <w:r w:rsidRPr="00FC55C3">
        <w:rPr>
          <w:i/>
          <w:szCs w:val="20"/>
          <w:vertAlign w:val="subscript"/>
        </w:rPr>
        <w:tab/>
      </w:r>
      <w:r w:rsidRPr="00FC55C3">
        <w:rPr>
          <w:iCs/>
          <w:szCs w:val="20"/>
        </w:rPr>
        <w:t>=</w:t>
      </w:r>
      <w:r w:rsidRPr="00FC55C3">
        <w:rPr>
          <w:i/>
          <w:szCs w:val="20"/>
        </w:rPr>
        <w:tab/>
      </w:r>
      <w:r w:rsidRPr="00FC55C3">
        <w:rPr>
          <w:szCs w:val="20"/>
        </w:rPr>
        <w:t xml:space="preserve">Total switches unrecovered </w:t>
      </w:r>
      <w:r w:rsidR="00CF480F" w:rsidRPr="00FC55C3">
        <w:rPr>
          <w:szCs w:val="20"/>
        </w:rPr>
        <w:t>in</w:t>
      </w:r>
      <w:r w:rsidRPr="00FC55C3">
        <w:rPr>
          <w:szCs w:val="20"/>
        </w:rPr>
        <w:t xml:space="preserve"> state </w:t>
      </w:r>
      <w:r w:rsidRPr="00FC55C3">
        <w:rPr>
          <w:i/>
          <w:szCs w:val="20"/>
        </w:rPr>
        <w:t>s</w:t>
      </w:r>
    </w:p>
    <w:p w14:paraId="077C6FD8" w14:textId="41A2C8F3" w:rsidR="004A0EDB" w:rsidRPr="00FC55C3" w:rsidRDefault="004A0EDB" w:rsidP="004A0EDB">
      <w:pPr>
        <w:pStyle w:val="NoSpacing"/>
        <w:tabs>
          <w:tab w:val="clear" w:pos="1584"/>
          <w:tab w:val="left" w:pos="1620"/>
          <w:tab w:val="left" w:pos="1800"/>
        </w:tabs>
        <w:ind w:left="1620"/>
        <w:rPr>
          <w:i/>
          <w:iCs/>
          <w:szCs w:val="20"/>
        </w:rPr>
      </w:pPr>
      <w:r w:rsidRPr="00FC55C3">
        <w:rPr>
          <w:i/>
          <w:iCs/>
          <w:szCs w:val="20"/>
        </w:rPr>
        <w:tab/>
      </w:r>
      <w:r w:rsidR="00CF480F" w:rsidRPr="00FC55C3">
        <w:rPr>
          <w:i/>
          <w:iCs/>
          <w:szCs w:val="20"/>
        </w:rPr>
        <w:t>Frac</w:t>
      </w:r>
      <w:r w:rsidRPr="00FC55C3">
        <w:rPr>
          <w:i/>
          <w:iCs/>
          <w:szCs w:val="20"/>
        </w:rPr>
        <w:t>F</w:t>
      </w:r>
      <w:r w:rsidRPr="00FC55C3">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Total share of state car recycling facilities </w:t>
      </w:r>
      <w:r w:rsidR="00CF480F" w:rsidRPr="00FC55C3">
        <w:rPr>
          <w:szCs w:val="20"/>
        </w:rPr>
        <w:t>in</w:t>
      </w:r>
      <w:r w:rsidRPr="00FC55C3">
        <w:rPr>
          <w:szCs w:val="20"/>
        </w:rPr>
        <w:t xml:space="preserve"> county </w:t>
      </w:r>
      <w:r w:rsidRPr="00FC55C3">
        <w:rPr>
          <w:i/>
          <w:szCs w:val="20"/>
        </w:rPr>
        <w:t>c</w:t>
      </w:r>
    </w:p>
    <w:p w14:paraId="2046697C" w14:textId="77777777" w:rsidR="00A11064" w:rsidRPr="00FC55C3" w:rsidRDefault="00A11064" w:rsidP="00A11064">
      <w:pPr>
        <w:pStyle w:val="NoSpacing"/>
        <w:tabs>
          <w:tab w:val="clear" w:pos="1584"/>
          <w:tab w:val="left" w:pos="1620"/>
          <w:tab w:val="left" w:pos="1800"/>
        </w:tabs>
        <w:ind w:left="1620"/>
        <w:rPr>
          <w:i/>
          <w:iCs/>
          <w:szCs w:val="20"/>
        </w:rPr>
      </w:pPr>
    </w:p>
    <w:p w14:paraId="306631B4" w14:textId="31B638E1" w:rsidR="000A15EA" w:rsidRPr="00FC55C3" w:rsidRDefault="000A15EA" w:rsidP="00F96C4F">
      <w:pPr>
        <w:pStyle w:val="Heading2"/>
        <w:rPr>
          <w:rFonts w:eastAsia="Times New Roman"/>
          <w:szCs w:val="20"/>
        </w:rPr>
      </w:pPr>
      <w:r w:rsidRPr="00FC55C3">
        <w:rPr>
          <w:rFonts w:eastAsia="Times New Roman"/>
          <w:szCs w:val="20"/>
        </w:rPr>
        <w:lastRenderedPageBreak/>
        <w:t>Fluorescent Lamp Breakage</w:t>
      </w:r>
      <w:r w:rsidR="009A0994" w:rsidRPr="00FC55C3">
        <w:rPr>
          <w:rFonts w:eastAsia="Times New Roman"/>
          <w:szCs w:val="20"/>
        </w:rPr>
        <w:t xml:space="preserve">/Recycling </w:t>
      </w:r>
    </w:p>
    <w:p w14:paraId="7A3F157A" w14:textId="372C6DB3"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national-level mercury emissions from fluorescent lamp breakage are allocated to each county based on population.</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9A0994" w:rsidRPr="009E7905" w14:paraId="699FDB4B" w14:textId="77777777" w:rsidTr="009A0994">
        <w:trPr>
          <w:trHeight w:val="720"/>
        </w:trPr>
        <w:tc>
          <w:tcPr>
            <w:tcW w:w="8547" w:type="dxa"/>
          </w:tcPr>
          <w:p w14:paraId="0AA9E129" w14:textId="3C4C3823" w:rsidR="009A0994" w:rsidRPr="00504F75" w:rsidRDefault="00A46609">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tc>
        <w:tc>
          <w:tcPr>
            <w:tcW w:w="993" w:type="dxa"/>
          </w:tcPr>
          <w:p w14:paraId="322FAA2A" w14:textId="77777777" w:rsidR="009A0994" w:rsidRPr="00504F75" w:rsidRDefault="009A0994" w:rsidP="00384149">
            <w:pPr>
              <w:pStyle w:val="ListParagraph"/>
              <w:numPr>
                <w:ilvl w:val="0"/>
                <w:numId w:val="7"/>
              </w:numPr>
              <w:jc w:val="right"/>
              <w:rPr>
                <w:sz w:val="20"/>
                <w:szCs w:val="20"/>
              </w:rPr>
            </w:pPr>
          </w:p>
        </w:tc>
      </w:tr>
    </w:tbl>
    <w:p w14:paraId="34ACC020" w14:textId="77777777" w:rsidR="009A0994" w:rsidRPr="009E7905" w:rsidRDefault="009A0994" w:rsidP="009A0994">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62534EC2" w14:textId="5E8D117D" w:rsidR="009A0994" w:rsidRPr="00FC55C3" w:rsidRDefault="009A0994" w:rsidP="00504F75">
      <w:pPr>
        <w:pStyle w:val="NoSpacing"/>
        <w:ind w:left="1620"/>
        <w:rPr>
          <w:szCs w:val="20"/>
        </w:rPr>
      </w:pPr>
      <w:r w:rsidRPr="00FC55C3">
        <w:rPr>
          <w:szCs w:val="20"/>
        </w:rPr>
        <w:tab/>
      </w:r>
      <w:r w:rsidR="00CF480F" w:rsidRPr="00FC55C3">
        <w:rPr>
          <w:szCs w:val="20"/>
        </w:rPr>
        <w:t>Frac</w:t>
      </w:r>
      <w:r w:rsidRPr="00FC55C3">
        <w:rPr>
          <w:i/>
          <w:szCs w:val="20"/>
        </w:rPr>
        <w:t>P</w:t>
      </w:r>
      <w:r w:rsidRPr="00FC55C3">
        <w:rPr>
          <w:i/>
          <w:szCs w:val="20"/>
          <w:vertAlign w:val="subscript"/>
        </w:rPr>
        <w:t>c,</w:t>
      </w:r>
      <w:r w:rsidRPr="00FC55C3">
        <w:rPr>
          <w:szCs w:val="20"/>
        </w:rPr>
        <w:tab/>
        <w:t>=</w:t>
      </w:r>
      <w:r w:rsidRPr="00FC55C3">
        <w:rPr>
          <w:szCs w:val="20"/>
        </w:rPr>
        <w:tab/>
      </w:r>
      <w:r w:rsidR="00CF480F" w:rsidRPr="00FC55C3">
        <w:rPr>
          <w:szCs w:val="20"/>
        </w:rPr>
        <w:t>Fraction</w:t>
      </w:r>
      <w:r w:rsidR="00800BEA" w:rsidRPr="00FC55C3">
        <w:rPr>
          <w:szCs w:val="20"/>
        </w:rPr>
        <w:t xml:space="preserve"> </w:t>
      </w:r>
      <w:r w:rsidRPr="00FC55C3">
        <w:rPr>
          <w:szCs w:val="20"/>
        </w:rPr>
        <w:t xml:space="preserve">of </w:t>
      </w:r>
      <w:r w:rsidR="00800BEA" w:rsidRPr="00FC55C3">
        <w:rPr>
          <w:szCs w:val="20"/>
        </w:rPr>
        <w:t xml:space="preserve">total </w:t>
      </w:r>
      <w:r w:rsidR="00CF480F" w:rsidRPr="00FC55C3">
        <w:rPr>
          <w:szCs w:val="20"/>
        </w:rPr>
        <w:t xml:space="preserve">US </w:t>
      </w:r>
      <w:r w:rsidRPr="00FC55C3">
        <w:rPr>
          <w:szCs w:val="20"/>
        </w:rPr>
        <w:t xml:space="preserve">population </w:t>
      </w:r>
      <w:r w:rsidR="00CF480F" w:rsidRPr="00FC55C3">
        <w:rPr>
          <w:szCs w:val="20"/>
        </w:rPr>
        <w:t>in</w:t>
      </w:r>
      <w:r w:rsidR="00800BEA" w:rsidRPr="00FC55C3">
        <w:rPr>
          <w:szCs w:val="20"/>
        </w:rPr>
        <w:t xml:space="preserve"> county </w:t>
      </w:r>
      <w:r w:rsidR="00800BEA" w:rsidRPr="00FC55C3">
        <w:rPr>
          <w:i/>
          <w:szCs w:val="20"/>
        </w:rPr>
        <w:t>c</w:t>
      </w:r>
    </w:p>
    <w:p w14:paraId="31015F17" w14:textId="64E4DFFE" w:rsidR="009A0994" w:rsidRPr="00FC55C3" w:rsidRDefault="009A0994" w:rsidP="00504F75">
      <w:pPr>
        <w:pStyle w:val="NoSpacing"/>
        <w:ind w:left="1620" w:hanging="1044"/>
        <w:rPr>
          <w:i/>
          <w:szCs w:val="20"/>
        </w:rPr>
      </w:pPr>
      <w:r w:rsidRPr="00FC55C3">
        <w:rPr>
          <w:i/>
          <w:iCs/>
          <w:szCs w:val="20"/>
        </w:rPr>
        <w:t>P</w:t>
      </w:r>
      <w:r w:rsidRPr="00504F75">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Population </w:t>
      </w:r>
      <w:r w:rsidR="00CF480F" w:rsidRPr="00FC55C3">
        <w:rPr>
          <w:szCs w:val="20"/>
        </w:rPr>
        <w:t>in</w:t>
      </w:r>
      <w:r w:rsidRPr="00FC55C3">
        <w:rPr>
          <w:szCs w:val="20"/>
        </w:rPr>
        <w:t xml:space="preserve"> county </w:t>
      </w:r>
      <w:r w:rsidRPr="00FC55C3">
        <w:rPr>
          <w:i/>
          <w:szCs w:val="20"/>
        </w:rPr>
        <w:t>c</w:t>
      </w:r>
    </w:p>
    <w:p w14:paraId="79497752" w14:textId="0C87B02D" w:rsidR="00CD3220" w:rsidRDefault="009A0994" w:rsidP="00810690">
      <w:pPr>
        <w:pStyle w:val="NoSpacing"/>
        <w:ind w:left="1620"/>
        <w:rPr>
          <w:szCs w:val="20"/>
        </w:rPr>
      </w:pPr>
      <w:r w:rsidRPr="00FC55C3">
        <w:rPr>
          <w:szCs w:val="20"/>
        </w:rPr>
        <w:tab/>
        <w:t>P</w:t>
      </w:r>
      <w:r w:rsidRPr="00FC55C3">
        <w:rPr>
          <w:i/>
          <w:szCs w:val="20"/>
          <w:vertAlign w:val="subscript"/>
        </w:rPr>
        <w:t>US</w:t>
      </w:r>
      <w:r w:rsidRPr="00FC55C3">
        <w:rPr>
          <w:szCs w:val="20"/>
        </w:rPr>
        <w:tab/>
        <w:t>=</w:t>
      </w:r>
      <w:r w:rsidRPr="00FC55C3">
        <w:rPr>
          <w:szCs w:val="20"/>
        </w:rPr>
        <w:tab/>
        <w:t xml:space="preserve">Population </w:t>
      </w:r>
      <w:r w:rsidR="00CF480F" w:rsidRPr="00FC55C3">
        <w:rPr>
          <w:szCs w:val="20"/>
        </w:rPr>
        <w:t>in</w:t>
      </w:r>
      <w:r w:rsidR="00810690">
        <w:rPr>
          <w:szCs w:val="20"/>
        </w:rPr>
        <w:t xml:space="preserve"> the US</w:t>
      </w:r>
    </w:p>
    <w:p w14:paraId="4C7E705C" w14:textId="77777777" w:rsidR="00810690" w:rsidRPr="009E7905" w:rsidRDefault="00810690" w:rsidP="00810690">
      <w:pPr>
        <w:pStyle w:val="NoSpacing"/>
        <w:ind w:left="1620"/>
        <w:rPr>
          <w:szCs w:val="20"/>
        </w:rPr>
      </w:pPr>
    </w:p>
    <w:p w14:paraId="340F4E83" w14:textId="20B3CBA2" w:rsidR="00FA5177" w:rsidRPr="009E7905" w:rsidRDefault="00FA5177"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w:t>
      </w:r>
      <w:r w:rsidR="0041352A">
        <w:rPr>
          <w:rFonts w:ascii="Times New Roman" w:eastAsia="Times New Roman" w:hAnsi="Times New Roman" w:cs="Times New Roman"/>
          <w:sz w:val="20"/>
          <w:szCs w:val="20"/>
        </w:rPr>
        <w:t>fraction of total US population in a county</w:t>
      </w:r>
      <w:r w:rsidRPr="009E7905">
        <w:rPr>
          <w:rFonts w:ascii="Times New Roman" w:eastAsia="Times New Roman" w:hAnsi="Times New Roman" w:cs="Times New Roman"/>
          <w:sz w:val="20"/>
          <w:szCs w:val="20"/>
        </w:rPr>
        <w:t xml:space="preserve"> is multiplied by the national data for fluorescent bulbs recycled or discarded to calculate the number of fluorescent bulbs recycled or discarded at the county-level. </w:t>
      </w:r>
    </w:p>
    <w:p w14:paraId="6872A5AF" w14:textId="4A43D64D" w:rsidR="00FA5177" w:rsidRPr="00EC5A3B" w:rsidRDefault="00FA5177" w:rsidP="000A15EA">
      <w:pPr>
        <w:rPr>
          <w:rFonts w:ascii="Times New Roman" w:eastAsia="Times New Roman" w:hAnsi="Times New Roman" w:cs="Times New Roman"/>
          <w:sz w:val="20"/>
          <w:szCs w:val="20"/>
        </w:rPr>
      </w:pPr>
      <w:r w:rsidRPr="00EC5A3B">
        <w:rPr>
          <w:rFonts w:ascii="Times New Roman" w:eastAsia="Times New Roman" w:hAnsi="Times New Roman" w:cs="Times New Roman"/>
          <w:sz w:val="20"/>
          <w:szCs w:val="20"/>
        </w:rPr>
        <w:t>For fluorescent bulbs discarded: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FA5177" w:rsidRPr="00EC5A3B" w14:paraId="3026B25F" w14:textId="77777777" w:rsidTr="00401AA0">
        <w:trPr>
          <w:trHeight w:val="720"/>
        </w:trPr>
        <w:tc>
          <w:tcPr>
            <w:tcW w:w="8547" w:type="dxa"/>
          </w:tcPr>
          <w:p w14:paraId="7A04B4D4" w14:textId="2162BCDA" w:rsidR="00FA5177" w:rsidRPr="00EC5A3B" w:rsidRDefault="00A46609" w:rsidP="0050345D">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DiscB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DiscB</m:t>
                </m:r>
              </m:oMath>
            </m:oMathPara>
          </w:p>
        </w:tc>
        <w:tc>
          <w:tcPr>
            <w:tcW w:w="993" w:type="dxa"/>
          </w:tcPr>
          <w:p w14:paraId="219A1BBC" w14:textId="77777777" w:rsidR="00FA5177" w:rsidRPr="00EC5A3B" w:rsidRDefault="00FA5177" w:rsidP="00384149">
            <w:pPr>
              <w:pStyle w:val="ListParagraph"/>
              <w:numPr>
                <w:ilvl w:val="0"/>
                <w:numId w:val="7"/>
              </w:numPr>
              <w:jc w:val="right"/>
              <w:rPr>
                <w:sz w:val="20"/>
                <w:szCs w:val="20"/>
              </w:rPr>
            </w:pPr>
          </w:p>
        </w:tc>
      </w:tr>
    </w:tbl>
    <w:p w14:paraId="5795AD65" w14:textId="77777777" w:rsidR="00FA5177" w:rsidRPr="00EC5A3B" w:rsidRDefault="00FA5177" w:rsidP="00FA5177">
      <w:pPr>
        <w:tabs>
          <w:tab w:val="left" w:pos="0"/>
        </w:tabs>
        <w:rPr>
          <w:rFonts w:ascii="Times New Roman" w:eastAsia="Times New Roman" w:hAnsi="Times New Roman" w:cs="Times New Roman"/>
          <w:sz w:val="20"/>
          <w:szCs w:val="20"/>
        </w:rPr>
      </w:pPr>
      <w:r w:rsidRPr="00EC5A3B">
        <w:rPr>
          <w:rFonts w:ascii="Times New Roman" w:eastAsia="Times New Roman" w:hAnsi="Times New Roman" w:cs="Times New Roman"/>
          <w:sz w:val="20"/>
          <w:szCs w:val="20"/>
        </w:rPr>
        <w:t>Where:</w:t>
      </w:r>
    </w:p>
    <w:p w14:paraId="7EDAB5F3" w14:textId="471ED987" w:rsidR="00FA5177" w:rsidRPr="00EC5A3B" w:rsidRDefault="00FA5177" w:rsidP="001E685D">
      <w:pPr>
        <w:pStyle w:val="NoSpacing"/>
        <w:ind w:left="1620"/>
        <w:rPr>
          <w:szCs w:val="20"/>
        </w:rPr>
      </w:pPr>
      <w:r w:rsidRPr="00EC5A3B">
        <w:rPr>
          <w:szCs w:val="20"/>
        </w:rPr>
        <w:tab/>
      </w:r>
      <w:r w:rsidR="0050345D" w:rsidRPr="00EC5A3B">
        <w:rPr>
          <w:i/>
          <w:szCs w:val="20"/>
        </w:rPr>
        <w:t>Disc</w:t>
      </w:r>
      <w:r w:rsidRPr="00EC5A3B">
        <w:rPr>
          <w:i/>
          <w:szCs w:val="20"/>
        </w:rPr>
        <w:t>B</w:t>
      </w:r>
      <w:r w:rsidR="002132FC" w:rsidRPr="00EC5A3B">
        <w:rPr>
          <w:i/>
          <w:szCs w:val="20"/>
          <w:vertAlign w:val="subscript"/>
        </w:rPr>
        <w:t>c</w:t>
      </w:r>
      <w:r w:rsidRPr="00EC5A3B">
        <w:rPr>
          <w:szCs w:val="20"/>
        </w:rPr>
        <w:tab/>
        <w:t>=</w:t>
      </w:r>
      <w:r w:rsidRPr="00EC5A3B">
        <w:rPr>
          <w:szCs w:val="20"/>
        </w:rPr>
        <w:tab/>
        <w:t xml:space="preserve">Total number of bulbs discarded </w:t>
      </w:r>
      <w:r w:rsidR="00CF480F" w:rsidRPr="00EC5A3B">
        <w:rPr>
          <w:szCs w:val="20"/>
        </w:rPr>
        <w:t>in</w:t>
      </w:r>
      <w:r w:rsidRPr="00EC5A3B">
        <w:rPr>
          <w:szCs w:val="20"/>
        </w:rPr>
        <w:t xml:space="preserve"> county </w:t>
      </w:r>
      <w:r w:rsidRPr="00EC5A3B">
        <w:rPr>
          <w:i/>
          <w:szCs w:val="20"/>
        </w:rPr>
        <w:t>c</w:t>
      </w:r>
      <w:r w:rsidRPr="00EC5A3B">
        <w:rPr>
          <w:szCs w:val="20"/>
        </w:rPr>
        <w:t xml:space="preserve">, in </w:t>
      </w:r>
      <w:r w:rsidR="0083091C">
        <w:rPr>
          <w:szCs w:val="20"/>
        </w:rPr>
        <w:t>million units</w:t>
      </w:r>
      <w:r w:rsidRPr="00EC5A3B">
        <w:rPr>
          <w:i/>
          <w:szCs w:val="20"/>
        </w:rPr>
        <w:tab/>
      </w:r>
    </w:p>
    <w:p w14:paraId="0EE7FF9B" w14:textId="437ABE9A" w:rsidR="00CF480F" w:rsidRPr="00EC5A3B" w:rsidRDefault="00FA5177" w:rsidP="001E685D">
      <w:pPr>
        <w:pStyle w:val="NoSpacing"/>
        <w:ind w:left="1620"/>
        <w:rPr>
          <w:szCs w:val="20"/>
        </w:rPr>
      </w:pPr>
      <w:r w:rsidRPr="00EC5A3B">
        <w:rPr>
          <w:szCs w:val="20"/>
        </w:rPr>
        <w:tab/>
      </w:r>
      <w:r w:rsidR="00CF480F" w:rsidRPr="00EC5A3B">
        <w:rPr>
          <w:szCs w:val="20"/>
        </w:rPr>
        <w:t>Frac</w:t>
      </w:r>
      <w:r w:rsidRPr="00EC5A3B">
        <w:rPr>
          <w:i/>
          <w:szCs w:val="20"/>
        </w:rPr>
        <w:t>P</w:t>
      </w:r>
      <w:r w:rsidRPr="00EC5A3B">
        <w:rPr>
          <w:i/>
          <w:szCs w:val="20"/>
          <w:vertAlign w:val="subscript"/>
        </w:rPr>
        <w:t>c</w:t>
      </w:r>
      <w:r w:rsidRPr="00EC5A3B">
        <w:rPr>
          <w:szCs w:val="20"/>
        </w:rPr>
        <w:tab/>
        <w:t>=</w:t>
      </w:r>
      <w:r w:rsidRPr="00EC5A3B">
        <w:rPr>
          <w:szCs w:val="20"/>
        </w:rPr>
        <w:tab/>
      </w:r>
      <w:r w:rsidR="00CF480F" w:rsidRPr="00EC5A3B">
        <w:rPr>
          <w:szCs w:val="20"/>
        </w:rPr>
        <w:t xml:space="preserve">Fraction of total US population in county </w:t>
      </w:r>
      <w:r w:rsidR="00CF480F" w:rsidRPr="00EC5A3B">
        <w:rPr>
          <w:i/>
          <w:szCs w:val="20"/>
        </w:rPr>
        <w:t>c</w:t>
      </w:r>
    </w:p>
    <w:p w14:paraId="08D6C38F" w14:textId="72FDA1CA" w:rsidR="00FA5177" w:rsidRPr="00EC5A3B" w:rsidRDefault="00FA5177" w:rsidP="001E685D">
      <w:pPr>
        <w:pStyle w:val="NoSpacing"/>
        <w:ind w:left="1620"/>
        <w:rPr>
          <w:i/>
          <w:szCs w:val="20"/>
        </w:rPr>
      </w:pPr>
      <w:r w:rsidRPr="00EC5A3B">
        <w:rPr>
          <w:szCs w:val="20"/>
        </w:rPr>
        <w:tab/>
      </w:r>
      <w:r w:rsidR="0050345D" w:rsidRPr="00EC5A3B">
        <w:rPr>
          <w:i/>
          <w:szCs w:val="20"/>
        </w:rPr>
        <w:t>Disc</w:t>
      </w:r>
      <w:r w:rsidR="002132FC" w:rsidRPr="00EC5A3B">
        <w:rPr>
          <w:i/>
          <w:szCs w:val="20"/>
        </w:rPr>
        <w:t>B</w:t>
      </w:r>
      <w:r w:rsidRPr="00EC5A3B">
        <w:rPr>
          <w:szCs w:val="20"/>
        </w:rPr>
        <w:tab/>
        <w:t>=</w:t>
      </w:r>
      <w:r w:rsidRPr="00EC5A3B">
        <w:rPr>
          <w:szCs w:val="20"/>
        </w:rPr>
        <w:tab/>
        <w:t>Total number of bulbs discarded</w:t>
      </w:r>
      <w:r w:rsidR="0041352A">
        <w:rPr>
          <w:szCs w:val="20"/>
        </w:rPr>
        <w:t xml:space="preserve"> in the US</w:t>
      </w:r>
      <w:r w:rsidRPr="00EC5A3B">
        <w:rPr>
          <w:szCs w:val="20"/>
        </w:rPr>
        <w:t>, in</w:t>
      </w:r>
      <w:r w:rsidR="00D006E8" w:rsidRPr="00EC5A3B">
        <w:rPr>
          <w:szCs w:val="20"/>
        </w:rPr>
        <w:t xml:space="preserve"> </w:t>
      </w:r>
      <w:r w:rsidR="0083091C">
        <w:rPr>
          <w:szCs w:val="20"/>
        </w:rPr>
        <w:t>million units</w:t>
      </w:r>
      <w:r w:rsidRPr="00EC5A3B">
        <w:rPr>
          <w:i/>
          <w:szCs w:val="20"/>
        </w:rPr>
        <w:tab/>
      </w:r>
    </w:p>
    <w:p w14:paraId="4187433D" w14:textId="77777777" w:rsidR="00FA5177" w:rsidRPr="00EC5A3B" w:rsidRDefault="00FA5177" w:rsidP="00FA5177">
      <w:pPr>
        <w:pStyle w:val="NoSpacing"/>
        <w:tabs>
          <w:tab w:val="clear" w:pos="1584"/>
          <w:tab w:val="left" w:pos="1620"/>
          <w:tab w:val="left" w:pos="1800"/>
        </w:tabs>
        <w:ind w:left="1620"/>
        <w:rPr>
          <w:i/>
          <w:szCs w:val="20"/>
        </w:rPr>
      </w:pPr>
    </w:p>
    <w:p w14:paraId="7D2B5765" w14:textId="6DB91BB6" w:rsidR="00FA5177" w:rsidRPr="00EC5A3B" w:rsidRDefault="00FA5177" w:rsidP="00FA5177">
      <w:pPr>
        <w:pStyle w:val="NoSpacing"/>
        <w:tabs>
          <w:tab w:val="clear" w:pos="1584"/>
          <w:tab w:val="left" w:pos="1620"/>
          <w:tab w:val="left" w:pos="1800"/>
        </w:tabs>
        <w:ind w:left="1620"/>
        <w:rPr>
          <w:szCs w:val="20"/>
        </w:rPr>
      </w:pPr>
      <w:r w:rsidRPr="00EC5A3B">
        <w:rPr>
          <w:szCs w:val="20"/>
        </w:rPr>
        <w:t>For fluorescent bulbs recycled:</w:t>
      </w:r>
    </w:p>
    <w:p w14:paraId="52FCC0FA" w14:textId="77777777" w:rsidR="00FA5177" w:rsidRPr="00EC5A3B" w:rsidRDefault="00FA5177" w:rsidP="00FA5177">
      <w:pPr>
        <w:pStyle w:val="NoSpacing"/>
        <w:tabs>
          <w:tab w:val="clear" w:pos="1584"/>
          <w:tab w:val="left" w:pos="1620"/>
          <w:tab w:val="left" w:pos="1800"/>
        </w:tabs>
        <w:ind w:left="1620"/>
        <w:rPr>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FA5177" w:rsidRPr="00EC5A3B" w14:paraId="29054FE9" w14:textId="77777777" w:rsidTr="00401AA0">
        <w:trPr>
          <w:trHeight w:val="720"/>
        </w:trPr>
        <w:tc>
          <w:tcPr>
            <w:tcW w:w="8547" w:type="dxa"/>
          </w:tcPr>
          <w:p w14:paraId="0E894410" w14:textId="5578C20E" w:rsidR="00FA5177" w:rsidRPr="00EC5A3B" w:rsidRDefault="00A46609">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Rec</m:t>
                </m:r>
                <m:r>
                  <w:rPr>
                    <w:rFonts w:ascii="Cambria Math" w:eastAsiaTheme="minorEastAsia" w:hAnsi="Cambria Math"/>
                    <w:sz w:val="20"/>
                    <w:szCs w:val="20"/>
                  </w:rPr>
                  <m:t>B</m:t>
                </m:r>
              </m:oMath>
            </m:oMathPara>
          </w:p>
        </w:tc>
        <w:tc>
          <w:tcPr>
            <w:tcW w:w="993" w:type="dxa"/>
          </w:tcPr>
          <w:p w14:paraId="4304C4F9" w14:textId="77777777" w:rsidR="00FA5177" w:rsidRPr="00EC5A3B" w:rsidRDefault="00FA5177" w:rsidP="00384149">
            <w:pPr>
              <w:pStyle w:val="ListParagraph"/>
              <w:numPr>
                <w:ilvl w:val="0"/>
                <w:numId w:val="7"/>
              </w:numPr>
              <w:jc w:val="right"/>
              <w:rPr>
                <w:sz w:val="20"/>
                <w:szCs w:val="20"/>
              </w:rPr>
            </w:pPr>
          </w:p>
        </w:tc>
      </w:tr>
    </w:tbl>
    <w:p w14:paraId="4BD7741D" w14:textId="77777777" w:rsidR="00FA5177" w:rsidRPr="00EC5A3B" w:rsidRDefault="00FA5177" w:rsidP="00FA5177">
      <w:pPr>
        <w:tabs>
          <w:tab w:val="left" w:pos="0"/>
        </w:tabs>
        <w:rPr>
          <w:rFonts w:ascii="Times New Roman" w:eastAsia="Times New Roman" w:hAnsi="Times New Roman" w:cs="Times New Roman"/>
          <w:sz w:val="20"/>
          <w:szCs w:val="20"/>
        </w:rPr>
      </w:pPr>
      <w:r w:rsidRPr="00EC5A3B">
        <w:rPr>
          <w:rFonts w:ascii="Times New Roman" w:eastAsia="Times New Roman" w:hAnsi="Times New Roman" w:cs="Times New Roman"/>
          <w:sz w:val="20"/>
          <w:szCs w:val="20"/>
        </w:rPr>
        <w:t>Where:</w:t>
      </w:r>
    </w:p>
    <w:p w14:paraId="238E478A" w14:textId="418E9756" w:rsidR="00FA5177" w:rsidRPr="00EC5A3B" w:rsidRDefault="00FA5177" w:rsidP="001E685D">
      <w:pPr>
        <w:pStyle w:val="NoSpacing"/>
        <w:ind w:left="1620"/>
        <w:rPr>
          <w:szCs w:val="20"/>
        </w:rPr>
      </w:pPr>
      <w:r w:rsidRPr="00EC5A3B">
        <w:rPr>
          <w:szCs w:val="20"/>
        </w:rPr>
        <w:tab/>
      </w:r>
      <w:r w:rsidR="00CF480F" w:rsidRPr="00EC5A3B">
        <w:rPr>
          <w:i/>
          <w:szCs w:val="20"/>
        </w:rPr>
        <w:t>Rec</w:t>
      </w:r>
      <w:r w:rsidR="0050345D" w:rsidRPr="00EC5A3B">
        <w:rPr>
          <w:i/>
          <w:szCs w:val="20"/>
        </w:rPr>
        <w:t>B</w:t>
      </w:r>
      <w:r w:rsidRPr="00EC5A3B">
        <w:rPr>
          <w:i/>
          <w:szCs w:val="20"/>
          <w:vertAlign w:val="subscript"/>
        </w:rPr>
        <w:t>c</w:t>
      </w:r>
      <w:r w:rsidRPr="00EC5A3B">
        <w:rPr>
          <w:szCs w:val="20"/>
        </w:rPr>
        <w:tab/>
        <w:t>=</w:t>
      </w:r>
      <w:r w:rsidRPr="00EC5A3B">
        <w:rPr>
          <w:szCs w:val="20"/>
        </w:rPr>
        <w:tab/>
        <w:t xml:space="preserve">Total number of bulbs recycled </w:t>
      </w:r>
      <w:r w:rsidR="00CF480F" w:rsidRPr="00EC5A3B">
        <w:rPr>
          <w:szCs w:val="20"/>
        </w:rPr>
        <w:t>in</w:t>
      </w:r>
      <w:r w:rsidRPr="00EC5A3B">
        <w:rPr>
          <w:szCs w:val="20"/>
        </w:rPr>
        <w:t xml:space="preserve"> county </w:t>
      </w:r>
      <w:r w:rsidRPr="00EC5A3B">
        <w:rPr>
          <w:i/>
          <w:szCs w:val="20"/>
        </w:rPr>
        <w:t>c</w:t>
      </w:r>
      <w:r w:rsidRPr="00EC5A3B">
        <w:rPr>
          <w:szCs w:val="20"/>
        </w:rPr>
        <w:t xml:space="preserve">, in </w:t>
      </w:r>
      <w:r w:rsidR="0083091C">
        <w:rPr>
          <w:szCs w:val="20"/>
        </w:rPr>
        <w:t>million units</w:t>
      </w:r>
      <w:r w:rsidRPr="00EC5A3B">
        <w:rPr>
          <w:i/>
          <w:szCs w:val="20"/>
        </w:rPr>
        <w:tab/>
      </w:r>
    </w:p>
    <w:p w14:paraId="245B4C28" w14:textId="35303A28" w:rsidR="00FA5177" w:rsidRPr="00EC5A3B" w:rsidRDefault="00FA5177" w:rsidP="001E685D">
      <w:pPr>
        <w:pStyle w:val="NoSpacing"/>
        <w:ind w:left="1620"/>
        <w:rPr>
          <w:szCs w:val="20"/>
        </w:rPr>
      </w:pPr>
      <w:r w:rsidRPr="00EC5A3B">
        <w:rPr>
          <w:szCs w:val="20"/>
        </w:rPr>
        <w:tab/>
      </w:r>
      <w:r w:rsidR="00CF480F" w:rsidRPr="00EC5A3B">
        <w:rPr>
          <w:i/>
          <w:szCs w:val="20"/>
        </w:rPr>
        <w:t>Frac</w:t>
      </w:r>
      <w:r w:rsidRPr="00EC5A3B">
        <w:rPr>
          <w:i/>
          <w:szCs w:val="20"/>
        </w:rPr>
        <w:t>P</w:t>
      </w:r>
      <w:r w:rsidRPr="00EC5A3B">
        <w:rPr>
          <w:i/>
          <w:szCs w:val="20"/>
          <w:vertAlign w:val="subscript"/>
        </w:rPr>
        <w:t>c</w:t>
      </w:r>
      <w:r w:rsidRPr="00EC5A3B">
        <w:rPr>
          <w:szCs w:val="20"/>
        </w:rPr>
        <w:tab/>
        <w:t>=</w:t>
      </w:r>
      <w:r w:rsidRPr="00EC5A3B">
        <w:rPr>
          <w:szCs w:val="20"/>
        </w:rPr>
        <w:tab/>
      </w:r>
      <w:r w:rsidR="00090E28" w:rsidRPr="00EC5A3B">
        <w:rPr>
          <w:szCs w:val="20"/>
        </w:rPr>
        <w:t xml:space="preserve">Fraction of total US population in county </w:t>
      </w:r>
      <w:r w:rsidR="00090E28" w:rsidRPr="00EC5A3B">
        <w:rPr>
          <w:i/>
          <w:szCs w:val="20"/>
        </w:rPr>
        <w:t>c</w:t>
      </w:r>
    </w:p>
    <w:p w14:paraId="02A0638B" w14:textId="0734AAB0" w:rsidR="00FA5177" w:rsidRPr="00FC55C3" w:rsidRDefault="00FA5177" w:rsidP="001E685D">
      <w:pPr>
        <w:pStyle w:val="NoSpacing"/>
        <w:ind w:left="1620"/>
        <w:rPr>
          <w:szCs w:val="20"/>
        </w:rPr>
      </w:pPr>
      <w:r w:rsidRPr="00EC5A3B">
        <w:rPr>
          <w:szCs w:val="20"/>
        </w:rPr>
        <w:tab/>
      </w:r>
      <w:r w:rsidR="00090E28" w:rsidRPr="00EC5A3B">
        <w:rPr>
          <w:i/>
          <w:szCs w:val="20"/>
        </w:rPr>
        <w:t>Rec</w:t>
      </w:r>
      <w:r w:rsidR="0050345D" w:rsidRPr="00EC5A3B">
        <w:rPr>
          <w:i/>
          <w:szCs w:val="20"/>
        </w:rPr>
        <w:t>B</w:t>
      </w:r>
      <w:r w:rsidRPr="00EC5A3B">
        <w:rPr>
          <w:szCs w:val="20"/>
        </w:rPr>
        <w:tab/>
        <w:t>=</w:t>
      </w:r>
      <w:r w:rsidRPr="00EC5A3B">
        <w:rPr>
          <w:szCs w:val="20"/>
        </w:rPr>
        <w:tab/>
        <w:t>Total number of bulbs recycled</w:t>
      </w:r>
      <w:r w:rsidR="0041352A">
        <w:rPr>
          <w:szCs w:val="20"/>
        </w:rPr>
        <w:t xml:space="preserve"> in the US</w:t>
      </w:r>
      <w:r w:rsidRPr="00EC5A3B">
        <w:rPr>
          <w:szCs w:val="20"/>
        </w:rPr>
        <w:t xml:space="preserve">, in </w:t>
      </w:r>
      <w:r w:rsidR="0083091C">
        <w:rPr>
          <w:szCs w:val="20"/>
        </w:rPr>
        <w:t>million units</w:t>
      </w:r>
    </w:p>
    <w:p w14:paraId="088D2A4F" w14:textId="104A2E16" w:rsidR="00FA5177" w:rsidRPr="00FC55C3" w:rsidRDefault="00FA5177" w:rsidP="00FA5177">
      <w:pPr>
        <w:pStyle w:val="NoSpacing"/>
        <w:tabs>
          <w:tab w:val="clear" w:pos="1584"/>
          <w:tab w:val="left" w:pos="1620"/>
          <w:tab w:val="left" w:pos="1800"/>
        </w:tabs>
        <w:ind w:left="1620"/>
        <w:rPr>
          <w:i/>
          <w:szCs w:val="20"/>
        </w:rPr>
      </w:pPr>
      <w:r w:rsidRPr="00FC55C3">
        <w:rPr>
          <w:i/>
          <w:szCs w:val="20"/>
        </w:rPr>
        <w:tab/>
      </w:r>
    </w:p>
    <w:p w14:paraId="2B68E544" w14:textId="77777777" w:rsidR="00FA5177" w:rsidRPr="00FC55C3" w:rsidRDefault="00FA5177" w:rsidP="00FA5177">
      <w:pPr>
        <w:pStyle w:val="NoSpacing"/>
        <w:tabs>
          <w:tab w:val="clear" w:pos="1584"/>
          <w:tab w:val="left" w:pos="1620"/>
          <w:tab w:val="left" w:pos="1800"/>
        </w:tabs>
        <w:ind w:left="1620"/>
        <w:rPr>
          <w:szCs w:val="20"/>
        </w:rPr>
      </w:pPr>
    </w:p>
    <w:p w14:paraId="5B8D9ECE" w14:textId="77777777" w:rsidR="000A15EA" w:rsidRPr="00FC55C3" w:rsidRDefault="000A15EA" w:rsidP="00F96C4F">
      <w:pPr>
        <w:pStyle w:val="Heading2"/>
        <w:rPr>
          <w:rFonts w:eastAsia="Times New Roman"/>
          <w:szCs w:val="20"/>
        </w:rPr>
      </w:pPr>
      <w:r w:rsidRPr="00FC55C3">
        <w:rPr>
          <w:rFonts w:eastAsia="Times New Roman"/>
          <w:szCs w:val="20"/>
        </w:rPr>
        <w:t>Dental Amalgam</w:t>
      </w:r>
    </w:p>
    <w:p w14:paraId="4799D28D" w14:textId="2C97CD42"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w:t>
      </w:r>
      <w:r w:rsidR="00695F85" w:rsidRPr="009E7905">
        <w:rPr>
          <w:rFonts w:ascii="Times New Roman" w:eastAsia="Times New Roman" w:hAnsi="Times New Roman" w:cs="Times New Roman"/>
          <w:sz w:val="20"/>
          <w:szCs w:val="20"/>
        </w:rPr>
        <w:t xml:space="preserve"> amount of mercury from dental office preparations, based on the amount of mercury in dental amalgam from NEWMOA’s IMERC factsheet</w:t>
      </w:r>
      <w:r w:rsidR="00695F85" w:rsidRPr="00FC55C3">
        <w:rPr>
          <w:rFonts w:ascii="Times New Roman" w:eastAsia="Times New Roman" w:hAnsi="Times New Roman" w:cs="Times New Roman"/>
          <w:sz w:val="20"/>
          <w:szCs w:val="20"/>
          <w:vertAlign w:val="superscript"/>
        </w:rPr>
        <w:fldChar w:fldCharType="begin"/>
      </w:r>
      <w:r w:rsidR="00695F85" w:rsidRPr="009E7905">
        <w:rPr>
          <w:rFonts w:ascii="Times New Roman" w:eastAsia="Times New Roman" w:hAnsi="Times New Roman" w:cs="Times New Roman"/>
          <w:sz w:val="20"/>
          <w:szCs w:val="20"/>
          <w:vertAlign w:val="superscript"/>
        </w:rPr>
        <w:instrText xml:space="preserve"> NOTEREF _Ref513104485 \h  \* MERGEFORMAT </w:instrText>
      </w:r>
      <w:r w:rsidR="00695F85" w:rsidRPr="00FC55C3">
        <w:rPr>
          <w:rFonts w:ascii="Times New Roman" w:eastAsia="Times New Roman" w:hAnsi="Times New Roman" w:cs="Times New Roman"/>
          <w:sz w:val="20"/>
          <w:szCs w:val="20"/>
          <w:vertAlign w:val="superscript"/>
        </w:rPr>
      </w:r>
      <w:r w:rsidR="00695F85" w:rsidRPr="00FC55C3">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15</w:t>
      </w:r>
      <w:r w:rsidR="00695F85" w:rsidRPr="00FC55C3">
        <w:rPr>
          <w:rFonts w:ascii="Times New Roman" w:eastAsia="Times New Roman" w:hAnsi="Times New Roman" w:cs="Times New Roman"/>
          <w:sz w:val="20"/>
          <w:szCs w:val="20"/>
          <w:vertAlign w:val="superscript"/>
        </w:rPr>
        <w:fldChar w:fldCharType="end"/>
      </w:r>
      <w:r w:rsidR="00695F85" w:rsidRPr="009E7905">
        <w:rPr>
          <w:rFonts w:ascii="Times New Roman" w:eastAsia="Times New Roman" w:hAnsi="Times New Roman" w:cs="Times New Roman"/>
          <w:sz w:val="20"/>
          <w:szCs w:val="20"/>
        </w:rPr>
        <w:t xml:space="preserve">, </w:t>
      </w:r>
      <w:r w:rsidR="0041352A">
        <w:rPr>
          <w:rFonts w:ascii="Times New Roman" w:eastAsia="Times New Roman" w:hAnsi="Times New Roman" w:cs="Times New Roman"/>
          <w:sz w:val="20"/>
          <w:szCs w:val="20"/>
        </w:rPr>
        <w:t>are</w:t>
      </w:r>
      <w:r w:rsidR="0041352A"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allocated to the county level based on population.</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695F85" w:rsidRPr="009E7905" w14:paraId="71C8295A" w14:textId="77777777" w:rsidTr="00933FF3">
        <w:trPr>
          <w:trHeight w:val="585"/>
        </w:trPr>
        <w:tc>
          <w:tcPr>
            <w:tcW w:w="8547" w:type="dxa"/>
          </w:tcPr>
          <w:p w14:paraId="33D60213" w14:textId="0BBF7A4F" w:rsidR="00695F85" w:rsidRPr="006C7F8C" w:rsidRDefault="00A46609">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c</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US</m:t>
                        </m:r>
                      </m:sub>
                    </m:sSub>
                  </m:den>
                </m:f>
              </m:oMath>
            </m:oMathPara>
          </w:p>
        </w:tc>
        <w:tc>
          <w:tcPr>
            <w:tcW w:w="993" w:type="dxa"/>
          </w:tcPr>
          <w:p w14:paraId="341A58A9" w14:textId="77777777" w:rsidR="00695F85" w:rsidRPr="006C7F8C" w:rsidRDefault="00695F85" w:rsidP="00384149">
            <w:pPr>
              <w:pStyle w:val="ListParagraph"/>
              <w:numPr>
                <w:ilvl w:val="0"/>
                <w:numId w:val="5"/>
              </w:numPr>
              <w:jc w:val="right"/>
              <w:rPr>
                <w:sz w:val="20"/>
                <w:szCs w:val="20"/>
              </w:rPr>
            </w:pPr>
          </w:p>
        </w:tc>
      </w:tr>
    </w:tbl>
    <w:p w14:paraId="26E7595C" w14:textId="77777777" w:rsidR="00695F85" w:rsidRPr="009E7905" w:rsidRDefault="00695F85" w:rsidP="00695F85">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2161B31A" w14:textId="4BB8C1EF" w:rsidR="00090E28" w:rsidRPr="00FC55C3" w:rsidRDefault="00695F85" w:rsidP="00643AC6">
      <w:pPr>
        <w:pStyle w:val="NoSpacing"/>
        <w:tabs>
          <w:tab w:val="clear" w:pos="1584"/>
          <w:tab w:val="left" w:pos="1620"/>
        </w:tabs>
        <w:ind w:left="1620"/>
        <w:rPr>
          <w:szCs w:val="20"/>
        </w:rPr>
      </w:pPr>
      <w:r w:rsidRPr="00FC55C3">
        <w:rPr>
          <w:i/>
          <w:szCs w:val="20"/>
        </w:rPr>
        <w:tab/>
      </w:r>
      <w:r w:rsidR="00090E28" w:rsidRPr="00FC55C3">
        <w:rPr>
          <w:i/>
          <w:szCs w:val="20"/>
        </w:rPr>
        <w:t>Frac</w:t>
      </w:r>
      <w:r w:rsidRPr="00FC55C3">
        <w:rPr>
          <w:i/>
          <w:iCs/>
          <w:szCs w:val="20"/>
        </w:rPr>
        <w:t>P</w:t>
      </w:r>
      <w:r w:rsidRPr="00FC55C3">
        <w:rPr>
          <w:i/>
          <w:iCs/>
          <w:szCs w:val="20"/>
          <w:vertAlign w:val="subscript"/>
        </w:rPr>
        <w:t>c</w:t>
      </w:r>
      <w:r w:rsidRPr="00FC55C3">
        <w:rPr>
          <w:i/>
          <w:szCs w:val="20"/>
          <w:vertAlign w:val="subscript"/>
        </w:rPr>
        <w:tab/>
      </w:r>
      <w:r w:rsidRPr="00FC55C3">
        <w:rPr>
          <w:iCs/>
          <w:szCs w:val="20"/>
        </w:rPr>
        <w:t>=</w:t>
      </w:r>
      <w:r w:rsidR="00643AC6">
        <w:rPr>
          <w:szCs w:val="20"/>
        </w:rPr>
        <w:tab/>
      </w:r>
      <w:r w:rsidR="00090E28" w:rsidRPr="00FC55C3">
        <w:rPr>
          <w:szCs w:val="20"/>
        </w:rPr>
        <w:t xml:space="preserve">Fraction of total US population in county </w:t>
      </w:r>
      <w:r w:rsidR="00090E28" w:rsidRPr="00FC55C3">
        <w:rPr>
          <w:i/>
          <w:szCs w:val="20"/>
        </w:rPr>
        <w:t>c</w:t>
      </w:r>
    </w:p>
    <w:p w14:paraId="2208F0CC" w14:textId="1B300EE8" w:rsidR="00695F85" w:rsidRPr="00FC55C3" w:rsidRDefault="00695F85" w:rsidP="00695F85">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c</w:t>
      </w:r>
      <w:r w:rsidRPr="00FC55C3">
        <w:rPr>
          <w:i/>
          <w:szCs w:val="20"/>
        </w:rPr>
        <w:tab/>
      </w:r>
      <w:r w:rsidRPr="00FC55C3">
        <w:rPr>
          <w:szCs w:val="20"/>
        </w:rPr>
        <w:t>=</w:t>
      </w:r>
      <w:r w:rsidR="00643AC6">
        <w:rPr>
          <w:szCs w:val="20"/>
        </w:rPr>
        <w:tab/>
      </w:r>
      <w:r w:rsidRPr="00FC55C3">
        <w:rPr>
          <w:szCs w:val="20"/>
        </w:rPr>
        <w:t xml:space="preserve">Total population </w:t>
      </w:r>
      <w:r w:rsidR="00090E28" w:rsidRPr="00FC55C3">
        <w:rPr>
          <w:szCs w:val="20"/>
        </w:rPr>
        <w:t>in</w:t>
      </w:r>
      <w:r w:rsidRPr="00FC55C3">
        <w:rPr>
          <w:szCs w:val="20"/>
        </w:rPr>
        <w:t xml:space="preserve"> county </w:t>
      </w:r>
      <w:r w:rsidRPr="00FC55C3">
        <w:rPr>
          <w:i/>
          <w:szCs w:val="20"/>
        </w:rPr>
        <w:t>c</w:t>
      </w:r>
      <w:r w:rsidRPr="00FC55C3">
        <w:rPr>
          <w:szCs w:val="20"/>
        </w:rPr>
        <w:t xml:space="preserve"> </w:t>
      </w:r>
    </w:p>
    <w:p w14:paraId="72463964" w14:textId="54AA3700" w:rsidR="00695F85" w:rsidRPr="00FC55C3" w:rsidRDefault="00695F85" w:rsidP="00695F85">
      <w:pPr>
        <w:pStyle w:val="NoSpacing"/>
        <w:tabs>
          <w:tab w:val="clear" w:pos="1584"/>
          <w:tab w:val="left" w:pos="1620"/>
          <w:tab w:val="left" w:pos="1800"/>
        </w:tabs>
        <w:ind w:left="1620"/>
        <w:rPr>
          <w:szCs w:val="20"/>
        </w:rPr>
      </w:pPr>
      <w:r w:rsidRPr="00FC55C3">
        <w:rPr>
          <w:i/>
          <w:szCs w:val="20"/>
        </w:rPr>
        <w:tab/>
        <w:t>P</w:t>
      </w:r>
      <w:r w:rsidR="00090E28" w:rsidRPr="00FC55C3">
        <w:rPr>
          <w:i/>
          <w:szCs w:val="20"/>
          <w:vertAlign w:val="subscript"/>
        </w:rPr>
        <w:t>US</w:t>
      </w:r>
      <w:r w:rsidRPr="00FC55C3">
        <w:rPr>
          <w:i/>
          <w:szCs w:val="20"/>
        </w:rPr>
        <w:tab/>
      </w:r>
      <w:r w:rsidRPr="00FC55C3">
        <w:rPr>
          <w:szCs w:val="20"/>
        </w:rPr>
        <w:t>=</w:t>
      </w:r>
      <w:r w:rsidRPr="00FC55C3">
        <w:rPr>
          <w:i/>
          <w:szCs w:val="20"/>
        </w:rPr>
        <w:tab/>
      </w:r>
      <w:r w:rsidRPr="00FC55C3">
        <w:rPr>
          <w:szCs w:val="20"/>
        </w:rPr>
        <w:t>Total population for the United States</w:t>
      </w:r>
    </w:p>
    <w:p w14:paraId="172E36DE" w14:textId="77777777" w:rsidR="00695F85" w:rsidRDefault="00695F85" w:rsidP="000A15EA">
      <w:pPr>
        <w:rPr>
          <w:rFonts w:ascii="Times New Roman" w:eastAsia="Times New Roman" w:hAnsi="Times New Roman" w:cs="Times New Roman"/>
          <w:sz w:val="20"/>
          <w:szCs w:val="20"/>
        </w:rPr>
      </w:pPr>
    </w:p>
    <w:p w14:paraId="070C8E34" w14:textId="0602CECF" w:rsidR="00643AC6" w:rsidRPr="009E7905" w:rsidRDefault="00643AC6" w:rsidP="000A15EA">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county-level population fraction is multiplied by the amount of mercury sold for dental amalgam to calculate the total mercury from dental office preparations by county.</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695F85" w:rsidRPr="009E7905" w14:paraId="3FD7E895" w14:textId="77777777" w:rsidTr="00933FF3">
        <w:trPr>
          <w:trHeight w:val="585"/>
        </w:trPr>
        <w:tc>
          <w:tcPr>
            <w:tcW w:w="8547" w:type="dxa"/>
          </w:tcPr>
          <w:p w14:paraId="3CE70672" w14:textId="1A545656" w:rsidR="00695F85" w:rsidRPr="006C7F8C" w:rsidRDefault="00A46609">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HgDA</m:t>
                </m:r>
              </m:oMath>
            </m:oMathPara>
          </w:p>
        </w:tc>
        <w:tc>
          <w:tcPr>
            <w:tcW w:w="993" w:type="dxa"/>
          </w:tcPr>
          <w:p w14:paraId="05EF13D1" w14:textId="77777777" w:rsidR="00695F85" w:rsidRPr="006C7F8C" w:rsidRDefault="00695F85" w:rsidP="00384149">
            <w:pPr>
              <w:pStyle w:val="ListParagraph"/>
              <w:numPr>
                <w:ilvl w:val="0"/>
                <w:numId w:val="5"/>
              </w:numPr>
              <w:jc w:val="right"/>
              <w:rPr>
                <w:sz w:val="20"/>
                <w:szCs w:val="20"/>
              </w:rPr>
            </w:pPr>
          </w:p>
        </w:tc>
      </w:tr>
    </w:tbl>
    <w:p w14:paraId="590263AF" w14:textId="77777777" w:rsidR="00695F85" w:rsidRPr="009E7905" w:rsidRDefault="00695F85" w:rsidP="00695F85">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77FFB850" w14:textId="5D4A3C07" w:rsidR="00695F85" w:rsidRPr="00FC55C3" w:rsidRDefault="00695F85" w:rsidP="00695F85">
      <w:pPr>
        <w:pStyle w:val="NoSpacing"/>
        <w:tabs>
          <w:tab w:val="clear" w:pos="1584"/>
          <w:tab w:val="left" w:pos="1620"/>
          <w:tab w:val="left" w:pos="1800"/>
        </w:tabs>
        <w:ind w:left="1620"/>
        <w:rPr>
          <w:szCs w:val="20"/>
        </w:rPr>
      </w:pPr>
      <w:r w:rsidRPr="00FC55C3">
        <w:rPr>
          <w:i/>
          <w:szCs w:val="20"/>
        </w:rPr>
        <w:tab/>
      </w:r>
      <w:r w:rsidR="008431B1" w:rsidRPr="00FC55C3">
        <w:rPr>
          <w:i/>
          <w:szCs w:val="20"/>
        </w:rPr>
        <w:t>Hg</w:t>
      </w:r>
      <w:r w:rsidRPr="00FC55C3">
        <w:rPr>
          <w:i/>
          <w:szCs w:val="20"/>
        </w:rPr>
        <w:t>O</w:t>
      </w:r>
      <w:r w:rsidRPr="00FC55C3">
        <w:rPr>
          <w:i/>
          <w:szCs w:val="20"/>
          <w:vertAlign w:val="subscript"/>
        </w:rPr>
        <w:t>c</w:t>
      </w:r>
      <w:r w:rsidRPr="00FC55C3">
        <w:rPr>
          <w:i/>
          <w:szCs w:val="20"/>
        </w:rPr>
        <w:tab/>
      </w:r>
      <w:r w:rsidRPr="00FC55C3">
        <w:rPr>
          <w:szCs w:val="20"/>
        </w:rPr>
        <w:t>=</w:t>
      </w:r>
      <w:r w:rsidRPr="00FC55C3">
        <w:rPr>
          <w:i/>
          <w:szCs w:val="20"/>
        </w:rPr>
        <w:t xml:space="preserve"> </w:t>
      </w:r>
      <w:r w:rsidRPr="00FC55C3">
        <w:rPr>
          <w:i/>
          <w:szCs w:val="20"/>
        </w:rPr>
        <w:tab/>
      </w:r>
      <w:r w:rsidRPr="00FC55C3">
        <w:rPr>
          <w:szCs w:val="20"/>
        </w:rPr>
        <w:t xml:space="preserve">Total mercury from dental office preparations </w:t>
      </w:r>
      <w:r w:rsidR="008431B1" w:rsidRPr="00FC55C3">
        <w:rPr>
          <w:szCs w:val="20"/>
        </w:rPr>
        <w:t>in</w:t>
      </w:r>
      <w:r w:rsidRPr="00FC55C3">
        <w:rPr>
          <w:szCs w:val="20"/>
        </w:rPr>
        <w:t xml:space="preserve"> county </w:t>
      </w:r>
      <w:r w:rsidRPr="00FC55C3">
        <w:rPr>
          <w:i/>
          <w:szCs w:val="20"/>
        </w:rPr>
        <w:t>c</w:t>
      </w:r>
      <w:r w:rsidR="00800BEA" w:rsidRPr="00FC55C3">
        <w:rPr>
          <w:szCs w:val="20"/>
        </w:rPr>
        <w:t>, in pounds</w:t>
      </w:r>
    </w:p>
    <w:p w14:paraId="3724AAEB" w14:textId="56AA3AC9" w:rsidR="00695F85" w:rsidRPr="00FC55C3" w:rsidRDefault="00695F85" w:rsidP="00695F85">
      <w:pPr>
        <w:pStyle w:val="NoSpacing"/>
        <w:tabs>
          <w:tab w:val="clear" w:pos="1584"/>
          <w:tab w:val="left" w:pos="1620"/>
          <w:tab w:val="left" w:pos="1800"/>
        </w:tabs>
        <w:ind w:left="1620"/>
        <w:rPr>
          <w:i/>
          <w:szCs w:val="20"/>
        </w:rPr>
      </w:pPr>
      <w:r w:rsidRPr="00FC55C3">
        <w:rPr>
          <w:i/>
          <w:szCs w:val="20"/>
        </w:rPr>
        <w:tab/>
      </w:r>
      <w:r w:rsidR="008431B1" w:rsidRPr="00FC55C3">
        <w:rPr>
          <w:i/>
          <w:szCs w:val="20"/>
        </w:rPr>
        <w:t>Frac</w:t>
      </w:r>
      <w:r w:rsidRPr="00FC55C3">
        <w:rPr>
          <w:i/>
          <w:szCs w:val="20"/>
        </w:rPr>
        <w:t>P</w:t>
      </w:r>
      <w:r w:rsidRPr="00FC55C3">
        <w:rPr>
          <w:i/>
          <w:szCs w:val="20"/>
          <w:vertAlign w:val="subscript"/>
        </w:rPr>
        <w:t>c</w:t>
      </w:r>
      <w:r w:rsidRPr="00FC55C3">
        <w:rPr>
          <w:i/>
          <w:szCs w:val="20"/>
        </w:rPr>
        <w:tab/>
      </w:r>
      <w:r w:rsidRPr="00FC55C3">
        <w:rPr>
          <w:szCs w:val="20"/>
        </w:rPr>
        <w:t>=</w:t>
      </w:r>
      <w:r w:rsidRPr="00FC55C3">
        <w:rPr>
          <w:i/>
          <w:szCs w:val="20"/>
        </w:rPr>
        <w:tab/>
      </w:r>
      <w:r w:rsidR="0041352A">
        <w:rPr>
          <w:szCs w:val="20"/>
        </w:rPr>
        <w:t>Fraction</w:t>
      </w:r>
      <w:r w:rsidR="0041352A" w:rsidRPr="00FC55C3">
        <w:rPr>
          <w:szCs w:val="20"/>
        </w:rPr>
        <w:t xml:space="preserve"> </w:t>
      </w:r>
      <w:r w:rsidRPr="00FC55C3">
        <w:rPr>
          <w:szCs w:val="20"/>
        </w:rPr>
        <w:t xml:space="preserve">of total </w:t>
      </w:r>
      <w:r w:rsidR="00853C91">
        <w:rPr>
          <w:szCs w:val="20"/>
        </w:rPr>
        <w:t xml:space="preserve">US </w:t>
      </w:r>
      <w:r w:rsidRPr="00FC55C3">
        <w:rPr>
          <w:szCs w:val="20"/>
        </w:rPr>
        <w:t xml:space="preserve">population </w:t>
      </w:r>
      <w:r w:rsidR="008431B1" w:rsidRPr="00FC55C3">
        <w:rPr>
          <w:szCs w:val="20"/>
        </w:rPr>
        <w:t>in</w:t>
      </w:r>
      <w:r w:rsidRPr="00FC55C3">
        <w:rPr>
          <w:szCs w:val="20"/>
        </w:rPr>
        <w:t xml:space="preserve"> county</w:t>
      </w:r>
      <w:r w:rsidRPr="00FC55C3">
        <w:rPr>
          <w:i/>
          <w:szCs w:val="20"/>
        </w:rPr>
        <w:t xml:space="preserve"> c </w:t>
      </w:r>
    </w:p>
    <w:p w14:paraId="4C38FEA4" w14:textId="5B9E1ABE" w:rsidR="00695F85" w:rsidRPr="00FC55C3" w:rsidRDefault="00695F85" w:rsidP="00695F85">
      <w:pPr>
        <w:pStyle w:val="NoSpacing"/>
        <w:tabs>
          <w:tab w:val="clear" w:pos="1584"/>
          <w:tab w:val="left" w:pos="1620"/>
          <w:tab w:val="left" w:pos="1800"/>
        </w:tabs>
        <w:ind w:left="1620"/>
        <w:rPr>
          <w:szCs w:val="20"/>
        </w:rPr>
      </w:pPr>
      <w:r w:rsidRPr="00FC55C3">
        <w:rPr>
          <w:i/>
          <w:szCs w:val="20"/>
        </w:rPr>
        <w:tab/>
      </w:r>
      <w:r w:rsidR="00800BEA" w:rsidRPr="00FC55C3">
        <w:rPr>
          <w:i/>
          <w:szCs w:val="20"/>
        </w:rPr>
        <w:t>Hg</w:t>
      </w:r>
      <w:r w:rsidR="008431B1" w:rsidRPr="006C7F8C">
        <w:rPr>
          <w:i/>
          <w:szCs w:val="20"/>
        </w:rPr>
        <w:t>DA</w:t>
      </w:r>
      <w:r w:rsidRPr="00FC55C3">
        <w:rPr>
          <w:i/>
          <w:szCs w:val="20"/>
        </w:rPr>
        <w:tab/>
      </w:r>
      <w:r w:rsidRPr="00FC55C3">
        <w:rPr>
          <w:szCs w:val="20"/>
        </w:rPr>
        <w:t>=</w:t>
      </w:r>
      <w:r w:rsidRPr="00FC55C3">
        <w:rPr>
          <w:i/>
          <w:szCs w:val="20"/>
        </w:rPr>
        <w:tab/>
      </w:r>
      <w:r w:rsidRPr="00FC55C3">
        <w:rPr>
          <w:szCs w:val="20"/>
        </w:rPr>
        <w:t xml:space="preserve">Total mercury sold </w:t>
      </w:r>
      <w:r w:rsidR="008431B1" w:rsidRPr="00FC55C3">
        <w:rPr>
          <w:szCs w:val="20"/>
        </w:rPr>
        <w:t>for</w:t>
      </w:r>
      <w:r w:rsidRPr="00FC55C3">
        <w:rPr>
          <w:szCs w:val="20"/>
        </w:rPr>
        <w:t xml:space="preserve"> dental amalgam</w:t>
      </w:r>
      <w:r w:rsidR="00853C91">
        <w:rPr>
          <w:szCs w:val="20"/>
        </w:rPr>
        <w:t xml:space="preserve"> in the US, </w:t>
      </w:r>
      <w:r w:rsidRPr="00FC55C3">
        <w:rPr>
          <w:szCs w:val="20"/>
        </w:rPr>
        <w:t>in pounds</w:t>
      </w:r>
    </w:p>
    <w:p w14:paraId="59FC1A31" w14:textId="14BDC294" w:rsidR="00695F85" w:rsidRPr="009E7905" w:rsidRDefault="00695F85" w:rsidP="00695F85">
      <w:pPr>
        <w:pStyle w:val="NoSpacing"/>
        <w:tabs>
          <w:tab w:val="clear" w:pos="1584"/>
          <w:tab w:val="left" w:pos="1620"/>
          <w:tab w:val="left" w:pos="1800"/>
        </w:tabs>
        <w:ind w:left="1620"/>
        <w:rPr>
          <w:szCs w:val="20"/>
        </w:rPr>
      </w:pPr>
      <w:r w:rsidRPr="00FC55C3">
        <w:rPr>
          <w:i/>
          <w:szCs w:val="20"/>
        </w:rPr>
        <w:tab/>
      </w:r>
    </w:p>
    <w:p w14:paraId="0FE7AFAB" w14:textId="2B63306E" w:rsidR="000A15EA"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emissions from filled teeth </w:t>
      </w:r>
      <w:r w:rsidR="0041352A">
        <w:rPr>
          <w:rFonts w:ascii="Times New Roman" w:eastAsia="Times New Roman" w:hAnsi="Times New Roman" w:cs="Times New Roman"/>
          <w:sz w:val="20"/>
          <w:szCs w:val="20"/>
        </w:rPr>
        <w:t>are</w:t>
      </w:r>
      <w:r w:rsidR="0041352A"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allocated to each county by multiplying the county population by the proportion of the national population in each</w:t>
      </w:r>
      <w:r w:rsidR="00F223A5"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 xml:space="preserve">age group, the average number of filled teeth per person, and the </w:t>
      </w:r>
      <w:r w:rsidR="00853C91">
        <w:rPr>
          <w:rFonts w:ascii="Times New Roman" w:eastAsia="Times New Roman" w:hAnsi="Times New Roman" w:cs="Times New Roman"/>
          <w:sz w:val="20"/>
          <w:szCs w:val="20"/>
        </w:rPr>
        <w:t>fraction</w:t>
      </w:r>
      <w:r w:rsidR="00853C91"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of fillings containing mercury (</w:t>
      </w:r>
      <w:r w:rsidR="00963B06" w:rsidRPr="00FC55C3">
        <w:rPr>
          <w:rFonts w:ascii="Times New Roman" w:eastAsia="Times New Roman" w:hAnsi="Times New Roman" w:cs="Times New Roman"/>
          <w:sz w:val="20"/>
          <w:szCs w:val="20"/>
        </w:rPr>
        <w:fldChar w:fldCharType="begin"/>
      </w:r>
      <w:r w:rsidR="00963B06" w:rsidRPr="009E7905">
        <w:rPr>
          <w:rFonts w:ascii="Times New Roman" w:eastAsia="Times New Roman" w:hAnsi="Times New Roman" w:cs="Times New Roman"/>
          <w:sz w:val="20"/>
          <w:szCs w:val="20"/>
        </w:rPr>
        <w:instrText xml:space="preserve"> REF _Ref387404929 \h </w:instrText>
      </w:r>
      <w:r w:rsidR="009E7905">
        <w:rPr>
          <w:rFonts w:ascii="Times New Roman" w:eastAsia="Times New Roman" w:hAnsi="Times New Roman" w:cs="Times New Roman"/>
          <w:sz w:val="20"/>
          <w:szCs w:val="20"/>
        </w:rPr>
        <w:instrText xml:space="preserve"> \* MERGEFORMAT </w:instrText>
      </w:r>
      <w:r w:rsidR="00963B06" w:rsidRPr="00FC55C3">
        <w:rPr>
          <w:rFonts w:ascii="Times New Roman" w:eastAsia="Times New Roman" w:hAnsi="Times New Roman" w:cs="Times New Roman"/>
          <w:sz w:val="20"/>
          <w:szCs w:val="20"/>
        </w:rPr>
      </w:r>
      <w:r w:rsidR="00963B06" w:rsidRPr="00FC55C3">
        <w:rPr>
          <w:rFonts w:ascii="Times New Roman" w:eastAsia="Times New Roman" w:hAnsi="Times New Roman" w:cs="Times New Roman"/>
          <w:sz w:val="20"/>
          <w:szCs w:val="20"/>
        </w:rPr>
        <w:fldChar w:fldCharType="separate"/>
      </w:r>
      <w:r w:rsidR="00554728" w:rsidRPr="00554728">
        <w:rPr>
          <w:rFonts w:ascii="Times New Roman" w:eastAsia="Times New Roman" w:hAnsi="Times New Roman" w:cs="Times New Roman"/>
          <w:bCs/>
          <w:sz w:val="20"/>
          <w:szCs w:val="20"/>
        </w:rPr>
        <w:t xml:space="preserve">Table </w:t>
      </w:r>
      <w:r w:rsidR="00554728">
        <w:rPr>
          <w:rFonts w:ascii="Times New Roman" w:eastAsia="Times New Roman" w:hAnsi="Times New Roman" w:cs="Times New Roman"/>
          <w:bCs/>
          <w:noProof/>
          <w:sz w:val="20"/>
          <w:szCs w:val="20"/>
        </w:rPr>
        <w:t>2</w:t>
      </w:r>
      <w:r w:rsidR="00963B06" w:rsidRPr="00FC55C3">
        <w:rPr>
          <w:rFonts w:ascii="Times New Roman" w:eastAsia="Times New Roman" w:hAnsi="Times New Roman" w:cs="Times New Roman"/>
          <w:sz w:val="20"/>
          <w:szCs w:val="20"/>
        </w:rPr>
        <w:fldChar w:fldCharType="end"/>
      </w:r>
      <w:r w:rsidR="00853C91">
        <w:rPr>
          <w:rFonts w:ascii="Times New Roman" w:eastAsia="Times New Roman" w:hAnsi="Times New Roman" w:cs="Times New Roman"/>
          <w:sz w:val="20"/>
          <w:szCs w:val="20"/>
        </w:rPr>
        <w:t>; fraction = percentage/100</w:t>
      </w:r>
      <w:r w:rsidRPr="009E7905">
        <w:rPr>
          <w:rFonts w:ascii="Times New Roman" w:eastAsia="Times New Roman" w:hAnsi="Times New Roman" w:cs="Times New Roman"/>
          <w:sz w:val="20"/>
          <w:szCs w:val="20"/>
        </w:rPr>
        <w:t xml:space="preserve">). </w:t>
      </w:r>
      <w:r w:rsidR="00F223A5" w:rsidRPr="009E7905">
        <w:rPr>
          <w:rFonts w:ascii="Times New Roman" w:eastAsia="Times New Roman" w:hAnsi="Times New Roman" w:cs="Times New Roman"/>
          <w:sz w:val="20"/>
          <w:szCs w:val="20"/>
        </w:rPr>
        <w:t xml:space="preserve">The age groups listed in </w:t>
      </w:r>
      <w:r w:rsidR="00F223A5" w:rsidRPr="00FC55C3">
        <w:rPr>
          <w:rFonts w:ascii="Times New Roman" w:eastAsia="Times New Roman" w:hAnsi="Times New Roman" w:cs="Times New Roman"/>
          <w:sz w:val="20"/>
          <w:szCs w:val="20"/>
        </w:rPr>
        <w:fldChar w:fldCharType="begin"/>
      </w:r>
      <w:r w:rsidR="00F223A5" w:rsidRPr="009E7905">
        <w:rPr>
          <w:rFonts w:ascii="Times New Roman" w:eastAsia="Times New Roman" w:hAnsi="Times New Roman" w:cs="Times New Roman"/>
          <w:sz w:val="20"/>
          <w:szCs w:val="20"/>
        </w:rPr>
        <w:instrText xml:space="preserve"> REF _Ref387404929 \h </w:instrText>
      </w:r>
      <w:r w:rsidR="009E7905">
        <w:rPr>
          <w:rFonts w:ascii="Times New Roman" w:eastAsia="Times New Roman" w:hAnsi="Times New Roman" w:cs="Times New Roman"/>
          <w:sz w:val="20"/>
          <w:szCs w:val="20"/>
        </w:rPr>
        <w:instrText xml:space="preserve"> \* MERGEFORMAT </w:instrText>
      </w:r>
      <w:r w:rsidR="00F223A5" w:rsidRPr="00FC55C3">
        <w:rPr>
          <w:rFonts w:ascii="Times New Roman" w:eastAsia="Times New Roman" w:hAnsi="Times New Roman" w:cs="Times New Roman"/>
          <w:sz w:val="20"/>
          <w:szCs w:val="20"/>
        </w:rPr>
      </w:r>
      <w:r w:rsidR="00F223A5" w:rsidRPr="00FC55C3">
        <w:rPr>
          <w:rFonts w:ascii="Times New Roman" w:eastAsia="Times New Roman" w:hAnsi="Times New Roman" w:cs="Times New Roman"/>
          <w:sz w:val="20"/>
          <w:szCs w:val="20"/>
        </w:rPr>
        <w:fldChar w:fldCharType="separate"/>
      </w:r>
      <w:r w:rsidR="00554728" w:rsidRPr="00554728">
        <w:rPr>
          <w:rFonts w:ascii="Times New Roman" w:eastAsia="Times New Roman" w:hAnsi="Times New Roman" w:cs="Times New Roman"/>
          <w:bCs/>
          <w:sz w:val="20"/>
          <w:szCs w:val="20"/>
        </w:rPr>
        <w:t xml:space="preserve">Table </w:t>
      </w:r>
      <w:r w:rsidR="00554728">
        <w:rPr>
          <w:rFonts w:ascii="Times New Roman" w:eastAsia="Times New Roman" w:hAnsi="Times New Roman" w:cs="Times New Roman"/>
          <w:bCs/>
          <w:noProof/>
          <w:sz w:val="20"/>
          <w:szCs w:val="20"/>
        </w:rPr>
        <w:t>2</w:t>
      </w:r>
      <w:r w:rsidR="00F223A5" w:rsidRPr="00FC55C3">
        <w:rPr>
          <w:rFonts w:ascii="Times New Roman" w:eastAsia="Times New Roman" w:hAnsi="Times New Roman" w:cs="Times New Roman"/>
          <w:sz w:val="20"/>
          <w:szCs w:val="20"/>
        </w:rPr>
        <w:fldChar w:fldCharType="end"/>
      </w:r>
      <w:r w:rsidR="00565810" w:rsidRPr="009E7905">
        <w:rPr>
          <w:rFonts w:ascii="Times New Roman" w:eastAsia="Times New Roman" w:hAnsi="Times New Roman" w:cs="Times New Roman"/>
          <w:sz w:val="20"/>
          <w:szCs w:val="20"/>
        </w:rPr>
        <w:t>, hereafter referred to as filling groups,</w:t>
      </w:r>
      <w:r w:rsidR="00F223A5" w:rsidRPr="009E7905">
        <w:rPr>
          <w:rFonts w:ascii="Times New Roman" w:eastAsia="Times New Roman" w:hAnsi="Times New Roman" w:cs="Times New Roman"/>
          <w:sz w:val="20"/>
          <w:szCs w:val="20"/>
        </w:rPr>
        <w:t xml:space="preserve"> are different than official US census bureau age groups</w:t>
      </w:r>
      <w:r w:rsidR="00565810" w:rsidRPr="009E7905">
        <w:rPr>
          <w:rFonts w:ascii="Times New Roman" w:eastAsia="Times New Roman" w:hAnsi="Times New Roman" w:cs="Times New Roman"/>
          <w:sz w:val="20"/>
          <w:szCs w:val="20"/>
        </w:rPr>
        <w:t>; therefore national fractions of each US census bureau age group were calculated, summed, and multiplied by county level population to estimate the county level population for each filling group.</w:t>
      </w:r>
      <w:r w:rsidR="00573539">
        <w:rPr>
          <w:rFonts w:ascii="Times New Roman" w:eastAsia="Times New Roman" w:hAnsi="Times New Roman" w:cs="Times New Roman"/>
          <w:sz w:val="20"/>
          <w:szCs w:val="20"/>
        </w:rPr>
        <w:t xml:space="preserve"> </w:t>
      </w:r>
      <w:r w:rsidR="00573539" w:rsidRPr="00573539">
        <w:rPr>
          <w:rFonts w:ascii="Times New Roman" w:eastAsia="Times New Roman" w:hAnsi="Times New Roman" w:cs="Times New Roman"/>
          <w:sz w:val="18"/>
          <w:szCs w:val="20"/>
        </w:rPr>
        <w:fldChar w:fldCharType="begin"/>
      </w:r>
      <w:r w:rsidR="00573539" w:rsidRPr="00573539">
        <w:rPr>
          <w:rFonts w:ascii="Times New Roman" w:eastAsia="Times New Roman" w:hAnsi="Times New Roman" w:cs="Times New Roman"/>
          <w:sz w:val="18"/>
          <w:szCs w:val="20"/>
        </w:rPr>
        <w:instrText xml:space="preserve"> REF _Ref516754532 \h  \* MERGEFORMAT </w:instrText>
      </w:r>
      <w:r w:rsidR="00573539" w:rsidRPr="00573539">
        <w:rPr>
          <w:rFonts w:ascii="Times New Roman" w:eastAsia="Times New Roman" w:hAnsi="Times New Roman" w:cs="Times New Roman"/>
          <w:sz w:val="18"/>
          <w:szCs w:val="20"/>
        </w:rPr>
      </w:r>
      <w:r w:rsidR="00573539" w:rsidRPr="00573539">
        <w:rPr>
          <w:rFonts w:ascii="Times New Roman" w:eastAsia="Times New Roman" w:hAnsi="Times New Roman" w:cs="Times New Roman"/>
          <w:sz w:val="18"/>
          <w:szCs w:val="20"/>
        </w:rPr>
        <w:fldChar w:fldCharType="separate"/>
      </w:r>
      <w:r w:rsidR="00554728" w:rsidRPr="00573539">
        <w:rPr>
          <w:rFonts w:ascii="Times New Roman" w:hAnsi="Times New Roman" w:cs="Times New Roman"/>
          <w:sz w:val="20"/>
        </w:rPr>
        <w:t xml:space="preserve">Table </w:t>
      </w:r>
      <w:r w:rsidR="00554728">
        <w:rPr>
          <w:rFonts w:ascii="Times New Roman" w:hAnsi="Times New Roman" w:cs="Times New Roman"/>
          <w:noProof/>
          <w:sz w:val="20"/>
        </w:rPr>
        <w:t>4</w:t>
      </w:r>
      <w:r w:rsidR="00573539" w:rsidRPr="00573539">
        <w:rPr>
          <w:rFonts w:ascii="Times New Roman" w:eastAsia="Times New Roman" w:hAnsi="Times New Roman" w:cs="Times New Roman"/>
          <w:sz w:val="18"/>
          <w:szCs w:val="20"/>
        </w:rPr>
        <w:fldChar w:fldCharType="end"/>
      </w:r>
      <w:r w:rsidR="00573539" w:rsidRPr="00573539">
        <w:rPr>
          <w:rFonts w:ascii="Times New Roman" w:eastAsia="Times New Roman" w:hAnsi="Times New Roman" w:cs="Times New Roman"/>
          <w:sz w:val="18"/>
          <w:szCs w:val="20"/>
        </w:rPr>
        <w:t xml:space="preserve"> </w:t>
      </w:r>
      <w:r w:rsidR="00573539">
        <w:rPr>
          <w:rFonts w:ascii="Times New Roman" w:eastAsia="Times New Roman" w:hAnsi="Times New Roman" w:cs="Times New Roman"/>
          <w:sz w:val="20"/>
          <w:szCs w:val="20"/>
        </w:rPr>
        <w:t>shows how the US Census age groups correspond to each filling group.</w:t>
      </w:r>
    </w:p>
    <w:p w14:paraId="0E064095" w14:textId="688FF879" w:rsidR="00573539" w:rsidRPr="00573539" w:rsidRDefault="00573539" w:rsidP="00573539">
      <w:pPr>
        <w:pStyle w:val="Caption"/>
        <w:keepNext/>
        <w:jc w:val="center"/>
        <w:rPr>
          <w:rFonts w:ascii="Times New Roman" w:hAnsi="Times New Roman" w:cs="Times New Roman"/>
          <w:color w:val="auto"/>
          <w:sz w:val="20"/>
        </w:rPr>
      </w:pPr>
      <w:bookmarkStart w:id="13" w:name="_Ref516754532"/>
      <w:r w:rsidRPr="00573539">
        <w:rPr>
          <w:rFonts w:ascii="Times New Roman" w:hAnsi="Times New Roman" w:cs="Times New Roman"/>
          <w:color w:val="auto"/>
          <w:sz w:val="20"/>
        </w:rPr>
        <w:t xml:space="preserve">Table </w:t>
      </w:r>
      <w:r w:rsidRPr="00573539">
        <w:rPr>
          <w:rFonts w:ascii="Times New Roman" w:hAnsi="Times New Roman" w:cs="Times New Roman"/>
          <w:color w:val="auto"/>
          <w:sz w:val="20"/>
        </w:rPr>
        <w:fldChar w:fldCharType="begin"/>
      </w:r>
      <w:r w:rsidRPr="00573539">
        <w:rPr>
          <w:rFonts w:ascii="Times New Roman" w:hAnsi="Times New Roman" w:cs="Times New Roman"/>
          <w:color w:val="auto"/>
          <w:sz w:val="20"/>
        </w:rPr>
        <w:instrText xml:space="preserve"> SEQ Table \* ARABIC </w:instrText>
      </w:r>
      <w:r w:rsidRPr="00573539">
        <w:rPr>
          <w:rFonts w:ascii="Times New Roman" w:hAnsi="Times New Roman" w:cs="Times New Roman"/>
          <w:color w:val="auto"/>
          <w:sz w:val="20"/>
        </w:rPr>
        <w:fldChar w:fldCharType="separate"/>
      </w:r>
      <w:r w:rsidR="00554728">
        <w:rPr>
          <w:rFonts w:ascii="Times New Roman" w:hAnsi="Times New Roman" w:cs="Times New Roman"/>
          <w:noProof/>
          <w:color w:val="auto"/>
          <w:sz w:val="20"/>
        </w:rPr>
        <w:t>4</w:t>
      </w:r>
      <w:r w:rsidRPr="00573539">
        <w:rPr>
          <w:rFonts w:ascii="Times New Roman" w:hAnsi="Times New Roman" w:cs="Times New Roman"/>
          <w:color w:val="auto"/>
          <w:sz w:val="20"/>
        </w:rPr>
        <w:fldChar w:fldCharType="end"/>
      </w:r>
      <w:bookmarkEnd w:id="13"/>
      <w:r w:rsidRPr="00573539">
        <w:rPr>
          <w:rFonts w:ascii="Times New Roman" w:hAnsi="Times New Roman" w:cs="Times New Roman"/>
          <w:color w:val="auto"/>
          <w:sz w:val="20"/>
        </w:rPr>
        <w:t xml:space="preserve">. US Census </w:t>
      </w:r>
      <w:r w:rsidR="00802BF9">
        <w:rPr>
          <w:rFonts w:ascii="Times New Roman" w:hAnsi="Times New Roman" w:cs="Times New Roman"/>
          <w:color w:val="auto"/>
          <w:sz w:val="20"/>
        </w:rPr>
        <w:t>a</w:t>
      </w:r>
      <w:r w:rsidR="00802BF9" w:rsidRPr="00573539">
        <w:rPr>
          <w:rFonts w:ascii="Times New Roman" w:hAnsi="Times New Roman" w:cs="Times New Roman"/>
          <w:color w:val="auto"/>
          <w:sz w:val="20"/>
        </w:rPr>
        <w:t xml:space="preserve">ge </w:t>
      </w:r>
      <w:r w:rsidR="00802BF9">
        <w:rPr>
          <w:rFonts w:ascii="Times New Roman" w:hAnsi="Times New Roman" w:cs="Times New Roman"/>
          <w:color w:val="auto"/>
          <w:sz w:val="20"/>
        </w:rPr>
        <w:t>g</w:t>
      </w:r>
      <w:r w:rsidR="00802BF9" w:rsidRPr="00573539">
        <w:rPr>
          <w:rFonts w:ascii="Times New Roman" w:hAnsi="Times New Roman" w:cs="Times New Roman"/>
          <w:color w:val="auto"/>
          <w:sz w:val="20"/>
        </w:rPr>
        <w:t xml:space="preserve">roups </w:t>
      </w:r>
      <w:r w:rsidRPr="00573539">
        <w:rPr>
          <w:rFonts w:ascii="Times New Roman" w:hAnsi="Times New Roman" w:cs="Times New Roman"/>
          <w:color w:val="auto"/>
          <w:sz w:val="20"/>
        </w:rPr>
        <w:t xml:space="preserve">and </w:t>
      </w:r>
      <w:r w:rsidR="00802BF9">
        <w:rPr>
          <w:rFonts w:ascii="Times New Roman" w:hAnsi="Times New Roman" w:cs="Times New Roman"/>
          <w:color w:val="auto"/>
          <w:sz w:val="20"/>
        </w:rPr>
        <w:t>f</w:t>
      </w:r>
      <w:r w:rsidR="00802BF9" w:rsidRPr="00573539">
        <w:rPr>
          <w:rFonts w:ascii="Times New Roman" w:hAnsi="Times New Roman" w:cs="Times New Roman"/>
          <w:color w:val="auto"/>
          <w:sz w:val="20"/>
        </w:rPr>
        <w:t xml:space="preserve">illing </w:t>
      </w:r>
      <w:r w:rsidR="00802BF9">
        <w:rPr>
          <w:rFonts w:ascii="Times New Roman" w:hAnsi="Times New Roman" w:cs="Times New Roman"/>
          <w:color w:val="auto"/>
          <w:sz w:val="20"/>
        </w:rPr>
        <w:t>g</w:t>
      </w:r>
      <w:r w:rsidR="00802BF9" w:rsidRPr="00573539">
        <w:rPr>
          <w:rFonts w:ascii="Times New Roman" w:hAnsi="Times New Roman" w:cs="Times New Roman"/>
          <w:color w:val="auto"/>
          <w:sz w:val="20"/>
        </w:rPr>
        <w:t>roups</w:t>
      </w:r>
    </w:p>
    <w:tbl>
      <w:tblPr>
        <w:tblW w:w="28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47"/>
        <w:gridCol w:w="1506"/>
      </w:tblGrid>
      <w:tr w:rsidR="00573539" w:rsidRPr="003E3B5A" w14:paraId="31486313" w14:textId="77777777" w:rsidTr="00573539">
        <w:trPr>
          <w:cantSplit/>
          <w:jc w:val="center"/>
        </w:trPr>
        <w:tc>
          <w:tcPr>
            <w:tcW w:w="1347" w:type="dxa"/>
            <w:shd w:val="clear" w:color="000000" w:fill="C0C0C0"/>
            <w:noWrap/>
            <w:vAlign w:val="center"/>
          </w:tcPr>
          <w:p w14:paraId="730BFCCD" w14:textId="5074CF6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US Census Age Group</w:t>
            </w:r>
          </w:p>
        </w:tc>
        <w:tc>
          <w:tcPr>
            <w:tcW w:w="1506" w:type="dxa"/>
            <w:shd w:val="clear" w:color="000000" w:fill="C0C0C0"/>
            <w:noWrap/>
            <w:vAlign w:val="center"/>
          </w:tcPr>
          <w:p w14:paraId="2DEE3C22" w14:textId="092E1E2D"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Corresponding Filling Age Group</w:t>
            </w:r>
          </w:p>
        </w:tc>
      </w:tr>
      <w:tr w:rsidR="00573539" w:rsidRPr="003E3B5A" w14:paraId="7F43D691" w14:textId="77777777" w:rsidTr="00573539">
        <w:trPr>
          <w:cantSplit/>
          <w:jc w:val="center"/>
        </w:trPr>
        <w:tc>
          <w:tcPr>
            <w:tcW w:w="1347" w:type="dxa"/>
            <w:shd w:val="clear" w:color="auto" w:fill="auto"/>
            <w:vAlign w:val="center"/>
          </w:tcPr>
          <w:p w14:paraId="410DA133" w14:textId="67F26222"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Under 5</w:t>
            </w:r>
          </w:p>
        </w:tc>
        <w:tc>
          <w:tcPr>
            <w:tcW w:w="1506" w:type="dxa"/>
            <w:shd w:val="clear" w:color="auto" w:fill="auto"/>
            <w:vAlign w:val="bottom"/>
          </w:tcPr>
          <w:p w14:paraId="42EDFE70" w14:textId="763C2939" w:rsidR="00573539" w:rsidRPr="003E3B5A" w:rsidRDefault="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 xml:space="preserve"> 0</w:t>
            </w:r>
            <w:r>
              <w:rPr>
                <w:rFonts w:ascii="Times New Roman" w:eastAsia="Times New Roman" w:hAnsi="Times New Roman" w:cs="Times New Roman"/>
                <w:sz w:val="20"/>
                <w:szCs w:val="20"/>
              </w:rPr>
              <w:t>–</w:t>
            </w:r>
            <w:r w:rsidR="007270D2">
              <w:rPr>
                <w:rFonts w:ascii="Times New Roman" w:eastAsia="Times New Roman" w:hAnsi="Times New Roman" w:cs="Times New Roman"/>
                <w:sz w:val="20"/>
                <w:szCs w:val="20"/>
              </w:rPr>
              <w:t>4</w:t>
            </w:r>
          </w:p>
        </w:tc>
      </w:tr>
      <w:tr w:rsidR="00573539" w:rsidRPr="003E3B5A" w14:paraId="7583B702" w14:textId="77777777" w:rsidTr="00573539">
        <w:trPr>
          <w:cantSplit/>
          <w:jc w:val="center"/>
        </w:trPr>
        <w:tc>
          <w:tcPr>
            <w:tcW w:w="1347" w:type="dxa"/>
            <w:shd w:val="clear" w:color="auto" w:fill="auto"/>
            <w:vAlign w:val="center"/>
          </w:tcPr>
          <w:p w14:paraId="688B6A31" w14:textId="49DDEC1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5–9 </w:t>
            </w:r>
          </w:p>
        </w:tc>
        <w:tc>
          <w:tcPr>
            <w:tcW w:w="1506" w:type="dxa"/>
            <w:vMerge w:val="restart"/>
            <w:shd w:val="clear" w:color="auto" w:fill="auto"/>
            <w:vAlign w:val="center"/>
          </w:tcPr>
          <w:p w14:paraId="4775BAD5" w14:textId="76585E21"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04F75">
              <w:rPr>
                <w:rFonts w:ascii="Times New Roman" w:eastAsia="Times New Roman" w:hAnsi="Times New Roman" w:cs="Times New Roman"/>
                <w:sz w:val="20"/>
                <w:szCs w:val="20"/>
              </w:rPr>
              <w:t>19</w:t>
            </w:r>
          </w:p>
        </w:tc>
      </w:tr>
      <w:tr w:rsidR="00573539" w:rsidRPr="003E3B5A" w14:paraId="67DE885C" w14:textId="77777777" w:rsidTr="00573539">
        <w:trPr>
          <w:cantSplit/>
          <w:jc w:val="center"/>
        </w:trPr>
        <w:tc>
          <w:tcPr>
            <w:tcW w:w="1347" w:type="dxa"/>
            <w:shd w:val="clear" w:color="auto" w:fill="auto"/>
            <w:vAlign w:val="center"/>
          </w:tcPr>
          <w:p w14:paraId="5910CADA" w14:textId="2C634BE4"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10–14</w:t>
            </w:r>
          </w:p>
        </w:tc>
        <w:tc>
          <w:tcPr>
            <w:tcW w:w="1506" w:type="dxa"/>
            <w:vMerge/>
            <w:shd w:val="clear" w:color="auto" w:fill="auto"/>
            <w:vAlign w:val="bottom"/>
          </w:tcPr>
          <w:p w14:paraId="7442E23C" w14:textId="43139F8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03C6A40B" w14:textId="77777777" w:rsidTr="00573539">
        <w:trPr>
          <w:cantSplit/>
          <w:jc w:val="center"/>
        </w:trPr>
        <w:tc>
          <w:tcPr>
            <w:tcW w:w="1347" w:type="dxa"/>
            <w:shd w:val="clear" w:color="auto" w:fill="auto"/>
            <w:vAlign w:val="center"/>
          </w:tcPr>
          <w:p w14:paraId="5F221A78" w14:textId="79099BC6"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15–19</w:t>
            </w:r>
          </w:p>
        </w:tc>
        <w:tc>
          <w:tcPr>
            <w:tcW w:w="1506" w:type="dxa"/>
            <w:vMerge/>
            <w:shd w:val="clear" w:color="auto" w:fill="auto"/>
            <w:vAlign w:val="bottom"/>
          </w:tcPr>
          <w:p w14:paraId="3A5E60C2" w14:textId="62DC1326"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531CC8A4" w14:textId="77777777" w:rsidTr="00573539">
        <w:trPr>
          <w:cantSplit/>
          <w:jc w:val="center"/>
        </w:trPr>
        <w:tc>
          <w:tcPr>
            <w:tcW w:w="1347" w:type="dxa"/>
            <w:shd w:val="clear" w:color="auto" w:fill="auto"/>
            <w:vAlign w:val="center"/>
          </w:tcPr>
          <w:p w14:paraId="768FF124" w14:textId="5B46B6FD"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506" w:type="dxa"/>
            <w:vMerge w:val="restart"/>
            <w:shd w:val="clear" w:color="auto" w:fill="auto"/>
            <w:vAlign w:val="center"/>
          </w:tcPr>
          <w:p w14:paraId="0B22E64C" w14:textId="32ECC863"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504F75">
              <w:rPr>
                <w:rFonts w:ascii="Times New Roman" w:eastAsia="Times New Roman" w:hAnsi="Times New Roman" w:cs="Times New Roman"/>
                <w:sz w:val="20"/>
                <w:szCs w:val="20"/>
              </w:rPr>
              <w:t>34</w:t>
            </w:r>
          </w:p>
        </w:tc>
      </w:tr>
      <w:tr w:rsidR="00573539" w:rsidRPr="003E3B5A" w14:paraId="10772DF0" w14:textId="77777777" w:rsidTr="00573539">
        <w:trPr>
          <w:cantSplit/>
          <w:jc w:val="center"/>
        </w:trPr>
        <w:tc>
          <w:tcPr>
            <w:tcW w:w="1347" w:type="dxa"/>
            <w:shd w:val="clear" w:color="auto" w:fill="auto"/>
            <w:vAlign w:val="center"/>
          </w:tcPr>
          <w:p w14:paraId="124A2801" w14:textId="5A249021"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25–29</w:t>
            </w:r>
          </w:p>
        </w:tc>
        <w:tc>
          <w:tcPr>
            <w:tcW w:w="1506" w:type="dxa"/>
            <w:vMerge/>
            <w:shd w:val="clear" w:color="auto" w:fill="auto"/>
            <w:vAlign w:val="bottom"/>
          </w:tcPr>
          <w:p w14:paraId="41ED5B78" w14:textId="251E4A14"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7A929385" w14:textId="77777777" w:rsidTr="00573539">
        <w:trPr>
          <w:cantSplit/>
          <w:jc w:val="center"/>
        </w:trPr>
        <w:tc>
          <w:tcPr>
            <w:tcW w:w="1347" w:type="dxa"/>
            <w:shd w:val="clear" w:color="auto" w:fill="auto"/>
            <w:vAlign w:val="center"/>
          </w:tcPr>
          <w:p w14:paraId="472A15DF" w14:textId="61EE7C9F"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30–34</w:t>
            </w:r>
          </w:p>
        </w:tc>
        <w:tc>
          <w:tcPr>
            <w:tcW w:w="1506" w:type="dxa"/>
            <w:vMerge/>
            <w:shd w:val="clear" w:color="auto" w:fill="auto"/>
            <w:vAlign w:val="bottom"/>
          </w:tcPr>
          <w:p w14:paraId="3495E301" w14:textId="160C9F62"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06CDCD50" w14:textId="77777777" w:rsidTr="00573539">
        <w:trPr>
          <w:cantSplit/>
          <w:jc w:val="center"/>
        </w:trPr>
        <w:tc>
          <w:tcPr>
            <w:tcW w:w="1347" w:type="dxa"/>
            <w:shd w:val="clear" w:color="auto" w:fill="auto"/>
            <w:vAlign w:val="center"/>
          </w:tcPr>
          <w:p w14:paraId="64325345" w14:textId="0CDDC8C6"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35–39</w:t>
            </w:r>
          </w:p>
        </w:tc>
        <w:tc>
          <w:tcPr>
            <w:tcW w:w="1506" w:type="dxa"/>
            <w:vMerge w:val="restart"/>
            <w:shd w:val="clear" w:color="auto" w:fill="auto"/>
            <w:vAlign w:val="center"/>
          </w:tcPr>
          <w:p w14:paraId="79B164F1" w14:textId="40D04539"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Pr="00504F75">
              <w:rPr>
                <w:rFonts w:ascii="Times New Roman" w:eastAsia="Times New Roman" w:hAnsi="Times New Roman" w:cs="Times New Roman"/>
                <w:sz w:val="20"/>
                <w:szCs w:val="20"/>
              </w:rPr>
              <w:t>49</w:t>
            </w:r>
          </w:p>
        </w:tc>
      </w:tr>
      <w:tr w:rsidR="00573539" w:rsidRPr="003E3B5A" w14:paraId="4B781010" w14:textId="77777777" w:rsidTr="00573539">
        <w:trPr>
          <w:cantSplit/>
          <w:jc w:val="center"/>
        </w:trPr>
        <w:tc>
          <w:tcPr>
            <w:tcW w:w="1347" w:type="dxa"/>
            <w:shd w:val="clear" w:color="auto" w:fill="auto"/>
            <w:vAlign w:val="center"/>
          </w:tcPr>
          <w:p w14:paraId="204A3082" w14:textId="2D45781E"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40–44</w:t>
            </w:r>
          </w:p>
        </w:tc>
        <w:tc>
          <w:tcPr>
            <w:tcW w:w="1506" w:type="dxa"/>
            <w:vMerge/>
            <w:shd w:val="clear" w:color="auto" w:fill="auto"/>
            <w:vAlign w:val="center"/>
          </w:tcPr>
          <w:p w14:paraId="5933B8C7" w14:textId="253B87C3"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31931A03" w14:textId="77777777" w:rsidTr="00573539">
        <w:trPr>
          <w:cantSplit/>
          <w:jc w:val="center"/>
        </w:trPr>
        <w:tc>
          <w:tcPr>
            <w:tcW w:w="1347" w:type="dxa"/>
            <w:shd w:val="clear" w:color="auto" w:fill="auto"/>
            <w:vAlign w:val="center"/>
          </w:tcPr>
          <w:p w14:paraId="22E60F6C" w14:textId="7A1C2292"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45–49</w:t>
            </w:r>
          </w:p>
        </w:tc>
        <w:tc>
          <w:tcPr>
            <w:tcW w:w="1506" w:type="dxa"/>
            <w:vMerge/>
            <w:shd w:val="clear" w:color="auto" w:fill="auto"/>
            <w:vAlign w:val="center"/>
          </w:tcPr>
          <w:p w14:paraId="6EEA678A" w14:textId="77D41CDA"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57D5F207" w14:textId="77777777" w:rsidTr="00573539">
        <w:trPr>
          <w:cantSplit/>
          <w:jc w:val="center"/>
        </w:trPr>
        <w:tc>
          <w:tcPr>
            <w:tcW w:w="1347" w:type="dxa"/>
            <w:shd w:val="clear" w:color="auto" w:fill="auto"/>
            <w:vAlign w:val="center"/>
          </w:tcPr>
          <w:p w14:paraId="5A6C706A" w14:textId="108A09CC"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50–54</w:t>
            </w:r>
          </w:p>
        </w:tc>
        <w:tc>
          <w:tcPr>
            <w:tcW w:w="1506" w:type="dxa"/>
            <w:vMerge w:val="restart"/>
            <w:shd w:val="clear" w:color="auto" w:fill="auto"/>
            <w:vAlign w:val="center"/>
          </w:tcPr>
          <w:p w14:paraId="0D2176C4" w14:textId="37ABB5EB"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r w:rsidRPr="00504F75">
              <w:rPr>
                <w:rFonts w:ascii="Times New Roman" w:eastAsia="Times New Roman" w:hAnsi="Times New Roman" w:cs="Times New Roman"/>
                <w:sz w:val="20"/>
                <w:szCs w:val="20"/>
              </w:rPr>
              <w:t>64</w:t>
            </w:r>
          </w:p>
        </w:tc>
      </w:tr>
      <w:tr w:rsidR="00573539" w:rsidRPr="003E3B5A" w14:paraId="4F088BC1" w14:textId="77777777" w:rsidTr="00573539">
        <w:trPr>
          <w:cantSplit/>
          <w:jc w:val="center"/>
        </w:trPr>
        <w:tc>
          <w:tcPr>
            <w:tcW w:w="1347" w:type="dxa"/>
            <w:shd w:val="clear" w:color="auto" w:fill="auto"/>
            <w:vAlign w:val="center"/>
          </w:tcPr>
          <w:p w14:paraId="5DE4DD81" w14:textId="2A17FF56"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55–59</w:t>
            </w:r>
          </w:p>
        </w:tc>
        <w:tc>
          <w:tcPr>
            <w:tcW w:w="1506" w:type="dxa"/>
            <w:vMerge/>
            <w:shd w:val="clear" w:color="auto" w:fill="auto"/>
            <w:vAlign w:val="center"/>
          </w:tcPr>
          <w:p w14:paraId="30127468" w14:textId="29E80655"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3FBEBF90" w14:textId="77777777" w:rsidTr="00573539">
        <w:trPr>
          <w:cantSplit/>
          <w:jc w:val="center"/>
        </w:trPr>
        <w:tc>
          <w:tcPr>
            <w:tcW w:w="1347" w:type="dxa"/>
            <w:shd w:val="clear" w:color="auto" w:fill="auto"/>
            <w:vAlign w:val="center"/>
          </w:tcPr>
          <w:p w14:paraId="4168BC41" w14:textId="1B601317"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60–64</w:t>
            </w:r>
          </w:p>
        </w:tc>
        <w:tc>
          <w:tcPr>
            <w:tcW w:w="1506" w:type="dxa"/>
            <w:vMerge/>
            <w:shd w:val="clear" w:color="auto" w:fill="auto"/>
            <w:vAlign w:val="center"/>
          </w:tcPr>
          <w:p w14:paraId="6A0AE9F8"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4D57E760" w14:textId="77777777" w:rsidTr="00573539">
        <w:trPr>
          <w:cantSplit/>
          <w:jc w:val="center"/>
        </w:trPr>
        <w:tc>
          <w:tcPr>
            <w:tcW w:w="1347" w:type="dxa"/>
            <w:shd w:val="clear" w:color="auto" w:fill="auto"/>
            <w:vAlign w:val="center"/>
          </w:tcPr>
          <w:p w14:paraId="04BBD098" w14:textId="03D892E2"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65–69</w:t>
            </w:r>
          </w:p>
        </w:tc>
        <w:tc>
          <w:tcPr>
            <w:tcW w:w="1506" w:type="dxa"/>
            <w:vMerge w:val="restart"/>
            <w:shd w:val="clear" w:color="auto" w:fill="auto"/>
            <w:vAlign w:val="center"/>
          </w:tcPr>
          <w:p w14:paraId="343E1928" w14:textId="16111F3C"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04F75">
              <w:rPr>
                <w:rFonts w:ascii="Times New Roman" w:eastAsia="Times New Roman" w:hAnsi="Times New Roman" w:cs="Times New Roman"/>
                <w:sz w:val="20"/>
                <w:szCs w:val="20"/>
              </w:rPr>
              <w:t>65+</w:t>
            </w:r>
          </w:p>
        </w:tc>
      </w:tr>
      <w:tr w:rsidR="00573539" w:rsidRPr="003E3B5A" w14:paraId="5FB19170" w14:textId="77777777" w:rsidTr="00573539">
        <w:trPr>
          <w:cantSplit/>
          <w:jc w:val="center"/>
        </w:trPr>
        <w:tc>
          <w:tcPr>
            <w:tcW w:w="1347" w:type="dxa"/>
            <w:shd w:val="clear" w:color="auto" w:fill="auto"/>
            <w:vAlign w:val="center"/>
          </w:tcPr>
          <w:p w14:paraId="1BCB063D" w14:textId="04B98369"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70–74</w:t>
            </w:r>
          </w:p>
        </w:tc>
        <w:tc>
          <w:tcPr>
            <w:tcW w:w="1506" w:type="dxa"/>
            <w:vMerge/>
            <w:shd w:val="clear" w:color="auto" w:fill="auto"/>
            <w:vAlign w:val="center"/>
          </w:tcPr>
          <w:p w14:paraId="56BB04BC"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25610350" w14:textId="77777777" w:rsidTr="00573539">
        <w:trPr>
          <w:cantSplit/>
          <w:jc w:val="center"/>
        </w:trPr>
        <w:tc>
          <w:tcPr>
            <w:tcW w:w="1347" w:type="dxa"/>
            <w:shd w:val="clear" w:color="auto" w:fill="auto"/>
            <w:vAlign w:val="center"/>
          </w:tcPr>
          <w:p w14:paraId="2C9E6558" w14:textId="156AC471"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75–79</w:t>
            </w:r>
          </w:p>
        </w:tc>
        <w:tc>
          <w:tcPr>
            <w:tcW w:w="1506" w:type="dxa"/>
            <w:vMerge/>
            <w:shd w:val="clear" w:color="auto" w:fill="auto"/>
            <w:vAlign w:val="center"/>
          </w:tcPr>
          <w:p w14:paraId="53A2BE07"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3C86BD1A" w14:textId="77777777" w:rsidTr="00573539">
        <w:trPr>
          <w:cantSplit/>
          <w:jc w:val="center"/>
        </w:trPr>
        <w:tc>
          <w:tcPr>
            <w:tcW w:w="1347" w:type="dxa"/>
            <w:shd w:val="clear" w:color="auto" w:fill="auto"/>
            <w:vAlign w:val="center"/>
          </w:tcPr>
          <w:p w14:paraId="27BC4790" w14:textId="4EB804AE"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80–84</w:t>
            </w:r>
          </w:p>
        </w:tc>
        <w:tc>
          <w:tcPr>
            <w:tcW w:w="1506" w:type="dxa"/>
            <w:vMerge/>
            <w:shd w:val="clear" w:color="auto" w:fill="auto"/>
            <w:vAlign w:val="center"/>
          </w:tcPr>
          <w:p w14:paraId="7D12279D"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573539" w:rsidRPr="003E3B5A" w14:paraId="755888C7" w14:textId="77777777" w:rsidTr="00573539">
        <w:trPr>
          <w:cantSplit/>
          <w:jc w:val="center"/>
        </w:trPr>
        <w:tc>
          <w:tcPr>
            <w:tcW w:w="1347" w:type="dxa"/>
            <w:shd w:val="clear" w:color="auto" w:fill="auto"/>
            <w:vAlign w:val="center"/>
          </w:tcPr>
          <w:p w14:paraId="628ECC31" w14:textId="530238A1" w:rsidR="00573539"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and up</w:t>
            </w:r>
          </w:p>
        </w:tc>
        <w:tc>
          <w:tcPr>
            <w:tcW w:w="1506" w:type="dxa"/>
            <w:vMerge/>
            <w:shd w:val="clear" w:color="auto" w:fill="auto"/>
            <w:vAlign w:val="center"/>
          </w:tcPr>
          <w:p w14:paraId="1B3C5A15" w14:textId="77777777" w:rsidR="00573539" w:rsidRPr="003E3B5A" w:rsidRDefault="00573539" w:rsidP="00573539">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bl>
    <w:p w14:paraId="197CF68A" w14:textId="77777777" w:rsidR="00573539" w:rsidRDefault="00573539" w:rsidP="000A15EA">
      <w:pPr>
        <w:rPr>
          <w:rFonts w:ascii="Times New Roman" w:eastAsia="Times New Roman" w:hAnsi="Times New Roman" w:cs="Times New Roman"/>
          <w:sz w:val="20"/>
          <w:szCs w:val="20"/>
        </w:rPr>
      </w:pPr>
    </w:p>
    <w:p w14:paraId="34C47F04" w14:textId="1BF7992D" w:rsidR="00643AC6" w:rsidRPr="009E7905" w:rsidRDefault="00643AC6" w:rsidP="000A15E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the </w:t>
      </w:r>
      <w:r w:rsidR="00573539">
        <w:rPr>
          <w:rFonts w:ascii="Times New Roman" w:eastAsia="Times New Roman" w:hAnsi="Times New Roman" w:cs="Times New Roman"/>
          <w:sz w:val="20"/>
          <w:szCs w:val="20"/>
        </w:rPr>
        <w:t>share of total population each US Census age group represents to the entire US population is calculated.</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963B06" w:rsidRPr="009E7905" w14:paraId="20EA8E34" w14:textId="77777777" w:rsidTr="00933FF3">
        <w:trPr>
          <w:trHeight w:val="585"/>
        </w:trPr>
        <w:tc>
          <w:tcPr>
            <w:tcW w:w="8547" w:type="dxa"/>
          </w:tcPr>
          <w:p w14:paraId="0A25AA4C" w14:textId="0CE3D675" w:rsidR="00963B06" w:rsidRPr="006C7F8C" w:rsidRDefault="00A46609">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r>
                  <w:rPr>
                    <w:rFonts w:ascii="Cambria Math" w:hAnsi="Cambria Math"/>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a</m:t>
                        </m:r>
                      </m:sub>
                    </m:sSub>
                  </m:num>
                  <m:den>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US</m:t>
                        </m:r>
                      </m:sub>
                    </m:sSub>
                  </m:den>
                </m:f>
              </m:oMath>
            </m:oMathPara>
          </w:p>
        </w:tc>
        <w:tc>
          <w:tcPr>
            <w:tcW w:w="993" w:type="dxa"/>
          </w:tcPr>
          <w:p w14:paraId="6202CFCB" w14:textId="77777777" w:rsidR="00963B06" w:rsidRPr="006C7F8C" w:rsidRDefault="00963B06" w:rsidP="00384149">
            <w:pPr>
              <w:pStyle w:val="ListParagraph"/>
              <w:numPr>
                <w:ilvl w:val="0"/>
                <w:numId w:val="5"/>
              </w:numPr>
              <w:jc w:val="right"/>
              <w:rPr>
                <w:sz w:val="20"/>
                <w:szCs w:val="20"/>
              </w:rPr>
            </w:pPr>
          </w:p>
        </w:tc>
      </w:tr>
    </w:tbl>
    <w:p w14:paraId="615E2ED0" w14:textId="77777777" w:rsidR="00963B06" w:rsidRPr="009E7905" w:rsidRDefault="00963B06" w:rsidP="00963B06">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01328504" w14:textId="797C00C6" w:rsidR="00963B06" w:rsidRPr="00FC55C3" w:rsidRDefault="00963B06" w:rsidP="00963B06">
      <w:pPr>
        <w:pStyle w:val="NoSpacing"/>
        <w:tabs>
          <w:tab w:val="clear" w:pos="1584"/>
          <w:tab w:val="left" w:pos="1620"/>
          <w:tab w:val="left" w:pos="1800"/>
        </w:tabs>
        <w:ind w:left="1620"/>
        <w:rPr>
          <w:szCs w:val="20"/>
        </w:rPr>
      </w:pPr>
      <w:r w:rsidRPr="00FC55C3">
        <w:rPr>
          <w:i/>
          <w:szCs w:val="20"/>
        </w:rPr>
        <w:tab/>
      </w:r>
      <w:r w:rsidR="008431B1" w:rsidRPr="00FC55C3">
        <w:rPr>
          <w:i/>
          <w:szCs w:val="20"/>
        </w:rPr>
        <w:t>Frac</w:t>
      </w:r>
      <w:r w:rsidR="00C83AC4" w:rsidRPr="00FC55C3">
        <w:rPr>
          <w:i/>
          <w:iCs/>
          <w:szCs w:val="20"/>
        </w:rPr>
        <w:t>P</w:t>
      </w:r>
      <w:r w:rsidR="00C83AC4" w:rsidRPr="00FC55C3">
        <w:rPr>
          <w:i/>
          <w:iCs/>
          <w:szCs w:val="20"/>
          <w:vertAlign w:val="subscript"/>
        </w:rPr>
        <w:t>a</w:t>
      </w:r>
      <w:r w:rsidR="00C83AC4" w:rsidRPr="00FC55C3">
        <w:rPr>
          <w:i/>
          <w:szCs w:val="20"/>
          <w:vertAlign w:val="subscript"/>
        </w:rPr>
        <w:tab/>
      </w:r>
      <w:r w:rsidRPr="00FC55C3">
        <w:rPr>
          <w:iCs/>
          <w:szCs w:val="20"/>
        </w:rPr>
        <w:t>=</w:t>
      </w:r>
      <w:r w:rsidRPr="00FC55C3">
        <w:rPr>
          <w:i/>
          <w:szCs w:val="20"/>
        </w:rPr>
        <w:tab/>
      </w:r>
      <w:r w:rsidR="008431B1" w:rsidRPr="006C7F8C">
        <w:rPr>
          <w:szCs w:val="20"/>
        </w:rPr>
        <w:t>Fraction</w:t>
      </w:r>
      <w:r w:rsidR="00800BEA" w:rsidRPr="00FC55C3">
        <w:rPr>
          <w:szCs w:val="20"/>
        </w:rPr>
        <w:t xml:space="preserve"> </w:t>
      </w:r>
      <w:r w:rsidR="00C83AC4" w:rsidRPr="00FC55C3">
        <w:rPr>
          <w:szCs w:val="20"/>
        </w:rPr>
        <w:t xml:space="preserve">of </w:t>
      </w:r>
      <w:r w:rsidR="008431B1" w:rsidRPr="00FC55C3">
        <w:rPr>
          <w:szCs w:val="20"/>
        </w:rPr>
        <w:t xml:space="preserve">the </w:t>
      </w:r>
      <w:r w:rsidR="00C83AC4" w:rsidRPr="00FC55C3">
        <w:rPr>
          <w:szCs w:val="20"/>
        </w:rPr>
        <w:t xml:space="preserve">total </w:t>
      </w:r>
      <w:r w:rsidR="008431B1" w:rsidRPr="00FC55C3">
        <w:rPr>
          <w:szCs w:val="20"/>
        </w:rPr>
        <w:t xml:space="preserve">US </w:t>
      </w:r>
      <w:r w:rsidR="00C83AC4" w:rsidRPr="00FC55C3">
        <w:rPr>
          <w:szCs w:val="20"/>
        </w:rPr>
        <w:t xml:space="preserve">population </w:t>
      </w:r>
      <w:r w:rsidR="008431B1" w:rsidRPr="00FC55C3">
        <w:rPr>
          <w:szCs w:val="20"/>
        </w:rPr>
        <w:t>in</w:t>
      </w:r>
      <w:r w:rsidR="00C83AC4" w:rsidRPr="00FC55C3">
        <w:rPr>
          <w:szCs w:val="20"/>
        </w:rPr>
        <w:t xml:space="preserve"> </w:t>
      </w:r>
      <w:r w:rsidR="00853C91">
        <w:rPr>
          <w:szCs w:val="20"/>
        </w:rPr>
        <w:t>C</w:t>
      </w:r>
      <w:r w:rsidR="00565810" w:rsidRPr="00FC55C3">
        <w:rPr>
          <w:szCs w:val="20"/>
        </w:rPr>
        <w:t xml:space="preserve">ensus </w:t>
      </w:r>
      <w:r w:rsidR="00853C91">
        <w:rPr>
          <w:szCs w:val="20"/>
        </w:rPr>
        <w:t>B</w:t>
      </w:r>
      <w:r w:rsidR="00565810" w:rsidRPr="00FC55C3">
        <w:rPr>
          <w:szCs w:val="20"/>
        </w:rPr>
        <w:t xml:space="preserve">ureau </w:t>
      </w:r>
      <w:r w:rsidR="00C83AC4" w:rsidRPr="00FC55C3">
        <w:rPr>
          <w:szCs w:val="20"/>
        </w:rPr>
        <w:t xml:space="preserve">age group </w:t>
      </w:r>
      <w:r w:rsidR="00C83AC4" w:rsidRPr="00FC55C3">
        <w:rPr>
          <w:i/>
          <w:szCs w:val="20"/>
        </w:rPr>
        <w:t>a</w:t>
      </w:r>
      <w:r w:rsidR="00DD0314" w:rsidRPr="00FC55C3">
        <w:rPr>
          <w:szCs w:val="20"/>
        </w:rPr>
        <w:t xml:space="preserve"> </w:t>
      </w:r>
    </w:p>
    <w:p w14:paraId="4F3E6C28" w14:textId="3A8B07B9" w:rsidR="00C83AC4" w:rsidRPr="00FC55C3" w:rsidRDefault="00C83AC4" w:rsidP="00963B06">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a</w:t>
      </w:r>
      <w:r w:rsidRPr="00FC55C3">
        <w:rPr>
          <w:i/>
          <w:szCs w:val="20"/>
        </w:rPr>
        <w:tab/>
      </w:r>
      <w:r w:rsidRPr="00FC55C3">
        <w:rPr>
          <w:szCs w:val="20"/>
        </w:rPr>
        <w:t>=</w:t>
      </w:r>
      <w:r w:rsidR="00FE432E" w:rsidRPr="00FC55C3">
        <w:rPr>
          <w:i/>
          <w:szCs w:val="20"/>
        </w:rPr>
        <w:tab/>
      </w:r>
      <w:r w:rsidR="00FE432E" w:rsidRPr="00FC55C3">
        <w:rPr>
          <w:szCs w:val="20"/>
        </w:rPr>
        <w:t xml:space="preserve">Total population </w:t>
      </w:r>
      <w:r w:rsidR="008431B1" w:rsidRPr="00FC55C3">
        <w:rPr>
          <w:szCs w:val="20"/>
        </w:rPr>
        <w:t>in</w:t>
      </w:r>
      <w:r w:rsidR="00FE432E" w:rsidRPr="00FC55C3">
        <w:rPr>
          <w:szCs w:val="20"/>
        </w:rPr>
        <w:t xml:space="preserve"> </w:t>
      </w:r>
      <w:r w:rsidR="00853C91">
        <w:rPr>
          <w:szCs w:val="20"/>
        </w:rPr>
        <w:t>C</w:t>
      </w:r>
      <w:r w:rsidR="00565810" w:rsidRPr="00FC55C3">
        <w:rPr>
          <w:szCs w:val="20"/>
        </w:rPr>
        <w:t xml:space="preserve">ensus </w:t>
      </w:r>
      <w:r w:rsidR="00853C91">
        <w:rPr>
          <w:szCs w:val="20"/>
        </w:rPr>
        <w:t>B</w:t>
      </w:r>
      <w:r w:rsidR="00565810" w:rsidRPr="00FC55C3">
        <w:rPr>
          <w:szCs w:val="20"/>
        </w:rPr>
        <w:t xml:space="preserve">ureau </w:t>
      </w:r>
      <w:r w:rsidR="00FE432E" w:rsidRPr="00FC55C3">
        <w:rPr>
          <w:szCs w:val="20"/>
        </w:rPr>
        <w:t xml:space="preserve">age group </w:t>
      </w:r>
      <w:r w:rsidR="00FE432E" w:rsidRPr="00FC55C3">
        <w:rPr>
          <w:i/>
          <w:szCs w:val="20"/>
        </w:rPr>
        <w:t xml:space="preserve">a </w:t>
      </w:r>
    </w:p>
    <w:p w14:paraId="08B91707" w14:textId="08BD16BE" w:rsidR="00C83AC4" w:rsidRPr="00FC55C3" w:rsidRDefault="00C83AC4" w:rsidP="00963B06">
      <w:pPr>
        <w:pStyle w:val="NoSpacing"/>
        <w:tabs>
          <w:tab w:val="clear" w:pos="1584"/>
          <w:tab w:val="left" w:pos="1620"/>
          <w:tab w:val="left" w:pos="1800"/>
        </w:tabs>
        <w:ind w:left="1620"/>
        <w:rPr>
          <w:szCs w:val="20"/>
        </w:rPr>
      </w:pPr>
      <w:r w:rsidRPr="00FC55C3">
        <w:rPr>
          <w:i/>
          <w:szCs w:val="20"/>
        </w:rPr>
        <w:tab/>
        <w:t>P</w:t>
      </w:r>
      <w:r w:rsidR="008431B1" w:rsidRPr="00FC55C3">
        <w:rPr>
          <w:i/>
          <w:szCs w:val="20"/>
          <w:vertAlign w:val="subscript"/>
        </w:rPr>
        <w:t>US</w:t>
      </w:r>
      <w:r w:rsidRPr="00FC55C3">
        <w:rPr>
          <w:i/>
          <w:szCs w:val="20"/>
        </w:rPr>
        <w:tab/>
      </w:r>
      <w:r w:rsidRPr="00FC55C3">
        <w:rPr>
          <w:szCs w:val="20"/>
        </w:rPr>
        <w:t>=</w:t>
      </w:r>
      <w:r w:rsidRPr="00FC55C3">
        <w:rPr>
          <w:i/>
          <w:szCs w:val="20"/>
        </w:rPr>
        <w:tab/>
      </w:r>
      <w:r w:rsidR="008431B1" w:rsidRPr="00FC55C3">
        <w:rPr>
          <w:szCs w:val="20"/>
        </w:rPr>
        <w:t>Total population for the United States</w:t>
      </w:r>
      <w:r w:rsidR="008431B1" w:rsidRPr="00FC55C3" w:rsidDel="008431B1">
        <w:rPr>
          <w:szCs w:val="20"/>
        </w:rPr>
        <w:t xml:space="preserve"> </w:t>
      </w:r>
    </w:p>
    <w:p w14:paraId="33EFF867" w14:textId="77777777" w:rsidR="00C83AC4" w:rsidRDefault="00C83AC4" w:rsidP="00963B06">
      <w:pPr>
        <w:pStyle w:val="NoSpacing"/>
        <w:tabs>
          <w:tab w:val="clear" w:pos="1584"/>
          <w:tab w:val="left" w:pos="1620"/>
          <w:tab w:val="left" w:pos="1800"/>
        </w:tabs>
        <w:ind w:left="1620"/>
        <w:rPr>
          <w:i/>
          <w:szCs w:val="20"/>
        </w:rPr>
      </w:pPr>
    </w:p>
    <w:p w14:paraId="04BC20E7" w14:textId="3B8D7C84" w:rsidR="00573539" w:rsidRDefault="00573539" w:rsidP="00963B06">
      <w:pPr>
        <w:pStyle w:val="NoSpacing"/>
        <w:tabs>
          <w:tab w:val="clear" w:pos="1584"/>
          <w:tab w:val="left" w:pos="1620"/>
          <w:tab w:val="left" w:pos="1800"/>
        </w:tabs>
        <w:ind w:left="1620"/>
        <w:rPr>
          <w:szCs w:val="20"/>
        </w:rPr>
      </w:pPr>
      <w:r>
        <w:rPr>
          <w:szCs w:val="20"/>
        </w:rPr>
        <w:t xml:space="preserve">The fraction of the population for each US Census age group is then summed to match the filling groups. </w:t>
      </w:r>
    </w:p>
    <w:p w14:paraId="6A0ACDFE" w14:textId="77777777" w:rsidR="00573539" w:rsidRPr="00573539" w:rsidRDefault="00573539" w:rsidP="00963B06">
      <w:pPr>
        <w:pStyle w:val="NoSpacing"/>
        <w:tabs>
          <w:tab w:val="clear" w:pos="1584"/>
          <w:tab w:val="left" w:pos="1620"/>
          <w:tab w:val="left" w:pos="1800"/>
        </w:tabs>
        <w:ind w:left="1620"/>
        <w:rPr>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C83AC4" w:rsidRPr="009E7905" w14:paraId="2603F5F2" w14:textId="77777777" w:rsidTr="00933FF3">
        <w:trPr>
          <w:trHeight w:val="585"/>
        </w:trPr>
        <w:tc>
          <w:tcPr>
            <w:tcW w:w="8547" w:type="dxa"/>
          </w:tcPr>
          <w:p w14:paraId="20EE7010" w14:textId="068A1548" w:rsidR="00C83AC4" w:rsidRPr="006C7F8C" w:rsidRDefault="00A46609">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fg</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a</m:t>
                    </m:r>
                  </m:sub>
                  <m:sup/>
                  <m:e>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e>
                </m:nary>
              </m:oMath>
            </m:oMathPara>
          </w:p>
        </w:tc>
        <w:tc>
          <w:tcPr>
            <w:tcW w:w="993" w:type="dxa"/>
          </w:tcPr>
          <w:p w14:paraId="764DE981" w14:textId="77777777" w:rsidR="00C83AC4" w:rsidRPr="006C7F8C" w:rsidRDefault="00C83AC4" w:rsidP="00384149">
            <w:pPr>
              <w:pStyle w:val="ListParagraph"/>
              <w:numPr>
                <w:ilvl w:val="0"/>
                <w:numId w:val="5"/>
              </w:numPr>
              <w:jc w:val="right"/>
              <w:rPr>
                <w:sz w:val="20"/>
                <w:szCs w:val="20"/>
              </w:rPr>
            </w:pPr>
          </w:p>
        </w:tc>
      </w:tr>
    </w:tbl>
    <w:p w14:paraId="00FF16F7" w14:textId="77777777" w:rsidR="00C83AC4" w:rsidRPr="009E7905" w:rsidRDefault="00C83AC4" w:rsidP="00C83AC4">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5520B13C" w14:textId="004B056C" w:rsidR="00C83AC4" w:rsidRPr="00FC55C3" w:rsidRDefault="00C83AC4" w:rsidP="00C83AC4">
      <w:pPr>
        <w:pStyle w:val="NoSpacing"/>
        <w:tabs>
          <w:tab w:val="clear" w:pos="1584"/>
          <w:tab w:val="left" w:pos="1620"/>
          <w:tab w:val="left" w:pos="1800"/>
        </w:tabs>
        <w:ind w:left="1620"/>
        <w:rPr>
          <w:szCs w:val="20"/>
        </w:rPr>
      </w:pPr>
      <w:r w:rsidRPr="00FC55C3">
        <w:rPr>
          <w:i/>
          <w:szCs w:val="20"/>
        </w:rPr>
        <w:tab/>
      </w:r>
      <w:r w:rsidR="008431B1" w:rsidRPr="00FC55C3">
        <w:rPr>
          <w:i/>
          <w:iCs/>
          <w:szCs w:val="20"/>
        </w:rPr>
        <w:t>Frac</w:t>
      </w:r>
      <w:r w:rsidRPr="00FC55C3">
        <w:rPr>
          <w:i/>
          <w:iCs/>
          <w:szCs w:val="20"/>
        </w:rPr>
        <w:t>P</w:t>
      </w:r>
      <w:r w:rsidR="00565810" w:rsidRPr="00FC55C3">
        <w:rPr>
          <w:i/>
          <w:iCs/>
          <w:szCs w:val="20"/>
          <w:vertAlign w:val="subscript"/>
        </w:rPr>
        <w:t>fg</w:t>
      </w:r>
      <w:r w:rsidRPr="00FC55C3">
        <w:rPr>
          <w:i/>
          <w:szCs w:val="20"/>
          <w:vertAlign w:val="subscript"/>
        </w:rPr>
        <w:tab/>
      </w:r>
      <w:r w:rsidRPr="00FC55C3">
        <w:rPr>
          <w:iCs/>
          <w:szCs w:val="20"/>
        </w:rPr>
        <w:t>=</w:t>
      </w:r>
      <w:r w:rsidRPr="00FC55C3">
        <w:rPr>
          <w:i/>
          <w:szCs w:val="20"/>
        </w:rPr>
        <w:tab/>
      </w:r>
      <w:r w:rsidR="008431B1" w:rsidRPr="00FC55C3">
        <w:rPr>
          <w:szCs w:val="20"/>
        </w:rPr>
        <w:t>Fraction</w:t>
      </w:r>
      <w:r w:rsidRPr="00FC55C3">
        <w:rPr>
          <w:szCs w:val="20"/>
        </w:rPr>
        <w:t xml:space="preserve"> of</w:t>
      </w:r>
      <w:r w:rsidR="008431B1" w:rsidRPr="00FC55C3">
        <w:rPr>
          <w:szCs w:val="20"/>
        </w:rPr>
        <w:t xml:space="preserve"> the</w:t>
      </w:r>
      <w:r w:rsidRPr="00FC55C3">
        <w:rPr>
          <w:szCs w:val="20"/>
        </w:rPr>
        <w:t xml:space="preserve"> total </w:t>
      </w:r>
      <w:r w:rsidR="00565810" w:rsidRPr="00FC55C3">
        <w:rPr>
          <w:szCs w:val="20"/>
        </w:rPr>
        <w:t xml:space="preserve">US </w:t>
      </w:r>
      <w:r w:rsidRPr="00FC55C3">
        <w:rPr>
          <w:szCs w:val="20"/>
        </w:rPr>
        <w:t xml:space="preserve">population </w:t>
      </w:r>
      <w:r w:rsidR="004A074C" w:rsidRPr="00FC55C3">
        <w:rPr>
          <w:szCs w:val="20"/>
        </w:rPr>
        <w:t>in</w:t>
      </w:r>
      <w:r w:rsidR="00565810" w:rsidRPr="00FC55C3">
        <w:rPr>
          <w:szCs w:val="20"/>
        </w:rPr>
        <w:t xml:space="preserve"> filling group </w:t>
      </w:r>
      <w:r w:rsidR="00565810" w:rsidRPr="006C7F8C">
        <w:rPr>
          <w:i/>
          <w:szCs w:val="20"/>
        </w:rPr>
        <w:t>fg</w:t>
      </w:r>
    </w:p>
    <w:p w14:paraId="3D962662" w14:textId="1AF74C36" w:rsidR="00C83AC4" w:rsidRPr="00FC55C3" w:rsidRDefault="00C83AC4" w:rsidP="00DD0314">
      <w:pPr>
        <w:pStyle w:val="NoSpacing"/>
        <w:tabs>
          <w:tab w:val="clear" w:pos="1584"/>
          <w:tab w:val="left" w:pos="1620"/>
          <w:tab w:val="left" w:pos="1800"/>
        </w:tabs>
        <w:ind w:left="1620"/>
        <w:rPr>
          <w:szCs w:val="20"/>
        </w:rPr>
      </w:pPr>
      <w:r w:rsidRPr="00FC55C3">
        <w:rPr>
          <w:i/>
          <w:szCs w:val="20"/>
        </w:rPr>
        <w:tab/>
      </w:r>
      <w:r w:rsidR="008431B1" w:rsidRPr="00FC55C3">
        <w:rPr>
          <w:i/>
          <w:iCs/>
          <w:szCs w:val="20"/>
        </w:rPr>
        <w:t>Frac</w:t>
      </w:r>
      <w:r w:rsidRPr="00FC55C3">
        <w:rPr>
          <w:i/>
          <w:iCs/>
          <w:szCs w:val="20"/>
        </w:rPr>
        <w:t>P</w:t>
      </w:r>
      <w:r w:rsidRPr="00FC55C3">
        <w:rPr>
          <w:i/>
          <w:iCs/>
          <w:szCs w:val="20"/>
          <w:vertAlign w:val="subscript"/>
        </w:rPr>
        <w:t>a</w:t>
      </w:r>
      <w:r w:rsidR="00800BEA" w:rsidRPr="00FC55C3">
        <w:rPr>
          <w:i/>
          <w:iCs/>
          <w:szCs w:val="20"/>
          <w:vertAlign w:val="subscript"/>
        </w:rPr>
        <w:t>,</w:t>
      </w:r>
      <w:r w:rsidRPr="00FC55C3">
        <w:rPr>
          <w:i/>
          <w:szCs w:val="20"/>
          <w:vertAlign w:val="subscript"/>
        </w:rPr>
        <w:tab/>
      </w:r>
      <w:r w:rsidRPr="00FC55C3">
        <w:rPr>
          <w:iCs/>
          <w:szCs w:val="20"/>
        </w:rPr>
        <w:t>=</w:t>
      </w:r>
      <w:r w:rsidRPr="00FC55C3">
        <w:rPr>
          <w:i/>
          <w:szCs w:val="20"/>
        </w:rPr>
        <w:tab/>
      </w:r>
      <w:r w:rsidR="00565810" w:rsidRPr="00FC55C3">
        <w:rPr>
          <w:szCs w:val="20"/>
        </w:rPr>
        <w:t xml:space="preserve">Fraction of the total US population in census bureau age group </w:t>
      </w:r>
      <w:r w:rsidR="00565810" w:rsidRPr="00FC55C3">
        <w:rPr>
          <w:i/>
          <w:szCs w:val="20"/>
        </w:rPr>
        <w:t>a</w:t>
      </w:r>
      <w:r w:rsidR="00565810" w:rsidRPr="006C7F8C">
        <w:rPr>
          <w:szCs w:val="20"/>
        </w:rPr>
        <w:t>, where age group</w:t>
      </w:r>
      <w:r w:rsidR="00565810" w:rsidRPr="00FC55C3">
        <w:rPr>
          <w:i/>
          <w:szCs w:val="20"/>
        </w:rPr>
        <w:t xml:space="preserve"> a </w:t>
      </w:r>
      <w:r w:rsidR="00565810" w:rsidRPr="006C7F8C">
        <w:rPr>
          <w:szCs w:val="20"/>
        </w:rPr>
        <w:t xml:space="preserve">falls within </w:t>
      </w:r>
      <w:r w:rsidR="004A074C" w:rsidRPr="006C7F8C">
        <w:rPr>
          <w:szCs w:val="20"/>
        </w:rPr>
        <w:t>filling group</w:t>
      </w:r>
      <w:r w:rsidR="004A074C" w:rsidRPr="00FC55C3">
        <w:rPr>
          <w:i/>
          <w:szCs w:val="20"/>
        </w:rPr>
        <w:t xml:space="preserve"> fg</w:t>
      </w:r>
    </w:p>
    <w:p w14:paraId="181962C2" w14:textId="77777777" w:rsidR="00C83AC4" w:rsidRDefault="00C83AC4" w:rsidP="00963B06">
      <w:pPr>
        <w:pStyle w:val="NoSpacing"/>
        <w:tabs>
          <w:tab w:val="clear" w:pos="1584"/>
          <w:tab w:val="left" w:pos="1620"/>
          <w:tab w:val="left" w:pos="1800"/>
        </w:tabs>
        <w:ind w:left="1620"/>
        <w:rPr>
          <w:szCs w:val="20"/>
        </w:rPr>
      </w:pPr>
    </w:p>
    <w:p w14:paraId="04E50095" w14:textId="2637A631" w:rsidR="00573539" w:rsidRPr="005312BF" w:rsidRDefault="005312BF" w:rsidP="005312BF">
      <w:pPr>
        <w:rPr>
          <w:rFonts w:ascii="Times New Roman" w:hAnsi="Times New Roman" w:cs="Times New Roman"/>
          <w:sz w:val="20"/>
        </w:rPr>
      </w:pPr>
      <w:r w:rsidRPr="005312BF">
        <w:rPr>
          <w:rFonts w:ascii="Times New Roman" w:hAnsi="Times New Roman" w:cs="Times New Roman"/>
          <w:sz w:val="20"/>
        </w:rPr>
        <w:t xml:space="preserve">The fraction of population for each filling group is multiplied by the county-level population data to get the total population for each filling group. </w:t>
      </w:r>
    </w:p>
    <w:p w14:paraId="3DEE955E" w14:textId="77777777" w:rsidR="00573539" w:rsidRPr="00FC55C3" w:rsidRDefault="00573539" w:rsidP="00963B06">
      <w:pPr>
        <w:pStyle w:val="NoSpacing"/>
        <w:tabs>
          <w:tab w:val="clear" w:pos="1584"/>
          <w:tab w:val="left" w:pos="1620"/>
          <w:tab w:val="left" w:pos="1800"/>
        </w:tabs>
        <w:ind w:left="1620"/>
        <w:rPr>
          <w:i/>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A21980" w:rsidRPr="009E7905" w14:paraId="651F758C" w14:textId="77777777" w:rsidTr="00933FF3">
        <w:trPr>
          <w:trHeight w:val="585"/>
        </w:trPr>
        <w:tc>
          <w:tcPr>
            <w:tcW w:w="8547" w:type="dxa"/>
          </w:tcPr>
          <w:p w14:paraId="19FA5799" w14:textId="184047B2" w:rsidR="00A21980" w:rsidRPr="006C7F8C" w:rsidRDefault="00A46609">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sz w:val="20"/>
                        <w:szCs w:val="20"/>
                      </w:rPr>
                      <m:t>=FracP</m:t>
                    </m:r>
                  </m:e>
                  <m:sub>
                    <m:r>
                      <w:rPr>
                        <w:rFonts w:ascii="Cambria Math" w:hAnsi="Cambria Math"/>
                        <w:sz w:val="20"/>
                        <w:szCs w:val="20"/>
                      </w:rPr>
                      <m:t>fg</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oMath>
            </m:oMathPara>
          </w:p>
        </w:tc>
        <w:tc>
          <w:tcPr>
            <w:tcW w:w="993" w:type="dxa"/>
          </w:tcPr>
          <w:p w14:paraId="33FF52FD" w14:textId="77777777" w:rsidR="00A21980" w:rsidRPr="006C7F8C" w:rsidRDefault="00A21980" w:rsidP="00384149">
            <w:pPr>
              <w:pStyle w:val="ListParagraph"/>
              <w:numPr>
                <w:ilvl w:val="0"/>
                <w:numId w:val="5"/>
              </w:numPr>
              <w:jc w:val="right"/>
              <w:rPr>
                <w:sz w:val="20"/>
                <w:szCs w:val="20"/>
              </w:rPr>
            </w:pPr>
          </w:p>
        </w:tc>
      </w:tr>
    </w:tbl>
    <w:p w14:paraId="02ED5A33" w14:textId="77777777" w:rsidR="00A21980" w:rsidRPr="009E7905" w:rsidRDefault="00A21980" w:rsidP="00A21980">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5B5D82C8" w14:textId="5A848D9B" w:rsidR="00A21980" w:rsidRPr="00FC55C3" w:rsidRDefault="00A21980" w:rsidP="00A21980">
      <w:pPr>
        <w:pStyle w:val="NoSpacing"/>
        <w:tabs>
          <w:tab w:val="clear" w:pos="1584"/>
          <w:tab w:val="left" w:pos="1620"/>
          <w:tab w:val="left" w:pos="1800"/>
        </w:tabs>
        <w:ind w:left="1620"/>
        <w:rPr>
          <w:i/>
          <w:szCs w:val="20"/>
        </w:rPr>
      </w:pPr>
      <w:r w:rsidRPr="00FC55C3">
        <w:rPr>
          <w:i/>
          <w:szCs w:val="20"/>
        </w:rPr>
        <w:tab/>
        <w:t>P</w:t>
      </w:r>
      <w:r w:rsidR="004A074C" w:rsidRPr="00FC55C3">
        <w:rPr>
          <w:i/>
          <w:szCs w:val="20"/>
          <w:vertAlign w:val="subscript"/>
        </w:rPr>
        <w:t>fg</w:t>
      </w:r>
      <w:r w:rsidRPr="00FC55C3">
        <w:rPr>
          <w:i/>
          <w:szCs w:val="20"/>
          <w:vertAlign w:val="subscript"/>
        </w:rPr>
        <w:t>,c</w:t>
      </w:r>
      <w:r w:rsidRPr="00FC55C3">
        <w:rPr>
          <w:szCs w:val="20"/>
        </w:rPr>
        <w:tab/>
        <w:t>=</w:t>
      </w:r>
      <w:r w:rsidRPr="00FC55C3">
        <w:rPr>
          <w:szCs w:val="20"/>
        </w:rPr>
        <w:tab/>
      </w:r>
      <w:r w:rsidR="004A074C" w:rsidRPr="00FC55C3">
        <w:rPr>
          <w:szCs w:val="20"/>
        </w:rPr>
        <w:t>T</w:t>
      </w:r>
      <w:r w:rsidRPr="00FC55C3">
        <w:rPr>
          <w:szCs w:val="20"/>
        </w:rPr>
        <w:t xml:space="preserve">otal population </w:t>
      </w:r>
      <w:r w:rsidR="004A074C" w:rsidRPr="00FC55C3">
        <w:rPr>
          <w:szCs w:val="20"/>
        </w:rPr>
        <w:t xml:space="preserve">in filling group </w:t>
      </w:r>
      <w:r w:rsidR="004A074C" w:rsidRPr="006C7F8C">
        <w:rPr>
          <w:i/>
          <w:szCs w:val="20"/>
        </w:rPr>
        <w:t>fg</w:t>
      </w:r>
      <w:r w:rsidR="004A074C" w:rsidRPr="00FC55C3">
        <w:rPr>
          <w:szCs w:val="20"/>
        </w:rPr>
        <w:t xml:space="preserve"> in </w:t>
      </w:r>
      <w:r w:rsidRPr="00FC55C3">
        <w:rPr>
          <w:szCs w:val="20"/>
        </w:rPr>
        <w:t xml:space="preserve">county </w:t>
      </w:r>
      <w:r w:rsidRPr="00FC55C3">
        <w:rPr>
          <w:i/>
          <w:szCs w:val="20"/>
        </w:rPr>
        <w:t>c</w:t>
      </w:r>
    </w:p>
    <w:p w14:paraId="34D82A05" w14:textId="75233B81" w:rsidR="00A21980" w:rsidRPr="00FC55C3" w:rsidRDefault="00A21980" w:rsidP="00A21980">
      <w:pPr>
        <w:pStyle w:val="NoSpacing"/>
        <w:tabs>
          <w:tab w:val="clear" w:pos="1584"/>
          <w:tab w:val="left" w:pos="1620"/>
          <w:tab w:val="left" w:pos="1800"/>
        </w:tabs>
        <w:ind w:left="1620"/>
        <w:rPr>
          <w:i/>
          <w:iCs/>
          <w:szCs w:val="20"/>
        </w:rPr>
      </w:pPr>
      <w:r w:rsidRPr="00FC55C3">
        <w:rPr>
          <w:i/>
          <w:iCs/>
          <w:szCs w:val="20"/>
        </w:rPr>
        <w:tab/>
      </w:r>
      <w:r w:rsidR="004A074C" w:rsidRPr="00FC55C3">
        <w:rPr>
          <w:i/>
          <w:iCs/>
          <w:szCs w:val="20"/>
        </w:rPr>
        <w:t>Frac</w:t>
      </w:r>
      <w:r w:rsidRPr="00FC55C3">
        <w:rPr>
          <w:i/>
          <w:iCs/>
          <w:szCs w:val="20"/>
        </w:rPr>
        <w:t>P</w:t>
      </w:r>
      <w:r w:rsidR="004A074C" w:rsidRPr="00FC55C3">
        <w:rPr>
          <w:i/>
          <w:iCs/>
          <w:szCs w:val="20"/>
          <w:vertAlign w:val="subscript"/>
        </w:rPr>
        <w:t>fg</w:t>
      </w:r>
      <w:r w:rsidRPr="00FC55C3">
        <w:rPr>
          <w:i/>
          <w:szCs w:val="20"/>
          <w:vertAlign w:val="subscript"/>
        </w:rPr>
        <w:tab/>
      </w:r>
      <w:r w:rsidRPr="00FC55C3">
        <w:rPr>
          <w:iCs/>
          <w:szCs w:val="20"/>
        </w:rPr>
        <w:t>=</w:t>
      </w:r>
      <w:r w:rsidRPr="00FC55C3">
        <w:rPr>
          <w:i/>
          <w:szCs w:val="20"/>
        </w:rPr>
        <w:tab/>
      </w:r>
      <w:r w:rsidR="004A074C" w:rsidRPr="00FC55C3">
        <w:rPr>
          <w:szCs w:val="20"/>
        </w:rPr>
        <w:t xml:space="preserve">Fraction of the total US population in filling group </w:t>
      </w:r>
      <w:r w:rsidR="004A074C" w:rsidRPr="00FC55C3">
        <w:rPr>
          <w:i/>
          <w:szCs w:val="20"/>
        </w:rPr>
        <w:t>fg</w:t>
      </w:r>
    </w:p>
    <w:p w14:paraId="63D0C2C7" w14:textId="316CE8DC" w:rsidR="00A21980" w:rsidRDefault="00A21980" w:rsidP="00963B06">
      <w:pPr>
        <w:pStyle w:val="NoSpacing"/>
        <w:tabs>
          <w:tab w:val="clear" w:pos="1584"/>
          <w:tab w:val="left" w:pos="1620"/>
          <w:tab w:val="left" w:pos="1800"/>
        </w:tabs>
        <w:ind w:left="1620"/>
        <w:rPr>
          <w:i/>
          <w:szCs w:val="20"/>
        </w:rPr>
      </w:pPr>
      <w:r w:rsidRPr="00FC55C3">
        <w:rPr>
          <w:i/>
          <w:szCs w:val="20"/>
        </w:rPr>
        <w:tab/>
        <w:t>P</w:t>
      </w:r>
      <w:r w:rsidRPr="00FC55C3">
        <w:rPr>
          <w:i/>
          <w:szCs w:val="20"/>
          <w:vertAlign w:val="subscript"/>
        </w:rPr>
        <w:t>c</w:t>
      </w:r>
      <w:r w:rsidRPr="00FC55C3">
        <w:rPr>
          <w:i/>
          <w:szCs w:val="20"/>
        </w:rPr>
        <w:tab/>
      </w:r>
      <w:r w:rsidRPr="00FC55C3">
        <w:rPr>
          <w:szCs w:val="20"/>
        </w:rPr>
        <w:t>=</w:t>
      </w:r>
      <w:r w:rsidRPr="00FC55C3">
        <w:rPr>
          <w:i/>
          <w:szCs w:val="20"/>
        </w:rPr>
        <w:tab/>
      </w:r>
      <w:r w:rsidRPr="00FC55C3">
        <w:rPr>
          <w:szCs w:val="20"/>
        </w:rPr>
        <w:t xml:space="preserve">Total population </w:t>
      </w:r>
      <w:r w:rsidR="004A074C" w:rsidRPr="00FC55C3">
        <w:rPr>
          <w:szCs w:val="20"/>
        </w:rPr>
        <w:t>in</w:t>
      </w:r>
      <w:r w:rsidRPr="00FC55C3">
        <w:rPr>
          <w:szCs w:val="20"/>
        </w:rPr>
        <w:t xml:space="preserve"> county </w:t>
      </w:r>
      <w:r w:rsidRPr="00FC55C3">
        <w:rPr>
          <w:i/>
          <w:szCs w:val="20"/>
        </w:rPr>
        <w:t>c</w:t>
      </w:r>
    </w:p>
    <w:p w14:paraId="3FEF6CD5" w14:textId="77777777" w:rsidR="005312BF" w:rsidRDefault="005312BF" w:rsidP="00963B06">
      <w:pPr>
        <w:pStyle w:val="NoSpacing"/>
        <w:tabs>
          <w:tab w:val="clear" w:pos="1584"/>
          <w:tab w:val="left" w:pos="1620"/>
          <w:tab w:val="left" w:pos="1800"/>
        </w:tabs>
        <w:ind w:left="1620"/>
        <w:rPr>
          <w:i/>
          <w:szCs w:val="20"/>
        </w:rPr>
      </w:pPr>
    </w:p>
    <w:p w14:paraId="5F2F08B6" w14:textId="54C7587E" w:rsidR="005312BF" w:rsidRPr="005312BF" w:rsidRDefault="005312BF" w:rsidP="005312BF">
      <w:pPr>
        <w:rPr>
          <w:rFonts w:ascii="Times New Roman" w:hAnsi="Times New Roman" w:cs="Times New Roman"/>
          <w:sz w:val="20"/>
        </w:rPr>
      </w:pPr>
      <w:r>
        <w:rPr>
          <w:rFonts w:ascii="Times New Roman" w:hAnsi="Times New Roman" w:cs="Times New Roman"/>
          <w:sz w:val="20"/>
        </w:rPr>
        <w:t xml:space="preserve">The filling group county-level population is multiplied by the average number of fillings per person in each filling group to determine the total number of fillings in each filling group in each county. </w:t>
      </w:r>
    </w:p>
    <w:p w14:paraId="583AD105" w14:textId="77777777" w:rsidR="00A21980" w:rsidRPr="00FC55C3" w:rsidRDefault="00A21980" w:rsidP="00963B06">
      <w:pPr>
        <w:pStyle w:val="NoSpacing"/>
        <w:tabs>
          <w:tab w:val="clear" w:pos="1584"/>
          <w:tab w:val="left" w:pos="1620"/>
          <w:tab w:val="left" w:pos="1800"/>
        </w:tabs>
        <w:ind w:left="1620"/>
        <w:rPr>
          <w:i/>
          <w:iCs/>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00BEA" w:rsidRPr="009E7905" w14:paraId="32B47F29" w14:textId="77777777" w:rsidTr="00933FF3">
        <w:trPr>
          <w:trHeight w:val="585"/>
        </w:trPr>
        <w:tc>
          <w:tcPr>
            <w:tcW w:w="8547" w:type="dxa"/>
          </w:tcPr>
          <w:p w14:paraId="53900AF2" w14:textId="10BAF5DB" w:rsidR="00800BEA" w:rsidRPr="006C7F8C" w:rsidRDefault="00A46609" w:rsidP="00800BEA">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m:t>
                    </m:r>
                  </m:sub>
                </m:sSub>
              </m:oMath>
            </m:oMathPara>
          </w:p>
        </w:tc>
        <w:tc>
          <w:tcPr>
            <w:tcW w:w="993" w:type="dxa"/>
          </w:tcPr>
          <w:p w14:paraId="5800D33C" w14:textId="77777777" w:rsidR="00800BEA" w:rsidRPr="006C7F8C" w:rsidRDefault="00800BEA" w:rsidP="00384149">
            <w:pPr>
              <w:pStyle w:val="ListParagraph"/>
              <w:numPr>
                <w:ilvl w:val="0"/>
                <w:numId w:val="5"/>
              </w:numPr>
              <w:jc w:val="right"/>
              <w:rPr>
                <w:sz w:val="20"/>
                <w:szCs w:val="20"/>
              </w:rPr>
            </w:pPr>
          </w:p>
        </w:tc>
      </w:tr>
    </w:tbl>
    <w:p w14:paraId="517F23FB" w14:textId="77777777" w:rsidR="00800BEA" w:rsidRPr="009E7905" w:rsidRDefault="00800BEA" w:rsidP="00800BEA">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1C9A5F58" w14:textId="3F5FE5E7" w:rsidR="00800BEA" w:rsidRPr="00FC55C3" w:rsidRDefault="00800BEA" w:rsidP="00800BEA">
      <w:pPr>
        <w:pStyle w:val="NoSpacing"/>
        <w:tabs>
          <w:tab w:val="clear" w:pos="1584"/>
          <w:tab w:val="left" w:pos="1620"/>
          <w:tab w:val="left" w:pos="1800"/>
        </w:tabs>
        <w:ind w:left="1620"/>
        <w:rPr>
          <w:i/>
          <w:szCs w:val="20"/>
        </w:rPr>
      </w:pPr>
      <w:r w:rsidRPr="00FC55C3">
        <w:rPr>
          <w:i/>
          <w:szCs w:val="20"/>
        </w:rPr>
        <w:tab/>
        <w:t>F</w:t>
      </w:r>
      <w:r w:rsidR="004A074C" w:rsidRPr="00FC55C3">
        <w:rPr>
          <w:i/>
          <w:szCs w:val="20"/>
          <w:vertAlign w:val="subscript"/>
        </w:rPr>
        <w:t>fg</w:t>
      </w:r>
      <w:r w:rsidRPr="00FC55C3">
        <w:rPr>
          <w:i/>
          <w:szCs w:val="20"/>
          <w:vertAlign w:val="subscript"/>
        </w:rPr>
        <w:t>,c</w:t>
      </w:r>
      <w:r w:rsidRPr="00FC55C3">
        <w:rPr>
          <w:i/>
          <w:szCs w:val="20"/>
        </w:rPr>
        <w:tab/>
      </w:r>
      <w:r w:rsidRPr="00FC55C3">
        <w:rPr>
          <w:szCs w:val="20"/>
        </w:rPr>
        <w:t>=</w:t>
      </w:r>
      <w:r w:rsidRPr="00FC55C3">
        <w:rPr>
          <w:i/>
          <w:szCs w:val="20"/>
        </w:rPr>
        <w:tab/>
      </w:r>
      <w:r w:rsidRPr="00FC55C3">
        <w:rPr>
          <w:szCs w:val="20"/>
        </w:rPr>
        <w:t xml:space="preserve">Total fillings </w:t>
      </w:r>
      <w:r w:rsidR="004A074C" w:rsidRPr="00FC55C3">
        <w:rPr>
          <w:szCs w:val="20"/>
        </w:rPr>
        <w:t xml:space="preserve">in filling group </w:t>
      </w:r>
      <w:r w:rsidR="004A074C" w:rsidRPr="006C7F8C">
        <w:rPr>
          <w:i/>
          <w:szCs w:val="20"/>
        </w:rPr>
        <w:t>fg</w:t>
      </w:r>
      <w:r w:rsidRPr="00FC55C3">
        <w:rPr>
          <w:szCs w:val="20"/>
        </w:rPr>
        <w:t xml:space="preserve"> </w:t>
      </w:r>
      <w:r w:rsidR="004A074C" w:rsidRPr="00FC55C3">
        <w:rPr>
          <w:szCs w:val="20"/>
        </w:rPr>
        <w:t>in</w:t>
      </w:r>
      <w:r w:rsidRPr="00FC55C3">
        <w:rPr>
          <w:szCs w:val="20"/>
        </w:rPr>
        <w:t xml:space="preserve"> county </w:t>
      </w:r>
      <w:r w:rsidRPr="00FC55C3">
        <w:rPr>
          <w:i/>
          <w:szCs w:val="20"/>
        </w:rPr>
        <w:t>c</w:t>
      </w:r>
    </w:p>
    <w:p w14:paraId="15943718" w14:textId="01865345" w:rsidR="00800BEA" w:rsidRPr="00FC55C3" w:rsidRDefault="00800BEA" w:rsidP="00800BEA">
      <w:pPr>
        <w:pStyle w:val="NoSpacing"/>
        <w:tabs>
          <w:tab w:val="clear" w:pos="1584"/>
          <w:tab w:val="left" w:pos="1620"/>
          <w:tab w:val="left" w:pos="1800"/>
        </w:tabs>
        <w:ind w:left="1620"/>
        <w:rPr>
          <w:i/>
          <w:szCs w:val="20"/>
        </w:rPr>
      </w:pPr>
      <w:r w:rsidRPr="00FC55C3">
        <w:rPr>
          <w:i/>
          <w:szCs w:val="20"/>
        </w:rPr>
        <w:tab/>
        <w:t>P</w:t>
      </w:r>
      <w:r w:rsidR="004A074C" w:rsidRPr="00FC55C3">
        <w:rPr>
          <w:i/>
          <w:szCs w:val="20"/>
          <w:vertAlign w:val="subscript"/>
        </w:rPr>
        <w:t>fg</w:t>
      </w:r>
      <w:r w:rsidRPr="00FC55C3">
        <w:rPr>
          <w:i/>
          <w:szCs w:val="20"/>
          <w:vertAlign w:val="subscript"/>
        </w:rPr>
        <w:t>,c</w:t>
      </w:r>
      <w:r w:rsidRPr="00FC55C3">
        <w:rPr>
          <w:i/>
          <w:szCs w:val="20"/>
        </w:rPr>
        <w:tab/>
      </w:r>
      <w:r w:rsidRPr="00FC55C3">
        <w:rPr>
          <w:szCs w:val="20"/>
        </w:rPr>
        <w:t>=</w:t>
      </w:r>
      <w:r w:rsidRPr="00FC55C3">
        <w:rPr>
          <w:i/>
          <w:szCs w:val="20"/>
        </w:rPr>
        <w:tab/>
      </w:r>
      <w:r w:rsidR="004A074C" w:rsidRPr="00FC55C3">
        <w:rPr>
          <w:szCs w:val="20"/>
        </w:rPr>
        <w:t xml:space="preserve">Total population in filling group </w:t>
      </w:r>
      <w:r w:rsidR="004A074C" w:rsidRPr="00FC55C3">
        <w:rPr>
          <w:i/>
          <w:szCs w:val="20"/>
        </w:rPr>
        <w:t>fg</w:t>
      </w:r>
      <w:r w:rsidR="004A074C" w:rsidRPr="00FC55C3">
        <w:rPr>
          <w:szCs w:val="20"/>
        </w:rPr>
        <w:t xml:space="preserve"> in county </w:t>
      </w:r>
      <w:r w:rsidR="004A074C" w:rsidRPr="00FC55C3">
        <w:rPr>
          <w:i/>
          <w:szCs w:val="20"/>
        </w:rPr>
        <w:t>c</w:t>
      </w:r>
    </w:p>
    <w:p w14:paraId="7021964D" w14:textId="637EF7EF" w:rsidR="00800BEA" w:rsidRDefault="00800BEA" w:rsidP="00963B06">
      <w:pPr>
        <w:pStyle w:val="NoSpacing"/>
        <w:tabs>
          <w:tab w:val="clear" w:pos="1584"/>
          <w:tab w:val="left" w:pos="1620"/>
          <w:tab w:val="left" w:pos="1800"/>
        </w:tabs>
        <w:ind w:left="1620"/>
        <w:rPr>
          <w:i/>
          <w:szCs w:val="20"/>
        </w:rPr>
      </w:pPr>
      <w:r w:rsidRPr="00FC55C3">
        <w:rPr>
          <w:i/>
          <w:szCs w:val="20"/>
        </w:rPr>
        <w:tab/>
        <w:t>F</w:t>
      </w:r>
      <w:r w:rsidR="004A074C" w:rsidRPr="00FC55C3">
        <w:rPr>
          <w:i/>
          <w:szCs w:val="20"/>
          <w:vertAlign w:val="subscript"/>
        </w:rPr>
        <w:t>fg</w:t>
      </w:r>
      <w:r w:rsidRPr="00FC55C3">
        <w:rPr>
          <w:i/>
          <w:szCs w:val="20"/>
        </w:rPr>
        <w:tab/>
      </w:r>
      <w:r w:rsidRPr="00FC55C3">
        <w:rPr>
          <w:szCs w:val="20"/>
        </w:rPr>
        <w:t>=</w:t>
      </w:r>
      <w:r w:rsidRPr="00FC55C3">
        <w:rPr>
          <w:i/>
          <w:szCs w:val="20"/>
        </w:rPr>
        <w:tab/>
      </w:r>
      <w:r w:rsidR="004A074C" w:rsidRPr="00FC55C3">
        <w:rPr>
          <w:szCs w:val="20"/>
        </w:rPr>
        <w:t>Average number of</w:t>
      </w:r>
      <w:r w:rsidRPr="00FC55C3">
        <w:rPr>
          <w:szCs w:val="20"/>
        </w:rPr>
        <w:t xml:space="preserve"> fillings</w:t>
      </w:r>
      <w:r w:rsidR="004A074C" w:rsidRPr="00FC55C3">
        <w:rPr>
          <w:szCs w:val="20"/>
        </w:rPr>
        <w:t xml:space="preserve"> per person in filling group </w:t>
      </w:r>
      <w:r w:rsidR="004A074C" w:rsidRPr="006C7F8C">
        <w:rPr>
          <w:i/>
          <w:szCs w:val="20"/>
        </w:rPr>
        <w:t>fg</w:t>
      </w:r>
    </w:p>
    <w:p w14:paraId="7E9AB628" w14:textId="77777777" w:rsidR="005312BF" w:rsidRDefault="005312BF" w:rsidP="00963B06">
      <w:pPr>
        <w:pStyle w:val="NoSpacing"/>
        <w:tabs>
          <w:tab w:val="clear" w:pos="1584"/>
          <w:tab w:val="left" w:pos="1620"/>
          <w:tab w:val="left" w:pos="1800"/>
        </w:tabs>
        <w:ind w:left="1620"/>
        <w:rPr>
          <w:i/>
          <w:szCs w:val="20"/>
        </w:rPr>
      </w:pPr>
    </w:p>
    <w:p w14:paraId="104B1B50" w14:textId="26F03D6E" w:rsidR="005312BF" w:rsidRPr="005312BF" w:rsidRDefault="00DF639B" w:rsidP="005312BF">
      <w:pPr>
        <w:rPr>
          <w:rFonts w:ascii="Times New Roman" w:hAnsi="Times New Roman" w:cs="Times New Roman"/>
          <w:sz w:val="20"/>
          <w:szCs w:val="20"/>
        </w:rPr>
      </w:pPr>
      <w:r>
        <w:rPr>
          <w:rFonts w:ascii="Times New Roman" w:hAnsi="Times New Roman" w:cs="Times New Roman"/>
          <w:sz w:val="20"/>
          <w:szCs w:val="20"/>
        </w:rPr>
        <w:t xml:space="preserve">The total fillings in each filling group is then multiplied by the fraction of fillings that contain mercury in each filling group to determine the total number </w:t>
      </w:r>
      <w:r w:rsidR="00564218">
        <w:rPr>
          <w:rFonts w:ascii="Times New Roman" w:hAnsi="Times New Roman" w:cs="Times New Roman"/>
          <w:sz w:val="20"/>
          <w:szCs w:val="20"/>
        </w:rPr>
        <w:t>of</w:t>
      </w:r>
      <w:r>
        <w:rPr>
          <w:rFonts w:ascii="Times New Roman" w:hAnsi="Times New Roman" w:cs="Times New Roman"/>
          <w:sz w:val="20"/>
          <w:szCs w:val="20"/>
        </w:rPr>
        <w:t xml:space="preserve"> fillings by filling group in each county.</w:t>
      </w:r>
    </w:p>
    <w:p w14:paraId="6A98985F" w14:textId="77777777" w:rsidR="004A074C" w:rsidRPr="00FC55C3" w:rsidRDefault="004A074C" w:rsidP="00963B06">
      <w:pPr>
        <w:pStyle w:val="NoSpacing"/>
        <w:tabs>
          <w:tab w:val="clear" w:pos="1584"/>
          <w:tab w:val="left" w:pos="1620"/>
          <w:tab w:val="left" w:pos="1800"/>
        </w:tabs>
        <w:ind w:left="1620"/>
        <w:rPr>
          <w:i/>
          <w:iCs/>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DD15FD" w:rsidRPr="009E7905" w14:paraId="7B6BB278" w14:textId="77777777" w:rsidTr="00933FF3">
        <w:trPr>
          <w:trHeight w:val="585"/>
        </w:trPr>
        <w:tc>
          <w:tcPr>
            <w:tcW w:w="8547" w:type="dxa"/>
          </w:tcPr>
          <w:p w14:paraId="38F8702A" w14:textId="6B0E3259" w:rsidR="00DD15FD" w:rsidRPr="006C7F8C" w:rsidRDefault="00A46609">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FracHgF</m:t>
                    </m:r>
                  </m:e>
                  <m:sub>
                    <m:r>
                      <w:rPr>
                        <w:rFonts w:ascii="Cambria Math" w:hAnsi="Cambria Math"/>
                        <w:sz w:val="20"/>
                        <w:szCs w:val="20"/>
                      </w:rPr>
                      <m:t>fg</m:t>
                    </m:r>
                  </m:sub>
                </m:sSub>
              </m:oMath>
            </m:oMathPara>
          </w:p>
        </w:tc>
        <w:tc>
          <w:tcPr>
            <w:tcW w:w="993" w:type="dxa"/>
          </w:tcPr>
          <w:p w14:paraId="2DF3C224" w14:textId="77777777" w:rsidR="00DD15FD" w:rsidRPr="006C7F8C" w:rsidRDefault="00DD15FD" w:rsidP="00384149">
            <w:pPr>
              <w:pStyle w:val="ListParagraph"/>
              <w:numPr>
                <w:ilvl w:val="0"/>
                <w:numId w:val="5"/>
              </w:numPr>
              <w:jc w:val="right"/>
              <w:rPr>
                <w:sz w:val="20"/>
                <w:szCs w:val="20"/>
              </w:rPr>
            </w:pPr>
          </w:p>
        </w:tc>
      </w:tr>
    </w:tbl>
    <w:p w14:paraId="6DAAAC2A" w14:textId="77777777" w:rsidR="00DD15FD" w:rsidRPr="009E7905" w:rsidRDefault="00DD15FD" w:rsidP="00DD15FD">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031870C8" w14:textId="5A54D906" w:rsidR="00DD15FD" w:rsidRPr="00FC55C3" w:rsidRDefault="00DD15FD" w:rsidP="00DD15FD">
      <w:pPr>
        <w:pStyle w:val="NoSpacing"/>
        <w:tabs>
          <w:tab w:val="clear" w:pos="1584"/>
          <w:tab w:val="left" w:pos="1620"/>
          <w:tab w:val="left" w:pos="1800"/>
        </w:tabs>
        <w:ind w:left="1620"/>
        <w:rPr>
          <w:i/>
          <w:szCs w:val="20"/>
        </w:rPr>
      </w:pPr>
      <w:r w:rsidRPr="00FC55C3">
        <w:rPr>
          <w:i/>
          <w:szCs w:val="20"/>
        </w:rPr>
        <w:tab/>
      </w:r>
      <w:r w:rsidR="004A074C" w:rsidRPr="00FC55C3">
        <w:rPr>
          <w:i/>
          <w:szCs w:val="20"/>
        </w:rPr>
        <w:t>Hg</w:t>
      </w:r>
      <w:r w:rsidRPr="00FC55C3">
        <w:rPr>
          <w:i/>
          <w:szCs w:val="20"/>
        </w:rPr>
        <w:t>F</w:t>
      </w:r>
      <w:r w:rsidR="004A074C" w:rsidRPr="00FC55C3">
        <w:rPr>
          <w:i/>
          <w:szCs w:val="20"/>
          <w:vertAlign w:val="subscript"/>
        </w:rPr>
        <w:t>fg</w:t>
      </w:r>
      <w:r w:rsidRPr="00FC55C3">
        <w:rPr>
          <w:i/>
          <w:szCs w:val="20"/>
          <w:vertAlign w:val="subscript"/>
        </w:rPr>
        <w:t>,c</w:t>
      </w:r>
      <w:r w:rsidRPr="00FC55C3">
        <w:rPr>
          <w:i/>
          <w:szCs w:val="20"/>
        </w:rPr>
        <w:tab/>
      </w:r>
      <w:r w:rsidR="004A074C" w:rsidRPr="00FC55C3">
        <w:rPr>
          <w:i/>
          <w:szCs w:val="20"/>
        </w:rPr>
        <w:tab/>
      </w:r>
      <w:r w:rsidRPr="00FC55C3">
        <w:rPr>
          <w:szCs w:val="20"/>
        </w:rPr>
        <w:t>=</w:t>
      </w:r>
      <w:r w:rsidRPr="00FC55C3">
        <w:rPr>
          <w:i/>
          <w:szCs w:val="20"/>
        </w:rPr>
        <w:tab/>
      </w:r>
      <w:r w:rsidRPr="00FC55C3">
        <w:rPr>
          <w:szCs w:val="20"/>
        </w:rPr>
        <w:t xml:space="preserve">Total fillings containing mercury </w:t>
      </w:r>
      <w:r w:rsidR="004A074C" w:rsidRPr="00FC55C3">
        <w:rPr>
          <w:szCs w:val="20"/>
        </w:rPr>
        <w:t xml:space="preserve">in filling group </w:t>
      </w:r>
      <w:r w:rsidR="004A074C" w:rsidRPr="004D3B14">
        <w:rPr>
          <w:i/>
          <w:szCs w:val="20"/>
        </w:rPr>
        <w:t>fg</w:t>
      </w:r>
      <w:r w:rsidR="004A074C" w:rsidRPr="00FC55C3">
        <w:rPr>
          <w:szCs w:val="20"/>
        </w:rPr>
        <w:t xml:space="preserve"> in</w:t>
      </w:r>
      <w:r w:rsidRPr="00FC55C3">
        <w:rPr>
          <w:szCs w:val="20"/>
        </w:rPr>
        <w:t xml:space="preserve"> county </w:t>
      </w:r>
      <w:r w:rsidRPr="00FC55C3">
        <w:rPr>
          <w:i/>
          <w:szCs w:val="20"/>
        </w:rPr>
        <w:t>c</w:t>
      </w:r>
    </w:p>
    <w:p w14:paraId="0AA96EB5" w14:textId="1830147A" w:rsidR="004A074C" w:rsidRPr="00FC55C3" w:rsidRDefault="004A074C" w:rsidP="004A074C">
      <w:pPr>
        <w:pStyle w:val="NoSpacing"/>
        <w:tabs>
          <w:tab w:val="clear" w:pos="1584"/>
          <w:tab w:val="left" w:pos="1620"/>
          <w:tab w:val="left" w:pos="1800"/>
        </w:tabs>
        <w:ind w:left="1620"/>
        <w:rPr>
          <w:i/>
          <w:szCs w:val="20"/>
        </w:rPr>
      </w:pPr>
      <w:r w:rsidRPr="00FC55C3">
        <w:rPr>
          <w:i/>
          <w:szCs w:val="20"/>
        </w:rPr>
        <w:tab/>
        <w:t>F</w:t>
      </w:r>
      <w:r w:rsidRPr="00FC55C3">
        <w:rPr>
          <w:i/>
          <w:szCs w:val="20"/>
          <w:vertAlign w:val="subscript"/>
        </w:rPr>
        <w:t>fg,c</w:t>
      </w:r>
      <w:r w:rsidRPr="00FC55C3">
        <w:rPr>
          <w:i/>
          <w:szCs w:val="20"/>
        </w:rPr>
        <w:tab/>
      </w:r>
      <w:r w:rsidRPr="00FC55C3">
        <w:rPr>
          <w:i/>
          <w:szCs w:val="20"/>
        </w:rPr>
        <w:tab/>
      </w:r>
      <w:r w:rsidRPr="00FC55C3">
        <w:rPr>
          <w:szCs w:val="20"/>
        </w:rPr>
        <w:t>=</w:t>
      </w:r>
      <w:r w:rsidRPr="00FC55C3">
        <w:rPr>
          <w:i/>
          <w:szCs w:val="20"/>
        </w:rPr>
        <w:tab/>
      </w:r>
      <w:r w:rsidRPr="00FC55C3">
        <w:rPr>
          <w:szCs w:val="20"/>
        </w:rPr>
        <w:t xml:space="preserve">Total fillings in filling group </w:t>
      </w:r>
      <w:r w:rsidRPr="00FC55C3">
        <w:rPr>
          <w:i/>
          <w:szCs w:val="20"/>
        </w:rPr>
        <w:t>fg</w:t>
      </w:r>
      <w:r w:rsidRPr="00FC55C3">
        <w:rPr>
          <w:szCs w:val="20"/>
        </w:rPr>
        <w:t xml:space="preserve"> in county </w:t>
      </w:r>
      <w:r w:rsidRPr="00FC55C3">
        <w:rPr>
          <w:i/>
          <w:szCs w:val="20"/>
        </w:rPr>
        <w:t>c</w:t>
      </w:r>
    </w:p>
    <w:p w14:paraId="4397FE02" w14:textId="05A82F10" w:rsidR="00DD15FD" w:rsidRPr="00FC55C3" w:rsidRDefault="00DD15FD" w:rsidP="00963B06">
      <w:pPr>
        <w:pStyle w:val="NoSpacing"/>
        <w:tabs>
          <w:tab w:val="clear" w:pos="1584"/>
          <w:tab w:val="left" w:pos="1620"/>
          <w:tab w:val="left" w:pos="1800"/>
        </w:tabs>
        <w:ind w:left="1620"/>
        <w:rPr>
          <w:i/>
          <w:iCs/>
          <w:szCs w:val="20"/>
        </w:rPr>
      </w:pPr>
      <w:r w:rsidRPr="00FC55C3">
        <w:rPr>
          <w:i/>
          <w:szCs w:val="20"/>
        </w:rPr>
        <w:tab/>
      </w:r>
      <w:r w:rsidR="004A074C" w:rsidRPr="00FC55C3">
        <w:rPr>
          <w:i/>
          <w:szCs w:val="20"/>
        </w:rPr>
        <w:t>FracHg</w:t>
      </w:r>
      <w:r w:rsidRPr="00FC55C3">
        <w:rPr>
          <w:i/>
          <w:szCs w:val="20"/>
        </w:rPr>
        <w:t>F</w:t>
      </w:r>
      <w:r w:rsidR="004A074C" w:rsidRPr="00FC55C3">
        <w:rPr>
          <w:i/>
          <w:szCs w:val="20"/>
          <w:vertAlign w:val="subscript"/>
        </w:rPr>
        <w:t>fg</w:t>
      </w:r>
      <w:r w:rsidRPr="00FC55C3">
        <w:rPr>
          <w:i/>
          <w:szCs w:val="20"/>
        </w:rPr>
        <w:tab/>
      </w:r>
      <w:r w:rsidRPr="00FC55C3">
        <w:rPr>
          <w:szCs w:val="20"/>
        </w:rPr>
        <w:t>=</w:t>
      </w:r>
      <w:r w:rsidRPr="00FC55C3">
        <w:rPr>
          <w:i/>
          <w:szCs w:val="20"/>
        </w:rPr>
        <w:tab/>
      </w:r>
      <w:r w:rsidR="004A074C" w:rsidRPr="004D3B14">
        <w:rPr>
          <w:szCs w:val="20"/>
        </w:rPr>
        <w:t xml:space="preserve">Fraction of </w:t>
      </w:r>
      <w:r w:rsidRPr="00FC55C3">
        <w:rPr>
          <w:szCs w:val="20"/>
        </w:rPr>
        <w:t xml:space="preserve">fillings containing mercury </w:t>
      </w:r>
      <w:r w:rsidR="004A074C" w:rsidRPr="00FC55C3">
        <w:rPr>
          <w:szCs w:val="20"/>
        </w:rPr>
        <w:t xml:space="preserve">in filling group </w:t>
      </w:r>
      <w:r w:rsidR="004A074C" w:rsidRPr="004D3B14">
        <w:rPr>
          <w:i/>
          <w:szCs w:val="20"/>
        </w:rPr>
        <w:t>fg</w:t>
      </w:r>
      <w:r w:rsidRPr="00FC55C3">
        <w:rPr>
          <w:i/>
          <w:iCs/>
          <w:szCs w:val="20"/>
        </w:rPr>
        <w:tab/>
      </w:r>
    </w:p>
    <w:p w14:paraId="51E437A3" w14:textId="77777777" w:rsidR="00DD15FD" w:rsidRPr="00FC55C3" w:rsidRDefault="00DD15FD" w:rsidP="00963B06">
      <w:pPr>
        <w:pStyle w:val="NoSpacing"/>
        <w:tabs>
          <w:tab w:val="clear" w:pos="1584"/>
          <w:tab w:val="left" w:pos="1620"/>
          <w:tab w:val="left" w:pos="1800"/>
        </w:tabs>
        <w:ind w:left="1620"/>
        <w:rPr>
          <w:i/>
          <w:iCs/>
          <w:szCs w:val="20"/>
        </w:rPr>
      </w:pPr>
    </w:p>
    <w:p w14:paraId="4B1E0E46" w14:textId="1C5B76EA" w:rsidR="000A15EA" w:rsidRPr="00FC55C3" w:rsidRDefault="000A15EA" w:rsidP="00F96C4F">
      <w:pPr>
        <w:pStyle w:val="Heading2"/>
        <w:rPr>
          <w:rFonts w:eastAsia="Times New Roman"/>
          <w:szCs w:val="20"/>
        </w:rPr>
      </w:pPr>
      <w:r w:rsidRPr="00FC55C3">
        <w:rPr>
          <w:rFonts w:eastAsia="Times New Roman"/>
          <w:szCs w:val="20"/>
        </w:rPr>
        <w:t>Thermostats</w:t>
      </w:r>
      <w:r w:rsidR="00F96C4F" w:rsidRPr="00FC55C3">
        <w:rPr>
          <w:rFonts w:eastAsia="Times New Roman"/>
          <w:szCs w:val="20"/>
        </w:rPr>
        <w:t>/Thermometers</w:t>
      </w:r>
    </w:p>
    <w:p w14:paraId="733ADC8B" w14:textId="342BB888" w:rsidR="00205305" w:rsidRPr="009E7905" w:rsidRDefault="00205305" w:rsidP="00205305">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national-level mercury emissions from thermostats and thermometers are allocated to the county level based on population.</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05305" w:rsidRPr="009E7905" w14:paraId="4DE1F33B" w14:textId="77777777" w:rsidTr="00881994">
        <w:trPr>
          <w:trHeight w:val="585"/>
        </w:trPr>
        <w:tc>
          <w:tcPr>
            <w:tcW w:w="8547" w:type="dxa"/>
          </w:tcPr>
          <w:p w14:paraId="71C200A7" w14:textId="530B3961" w:rsidR="00205305" w:rsidRPr="009E7905" w:rsidRDefault="00A46609" w:rsidP="00205305">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p w14:paraId="22611CDA" w14:textId="3E919305" w:rsidR="00205305" w:rsidRPr="004D3B14" w:rsidRDefault="00205305" w:rsidP="00881994">
            <w:pPr>
              <w:rPr>
                <w:sz w:val="20"/>
                <w:szCs w:val="20"/>
              </w:rPr>
            </w:pPr>
          </w:p>
        </w:tc>
        <w:tc>
          <w:tcPr>
            <w:tcW w:w="993" w:type="dxa"/>
          </w:tcPr>
          <w:p w14:paraId="029CA13B" w14:textId="77777777" w:rsidR="00205305" w:rsidRPr="004D3B14" w:rsidRDefault="00205305" w:rsidP="00384149">
            <w:pPr>
              <w:pStyle w:val="ListParagraph"/>
              <w:numPr>
                <w:ilvl w:val="0"/>
                <w:numId w:val="6"/>
              </w:numPr>
              <w:jc w:val="right"/>
              <w:rPr>
                <w:sz w:val="20"/>
                <w:szCs w:val="20"/>
              </w:rPr>
            </w:pPr>
          </w:p>
        </w:tc>
      </w:tr>
    </w:tbl>
    <w:p w14:paraId="703CEB03" w14:textId="77777777" w:rsidR="00205305" w:rsidRPr="009E7905" w:rsidRDefault="00205305" w:rsidP="0020530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6D59B787" w14:textId="77777777" w:rsidR="00F06EA9" w:rsidRPr="00FC55C3" w:rsidRDefault="00F06EA9" w:rsidP="00F06EA9">
      <w:pPr>
        <w:pStyle w:val="NoSpacing"/>
        <w:ind w:left="1620"/>
        <w:rPr>
          <w:szCs w:val="20"/>
        </w:rPr>
      </w:pPr>
      <w:r w:rsidRPr="00FC55C3">
        <w:rPr>
          <w:i/>
          <w:szCs w:val="20"/>
        </w:rPr>
        <w:lastRenderedPageBreak/>
        <w:tab/>
        <w:t>Frac</w:t>
      </w:r>
      <w:r w:rsidRPr="00FC55C3">
        <w:rPr>
          <w:i/>
          <w:iCs/>
          <w:szCs w:val="20"/>
        </w:rPr>
        <w:t>P</w:t>
      </w:r>
      <w:r w:rsidRPr="00FC55C3">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Fraction of total US population in county </w:t>
      </w:r>
      <w:r w:rsidRPr="00FC55C3">
        <w:rPr>
          <w:i/>
          <w:szCs w:val="20"/>
        </w:rPr>
        <w:t>c</w:t>
      </w:r>
    </w:p>
    <w:p w14:paraId="25E2A28B" w14:textId="77777777" w:rsidR="00F06EA9" w:rsidRPr="00FC55C3" w:rsidRDefault="00F06EA9" w:rsidP="00F06EA9">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c</w:t>
      </w:r>
      <w:r w:rsidRPr="00FC55C3">
        <w:rPr>
          <w:i/>
          <w:szCs w:val="20"/>
        </w:rPr>
        <w:tab/>
      </w:r>
      <w:r w:rsidRPr="00FC55C3">
        <w:rPr>
          <w:szCs w:val="20"/>
        </w:rPr>
        <w:t>=</w:t>
      </w:r>
      <w:r w:rsidRPr="00FC55C3">
        <w:rPr>
          <w:i/>
          <w:szCs w:val="20"/>
        </w:rPr>
        <w:tab/>
      </w:r>
      <w:r w:rsidRPr="00FC55C3">
        <w:rPr>
          <w:szCs w:val="20"/>
        </w:rPr>
        <w:t xml:space="preserve">Total population in county </w:t>
      </w:r>
      <w:r w:rsidRPr="00FC55C3">
        <w:rPr>
          <w:i/>
          <w:szCs w:val="20"/>
        </w:rPr>
        <w:t>c</w:t>
      </w:r>
      <w:r w:rsidRPr="00FC55C3">
        <w:rPr>
          <w:szCs w:val="20"/>
        </w:rPr>
        <w:t xml:space="preserve"> </w:t>
      </w:r>
    </w:p>
    <w:p w14:paraId="02826293" w14:textId="77777777" w:rsidR="00F06EA9" w:rsidRPr="00FC55C3" w:rsidRDefault="00F06EA9" w:rsidP="00F06EA9">
      <w:pPr>
        <w:pStyle w:val="NoSpacing"/>
        <w:tabs>
          <w:tab w:val="clear" w:pos="1584"/>
          <w:tab w:val="left" w:pos="1620"/>
          <w:tab w:val="left" w:pos="1800"/>
        </w:tabs>
        <w:ind w:left="1620"/>
        <w:rPr>
          <w:szCs w:val="20"/>
        </w:rPr>
      </w:pPr>
      <w:r w:rsidRPr="00FC55C3">
        <w:rPr>
          <w:i/>
          <w:szCs w:val="20"/>
        </w:rPr>
        <w:tab/>
        <w:t>P</w:t>
      </w:r>
      <w:r w:rsidRPr="00FC55C3">
        <w:rPr>
          <w:i/>
          <w:szCs w:val="20"/>
          <w:vertAlign w:val="subscript"/>
        </w:rPr>
        <w:t>US</w:t>
      </w:r>
      <w:r w:rsidRPr="00FC55C3">
        <w:rPr>
          <w:i/>
          <w:szCs w:val="20"/>
        </w:rPr>
        <w:tab/>
      </w:r>
      <w:r w:rsidRPr="00FC55C3">
        <w:rPr>
          <w:szCs w:val="20"/>
        </w:rPr>
        <w:t>=</w:t>
      </w:r>
      <w:r w:rsidRPr="00FC55C3">
        <w:rPr>
          <w:i/>
          <w:szCs w:val="20"/>
        </w:rPr>
        <w:tab/>
      </w:r>
      <w:r w:rsidRPr="00FC55C3">
        <w:rPr>
          <w:szCs w:val="20"/>
        </w:rPr>
        <w:t>Total population for the United States</w:t>
      </w:r>
    </w:p>
    <w:p w14:paraId="35207867" w14:textId="77777777" w:rsidR="00BE0F8F" w:rsidRPr="00FC55C3" w:rsidRDefault="00BE0F8F" w:rsidP="00205305">
      <w:pPr>
        <w:pStyle w:val="NoSpacing"/>
        <w:tabs>
          <w:tab w:val="clear" w:pos="1584"/>
          <w:tab w:val="left" w:pos="1620"/>
          <w:tab w:val="left" w:pos="1800"/>
        </w:tabs>
        <w:ind w:left="1620"/>
        <w:rPr>
          <w:szCs w:val="20"/>
        </w:rPr>
      </w:pPr>
    </w:p>
    <w:p w14:paraId="39B7E814" w14:textId="31195456" w:rsidR="00BE0F8F" w:rsidRPr="00FC55C3" w:rsidRDefault="00BE0F8F" w:rsidP="00BE0F8F">
      <w:pPr>
        <w:rPr>
          <w:rFonts w:ascii="Times New Roman" w:hAnsi="Times New Roman" w:cs="Times New Roman"/>
          <w:sz w:val="20"/>
          <w:szCs w:val="20"/>
        </w:rPr>
      </w:pPr>
      <w:r w:rsidRPr="00FC55C3">
        <w:rPr>
          <w:rFonts w:ascii="Times New Roman" w:hAnsi="Times New Roman" w:cs="Times New Roman"/>
          <w:sz w:val="20"/>
          <w:szCs w:val="20"/>
        </w:rPr>
        <w:t xml:space="preserve">The </w:t>
      </w:r>
      <w:r w:rsidR="00F06EA9" w:rsidRPr="00FC55C3">
        <w:rPr>
          <w:rFonts w:ascii="Times New Roman" w:hAnsi="Times New Roman" w:cs="Times New Roman"/>
          <w:sz w:val="20"/>
          <w:szCs w:val="20"/>
        </w:rPr>
        <w:t xml:space="preserve">fraction of the US population in the county </w:t>
      </w:r>
      <w:r w:rsidRPr="00FC55C3">
        <w:rPr>
          <w:rFonts w:ascii="Times New Roman" w:hAnsi="Times New Roman" w:cs="Times New Roman"/>
          <w:sz w:val="20"/>
          <w:szCs w:val="20"/>
        </w:rPr>
        <w:t>is multiplied by the national data for thermostats and thermometers to calculate the number of thermostats disposed and the amount of mercury in thermometers available for release at the county-level.</w:t>
      </w:r>
    </w:p>
    <w:p w14:paraId="4C1BF9BC" w14:textId="4B914EC9" w:rsidR="00BE0F8F" w:rsidRPr="00FC55C3" w:rsidRDefault="00BE0F8F" w:rsidP="00BE0F8F">
      <w:pPr>
        <w:rPr>
          <w:rFonts w:ascii="Times New Roman" w:hAnsi="Times New Roman" w:cs="Times New Roman"/>
          <w:sz w:val="20"/>
          <w:szCs w:val="20"/>
        </w:rPr>
      </w:pPr>
      <w:r w:rsidRPr="00FC55C3">
        <w:rPr>
          <w:rFonts w:ascii="Times New Roman" w:hAnsi="Times New Roman" w:cs="Times New Roman"/>
          <w:sz w:val="20"/>
          <w:szCs w:val="20"/>
        </w:rPr>
        <w:t>For thermostats:</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BE0F8F" w:rsidRPr="009E7905" w14:paraId="6BE1F2C1" w14:textId="77777777" w:rsidTr="00881994">
        <w:trPr>
          <w:trHeight w:val="585"/>
        </w:trPr>
        <w:tc>
          <w:tcPr>
            <w:tcW w:w="8547" w:type="dxa"/>
          </w:tcPr>
          <w:p w14:paraId="3DD15499" w14:textId="4E17D182" w:rsidR="00BE0F8F" w:rsidRPr="009E7905" w:rsidRDefault="00A46609"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DispTs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eastAsia="Times New Roman" w:hAnsi="Cambria Math" w:cs="Times New Roman" w:hint="eastAsia"/>
                    <w:sz w:val="20"/>
                    <w:szCs w:val="20"/>
                  </w:rPr>
                  <m:t>×</m:t>
                </m:r>
                <m:r>
                  <w:rPr>
                    <w:rFonts w:ascii="Cambria Math" w:eastAsia="Times New Roman" w:hAnsi="Cambria Math" w:cs="Times New Roman"/>
                    <w:sz w:val="20"/>
                    <w:szCs w:val="20"/>
                  </w:rPr>
                  <m:t>DispTs</m:t>
                </m:r>
              </m:oMath>
            </m:oMathPara>
          </w:p>
          <w:p w14:paraId="22A73C4A" w14:textId="77777777" w:rsidR="00BE0F8F" w:rsidRPr="004D3B14" w:rsidRDefault="00BE0F8F" w:rsidP="00881994">
            <w:pPr>
              <w:rPr>
                <w:sz w:val="20"/>
                <w:szCs w:val="20"/>
              </w:rPr>
            </w:pPr>
          </w:p>
        </w:tc>
        <w:tc>
          <w:tcPr>
            <w:tcW w:w="993" w:type="dxa"/>
          </w:tcPr>
          <w:p w14:paraId="04C09A09" w14:textId="77777777" w:rsidR="00BE0F8F" w:rsidRPr="004D3B14" w:rsidRDefault="00BE0F8F" w:rsidP="00384149">
            <w:pPr>
              <w:pStyle w:val="ListParagraph"/>
              <w:numPr>
                <w:ilvl w:val="0"/>
                <w:numId w:val="6"/>
              </w:numPr>
              <w:jc w:val="right"/>
              <w:rPr>
                <w:sz w:val="20"/>
                <w:szCs w:val="20"/>
              </w:rPr>
            </w:pPr>
          </w:p>
        </w:tc>
      </w:tr>
    </w:tbl>
    <w:p w14:paraId="5462B66D" w14:textId="5C34ECD5" w:rsidR="00BE0F8F" w:rsidRPr="004D3B14" w:rsidRDefault="00BE0F8F" w:rsidP="00BE0F8F">
      <w:pPr>
        <w:tabs>
          <w:tab w:val="left" w:pos="0"/>
        </w:tabs>
        <w:rPr>
          <w:sz w:val="20"/>
          <w:szCs w:val="20"/>
        </w:rPr>
      </w:pPr>
      <w:r w:rsidRPr="009E7905">
        <w:rPr>
          <w:rFonts w:ascii="Times New Roman" w:eastAsia="Times New Roman" w:hAnsi="Times New Roman" w:cs="Times New Roman"/>
          <w:sz w:val="20"/>
          <w:szCs w:val="20"/>
        </w:rPr>
        <w:t>Where:</w:t>
      </w:r>
      <w:r w:rsidRPr="004D3B14">
        <w:rPr>
          <w:sz w:val="20"/>
          <w:szCs w:val="20"/>
        </w:rPr>
        <w:tab/>
      </w:r>
    </w:p>
    <w:p w14:paraId="238E8852" w14:textId="1877ABD3" w:rsidR="00BE0F8F" w:rsidRPr="00FC55C3" w:rsidRDefault="00BE0F8F" w:rsidP="00BE0F8F">
      <w:pPr>
        <w:pStyle w:val="NoSpacing"/>
        <w:tabs>
          <w:tab w:val="clear" w:pos="1584"/>
          <w:tab w:val="left" w:pos="1620"/>
          <w:tab w:val="left" w:pos="1800"/>
        </w:tabs>
        <w:ind w:left="1620" w:hanging="1620"/>
        <w:rPr>
          <w:i/>
          <w:szCs w:val="20"/>
        </w:rPr>
      </w:pPr>
      <w:r w:rsidRPr="00FC55C3">
        <w:rPr>
          <w:szCs w:val="20"/>
        </w:rPr>
        <w:tab/>
      </w:r>
      <w:r w:rsidR="000B6981" w:rsidRPr="00FC55C3">
        <w:rPr>
          <w:i/>
          <w:szCs w:val="20"/>
        </w:rPr>
        <w:t>Disp</w:t>
      </w:r>
      <w:r w:rsidR="004E7B29">
        <w:rPr>
          <w:i/>
          <w:szCs w:val="20"/>
        </w:rPr>
        <w:t>Ts</w:t>
      </w:r>
      <w:r w:rsidRPr="00FC55C3">
        <w:rPr>
          <w:i/>
          <w:szCs w:val="20"/>
          <w:vertAlign w:val="subscript"/>
        </w:rPr>
        <w:t>c</w:t>
      </w:r>
      <w:r w:rsidRPr="00FC55C3">
        <w:rPr>
          <w:szCs w:val="20"/>
        </w:rPr>
        <w:tab/>
        <w:t>=</w:t>
      </w:r>
      <w:r w:rsidRPr="00FC55C3">
        <w:rPr>
          <w:szCs w:val="20"/>
        </w:rPr>
        <w:tab/>
        <w:t xml:space="preserve">Total thermostats disposed </w:t>
      </w:r>
      <w:r w:rsidR="000B6981" w:rsidRPr="00FC55C3">
        <w:rPr>
          <w:szCs w:val="20"/>
        </w:rPr>
        <w:t>of in</w:t>
      </w:r>
      <w:r w:rsidRPr="00FC55C3">
        <w:rPr>
          <w:szCs w:val="20"/>
        </w:rPr>
        <w:t xml:space="preserve"> county </w:t>
      </w:r>
      <w:r w:rsidRPr="00FC55C3">
        <w:rPr>
          <w:i/>
          <w:szCs w:val="20"/>
        </w:rPr>
        <w:t>c</w:t>
      </w:r>
    </w:p>
    <w:p w14:paraId="68486ED8" w14:textId="7CC9EB72" w:rsidR="00BE0F8F" w:rsidRPr="00FC55C3" w:rsidRDefault="00BE0F8F" w:rsidP="00BE0F8F">
      <w:pPr>
        <w:pStyle w:val="NoSpacing"/>
        <w:tabs>
          <w:tab w:val="clear" w:pos="1584"/>
          <w:tab w:val="left" w:pos="1620"/>
          <w:tab w:val="left" w:pos="1800"/>
        </w:tabs>
        <w:ind w:left="1620" w:hanging="1620"/>
        <w:rPr>
          <w:i/>
          <w:szCs w:val="20"/>
        </w:rPr>
      </w:pPr>
      <w:r w:rsidRPr="00FC55C3">
        <w:rPr>
          <w:i/>
          <w:szCs w:val="20"/>
        </w:rPr>
        <w:tab/>
      </w:r>
      <w:r w:rsidR="000B6981" w:rsidRPr="00FC55C3">
        <w:rPr>
          <w:i/>
          <w:szCs w:val="20"/>
        </w:rPr>
        <w:t>Frac</w:t>
      </w:r>
      <w:r w:rsidRPr="00FC55C3">
        <w:rPr>
          <w:i/>
          <w:szCs w:val="20"/>
        </w:rPr>
        <w:t>P</w:t>
      </w:r>
      <w:r w:rsidRPr="00FC55C3">
        <w:rPr>
          <w:i/>
          <w:szCs w:val="20"/>
          <w:vertAlign w:val="subscript"/>
        </w:rPr>
        <w:t>c</w:t>
      </w:r>
      <w:r w:rsidRPr="00FC55C3">
        <w:rPr>
          <w:szCs w:val="20"/>
        </w:rPr>
        <w:tab/>
        <w:t>=</w:t>
      </w:r>
      <w:r w:rsidRPr="00FC55C3">
        <w:rPr>
          <w:szCs w:val="20"/>
        </w:rPr>
        <w:tab/>
      </w:r>
      <w:r w:rsidR="000B6981" w:rsidRPr="00FC55C3">
        <w:rPr>
          <w:szCs w:val="20"/>
        </w:rPr>
        <w:t xml:space="preserve">Fraction of total US population in county </w:t>
      </w:r>
      <w:r w:rsidR="000B6981" w:rsidRPr="00FC55C3">
        <w:rPr>
          <w:i/>
          <w:szCs w:val="20"/>
        </w:rPr>
        <w:t>c</w:t>
      </w:r>
      <w:r w:rsidR="000B6981" w:rsidRPr="00FC55C3" w:rsidDel="000B6981">
        <w:rPr>
          <w:szCs w:val="20"/>
        </w:rPr>
        <w:t xml:space="preserve"> </w:t>
      </w:r>
    </w:p>
    <w:p w14:paraId="279C873A" w14:textId="7C49A235" w:rsidR="00BE0F8F" w:rsidRPr="00FC55C3" w:rsidRDefault="00BE0F8F" w:rsidP="00BE0F8F">
      <w:pPr>
        <w:pStyle w:val="NoSpacing"/>
        <w:tabs>
          <w:tab w:val="clear" w:pos="1584"/>
          <w:tab w:val="left" w:pos="1620"/>
          <w:tab w:val="left" w:pos="1800"/>
        </w:tabs>
        <w:ind w:left="1620" w:hanging="1620"/>
        <w:rPr>
          <w:szCs w:val="20"/>
        </w:rPr>
      </w:pPr>
      <w:r w:rsidRPr="00FC55C3">
        <w:rPr>
          <w:szCs w:val="20"/>
        </w:rPr>
        <w:tab/>
      </w:r>
      <w:r w:rsidR="000B6981" w:rsidRPr="00FC55C3">
        <w:rPr>
          <w:i/>
          <w:szCs w:val="20"/>
        </w:rPr>
        <w:t>Disp</w:t>
      </w:r>
      <w:r w:rsidR="004E7B29">
        <w:rPr>
          <w:i/>
          <w:szCs w:val="20"/>
        </w:rPr>
        <w:t>Ts</w:t>
      </w:r>
      <w:r w:rsidRPr="00FC55C3">
        <w:rPr>
          <w:szCs w:val="20"/>
        </w:rPr>
        <w:tab/>
        <w:t>=</w:t>
      </w:r>
      <w:r w:rsidRPr="00FC55C3">
        <w:rPr>
          <w:szCs w:val="20"/>
        </w:rPr>
        <w:tab/>
        <w:t>Total thermostats disposed</w:t>
      </w:r>
      <w:r w:rsidR="003D3853">
        <w:rPr>
          <w:szCs w:val="20"/>
        </w:rPr>
        <w:t xml:space="preserve"> of in the US</w:t>
      </w:r>
    </w:p>
    <w:p w14:paraId="322C6E64" w14:textId="77777777" w:rsidR="00205305" w:rsidRPr="00FC55C3" w:rsidRDefault="00205305" w:rsidP="00205305">
      <w:pPr>
        <w:pStyle w:val="NoSpacing"/>
        <w:tabs>
          <w:tab w:val="clear" w:pos="1584"/>
          <w:tab w:val="left" w:pos="1620"/>
          <w:tab w:val="left" w:pos="1800"/>
        </w:tabs>
        <w:ind w:left="1620"/>
        <w:rPr>
          <w:szCs w:val="20"/>
        </w:rPr>
      </w:pPr>
    </w:p>
    <w:p w14:paraId="5B1680E6" w14:textId="5E37CFF5" w:rsidR="000A15EA" w:rsidRPr="009E7905" w:rsidRDefault="00BE0F8F"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For t</w:t>
      </w:r>
      <w:r w:rsidR="000A15EA" w:rsidRPr="009E7905">
        <w:rPr>
          <w:rFonts w:ascii="Times New Roman" w:eastAsia="Times New Roman" w:hAnsi="Times New Roman" w:cs="Times New Roman"/>
          <w:sz w:val="20"/>
          <w:szCs w:val="20"/>
        </w:rPr>
        <w:t>hermometers</w:t>
      </w:r>
      <w:r w:rsidRPr="009E7905">
        <w:rPr>
          <w:rFonts w:ascii="Times New Roman" w:eastAsia="Times New Roman" w:hAnsi="Times New Roman" w:cs="Times New Roman"/>
          <w:sz w:val="20"/>
          <w:szCs w:val="20"/>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BE0F8F" w:rsidRPr="009E7905" w14:paraId="6E0D677A" w14:textId="77777777" w:rsidTr="00881994">
        <w:trPr>
          <w:trHeight w:val="585"/>
        </w:trPr>
        <w:tc>
          <w:tcPr>
            <w:tcW w:w="8547" w:type="dxa"/>
          </w:tcPr>
          <w:p w14:paraId="39B2C0A9" w14:textId="0C129F25" w:rsidR="00BE0F8F" w:rsidRPr="009E7905" w:rsidRDefault="00A46609"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HgTmRl</m:t>
                </m:r>
              </m:oMath>
            </m:oMathPara>
          </w:p>
          <w:p w14:paraId="1995E60B" w14:textId="77777777" w:rsidR="00BE0F8F" w:rsidRPr="002A3E56" w:rsidRDefault="00BE0F8F" w:rsidP="00881994">
            <w:pPr>
              <w:rPr>
                <w:sz w:val="20"/>
                <w:szCs w:val="20"/>
              </w:rPr>
            </w:pPr>
          </w:p>
        </w:tc>
        <w:tc>
          <w:tcPr>
            <w:tcW w:w="993" w:type="dxa"/>
          </w:tcPr>
          <w:p w14:paraId="26A6F4E3" w14:textId="77777777" w:rsidR="00BE0F8F" w:rsidRPr="002A3E56" w:rsidRDefault="00BE0F8F" w:rsidP="00384149">
            <w:pPr>
              <w:pStyle w:val="ListParagraph"/>
              <w:numPr>
                <w:ilvl w:val="0"/>
                <w:numId w:val="6"/>
              </w:numPr>
              <w:jc w:val="right"/>
              <w:rPr>
                <w:sz w:val="20"/>
                <w:szCs w:val="20"/>
              </w:rPr>
            </w:pPr>
          </w:p>
        </w:tc>
      </w:tr>
    </w:tbl>
    <w:p w14:paraId="1347AA4F" w14:textId="77777777" w:rsidR="00BE0F8F" w:rsidRPr="002A3E56" w:rsidRDefault="00BE0F8F" w:rsidP="00BE0F8F">
      <w:pPr>
        <w:tabs>
          <w:tab w:val="left" w:pos="0"/>
        </w:tabs>
        <w:rPr>
          <w:sz w:val="20"/>
          <w:szCs w:val="20"/>
        </w:rPr>
      </w:pPr>
      <w:r w:rsidRPr="009E7905">
        <w:rPr>
          <w:rFonts w:ascii="Times New Roman" w:eastAsia="Times New Roman" w:hAnsi="Times New Roman" w:cs="Times New Roman"/>
          <w:sz w:val="20"/>
          <w:szCs w:val="20"/>
        </w:rPr>
        <w:t>Where:</w:t>
      </w:r>
      <w:r w:rsidRPr="002A3E56">
        <w:rPr>
          <w:sz w:val="20"/>
          <w:szCs w:val="20"/>
        </w:rPr>
        <w:tab/>
      </w:r>
    </w:p>
    <w:p w14:paraId="3A3313E5" w14:textId="4995745B" w:rsidR="00BE0F8F" w:rsidRPr="00FC55C3" w:rsidRDefault="00BE0F8F" w:rsidP="002A3E56">
      <w:pPr>
        <w:pStyle w:val="NoSpacing"/>
        <w:ind w:left="1620"/>
        <w:rPr>
          <w:szCs w:val="20"/>
        </w:rPr>
      </w:pPr>
      <w:r w:rsidRPr="00FC55C3">
        <w:rPr>
          <w:szCs w:val="20"/>
        </w:rPr>
        <w:tab/>
      </w:r>
      <w:r w:rsidR="000B6981" w:rsidRPr="00FC55C3">
        <w:rPr>
          <w:szCs w:val="20"/>
        </w:rPr>
        <w:t>Hg</w:t>
      </w:r>
      <w:r w:rsidRPr="00FC55C3">
        <w:rPr>
          <w:i/>
          <w:szCs w:val="20"/>
        </w:rPr>
        <w:t>T</w:t>
      </w:r>
      <w:r w:rsidR="004E7B29">
        <w:rPr>
          <w:i/>
          <w:szCs w:val="20"/>
        </w:rPr>
        <w:t>m</w:t>
      </w:r>
      <w:r w:rsidRPr="00FC55C3">
        <w:rPr>
          <w:i/>
          <w:szCs w:val="20"/>
          <w:vertAlign w:val="subscript"/>
        </w:rPr>
        <w:t>c</w:t>
      </w:r>
      <w:r w:rsidRPr="00FC55C3">
        <w:rPr>
          <w:szCs w:val="20"/>
        </w:rPr>
        <w:tab/>
        <w:t>=</w:t>
      </w:r>
      <w:r w:rsidRPr="00FC55C3">
        <w:rPr>
          <w:szCs w:val="20"/>
        </w:rPr>
        <w:tab/>
        <w:t xml:space="preserve">Amount of mercury in thermometers </w:t>
      </w:r>
      <w:r w:rsidR="00026363" w:rsidRPr="00FC55C3">
        <w:rPr>
          <w:szCs w:val="20"/>
        </w:rPr>
        <w:t>available for release</w:t>
      </w:r>
      <w:r w:rsidRPr="00FC55C3">
        <w:rPr>
          <w:szCs w:val="20"/>
        </w:rPr>
        <w:t xml:space="preserve"> </w:t>
      </w:r>
      <w:r w:rsidR="000B6981" w:rsidRPr="00FC55C3">
        <w:rPr>
          <w:szCs w:val="20"/>
        </w:rPr>
        <w:t>in</w:t>
      </w:r>
      <w:r w:rsidRPr="00FC55C3">
        <w:rPr>
          <w:szCs w:val="20"/>
        </w:rPr>
        <w:t xml:space="preserve"> county </w:t>
      </w:r>
      <w:r w:rsidRPr="00FC55C3">
        <w:rPr>
          <w:i/>
          <w:szCs w:val="20"/>
        </w:rPr>
        <w:t>c</w:t>
      </w:r>
      <w:r w:rsidRPr="00FC55C3">
        <w:rPr>
          <w:szCs w:val="20"/>
        </w:rPr>
        <w:t>, in pounds</w:t>
      </w:r>
    </w:p>
    <w:p w14:paraId="3D21FAC9" w14:textId="77777777" w:rsidR="000B6981" w:rsidRPr="00FC55C3" w:rsidRDefault="000B6981" w:rsidP="000B6981">
      <w:pPr>
        <w:pStyle w:val="NoSpacing"/>
        <w:ind w:left="1620"/>
        <w:rPr>
          <w:szCs w:val="20"/>
        </w:rPr>
      </w:pPr>
      <w:r w:rsidRPr="00FC55C3">
        <w:rPr>
          <w:i/>
          <w:szCs w:val="20"/>
        </w:rPr>
        <w:tab/>
        <w:t>Frac</w:t>
      </w:r>
      <w:r w:rsidRPr="00FC55C3">
        <w:rPr>
          <w:i/>
          <w:iCs/>
          <w:szCs w:val="20"/>
        </w:rPr>
        <w:t>P</w:t>
      </w:r>
      <w:r w:rsidRPr="00FC55C3">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Fraction of total US population in county </w:t>
      </w:r>
      <w:r w:rsidRPr="00FC55C3">
        <w:rPr>
          <w:i/>
          <w:szCs w:val="20"/>
        </w:rPr>
        <w:t>c</w:t>
      </w:r>
    </w:p>
    <w:p w14:paraId="09220C75" w14:textId="2FE0C743" w:rsidR="00BE0F8F" w:rsidRPr="00FC55C3" w:rsidRDefault="00026363" w:rsidP="002A3E56">
      <w:pPr>
        <w:pStyle w:val="NoSpacing"/>
        <w:ind w:left="1620"/>
        <w:rPr>
          <w:i/>
          <w:szCs w:val="20"/>
        </w:rPr>
      </w:pPr>
      <w:r w:rsidRPr="00FC55C3">
        <w:rPr>
          <w:szCs w:val="20"/>
        </w:rPr>
        <w:tab/>
      </w:r>
      <w:r w:rsidR="000B6981" w:rsidRPr="00FC55C3">
        <w:rPr>
          <w:szCs w:val="20"/>
        </w:rPr>
        <w:t>Hg</w:t>
      </w:r>
      <w:r w:rsidRPr="00FC55C3">
        <w:rPr>
          <w:i/>
          <w:szCs w:val="20"/>
        </w:rPr>
        <w:t>T</w:t>
      </w:r>
      <w:r w:rsidR="004E7B29">
        <w:rPr>
          <w:i/>
          <w:szCs w:val="20"/>
        </w:rPr>
        <w:t>m</w:t>
      </w:r>
      <w:r w:rsidR="00C567E0" w:rsidRPr="00FC55C3">
        <w:rPr>
          <w:i/>
          <w:szCs w:val="20"/>
        </w:rPr>
        <w:t>Rl</w:t>
      </w:r>
      <w:r w:rsidRPr="00FC55C3">
        <w:rPr>
          <w:szCs w:val="20"/>
        </w:rPr>
        <w:tab/>
        <w:t>=</w:t>
      </w:r>
      <w:r w:rsidRPr="00FC55C3">
        <w:rPr>
          <w:szCs w:val="20"/>
        </w:rPr>
        <w:tab/>
        <w:t>Amount of mercury in thermometers available for release</w:t>
      </w:r>
      <w:r w:rsidR="003D3853">
        <w:rPr>
          <w:szCs w:val="20"/>
        </w:rPr>
        <w:t xml:space="preserve"> in the US</w:t>
      </w:r>
      <w:r w:rsidRPr="00FC55C3">
        <w:rPr>
          <w:szCs w:val="20"/>
        </w:rPr>
        <w:t>, in tons</w:t>
      </w:r>
    </w:p>
    <w:p w14:paraId="3F5D5D42" w14:textId="69B2BDA3" w:rsidR="00BE0F8F" w:rsidRPr="00FC55C3" w:rsidRDefault="00BE0F8F" w:rsidP="00BE0F8F">
      <w:pPr>
        <w:pStyle w:val="NoSpacing"/>
        <w:tabs>
          <w:tab w:val="clear" w:pos="1584"/>
          <w:tab w:val="left" w:pos="1620"/>
          <w:tab w:val="left" w:pos="1800"/>
        </w:tabs>
        <w:ind w:left="1620" w:hanging="1620"/>
        <w:rPr>
          <w:szCs w:val="20"/>
        </w:rPr>
      </w:pPr>
    </w:p>
    <w:p w14:paraId="6C7DA05C" w14:textId="057F3396" w:rsidR="00D72D7F" w:rsidRPr="009E7905" w:rsidRDefault="00ED6A15" w:rsidP="001824E8">
      <w:pPr>
        <w:pStyle w:val="Heading1"/>
      </w:pPr>
      <w:bookmarkStart w:id="14" w:name="_Ref513212393"/>
      <w:r w:rsidRPr="009E7905">
        <w:t>Emission Factors</w:t>
      </w:r>
      <w:bookmarkEnd w:id="14"/>
    </w:p>
    <w:p w14:paraId="3AFD026E" w14:textId="77777777"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19338155" w14:textId="39653164"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response to comments for the 2007 EPA Significant New Use Rule on Mercury Switches (72 Fed. Reg. 56903), suggests that the weighted average amount of mercury in switches is 1.2 grams (0.0026 lbs.).</w:t>
      </w:r>
      <w:r w:rsidR="00AF26B2" w:rsidRPr="009E7905">
        <w:rPr>
          <w:rStyle w:val="EndnoteReference"/>
          <w:rFonts w:ascii="Times New Roman" w:eastAsia="Times New Roman" w:hAnsi="Times New Roman" w:cs="Times New Roman"/>
          <w:sz w:val="20"/>
          <w:szCs w:val="20"/>
        </w:rPr>
        <w:endnoteReference w:id="23"/>
      </w:r>
      <w:r w:rsidRPr="009E7905">
        <w:rPr>
          <w:rFonts w:ascii="Times New Roman" w:eastAsia="Times New Roman" w:hAnsi="Times New Roman" w:cs="Times New Roman"/>
          <w:sz w:val="20"/>
          <w:szCs w:val="20"/>
        </w:rPr>
        <w:t xml:space="preserve"> A report by Griffith et al. (2001) shows that 60% of mercury in switches is released at the shredding operation, while 40% is sent to arc furnaces for smelting.</w:t>
      </w:r>
      <w:r w:rsidR="00F10A26" w:rsidRPr="009E7905">
        <w:rPr>
          <w:rStyle w:val="EndnoteReference"/>
          <w:rFonts w:ascii="Times New Roman" w:eastAsia="Times New Roman" w:hAnsi="Times New Roman" w:cs="Times New Roman"/>
          <w:sz w:val="20"/>
          <w:szCs w:val="20"/>
        </w:rPr>
        <w:endnoteReference w:id="24"/>
      </w:r>
      <w:r w:rsidRPr="009E7905">
        <w:rPr>
          <w:rFonts w:ascii="Times New Roman" w:eastAsia="Times New Roman" w:hAnsi="Times New Roman" w:cs="Times New Roman"/>
          <w:sz w:val="20"/>
          <w:szCs w:val="20"/>
        </w:rPr>
        <w:t xml:space="preserve"> Therefore, the emission</w:t>
      </w:r>
      <w:r w:rsidR="00F10A26" w:rsidRPr="009E7905">
        <w:rPr>
          <w:rFonts w:ascii="Times New Roman" w:eastAsia="Times New Roman" w:hAnsi="Times New Roman" w:cs="Times New Roman"/>
          <w:sz w:val="20"/>
          <w:szCs w:val="20"/>
        </w:rPr>
        <w:t>s</w:t>
      </w:r>
      <w:r w:rsidRPr="009E7905">
        <w:rPr>
          <w:rFonts w:ascii="Times New Roman" w:eastAsia="Times New Roman" w:hAnsi="Times New Roman" w:cs="Times New Roman"/>
          <w:sz w:val="20"/>
          <w:szCs w:val="20"/>
        </w:rPr>
        <w:t xml:space="preserve"> factor for switches is </w:t>
      </w:r>
      <w:r w:rsidR="00F10A26" w:rsidRPr="009E7905">
        <w:rPr>
          <w:rFonts w:ascii="Times New Roman" w:eastAsia="Times New Roman" w:hAnsi="Times New Roman" w:cs="Times New Roman"/>
          <w:sz w:val="20"/>
          <w:szCs w:val="20"/>
        </w:rPr>
        <w:t xml:space="preserve">60% of the emissions factor reported in the 2007 EPA Significant New Use Rule on Mercury Switches response to comment document, </w:t>
      </w:r>
      <w:r w:rsidRPr="009E7905">
        <w:rPr>
          <w:rFonts w:ascii="Times New Roman" w:eastAsia="Times New Roman" w:hAnsi="Times New Roman" w:cs="Times New Roman"/>
          <w:sz w:val="20"/>
          <w:szCs w:val="20"/>
        </w:rPr>
        <w:t>0.00156 lbs. per switch.</w:t>
      </w:r>
    </w:p>
    <w:p w14:paraId="175316FF" w14:textId="789CC94B" w:rsidR="000A15EA" w:rsidRPr="00FC55C3" w:rsidRDefault="000A15EA" w:rsidP="00F96C4F">
      <w:pPr>
        <w:pStyle w:val="Heading2"/>
        <w:rPr>
          <w:rFonts w:eastAsia="Times New Roman"/>
          <w:szCs w:val="20"/>
        </w:rPr>
      </w:pPr>
      <w:r w:rsidRPr="00FC55C3">
        <w:rPr>
          <w:rFonts w:eastAsia="Times New Roman"/>
          <w:szCs w:val="20"/>
        </w:rPr>
        <w:t>Fluorescent Lamp Breakage</w:t>
      </w:r>
      <w:r w:rsidR="00A42BEF" w:rsidRPr="00FC55C3">
        <w:rPr>
          <w:rFonts w:eastAsia="Times New Roman"/>
          <w:szCs w:val="20"/>
        </w:rPr>
        <w:t xml:space="preserve">/Recycling </w:t>
      </w:r>
    </w:p>
    <w:p w14:paraId="356AF75F" w14:textId="51D7F963" w:rsidR="000A15EA" w:rsidRPr="009E7905" w:rsidRDefault="000A15EA" w:rsidP="000A15EA">
      <w:pPr>
        <w:rPr>
          <w:rFonts w:ascii="Times New Roman" w:hAnsi="Times New Roman" w:cs="Times New Roman"/>
          <w:sz w:val="20"/>
          <w:szCs w:val="20"/>
        </w:rPr>
      </w:pPr>
      <w:r w:rsidRPr="009E7905">
        <w:rPr>
          <w:rFonts w:ascii="Times New Roman" w:hAnsi="Times New Roman" w:cs="Times New Roman"/>
          <w:sz w:val="20"/>
          <w:szCs w:val="20"/>
        </w:rPr>
        <w:t xml:space="preserve">The average amount of mercury in a CFL has been studied extensively, with the amount of mercury in each CFL commonly reported as 1.27–4.0 mg (2.63 mg average, </w:t>
      </w:r>
      <w:r w:rsidRPr="00FC55C3">
        <w:rPr>
          <w:rFonts w:ascii="Times New Roman" w:hAnsi="Times New Roman" w:cs="Times New Roman"/>
          <w:sz w:val="20"/>
          <w:szCs w:val="20"/>
        </w:rPr>
        <w:fldChar w:fldCharType="begin"/>
      </w:r>
      <w:r w:rsidRPr="009E7905">
        <w:rPr>
          <w:rFonts w:ascii="Times New Roman" w:hAnsi="Times New Roman" w:cs="Times New Roman"/>
          <w:sz w:val="20"/>
          <w:szCs w:val="20"/>
        </w:rPr>
        <w:instrText xml:space="preserve"> REF _Ref387398127 \h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554728" w:rsidRPr="009E7905">
        <w:rPr>
          <w:rFonts w:ascii="Times New Roman" w:hAnsi="Times New Roman" w:cs="Times New Roman"/>
          <w:sz w:val="20"/>
          <w:szCs w:val="20"/>
        </w:rPr>
        <w:t xml:space="preserve">Table </w:t>
      </w:r>
      <w:r w:rsidR="00554728">
        <w:rPr>
          <w:rFonts w:ascii="Times New Roman" w:hAnsi="Times New Roman" w:cs="Times New Roman"/>
          <w:noProof/>
          <w:sz w:val="20"/>
          <w:szCs w:val="20"/>
        </w:rPr>
        <w:t>5</w:t>
      </w:r>
      <w:r w:rsidRPr="00FC55C3">
        <w:rPr>
          <w:rFonts w:ascii="Times New Roman" w:hAnsi="Times New Roman" w:cs="Times New Roman"/>
          <w:sz w:val="20"/>
          <w:szCs w:val="20"/>
        </w:rPr>
        <w:fldChar w:fldCharType="end"/>
      </w:r>
      <w:r w:rsidRPr="009E7905">
        <w:rPr>
          <w:rFonts w:ascii="Times New Roman" w:hAnsi="Times New Roman" w:cs="Times New Roman"/>
          <w:sz w:val="20"/>
          <w:szCs w:val="20"/>
        </w:rPr>
        <w:t>).</w:t>
      </w:r>
      <w:r w:rsidRPr="009E7905">
        <w:rPr>
          <w:rFonts w:ascii="Times New Roman" w:hAnsi="Times New Roman" w:cs="Times New Roman"/>
          <w:sz w:val="20"/>
          <w:szCs w:val="20"/>
          <w:vertAlign w:val="subscript"/>
        </w:rPr>
        <w:t xml:space="preserve"> </w:t>
      </w:r>
      <w:r w:rsidRPr="009E7905">
        <w:rPr>
          <w:rFonts w:ascii="Times New Roman" w:hAnsi="Times New Roman" w:cs="Times New Roman"/>
          <w:sz w:val="20"/>
          <w:szCs w:val="20"/>
        </w:rPr>
        <w:t>Linear fluorescent bulbs contain more mercury than CFLs, with a range of 8.3 to 12 mg per bulb (10.15 averag</w:t>
      </w:r>
      <w:r w:rsidR="002E2B49" w:rsidRPr="009E7905">
        <w:rPr>
          <w:rFonts w:ascii="Times New Roman" w:hAnsi="Times New Roman" w:cs="Times New Roman"/>
          <w:sz w:val="20"/>
          <w:szCs w:val="20"/>
        </w:rPr>
        <w:t xml:space="preserve">e, </w:t>
      </w:r>
      <w:r w:rsidR="002E2B49" w:rsidRPr="00FC55C3">
        <w:rPr>
          <w:rFonts w:ascii="Times New Roman" w:hAnsi="Times New Roman" w:cs="Times New Roman"/>
          <w:sz w:val="20"/>
          <w:szCs w:val="20"/>
        </w:rPr>
        <w:fldChar w:fldCharType="begin"/>
      </w:r>
      <w:r w:rsidR="002E2B49" w:rsidRPr="009E7905">
        <w:rPr>
          <w:rFonts w:ascii="Times New Roman" w:hAnsi="Times New Roman" w:cs="Times New Roman"/>
          <w:sz w:val="20"/>
          <w:szCs w:val="20"/>
        </w:rPr>
        <w:instrText xml:space="preserve"> REF _Ref513812442 \h </w:instrText>
      </w:r>
      <w:r w:rsidR="009E7905">
        <w:rPr>
          <w:rFonts w:ascii="Times New Roman" w:hAnsi="Times New Roman" w:cs="Times New Roman"/>
          <w:sz w:val="20"/>
          <w:szCs w:val="20"/>
        </w:rPr>
        <w:instrText xml:space="preserve"> \* MERGEFORMAT </w:instrText>
      </w:r>
      <w:r w:rsidR="002E2B49" w:rsidRPr="00FC55C3">
        <w:rPr>
          <w:rFonts w:ascii="Times New Roman" w:hAnsi="Times New Roman" w:cs="Times New Roman"/>
          <w:sz w:val="20"/>
          <w:szCs w:val="20"/>
        </w:rPr>
      </w:r>
      <w:r w:rsidR="002E2B49" w:rsidRPr="00FC55C3">
        <w:rPr>
          <w:rFonts w:ascii="Times New Roman" w:hAnsi="Times New Roman" w:cs="Times New Roman"/>
          <w:sz w:val="20"/>
          <w:szCs w:val="20"/>
        </w:rPr>
        <w:fldChar w:fldCharType="separate"/>
      </w:r>
      <w:r w:rsidR="00554728" w:rsidRPr="009E7905">
        <w:rPr>
          <w:rFonts w:ascii="Times New Roman" w:hAnsi="Times New Roman" w:cs="Times New Roman"/>
          <w:sz w:val="20"/>
          <w:szCs w:val="20"/>
        </w:rPr>
        <w:t xml:space="preserve">Table </w:t>
      </w:r>
      <w:r w:rsidR="00554728">
        <w:rPr>
          <w:rFonts w:ascii="Times New Roman" w:hAnsi="Times New Roman" w:cs="Times New Roman"/>
          <w:noProof/>
          <w:sz w:val="20"/>
          <w:szCs w:val="20"/>
        </w:rPr>
        <w:t>6</w:t>
      </w:r>
      <w:r w:rsidR="002E2B49" w:rsidRPr="00FC55C3">
        <w:rPr>
          <w:rFonts w:ascii="Times New Roman" w:hAnsi="Times New Roman" w:cs="Times New Roman"/>
          <w:sz w:val="20"/>
          <w:szCs w:val="20"/>
        </w:rPr>
        <w:fldChar w:fldCharType="end"/>
      </w:r>
      <w:r w:rsidRPr="009E7905">
        <w:rPr>
          <w:rFonts w:ascii="Times New Roman" w:hAnsi="Times New Roman" w:cs="Times New Roman"/>
          <w:sz w:val="20"/>
          <w:szCs w:val="20"/>
        </w:rPr>
        <w:t>). Data from the USGS suggests that there is an average of 17 mg of merc</w:t>
      </w:r>
      <w:r w:rsidR="00AA452F" w:rsidRPr="009E7905">
        <w:rPr>
          <w:rFonts w:ascii="Times New Roman" w:hAnsi="Times New Roman" w:cs="Times New Roman"/>
          <w:sz w:val="20"/>
          <w:szCs w:val="20"/>
        </w:rPr>
        <w:t>ury per HID bulb</w:t>
      </w:r>
      <w:r w:rsidR="00A42BEF" w:rsidRPr="009E7905">
        <w:rPr>
          <w:rFonts w:ascii="Times New Roman" w:hAnsi="Times New Roman" w:cs="Times New Roman"/>
          <w:sz w:val="20"/>
          <w:szCs w:val="20"/>
        </w:rPr>
        <w:t>.</w:t>
      </w:r>
      <w:r w:rsidR="00AA452F" w:rsidRPr="009E7905">
        <w:rPr>
          <w:rStyle w:val="EndnoteReference"/>
          <w:rFonts w:ascii="Times New Roman" w:hAnsi="Times New Roman" w:cs="Times New Roman"/>
          <w:sz w:val="20"/>
          <w:szCs w:val="20"/>
        </w:rPr>
        <w:endnoteReference w:id="25"/>
      </w:r>
    </w:p>
    <w:p w14:paraId="63A0D58B" w14:textId="335A7B20" w:rsidR="000A15EA" w:rsidRPr="009E7905" w:rsidRDefault="000A15EA" w:rsidP="000A15EA">
      <w:pPr>
        <w:pStyle w:val="Caption"/>
        <w:keepNext/>
        <w:jc w:val="center"/>
        <w:rPr>
          <w:rFonts w:ascii="Times New Roman" w:hAnsi="Times New Roman" w:cs="Times New Roman"/>
          <w:sz w:val="20"/>
          <w:szCs w:val="20"/>
        </w:rPr>
      </w:pPr>
      <w:bookmarkStart w:id="15" w:name="_Ref387398127"/>
      <w:r w:rsidRPr="009E7905">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9E7905">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5</w:t>
      </w:r>
      <w:r w:rsidRPr="00FC55C3">
        <w:rPr>
          <w:rFonts w:ascii="Times New Roman" w:hAnsi="Times New Roman" w:cs="Times New Roman"/>
          <w:noProof/>
          <w:color w:val="auto"/>
          <w:sz w:val="20"/>
          <w:szCs w:val="20"/>
        </w:rPr>
        <w:fldChar w:fldCharType="end"/>
      </w:r>
      <w:bookmarkEnd w:id="15"/>
      <w:r w:rsidRPr="009E7905">
        <w:rPr>
          <w:rFonts w:ascii="Times New Roman" w:hAnsi="Times New Roman" w:cs="Times New Roman"/>
          <w:color w:val="auto"/>
          <w:sz w:val="20"/>
          <w:szCs w:val="20"/>
        </w:rPr>
        <w:t>. Mercury used in CFLs (mg/bulb) as determ</w:t>
      </w:r>
      <w:r w:rsidR="00A42BEF" w:rsidRPr="009E7905">
        <w:rPr>
          <w:rFonts w:ascii="Times New Roman" w:hAnsi="Times New Roman" w:cs="Times New Roman"/>
          <w:color w:val="auto"/>
          <w:sz w:val="20"/>
          <w:szCs w:val="20"/>
        </w:rPr>
        <w:t>ined by three different studies</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04"/>
        <w:gridCol w:w="2304"/>
      </w:tblGrid>
      <w:tr w:rsidR="00FF2B9A" w:rsidRPr="009E7905" w14:paraId="69BF2DB6" w14:textId="44A7A05D" w:rsidTr="00FF2B9A">
        <w:trPr>
          <w:trHeight w:val="300"/>
          <w:jc w:val="center"/>
        </w:trPr>
        <w:tc>
          <w:tcPr>
            <w:tcW w:w="2448" w:type="dxa"/>
            <w:shd w:val="clear" w:color="auto" w:fill="D9D9D9" w:themeFill="background1" w:themeFillShade="D9"/>
            <w:noWrap/>
            <w:vAlign w:val="center"/>
            <w:hideMark/>
          </w:tcPr>
          <w:p w14:paraId="2C2D3420" w14:textId="77777777" w:rsidR="00FF2B9A" w:rsidRPr="009E7905" w:rsidRDefault="00FF2B9A" w:rsidP="00FF2B9A">
            <w:pPr>
              <w:spacing w:after="0" w:line="240" w:lineRule="auto"/>
              <w:jc w:val="center"/>
              <w:rPr>
                <w:rFonts w:ascii="Times New Roman" w:hAnsi="Times New Roman" w:cs="Times New Roman"/>
                <w:b/>
                <w:sz w:val="20"/>
                <w:szCs w:val="20"/>
              </w:rPr>
            </w:pPr>
            <w:r w:rsidRPr="009E7905">
              <w:rPr>
                <w:rFonts w:ascii="Times New Roman" w:hAnsi="Times New Roman" w:cs="Times New Roman"/>
                <w:b/>
                <w:sz w:val="20"/>
                <w:szCs w:val="20"/>
              </w:rPr>
              <w:t>Study</w:t>
            </w:r>
          </w:p>
        </w:tc>
        <w:tc>
          <w:tcPr>
            <w:tcW w:w="2304" w:type="dxa"/>
            <w:shd w:val="clear" w:color="auto" w:fill="D9D9D9" w:themeFill="background1" w:themeFillShade="D9"/>
            <w:noWrap/>
            <w:vAlign w:val="bottom"/>
            <w:hideMark/>
          </w:tcPr>
          <w:p w14:paraId="5D35886A" w14:textId="77777777" w:rsidR="00FF2B9A" w:rsidRPr="009E7905" w:rsidRDefault="00FF2B9A" w:rsidP="00FE2282">
            <w:pPr>
              <w:spacing w:after="0" w:line="240" w:lineRule="auto"/>
              <w:rPr>
                <w:rFonts w:ascii="Times New Roman" w:hAnsi="Times New Roman" w:cs="Times New Roman"/>
                <w:b/>
                <w:sz w:val="20"/>
                <w:szCs w:val="20"/>
              </w:rPr>
            </w:pPr>
            <w:r w:rsidRPr="009E7905">
              <w:rPr>
                <w:rFonts w:ascii="Times New Roman" w:hAnsi="Times New Roman" w:cs="Times New Roman"/>
                <w:b/>
                <w:sz w:val="20"/>
                <w:szCs w:val="20"/>
              </w:rPr>
              <w:t>Average Amount of Mercury per CFL (mg)</w:t>
            </w:r>
          </w:p>
        </w:tc>
        <w:tc>
          <w:tcPr>
            <w:tcW w:w="2304" w:type="dxa"/>
            <w:shd w:val="clear" w:color="auto" w:fill="D9D9D9" w:themeFill="background1" w:themeFillShade="D9"/>
            <w:vAlign w:val="center"/>
          </w:tcPr>
          <w:p w14:paraId="6DBFD7A4" w14:textId="0C8ECFB5" w:rsidR="00FF2B9A" w:rsidRPr="009E7905" w:rsidRDefault="00FF2B9A" w:rsidP="00FF2B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78ECA2AE" w14:textId="73C08FD5" w:rsidTr="00FF2B9A">
        <w:trPr>
          <w:trHeight w:val="317"/>
          <w:jc w:val="center"/>
        </w:trPr>
        <w:tc>
          <w:tcPr>
            <w:tcW w:w="2448" w:type="dxa"/>
            <w:shd w:val="clear" w:color="auto" w:fill="auto"/>
            <w:noWrap/>
            <w:vAlign w:val="bottom"/>
            <w:hideMark/>
          </w:tcPr>
          <w:p w14:paraId="66498BD6" w14:textId="7D6130B8" w:rsidR="00FF2B9A" w:rsidRPr="009E7905" w:rsidRDefault="00FF2B9A" w:rsidP="00FF2B9A">
            <w:pPr>
              <w:spacing w:after="0" w:line="240" w:lineRule="auto"/>
              <w:rPr>
                <w:rFonts w:ascii="Times New Roman" w:hAnsi="Times New Roman" w:cs="Times New Roman"/>
                <w:color w:val="000000"/>
                <w:sz w:val="20"/>
                <w:szCs w:val="20"/>
              </w:rPr>
            </w:pPr>
            <w:r w:rsidRPr="009E7905">
              <w:rPr>
                <w:rFonts w:ascii="Times New Roman" w:hAnsi="Times New Roman" w:cs="Times New Roman"/>
                <w:color w:val="000000"/>
                <w:sz w:val="20"/>
                <w:szCs w:val="20"/>
              </w:rPr>
              <w:t>Li and Jin (2011)</w:t>
            </w:r>
          </w:p>
        </w:tc>
        <w:tc>
          <w:tcPr>
            <w:tcW w:w="2304" w:type="dxa"/>
            <w:shd w:val="clear" w:color="auto" w:fill="auto"/>
            <w:noWrap/>
            <w:vAlign w:val="bottom"/>
            <w:hideMark/>
          </w:tcPr>
          <w:p w14:paraId="2E868016" w14:textId="77777777" w:rsidR="00FF2B9A" w:rsidRPr="009E7905" w:rsidRDefault="00FF2B9A" w:rsidP="00FE2282">
            <w:pPr>
              <w:spacing w:after="0" w:line="240" w:lineRule="auto"/>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1.27</w:t>
            </w:r>
          </w:p>
        </w:tc>
        <w:tc>
          <w:tcPr>
            <w:tcW w:w="2304" w:type="dxa"/>
          </w:tcPr>
          <w:p w14:paraId="3D5AD5E4" w14:textId="3D2B6C95" w:rsidR="00FF2B9A" w:rsidRPr="00FF2B9A" w:rsidRDefault="00FF2B9A" w:rsidP="00FE2282">
            <w:pPr>
              <w:spacing w:after="0" w:line="240" w:lineRule="auto"/>
              <w:jc w:val="center"/>
              <w:rPr>
                <w:rFonts w:ascii="Times New Roman" w:hAnsi="Times New Roman" w:cs="Times New Roman"/>
                <w:color w:val="000000"/>
                <w:sz w:val="20"/>
                <w:szCs w:val="20"/>
              </w:rPr>
            </w:pPr>
            <w:r w:rsidRPr="00FF2B9A">
              <w:rPr>
                <w:rStyle w:val="EndnoteReference"/>
                <w:rFonts w:ascii="Times New Roman" w:hAnsi="Times New Roman" w:cs="Times New Roman"/>
                <w:color w:val="000000"/>
                <w:sz w:val="20"/>
                <w:szCs w:val="20"/>
                <w:vertAlign w:val="baseline"/>
              </w:rPr>
              <w:endnoteReference w:id="26"/>
            </w:r>
          </w:p>
        </w:tc>
      </w:tr>
      <w:tr w:rsidR="00FF2B9A" w:rsidRPr="009E7905" w14:paraId="3464B83F" w14:textId="60CC5AE0" w:rsidTr="00FF2B9A">
        <w:trPr>
          <w:trHeight w:val="317"/>
          <w:jc w:val="center"/>
        </w:trPr>
        <w:tc>
          <w:tcPr>
            <w:tcW w:w="2448" w:type="dxa"/>
            <w:shd w:val="clear" w:color="auto" w:fill="auto"/>
            <w:noWrap/>
            <w:vAlign w:val="bottom"/>
            <w:hideMark/>
          </w:tcPr>
          <w:p w14:paraId="2929F37C" w14:textId="0E6A18BA" w:rsidR="00FF2B9A" w:rsidRPr="009E7905" w:rsidRDefault="00210DEB" w:rsidP="00210DEB">
            <w:pPr>
              <w:spacing w:after="0" w:line="240" w:lineRule="auto"/>
              <w:rPr>
                <w:rFonts w:ascii="Times New Roman" w:hAnsi="Times New Roman" w:cs="Times New Roman"/>
                <w:color w:val="000000"/>
                <w:sz w:val="20"/>
                <w:szCs w:val="20"/>
              </w:rPr>
            </w:pPr>
            <w:r w:rsidRPr="0013557F">
              <w:rPr>
                <w:rFonts w:ascii="Times New Roman" w:hAnsi="Times New Roman" w:cs="Times New Roman"/>
                <w:color w:val="000000"/>
                <w:sz w:val="20"/>
                <w:szCs w:val="20"/>
              </w:rPr>
              <w:t xml:space="preserve">Arendt and Katers </w:t>
            </w:r>
            <w:r w:rsidR="00FF2B9A" w:rsidRPr="0013557F">
              <w:rPr>
                <w:rFonts w:ascii="Times New Roman" w:hAnsi="Times New Roman" w:cs="Times New Roman"/>
                <w:color w:val="000000"/>
                <w:sz w:val="20"/>
                <w:szCs w:val="20"/>
              </w:rPr>
              <w:t>(20</w:t>
            </w:r>
            <w:r w:rsidRPr="0013557F">
              <w:rPr>
                <w:rFonts w:ascii="Times New Roman" w:hAnsi="Times New Roman" w:cs="Times New Roman"/>
                <w:color w:val="000000"/>
                <w:sz w:val="20"/>
                <w:szCs w:val="20"/>
              </w:rPr>
              <w:t>13</w:t>
            </w:r>
            <w:r w:rsidR="00FF2B9A" w:rsidRPr="0013557F">
              <w:rPr>
                <w:rFonts w:ascii="Times New Roman" w:hAnsi="Times New Roman" w:cs="Times New Roman"/>
                <w:color w:val="000000"/>
                <w:sz w:val="20"/>
                <w:szCs w:val="20"/>
              </w:rPr>
              <w:t>)</w:t>
            </w:r>
          </w:p>
        </w:tc>
        <w:tc>
          <w:tcPr>
            <w:tcW w:w="2304" w:type="dxa"/>
            <w:shd w:val="clear" w:color="auto" w:fill="auto"/>
            <w:noWrap/>
            <w:vAlign w:val="bottom"/>
            <w:hideMark/>
          </w:tcPr>
          <w:p w14:paraId="496EA2B4" w14:textId="32DCEC73" w:rsidR="00FF2B9A" w:rsidRPr="009E7905" w:rsidRDefault="00FF2B9A" w:rsidP="00FE2282">
            <w:pPr>
              <w:spacing w:after="0" w:line="240" w:lineRule="auto"/>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4.00</w:t>
            </w:r>
            <w:r w:rsidR="008C31B5" w:rsidRPr="0013557F">
              <w:rPr>
                <w:rFonts w:ascii="Times New Roman" w:hAnsi="Times New Roman" w:cs="Times New Roman"/>
                <w:color w:val="000000"/>
                <w:sz w:val="20"/>
                <w:szCs w:val="20"/>
                <w:vertAlign w:val="superscript"/>
              </w:rPr>
              <w:t>*</w:t>
            </w:r>
          </w:p>
        </w:tc>
        <w:tc>
          <w:tcPr>
            <w:tcW w:w="2304" w:type="dxa"/>
          </w:tcPr>
          <w:p w14:paraId="1AC7356B" w14:textId="43280AEE" w:rsidR="00FF2B9A" w:rsidRPr="009D10FF" w:rsidRDefault="00210DEB" w:rsidP="00FE2282">
            <w:pPr>
              <w:spacing w:after="0" w:line="240" w:lineRule="auto"/>
              <w:jc w:val="center"/>
              <w:rPr>
                <w:rFonts w:ascii="Times New Roman" w:hAnsi="Times New Roman" w:cs="Times New Roman"/>
                <w:color w:val="000000"/>
                <w:sz w:val="20"/>
                <w:szCs w:val="20"/>
              </w:rPr>
            </w:pPr>
            <w:r w:rsidRPr="0013557F">
              <w:rPr>
                <w:rStyle w:val="EndnoteReference"/>
                <w:rFonts w:ascii="Times New Roman" w:hAnsi="Times New Roman" w:cs="Times New Roman"/>
                <w:color w:val="000000"/>
                <w:sz w:val="20"/>
                <w:szCs w:val="20"/>
                <w:vertAlign w:val="baseline"/>
              </w:rPr>
              <w:endnoteReference w:id="27"/>
            </w:r>
          </w:p>
        </w:tc>
      </w:tr>
      <w:tr w:rsidR="00FF2B9A" w:rsidRPr="009E7905" w14:paraId="73EDC38E" w14:textId="67590EE1" w:rsidTr="00FF2B9A">
        <w:trPr>
          <w:trHeight w:val="317"/>
          <w:jc w:val="center"/>
        </w:trPr>
        <w:tc>
          <w:tcPr>
            <w:tcW w:w="2448" w:type="dxa"/>
            <w:shd w:val="clear" w:color="auto" w:fill="auto"/>
            <w:noWrap/>
            <w:vAlign w:val="bottom"/>
            <w:hideMark/>
          </w:tcPr>
          <w:p w14:paraId="16FD0F19" w14:textId="57053222" w:rsidR="00FF2B9A" w:rsidRPr="009E7905" w:rsidRDefault="00FF2B9A" w:rsidP="00FF2B9A">
            <w:pPr>
              <w:spacing w:after="0" w:line="240" w:lineRule="auto"/>
              <w:rPr>
                <w:rFonts w:ascii="Times New Roman" w:hAnsi="Times New Roman" w:cs="Times New Roman"/>
                <w:color w:val="000000"/>
                <w:sz w:val="20"/>
                <w:szCs w:val="20"/>
              </w:rPr>
            </w:pPr>
            <w:r w:rsidRPr="009E7905">
              <w:rPr>
                <w:rFonts w:ascii="Times New Roman" w:hAnsi="Times New Roman" w:cs="Times New Roman"/>
                <w:color w:val="000000"/>
                <w:sz w:val="20"/>
                <w:szCs w:val="20"/>
              </w:rPr>
              <w:t>Singhvi et al. (2011)</w:t>
            </w:r>
          </w:p>
        </w:tc>
        <w:tc>
          <w:tcPr>
            <w:tcW w:w="2304" w:type="dxa"/>
            <w:shd w:val="clear" w:color="auto" w:fill="auto"/>
            <w:noWrap/>
            <w:vAlign w:val="bottom"/>
            <w:hideMark/>
          </w:tcPr>
          <w:p w14:paraId="0538ED21" w14:textId="77777777" w:rsidR="00FF2B9A" w:rsidRPr="009E7905" w:rsidRDefault="00FF2B9A" w:rsidP="00FE2282">
            <w:pPr>
              <w:spacing w:after="0" w:line="240" w:lineRule="auto"/>
              <w:jc w:val="center"/>
              <w:rPr>
                <w:rFonts w:ascii="Times New Roman" w:hAnsi="Times New Roman" w:cs="Times New Roman"/>
                <w:color w:val="000000"/>
                <w:sz w:val="20"/>
                <w:szCs w:val="20"/>
              </w:rPr>
            </w:pPr>
            <w:r w:rsidRPr="009E7905">
              <w:rPr>
                <w:rFonts w:ascii="Times New Roman" w:hAnsi="Times New Roman" w:cs="Times New Roman"/>
                <w:color w:val="000000"/>
                <w:sz w:val="20"/>
                <w:szCs w:val="20"/>
              </w:rPr>
              <w:t>2.63</w:t>
            </w:r>
          </w:p>
        </w:tc>
        <w:tc>
          <w:tcPr>
            <w:tcW w:w="2304" w:type="dxa"/>
          </w:tcPr>
          <w:p w14:paraId="5E9CB2BD" w14:textId="329314BF" w:rsidR="00FF2B9A" w:rsidRPr="00FF2B9A" w:rsidRDefault="00FF2B9A" w:rsidP="00FE2282">
            <w:pPr>
              <w:spacing w:after="0" w:line="240" w:lineRule="auto"/>
              <w:jc w:val="center"/>
              <w:rPr>
                <w:rFonts w:ascii="Times New Roman" w:hAnsi="Times New Roman" w:cs="Times New Roman"/>
                <w:color w:val="000000"/>
                <w:sz w:val="20"/>
                <w:szCs w:val="20"/>
              </w:rPr>
            </w:pPr>
            <w:r w:rsidRPr="00FF2B9A">
              <w:rPr>
                <w:rStyle w:val="EndnoteReference"/>
                <w:rFonts w:ascii="Times New Roman" w:hAnsi="Times New Roman" w:cs="Times New Roman"/>
                <w:color w:val="000000"/>
                <w:sz w:val="20"/>
                <w:szCs w:val="20"/>
                <w:vertAlign w:val="baseline"/>
              </w:rPr>
              <w:endnoteReference w:id="28"/>
            </w:r>
          </w:p>
        </w:tc>
      </w:tr>
      <w:tr w:rsidR="00FF2B9A" w:rsidRPr="009E7905" w14:paraId="46FEF974" w14:textId="3C81F72B" w:rsidTr="00FF2B9A">
        <w:trPr>
          <w:trHeight w:val="317"/>
          <w:jc w:val="center"/>
        </w:trPr>
        <w:tc>
          <w:tcPr>
            <w:tcW w:w="2448" w:type="dxa"/>
            <w:shd w:val="clear" w:color="auto" w:fill="auto"/>
            <w:noWrap/>
            <w:vAlign w:val="bottom"/>
            <w:hideMark/>
          </w:tcPr>
          <w:p w14:paraId="0374241D" w14:textId="77777777" w:rsidR="00FF2B9A" w:rsidRPr="009E7905" w:rsidRDefault="00FF2B9A" w:rsidP="00FE2282">
            <w:pPr>
              <w:spacing w:after="0" w:line="240" w:lineRule="auto"/>
              <w:rPr>
                <w:rFonts w:ascii="Times New Roman" w:hAnsi="Times New Roman" w:cs="Times New Roman"/>
                <w:b/>
                <w:color w:val="000000"/>
                <w:sz w:val="20"/>
                <w:szCs w:val="20"/>
              </w:rPr>
            </w:pPr>
            <w:r w:rsidRPr="009E7905">
              <w:rPr>
                <w:rFonts w:ascii="Times New Roman" w:hAnsi="Times New Roman" w:cs="Times New Roman"/>
                <w:b/>
                <w:color w:val="000000"/>
                <w:sz w:val="20"/>
                <w:szCs w:val="20"/>
              </w:rPr>
              <w:t>Average</w:t>
            </w:r>
          </w:p>
        </w:tc>
        <w:tc>
          <w:tcPr>
            <w:tcW w:w="2304" w:type="dxa"/>
            <w:shd w:val="clear" w:color="auto" w:fill="auto"/>
            <w:noWrap/>
            <w:vAlign w:val="bottom"/>
            <w:hideMark/>
          </w:tcPr>
          <w:p w14:paraId="199A1406" w14:textId="77777777" w:rsidR="00FF2B9A" w:rsidRPr="009E7905" w:rsidRDefault="00FF2B9A" w:rsidP="00FE2282">
            <w:pPr>
              <w:spacing w:after="0" w:line="240" w:lineRule="auto"/>
              <w:jc w:val="center"/>
              <w:rPr>
                <w:rFonts w:ascii="Times New Roman" w:hAnsi="Times New Roman" w:cs="Times New Roman"/>
                <w:b/>
                <w:color w:val="000000"/>
                <w:sz w:val="20"/>
                <w:szCs w:val="20"/>
              </w:rPr>
            </w:pPr>
            <w:r w:rsidRPr="009E7905">
              <w:rPr>
                <w:rFonts w:ascii="Times New Roman" w:hAnsi="Times New Roman" w:cs="Times New Roman"/>
                <w:b/>
                <w:color w:val="000000"/>
                <w:sz w:val="20"/>
                <w:szCs w:val="20"/>
              </w:rPr>
              <w:t>2.63</w:t>
            </w:r>
          </w:p>
        </w:tc>
        <w:tc>
          <w:tcPr>
            <w:tcW w:w="2304" w:type="dxa"/>
          </w:tcPr>
          <w:p w14:paraId="60F405C9" w14:textId="24B1BD85" w:rsidR="00FF2B9A" w:rsidRPr="009E7905" w:rsidRDefault="001A419D" w:rsidP="00FE2282">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r>
    </w:tbl>
    <w:p w14:paraId="6067D92F" w14:textId="2C76F7AF" w:rsidR="008C31B5" w:rsidRPr="0013557F" w:rsidRDefault="008C31B5" w:rsidP="0013557F">
      <w:pPr>
        <w:pStyle w:val="Caption"/>
        <w:keepNext/>
        <w:ind w:left="1350" w:right="1170"/>
        <w:rPr>
          <w:rFonts w:ascii="Times New Roman" w:hAnsi="Times New Roman" w:cs="Times New Roman"/>
          <w:b w:val="0"/>
          <w:color w:val="auto"/>
          <w:sz w:val="20"/>
          <w:szCs w:val="20"/>
        </w:rPr>
      </w:pPr>
      <w:bookmarkStart w:id="16" w:name="_Ref366223570"/>
      <w:r w:rsidRPr="0013557F">
        <w:rPr>
          <w:rFonts w:ascii="Times New Roman" w:hAnsi="Times New Roman" w:cs="Times New Roman"/>
          <w:b w:val="0"/>
          <w:color w:val="auto"/>
          <w:sz w:val="20"/>
          <w:szCs w:val="20"/>
        </w:rPr>
        <w:lastRenderedPageBreak/>
        <w:t>*Adjusted from 4.5 mg to 4 mg due to increased market penetration of Energy</w:t>
      </w:r>
      <w:r>
        <w:rPr>
          <w:rFonts w:ascii="Times New Roman" w:hAnsi="Times New Roman" w:cs="Times New Roman"/>
          <w:b w:val="0"/>
          <w:color w:val="auto"/>
          <w:sz w:val="20"/>
          <w:szCs w:val="20"/>
        </w:rPr>
        <w:t xml:space="preserve"> </w:t>
      </w:r>
      <w:r w:rsidRPr="0013557F">
        <w:rPr>
          <w:rFonts w:ascii="Times New Roman" w:hAnsi="Times New Roman" w:cs="Times New Roman"/>
          <w:b w:val="0"/>
          <w:color w:val="auto"/>
          <w:sz w:val="20"/>
          <w:szCs w:val="20"/>
        </w:rPr>
        <w:t>Star CFLs with a lower Hg content.</w:t>
      </w:r>
    </w:p>
    <w:p w14:paraId="3D35017D" w14:textId="27FE50BC" w:rsidR="000A15EA" w:rsidRPr="009E7905" w:rsidRDefault="002F7742" w:rsidP="000A15EA">
      <w:pPr>
        <w:pStyle w:val="Caption"/>
        <w:keepNext/>
        <w:jc w:val="center"/>
        <w:rPr>
          <w:rFonts w:ascii="Times New Roman" w:hAnsi="Times New Roman" w:cs="Times New Roman"/>
          <w:color w:val="auto"/>
          <w:sz w:val="20"/>
          <w:szCs w:val="20"/>
        </w:rPr>
      </w:pPr>
      <w:r w:rsidRPr="009E7905">
        <w:rPr>
          <w:rFonts w:ascii="Times New Roman" w:hAnsi="Times New Roman" w:cs="Times New Roman"/>
          <w:color w:val="auto"/>
          <w:sz w:val="20"/>
          <w:szCs w:val="20"/>
        </w:rPr>
        <w:br/>
      </w:r>
      <w:bookmarkStart w:id="17" w:name="_Ref513812442"/>
      <w:r w:rsidR="000A15EA" w:rsidRPr="009E7905">
        <w:rPr>
          <w:rFonts w:ascii="Times New Roman" w:hAnsi="Times New Roman" w:cs="Times New Roman"/>
          <w:color w:val="auto"/>
          <w:sz w:val="20"/>
          <w:szCs w:val="20"/>
        </w:rPr>
        <w:t xml:space="preserve">Table </w:t>
      </w:r>
      <w:r w:rsidR="000A15EA" w:rsidRPr="00FC55C3">
        <w:rPr>
          <w:rFonts w:ascii="Times New Roman" w:hAnsi="Times New Roman" w:cs="Times New Roman"/>
          <w:color w:val="auto"/>
          <w:sz w:val="20"/>
          <w:szCs w:val="20"/>
        </w:rPr>
        <w:fldChar w:fldCharType="begin"/>
      </w:r>
      <w:r w:rsidR="000A15EA" w:rsidRPr="009E7905">
        <w:rPr>
          <w:rFonts w:ascii="Times New Roman" w:hAnsi="Times New Roman" w:cs="Times New Roman"/>
          <w:color w:val="auto"/>
          <w:sz w:val="20"/>
          <w:szCs w:val="20"/>
        </w:rPr>
        <w:instrText xml:space="preserve"> SEQ Table \* ARABIC </w:instrText>
      </w:r>
      <w:r w:rsidR="000A15EA"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6</w:t>
      </w:r>
      <w:r w:rsidR="000A15EA" w:rsidRPr="00FC55C3">
        <w:rPr>
          <w:rFonts w:ascii="Times New Roman" w:hAnsi="Times New Roman" w:cs="Times New Roman"/>
          <w:color w:val="auto"/>
          <w:sz w:val="20"/>
          <w:szCs w:val="20"/>
        </w:rPr>
        <w:fldChar w:fldCharType="end"/>
      </w:r>
      <w:bookmarkEnd w:id="16"/>
      <w:bookmarkEnd w:id="17"/>
      <w:r w:rsidR="000A15EA" w:rsidRPr="009E7905">
        <w:rPr>
          <w:rFonts w:ascii="Times New Roman" w:hAnsi="Times New Roman" w:cs="Times New Roman"/>
          <w:color w:val="auto"/>
          <w:sz w:val="20"/>
          <w:szCs w:val="20"/>
        </w:rPr>
        <w:t>. Mercury used in linear fluorescent bulbs (mg/bulb) as dete</w:t>
      </w:r>
      <w:r w:rsidR="00A42BEF" w:rsidRPr="009E7905">
        <w:rPr>
          <w:rFonts w:ascii="Times New Roman" w:hAnsi="Times New Roman" w:cs="Times New Roman"/>
          <w:color w:val="auto"/>
          <w:sz w:val="20"/>
          <w:szCs w:val="20"/>
        </w:rPr>
        <w:t>rmined by two different studies</w:t>
      </w:r>
    </w:p>
    <w:tbl>
      <w:tblPr>
        <w:tblStyle w:val="TableGrid"/>
        <w:tblW w:w="0" w:type="auto"/>
        <w:jc w:val="center"/>
        <w:tblLook w:val="04A0" w:firstRow="1" w:lastRow="0" w:firstColumn="1" w:lastColumn="0" w:noHBand="0" w:noVBand="1"/>
      </w:tblPr>
      <w:tblGrid>
        <w:gridCol w:w="2160"/>
        <w:gridCol w:w="3055"/>
        <w:gridCol w:w="2340"/>
      </w:tblGrid>
      <w:tr w:rsidR="00FF2B9A" w:rsidRPr="009E7905" w14:paraId="7717C491" w14:textId="12C3D047" w:rsidTr="00FF2B9A">
        <w:trPr>
          <w:jc w:val="center"/>
        </w:trPr>
        <w:tc>
          <w:tcPr>
            <w:tcW w:w="2160" w:type="dxa"/>
            <w:shd w:val="clear" w:color="auto" w:fill="D9D9D9" w:themeFill="background1" w:themeFillShade="D9"/>
            <w:vAlign w:val="center"/>
          </w:tcPr>
          <w:p w14:paraId="35870056" w14:textId="77777777" w:rsidR="00FF2B9A" w:rsidRPr="009E7905" w:rsidRDefault="00FF2B9A" w:rsidP="00FF2B9A">
            <w:pPr>
              <w:jc w:val="center"/>
              <w:rPr>
                <w:rFonts w:ascii="Times New Roman" w:hAnsi="Times New Roman" w:cs="Times New Roman"/>
                <w:b/>
                <w:sz w:val="20"/>
                <w:szCs w:val="20"/>
              </w:rPr>
            </w:pPr>
            <w:r w:rsidRPr="009E7905">
              <w:rPr>
                <w:rFonts w:ascii="Times New Roman" w:hAnsi="Times New Roman" w:cs="Times New Roman"/>
                <w:b/>
                <w:sz w:val="20"/>
                <w:szCs w:val="20"/>
              </w:rPr>
              <w:t>Study</w:t>
            </w:r>
          </w:p>
        </w:tc>
        <w:tc>
          <w:tcPr>
            <w:tcW w:w="3055" w:type="dxa"/>
            <w:shd w:val="clear" w:color="auto" w:fill="D9D9D9" w:themeFill="background1" w:themeFillShade="D9"/>
          </w:tcPr>
          <w:p w14:paraId="1724BA9D" w14:textId="77777777" w:rsidR="00FF2B9A" w:rsidRPr="009E7905" w:rsidRDefault="00FF2B9A" w:rsidP="00FE2282">
            <w:pPr>
              <w:jc w:val="center"/>
              <w:rPr>
                <w:rFonts w:ascii="Times New Roman" w:hAnsi="Times New Roman" w:cs="Times New Roman"/>
                <w:b/>
                <w:sz w:val="20"/>
                <w:szCs w:val="20"/>
              </w:rPr>
            </w:pPr>
            <w:r w:rsidRPr="009E7905">
              <w:rPr>
                <w:rFonts w:ascii="Times New Roman" w:hAnsi="Times New Roman" w:cs="Times New Roman"/>
                <w:b/>
                <w:sz w:val="20"/>
                <w:szCs w:val="20"/>
              </w:rPr>
              <w:t>Average Amount of Mercury per Linear Fluorescent Bulb (mg)</w:t>
            </w:r>
          </w:p>
        </w:tc>
        <w:tc>
          <w:tcPr>
            <w:tcW w:w="2340" w:type="dxa"/>
            <w:shd w:val="clear" w:color="auto" w:fill="D9D9D9" w:themeFill="background1" w:themeFillShade="D9"/>
            <w:vAlign w:val="center"/>
          </w:tcPr>
          <w:p w14:paraId="7D19FB45" w14:textId="5CAE0E84" w:rsidR="00FF2B9A" w:rsidRPr="009E7905" w:rsidRDefault="00FF2B9A" w:rsidP="00FF2B9A">
            <w:pPr>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17CA5CAB" w14:textId="68C99135" w:rsidTr="00FF2B9A">
        <w:trPr>
          <w:trHeight w:val="317"/>
          <w:jc w:val="center"/>
        </w:trPr>
        <w:tc>
          <w:tcPr>
            <w:tcW w:w="2160" w:type="dxa"/>
          </w:tcPr>
          <w:p w14:paraId="65DCDCF8" w14:textId="09C340A1" w:rsidR="00FF2B9A" w:rsidRPr="009E7905" w:rsidRDefault="00FF2B9A" w:rsidP="00FF2B9A">
            <w:pPr>
              <w:rPr>
                <w:rFonts w:ascii="Times New Roman" w:hAnsi="Times New Roman" w:cs="Times New Roman"/>
                <w:sz w:val="20"/>
                <w:szCs w:val="20"/>
              </w:rPr>
            </w:pPr>
            <w:r w:rsidRPr="009E7905">
              <w:rPr>
                <w:rFonts w:ascii="Times New Roman" w:hAnsi="Times New Roman" w:cs="Times New Roman"/>
                <w:sz w:val="20"/>
                <w:szCs w:val="20"/>
              </w:rPr>
              <w:t>Aucott et al. (2004)</w:t>
            </w:r>
          </w:p>
        </w:tc>
        <w:tc>
          <w:tcPr>
            <w:tcW w:w="3055" w:type="dxa"/>
          </w:tcPr>
          <w:p w14:paraId="6515FE51" w14:textId="77777777" w:rsidR="00FF2B9A" w:rsidRPr="009E7905" w:rsidRDefault="00FF2B9A" w:rsidP="00FE2282">
            <w:pPr>
              <w:ind w:right="900"/>
              <w:jc w:val="right"/>
              <w:rPr>
                <w:rFonts w:ascii="Times New Roman" w:hAnsi="Times New Roman" w:cs="Times New Roman"/>
                <w:sz w:val="20"/>
                <w:szCs w:val="20"/>
              </w:rPr>
            </w:pPr>
            <w:r w:rsidRPr="009E7905">
              <w:rPr>
                <w:rFonts w:ascii="Times New Roman" w:hAnsi="Times New Roman" w:cs="Times New Roman"/>
                <w:sz w:val="20"/>
                <w:szCs w:val="20"/>
              </w:rPr>
              <w:t>12.0</w:t>
            </w:r>
          </w:p>
        </w:tc>
        <w:tc>
          <w:tcPr>
            <w:tcW w:w="2340" w:type="dxa"/>
          </w:tcPr>
          <w:p w14:paraId="17D483EF" w14:textId="51039955" w:rsidR="00FF2B9A" w:rsidRPr="00FF2B9A" w:rsidRDefault="00FF2B9A" w:rsidP="00FE2282">
            <w:pPr>
              <w:ind w:right="900"/>
              <w:jc w:val="right"/>
              <w:rPr>
                <w:rFonts w:ascii="Times New Roman" w:hAnsi="Times New Roman" w:cs="Times New Roman"/>
                <w:sz w:val="20"/>
                <w:szCs w:val="20"/>
              </w:rPr>
            </w:pPr>
            <w:r w:rsidRPr="00FF2B9A">
              <w:rPr>
                <w:rStyle w:val="EndnoteReference"/>
                <w:rFonts w:ascii="Times New Roman" w:hAnsi="Times New Roman" w:cs="Times New Roman"/>
                <w:sz w:val="20"/>
                <w:szCs w:val="20"/>
                <w:vertAlign w:val="baseline"/>
              </w:rPr>
              <w:endnoteReference w:id="29"/>
            </w:r>
          </w:p>
        </w:tc>
      </w:tr>
      <w:tr w:rsidR="00FF2B9A" w:rsidRPr="009E7905" w14:paraId="50C7E0AA" w14:textId="4ED62DF5" w:rsidTr="00FF2B9A">
        <w:trPr>
          <w:trHeight w:val="317"/>
          <w:jc w:val="center"/>
        </w:trPr>
        <w:tc>
          <w:tcPr>
            <w:tcW w:w="2160" w:type="dxa"/>
          </w:tcPr>
          <w:p w14:paraId="4951CD89" w14:textId="229310E5" w:rsidR="00FF2B9A" w:rsidRPr="009E7905" w:rsidRDefault="00FF2B9A" w:rsidP="00FF2B9A">
            <w:pPr>
              <w:rPr>
                <w:rFonts w:ascii="Times New Roman" w:hAnsi="Times New Roman" w:cs="Times New Roman"/>
                <w:sz w:val="20"/>
                <w:szCs w:val="20"/>
              </w:rPr>
            </w:pPr>
            <w:r w:rsidRPr="009E7905">
              <w:rPr>
                <w:rFonts w:ascii="Times New Roman" w:hAnsi="Times New Roman" w:cs="Times New Roman"/>
                <w:sz w:val="20"/>
                <w:szCs w:val="20"/>
              </w:rPr>
              <w:t>NEMA (2005)</w:t>
            </w:r>
          </w:p>
        </w:tc>
        <w:tc>
          <w:tcPr>
            <w:tcW w:w="3055" w:type="dxa"/>
          </w:tcPr>
          <w:p w14:paraId="6246CA33" w14:textId="77777777" w:rsidR="00FF2B9A" w:rsidRPr="009E7905" w:rsidRDefault="00FF2B9A" w:rsidP="00FE2282">
            <w:pPr>
              <w:ind w:right="900"/>
              <w:jc w:val="right"/>
              <w:rPr>
                <w:rFonts w:ascii="Times New Roman" w:hAnsi="Times New Roman" w:cs="Times New Roman"/>
                <w:sz w:val="20"/>
                <w:szCs w:val="20"/>
              </w:rPr>
            </w:pPr>
            <w:r w:rsidRPr="009E7905">
              <w:rPr>
                <w:rFonts w:ascii="Times New Roman" w:hAnsi="Times New Roman" w:cs="Times New Roman"/>
                <w:sz w:val="20"/>
                <w:szCs w:val="20"/>
              </w:rPr>
              <w:t>8.3</w:t>
            </w:r>
          </w:p>
        </w:tc>
        <w:tc>
          <w:tcPr>
            <w:tcW w:w="2340" w:type="dxa"/>
          </w:tcPr>
          <w:p w14:paraId="09ADEA72" w14:textId="775CF466" w:rsidR="00FF2B9A" w:rsidRPr="00FF2B9A" w:rsidRDefault="00FF2B9A" w:rsidP="00FE2282">
            <w:pPr>
              <w:ind w:right="900"/>
              <w:jc w:val="right"/>
              <w:rPr>
                <w:rFonts w:ascii="Times New Roman" w:hAnsi="Times New Roman" w:cs="Times New Roman"/>
                <w:sz w:val="20"/>
                <w:szCs w:val="20"/>
              </w:rPr>
            </w:pPr>
            <w:r w:rsidRPr="00FF2B9A">
              <w:rPr>
                <w:rStyle w:val="EndnoteReference"/>
                <w:rFonts w:ascii="Times New Roman" w:hAnsi="Times New Roman" w:cs="Times New Roman"/>
                <w:sz w:val="20"/>
                <w:szCs w:val="20"/>
                <w:vertAlign w:val="baseline"/>
              </w:rPr>
              <w:endnoteReference w:id="30"/>
            </w:r>
          </w:p>
        </w:tc>
      </w:tr>
      <w:tr w:rsidR="00FF2B9A" w:rsidRPr="009E7905" w14:paraId="74094E3F" w14:textId="7007D41A" w:rsidTr="00FF2B9A">
        <w:trPr>
          <w:trHeight w:val="317"/>
          <w:jc w:val="center"/>
        </w:trPr>
        <w:tc>
          <w:tcPr>
            <w:tcW w:w="2160" w:type="dxa"/>
          </w:tcPr>
          <w:p w14:paraId="1F02C74E" w14:textId="77777777" w:rsidR="00FF2B9A" w:rsidRPr="009E7905" w:rsidRDefault="00FF2B9A" w:rsidP="00FE2282">
            <w:pPr>
              <w:rPr>
                <w:rFonts w:ascii="Times New Roman" w:hAnsi="Times New Roman" w:cs="Times New Roman"/>
                <w:b/>
                <w:sz w:val="20"/>
                <w:szCs w:val="20"/>
              </w:rPr>
            </w:pPr>
            <w:r w:rsidRPr="009E7905">
              <w:rPr>
                <w:rFonts w:ascii="Times New Roman" w:hAnsi="Times New Roman" w:cs="Times New Roman"/>
                <w:b/>
                <w:sz w:val="20"/>
                <w:szCs w:val="20"/>
              </w:rPr>
              <w:t>Average</w:t>
            </w:r>
          </w:p>
        </w:tc>
        <w:tc>
          <w:tcPr>
            <w:tcW w:w="3055" w:type="dxa"/>
          </w:tcPr>
          <w:p w14:paraId="48A4C43E" w14:textId="77777777" w:rsidR="00FF2B9A" w:rsidRPr="009E7905" w:rsidRDefault="00FF2B9A" w:rsidP="00FE2282">
            <w:pPr>
              <w:ind w:right="900"/>
              <w:jc w:val="right"/>
              <w:rPr>
                <w:rFonts w:ascii="Times New Roman" w:hAnsi="Times New Roman" w:cs="Times New Roman"/>
                <w:b/>
                <w:sz w:val="20"/>
                <w:szCs w:val="20"/>
              </w:rPr>
            </w:pPr>
            <w:r w:rsidRPr="009E7905">
              <w:rPr>
                <w:rFonts w:ascii="Times New Roman" w:hAnsi="Times New Roman" w:cs="Times New Roman"/>
                <w:b/>
                <w:sz w:val="20"/>
                <w:szCs w:val="20"/>
              </w:rPr>
              <w:t>10.2</w:t>
            </w:r>
          </w:p>
        </w:tc>
        <w:tc>
          <w:tcPr>
            <w:tcW w:w="2340" w:type="dxa"/>
          </w:tcPr>
          <w:p w14:paraId="7760EE97" w14:textId="2C985AE0" w:rsidR="00FF2B9A" w:rsidRPr="009E7905" w:rsidRDefault="001A419D" w:rsidP="00FE2282">
            <w:pPr>
              <w:ind w:right="900"/>
              <w:jc w:val="right"/>
              <w:rPr>
                <w:rFonts w:ascii="Times New Roman" w:hAnsi="Times New Roman" w:cs="Times New Roman"/>
                <w:b/>
                <w:sz w:val="20"/>
                <w:szCs w:val="20"/>
              </w:rPr>
            </w:pPr>
            <w:r>
              <w:rPr>
                <w:rFonts w:ascii="Times New Roman" w:hAnsi="Times New Roman" w:cs="Times New Roman"/>
                <w:b/>
                <w:sz w:val="20"/>
                <w:szCs w:val="20"/>
              </w:rPr>
              <w:t>--</w:t>
            </w:r>
          </w:p>
        </w:tc>
      </w:tr>
    </w:tbl>
    <w:p w14:paraId="240BAAEB" w14:textId="77777777" w:rsidR="000A15EA" w:rsidRPr="009E7905" w:rsidRDefault="000A15EA" w:rsidP="000A15EA">
      <w:pPr>
        <w:rPr>
          <w:rFonts w:ascii="Times New Roman" w:hAnsi="Times New Roman" w:cs="Times New Roman"/>
          <w:sz w:val="20"/>
          <w:szCs w:val="20"/>
        </w:rPr>
      </w:pPr>
    </w:p>
    <w:p w14:paraId="1B0A7288" w14:textId="77777777" w:rsidR="00A42BEF" w:rsidRPr="009E7905" w:rsidRDefault="00A42BEF" w:rsidP="00A42BEF">
      <w:pPr>
        <w:rPr>
          <w:rFonts w:ascii="Times New Roman" w:hAnsi="Times New Roman" w:cs="Times New Roman"/>
          <w:sz w:val="20"/>
          <w:szCs w:val="20"/>
        </w:rPr>
      </w:pPr>
      <w:r w:rsidRPr="009E7905">
        <w:rPr>
          <w:rFonts w:ascii="Times New Roman" w:hAnsi="Times New Roman" w:cs="Times New Roman"/>
          <w:sz w:val="20"/>
          <w:szCs w:val="20"/>
        </w:rPr>
        <w:t>Cain et. al (2007) provides the most comprehensive materials flow analysis of mercury intentionally used in products. Their analysis estimates that 10% of all mercury used in fluorescent light bulbs is eventually released to the atmosphere after production and before disposal, with the majority being released during transport to the disposal facility.</w:t>
      </w:r>
      <w:bookmarkStart w:id="18" w:name="_Ref514666334"/>
      <w:r w:rsidRPr="009E7905">
        <w:rPr>
          <w:rStyle w:val="EndnoteReference"/>
          <w:rFonts w:ascii="Times New Roman" w:hAnsi="Times New Roman" w:cs="Times New Roman"/>
          <w:sz w:val="20"/>
          <w:szCs w:val="20"/>
        </w:rPr>
        <w:endnoteReference w:id="31"/>
      </w:r>
      <w:bookmarkEnd w:id="18"/>
    </w:p>
    <w:p w14:paraId="6EA8BFBA" w14:textId="5D49207E" w:rsidR="000A15EA" w:rsidRPr="009E7905" w:rsidRDefault="00A42BEF" w:rsidP="000A15EA">
      <w:pPr>
        <w:rPr>
          <w:rFonts w:ascii="Times New Roman" w:hAnsi="Times New Roman" w:cs="Times New Roman"/>
          <w:sz w:val="20"/>
          <w:szCs w:val="20"/>
        </w:rPr>
      </w:pPr>
      <w:r w:rsidRPr="009E7905">
        <w:rPr>
          <w:rFonts w:ascii="Times New Roman" w:hAnsi="Times New Roman" w:cs="Times New Roman"/>
          <w:sz w:val="20"/>
          <w:szCs w:val="20"/>
        </w:rPr>
        <w:t xml:space="preserve">The emissions factor for CFL, linear, and HID bulbs </w:t>
      </w:r>
      <w:r w:rsidR="00855150" w:rsidRPr="009E7905">
        <w:rPr>
          <w:rFonts w:ascii="Times New Roman" w:hAnsi="Times New Roman" w:cs="Times New Roman"/>
          <w:sz w:val="20"/>
          <w:szCs w:val="20"/>
        </w:rPr>
        <w:t>are</w:t>
      </w:r>
      <w:r w:rsidRPr="009E7905">
        <w:rPr>
          <w:rFonts w:ascii="Times New Roman" w:hAnsi="Times New Roman" w:cs="Times New Roman"/>
          <w:sz w:val="20"/>
          <w:szCs w:val="20"/>
        </w:rPr>
        <w:t xml:space="preserve"> calculated </w:t>
      </w:r>
      <w:r w:rsidR="003D3853">
        <w:rPr>
          <w:rFonts w:ascii="Times New Roman" w:hAnsi="Times New Roman" w:cs="Times New Roman"/>
          <w:sz w:val="20"/>
          <w:szCs w:val="20"/>
        </w:rPr>
        <w:t xml:space="preserve">by </w:t>
      </w:r>
      <w:r w:rsidRPr="009E7905">
        <w:rPr>
          <w:rFonts w:ascii="Times New Roman" w:hAnsi="Times New Roman" w:cs="Times New Roman"/>
          <w:sz w:val="20"/>
          <w:szCs w:val="20"/>
        </w:rPr>
        <w:t>multiplying the average amount of mercury per bulb discussed above by 10%.</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A42BEF" w:rsidRPr="009E7905" w14:paraId="16426EEF" w14:textId="77777777" w:rsidTr="00401AA0">
        <w:trPr>
          <w:trHeight w:val="720"/>
        </w:trPr>
        <w:tc>
          <w:tcPr>
            <w:tcW w:w="8547" w:type="dxa"/>
          </w:tcPr>
          <w:p w14:paraId="7717207C" w14:textId="0326B5AF" w:rsidR="00A42BEF" w:rsidRPr="00800960" w:rsidRDefault="00A46609" w:rsidP="00A42BEF">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m:t>
                    </m:r>
                  </m:e>
                  <m:sub>
                    <m:r>
                      <w:rPr>
                        <w:rFonts w:ascii="Cambria Math" w:hAnsi="Cambria Math"/>
                        <w:sz w:val="20"/>
                        <w:szCs w:val="20"/>
                      </w:rPr>
                      <m:t>b</m:t>
                    </m:r>
                  </m:sub>
                </m:sSub>
                <m:r>
                  <w:rPr>
                    <w:rFonts w:ascii="Cambria Math" w:hAnsi="Cambria Math" w:hint="eastAsia"/>
                    <w:sz w:val="20"/>
                    <w:szCs w:val="20"/>
                  </w:rPr>
                  <m:t>×</m:t>
                </m:r>
                <m:r>
                  <w:rPr>
                    <w:rFonts w:ascii="Cambria Math" w:hAnsi="Cambria Math"/>
                    <w:sz w:val="20"/>
                    <w:szCs w:val="20"/>
                  </w:rPr>
                  <m:t>0.10</m:t>
                </m:r>
              </m:oMath>
            </m:oMathPara>
          </w:p>
        </w:tc>
        <w:tc>
          <w:tcPr>
            <w:tcW w:w="993" w:type="dxa"/>
          </w:tcPr>
          <w:p w14:paraId="4D461FE5" w14:textId="77777777" w:rsidR="00A42BEF" w:rsidRPr="00800960" w:rsidRDefault="00A42BEF" w:rsidP="00384149">
            <w:pPr>
              <w:pStyle w:val="ListParagraph"/>
              <w:numPr>
                <w:ilvl w:val="0"/>
                <w:numId w:val="7"/>
              </w:numPr>
              <w:jc w:val="right"/>
              <w:rPr>
                <w:sz w:val="20"/>
                <w:szCs w:val="20"/>
              </w:rPr>
            </w:pPr>
          </w:p>
        </w:tc>
      </w:tr>
    </w:tbl>
    <w:p w14:paraId="0DA67908" w14:textId="77777777" w:rsidR="00A42BEF" w:rsidRPr="009E7905" w:rsidRDefault="00A42BEF" w:rsidP="00A42BEF">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467DCFD8" w14:textId="5DBB69E6" w:rsidR="00A42BEF" w:rsidRPr="00FC55C3" w:rsidRDefault="00A42BEF" w:rsidP="00A42BEF">
      <w:pPr>
        <w:pStyle w:val="NoSpacing"/>
        <w:tabs>
          <w:tab w:val="clear" w:pos="1584"/>
          <w:tab w:val="left" w:pos="1620"/>
          <w:tab w:val="left" w:pos="1800"/>
        </w:tabs>
        <w:ind w:left="1620"/>
        <w:rPr>
          <w:szCs w:val="20"/>
        </w:rPr>
      </w:pPr>
      <w:r w:rsidRPr="00FC55C3">
        <w:rPr>
          <w:szCs w:val="20"/>
        </w:rPr>
        <w:tab/>
      </w:r>
      <w:r w:rsidRPr="00FC55C3">
        <w:rPr>
          <w:i/>
          <w:szCs w:val="20"/>
        </w:rPr>
        <w:t>EF</w:t>
      </w:r>
      <w:r w:rsidRPr="00FC55C3">
        <w:rPr>
          <w:i/>
          <w:szCs w:val="20"/>
          <w:vertAlign w:val="subscript"/>
        </w:rPr>
        <w:t>b,p</w:t>
      </w:r>
      <w:r w:rsidRPr="00FC55C3">
        <w:rPr>
          <w:szCs w:val="20"/>
        </w:rPr>
        <w:tab/>
        <w:t>=</w:t>
      </w:r>
      <w:r w:rsidRPr="00FC55C3">
        <w:rPr>
          <w:szCs w:val="20"/>
        </w:rPr>
        <w:tab/>
        <w:t xml:space="preserve">Emissions factor by bulb </w:t>
      </w:r>
      <w:r w:rsidRPr="00FC55C3">
        <w:rPr>
          <w:i/>
          <w:szCs w:val="20"/>
        </w:rPr>
        <w:t>b</w:t>
      </w:r>
      <w:r w:rsidRPr="00FC55C3">
        <w:rPr>
          <w:szCs w:val="20"/>
        </w:rPr>
        <w:t xml:space="preserve"> for pollutant </w:t>
      </w:r>
      <w:r w:rsidRPr="00FC55C3">
        <w:rPr>
          <w:i/>
          <w:szCs w:val="20"/>
        </w:rPr>
        <w:t>p</w:t>
      </w:r>
      <w:r w:rsidRPr="00FC55C3">
        <w:rPr>
          <w:szCs w:val="20"/>
        </w:rPr>
        <w:t xml:space="preserve">, in </w:t>
      </w:r>
      <w:r w:rsidR="00855150" w:rsidRPr="00FC55C3">
        <w:rPr>
          <w:szCs w:val="20"/>
        </w:rPr>
        <w:t>mg/</w:t>
      </w:r>
      <w:r w:rsidR="00B67ADD">
        <w:rPr>
          <w:szCs w:val="20"/>
        </w:rPr>
        <w:t>bulb</w:t>
      </w:r>
      <w:r w:rsidRPr="00FC55C3">
        <w:rPr>
          <w:i/>
          <w:szCs w:val="20"/>
        </w:rPr>
        <w:tab/>
      </w:r>
    </w:p>
    <w:p w14:paraId="31E34692" w14:textId="4531F6F5" w:rsidR="00A42BEF" w:rsidRDefault="00A42BEF" w:rsidP="00810690">
      <w:pPr>
        <w:pStyle w:val="NoSpacing"/>
        <w:tabs>
          <w:tab w:val="clear" w:pos="1584"/>
          <w:tab w:val="left" w:pos="1620"/>
          <w:tab w:val="left" w:pos="1800"/>
        </w:tabs>
        <w:ind w:left="1620" w:hanging="1044"/>
        <w:rPr>
          <w:szCs w:val="20"/>
        </w:rPr>
      </w:pPr>
      <w:r w:rsidRPr="00FC55C3">
        <w:rPr>
          <w:i/>
          <w:iCs/>
          <w:szCs w:val="20"/>
        </w:rPr>
        <w:t>Hg</w:t>
      </w:r>
      <w:r w:rsidRPr="00800960">
        <w:rPr>
          <w:i/>
          <w:iCs/>
          <w:szCs w:val="20"/>
          <w:vertAlign w:val="subscript"/>
        </w:rPr>
        <w:t>b</w:t>
      </w:r>
      <w:r w:rsidRPr="00FC55C3">
        <w:rPr>
          <w:i/>
          <w:szCs w:val="20"/>
          <w:vertAlign w:val="subscript"/>
        </w:rPr>
        <w:tab/>
      </w:r>
      <w:r w:rsidRPr="00FC55C3">
        <w:rPr>
          <w:iCs/>
          <w:szCs w:val="20"/>
        </w:rPr>
        <w:t>=</w:t>
      </w:r>
      <w:r w:rsidRPr="00FC55C3">
        <w:rPr>
          <w:i/>
          <w:szCs w:val="20"/>
        </w:rPr>
        <w:tab/>
      </w:r>
      <w:r w:rsidRPr="00FC55C3">
        <w:rPr>
          <w:szCs w:val="20"/>
        </w:rPr>
        <w:t xml:space="preserve">Average mercury content per bulb </w:t>
      </w:r>
      <w:r w:rsidRPr="00FC55C3">
        <w:rPr>
          <w:i/>
          <w:szCs w:val="20"/>
        </w:rPr>
        <w:t>b</w:t>
      </w:r>
      <w:r w:rsidR="00810690">
        <w:rPr>
          <w:szCs w:val="20"/>
        </w:rPr>
        <w:t>, in mg</w:t>
      </w:r>
    </w:p>
    <w:p w14:paraId="28DBFDD5" w14:textId="77777777" w:rsidR="00810690" w:rsidRPr="009E7905" w:rsidRDefault="00810690" w:rsidP="00810690">
      <w:pPr>
        <w:pStyle w:val="NoSpacing"/>
        <w:tabs>
          <w:tab w:val="clear" w:pos="1584"/>
          <w:tab w:val="left" w:pos="1620"/>
          <w:tab w:val="left" w:pos="1800"/>
        </w:tabs>
        <w:ind w:left="1620" w:hanging="1044"/>
        <w:rPr>
          <w:szCs w:val="20"/>
        </w:rPr>
      </w:pPr>
    </w:p>
    <w:p w14:paraId="4053887E" w14:textId="65873A9B" w:rsidR="00855150" w:rsidRPr="009E7905" w:rsidRDefault="00855150" w:rsidP="000A15EA">
      <w:pPr>
        <w:rPr>
          <w:rFonts w:ascii="Times New Roman" w:hAnsi="Times New Roman" w:cs="Times New Roman"/>
          <w:sz w:val="20"/>
          <w:szCs w:val="20"/>
        </w:rPr>
      </w:pPr>
      <w:r w:rsidRPr="009E7905">
        <w:rPr>
          <w:rFonts w:ascii="Times New Roman" w:hAnsi="Times New Roman" w:cs="Times New Roman"/>
          <w:sz w:val="20"/>
          <w:szCs w:val="20"/>
        </w:rPr>
        <w:t xml:space="preserve">The emissions factors for all three bulb types can be found in </w:t>
      </w:r>
      <w:r w:rsidRPr="00FC55C3">
        <w:rPr>
          <w:rFonts w:ascii="Times New Roman" w:hAnsi="Times New Roman" w:cs="Times New Roman"/>
          <w:sz w:val="20"/>
          <w:szCs w:val="20"/>
        </w:rPr>
        <w:fldChar w:fldCharType="begin"/>
      </w:r>
      <w:r w:rsidRPr="009E7905">
        <w:rPr>
          <w:rFonts w:ascii="Times New Roman" w:hAnsi="Times New Roman" w:cs="Times New Roman"/>
          <w:sz w:val="20"/>
          <w:szCs w:val="20"/>
        </w:rPr>
        <w:instrText xml:space="preserve"> REF _Ref512265096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554728" w:rsidRPr="009E7905">
        <w:rPr>
          <w:rFonts w:ascii="Times New Roman" w:hAnsi="Times New Roman" w:cs="Times New Roman"/>
          <w:sz w:val="20"/>
          <w:szCs w:val="20"/>
        </w:rPr>
        <w:t xml:space="preserve">Table </w:t>
      </w:r>
      <w:r w:rsidR="00554728">
        <w:rPr>
          <w:rFonts w:ascii="Times New Roman" w:hAnsi="Times New Roman" w:cs="Times New Roman"/>
          <w:noProof/>
          <w:sz w:val="20"/>
          <w:szCs w:val="20"/>
        </w:rPr>
        <w:t>7</w:t>
      </w:r>
      <w:r w:rsidRPr="00FC55C3">
        <w:rPr>
          <w:rFonts w:ascii="Times New Roman" w:hAnsi="Times New Roman" w:cs="Times New Roman"/>
          <w:sz w:val="20"/>
          <w:szCs w:val="20"/>
        </w:rPr>
        <w:fldChar w:fldCharType="end"/>
      </w:r>
      <w:r w:rsidRPr="009E7905">
        <w:rPr>
          <w:rFonts w:ascii="Times New Roman" w:hAnsi="Times New Roman" w:cs="Times New Roman"/>
          <w:sz w:val="20"/>
          <w:szCs w:val="20"/>
        </w:rPr>
        <w:t>.</w:t>
      </w:r>
    </w:p>
    <w:p w14:paraId="4EAABFF5" w14:textId="5C7CF4D7" w:rsidR="00855150" w:rsidRPr="009E7905" w:rsidRDefault="00855150" w:rsidP="00855150">
      <w:pPr>
        <w:pStyle w:val="Caption"/>
        <w:keepNext/>
        <w:jc w:val="center"/>
        <w:rPr>
          <w:rFonts w:ascii="Times New Roman" w:hAnsi="Times New Roman" w:cs="Times New Roman"/>
          <w:color w:val="auto"/>
          <w:sz w:val="20"/>
          <w:szCs w:val="20"/>
        </w:rPr>
      </w:pPr>
      <w:bookmarkStart w:id="19" w:name="_Ref512265096"/>
      <w:r w:rsidRPr="009E7905">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9E7905">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7</w:t>
      </w:r>
      <w:r w:rsidRPr="00FC55C3">
        <w:rPr>
          <w:rFonts w:ascii="Times New Roman" w:hAnsi="Times New Roman" w:cs="Times New Roman"/>
          <w:color w:val="auto"/>
          <w:sz w:val="20"/>
          <w:szCs w:val="20"/>
        </w:rPr>
        <w:fldChar w:fldCharType="end"/>
      </w:r>
      <w:bookmarkEnd w:id="19"/>
      <w:r w:rsidRPr="009E7905">
        <w:rPr>
          <w:rFonts w:ascii="Times New Roman" w:hAnsi="Times New Roman" w:cs="Times New Roman"/>
          <w:color w:val="auto"/>
          <w:sz w:val="20"/>
          <w:szCs w:val="20"/>
        </w:rPr>
        <w:t xml:space="preserve">. </w:t>
      </w:r>
      <w:r w:rsidR="00802BF9">
        <w:rPr>
          <w:rFonts w:ascii="Times New Roman" w:hAnsi="Times New Roman" w:cs="Times New Roman"/>
          <w:color w:val="auto"/>
          <w:sz w:val="20"/>
          <w:szCs w:val="20"/>
        </w:rPr>
        <w:t>Mercury e</w:t>
      </w:r>
      <w:r w:rsidRPr="009E7905">
        <w:rPr>
          <w:rFonts w:ascii="Times New Roman" w:hAnsi="Times New Roman" w:cs="Times New Roman"/>
          <w:color w:val="auto"/>
          <w:sz w:val="20"/>
          <w:szCs w:val="20"/>
        </w:rPr>
        <w:t xml:space="preserve">missions factors for </w:t>
      </w:r>
      <w:r w:rsidR="00802BF9">
        <w:rPr>
          <w:rFonts w:ascii="Times New Roman" w:hAnsi="Times New Roman" w:cs="Times New Roman"/>
          <w:color w:val="auto"/>
          <w:sz w:val="20"/>
          <w:szCs w:val="20"/>
        </w:rPr>
        <w:t>CFLs, linear fluorescents and HIDs</w:t>
      </w:r>
    </w:p>
    <w:tbl>
      <w:tblPr>
        <w:tblStyle w:val="TableGrid"/>
        <w:tblW w:w="0" w:type="auto"/>
        <w:jc w:val="center"/>
        <w:tblLook w:val="04A0" w:firstRow="1" w:lastRow="0" w:firstColumn="1" w:lastColumn="0" w:noHBand="0" w:noVBand="1"/>
      </w:tblPr>
      <w:tblGrid>
        <w:gridCol w:w="1449"/>
        <w:gridCol w:w="1915"/>
        <w:gridCol w:w="1869"/>
        <w:gridCol w:w="2312"/>
        <w:gridCol w:w="1805"/>
      </w:tblGrid>
      <w:tr w:rsidR="00855150" w:rsidRPr="009E7905" w14:paraId="23973CF8" w14:textId="221F8ADD" w:rsidTr="00855150">
        <w:trPr>
          <w:jc w:val="center"/>
        </w:trPr>
        <w:tc>
          <w:tcPr>
            <w:tcW w:w="1449" w:type="dxa"/>
            <w:shd w:val="clear" w:color="auto" w:fill="D9D9D9" w:themeFill="background1" w:themeFillShade="D9"/>
            <w:vAlign w:val="center"/>
          </w:tcPr>
          <w:p w14:paraId="0792F173" w14:textId="2FA4932D"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Bulb type</w:t>
            </w:r>
          </w:p>
        </w:tc>
        <w:tc>
          <w:tcPr>
            <w:tcW w:w="1915" w:type="dxa"/>
            <w:shd w:val="clear" w:color="auto" w:fill="D9D9D9" w:themeFill="background1" w:themeFillShade="D9"/>
            <w:vAlign w:val="center"/>
          </w:tcPr>
          <w:p w14:paraId="71F15AEF" w14:textId="31B6AF5C"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Pollutant</w:t>
            </w:r>
          </w:p>
        </w:tc>
        <w:tc>
          <w:tcPr>
            <w:tcW w:w="1869" w:type="dxa"/>
            <w:shd w:val="clear" w:color="auto" w:fill="D9D9D9" w:themeFill="background1" w:themeFillShade="D9"/>
            <w:vAlign w:val="center"/>
          </w:tcPr>
          <w:p w14:paraId="412C0290" w14:textId="426AAA3C"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Pollutant Code</w:t>
            </w:r>
          </w:p>
        </w:tc>
        <w:tc>
          <w:tcPr>
            <w:tcW w:w="2312" w:type="dxa"/>
            <w:shd w:val="clear" w:color="auto" w:fill="D9D9D9" w:themeFill="background1" w:themeFillShade="D9"/>
            <w:vAlign w:val="center"/>
          </w:tcPr>
          <w:p w14:paraId="2B457B48" w14:textId="1EFBE925"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w:t>
            </w:r>
          </w:p>
        </w:tc>
        <w:tc>
          <w:tcPr>
            <w:tcW w:w="1805" w:type="dxa"/>
            <w:shd w:val="clear" w:color="auto" w:fill="D9D9D9" w:themeFill="background1" w:themeFillShade="D9"/>
            <w:vAlign w:val="center"/>
          </w:tcPr>
          <w:p w14:paraId="2F1EFC61" w14:textId="11118688" w:rsidR="00855150" w:rsidRPr="009E7905" w:rsidRDefault="00855150" w:rsidP="00855150">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 Units</w:t>
            </w:r>
          </w:p>
        </w:tc>
      </w:tr>
      <w:tr w:rsidR="00855150" w:rsidRPr="009E7905" w14:paraId="5381F70B" w14:textId="52C4E2A3" w:rsidTr="00855150">
        <w:trPr>
          <w:trHeight w:val="317"/>
          <w:jc w:val="center"/>
        </w:trPr>
        <w:tc>
          <w:tcPr>
            <w:tcW w:w="1449" w:type="dxa"/>
          </w:tcPr>
          <w:p w14:paraId="7C0AB854" w14:textId="3509DD94"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CFL</w:t>
            </w:r>
          </w:p>
        </w:tc>
        <w:tc>
          <w:tcPr>
            <w:tcW w:w="1915" w:type="dxa"/>
          </w:tcPr>
          <w:p w14:paraId="050C88F4" w14:textId="092F265F"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869" w:type="dxa"/>
          </w:tcPr>
          <w:p w14:paraId="3A632CAB" w14:textId="7671AD24"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2312" w:type="dxa"/>
          </w:tcPr>
          <w:p w14:paraId="424E5E3C" w14:textId="506B2B26"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0.263</w:t>
            </w:r>
          </w:p>
        </w:tc>
        <w:tc>
          <w:tcPr>
            <w:tcW w:w="1805" w:type="dxa"/>
          </w:tcPr>
          <w:p w14:paraId="66377967" w14:textId="3CBC0D05" w:rsidR="00855150" w:rsidRPr="009E7905" w:rsidRDefault="00290640" w:rsidP="00855150">
            <w:pPr>
              <w:jc w:val="center"/>
              <w:rPr>
                <w:rFonts w:ascii="Times New Roman" w:hAnsi="Times New Roman" w:cs="Times New Roman"/>
                <w:sz w:val="20"/>
                <w:szCs w:val="20"/>
              </w:rPr>
            </w:pPr>
            <w:r>
              <w:rPr>
                <w:rFonts w:ascii="Times New Roman" w:hAnsi="Times New Roman" w:cs="Times New Roman"/>
                <w:sz w:val="20"/>
                <w:szCs w:val="20"/>
              </w:rPr>
              <w:t>m</w:t>
            </w:r>
            <w:r w:rsidR="00855150" w:rsidRPr="009E7905">
              <w:rPr>
                <w:rFonts w:ascii="Times New Roman" w:hAnsi="Times New Roman" w:cs="Times New Roman"/>
                <w:sz w:val="20"/>
                <w:szCs w:val="20"/>
              </w:rPr>
              <w:t>g/bulb</w:t>
            </w:r>
          </w:p>
        </w:tc>
      </w:tr>
      <w:tr w:rsidR="00855150" w:rsidRPr="009E7905" w14:paraId="14FBF5F1" w14:textId="79395DB9" w:rsidTr="00855150">
        <w:trPr>
          <w:trHeight w:val="317"/>
          <w:jc w:val="center"/>
        </w:trPr>
        <w:tc>
          <w:tcPr>
            <w:tcW w:w="1449" w:type="dxa"/>
          </w:tcPr>
          <w:p w14:paraId="3BEF3345" w14:textId="26FFBC3C"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Linear</w:t>
            </w:r>
          </w:p>
        </w:tc>
        <w:tc>
          <w:tcPr>
            <w:tcW w:w="1915" w:type="dxa"/>
          </w:tcPr>
          <w:p w14:paraId="786B0DCE" w14:textId="37CAACEF"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869" w:type="dxa"/>
          </w:tcPr>
          <w:p w14:paraId="0FB5047A" w14:textId="755910EE"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2312" w:type="dxa"/>
          </w:tcPr>
          <w:p w14:paraId="628EA279" w14:textId="09B56A20"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1.015</w:t>
            </w:r>
          </w:p>
        </w:tc>
        <w:tc>
          <w:tcPr>
            <w:tcW w:w="1805" w:type="dxa"/>
          </w:tcPr>
          <w:p w14:paraId="28CD8555" w14:textId="2BFA897B" w:rsidR="00855150" w:rsidRPr="009E7905" w:rsidRDefault="00290640" w:rsidP="00855150">
            <w:pPr>
              <w:jc w:val="center"/>
              <w:rPr>
                <w:rFonts w:ascii="Times New Roman" w:hAnsi="Times New Roman" w:cs="Times New Roman"/>
                <w:sz w:val="20"/>
                <w:szCs w:val="20"/>
              </w:rPr>
            </w:pPr>
            <w:r>
              <w:rPr>
                <w:rFonts w:ascii="Times New Roman" w:hAnsi="Times New Roman" w:cs="Times New Roman"/>
                <w:sz w:val="20"/>
                <w:szCs w:val="20"/>
              </w:rPr>
              <w:t>m</w:t>
            </w:r>
            <w:r w:rsidR="00855150" w:rsidRPr="009E7905">
              <w:rPr>
                <w:rFonts w:ascii="Times New Roman" w:hAnsi="Times New Roman" w:cs="Times New Roman"/>
                <w:sz w:val="20"/>
                <w:szCs w:val="20"/>
              </w:rPr>
              <w:t>g/bulb</w:t>
            </w:r>
          </w:p>
        </w:tc>
      </w:tr>
      <w:tr w:rsidR="00855150" w:rsidRPr="009E7905" w14:paraId="4C262F92" w14:textId="6F80E2EC" w:rsidTr="00855150">
        <w:trPr>
          <w:trHeight w:val="317"/>
          <w:jc w:val="center"/>
        </w:trPr>
        <w:tc>
          <w:tcPr>
            <w:tcW w:w="1449" w:type="dxa"/>
          </w:tcPr>
          <w:p w14:paraId="2116ED4D" w14:textId="2E42B4FB"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HID</w:t>
            </w:r>
          </w:p>
        </w:tc>
        <w:tc>
          <w:tcPr>
            <w:tcW w:w="1915" w:type="dxa"/>
          </w:tcPr>
          <w:p w14:paraId="426B8413" w14:textId="74EB7EEE"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869" w:type="dxa"/>
          </w:tcPr>
          <w:p w14:paraId="0389395F" w14:textId="09717610" w:rsidR="00855150" w:rsidRPr="009E7905" w:rsidRDefault="00855150" w:rsidP="00855150">
            <w:pPr>
              <w:ind w:right="21"/>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2312" w:type="dxa"/>
          </w:tcPr>
          <w:p w14:paraId="079A7925" w14:textId="61F1EC9C" w:rsidR="00855150" w:rsidRPr="009E7905" w:rsidRDefault="00855150" w:rsidP="00855150">
            <w:pPr>
              <w:jc w:val="center"/>
              <w:rPr>
                <w:rFonts w:ascii="Times New Roman" w:hAnsi="Times New Roman" w:cs="Times New Roman"/>
                <w:sz w:val="20"/>
                <w:szCs w:val="20"/>
              </w:rPr>
            </w:pPr>
            <w:r w:rsidRPr="009E7905">
              <w:rPr>
                <w:rFonts w:ascii="Times New Roman" w:hAnsi="Times New Roman" w:cs="Times New Roman"/>
                <w:sz w:val="20"/>
                <w:szCs w:val="20"/>
              </w:rPr>
              <w:t>1.7</w:t>
            </w:r>
          </w:p>
        </w:tc>
        <w:tc>
          <w:tcPr>
            <w:tcW w:w="1805" w:type="dxa"/>
          </w:tcPr>
          <w:p w14:paraId="3E8E57CB" w14:textId="4DEC37AA" w:rsidR="00855150" w:rsidRPr="009E7905" w:rsidRDefault="00290640" w:rsidP="00855150">
            <w:pPr>
              <w:jc w:val="center"/>
              <w:rPr>
                <w:rFonts w:ascii="Times New Roman" w:hAnsi="Times New Roman" w:cs="Times New Roman"/>
                <w:sz w:val="20"/>
                <w:szCs w:val="20"/>
              </w:rPr>
            </w:pPr>
            <w:r>
              <w:rPr>
                <w:rFonts w:ascii="Times New Roman" w:hAnsi="Times New Roman" w:cs="Times New Roman"/>
                <w:sz w:val="20"/>
                <w:szCs w:val="20"/>
              </w:rPr>
              <w:t>m</w:t>
            </w:r>
            <w:r w:rsidR="00855150" w:rsidRPr="009E7905">
              <w:rPr>
                <w:rFonts w:ascii="Times New Roman" w:hAnsi="Times New Roman" w:cs="Times New Roman"/>
                <w:sz w:val="20"/>
                <w:szCs w:val="20"/>
              </w:rPr>
              <w:t>g/bulb</w:t>
            </w:r>
          </w:p>
        </w:tc>
      </w:tr>
    </w:tbl>
    <w:p w14:paraId="2CE28EE2" w14:textId="77777777" w:rsidR="00855150" w:rsidRPr="009E7905" w:rsidRDefault="00855150" w:rsidP="001F176C">
      <w:pPr>
        <w:rPr>
          <w:rFonts w:ascii="Times New Roman" w:hAnsi="Times New Roman" w:cs="Times New Roman"/>
          <w:sz w:val="20"/>
          <w:szCs w:val="20"/>
        </w:rPr>
      </w:pPr>
    </w:p>
    <w:p w14:paraId="02FEBC5A" w14:textId="40C9D33E" w:rsidR="00855150" w:rsidRPr="00D24FD4" w:rsidRDefault="00855150" w:rsidP="001F176C">
      <w:pPr>
        <w:rPr>
          <w:rFonts w:ascii="Times New Roman" w:hAnsi="Times New Roman" w:cs="Times New Roman"/>
          <w:sz w:val="20"/>
          <w:szCs w:val="20"/>
        </w:rPr>
      </w:pPr>
      <w:r w:rsidRPr="00D24FD4">
        <w:rPr>
          <w:rFonts w:ascii="Times New Roman" w:hAnsi="Times New Roman" w:cs="Times New Roman"/>
          <w:sz w:val="20"/>
          <w:szCs w:val="20"/>
        </w:rPr>
        <w:t xml:space="preserve">A weighted average of all three emissions factors in </w:t>
      </w:r>
      <w:r w:rsidR="0066018D" w:rsidRPr="00FC55C3">
        <w:rPr>
          <w:rFonts w:ascii="Times New Roman" w:hAnsi="Times New Roman" w:cs="Times New Roman"/>
          <w:sz w:val="20"/>
          <w:szCs w:val="20"/>
        </w:rPr>
        <w:fldChar w:fldCharType="begin"/>
      </w:r>
      <w:r w:rsidR="0066018D" w:rsidRPr="00D24FD4">
        <w:rPr>
          <w:rFonts w:ascii="Times New Roman" w:hAnsi="Times New Roman" w:cs="Times New Roman"/>
          <w:sz w:val="20"/>
          <w:szCs w:val="20"/>
        </w:rPr>
        <w:instrText xml:space="preserve"> REF _Ref512265096 \h </w:instrText>
      </w:r>
      <w:r w:rsidR="009E7905" w:rsidRPr="00D24FD4">
        <w:rPr>
          <w:rFonts w:ascii="Times New Roman" w:hAnsi="Times New Roman" w:cs="Times New Roman"/>
          <w:sz w:val="20"/>
          <w:szCs w:val="20"/>
        </w:rPr>
        <w:instrText xml:space="preserve"> \* MERGEFORMAT </w:instrText>
      </w:r>
      <w:r w:rsidR="0066018D" w:rsidRPr="00FC55C3">
        <w:rPr>
          <w:rFonts w:ascii="Times New Roman" w:hAnsi="Times New Roman" w:cs="Times New Roman"/>
          <w:sz w:val="20"/>
          <w:szCs w:val="20"/>
        </w:rPr>
      </w:r>
      <w:r w:rsidR="0066018D" w:rsidRPr="00FC55C3">
        <w:rPr>
          <w:rFonts w:ascii="Times New Roman" w:hAnsi="Times New Roman" w:cs="Times New Roman"/>
          <w:sz w:val="20"/>
          <w:szCs w:val="20"/>
        </w:rPr>
        <w:fldChar w:fldCharType="separate"/>
      </w:r>
      <w:r w:rsidR="00554728" w:rsidRPr="009E7905">
        <w:rPr>
          <w:rFonts w:ascii="Times New Roman" w:hAnsi="Times New Roman" w:cs="Times New Roman"/>
          <w:sz w:val="20"/>
          <w:szCs w:val="20"/>
        </w:rPr>
        <w:t xml:space="preserve">Table </w:t>
      </w:r>
      <w:r w:rsidR="00554728">
        <w:rPr>
          <w:rFonts w:ascii="Times New Roman" w:hAnsi="Times New Roman" w:cs="Times New Roman"/>
          <w:noProof/>
          <w:sz w:val="20"/>
          <w:szCs w:val="20"/>
        </w:rPr>
        <w:t>7</w:t>
      </w:r>
      <w:r w:rsidR="0066018D" w:rsidRPr="00FC55C3">
        <w:rPr>
          <w:rFonts w:ascii="Times New Roman" w:hAnsi="Times New Roman" w:cs="Times New Roman"/>
          <w:sz w:val="20"/>
          <w:szCs w:val="20"/>
        </w:rPr>
        <w:fldChar w:fldCharType="end"/>
      </w:r>
      <w:r w:rsidRPr="00D24FD4">
        <w:rPr>
          <w:rFonts w:ascii="Times New Roman" w:hAnsi="Times New Roman" w:cs="Times New Roman"/>
          <w:sz w:val="20"/>
          <w:szCs w:val="20"/>
        </w:rPr>
        <w:t xml:space="preserve"> is calculated to estimate total emissions from all fluorescent lamp breakage. The first step estimates the </w:t>
      </w:r>
      <w:r w:rsidR="001876E8">
        <w:rPr>
          <w:rFonts w:ascii="Times New Roman" w:hAnsi="Times New Roman" w:cs="Times New Roman"/>
          <w:sz w:val="20"/>
          <w:szCs w:val="20"/>
        </w:rPr>
        <w:t>fraction</w:t>
      </w:r>
      <w:r w:rsidR="001876E8" w:rsidRPr="00D24FD4">
        <w:rPr>
          <w:rFonts w:ascii="Times New Roman" w:hAnsi="Times New Roman" w:cs="Times New Roman"/>
          <w:sz w:val="20"/>
          <w:szCs w:val="20"/>
        </w:rPr>
        <w:t xml:space="preserve"> </w:t>
      </w:r>
      <w:r w:rsidRPr="00D24FD4">
        <w:rPr>
          <w:rFonts w:ascii="Times New Roman" w:hAnsi="Times New Roman" w:cs="Times New Roman"/>
          <w:sz w:val="20"/>
          <w:szCs w:val="20"/>
        </w:rPr>
        <w:t xml:space="preserve">each bulb represents of the total amount of bulbs discarded and recycled.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55150" w:rsidRPr="00D24FD4" w14:paraId="39F74D6A" w14:textId="77777777" w:rsidTr="00401AA0">
        <w:trPr>
          <w:trHeight w:val="720"/>
        </w:trPr>
        <w:tc>
          <w:tcPr>
            <w:tcW w:w="8547" w:type="dxa"/>
          </w:tcPr>
          <w:p w14:paraId="4FB79895" w14:textId="2A90B86F" w:rsidR="00855150" w:rsidRPr="00800960" w:rsidRDefault="00A46609" w:rsidP="0050345D">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num>
                  <m:den>
                    <m:r>
                      <w:rPr>
                        <w:rFonts w:ascii="Cambria Math" w:hAnsi="Cambria Math"/>
                        <w:sz w:val="20"/>
                        <w:szCs w:val="20"/>
                      </w:rPr>
                      <m:t>TotB</m:t>
                    </m:r>
                  </m:den>
                </m:f>
              </m:oMath>
            </m:oMathPara>
          </w:p>
        </w:tc>
        <w:tc>
          <w:tcPr>
            <w:tcW w:w="993" w:type="dxa"/>
          </w:tcPr>
          <w:p w14:paraId="51656598" w14:textId="77777777" w:rsidR="00855150" w:rsidRPr="00800960" w:rsidRDefault="00855150" w:rsidP="00384149">
            <w:pPr>
              <w:pStyle w:val="ListParagraph"/>
              <w:numPr>
                <w:ilvl w:val="0"/>
                <w:numId w:val="7"/>
              </w:numPr>
              <w:jc w:val="right"/>
              <w:rPr>
                <w:sz w:val="20"/>
                <w:szCs w:val="20"/>
              </w:rPr>
            </w:pPr>
          </w:p>
        </w:tc>
      </w:tr>
    </w:tbl>
    <w:p w14:paraId="5F61A323" w14:textId="77777777" w:rsidR="00855150" w:rsidRPr="00D24FD4" w:rsidRDefault="00855150" w:rsidP="00855150">
      <w:pPr>
        <w:tabs>
          <w:tab w:val="left" w:pos="0"/>
        </w:tabs>
        <w:rPr>
          <w:rFonts w:ascii="Times New Roman" w:eastAsia="Times New Roman" w:hAnsi="Times New Roman" w:cs="Times New Roman"/>
          <w:b/>
          <w:sz w:val="20"/>
          <w:szCs w:val="20"/>
        </w:rPr>
      </w:pPr>
      <w:r w:rsidRPr="00D24FD4">
        <w:rPr>
          <w:rFonts w:ascii="Times New Roman" w:eastAsia="Times New Roman" w:hAnsi="Times New Roman" w:cs="Times New Roman"/>
          <w:sz w:val="20"/>
          <w:szCs w:val="20"/>
        </w:rPr>
        <w:t>Where:</w:t>
      </w:r>
    </w:p>
    <w:p w14:paraId="1EDC0F56" w14:textId="0847589D" w:rsidR="006234E4" w:rsidRPr="00FC55C3" w:rsidRDefault="006234E4" w:rsidP="00800960">
      <w:pPr>
        <w:pStyle w:val="NoSpacing"/>
        <w:tabs>
          <w:tab w:val="clear" w:pos="1296"/>
          <w:tab w:val="left" w:pos="1872"/>
        </w:tabs>
        <w:ind w:left="1872"/>
        <w:rPr>
          <w:i/>
          <w:szCs w:val="20"/>
        </w:rPr>
      </w:pPr>
      <w:r w:rsidRPr="00FC55C3">
        <w:rPr>
          <w:i/>
          <w:iCs/>
          <w:szCs w:val="20"/>
        </w:rPr>
        <w:tab/>
      </w:r>
      <w:r w:rsidR="001945BC">
        <w:rPr>
          <w:i/>
          <w:iCs/>
          <w:szCs w:val="20"/>
        </w:rPr>
        <w:t>Frac</w:t>
      </w:r>
      <w:r w:rsidR="0050345D">
        <w:rPr>
          <w:i/>
          <w:iCs/>
          <w:szCs w:val="20"/>
        </w:rPr>
        <w:t>Tot</w:t>
      </w:r>
      <w:r w:rsidRPr="00FC55C3">
        <w:rPr>
          <w:i/>
          <w:iCs/>
          <w:szCs w:val="20"/>
        </w:rPr>
        <w:t>B</w:t>
      </w:r>
      <w:r w:rsidR="00D24FD4">
        <w:rPr>
          <w:i/>
          <w:iCs/>
          <w:szCs w:val="20"/>
          <w:vertAlign w:val="subscript"/>
        </w:rPr>
        <w:t>b</w:t>
      </w:r>
      <w:r w:rsidRPr="00FC55C3">
        <w:rPr>
          <w:i/>
          <w:szCs w:val="20"/>
          <w:vertAlign w:val="subscript"/>
        </w:rPr>
        <w:tab/>
      </w:r>
      <w:r w:rsidRPr="00FC55C3">
        <w:rPr>
          <w:iCs/>
          <w:szCs w:val="20"/>
        </w:rPr>
        <w:t>=</w:t>
      </w:r>
      <w:r w:rsidR="004B1D89">
        <w:rPr>
          <w:iCs/>
          <w:szCs w:val="20"/>
        </w:rPr>
        <w:tab/>
      </w:r>
      <w:r w:rsidR="009E7905" w:rsidRPr="00D24FD4">
        <w:rPr>
          <w:szCs w:val="20"/>
        </w:rPr>
        <w:t xml:space="preserve">Fraction </w:t>
      </w:r>
      <w:r w:rsidR="00010CEB" w:rsidRPr="009A414D">
        <w:rPr>
          <w:iCs/>
          <w:szCs w:val="20"/>
        </w:rPr>
        <w:t xml:space="preserve">of bulb </w:t>
      </w:r>
      <w:r w:rsidR="00010CEB" w:rsidRPr="00800960">
        <w:rPr>
          <w:iCs/>
          <w:szCs w:val="20"/>
        </w:rPr>
        <w:t xml:space="preserve">type </w:t>
      </w:r>
      <w:r w:rsidR="00010CEB">
        <w:rPr>
          <w:i/>
          <w:iCs/>
          <w:szCs w:val="20"/>
        </w:rPr>
        <w:t>b</w:t>
      </w:r>
      <w:r w:rsidR="00010CEB" w:rsidRPr="009A414D">
        <w:rPr>
          <w:iCs/>
          <w:szCs w:val="20"/>
        </w:rPr>
        <w:t xml:space="preserve"> </w:t>
      </w:r>
      <w:r w:rsidRPr="00FC55C3">
        <w:rPr>
          <w:szCs w:val="20"/>
        </w:rPr>
        <w:t xml:space="preserve">discarded and recycled </w:t>
      </w:r>
      <w:r w:rsidRPr="00FC55C3">
        <w:rPr>
          <w:i/>
          <w:szCs w:val="20"/>
        </w:rPr>
        <w:tab/>
      </w:r>
    </w:p>
    <w:p w14:paraId="7DD9504A" w14:textId="3DAC41EA" w:rsidR="001945BC" w:rsidRPr="009A414D" w:rsidRDefault="001945BC" w:rsidP="00800960">
      <w:pPr>
        <w:pStyle w:val="NoSpacing"/>
        <w:tabs>
          <w:tab w:val="clear" w:pos="1296"/>
          <w:tab w:val="left" w:pos="1872"/>
        </w:tabs>
        <w:ind w:left="1872"/>
        <w:rPr>
          <w:iCs/>
          <w:szCs w:val="20"/>
        </w:rPr>
      </w:pPr>
      <w:r w:rsidRPr="009A414D">
        <w:rPr>
          <w:i/>
          <w:iCs/>
          <w:szCs w:val="20"/>
        </w:rPr>
        <w:tab/>
        <w:t>PB</w:t>
      </w:r>
      <w:r w:rsidR="001D53C5">
        <w:rPr>
          <w:i/>
          <w:iCs/>
          <w:szCs w:val="20"/>
          <w:vertAlign w:val="subscript"/>
        </w:rPr>
        <w:t>b</w:t>
      </w:r>
      <w:r w:rsidRPr="009A414D">
        <w:rPr>
          <w:i/>
          <w:iCs/>
          <w:szCs w:val="20"/>
        </w:rPr>
        <w:tab/>
      </w:r>
      <w:r w:rsidRPr="009A414D">
        <w:rPr>
          <w:iCs/>
          <w:szCs w:val="20"/>
        </w:rPr>
        <w:t>=</w:t>
      </w:r>
      <w:r w:rsidRPr="009A414D">
        <w:rPr>
          <w:iCs/>
          <w:szCs w:val="20"/>
        </w:rPr>
        <w:tab/>
        <w:t xml:space="preserve">Total number of bulb </w:t>
      </w:r>
      <w:r w:rsidRPr="00AB377D">
        <w:rPr>
          <w:iCs/>
          <w:szCs w:val="20"/>
        </w:rPr>
        <w:t>type</w:t>
      </w:r>
      <w:r w:rsidRPr="009A414D">
        <w:rPr>
          <w:iCs/>
          <w:szCs w:val="20"/>
        </w:rPr>
        <w:t xml:space="preserve"> </w:t>
      </w:r>
      <w:r w:rsidR="00010CEB">
        <w:rPr>
          <w:i/>
          <w:iCs/>
          <w:szCs w:val="20"/>
        </w:rPr>
        <w:t>b</w:t>
      </w:r>
      <w:r w:rsidRPr="009A414D">
        <w:rPr>
          <w:iCs/>
          <w:szCs w:val="20"/>
        </w:rPr>
        <w:t xml:space="preserve"> </w:t>
      </w:r>
      <w:r w:rsidR="00AF36EC">
        <w:rPr>
          <w:iCs/>
          <w:szCs w:val="20"/>
        </w:rPr>
        <w:t>discarded and recycled, in million bulbs</w:t>
      </w:r>
    </w:p>
    <w:p w14:paraId="2E869E5F" w14:textId="5D09025B" w:rsidR="00855150" w:rsidRDefault="006234E4" w:rsidP="00800960">
      <w:pPr>
        <w:pStyle w:val="NoSpacing"/>
        <w:tabs>
          <w:tab w:val="clear" w:pos="1296"/>
          <w:tab w:val="left" w:pos="1890"/>
        </w:tabs>
        <w:ind w:left="1620"/>
        <w:rPr>
          <w:i/>
          <w:szCs w:val="20"/>
        </w:rPr>
      </w:pPr>
      <w:r w:rsidRPr="00FC55C3">
        <w:rPr>
          <w:i/>
          <w:szCs w:val="20"/>
        </w:rPr>
        <w:tab/>
      </w:r>
      <w:r w:rsidR="0050345D">
        <w:rPr>
          <w:i/>
          <w:szCs w:val="20"/>
        </w:rPr>
        <w:t>Tot</w:t>
      </w:r>
      <w:r w:rsidRPr="00FC55C3">
        <w:rPr>
          <w:i/>
          <w:iCs/>
          <w:szCs w:val="20"/>
        </w:rPr>
        <w:t>B</w:t>
      </w:r>
      <w:r w:rsidRPr="00FC55C3">
        <w:rPr>
          <w:i/>
          <w:szCs w:val="20"/>
          <w:vertAlign w:val="subscript"/>
        </w:rPr>
        <w:tab/>
      </w:r>
      <w:r w:rsidRPr="00FC55C3">
        <w:rPr>
          <w:iCs/>
          <w:szCs w:val="20"/>
        </w:rPr>
        <w:t>=</w:t>
      </w:r>
      <w:r w:rsidRPr="00FC55C3">
        <w:rPr>
          <w:i/>
          <w:szCs w:val="20"/>
        </w:rPr>
        <w:tab/>
      </w:r>
      <w:r w:rsidRPr="00FC55C3">
        <w:rPr>
          <w:szCs w:val="20"/>
        </w:rPr>
        <w:t>Total number of bulbs discarded and recycled</w:t>
      </w:r>
      <w:r w:rsidR="001876E8">
        <w:rPr>
          <w:szCs w:val="20"/>
        </w:rPr>
        <w:t xml:space="preserve"> in the US</w:t>
      </w:r>
      <w:r w:rsidRPr="00FC55C3">
        <w:rPr>
          <w:szCs w:val="20"/>
        </w:rPr>
        <w:t xml:space="preserve">, in </w:t>
      </w:r>
      <w:r w:rsidR="0083091C">
        <w:rPr>
          <w:szCs w:val="20"/>
        </w:rPr>
        <w:t xml:space="preserve">million </w:t>
      </w:r>
      <w:r w:rsidR="00AF36EC">
        <w:rPr>
          <w:szCs w:val="20"/>
        </w:rPr>
        <w:t>bulbs</w:t>
      </w:r>
      <w:r w:rsidR="00855150" w:rsidRPr="00FC55C3">
        <w:rPr>
          <w:i/>
          <w:szCs w:val="20"/>
        </w:rPr>
        <w:tab/>
      </w:r>
    </w:p>
    <w:p w14:paraId="1DC5155E" w14:textId="77777777" w:rsidR="00964967" w:rsidRDefault="00964967" w:rsidP="00800960">
      <w:pPr>
        <w:pStyle w:val="NoSpacing"/>
        <w:tabs>
          <w:tab w:val="clear" w:pos="1296"/>
          <w:tab w:val="left" w:pos="1890"/>
        </w:tabs>
        <w:ind w:left="1620"/>
        <w:rPr>
          <w:i/>
          <w:szCs w:val="20"/>
        </w:rPr>
      </w:pPr>
    </w:p>
    <w:p w14:paraId="2CD17E1B" w14:textId="05DF3593" w:rsidR="00964967" w:rsidRPr="00964967" w:rsidRDefault="00964967" w:rsidP="00964967">
      <w:pPr>
        <w:rPr>
          <w:rFonts w:ascii="Times New Roman" w:hAnsi="Times New Roman" w:cs="Times New Roman"/>
          <w:sz w:val="20"/>
        </w:rPr>
      </w:pPr>
      <w:r w:rsidRPr="00964967">
        <w:rPr>
          <w:rFonts w:ascii="Times New Roman" w:hAnsi="Times New Roman" w:cs="Times New Roman"/>
          <w:sz w:val="20"/>
        </w:rPr>
        <w:t>A weighted emissions factor</w:t>
      </w:r>
      <w:r w:rsidR="00B42FBD">
        <w:rPr>
          <w:rFonts w:ascii="Times New Roman" w:hAnsi="Times New Roman" w:cs="Times New Roman"/>
          <w:sz w:val="20"/>
        </w:rPr>
        <w:t xml:space="preserve"> for fluorescent lamp breakage</w:t>
      </w:r>
      <w:r w:rsidRPr="00964967">
        <w:rPr>
          <w:rFonts w:ascii="Times New Roman" w:hAnsi="Times New Roman" w:cs="Times New Roman"/>
          <w:sz w:val="20"/>
        </w:rPr>
        <w:t xml:space="preserve"> is then calculated by multiplying the fraction the bulb type represents of the total number of bulbs</w:t>
      </w:r>
      <w:r>
        <w:rPr>
          <w:rFonts w:ascii="Times New Roman" w:hAnsi="Times New Roman" w:cs="Times New Roman"/>
          <w:sz w:val="20"/>
        </w:rPr>
        <w:t xml:space="preserve"> by the bulb type-specific emissions factor.</w:t>
      </w:r>
    </w:p>
    <w:p w14:paraId="42A19D1A" w14:textId="77777777" w:rsidR="006234E4" w:rsidRPr="00FC55C3" w:rsidRDefault="006234E4" w:rsidP="006234E4">
      <w:pPr>
        <w:pStyle w:val="NoSpacing"/>
        <w:tabs>
          <w:tab w:val="clear" w:pos="1584"/>
          <w:tab w:val="left" w:pos="1620"/>
          <w:tab w:val="left" w:pos="1800"/>
        </w:tabs>
        <w:ind w:left="1620"/>
        <w:rPr>
          <w:i/>
          <w:iCs/>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55150" w:rsidRPr="00D24FD4" w14:paraId="42BB3CFD" w14:textId="77777777" w:rsidTr="00401AA0">
        <w:trPr>
          <w:trHeight w:val="720"/>
        </w:trPr>
        <w:tc>
          <w:tcPr>
            <w:tcW w:w="8547" w:type="dxa"/>
          </w:tcPr>
          <w:p w14:paraId="4DB9BDEA" w14:textId="0B9FAF02" w:rsidR="00855150" w:rsidRPr="00800960" w:rsidRDefault="00A46609" w:rsidP="00F92110">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br,p</m:t>
                    </m:r>
                  </m:sub>
                </m:sSub>
                <m:r>
                  <w:rPr>
                    <w:rFonts w:ascii="Cambria Math" w:hAnsi="Cambria Math"/>
                    <w:sz w:val="20"/>
                    <w:szCs w:val="20"/>
                  </w:rPr>
                  <m:t>=</m:t>
                </m:r>
                <m:d>
                  <m:dPr>
                    <m:ctrlPr>
                      <w:rPr>
                        <w:rFonts w:ascii="Cambria Math" w:hAnsi="Cambria Math"/>
                        <w:i/>
                        <w:sz w:val="20"/>
                        <w:szCs w:val="20"/>
                      </w:rPr>
                    </m:ctrlPr>
                  </m:dPr>
                  <m:e>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e>
                    </m:nary>
                  </m:e>
                </m:d>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2.2</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m:t>
                        </m:r>
                      </m:num>
                      <m:den>
                        <m:r>
                          <w:rPr>
                            <w:rFonts w:ascii="Cambria Math" w:hAnsi="Cambria Math"/>
                            <w:sz w:val="20"/>
                            <w:szCs w:val="20"/>
                          </w:rPr>
                          <m:t>mg</m:t>
                        </m:r>
                      </m:den>
                    </m:f>
                  </m:e>
                </m:d>
              </m:oMath>
            </m:oMathPara>
          </w:p>
        </w:tc>
        <w:tc>
          <w:tcPr>
            <w:tcW w:w="993" w:type="dxa"/>
          </w:tcPr>
          <w:p w14:paraId="69B79425" w14:textId="77777777" w:rsidR="00855150" w:rsidRPr="00800960" w:rsidRDefault="00855150" w:rsidP="00384149">
            <w:pPr>
              <w:pStyle w:val="ListParagraph"/>
              <w:numPr>
                <w:ilvl w:val="0"/>
                <w:numId w:val="7"/>
              </w:numPr>
              <w:jc w:val="right"/>
              <w:rPr>
                <w:sz w:val="20"/>
                <w:szCs w:val="20"/>
              </w:rPr>
            </w:pPr>
          </w:p>
        </w:tc>
      </w:tr>
    </w:tbl>
    <w:p w14:paraId="54D218DA" w14:textId="6C7117F5" w:rsidR="006207B5" w:rsidRPr="00D24FD4" w:rsidRDefault="002F7742" w:rsidP="002F7742">
      <w:pPr>
        <w:tabs>
          <w:tab w:val="left" w:pos="0"/>
        </w:tabs>
        <w:rPr>
          <w:rFonts w:ascii="Times New Roman" w:eastAsia="Times New Roman" w:hAnsi="Times New Roman" w:cs="Times New Roman"/>
          <w:sz w:val="20"/>
          <w:szCs w:val="20"/>
        </w:rPr>
      </w:pPr>
      <w:r w:rsidRPr="00D24FD4">
        <w:rPr>
          <w:rFonts w:ascii="Times New Roman" w:eastAsia="Times New Roman" w:hAnsi="Times New Roman" w:cs="Times New Roman"/>
          <w:sz w:val="20"/>
          <w:szCs w:val="20"/>
        </w:rPr>
        <w:t>Where:</w:t>
      </w:r>
      <w:r w:rsidR="006207B5" w:rsidRPr="00800960">
        <w:rPr>
          <w:i/>
          <w:sz w:val="20"/>
          <w:szCs w:val="20"/>
        </w:rPr>
        <w:tab/>
      </w:r>
      <w:r w:rsidR="00855150" w:rsidRPr="00800960">
        <w:rPr>
          <w:sz w:val="20"/>
          <w:szCs w:val="20"/>
        </w:rPr>
        <w:tab/>
      </w:r>
    </w:p>
    <w:p w14:paraId="6750E7A6" w14:textId="341F288C" w:rsidR="00855150" w:rsidRPr="00FC55C3" w:rsidRDefault="006207B5" w:rsidP="00800960">
      <w:pPr>
        <w:pStyle w:val="NoSpacing"/>
        <w:tabs>
          <w:tab w:val="clear" w:pos="1296"/>
          <w:tab w:val="left" w:pos="1872"/>
        </w:tabs>
        <w:ind w:left="1620"/>
        <w:rPr>
          <w:i/>
          <w:szCs w:val="20"/>
        </w:rPr>
      </w:pPr>
      <w:r w:rsidRPr="00FC55C3">
        <w:rPr>
          <w:i/>
          <w:szCs w:val="20"/>
        </w:rPr>
        <w:tab/>
      </w:r>
      <w:r w:rsidR="00855150" w:rsidRPr="00FC55C3">
        <w:rPr>
          <w:i/>
          <w:szCs w:val="20"/>
        </w:rPr>
        <w:t>EF</w:t>
      </w:r>
      <w:r w:rsidR="00D24FD4" w:rsidRPr="00800960">
        <w:rPr>
          <w:i/>
          <w:szCs w:val="20"/>
          <w:vertAlign w:val="subscript"/>
        </w:rPr>
        <w:t>br</w:t>
      </w:r>
      <w:r w:rsidR="00D24FD4">
        <w:rPr>
          <w:i/>
          <w:szCs w:val="20"/>
        </w:rPr>
        <w:t>,</w:t>
      </w:r>
      <w:r w:rsidR="00855150" w:rsidRPr="00FC55C3">
        <w:rPr>
          <w:i/>
          <w:szCs w:val="20"/>
          <w:vertAlign w:val="subscript"/>
        </w:rPr>
        <w:t>p</w:t>
      </w:r>
      <w:r w:rsidR="00FA5177" w:rsidRPr="00FC55C3">
        <w:rPr>
          <w:szCs w:val="20"/>
        </w:rPr>
        <w:tab/>
        <w:t>=</w:t>
      </w:r>
      <w:r w:rsidR="00FA5177" w:rsidRPr="00FC55C3">
        <w:rPr>
          <w:szCs w:val="20"/>
        </w:rPr>
        <w:tab/>
      </w:r>
      <w:r w:rsidR="00855150" w:rsidRPr="00FC55C3">
        <w:rPr>
          <w:szCs w:val="20"/>
        </w:rPr>
        <w:t xml:space="preserve">Weighted emissions factor for pollutant </w:t>
      </w:r>
      <w:r w:rsidR="00855150" w:rsidRPr="00FC55C3">
        <w:rPr>
          <w:i/>
          <w:szCs w:val="20"/>
        </w:rPr>
        <w:t>p</w:t>
      </w:r>
      <w:r w:rsidR="00FA5177" w:rsidRPr="00FC55C3">
        <w:rPr>
          <w:i/>
          <w:szCs w:val="20"/>
        </w:rPr>
        <w:t xml:space="preserve"> </w:t>
      </w:r>
      <w:r w:rsidR="00FA5177" w:rsidRPr="00FC55C3">
        <w:rPr>
          <w:szCs w:val="20"/>
        </w:rPr>
        <w:t>for fluorescent bulb breakage</w:t>
      </w:r>
      <w:r w:rsidR="00855150" w:rsidRPr="00FC55C3">
        <w:rPr>
          <w:szCs w:val="20"/>
        </w:rPr>
        <w:t>,</w:t>
      </w:r>
      <w:r w:rsidR="001945BC">
        <w:rPr>
          <w:szCs w:val="20"/>
        </w:rPr>
        <w:t xml:space="preserve"> </w:t>
      </w:r>
      <w:r w:rsidR="001945BC" w:rsidRPr="00800960">
        <w:rPr>
          <w:i/>
          <w:szCs w:val="20"/>
        </w:rPr>
        <w:t>br</w:t>
      </w:r>
      <w:r w:rsidR="001945BC">
        <w:rPr>
          <w:szCs w:val="20"/>
        </w:rPr>
        <w:t>,</w:t>
      </w:r>
      <w:r w:rsidR="00855150" w:rsidRPr="00FC55C3">
        <w:rPr>
          <w:szCs w:val="20"/>
        </w:rPr>
        <w:t xml:space="preserve"> in lbs./</w:t>
      </w:r>
      <w:r w:rsidR="001876E8">
        <w:rPr>
          <w:szCs w:val="20"/>
        </w:rPr>
        <w:t>bulb</w:t>
      </w:r>
    </w:p>
    <w:p w14:paraId="066B93C1" w14:textId="236F5C93" w:rsidR="002F7742" w:rsidRPr="00FC55C3" w:rsidRDefault="002F7742" w:rsidP="00800960">
      <w:pPr>
        <w:pStyle w:val="NoSpacing"/>
        <w:tabs>
          <w:tab w:val="clear" w:pos="1296"/>
          <w:tab w:val="left" w:pos="1872"/>
        </w:tabs>
        <w:ind w:left="1620"/>
        <w:rPr>
          <w:i/>
          <w:szCs w:val="20"/>
        </w:rPr>
      </w:pPr>
      <w:r w:rsidRPr="00FC55C3">
        <w:rPr>
          <w:i/>
          <w:szCs w:val="20"/>
        </w:rPr>
        <w:tab/>
        <w:t>EF</w:t>
      </w:r>
      <w:r w:rsidRPr="00FC55C3">
        <w:rPr>
          <w:i/>
          <w:szCs w:val="20"/>
          <w:vertAlign w:val="subscript"/>
        </w:rPr>
        <w:t>b,p</w:t>
      </w:r>
      <w:r w:rsidRPr="00FC55C3">
        <w:rPr>
          <w:szCs w:val="20"/>
        </w:rPr>
        <w:tab/>
        <w:t>=</w:t>
      </w:r>
      <w:r w:rsidRPr="00FC55C3">
        <w:rPr>
          <w:szCs w:val="20"/>
        </w:rPr>
        <w:tab/>
        <w:t xml:space="preserve">Emissions factor </w:t>
      </w:r>
      <w:r w:rsidR="001876E8">
        <w:rPr>
          <w:szCs w:val="20"/>
        </w:rPr>
        <w:t>for</w:t>
      </w:r>
      <w:r w:rsidR="001876E8" w:rsidRPr="00FC55C3">
        <w:rPr>
          <w:szCs w:val="20"/>
        </w:rPr>
        <w:t xml:space="preserve"> </w:t>
      </w:r>
      <w:r w:rsidRPr="00FC55C3">
        <w:rPr>
          <w:szCs w:val="20"/>
        </w:rPr>
        <w:t>bulb</w:t>
      </w:r>
      <w:r w:rsidR="00E434AB" w:rsidRPr="00D24FD4">
        <w:rPr>
          <w:szCs w:val="20"/>
        </w:rPr>
        <w:t xml:space="preserve"> type</w:t>
      </w:r>
      <w:r w:rsidRPr="00FC55C3">
        <w:rPr>
          <w:szCs w:val="20"/>
        </w:rPr>
        <w:t xml:space="preserve"> </w:t>
      </w:r>
      <w:r w:rsidRPr="00FC55C3">
        <w:rPr>
          <w:i/>
          <w:szCs w:val="20"/>
        </w:rPr>
        <w:t>b</w:t>
      </w:r>
      <w:r w:rsidRPr="00FC55C3">
        <w:rPr>
          <w:szCs w:val="20"/>
        </w:rPr>
        <w:t xml:space="preserve"> </w:t>
      </w:r>
      <w:r w:rsidR="001876E8">
        <w:rPr>
          <w:szCs w:val="20"/>
        </w:rPr>
        <w:t>and</w:t>
      </w:r>
      <w:r w:rsidR="001876E8" w:rsidRPr="00FC55C3">
        <w:rPr>
          <w:szCs w:val="20"/>
        </w:rPr>
        <w:t xml:space="preserve"> </w:t>
      </w:r>
      <w:r w:rsidRPr="00FC55C3">
        <w:rPr>
          <w:szCs w:val="20"/>
        </w:rPr>
        <w:t xml:space="preserve">pollutant </w:t>
      </w:r>
      <w:r w:rsidRPr="00FC55C3">
        <w:rPr>
          <w:i/>
          <w:szCs w:val="20"/>
        </w:rPr>
        <w:t>p</w:t>
      </w:r>
      <w:r w:rsidRPr="00FC55C3">
        <w:rPr>
          <w:szCs w:val="20"/>
        </w:rPr>
        <w:t>, in mg/</w:t>
      </w:r>
      <w:r w:rsidR="001876E8">
        <w:rPr>
          <w:szCs w:val="20"/>
        </w:rPr>
        <w:t xml:space="preserve">bulb </w:t>
      </w:r>
      <w:r w:rsidR="00964967">
        <w:rPr>
          <w:szCs w:val="20"/>
        </w:rPr>
        <w:t xml:space="preserve">(see </w:t>
      </w:r>
      <w:r w:rsidR="00964967">
        <w:rPr>
          <w:szCs w:val="20"/>
        </w:rPr>
        <w:fldChar w:fldCharType="begin"/>
      </w:r>
      <w:r w:rsidR="00964967">
        <w:rPr>
          <w:szCs w:val="20"/>
        </w:rPr>
        <w:instrText xml:space="preserve"> REF _Ref512265096 \h </w:instrText>
      </w:r>
      <w:r w:rsidR="00964967">
        <w:rPr>
          <w:szCs w:val="20"/>
        </w:rPr>
      </w:r>
      <w:r w:rsidR="00964967">
        <w:rPr>
          <w:szCs w:val="20"/>
        </w:rPr>
        <w:fldChar w:fldCharType="separate"/>
      </w:r>
      <w:r w:rsidR="00554728" w:rsidRPr="009E7905">
        <w:rPr>
          <w:szCs w:val="20"/>
        </w:rPr>
        <w:t xml:space="preserve">Table </w:t>
      </w:r>
      <w:r w:rsidR="00554728">
        <w:rPr>
          <w:noProof/>
          <w:szCs w:val="20"/>
        </w:rPr>
        <w:t>7</w:t>
      </w:r>
      <w:r w:rsidR="00964967">
        <w:rPr>
          <w:szCs w:val="20"/>
        </w:rPr>
        <w:fldChar w:fldCharType="end"/>
      </w:r>
      <w:r w:rsidR="00964967">
        <w:rPr>
          <w:szCs w:val="20"/>
        </w:rPr>
        <w:t>)</w:t>
      </w:r>
    </w:p>
    <w:p w14:paraId="02D9D8CE" w14:textId="15CFC410" w:rsidR="004B1D89" w:rsidRDefault="002F7742" w:rsidP="00800960">
      <w:pPr>
        <w:pStyle w:val="NoSpacing"/>
        <w:tabs>
          <w:tab w:val="clear" w:pos="1296"/>
          <w:tab w:val="left" w:pos="1872"/>
        </w:tabs>
        <w:ind w:left="1872"/>
        <w:rPr>
          <w:szCs w:val="20"/>
        </w:rPr>
      </w:pPr>
      <w:r w:rsidRPr="00FC55C3">
        <w:rPr>
          <w:i/>
          <w:iCs/>
          <w:szCs w:val="20"/>
        </w:rPr>
        <w:tab/>
      </w:r>
      <w:r w:rsidR="001945BC">
        <w:rPr>
          <w:i/>
          <w:iCs/>
          <w:szCs w:val="20"/>
        </w:rPr>
        <w:t>Frac</w:t>
      </w:r>
      <w:r w:rsidR="0050345D">
        <w:rPr>
          <w:i/>
          <w:iCs/>
          <w:szCs w:val="20"/>
        </w:rPr>
        <w:t>Tot</w:t>
      </w:r>
      <w:r w:rsidRPr="00FC55C3">
        <w:rPr>
          <w:i/>
          <w:iCs/>
          <w:szCs w:val="20"/>
        </w:rPr>
        <w:t>B</w:t>
      </w:r>
      <w:r w:rsidRPr="00800960">
        <w:rPr>
          <w:i/>
          <w:iCs/>
          <w:szCs w:val="20"/>
          <w:vertAlign w:val="subscript"/>
        </w:rPr>
        <w:t>b</w:t>
      </w:r>
      <w:r w:rsidRPr="00FC55C3">
        <w:rPr>
          <w:i/>
          <w:szCs w:val="20"/>
          <w:vertAlign w:val="subscript"/>
        </w:rPr>
        <w:tab/>
      </w:r>
      <w:r w:rsidRPr="00FC55C3">
        <w:rPr>
          <w:iCs/>
          <w:szCs w:val="20"/>
        </w:rPr>
        <w:t>=</w:t>
      </w:r>
      <w:r w:rsidRPr="00FC55C3">
        <w:rPr>
          <w:i/>
          <w:szCs w:val="20"/>
        </w:rPr>
        <w:tab/>
      </w:r>
      <w:r w:rsidR="00810690" w:rsidRPr="00D24FD4">
        <w:rPr>
          <w:szCs w:val="20"/>
        </w:rPr>
        <w:t xml:space="preserve">Fraction of </w:t>
      </w:r>
      <w:r w:rsidR="00810690" w:rsidRPr="00FC55C3">
        <w:rPr>
          <w:szCs w:val="20"/>
        </w:rPr>
        <w:t xml:space="preserve">the </w:t>
      </w:r>
      <w:r w:rsidR="00810690" w:rsidRPr="009A414D">
        <w:rPr>
          <w:iCs/>
          <w:szCs w:val="20"/>
        </w:rPr>
        <w:t xml:space="preserve">number of bulb </w:t>
      </w:r>
      <w:r w:rsidR="00810690" w:rsidRPr="00800960">
        <w:rPr>
          <w:iCs/>
          <w:szCs w:val="20"/>
        </w:rPr>
        <w:t xml:space="preserve">type </w:t>
      </w:r>
      <w:r w:rsidR="00810690">
        <w:rPr>
          <w:i/>
          <w:iCs/>
          <w:szCs w:val="20"/>
        </w:rPr>
        <w:t>b</w:t>
      </w:r>
      <w:r w:rsidR="00810690" w:rsidRPr="009A414D">
        <w:rPr>
          <w:iCs/>
          <w:szCs w:val="20"/>
        </w:rPr>
        <w:t xml:space="preserve"> </w:t>
      </w:r>
      <w:r w:rsidR="00810690" w:rsidRPr="00FC55C3">
        <w:rPr>
          <w:szCs w:val="20"/>
        </w:rPr>
        <w:t>discarded and recycled</w:t>
      </w:r>
    </w:p>
    <w:p w14:paraId="7238FAAC" w14:textId="77777777" w:rsidR="00D24FD4" w:rsidRPr="009E7905" w:rsidRDefault="00D24FD4" w:rsidP="00800960">
      <w:pPr>
        <w:pStyle w:val="NoSpacing"/>
        <w:tabs>
          <w:tab w:val="clear" w:pos="1296"/>
          <w:tab w:val="left" w:pos="1872"/>
        </w:tabs>
        <w:ind w:left="1872"/>
        <w:rPr>
          <w:szCs w:val="20"/>
        </w:rPr>
      </w:pPr>
    </w:p>
    <w:p w14:paraId="12D7AD6C" w14:textId="5DEFFA0E" w:rsidR="001F176C" w:rsidRPr="009E7905" w:rsidRDefault="007F1DC5" w:rsidP="001F176C">
      <w:pPr>
        <w:rPr>
          <w:rFonts w:ascii="Times New Roman" w:eastAsia="Times New Roman" w:hAnsi="Times New Roman" w:cs="Times New Roman"/>
          <w:sz w:val="20"/>
          <w:szCs w:val="20"/>
        </w:rPr>
      </w:pPr>
      <w:r>
        <w:rPr>
          <w:rFonts w:ascii="Times New Roman" w:eastAsia="Times New Roman" w:hAnsi="Times New Roman" w:cs="Times New Roman"/>
          <w:sz w:val="20"/>
          <w:szCs w:val="20"/>
        </w:rPr>
        <w:t>For mercury-containing bulb recycling, t</w:t>
      </w:r>
      <w:r w:rsidR="001F176C" w:rsidRPr="009E7905">
        <w:rPr>
          <w:rFonts w:ascii="Times New Roman" w:eastAsia="Times New Roman" w:hAnsi="Times New Roman" w:cs="Times New Roman"/>
          <w:sz w:val="20"/>
          <w:szCs w:val="20"/>
        </w:rPr>
        <w:t>he US EPA has estimated an emission</w:t>
      </w:r>
      <w:r w:rsidR="001876E8">
        <w:rPr>
          <w:rFonts w:ascii="Times New Roman" w:eastAsia="Times New Roman" w:hAnsi="Times New Roman" w:cs="Times New Roman"/>
          <w:sz w:val="20"/>
          <w:szCs w:val="20"/>
        </w:rPr>
        <w:t>s</w:t>
      </w:r>
      <w:r w:rsidR="001F176C" w:rsidRPr="009E7905">
        <w:rPr>
          <w:rFonts w:ascii="Times New Roman" w:eastAsia="Times New Roman" w:hAnsi="Times New Roman" w:cs="Times New Roman"/>
          <w:sz w:val="20"/>
          <w:szCs w:val="20"/>
        </w:rPr>
        <w:t xml:space="preserve"> factor of 0.00088 mg/</w:t>
      </w:r>
      <w:r w:rsidR="001876E8">
        <w:rPr>
          <w:rFonts w:ascii="Times New Roman" w:eastAsia="Times New Roman" w:hAnsi="Times New Roman" w:cs="Times New Roman"/>
          <w:sz w:val="20"/>
          <w:szCs w:val="20"/>
        </w:rPr>
        <w:t>bulb</w:t>
      </w:r>
      <w:r w:rsidR="001876E8" w:rsidRPr="009E7905">
        <w:rPr>
          <w:rFonts w:ascii="Times New Roman" w:eastAsia="Times New Roman" w:hAnsi="Times New Roman" w:cs="Times New Roman"/>
          <w:sz w:val="20"/>
          <w:szCs w:val="20"/>
        </w:rPr>
        <w:t xml:space="preserve"> </w:t>
      </w:r>
      <w:r w:rsidR="001F176C" w:rsidRPr="009E7905">
        <w:rPr>
          <w:rFonts w:ascii="Times New Roman" w:eastAsia="Times New Roman" w:hAnsi="Times New Roman" w:cs="Times New Roman"/>
          <w:sz w:val="20"/>
          <w:szCs w:val="20"/>
        </w:rPr>
        <w:t>(1.9 × 10</w:t>
      </w:r>
      <w:r w:rsidR="001F176C" w:rsidRPr="009E7905">
        <w:rPr>
          <w:rFonts w:ascii="Times New Roman" w:eastAsia="Times New Roman" w:hAnsi="Times New Roman" w:cs="Times New Roman"/>
          <w:sz w:val="20"/>
          <w:szCs w:val="20"/>
          <w:vertAlign w:val="superscript"/>
        </w:rPr>
        <w:t>-9</w:t>
      </w:r>
      <w:r w:rsidR="001F176C" w:rsidRPr="009E7905">
        <w:rPr>
          <w:rFonts w:ascii="Times New Roman" w:eastAsia="Times New Roman" w:hAnsi="Times New Roman" w:cs="Times New Roman"/>
          <w:sz w:val="20"/>
          <w:szCs w:val="20"/>
        </w:rPr>
        <w:t xml:space="preserve"> lb</w:t>
      </w:r>
      <w:r w:rsidR="00ED18DB" w:rsidRPr="009E7905">
        <w:rPr>
          <w:rFonts w:ascii="Times New Roman" w:eastAsia="Times New Roman" w:hAnsi="Times New Roman" w:cs="Times New Roman"/>
          <w:sz w:val="20"/>
          <w:szCs w:val="20"/>
        </w:rPr>
        <w:t>s</w:t>
      </w:r>
      <w:r w:rsidR="001F176C" w:rsidRPr="009E7905">
        <w:rPr>
          <w:rFonts w:ascii="Times New Roman" w:eastAsia="Times New Roman" w:hAnsi="Times New Roman" w:cs="Times New Roman"/>
          <w:sz w:val="20"/>
          <w:szCs w:val="20"/>
        </w:rPr>
        <w:t>./</w:t>
      </w:r>
      <w:r w:rsidR="001876E8">
        <w:rPr>
          <w:rFonts w:ascii="Times New Roman" w:eastAsia="Times New Roman" w:hAnsi="Times New Roman" w:cs="Times New Roman"/>
          <w:sz w:val="20"/>
          <w:szCs w:val="20"/>
        </w:rPr>
        <w:t>bulb</w:t>
      </w:r>
      <w:r w:rsidR="001F176C" w:rsidRPr="009E7905">
        <w:rPr>
          <w:rFonts w:ascii="Times New Roman" w:eastAsia="Times New Roman" w:hAnsi="Times New Roman" w:cs="Times New Roman"/>
          <w:sz w:val="20"/>
          <w:szCs w:val="20"/>
        </w:rPr>
        <w:t>).</w:t>
      </w:r>
      <w:bookmarkStart w:id="20" w:name="_Ref512263821"/>
      <w:r w:rsidR="001F176C" w:rsidRPr="009E7905">
        <w:rPr>
          <w:rStyle w:val="EndnoteReference"/>
          <w:rFonts w:ascii="Times New Roman" w:eastAsia="Times New Roman" w:hAnsi="Times New Roman" w:cs="Times New Roman"/>
          <w:sz w:val="20"/>
          <w:szCs w:val="20"/>
        </w:rPr>
        <w:endnoteReference w:id="32"/>
      </w:r>
      <w:bookmarkEnd w:id="20"/>
    </w:p>
    <w:p w14:paraId="69A5F0BA" w14:textId="77777777" w:rsidR="000A15EA" w:rsidRPr="00FC55C3" w:rsidRDefault="000A15EA" w:rsidP="00F96C4F">
      <w:pPr>
        <w:pStyle w:val="Heading2"/>
        <w:rPr>
          <w:rFonts w:eastAsia="Times New Roman"/>
          <w:szCs w:val="20"/>
        </w:rPr>
      </w:pPr>
      <w:r w:rsidRPr="00FC55C3">
        <w:rPr>
          <w:rFonts w:eastAsia="Times New Roman"/>
          <w:szCs w:val="20"/>
        </w:rPr>
        <w:t>Dental Amalgam</w:t>
      </w:r>
    </w:p>
    <w:p w14:paraId="13441A51" w14:textId="564113F8"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US EPA (1997) estimates that 2% of mercury used in dental offices is emitted to the air.</w:t>
      </w:r>
      <w:r w:rsidR="001F176C" w:rsidRPr="00FC55C3">
        <w:rPr>
          <w:rFonts w:ascii="Times New Roman" w:eastAsia="Times New Roman" w:hAnsi="Times New Roman" w:cs="Times New Roman"/>
          <w:sz w:val="20"/>
          <w:szCs w:val="20"/>
          <w:vertAlign w:val="superscript"/>
        </w:rPr>
        <w:fldChar w:fldCharType="begin"/>
      </w:r>
      <w:r w:rsidR="001F176C" w:rsidRPr="009E7905">
        <w:rPr>
          <w:rFonts w:ascii="Times New Roman" w:eastAsia="Times New Roman" w:hAnsi="Times New Roman" w:cs="Times New Roman"/>
          <w:sz w:val="20"/>
          <w:szCs w:val="20"/>
          <w:vertAlign w:val="superscript"/>
        </w:rPr>
        <w:instrText xml:space="preserve"> NOTEREF _Ref512263821 \h  \* MERGEFORMAT </w:instrText>
      </w:r>
      <w:r w:rsidR="001F176C" w:rsidRPr="00FC55C3">
        <w:rPr>
          <w:rFonts w:ascii="Times New Roman" w:eastAsia="Times New Roman" w:hAnsi="Times New Roman" w:cs="Times New Roman"/>
          <w:sz w:val="20"/>
          <w:szCs w:val="20"/>
          <w:vertAlign w:val="superscript"/>
        </w:rPr>
      </w:r>
      <w:r w:rsidR="001F176C" w:rsidRPr="00FC55C3">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32</w:t>
      </w:r>
      <w:r w:rsidR="001F176C" w:rsidRPr="00FC55C3">
        <w:rPr>
          <w:rFonts w:ascii="Times New Roman" w:eastAsia="Times New Roman" w:hAnsi="Times New Roman" w:cs="Times New Roman"/>
          <w:sz w:val="20"/>
          <w:szCs w:val="20"/>
          <w:vertAlign w:val="superscript"/>
        </w:rPr>
        <w:fldChar w:fldCharType="end"/>
      </w:r>
      <w:r w:rsidRPr="009E7905">
        <w:rPr>
          <w:rFonts w:ascii="Times New Roman" w:eastAsia="Times New Roman" w:hAnsi="Times New Roman" w:cs="Times New Roman"/>
          <w:sz w:val="20"/>
          <w:szCs w:val="20"/>
          <w:vertAlign w:val="superscript"/>
        </w:rPr>
        <w:t xml:space="preserve"> </w:t>
      </w:r>
    </w:p>
    <w:p w14:paraId="26FF1C08" w14:textId="5A58C23A" w:rsidR="000A15EA" w:rsidRPr="009E7905" w:rsidRDefault="000A15EA"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Richardson et al. (2011) estimate emissions from filled teeth of approximately 0.3 µg/day of mercury per filled tooth, or 2.4 × 10</w:t>
      </w:r>
      <w:r w:rsidRPr="0013557F">
        <w:rPr>
          <w:rFonts w:ascii="Times New Roman" w:eastAsia="Times New Roman" w:hAnsi="Times New Roman" w:cs="Times New Roman"/>
          <w:sz w:val="20"/>
          <w:szCs w:val="20"/>
          <w:vertAlign w:val="superscript"/>
        </w:rPr>
        <w:t>-7</w:t>
      </w:r>
      <w:r w:rsidRPr="009E7905">
        <w:rPr>
          <w:rFonts w:ascii="Times New Roman" w:eastAsia="Times New Roman" w:hAnsi="Times New Roman" w:cs="Times New Roman"/>
          <w:sz w:val="20"/>
          <w:szCs w:val="20"/>
        </w:rPr>
        <w:t xml:space="preserve"> lbs. per year per filled tooth.</w:t>
      </w:r>
      <w:bookmarkStart w:id="21" w:name="_Ref514666186"/>
      <w:r w:rsidR="00AA452F" w:rsidRPr="009E7905">
        <w:rPr>
          <w:rStyle w:val="EndnoteReference"/>
          <w:rFonts w:ascii="Times New Roman" w:eastAsia="Times New Roman" w:hAnsi="Times New Roman" w:cs="Times New Roman"/>
          <w:sz w:val="20"/>
          <w:szCs w:val="20"/>
        </w:rPr>
        <w:endnoteReference w:id="33"/>
      </w:r>
      <w:bookmarkEnd w:id="21"/>
      <w:r w:rsidR="00963B06" w:rsidRPr="009E7905">
        <w:rPr>
          <w:rFonts w:ascii="Times New Roman" w:eastAsia="Times New Roman" w:hAnsi="Times New Roman" w:cs="Times New Roman"/>
          <w:sz w:val="20"/>
          <w:szCs w:val="20"/>
        </w:rPr>
        <w:t xml:space="preserve"> The emissions factors used for estimating mercury emissions from dental amalgam are shown in </w:t>
      </w:r>
      <w:r w:rsidR="00963B06" w:rsidRPr="00FC55C3">
        <w:rPr>
          <w:rFonts w:ascii="Times New Roman" w:eastAsia="Times New Roman" w:hAnsi="Times New Roman" w:cs="Times New Roman"/>
          <w:sz w:val="20"/>
          <w:szCs w:val="20"/>
        </w:rPr>
        <w:fldChar w:fldCharType="begin"/>
      </w:r>
      <w:r w:rsidR="00963B06" w:rsidRPr="009E7905">
        <w:rPr>
          <w:rFonts w:ascii="Times New Roman" w:eastAsia="Times New Roman" w:hAnsi="Times New Roman" w:cs="Times New Roman"/>
          <w:sz w:val="20"/>
          <w:szCs w:val="20"/>
        </w:rPr>
        <w:instrText xml:space="preserve"> REF _Ref513039364 \h </w:instrText>
      </w:r>
      <w:r w:rsidR="009E7905">
        <w:rPr>
          <w:rFonts w:ascii="Times New Roman" w:eastAsia="Times New Roman" w:hAnsi="Times New Roman" w:cs="Times New Roman"/>
          <w:sz w:val="20"/>
          <w:szCs w:val="20"/>
        </w:rPr>
        <w:instrText xml:space="preserve"> \* MERGEFORMAT </w:instrText>
      </w:r>
      <w:r w:rsidR="00963B06" w:rsidRPr="00FC55C3">
        <w:rPr>
          <w:rFonts w:ascii="Times New Roman" w:eastAsia="Times New Roman" w:hAnsi="Times New Roman" w:cs="Times New Roman"/>
          <w:sz w:val="20"/>
          <w:szCs w:val="20"/>
        </w:rPr>
      </w:r>
      <w:r w:rsidR="00963B06" w:rsidRPr="00FC55C3">
        <w:rPr>
          <w:rFonts w:ascii="Times New Roman" w:eastAsia="Times New Roman" w:hAnsi="Times New Roman" w:cs="Times New Roman"/>
          <w:sz w:val="20"/>
          <w:szCs w:val="20"/>
        </w:rPr>
        <w:fldChar w:fldCharType="separate"/>
      </w:r>
      <w:r w:rsidR="00554728" w:rsidRPr="009E7905">
        <w:rPr>
          <w:rFonts w:ascii="Times New Roman" w:hAnsi="Times New Roman" w:cs="Times New Roman"/>
          <w:sz w:val="20"/>
          <w:szCs w:val="20"/>
        </w:rPr>
        <w:t xml:space="preserve">Table </w:t>
      </w:r>
      <w:r w:rsidR="00554728">
        <w:rPr>
          <w:rFonts w:ascii="Times New Roman" w:hAnsi="Times New Roman" w:cs="Times New Roman"/>
          <w:noProof/>
          <w:sz w:val="20"/>
          <w:szCs w:val="20"/>
        </w:rPr>
        <w:t>8</w:t>
      </w:r>
      <w:r w:rsidR="00963B06" w:rsidRPr="00FC55C3">
        <w:rPr>
          <w:rFonts w:ascii="Times New Roman" w:eastAsia="Times New Roman" w:hAnsi="Times New Roman" w:cs="Times New Roman"/>
          <w:sz w:val="20"/>
          <w:szCs w:val="20"/>
        </w:rPr>
        <w:fldChar w:fldCharType="end"/>
      </w:r>
      <w:r w:rsidR="00963B06" w:rsidRPr="009E7905">
        <w:rPr>
          <w:rFonts w:ascii="Times New Roman" w:eastAsia="Times New Roman" w:hAnsi="Times New Roman" w:cs="Times New Roman"/>
          <w:sz w:val="20"/>
          <w:szCs w:val="20"/>
        </w:rPr>
        <w:t>.</w:t>
      </w:r>
    </w:p>
    <w:p w14:paraId="06A46F5A" w14:textId="5AD63FE4" w:rsidR="00963B06" w:rsidRPr="001824E8" w:rsidRDefault="00963B06" w:rsidP="00963B06">
      <w:pPr>
        <w:pStyle w:val="Caption"/>
        <w:keepNext/>
        <w:rPr>
          <w:sz w:val="20"/>
          <w:szCs w:val="20"/>
        </w:rPr>
      </w:pPr>
      <w:bookmarkStart w:id="22" w:name="_Ref513039364"/>
      <w:r w:rsidRPr="009E7905">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9E7905">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8</w:t>
      </w:r>
      <w:r w:rsidRPr="00FC55C3">
        <w:rPr>
          <w:rFonts w:ascii="Times New Roman" w:hAnsi="Times New Roman" w:cs="Times New Roman"/>
          <w:color w:val="auto"/>
          <w:sz w:val="20"/>
          <w:szCs w:val="20"/>
        </w:rPr>
        <w:fldChar w:fldCharType="end"/>
      </w:r>
      <w:bookmarkEnd w:id="22"/>
      <w:r w:rsidRPr="009E7905">
        <w:rPr>
          <w:rFonts w:ascii="Times New Roman" w:hAnsi="Times New Roman" w:cs="Times New Roman"/>
          <w:color w:val="auto"/>
          <w:sz w:val="20"/>
          <w:szCs w:val="20"/>
        </w:rPr>
        <w:t>.</w:t>
      </w:r>
      <w:r w:rsidRPr="001824E8">
        <w:rPr>
          <w:sz w:val="20"/>
          <w:szCs w:val="20"/>
        </w:rPr>
        <w:t xml:space="preserve"> </w:t>
      </w:r>
      <w:r w:rsidR="00802BF9">
        <w:rPr>
          <w:sz w:val="20"/>
          <w:szCs w:val="20"/>
        </w:rPr>
        <w:t xml:space="preserve">Mercury </w:t>
      </w:r>
      <w:r w:rsidR="00802BF9">
        <w:rPr>
          <w:rFonts w:ascii="Times New Roman" w:hAnsi="Times New Roman" w:cs="Times New Roman"/>
          <w:color w:val="auto"/>
          <w:sz w:val="20"/>
          <w:szCs w:val="20"/>
        </w:rPr>
        <w:t>e</w:t>
      </w:r>
      <w:r w:rsidRPr="009E7905">
        <w:rPr>
          <w:rFonts w:ascii="Times New Roman" w:hAnsi="Times New Roman" w:cs="Times New Roman"/>
          <w:color w:val="auto"/>
          <w:sz w:val="20"/>
          <w:szCs w:val="20"/>
        </w:rPr>
        <w:t>missions factors for dental amalgam</w:t>
      </w:r>
    </w:p>
    <w:tbl>
      <w:tblPr>
        <w:tblStyle w:val="TableGrid"/>
        <w:tblW w:w="9350" w:type="dxa"/>
        <w:jc w:val="center"/>
        <w:tblLook w:val="04A0" w:firstRow="1" w:lastRow="0" w:firstColumn="1" w:lastColumn="0" w:noHBand="0" w:noVBand="1"/>
      </w:tblPr>
      <w:tblGrid>
        <w:gridCol w:w="2226"/>
        <w:gridCol w:w="1287"/>
        <w:gridCol w:w="1434"/>
        <w:gridCol w:w="1667"/>
        <w:gridCol w:w="1446"/>
        <w:gridCol w:w="1290"/>
      </w:tblGrid>
      <w:tr w:rsidR="00FF2B9A" w:rsidRPr="009E7905" w14:paraId="76DE59FE" w14:textId="672AECE5" w:rsidTr="001A419D">
        <w:trPr>
          <w:jc w:val="center"/>
        </w:trPr>
        <w:tc>
          <w:tcPr>
            <w:tcW w:w="2226" w:type="dxa"/>
            <w:shd w:val="clear" w:color="auto" w:fill="D9D9D9" w:themeFill="background1" w:themeFillShade="D9"/>
            <w:vAlign w:val="center"/>
          </w:tcPr>
          <w:p w14:paraId="46C2EF04" w14:textId="64E2623F"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Activity</w:t>
            </w:r>
          </w:p>
        </w:tc>
        <w:tc>
          <w:tcPr>
            <w:tcW w:w="1287" w:type="dxa"/>
            <w:shd w:val="clear" w:color="auto" w:fill="D9D9D9" w:themeFill="background1" w:themeFillShade="D9"/>
            <w:vAlign w:val="center"/>
          </w:tcPr>
          <w:p w14:paraId="3F5854AE" w14:textId="60268B1E"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Pollutant</w:t>
            </w:r>
          </w:p>
        </w:tc>
        <w:tc>
          <w:tcPr>
            <w:tcW w:w="1434" w:type="dxa"/>
            <w:shd w:val="clear" w:color="auto" w:fill="D9D9D9" w:themeFill="background1" w:themeFillShade="D9"/>
            <w:vAlign w:val="center"/>
          </w:tcPr>
          <w:p w14:paraId="3AB56417" w14:textId="41B3F602"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Pollutant Code</w:t>
            </w:r>
          </w:p>
        </w:tc>
        <w:tc>
          <w:tcPr>
            <w:tcW w:w="1667" w:type="dxa"/>
            <w:shd w:val="clear" w:color="auto" w:fill="D9D9D9" w:themeFill="background1" w:themeFillShade="D9"/>
            <w:vAlign w:val="center"/>
          </w:tcPr>
          <w:p w14:paraId="5BCD87C4" w14:textId="2F334581"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w:t>
            </w:r>
          </w:p>
        </w:tc>
        <w:tc>
          <w:tcPr>
            <w:tcW w:w="1446" w:type="dxa"/>
            <w:shd w:val="clear" w:color="auto" w:fill="D9D9D9" w:themeFill="background1" w:themeFillShade="D9"/>
          </w:tcPr>
          <w:p w14:paraId="56EF18D1" w14:textId="4058C115" w:rsidR="00FF2B9A" w:rsidRPr="009E7905" w:rsidRDefault="00FF2B9A" w:rsidP="00963B06">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 Units</w:t>
            </w:r>
          </w:p>
        </w:tc>
        <w:tc>
          <w:tcPr>
            <w:tcW w:w="1290" w:type="dxa"/>
            <w:shd w:val="clear" w:color="auto" w:fill="D9D9D9" w:themeFill="background1" w:themeFillShade="D9"/>
            <w:vAlign w:val="center"/>
          </w:tcPr>
          <w:p w14:paraId="74CF0812" w14:textId="3D77495B" w:rsidR="00FF2B9A" w:rsidRPr="009E7905" w:rsidRDefault="00FF2B9A" w:rsidP="00FF2B9A">
            <w:pPr>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0DEFAAB9" w14:textId="4575968C" w:rsidTr="0013557F">
        <w:trPr>
          <w:jc w:val="center"/>
        </w:trPr>
        <w:tc>
          <w:tcPr>
            <w:tcW w:w="2226" w:type="dxa"/>
            <w:vAlign w:val="center"/>
          </w:tcPr>
          <w:p w14:paraId="4B2F65C6" w14:textId="0CF5ACE5"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Released from dental offices</w:t>
            </w:r>
          </w:p>
        </w:tc>
        <w:tc>
          <w:tcPr>
            <w:tcW w:w="1287" w:type="dxa"/>
            <w:vAlign w:val="center"/>
          </w:tcPr>
          <w:p w14:paraId="74604A8C" w14:textId="7DF05A90"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Mercury</w:t>
            </w:r>
          </w:p>
        </w:tc>
        <w:tc>
          <w:tcPr>
            <w:tcW w:w="1434" w:type="dxa"/>
            <w:vAlign w:val="center"/>
          </w:tcPr>
          <w:p w14:paraId="2D18D319" w14:textId="073CDD54"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7439976</w:t>
            </w:r>
          </w:p>
        </w:tc>
        <w:tc>
          <w:tcPr>
            <w:tcW w:w="1667" w:type="dxa"/>
            <w:vAlign w:val="center"/>
          </w:tcPr>
          <w:p w14:paraId="2C6731D6" w14:textId="7C84FCC8"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0.02</w:t>
            </w:r>
          </w:p>
        </w:tc>
        <w:tc>
          <w:tcPr>
            <w:tcW w:w="1446" w:type="dxa"/>
            <w:vAlign w:val="center"/>
          </w:tcPr>
          <w:p w14:paraId="3B4DF6BB" w14:textId="17FCD217"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Lbs./Lb.</w:t>
            </w:r>
          </w:p>
        </w:tc>
        <w:tc>
          <w:tcPr>
            <w:tcW w:w="1290" w:type="dxa"/>
            <w:vAlign w:val="center"/>
          </w:tcPr>
          <w:p w14:paraId="4B1D4403" w14:textId="47F676C7" w:rsidR="00FF2B9A" w:rsidRPr="00FF2B9A" w:rsidRDefault="00FF2B9A" w:rsidP="00963B06">
            <w:pPr>
              <w:jc w:val="center"/>
              <w:rPr>
                <w:rFonts w:ascii="Times New Roman" w:eastAsia="Times New Roman" w:hAnsi="Times New Roman" w:cs="Times New Roman"/>
                <w:sz w:val="20"/>
                <w:szCs w:val="20"/>
              </w:rPr>
            </w:pPr>
            <w:r w:rsidRPr="001D53C5">
              <w:rPr>
                <w:rFonts w:ascii="Times New Roman" w:eastAsia="Times New Roman" w:hAnsi="Times New Roman" w:cs="Times New Roman"/>
                <w:sz w:val="20"/>
                <w:szCs w:val="20"/>
              </w:rPr>
              <w:fldChar w:fldCharType="begin"/>
            </w:r>
            <w:r w:rsidRPr="001D53C5">
              <w:rPr>
                <w:rFonts w:ascii="Times New Roman" w:eastAsia="Times New Roman" w:hAnsi="Times New Roman" w:cs="Times New Roman"/>
                <w:sz w:val="20"/>
                <w:szCs w:val="20"/>
              </w:rPr>
              <w:instrText xml:space="preserve"> NOTEREF _Ref512263821 \h  \* MERGEFORMAT </w:instrText>
            </w:r>
            <w:r w:rsidRPr="001D53C5">
              <w:rPr>
                <w:rFonts w:ascii="Times New Roman" w:eastAsia="Times New Roman" w:hAnsi="Times New Roman" w:cs="Times New Roman"/>
                <w:sz w:val="20"/>
                <w:szCs w:val="20"/>
              </w:rPr>
            </w:r>
            <w:r w:rsidRPr="001D53C5">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32</w:t>
            </w:r>
            <w:r w:rsidRPr="001D53C5">
              <w:rPr>
                <w:rFonts w:ascii="Times New Roman" w:eastAsia="Times New Roman" w:hAnsi="Times New Roman" w:cs="Times New Roman"/>
                <w:sz w:val="20"/>
                <w:szCs w:val="20"/>
              </w:rPr>
              <w:fldChar w:fldCharType="end"/>
            </w:r>
          </w:p>
        </w:tc>
      </w:tr>
      <w:tr w:rsidR="00FF2B9A" w:rsidRPr="009E7905" w14:paraId="766079AE" w14:textId="3CC7080C" w:rsidTr="0013557F">
        <w:trPr>
          <w:trHeight w:val="188"/>
          <w:jc w:val="center"/>
        </w:trPr>
        <w:tc>
          <w:tcPr>
            <w:tcW w:w="2226" w:type="dxa"/>
            <w:vAlign w:val="center"/>
          </w:tcPr>
          <w:p w14:paraId="4836E941" w14:textId="685DF4ED"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Fill</w:t>
            </w:r>
            <w:r w:rsidR="00802BF9">
              <w:rPr>
                <w:rFonts w:ascii="Times New Roman" w:eastAsia="Times New Roman" w:hAnsi="Times New Roman" w:cs="Times New Roman"/>
                <w:sz w:val="20"/>
                <w:szCs w:val="20"/>
              </w:rPr>
              <w:t>ed</w:t>
            </w:r>
            <w:r w:rsidRPr="009E7905">
              <w:rPr>
                <w:rFonts w:ascii="Times New Roman" w:eastAsia="Times New Roman" w:hAnsi="Times New Roman" w:cs="Times New Roman"/>
                <w:sz w:val="20"/>
                <w:szCs w:val="20"/>
              </w:rPr>
              <w:t xml:space="preserve"> teeth</w:t>
            </w:r>
          </w:p>
        </w:tc>
        <w:tc>
          <w:tcPr>
            <w:tcW w:w="1287" w:type="dxa"/>
            <w:vAlign w:val="center"/>
          </w:tcPr>
          <w:p w14:paraId="7D9F424B" w14:textId="5B454565"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Mercury</w:t>
            </w:r>
          </w:p>
        </w:tc>
        <w:tc>
          <w:tcPr>
            <w:tcW w:w="1434" w:type="dxa"/>
            <w:vAlign w:val="center"/>
          </w:tcPr>
          <w:p w14:paraId="61BF35B9" w14:textId="0B84133A"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7439976</w:t>
            </w:r>
          </w:p>
        </w:tc>
        <w:tc>
          <w:tcPr>
            <w:tcW w:w="1667" w:type="dxa"/>
            <w:vAlign w:val="center"/>
          </w:tcPr>
          <w:p w14:paraId="7F7CEB6C" w14:textId="3738CB61" w:rsidR="00FF2B9A" w:rsidRPr="009E7905" w:rsidRDefault="00FF2B9A" w:rsidP="00936F6A">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2.4x10</w:t>
            </w:r>
            <w:r w:rsidRPr="001824E8">
              <w:rPr>
                <w:rFonts w:ascii="Times New Roman" w:eastAsia="Times New Roman" w:hAnsi="Times New Roman" w:cs="Times New Roman"/>
                <w:sz w:val="20"/>
                <w:szCs w:val="20"/>
                <w:vertAlign w:val="superscript"/>
              </w:rPr>
              <w:t>-</w:t>
            </w:r>
            <w:r w:rsidRPr="009E7905">
              <w:rPr>
                <w:rFonts w:ascii="Times New Roman" w:eastAsia="Times New Roman" w:hAnsi="Times New Roman" w:cs="Times New Roman"/>
                <w:sz w:val="20"/>
                <w:szCs w:val="20"/>
                <w:vertAlign w:val="superscript"/>
              </w:rPr>
              <w:t>7</w:t>
            </w:r>
          </w:p>
        </w:tc>
        <w:tc>
          <w:tcPr>
            <w:tcW w:w="1446" w:type="dxa"/>
            <w:vAlign w:val="center"/>
          </w:tcPr>
          <w:p w14:paraId="33E8DB7B" w14:textId="18C8FD1C" w:rsidR="00FF2B9A" w:rsidRPr="009E7905" w:rsidRDefault="00FF2B9A" w:rsidP="00963B06">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Lbs./tooth filled</w:t>
            </w:r>
          </w:p>
        </w:tc>
        <w:tc>
          <w:tcPr>
            <w:tcW w:w="1290" w:type="dxa"/>
            <w:vAlign w:val="center"/>
          </w:tcPr>
          <w:p w14:paraId="3A8C8FD9" w14:textId="48EE7D2A" w:rsidR="00FF2B9A" w:rsidRPr="00FF2B9A" w:rsidRDefault="00FF2B9A" w:rsidP="00963B06">
            <w:pPr>
              <w:jc w:val="center"/>
              <w:rPr>
                <w:rFonts w:ascii="Times New Roman" w:eastAsia="Times New Roman" w:hAnsi="Times New Roman" w:cs="Times New Roman"/>
                <w:sz w:val="20"/>
                <w:szCs w:val="20"/>
              </w:rPr>
            </w:pPr>
            <w:r w:rsidRPr="001D53C5">
              <w:rPr>
                <w:rFonts w:ascii="Times New Roman" w:eastAsia="Times New Roman" w:hAnsi="Times New Roman" w:cs="Times New Roman"/>
                <w:sz w:val="20"/>
                <w:szCs w:val="20"/>
              </w:rPr>
              <w:fldChar w:fldCharType="begin"/>
            </w:r>
            <w:r w:rsidRPr="00964967">
              <w:rPr>
                <w:rFonts w:ascii="Times New Roman" w:eastAsia="Times New Roman" w:hAnsi="Times New Roman" w:cs="Times New Roman"/>
                <w:sz w:val="20"/>
                <w:szCs w:val="20"/>
              </w:rPr>
              <w:instrText xml:space="preserve"> NOTEREF _Ref514666186 \h  \* MERGEFORMAT </w:instrText>
            </w:r>
            <w:r w:rsidRPr="001D53C5">
              <w:rPr>
                <w:rFonts w:ascii="Times New Roman" w:eastAsia="Times New Roman" w:hAnsi="Times New Roman" w:cs="Times New Roman"/>
                <w:sz w:val="20"/>
                <w:szCs w:val="20"/>
              </w:rPr>
            </w:r>
            <w:r w:rsidRPr="001D53C5">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33</w:t>
            </w:r>
            <w:r w:rsidRPr="001D53C5">
              <w:rPr>
                <w:rFonts w:ascii="Times New Roman" w:eastAsia="Times New Roman" w:hAnsi="Times New Roman" w:cs="Times New Roman"/>
                <w:sz w:val="20"/>
                <w:szCs w:val="20"/>
              </w:rPr>
              <w:fldChar w:fldCharType="end"/>
            </w:r>
          </w:p>
        </w:tc>
      </w:tr>
    </w:tbl>
    <w:p w14:paraId="092EABA1" w14:textId="77777777" w:rsidR="00963B06" w:rsidRPr="009E7905" w:rsidRDefault="00963B06" w:rsidP="000A15EA">
      <w:pPr>
        <w:rPr>
          <w:rFonts w:ascii="Times New Roman" w:eastAsia="Times New Roman" w:hAnsi="Times New Roman" w:cs="Times New Roman"/>
          <w:sz w:val="20"/>
          <w:szCs w:val="20"/>
        </w:rPr>
      </w:pPr>
    </w:p>
    <w:p w14:paraId="0DB9C613" w14:textId="7EEC411E" w:rsidR="000A15EA" w:rsidRPr="00FC55C3" w:rsidRDefault="000A15EA" w:rsidP="00F96C4F">
      <w:pPr>
        <w:pStyle w:val="Heading2"/>
        <w:rPr>
          <w:rFonts w:eastAsia="Times New Roman"/>
          <w:szCs w:val="20"/>
        </w:rPr>
      </w:pPr>
      <w:r w:rsidRPr="00FC55C3">
        <w:rPr>
          <w:rFonts w:eastAsia="Times New Roman"/>
          <w:szCs w:val="20"/>
        </w:rPr>
        <w:t>Thermostats</w:t>
      </w:r>
      <w:r w:rsidR="00F96C4F" w:rsidRPr="00FC55C3">
        <w:rPr>
          <w:rFonts w:eastAsia="Times New Roman"/>
          <w:szCs w:val="20"/>
        </w:rPr>
        <w:t>/Thermometers</w:t>
      </w:r>
    </w:p>
    <w:p w14:paraId="27A80F20" w14:textId="3795FA48" w:rsidR="00AE6EDE" w:rsidRPr="009E7905" w:rsidRDefault="000A15EA" w:rsidP="00AE6EDE">
      <w:pPr>
        <w:rPr>
          <w:rFonts w:ascii="Times New Roman" w:eastAsia="Times New Roman" w:hAnsi="Times New Roman" w:cs="Times New Roman"/>
          <w:sz w:val="20"/>
          <w:szCs w:val="20"/>
          <w:vertAlign w:val="superscript"/>
        </w:rPr>
      </w:pPr>
      <w:r w:rsidRPr="009E7905">
        <w:rPr>
          <w:rFonts w:ascii="Times New Roman" w:eastAsia="Times New Roman" w:hAnsi="Times New Roman" w:cs="Times New Roman"/>
          <w:sz w:val="20"/>
          <w:szCs w:val="20"/>
        </w:rPr>
        <w:t>The 2002 EPA report estimates that there are 3 grams of mercu</w:t>
      </w:r>
      <w:r w:rsidR="00AE6EDE" w:rsidRPr="009E7905">
        <w:rPr>
          <w:rFonts w:ascii="Times New Roman" w:eastAsia="Times New Roman" w:hAnsi="Times New Roman" w:cs="Times New Roman"/>
          <w:sz w:val="20"/>
          <w:szCs w:val="20"/>
        </w:rPr>
        <w:t>ry per thermostat</w:t>
      </w:r>
      <w:r w:rsidRPr="009E7905">
        <w:rPr>
          <w:rFonts w:ascii="Times New Roman" w:eastAsia="Times New Roman" w:hAnsi="Times New Roman" w:cs="Times New Roman"/>
          <w:sz w:val="20"/>
          <w:szCs w:val="20"/>
        </w:rPr>
        <w:t>.</w:t>
      </w:r>
      <w:r w:rsidR="00AE6EDE" w:rsidRPr="00FC55C3">
        <w:rPr>
          <w:rFonts w:ascii="Times New Roman" w:eastAsia="Times New Roman" w:hAnsi="Times New Roman" w:cs="Times New Roman"/>
          <w:sz w:val="20"/>
          <w:szCs w:val="20"/>
          <w:vertAlign w:val="superscript"/>
        </w:rPr>
        <w:fldChar w:fldCharType="begin"/>
      </w:r>
      <w:r w:rsidR="00AE6EDE" w:rsidRPr="009E7905">
        <w:rPr>
          <w:rFonts w:ascii="Times New Roman" w:eastAsia="Times New Roman" w:hAnsi="Times New Roman" w:cs="Times New Roman"/>
          <w:sz w:val="20"/>
          <w:szCs w:val="20"/>
          <w:vertAlign w:val="superscript"/>
        </w:rPr>
        <w:instrText xml:space="preserve"> NOTEREF _Ref513126444 \h  \* MERGEFORMAT </w:instrText>
      </w:r>
      <w:r w:rsidR="00AE6EDE" w:rsidRPr="00FC55C3">
        <w:rPr>
          <w:rFonts w:ascii="Times New Roman" w:eastAsia="Times New Roman" w:hAnsi="Times New Roman" w:cs="Times New Roman"/>
          <w:sz w:val="20"/>
          <w:szCs w:val="20"/>
          <w:vertAlign w:val="superscript"/>
        </w:rPr>
      </w:r>
      <w:r w:rsidR="00AE6EDE" w:rsidRPr="00FC55C3">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7</w:t>
      </w:r>
      <w:r w:rsidR="00AE6EDE" w:rsidRPr="00FC55C3">
        <w:rPr>
          <w:rFonts w:ascii="Times New Roman" w:eastAsia="Times New Roman" w:hAnsi="Times New Roman" w:cs="Times New Roman"/>
          <w:sz w:val="20"/>
          <w:szCs w:val="20"/>
          <w:vertAlign w:val="superscript"/>
        </w:rPr>
        <w:fldChar w:fldCharType="end"/>
      </w:r>
      <w:r w:rsidRPr="009E7905">
        <w:rPr>
          <w:rFonts w:ascii="Times New Roman" w:eastAsia="Times New Roman" w:hAnsi="Times New Roman" w:cs="Times New Roman"/>
          <w:sz w:val="20"/>
          <w:szCs w:val="20"/>
        </w:rPr>
        <w:t xml:space="preserve"> Cain et al. (2007) estimate that 1.5% of mercury in “control devices,” including thermostats, is emitted to the air before it is disposed of at a landfill or incinerator. Therefore the amount of mercury emitted is 0.045 grams per thermostat, or 9.9</w:t>
      </w:r>
      <w:r w:rsidR="00AE6EDE" w:rsidRPr="009E7905">
        <w:rPr>
          <w:rFonts w:ascii="Times New Roman" w:eastAsia="Times New Roman" w:hAnsi="Times New Roman" w:cs="Times New Roman"/>
          <w:sz w:val="20"/>
          <w:szCs w:val="20"/>
        </w:rPr>
        <w:t>2</w:t>
      </w:r>
      <w:r w:rsidRPr="009E7905">
        <w:rPr>
          <w:rFonts w:ascii="Times New Roman" w:eastAsia="Times New Roman" w:hAnsi="Times New Roman" w:cs="Times New Roman"/>
          <w:sz w:val="20"/>
          <w:szCs w:val="20"/>
        </w:rPr>
        <w:t>× 10</w:t>
      </w:r>
      <w:r w:rsidRPr="009E7905">
        <w:rPr>
          <w:rFonts w:ascii="Times New Roman" w:eastAsia="Times New Roman" w:hAnsi="Times New Roman" w:cs="Times New Roman"/>
          <w:sz w:val="20"/>
          <w:szCs w:val="20"/>
          <w:vertAlign w:val="superscript"/>
        </w:rPr>
        <w:t>-5</w:t>
      </w:r>
      <w:r w:rsidRPr="009E7905">
        <w:rPr>
          <w:rFonts w:ascii="Times New Roman" w:eastAsia="Times New Roman" w:hAnsi="Times New Roman" w:cs="Times New Roman"/>
          <w:sz w:val="20"/>
          <w:szCs w:val="20"/>
        </w:rPr>
        <w:t xml:space="preserve"> lbs. per thermostat.</w:t>
      </w:r>
      <w:r w:rsidR="00D068C4" w:rsidRPr="00FC55C3">
        <w:rPr>
          <w:rFonts w:ascii="Times New Roman" w:eastAsia="Times New Roman" w:hAnsi="Times New Roman" w:cs="Times New Roman"/>
          <w:sz w:val="20"/>
          <w:szCs w:val="20"/>
          <w:vertAlign w:val="superscript"/>
        </w:rPr>
        <w:fldChar w:fldCharType="begin"/>
      </w:r>
      <w:r w:rsidR="00D068C4" w:rsidRPr="009E7905">
        <w:rPr>
          <w:rFonts w:ascii="Times New Roman" w:eastAsia="Times New Roman" w:hAnsi="Times New Roman" w:cs="Times New Roman"/>
          <w:sz w:val="20"/>
          <w:szCs w:val="20"/>
          <w:vertAlign w:val="superscript"/>
        </w:rPr>
        <w:instrText xml:space="preserve"> NOTEREF _Ref513126444 \h  \* MERGEFORMAT </w:instrText>
      </w:r>
      <w:r w:rsidR="00D068C4" w:rsidRPr="00FC55C3">
        <w:rPr>
          <w:rFonts w:ascii="Times New Roman" w:eastAsia="Times New Roman" w:hAnsi="Times New Roman" w:cs="Times New Roman"/>
          <w:sz w:val="20"/>
          <w:szCs w:val="20"/>
          <w:vertAlign w:val="superscript"/>
        </w:rPr>
      </w:r>
      <w:r w:rsidR="00D068C4" w:rsidRPr="00FC55C3">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7</w:t>
      </w:r>
      <w:r w:rsidR="00D068C4" w:rsidRPr="00FC55C3">
        <w:rPr>
          <w:rFonts w:ascii="Times New Roman" w:eastAsia="Times New Roman" w:hAnsi="Times New Roman" w:cs="Times New Roman"/>
          <w:sz w:val="20"/>
          <w:szCs w:val="20"/>
          <w:vertAlign w:val="superscript"/>
        </w:rPr>
        <w:fldChar w:fldCharType="end"/>
      </w:r>
      <w:r w:rsidR="00805073">
        <w:rPr>
          <w:rFonts w:ascii="Times New Roman" w:eastAsia="Times New Roman" w:hAnsi="Times New Roman" w:cs="Times New Roman"/>
          <w:sz w:val="20"/>
          <w:szCs w:val="20"/>
          <w:vertAlign w:val="superscript"/>
        </w:rPr>
        <w:t>,</w:t>
      </w:r>
      <w:r w:rsidR="00D068C4" w:rsidRPr="001824E8">
        <w:rPr>
          <w:rFonts w:ascii="Times New Roman" w:eastAsia="Times New Roman" w:hAnsi="Times New Roman" w:cs="Times New Roman"/>
          <w:sz w:val="20"/>
          <w:szCs w:val="20"/>
          <w:vertAlign w:val="superscript"/>
        </w:rPr>
        <w:fldChar w:fldCharType="begin"/>
      </w:r>
      <w:r w:rsidR="00D068C4" w:rsidRPr="001824E8">
        <w:rPr>
          <w:rFonts w:ascii="Times New Roman" w:eastAsia="Times New Roman" w:hAnsi="Times New Roman" w:cs="Times New Roman"/>
          <w:sz w:val="20"/>
          <w:szCs w:val="20"/>
          <w:vertAlign w:val="superscript"/>
        </w:rPr>
        <w:instrText xml:space="preserve"> NOTEREF _Ref514666334 \h </w:instrText>
      </w:r>
      <w:r w:rsidR="00D068C4">
        <w:rPr>
          <w:rFonts w:ascii="Times New Roman" w:eastAsia="Times New Roman" w:hAnsi="Times New Roman" w:cs="Times New Roman"/>
          <w:sz w:val="20"/>
          <w:szCs w:val="20"/>
          <w:vertAlign w:val="superscript"/>
        </w:rPr>
        <w:instrText xml:space="preserve"> \* MERGEFORMAT </w:instrText>
      </w:r>
      <w:r w:rsidR="00D068C4" w:rsidRPr="001824E8">
        <w:rPr>
          <w:rFonts w:ascii="Times New Roman" w:eastAsia="Times New Roman" w:hAnsi="Times New Roman" w:cs="Times New Roman"/>
          <w:sz w:val="20"/>
          <w:szCs w:val="20"/>
          <w:vertAlign w:val="superscript"/>
        </w:rPr>
      </w:r>
      <w:r w:rsidR="00D068C4" w:rsidRPr="001824E8">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31</w:t>
      </w:r>
      <w:r w:rsidR="00D068C4" w:rsidRPr="001824E8">
        <w:rPr>
          <w:rFonts w:ascii="Times New Roman" w:eastAsia="Times New Roman" w:hAnsi="Times New Roman" w:cs="Times New Roman"/>
          <w:sz w:val="20"/>
          <w:szCs w:val="20"/>
          <w:vertAlign w:val="superscript"/>
        </w:rPr>
        <w:fldChar w:fldCharType="end"/>
      </w:r>
      <w:r w:rsidR="00AE6EDE" w:rsidRPr="00D068C4">
        <w:rPr>
          <w:rFonts w:ascii="Times New Roman" w:eastAsia="Times New Roman" w:hAnsi="Times New Roman" w:cs="Times New Roman"/>
          <w:sz w:val="20"/>
          <w:szCs w:val="20"/>
          <w:vertAlign w:val="superscript"/>
        </w:rPr>
        <w:t xml:space="preserve"> </w:t>
      </w:r>
    </w:p>
    <w:p w14:paraId="71AE3135" w14:textId="1B041B64" w:rsidR="00AE6EDE" w:rsidRPr="009E7905" w:rsidRDefault="00AE6EDE" w:rsidP="00AE6EDE">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Leopold (2002) estimates that 5% of thermometers are broken each year. </w:t>
      </w:r>
      <w:r w:rsidR="000C4CFD">
        <w:rPr>
          <w:rFonts w:ascii="Times New Roman" w:eastAsia="Times New Roman" w:hAnsi="Times New Roman" w:cs="Times New Roman"/>
          <w:sz w:val="20"/>
          <w:szCs w:val="20"/>
        </w:rPr>
        <w:t>EPA assumes that the remaining 95% of thermometers that are not broken</w:t>
      </w:r>
      <w:r w:rsidR="00BA51CB">
        <w:rPr>
          <w:rFonts w:ascii="Times New Roman" w:eastAsia="Times New Roman" w:hAnsi="Times New Roman" w:cs="Times New Roman"/>
          <w:sz w:val="20"/>
          <w:szCs w:val="20"/>
        </w:rPr>
        <w:t xml:space="preserve"> are still</w:t>
      </w:r>
      <w:r w:rsidR="000C4CFD">
        <w:rPr>
          <w:rFonts w:ascii="Times New Roman" w:eastAsia="Times New Roman" w:hAnsi="Times New Roman" w:cs="Times New Roman"/>
          <w:sz w:val="20"/>
          <w:szCs w:val="20"/>
        </w:rPr>
        <w:t xml:space="preserve"> in use and therefore do not contribute to emissions. </w:t>
      </w:r>
      <w:r w:rsidR="000C4CFD" w:rsidRPr="009E7905">
        <w:rPr>
          <w:rFonts w:ascii="Times New Roman" w:eastAsia="Times New Roman" w:hAnsi="Times New Roman" w:cs="Times New Roman"/>
          <w:sz w:val="20"/>
          <w:szCs w:val="20"/>
        </w:rPr>
        <w:t>Cain et al. (2007) estimate that 10% of mercury from thermometers is emitted to the air before disposal in a landfill</w:t>
      </w:r>
      <w:r w:rsidR="00A46609">
        <w:rPr>
          <w:rFonts w:ascii="Times New Roman" w:eastAsia="Times New Roman" w:hAnsi="Times New Roman" w:cs="Times New Roman"/>
          <w:sz w:val="20"/>
          <w:szCs w:val="20"/>
        </w:rPr>
        <w:t>.</w:t>
      </w:r>
      <w:bookmarkStart w:id="23" w:name="_GoBack"/>
      <w:bookmarkEnd w:id="23"/>
      <w:r w:rsidR="000C4CFD"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Therefore the emission</w:t>
      </w:r>
      <w:r w:rsidR="00891916">
        <w:rPr>
          <w:rFonts w:ascii="Times New Roman" w:eastAsia="Times New Roman" w:hAnsi="Times New Roman" w:cs="Times New Roman"/>
          <w:sz w:val="20"/>
          <w:szCs w:val="20"/>
        </w:rPr>
        <w:t>s</w:t>
      </w:r>
      <w:r w:rsidRPr="009E7905">
        <w:rPr>
          <w:rFonts w:ascii="Times New Roman" w:eastAsia="Times New Roman" w:hAnsi="Times New Roman" w:cs="Times New Roman"/>
          <w:sz w:val="20"/>
          <w:szCs w:val="20"/>
        </w:rPr>
        <w:t xml:space="preserve"> factor is estimated to be 10 lbs. of mercury emissions per ton of mercury in thermometers.</w:t>
      </w:r>
      <w:r w:rsidRPr="00FC55C3">
        <w:rPr>
          <w:rFonts w:ascii="Times New Roman" w:eastAsia="Times New Roman" w:hAnsi="Times New Roman" w:cs="Times New Roman"/>
          <w:sz w:val="20"/>
          <w:szCs w:val="20"/>
          <w:vertAlign w:val="superscript"/>
        </w:rPr>
        <w:fldChar w:fldCharType="begin"/>
      </w:r>
      <w:r w:rsidRPr="009E7905">
        <w:rPr>
          <w:rFonts w:ascii="Times New Roman" w:eastAsia="Times New Roman" w:hAnsi="Times New Roman" w:cs="Times New Roman"/>
          <w:sz w:val="20"/>
          <w:szCs w:val="20"/>
          <w:vertAlign w:val="superscript"/>
        </w:rPr>
        <w:instrText xml:space="preserve"> NOTEREF _Ref513126444 \h  \* MERGEFORMAT </w:instrText>
      </w:r>
      <w:r w:rsidRPr="00FC55C3">
        <w:rPr>
          <w:rFonts w:ascii="Times New Roman" w:eastAsia="Times New Roman" w:hAnsi="Times New Roman" w:cs="Times New Roman"/>
          <w:sz w:val="20"/>
          <w:szCs w:val="20"/>
          <w:vertAlign w:val="superscript"/>
        </w:rPr>
      </w:r>
      <w:r w:rsidRPr="00FC55C3">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7</w:t>
      </w:r>
      <w:r w:rsidRPr="00FC55C3">
        <w:rPr>
          <w:rFonts w:ascii="Times New Roman" w:eastAsia="Times New Roman" w:hAnsi="Times New Roman" w:cs="Times New Roman"/>
          <w:sz w:val="20"/>
          <w:szCs w:val="20"/>
          <w:vertAlign w:val="superscript"/>
        </w:rPr>
        <w:fldChar w:fldCharType="end"/>
      </w:r>
      <w:r w:rsidRPr="009E7905">
        <w:rPr>
          <w:rFonts w:ascii="Times New Roman" w:eastAsia="Times New Roman" w:hAnsi="Times New Roman" w:cs="Times New Roman"/>
          <w:sz w:val="20"/>
          <w:szCs w:val="20"/>
          <w:vertAlign w:val="superscript"/>
        </w:rPr>
        <w:t>,</w:t>
      </w:r>
      <w:r w:rsidR="00D068C4" w:rsidRPr="002A4DAA">
        <w:rPr>
          <w:rFonts w:ascii="Times New Roman" w:eastAsia="Times New Roman" w:hAnsi="Times New Roman" w:cs="Times New Roman"/>
          <w:sz w:val="20"/>
          <w:szCs w:val="20"/>
          <w:vertAlign w:val="superscript"/>
        </w:rPr>
        <w:fldChar w:fldCharType="begin"/>
      </w:r>
      <w:r w:rsidR="00D068C4" w:rsidRPr="002A4DAA">
        <w:rPr>
          <w:rFonts w:ascii="Times New Roman" w:eastAsia="Times New Roman" w:hAnsi="Times New Roman" w:cs="Times New Roman"/>
          <w:sz w:val="20"/>
          <w:szCs w:val="20"/>
          <w:vertAlign w:val="superscript"/>
        </w:rPr>
        <w:instrText xml:space="preserve"> NOTEREF _Ref514666334 \h </w:instrText>
      </w:r>
      <w:r w:rsidR="00D068C4">
        <w:rPr>
          <w:rFonts w:ascii="Times New Roman" w:eastAsia="Times New Roman" w:hAnsi="Times New Roman" w:cs="Times New Roman"/>
          <w:sz w:val="20"/>
          <w:szCs w:val="20"/>
          <w:vertAlign w:val="superscript"/>
        </w:rPr>
        <w:instrText xml:space="preserve"> \* MERGEFORMAT </w:instrText>
      </w:r>
      <w:r w:rsidR="00D068C4" w:rsidRPr="002A4DAA">
        <w:rPr>
          <w:rFonts w:ascii="Times New Roman" w:eastAsia="Times New Roman" w:hAnsi="Times New Roman" w:cs="Times New Roman"/>
          <w:sz w:val="20"/>
          <w:szCs w:val="20"/>
          <w:vertAlign w:val="superscript"/>
        </w:rPr>
      </w:r>
      <w:r w:rsidR="00D068C4" w:rsidRPr="002A4DAA">
        <w:rPr>
          <w:rFonts w:ascii="Times New Roman" w:eastAsia="Times New Roman" w:hAnsi="Times New Roman" w:cs="Times New Roman"/>
          <w:sz w:val="20"/>
          <w:szCs w:val="20"/>
          <w:vertAlign w:val="superscript"/>
        </w:rPr>
        <w:fldChar w:fldCharType="separate"/>
      </w:r>
      <w:r w:rsidR="00554728">
        <w:rPr>
          <w:rFonts w:ascii="Times New Roman" w:eastAsia="Times New Roman" w:hAnsi="Times New Roman" w:cs="Times New Roman"/>
          <w:sz w:val="20"/>
          <w:szCs w:val="20"/>
          <w:vertAlign w:val="superscript"/>
        </w:rPr>
        <w:t>31</w:t>
      </w:r>
      <w:r w:rsidR="00D068C4" w:rsidRPr="002A4DAA">
        <w:rPr>
          <w:rFonts w:ascii="Times New Roman" w:eastAsia="Times New Roman" w:hAnsi="Times New Roman" w:cs="Times New Roman"/>
          <w:sz w:val="20"/>
          <w:szCs w:val="20"/>
          <w:vertAlign w:val="superscript"/>
        </w:rPr>
        <w:fldChar w:fldCharType="end"/>
      </w:r>
    </w:p>
    <w:p w14:paraId="198D971C" w14:textId="241B0EA1" w:rsidR="00AE6EDE" w:rsidRDefault="00AE6EDE" w:rsidP="00AE6EDE">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emissions factors used for estimating mercury emissions from thermostats and thermometers are shown in </w:t>
      </w:r>
      <w:r w:rsidRPr="00FC55C3">
        <w:rPr>
          <w:rFonts w:ascii="Times New Roman" w:eastAsia="Times New Roman" w:hAnsi="Times New Roman" w:cs="Times New Roman"/>
          <w:sz w:val="20"/>
          <w:szCs w:val="20"/>
        </w:rPr>
        <w:fldChar w:fldCharType="begin"/>
      </w:r>
      <w:r w:rsidRPr="009E7905">
        <w:rPr>
          <w:rFonts w:ascii="Times New Roman" w:eastAsia="Times New Roman" w:hAnsi="Times New Roman" w:cs="Times New Roman"/>
          <w:sz w:val="20"/>
          <w:szCs w:val="20"/>
        </w:rPr>
        <w:instrText xml:space="preserve"> REF _Ref513190019 \h </w:instrText>
      </w:r>
      <w:r w:rsidR="009E7905">
        <w:rPr>
          <w:rFonts w:ascii="Times New Roman" w:eastAsia="Times New Roman" w:hAnsi="Times New Roman" w:cs="Times New Roman"/>
          <w:sz w:val="20"/>
          <w:szCs w:val="20"/>
        </w:rPr>
        <w:instrText xml:space="preserve"> \* MERGEFORMAT </w:instrText>
      </w:r>
      <w:r w:rsidRPr="00FC55C3">
        <w:rPr>
          <w:rFonts w:ascii="Times New Roman" w:eastAsia="Times New Roman" w:hAnsi="Times New Roman" w:cs="Times New Roman"/>
          <w:sz w:val="20"/>
          <w:szCs w:val="20"/>
        </w:rPr>
      </w:r>
      <w:r w:rsidRPr="00FC55C3">
        <w:rPr>
          <w:rFonts w:ascii="Times New Roman" w:eastAsia="Times New Roman" w:hAnsi="Times New Roman" w:cs="Times New Roman"/>
          <w:sz w:val="20"/>
          <w:szCs w:val="20"/>
        </w:rPr>
        <w:fldChar w:fldCharType="separate"/>
      </w:r>
      <w:r w:rsidR="00554728" w:rsidRPr="00BA7FA4">
        <w:rPr>
          <w:rFonts w:ascii="Times New Roman" w:hAnsi="Times New Roman" w:cs="Times New Roman"/>
          <w:sz w:val="20"/>
          <w:szCs w:val="20"/>
        </w:rPr>
        <w:t xml:space="preserve">Table </w:t>
      </w:r>
      <w:r w:rsidR="00554728">
        <w:rPr>
          <w:rFonts w:ascii="Times New Roman" w:hAnsi="Times New Roman" w:cs="Times New Roman"/>
          <w:noProof/>
          <w:sz w:val="20"/>
          <w:szCs w:val="20"/>
        </w:rPr>
        <w:t>9</w:t>
      </w:r>
      <w:r w:rsidRPr="00FC55C3">
        <w:rPr>
          <w:rFonts w:ascii="Times New Roman" w:eastAsia="Times New Roman" w:hAnsi="Times New Roman" w:cs="Times New Roman"/>
          <w:sz w:val="20"/>
          <w:szCs w:val="20"/>
        </w:rPr>
        <w:fldChar w:fldCharType="end"/>
      </w:r>
      <w:r w:rsidRPr="009E7905">
        <w:rPr>
          <w:rFonts w:ascii="Times New Roman" w:eastAsia="Times New Roman" w:hAnsi="Times New Roman" w:cs="Times New Roman"/>
          <w:sz w:val="20"/>
          <w:szCs w:val="20"/>
        </w:rPr>
        <w:t>.</w:t>
      </w:r>
    </w:p>
    <w:p w14:paraId="32B5F0E9" w14:textId="77777777" w:rsidR="00554728" w:rsidRDefault="00554728" w:rsidP="00AE6EDE">
      <w:pPr>
        <w:rPr>
          <w:rFonts w:ascii="Times New Roman" w:eastAsia="Times New Roman" w:hAnsi="Times New Roman" w:cs="Times New Roman"/>
          <w:sz w:val="20"/>
          <w:szCs w:val="20"/>
        </w:rPr>
      </w:pPr>
    </w:p>
    <w:p w14:paraId="08E7E175" w14:textId="77777777" w:rsidR="00554728" w:rsidRPr="009E7905" w:rsidRDefault="00554728" w:rsidP="00AE6EDE">
      <w:pPr>
        <w:rPr>
          <w:rFonts w:ascii="Times New Roman" w:eastAsia="Times New Roman" w:hAnsi="Times New Roman" w:cs="Times New Roman"/>
          <w:sz w:val="20"/>
          <w:szCs w:val="20"/>
        </w:rPr>
      </w:pPr>
    </w:p>
    <w:p w14:paraId="67EAC0B8" w14:textId="3F8E8301" w:rsidR="00AE6EDE" w:rsidRPr="00BA7FA4" w:rsidRDefault="00AE6EDE" w:rsidP="00AE6EDE">
      <w:pPr>
        <w:pStyle w:val="Caption"/>
        <w:keepNext/>
        <w:rPr>
          <w:rFonts w:ascii="Times New Roman" w:hAnsi="Times New Roman" w:cs="Times New Roman"/>
          <w:color w:val="auto"/>
          <w:sz w:val="20"/>
          <w:szCs w:val="20"/>
        </w:rPr>
      </w:pPr>
      <w:bookmarkStart w:id="24" w:name="_Ref513190019"/>
      <w:r w:rsidRPr="00BA7FA4">
        <w:rPr>
          <w:rFonts w:ascii="Times New Roman" w:hAnsi="Times New Roman" w:cs="Times New Roman"/>
          <w:color w:val="auto"/>
          <w:sz w:val="20"/>
          <w:szCs w:val="20"/>
        </w:rPr>
        <w:lastRenderedPageBreak/>
        <w:t xml:space="preserve">Table </w:t>
      </w:r>
      <w:r w:rsidRPr="00BA7FA4">
        <w:rPr>
          <w:rFonts w:ascii="Times New Roman" w:hAnsi="Times New Roman" w:cs="Times New Roman"/>
          <w:color w:val="auto"/>
          <w:sz w:val="20"/>
          <w:szCs w:val="20"/>
        </w:rPr>
        <w:fldChar w:fldCharType="begin"/>
      </w:r>
      <w:r w:rsidRPr="00BA7FA4">
        <w:rPr>
          <w:rFonts w:ascii="Times New Roman" w:hAnsi="Times New Roman" w:cs="Times New Roman"/>
          <w:color w:val="auto"/>
          <w:sz w:val="20"/>
          <w:szCs w:val="20"/>
        </w:rPr>
        <w:instrText xml:space="preserve"> SEQ Table \* ARABIC </w:instrText>
      </w:r>
      <w:r w:rsidRPr="00BA7FA4">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9</w:t>
      </w:r>
      <w:r w:rsidRPr="00BA7FA4">
        <w:rPr>
          <w:rFonts w:ascii="Times New Roman" w:hAnsi="Times New Roman" w:cs="Times New Roman"/>
          <w:color w:val="auto"/>
          <w:sz w:val="20"/>
          <w:szCs w:val="20"/>
        </w:rPr>
        <w:fldChar w:fldCharType="end"/>
      </w:r>
      <w:bookmarkEnd w:id="24"/>
      <w:r w:rsidRPr="00BA7FA4">
        <w:rPr>
          <w:rFonts w:ascii="Times New Roman" w:hAnsi="Times New Roman" w:cs="Times New Roman"/>
          <w:color w:val="auto"/>
          <w:sz w:val="20"/>
          <w:szCs w:val="20"/>
        </w:rPr>
        <w:t xml:space="preserve">. </w:t>
      </w:r>
      <w:r w:rsidR="00891916" w:rsidRPr="00BA7FA4">
        <w:rPr>
          <w:rFonts w:ascii="Times New Roman" w:hAnsi="Times New Roman" w:cs="Times New Roman"/>
          <w:color w:val="auto"/>
          <w:sz w:val="20"/>
          <w:szCs w:val="20"/>
        </w:rPr>
        <w:t>Mercury e</w:t>
      </w:r>
      <w:r w:rsidRPr="00BA7FA4">
        <w:rPr>
          <w:rFonts w:ascii="Times New Roman" w:hAnsi="Times New Roman" w:cs="Times New Roman"/>
          <w:color w:val="auto"/>
          <w:sz w:val="20"/>
          <w:szCs w:val="20"/>
        </w:rPr>
        <w:t>missions factors for thermostats and thermometers</w:t>
      </w:r>
    </w:p>
    <w:tbl>
      <w:tblPr>
        <w:tblStyle w:val="TableGrid"/>
        <w:tblW w:w="9350" w:type="dxa"/>
        <w:jc w:val="center"/>
        <w:tblLook w:val="04A0" w:firstRow="1" w:lastRow="0" w:firstColumn="1" w:lastColumn="0" w:noHBand="0" w:noVBand="1"/>
      </w:tblPr>
      <w:tblGrid>
        <w:gridCol w:w="2260"/>
        <w:gridCol w:w="1272"/>
        <w:gridCol w:w="1411"/>
        <w:gridCol w:w="1636"/>
        <w:gridCol w:w="1533"/>
        <w:gridCol w:w="1238"/>
      </w:tblGrid>
      <w:tr w:rsidR="00FF2B9A" w:rsidRPr="009E7905" w14:paraId="6799789C" w14:textId="7038DCEB" w:rsidTr="001A419D">
        <w:trPr>
          <w:jc w:val="center"/>
        </w:trPr>
        <w:tc>
          <w:tcPr>
            <w:tcW w:w="2260" w:type="dxa"/>
            <w:shd w:val="clear" w:color="auto" w:fill="D9D9D9" w:themeFill="background1" w:themeFillShade="D9"/>
            <w:vAlign w:val="center"/>
          </w:tcPr>
          <w:p w14:paraId="33F051D9" w14:textId="7EB54D91"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Type</w:t>
            </w:r>
          </w:p>
        </w:tc>
        <w:tc>
          <w:tcPr>
            <w:tcW w:w="1272" w:type="dxa"/>
            <w:shd w:val="clear" w:color="auto" w:fill="D9D9D9" w:themeFill="background1" w:themeFillShade="D9"/>
            <w:vAlign w:val="center"/>
          </w:tcPr>
          <w:p w14:paraId="2580C71A"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Pollutant</w:t>
            </w:r>
          </w:p>
        </w:tc>
        <w:tc>
          <w:tcPr>
            <w:tcW w:w="1411" w:type="dxa"/>
            <w:shd w:val="clear" w:color="auto" w:fill="D9D9D9" w:themeFill="background1" w:themeFillShade="D9"/>
            <w:vAlign w:val="center"/>
          </w:tcPr>
          <w:p w14:paraId="5862FF0B"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Pollutant Code</w:t>
            </w:r>
          </w:p>
        </w:tc>
        <w:tc>
          <w:tcPr>
            <w:tcW w:w="1636" w:type="dxa"/>
            <w:shd w:val="clear" w:color="auto" w:fill="D9D9D9" w:themeFill="background1" w:themeFillShade="D9"/>
            <w:vAlign w:val="center"/>
          </w:tcPr>
          <w:p w14:paraId="68DF3797"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w:t>
            </w:r>
          </w:p>
        </w:tc>
        <w:tc>
          <w:tcPr>
            <w:tcW w:w="1533" w:type="dxa"/>
            <w:shd w:val="clear" w:color="auto" w:fill="D9D9D9" w:themeFill="background1" w:themeFillShade="D9"/>
          </w:tcPr>
          <w:p w14:paraId="56647997" w14:textId="77777777" w:rsidR="00FF2B9A" w:rsidRPr="009E7905" w:rsidRDefault="00FF2B9A" w:rsidP="00881994">
            <w:pPr>
              <w:jc w:val="center"/>
              <w:rPr>
                <w:rFonts w:ascii="Times New Roman" w:hAnsi="Times New Roman" w:cs="Times New Roman"/>
                <w:b/>
                <w:sz w:val="20"/>
                <w:szCs w:val="20"/>
              </w:rPr>
            </w:pPr>
            <w:r w:rsidRPr="009E7905">
              <w:rPr>
                <w:rFonts w:ascii="Times New Roman" w:hAnsi="Times New Roman" w:cs="Times New Roman"/>
                <w:b/>
                <w:sz w:val="20"/>
                <w:szCs w:val="20"/>
              </w:rPr>
              <w:t>Emissions Factor Units</w:t>
            </w:r>
          </w:p>
        </w:tc>
        <w:tc>
          <w:tcPr>
            <w:tcW w:w="1238" w:type="dxa"/>
            <w:shd w:val="clear" w:color="auto" w:fill="D9D9D9" w:themeFill="background1" w:themeFillShade="D9"/>
          </w:tcPr>
          <w:p w14:paraId="508026A5" w14:textId="1F1BD9EB" w:rsidR="00FF2B9A" w:rsidRPr="009E7905" w:rsidRDefault="00FF2B9A" w:rsidP="00881994">
            <w:pPr>
              <w:jc w:val="center"/>
              <w:rPr>
                <w:rFonts w:ascii="Times New Roman" w:hAnsi="Times New Roman" w:cs="Times New Roman"/>
                <w:b/>
                <w:sz w:val="20"/>
                <w:szCs w:val="20"/>
              </w:rPr>
            </w:pPr>
            <w:r>
              <w:rPr>
                <w:rFonts w:ascii="Times New Roman" w:hAnsi="Times New Roman" w:cs="Times New Roman"/>
                <w:b/>
                <w:sz w:val="20"/>
                <w:szCs w:val="20"/>
              </w:rPr>
              <w:t>Source</w:t>
            </w:r>
          </w:p>
        </w:tc>
      </w:tr>
      <w:tr w:rsidR="00FF2B9A" w:rsidRPr="009E7905" w14:paraId="430E590C" w14:textId="5F576AC5" w:rsidTr="001A419D">
        <w:trPr>
          <w:trHeight w:val="188"/>
          <w:jc w:val="center"/>
        </w:trPr>
        <w:tc>
          <w:tcPr>
            <w:tcW w:w="2260" w:type="dxa"/>
          </w:tcPr>
          <w:p w14:paraId="7247A6DB" w14:textId="2336DAA1"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Thermostats</w:t>
            </w:r>
          </w:p>
        </w:tc>
        <w:tc>
          <w:tcPr>
            <w:tcW w:w="1272" w:type="dxa"/>
          </w:tcPr>
          <w:p w14:paraId="41D90550" w14:textId="77777777" w:rsidR="00FF2B9A" w:rsidRPr="009E7905" w:rsidRDefault="00FF2B9A" w:rsidP="00881994">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Mercury</w:t>
            </w:r>
          </w:p>
        </w:tc>
        <w:tc>
          <w:tcPr>
            <w:tcW w:w="1411" w:type="dxa"/>
          </w:tcPr>
          <w:p w14:paraId="3DAD9B50" w14:textId="77777777" w:rsidR="00FF2B9A" w:rsidRPr="009E7905" w:rsidRDefault="00FF2B9A" w:rsidP="00881994">
            <w:pPr>
              <w:jc w:val="center"/>
              <w:rPr>
                <w:rFonts w:ascii="Times New Roman" w:eastAsia="Times New Roman" w:hAnsi="Times New Roman" w:cs="Times New Roman"/>
                <w:sz w:val="20"/>
                <w:szCs w:val="20"/>
              </w:rPr>
            </w:pPr>
            <w:r w:rsidRPr="009E7905">
              <w:rPr>
                <w:rFonts w:ascii="Times New Roman" w:hAnsi="Times New Roman" w:cs="Times New Roman"/>
                <w:sz w:val="20"/>
                <w:szCs w:val="20"/>
              </w:rPr>
              <w:t>7439976</w:t>
            </w:r>
          </w:p>
        </w:tc>
        <w:tc>
          <w:tcPr>
            <w:tcW w:w="1636" w:type="dxa"/>
          </w:tcPr>
          <w:p w14:paraId="482C3051" w14:textId="0B0A75AC" w:rsidR="00FF2B9A" w:rsidRPr="009E7905" w:rsidRDefault="00FF2B9A" w:rsidP="00881994">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9.92 x 10</w:t>
            </w:r>
            <w:r w:rsidRPr="009E7905">
              <w:rPr>
                <w:rFonts w:ascii="Times New Roman" w:eastAsia="Times New Roman" w:hAnsi="Times New Roman" w:cs="Times New Roman"/>
                <w:sz w:val="20"/>
                <w:szCs w:val="20"/>
                <w:vertAlign w:val="superscript"/>
              </w:rPr>
              <w:t>-5</w:t>
            </w:r>
          </w:p>
        </w:tc>
        <w:tc>
          <w:tcPr>
            <w:tcW w:w="1533" w:type="dxa"/>
          </w:tcPr>
          <w:p w14:paraId="62466E9D" w14:textId="3BFDB2E9" w:rsidR="00FF2B9A" w:rsidRPr="009E7905" w:rsidRDefault="00FF2B9A" w:rsidP="00AE6EDE">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Lbs./Thermostat</w:t>
            </w:r>
          </w:p>
        </w:tc>
        <w:tc>
          <w:tcPr>
            <w:tcW w:w="1238" w:type="dxa"/>
          </w:tcPr>
          <w:p w14:paraId="37A7F7CF" w14:textId="539855DB" w:rsidR="00FF2B9A" w:rsidRPr="00FF2B9A" w:rsidRDefault="00FF2B9A" w:rsidP="00AE6EDE">
            <w:pPr>
              <w:jc w:val="center"/>
              <w:rPr>
                <w:rFonts w:ascii="Times New Roman" w:eastAsia="Times New Roman" w:hAnsi="Times New Roman" w:cs="Times New Roman"/>
                <w:sz w:val="20"/>
                <w:szCs w:val="20"/>
              </w:rPr>
            </w:pPr>
            <w:r w:rsidRPr="001A419D">
              <w:rPr>
                <w:rFonts w:ascii="Times New Roman" w:eastAsia="Times New Roman" w:hAnsi="Times New Roman" w:cs="Times New Roman"/>
                <w:sz w:val="20"/>
                <w:szCs w:val="20"/>
              </w:rPr>
              <w:fldChar w:fldCharType="begin"/>
            </w:r>
            <w:r w:rsidRPr="001A419D">
              <w:rPr>
                <w:rFonts w:ascii="Times New Roman" w:eastAsia="Times New Roman" w:hAnsi="Times New Roman" w:cs="Times New Roman"/>
                <w:sz w:val="20"/>
                <w:szCs w:val="20"/>
              </w:rPr>
              <w:instrText xml:space="preserve"> NOTEREF _Ref513126444 \h  \* MERGEFORMAT </w:instrText>
            </w:r>
            <w:r w:rsidRPr="001A419D">
              <w:rPr>
                <w:rFonts w:ascii="Times New Roman" w:eastAsia="Times New Roman" w:hAnsi="Times New Roman" w:cs="Times New Roman"/>
                <w:sz w:val="20"/>
                <w:szCs w:val="20"/>
              </w:rPr>
            </w:r>
            <w:r w:rsidRPr="001A419D">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7</w:t>
            </w:r>
            <w:r w:rsidRPr="001A419D">
              <w:rPr>
                <w:rFonts w:ascii="Times New Roman" w:eastAsia="Times New Roman" w:hAnsi="Times New Roman" w:cs="Times New Roman"/>
                <w:sz w:val="20"/>
                <w:szCs w:val="20"/>
              </w:rPr>
              <w:fldChar w:fldCharType="end"/>
            </w:r>
            <w:r w:rsidRPr="001A419D">
              <w:rPr>
                <w:rFonts w:ascii="Times New Roman" w:eastAsia="Times New Roman" w:hAnsi="Times New Roman" w:cs="Times New Roman"/>
                <w:sz w:val="20"/>
                <w:szCs w:val="20"/>
              </w:rPr>
              <w:t>,</w:t>
            </w:r>
            <w:r w:rsidRPr="001A419D">
              <w:rPr>
                <w:rFonts w:ascii="Times New Roman" w:eastAsia="Times New Roman" w:hAnsi="Times New Roman" w:cs="Times New Roman"/>
                <w:sz w:val="20"/>
                <w:szCs w:val="20"/>
              </w:rPr>
              <w:fldChar w:fldCharType="begin"/>
            </w:r>
            <w:r w:rsidRPr="001A419D">
              <w:rPr>
                <w:rFonts w:ascii="Times New Roman" w:eastAsia="Times New Roman" w:hAnsi="Times New Roman" w:cs="Times New Roman"/>
                <w:sz w:val="20"/>
                <w:szCs w:val="20"/>
              </w:rPr>
              <w:instrText xml:space="preserve"> NOTEREF _Ref514666334 \h  \* MERGEFORMAT </w:instrText>
            </w:r>
            <w:r w:rsidRPr="001A419D">
              <w:rPr>
                <w:rFonts w:ascii="Times New Roman" w:eastAsia="Times New Roman" w:hAnsi="Times New Roman" w:cs="Times New Roman"/>
                <w:sz w:val="20"/>
                <w:szCs w:val="20"/>
              </w:rPr>
            </w:r>
            <w:r w:rsidRPr="001A419D">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31</w:t>
            </w:r>
            <w:r w:rsidRPr="001A419D">
              <w:rPr>
                <w:rFonts w:ascii="Times New Roman" w:eastAsia="Times New Roman" w:hAnsi="Times New Roman" w:cs="Times New Roman"/>
                <w:sz w:val="20"/>
                <w:szCs w:val="20"/>
              </w:rPr>
              <w:fldChar w:fldCharType="end"/>
            </w:r>
          </w:p>
        </w:tc>
      </w:tr>
      <w:tr w:rsidR="00FF2B9A" w:rsidRPr="009E7905" w14:paraId="562FD886" w14:textId="41DA9DC9" w:rsidTr="001A419D">
        <w:trPr>
          <w:trHeight w:val="188"/>
          <w:jc w:val="center"/>
        </w:trPr>
        <w:tc>
          <w:tcPr>
            <w:tcW w:w="2260" w:type="dxa"/>
          </w:tcPr>
          <w:p w14:paraId="24AC95C2" w14:textId="07261E09" w:rsidR="00FF2B9A" w:rsidRPr="009E7905" w:rsidRDefault="00FF2B9A" w:rsidP="00FF2B9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Thermometers</w:t>
            </w:r>
          </w:p>
        </w:tc>
        <w:tc>
          <w:tcPr>
            <w:tcW w:w="1272" w:type="dxa"/>
          </w:tcPr>
          <w:p w14:paraId="0BFA017B" w14:textId="41B02D63" w:rsidR="00FF2B9A" w:rsidRPr="009E7905" w:rsidRDefault="00FF2B9A" w:rsidP="00AE6EDE">
            <w:pPr>
              <w:jc w:val="center"/>
              <w:rPr>
                <w:rFonts w:ascii="Times New Roman" w:hAnsi="Times New Roman" w:cs="Times New Roman"/>
                <w:sz w:val="20"/>
                <w:szCs w:val="20"/>
              </w:rPr>
            </w:pPr>
            <w:r w:rsidRPr="009E7905">
              <w:rPr>
                <w:rFonts w:ascii="Times New Roman" w:hAnsi="Times New Roman" w:cs="Times New Roman"/>
                <w:sz w:val="20"/>
                <w:szCs w:val="20"/>
              </w:rPr>
              <w:t>Mercury</w:t>
            </w:r>
          </w:p>
        </w:tc>
        <w:tc>
          <w:tcPr>
            <w:tcW w:w="1411" w:type="dxa"/>
          </w:tcPr>
          <w:p w14:paraId="11178289" w14:textId="1EC9FF84" w:rsidR="00FF2B9A" w:rsidRPr="009E7905" w:rsidRDefault="00FF2B9A" w:rsidP="00AE6EDE">
            <w:pPr>
              <w:jc w:val="center"/>
              <w:rPr>
                <w:rFonts w:ascii="Times New Roman" w:hAnsi="Times New Roman" w:cs="Times New Roman"/>
                <w:sz w:val="20"/>
                <w:szCs w:val="20"/>
              </w:rPr>
            </w:pPr>
            <w:r w:rsidRPr="009E7905">
              <w:rPr>
                <w:rFonts w:ascii="Times New Roman" w:hAnsi="Times New Roman" w:cs="Times New Roman"/>
                <w:sz w:val="20"/>
                <w:szCs w:val="20"/>
              </w:rPr>
              <w:t>7439976</w:t>
            </w:r>
          </w:p>
        </w:tc>
        <w:tc>
          <w:tcPr>
            <w:tcW w:w="1636" w:type="dxa"/>
          </w:tcPr>
          <w:p w14:paraId="4DF773BF" w14:textId="465C288B" w:rsidR="00FF2B9A" w:rsidRPr="009E7905" w:rsidRDefault="00FF2B9A" w:rsidP="00AE6EDE">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10</w:t>
            </w:r>
          </w:p>
        </w:tc>
        <w:tc>
          <w:tcPr>
            <w:tcW w:w="1533" w:type="dxa"/>
          </w:tcPr>
          <w:p w14:paraId="29204626" w14:textId="588C422C" w:rsidR="00FF2B9A" w:rsidRPr="009E7905" w:rsidRDefault="00FF2B9A" w:rsidP="00AE6EDE">
            <w:pPr>
              <w:jc w:val="cente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Lbs./Ton</w:t>
            </w:r>
          </w:p>
        </w:tc>
        <w:tc>
          <w:tcPr>
            <w:tcW w:w="1238" w:type="dxa"/>
          </w:tcPr>
          <w:p w14:paraId="7AE3FCD6" w14:textId="7658BFA3" w:rsidR="00FF2B9A" w:rsidRPr="009E7905" w:rsidRDefault="00FF2B9A" w:rsidP="00AE6EDE">
            <w:pPr>
              <w:jc w:val="center"/>
              <w:rPr>
                <w:rFonts w:ascii="Times New Roman" w:eastAsia="Times New Roman" w:hAnsi="Times New Roman" w:cs="Times New Roman"/>
                <w:sz w:val="20"/>
                <w:szCs w:val="20"/>
              </w:rPr>
            </w:pPr>
            <w:r w:rsidRPr="008C2E5E">
              <w:rPr>
                <w:rFonts w:ascii="Times New Roman" w:eastAsia="Times New Roman" w:hAnsi="Times New Roman" w:cs="Times New Roman"/>
                <w:sz w:val="20"/>
                <w:szCs w:val="20"/>
              </w:rPr>
              <w:fldChar w:fldCharType="begin"/>
            </w:r>
            <w:r w:rsidRPr="008C2E5E">
              <w:rPr>
                <w:rFonts w:ascii="Times New Roman" w:eastAsia="Times New Roman" w:hAnsi="Times New Roman" w:cs="Times New Roman"/>
                <w:sz w:val="20"/>
                <w:szCs w:val="20"/>
              </w:rPr>
              <w:instrText xml:space="preserve"> NOTEREF _Ref513126444 \h  \* MERGEFORMAT </w:instrText>
            </w:r>
            <w:r w:rsidRPr="008C2E5E">
              <w:rPr>
                <w:rFonts w:ascii="Times New Roman" w:eastAsia="Times New Roman" w:hAnsi="Times New Roman" w:cs="Times New Roman"/>
                <w:sz w:val="20"/>
                <w:szCs w:val="20"/>
              </w:rPr>
            </w:r>
            <w:r w:rsidRPr="008C2E5E">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7</w:t>
            </w:r>
            <w:r w:rsidRPr="008C2E5E">
              <w:rPr>
                <w:rFonts w:ascii="Times New Roman" w:eastAsia="Times New Roman" w:hAnsi="Times New Roman" w:cs="Times New Roman"/>
                <w:sz w:val="20"/>
                <w:szCs w:val="20"/>
              </w:rPr>
              <w:fldChar w:fldCharType="end"/>
            </w:r>
            <w:r w:rsidRPr="008C2E5E">
              <w:rPr>
                <w:rFonts w:ascii="Times New Roman" w:eastAsia="Times New Roman" w:hAnsi="Times New Roman" w:cs="Times New Roman"/>
                <w:sz w:val="20"/>
                <w:szCs w:val="20"/>
              </w:rPr>
              <w:t>,</w:t>
            </w:r>
            <w:r w:rsidRPr="008C2E5E">
              <w:rPr>
                <w:rFonts w:ascii="Times New Roman" w:eastAsia="Times New Roman" w:hAnsi="Times New Roman" w:cs="Times New Roman"/>
                <w:sz w:val="20"/>
                <w:szCs w:val="20"/>
              </w:rPr>
              <w:fldChar w:fldCharType="begin"/>
            </w:r>
            <w:r w:rsidRPr="008C2E5E">
              <w:rPr>
                <w:rFonts w:ascii="Times New Roman" w:eastAsia="Times New Roman" w:hAnsi="Times New Roman" w:cs="Times New Roman"/>
                <w:sz w:val="20"/>
                <w:szCs w:val="20"/>
              </w:rPr>
              <w:instrText xml:space="preserve"> NOTEREF _Ref514666334 \h  \* MERGEFORMAT </w:instrText>
            </w:r>
            <w:r w:rsidRPr="008C2E5E">
              <w:rPr>
                <w:rFonts w:ascii="Times New Roman" w:eastAsia="Times New Roman" w:hAnsi="Times New Roman" w:cs="Times New Roman"/>
                <w:sz w:val="20"/>
                <w:szCs w:val="20"/>
              </w:rPr>
            </w:r>
            <w:r w:rsidRPr="008C2E5E">
              <w:rPr>
                <w:rFonts w:ascii="Times New Roman" w:eastAsia="Times New Roman" w:hAnsi="Times New Roman" w:cs="Times New Roman"/>
                <w:sz w:val="20"/>
                <w:szCs w:val="20"/>
              </w:rPr>
              <w:fldChar w:fldCharType="separate"/>
            </w:r>
            <w:r w:rsidR="00554728">
              <w:rPr>
                <w:rFonts w:ascii="Times New Roman" w:eastAsia="Times New Roman" w:hAnsi="Times New Roman" w:cs="Times New Roman"/>
                <w:sz w:val="20"/>
                <w:szCs w:val="20"/>
              </w:rPr>
              <w:t>31</w:t>
            </w:r>
            <w:r w:rsidRPr="008C2E5E">
              <w:rPr>
                <w:rFonts w:ascii="Times New Roman" w:eastAsia="Times New Roman" w:hAnsi="Times New Roman" w:cs="Times New Roman"/>
                <w:sz w:val="20"/>
                <w:szCs w:val="20"/>
              </w:rPr>
              <w:fldChar w:fldCharType="end"/>
            </w:r>
          </w:p>
        </w:tc>
      </w:tr>
    </w:tbl>
    <w:p w14:paraId="607B2968" w14:textId="35625CC4" w:rsidR="000A15EA" w:rsidRPr="009E7905" w:rsidRDefault="000A15EA" w:rsidP="000A15EA">
      <w:pPr>
        <w:rPr>
          <w:rFonts w:ascii="Times New Roman" w:eastAsia="Times New Roman" w:hAnsi="Times New Roman" w:cs="Times New Roman"/>
          <w:sz w:val="20"/>
          <w:szCs w:val="20"/>
          <w:vertAlign w:val="superscript"/>
        </w:rPr>
      </w:pPr>
    </w:p>
    <w:p w14:paraId="39114C8C" w14:textId="0B3242E1" w:rsidR="008C02D0" w:rsidRPr="009E7905" w:rsidRDefault="008C02D0" w:rsidP="001824E8">
      <w:pPr>
        <w:pStyle w:val="Heading1"/>
      </w:pPr>
      <w:r w:rsidRPr="009E7905">
        <w:t>Controls</w:t>
      </w:r>
    </w:p>
    <w:p w14:paraId="66048F7D" w14:textId="5915BC9E" w:rsidR="000A15EA" w:rsidRPr="009E7905" w:rsidRDefault="00AC7708"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There are no controls assumed for this category.</w:t>
      </w:r>
    </w:p>
    <w:p w14:paraId="44832A39" w14:textId="70AA32A7" w:rsidR="008C02D0" w:rsidRPr="009E7905" w:rsidRDefault="00ED6A15" w:rsidP="001824E8">
      <w:pPr>
        <w:pStyle w:val="Heading1"/>
      </w:pPr>
      <w:bookmarkStart w:id="25" w:name="_Ref513212399"/>
      <w:r w:rsidRPr="009E7905">
        <w:t>Emissions</w:t>
      </w:r>
      <w:bookmarkEnd w:id="25"/>
    </w:p>
    <w:p w14:paraId="3EC9AB22" w14:textId="77777777"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1A8A0699" w14:textId="5A488BAD" w:rsidR="00D1442B" w:rsidRPr="009E7905" w:rsidRDefault="00892C3B" w:rsidP="00892C3B">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total </w:t>
      </w:r>
      <w:r w:rsidR="00F10A26" w:rsidRPr="009E7905">
        <w:rPr>
          <w:rFonts w:ascii="Times New Roman" w:eastAsia="Times New Roman" w:hAnsi="Times New Roman" w:cs="Times New Roman"/>
          <w:sz w:val="20"/>
          <w:szCs w:val="20"/>
        </w:rPr>
        <w:t xml:space="preserve">county-level </w:t>
      </w:r>
      <w:r w:rsidRPr="009E7905">
        <w:rPr>
          <w:rFonts w:ascii="Times New Roman" w:eastAsia="Times New Roman" w:hAnsi="Times New Roman" w:cs="Times New Roman"/>
          <w:sz w:val="20"/>
          <w:szCs w:val="20"/>
        </w:rPr>
        <w:t>mercury emissions from switches and relays, in pounds, is estimated by multiplying the total switches unrecovered for each county by the emissions factor</w:t>
      </w:r>
      <w:r w:rsidR="00F10A26" w:rsidRPr="009E7905">
        <w:rPr>
          <w:rFonts w:ascii="Times New Roman" w:eastAsia="Times New Roman" w:hAnsi="Times New Roman" w:cs="Times New Roman"/>
          <w:sz w:val="20"/>
          <w:szCs w:val="20"/>
        </w:rPr>
        <w: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892C3B" w:rsidRPr="009E7905" w14:paraId="3FC02379" w14:textId="77777777" w:rsidTr="00843669">
        <w:trPr>
          <w:trHeight w:val="585"/>
        </w:trPr>
        <w:tc>
          <w:tcPr>
            <w:tcW w:w="8547" w:type="dxa"/>
          </w:tcPr>
          <w:p w14:paraId="698DC4A1" w14:textId="0FC485AE" w:rsidR="00892C3B" w:rsidRPr="001824E8" w:rsidRDefault="00A46609">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s,p</m:t>
                    </m:r>
                  </m:sub>
                </m:sSub>
              </m:oMath>
            </m:oMathPara>
          </w:p>
        </w:tc>
        <w:tc>
          <w:tcPr>
            <w:tcW w:w="993" w:type="dxa"/>
          </w:tcPr>
          <w:p w14:paraId="7EBD5057" w14:textId="77777777" w:rsidR="00892C3B" w:rsidRPr="001824E8" w:rsidRDefault="00892C3B">
            <w:pPr>
              <w:pStyle w:val="ListParagraph"/>
              <w:numPr>
                <w:ilvl w:val="0"/>
                <w:numId w:val="8"/>
              </w:numPr>
              <w:jc w:val="right"/>
              <w:rPr>
                <w:sz w:val="20"/>
                <w:szCs w:val="20"/>
              </w:rPr>
            </w:pPr>
          </w:p>
        </w:tc>
      </w:tr>
    </w:tbl>
    <w:p w14:paraId="491DBB30" w14:textId="77777777" w:rsidR="00892C3B" w:rsidRPr="009E7905" w:rsidRDefault="00892C3B" w:rsidP="00892C3B">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5F66C5CB" w14:textId="3580CD8C" w:rsidR="00892C3B" w:rsidRPr="00FC55C3" w:rsidRDefault="00892C3B" w:rsidP="00892C3B">
      <w:pPr>
        <w:pStyle w:val="NoSpacing"/>
        <w:tabs>
          <w:tab w:val="clear" w:pos="1584"/>
          <w:tab w:val="left" w:pos="1620"/>
          <w:tab w:val="left" w:pos="1800"/>
        </w:tabs>
        <w:ind w:left="1620"/>
        <w:rPr>
          <w:i/>
          <w:iCs/>
          <w:szCs w:val="20"/>
        </w:rPr>
      </w:pPr>
      <w:r w:rsidRPr="00FC55C3">
        <w:rPr>
          <w:i/>
          <w:iCs/>
          <w:szCs w:val="20"/>
        </w:rPr>
        <w:tab/>
        <w:t>E</w:t>
      </w:r>
      <w:r w:rsidR="0001448D">
        <w:rPr>
          <w:i/>
          <w:iCs/>
          <w:szCs w:val="20"/>
          <w:vertAlign w:val="subscript"/>
        </w:rPr>
        <w:t>s,</w:t>
      </w:r>
      <w:r w:rsidRPr="00FC55C3">
        <w:rPr>
          <w:i/>
          <w:iCs/>
          <w:szCs w:val="20"/>
          <w:vertAlign w:val="subscript"/>
        </w:rPr>
        <w:t>p,c</w:t>
      </w:r>
      <w:r w:rsidRPr="00FC55C3">
        <w:rPr>
          <w:i/>
          <w:iCs/>
          <w:szCs w:val="20"/>
        </w:rPr>
        <w:tab/>
      </w:r>
      <w:r w:rsidRPr="00FC55C3">
        <w:rPr>
          <w:iCs/>
          <w:szCs w:val="20"/>
        </w:rPr>
        <w:t>=</w:t>
      </w:r>
      <w:r w:rsidRPr="00FC55C3">
        <w:rPr>
          <w:i/>
          <w:iCs/>
          <w:szCs w:val="20"/>
        </w:rPr>
        <w:tab/>
      </w:r>
      <w:r w:rsidRPr="00FC55C3">
        <w:rPr>
          <w:iCs/>
          <w:szCs w:val="20"/>
        </w:rPr>
        <w:t xml:space="preserve">Annual emissions of pollutant </w:t>
      </w:r>
      <w:r w:rsidRPr="00FC55C3">
        <w:rPr>
          <w:i/>
          <w:iCs/>
          <w:szCs w:val="20"/>
        </w:rPr>
        <w:t>p</w:t>
      </w:r>
      <w:r w:rsidRPr="00FC55C3">
        <w:rPr>
          <w:iCs/>
          <w:szCs w:val="20"/>
        </w:rPr>
        <w:t xml:space="preserve"> </w:t>
      </w:r>
      <w:r w:rsidR="00232AB2">
        <w:rPr>
          <w:iCs/>
          <w:szCs w:val="20"/>
        </w:rPr>
        <w:t>in</w:t>
      </w:r>
      <w:r w:rsidR="00232AB2" w:rsidRPr="00FC55C3">
        <w:rPr>
          <w:iCs/>
          <w:szCs w:val="20"/>
        </w:rPr>
        <w:t xml:space="preserve"> </w:t>
      </w:r>
      <w:r w:rsidRPr="00FC55C3">
        <w:rPr>
          <w:iCs/>
          <w:szCs w:val="20"/>
        </w:rPr>
        <w:t xml:space="preserve">county </w:t>
      </w:r>
      <w:r w:rsidRPr="00FC55C3">
        <w:rPr>
          <w:i/>
          <w:iCs/>
          <w:szCs w:val="20"/>
        </w:rPr>
        <w:t>c</w:t>
      </w:r>
      <w:r w:rsidR="0001448D">
        <w:rPr>
          <w:i/>
          <w:iCs/>
          <w:szCs w:val="20"/>
        </w:rPr>
        <w:t xml:space="preserve"> </w:t>
      </w:r>
      <w:r w:rsidR="00767FB2">
        <w:rPr>
          <w:iCs/>
          <w:szCs w:val="20"/>
        </w:rPr>
        <w:t xml:space="preserve">from switches and relays, </w:t>
      </w:r>
      <w:r w:rsidR="00767FB2" w:rsidRPr="001824E8">
        <w:rPr>
          <w:i/>
          <w:iCs/>
          <w:szCs w:val="20"/>
        </w:rPr>
        <w:t>s</w:t>
      </w:r>
      <w:r w:rsidRPr="00FC55C3">
        <w:rPr>
          <w:iCs/>
          <w:szCs w:val="20"/>
        </w:rPr>
        <w:t>, in lbs.</w:t>
      </w:r>
    </w:p>
    <w:p w14:paraId="4C28DECD" w14:textId="01491020" w:rsidR="00892C3B" w:rsidRPr="00FC55C3" w:rsidRDefault="00892C3B" w:rsidP="00892C3B">
      <w:pPr>
        <w:pStyle w:val="NoSpacing"/>
        <w:tabs>
          <w:tab w:val="clear" w:pos="1584"/>
          <w:tab w:val="left" w:pos="1620"/>
          <w:tab w:val="left" w:pos="1800"/>
        </w:tabs>
        <w:ind w:left="1620"/>
        <w:rPr>
          <w:i/>
          <w:iCs/>
          <w:szCs w:val="20"/>
        </w:rPr>
      </w:pPr>
      <w:r w:rsidRPr="00FC55C3">
        <w:rPr>
          <w:i/>
          <w:iCs/>
          <w:szCs w:val="20"/>
        </w:rPr>
        <w:tab/>
      </w:r>
      <w:r w:rsidR="00E434AB">
        <w:rPr>
          <w:i/>
          <w:iCs/>
          <w:szCs w:val="20"/>
        </w:rPr>
        <w:t>Un</w:t>
      </w:r>
      <w:r w:rsidRPr="00FC55C3">
        <w:rPr>
          <w:i/>
          <w:iCs/>
          <w:szCs w:val="20"/>
        </w:rPr>
        <w:t>S</w:t>
      </w:r>
      <w:r w:rsidRPr="001824E8">
        <w:rPr>
          <w:i/>
          <w:iCs/>
          <w:szCs w:val="20"/>
          <w:vertAlign w:val="subscript"/>
        </w:rPr>
        <w:t>c</w:t>
      </w:r>
      <w:r w:rsidRPr="00FC55C3">
        <w:rPr>
          <w:i/>
          <w:szCs w:val="20"/>
          <w:vertAlign w:val="subscript"/>
        </w:rPr>
        <w:tab/>
      </w:r>
      <w:r w:rsidRPr="00FC55C3">
        <w:rPr>
          <w:iCs/>
          <w:szCs w:val="20"/>
        </w:rPr>
        <w:t>=</w:t>
      </w:r>
      <w:r w:rsidRPr="00FC55C3">
        <w:rPr>
          <w:i/>
          <w:szCs w:val="20"/>
        </w:rPr>
        <w:tab/>
      </w:r>
      <w:r w:rsidRPr="00FC55C3">
        <w:rPr>
          <w:szCs w:val="20"/>
        </w:rPr>
        <w:t xml:space="preserve">Total switches unrecovered by county </w:t>
      </w:r>
      <w:r w:rsidRPr="00FC55C3">
        <w:rPr>
          <w:i/>
          <w:szCs w:val="20"/>
        </w:rPr>
        <w:t>c</w:t>
      </w:r>
    </w:p>
    <w:p w14:paraId="2A984BED" w14:textId="295A574A" w:rsidR="002352ED" w:rsidRPr="00FC55C3" w:rsidRDefault="00892C3B" w:rsidP="00892C3B">
      <w:pPr>
        <w:pStyle w:val="NoSpacing"/>
        <w:tabs>
          <w:tab w:val="clear" w:pos="1584"/>
          <w:tab w:val="left" w:pos="1620"/>
          <w:tab w:val="left" w:pos="1800"/>
        </w:tabs>
        <w:ind w:left="1620"/>
        <w:rPr>
          <w:szCs w:val="20"/>
        </w:rPr>
      </w:pPr>
      <w:r w:rsidRPr="00FC55C3">
        <w:rPr>
          <w:i/>
          <w:iCs/>
          <w:szCs w:val="20"/>
        </w:rPr>
        <w:tab/>
        <w:t>EF</w:t>
      </w:r>
      <w:r w:rsidR="00767FB2" w:rsidRPr="001824E8">
        <w:rPr>
          <w:i/>
          <w:iCs/>
          <w:szCs w:val="20"/>
          <w:vertAlign w:val="subscript"/>
        </w:rPr>
        <w:t>s</w:t>
      </w:r>
      <w:r w:rsidR="00767FB2">
        <w:rPr>
          <w:i/>
          <w:iCs/>
          <w:szCs w:val="20"/>
        </w:rPr>
        <w:t>,</w:t>
      </w:r>
      <w:r w:rsidRPr="00FC55C3">
        <w:rPr>
          <w:i/>
          <w:iCs/>
          <w:szCs w:val="20"/>
          <w:vertAlign w:val="subscript"/>
        </w:rPr>
        <w:t>p</w:t>
      </w:r>
      <w:r w:rsidRPr="00FC55C3">
        <w:rPr>
          <w:i/>
          <w:szCs w:val="20"/>
          <w:vertAlign w:val="subscript"/>
        </w:rPr>
        <w:tab/>
      </w:r>
      <w:r w:rsidRPr="00FC55C3">
        <w:rPr>
          <w:iCs/>
          <w:szCs w:val="20"/>
        </w:rPr>
        <w:t>=</w:t>
      </w:r>
      <w:r w:rsidRPr="00FC55C3">
        <w:rPr>
          <w:i/>
          <w:szCs w:val="20"/>
        </w:rPr>
        <w:tab/>
      </w:r>
      <w:r w:rsidRPr="00FC55C3">
        <w:rPr>
          <w:szCs w:val="20"/>
        </w:rPr>
        <w:t xml:space="preserve">Emissions factor for pollutant </w:t>
      </w:r>
      <w:r w:rsidRPr="00FC55C3">
        <w:rPr>
          <w:i/>
          <w:szCs w:val="20"/>
        </w:rPr>
        <w:t>p</w:t>
      </w:r>
      <w:r w:rsidR="00767FB2">
        <w:rPr>
          <w:i/>
          <w:szCs w:val="20"/>
        </w:rPr>
        <w:t xml:space="preserve"> </w:t>
      </w:r>
      <w:r w:rsidR="00767FB2">
        <w:rPr>
          <w:iCs/>
          <w:szCs w:val="20"/>
        </w:rPr>
        <w:t xml:space="preserve">for switches and relays, </w:t>
      </w:r>
      <w:r w:rsidR="00767FB2" w:rsidRPr="009A414D">
        <w:rPr>
          <w:i/>
          <w:iCs/>
          <w:szCs w:val="20"/>
        </w:rPr>
        <w:t>s</w:t>
      </w:r>
      <w:r w:rsidRPr="00FC55C3">
        <w:rPr>
          <w:szCs w:val="20"/>
        </w:rPr>
        <w:t>, in lbs./switch</w:t>
      </w:r>
    </w:p>
    <w:p w14:paraId="2AA8AB81" w14:textId="77777777" w:rsidR="00892C3B" w:rsidRPr="00FC55C3" w:rsidRDefault="00892C3B" w:rsidP="00892C3B">
      <w:pPr>
        <w:pStyle w:val="NoSpacing"/>
        <w:tabs>
          <w:tab w:val="clear" w:pos="1584"/>
          <w:tab w:val="left" w:pos="1620"/>
          <w:tab w:val="left" w:pos="1800"/>
        </w:tabs>
        <w:ind w:left="1620"/>
        <w:rPr>
          <w:i/>
          <w:iCs/>
          <w:szCs w:val="20"/>
        </w:rPr>
      </w:pPr>
    </w:p>
    <w:p w14:paraId="59B718C2" w14:textId="19469FDA" w:rsidR="000A15EA" w:rsidRPr="00FC55C3" w:rsidRDefault="000A15EA" w:rsidP="00F96C4F">
      <w:pPr>
        <w:pStyle w:val="Heading2"/>
        <w:rPr>
          <w:rFonts w:eastAsia="Times New Roman"/>
          <w:szCs w:val="20"/>
        </w:rPr>
      </w:pPr>
      <w:r w:rsidRPr="00FC55C3">
        <w:rPr>
          <w:rFonts w:eastAsia="Times New Roman"/>
          <w:szCs w:val="20"/>
        </w:rPr>
        <w:t>Fluorescent Lamp Breakage</w:t>
      </w:r>
      <w:r w:rsidR="00F96C4F" w:rsidRPr="00FC55C3">
        <w:rPr>
          <w:rFonts w:eastAsia="Times New Roman"/>
          <w:szCs w:val="20"/>
        </w:rPr>
        <w:t>/Recycling</w:t>
      </w:r>
    </w:p>
    <w:p w14:paraId="66A6B00E" w14:textId="1BD4174D" w:rsidR="006207B5" w:rsidRPr="009E7905" w:rsidRDefault="006207B5"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fluorescent lamp breakage and recycling, in pounds, is estimated by multiplying the total fluorescent lamps broken or recycled for each county by the emissions factor.</w:t>
      </w:r>
    </w:p>
    <w:p w14:paraId="1ADFEEAD" w14:textId="6529A5CB" w:rsidR="006207B5" w:rsidRPr="009E7905" w:rsidRDefault="006207B5"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For </w:t>
      </w:r>
      <w:r w:rsidR="002F7742" w:rsidRPr="009E7905">
        <w:rPr>
          <w:rFonts w:ascii="Times New Roman" w:eastAsia="Times New Roman" w:hAnsi="Times New Roman" w:cs="Times New Roman"/>
          <w:sz w:val="20"/>
          <w:szCs w:val="20"/>
        </w:rPr>
        <w:t>fluorescent</w:t>
      </w:r>
      <w:r w:rsidRPr="009E7905">
        <w:rPr>
          <w:rFonts w:ascii="Times New Roman" w:eastAsia="Times New Roman" w:hAnsi="Times New Roman" w:cs="Times New Roman"/>
          <w:sz w:val="20"/>
          <w:szCs w:val="20"/>
        </w:rPr>
        <w:t xml:space="preserve"> lamp breakage: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6207B5" w:rsidRPr="009E7905" w14:paraId="48CAA65F" w14:textId="77777777" w:rsidTr="002F7742">
        <w:trPr>
          <w:trHeight w:val="720"/>
        </w:trPr>
        <w:tc>
          <w:tcPr>
            <w:tcW w:w="8547" w:type="dxa"/>
          </w:tcPr>
          <w:p w14:paraId="6AC747DF" w14:textId="53DC9955" w:rsidR="006207B5" w:rsidRPr="001824E8" w:rsidRDefault="00A46609">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br,p,c</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Disc</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1,000 units</m:t>
                        </m:r>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br,p</m:t>
                    </m:r>
                  </m:sub>
                </m:sSub>
              </m:oMath>
            </m:oMathPara>
          </w:p>
        </w:tc>
        <w:tc>
          <w:tcPr>
            <w:tcW w:w="1083" w:type="dxa"/>
          </w:tcPr>
          <w:p w14:paraId="7A1D1564" w14:textId="77777777" w:rsidR="006207B5" w:rsidRPr="001824E8" w:rsidRDefault="006207B5" w:rsidP="00384149">
            <w:pPr>
              <w:pStyle w:val="ListParagraph"/>
              <w:numPr>
                <w:ilvl w:val="0"/>
                <w:numId w:val="7"/>
              </w:numPr>
              <w:jc w:val="right"/>
              <w:rPr>
                <w:sz w:val="20"/>
                <w:szCs w:val="20"/>
              </w:rPr>
            </w:pPr>
          </w:p>
        </w:tc>
      </w:tr>
    </w:tbl>
    <w:p w14:paraId="215D6CE5" w14:textId="77777777" w:rsidR="006207B5" w:rsidRPr="009E7905" w:rsidRDefault="006207B5" w:rsidP="006207B5">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6D63703E" w14:textId="12335163" w:rsidR="006207B5" w:rsidRPr="00FC55C3" w:rsidRDefault="006207B5" w:rsidP="006207B5">
      <w:pPr>
        <w:pStyle w:val="NoSpacing"/>
        <w:tabs>
          <w:tab w:val="clear" w:pos="1584"/>
          <w:tab w:val="left" w:pos="1620"/>
          <w:tab w:val="left" w:pos="1800"/>
        </w:tabs>
        <w:ind w:left="1620"/>
        <w:rPr>
          <w:i/>
          <w:szCs w:val="20"/>
        </w:rPr>
      </w:pPr>
      <w:r w:rsidRPr="00FC55C3">
        <w:rPr>
          <w:szCs w:val="20"/>
        </w:rPr>
        <w:tab/>
      </w:r>
      <w:r w:rsidRPr="00FC55C3">
        <w:rPr>
          <w:i/>
          <w:szCs w:val="20"/>
        </w:rPr>
        <w:t>E</w:t>
      </w:r>
      <w:r w:rsidR="00767FB2" w:rsidRPr="001824E8">
        <w:rPr>
          <w:i/>
          <w:szCs w:val="20"/>
          <w:vertAlign w:val="subscript"/>
        </w:rPr>
        <w:t>br</w:t>
      </w:r>
      <w:r w:rsidR="00767FB2">
        <w:rPr>
          <w:i/>
          <w:szCs w:val="20"/>
          <w:vertAlign w:val="subscript"/>
        </w:rPr>
        <w:t>,</w:t>
      </w:r>
      <w:r w:rsidR="002F7742" w:rsidRPr="00FC55C3">
        <w:rPr>
          <w:i/>
          <w:szCs w:val="20"/>
          <w:vertAlign w:val="subscript"/>
        </w:rPr>
        <w:t>p,</w:t>
      </w:r>
      <w:r w:rsidRPr="00FC55C3">
        <w:rPr>
          <w:i/>
          <w:szCs w:val="20"/>
          <w:vertAlign w:val="subscript"/>
        </w:rPr>
        <w:t>c</w:t>
      </w:r>
      <w:r w:rsidRPr="00FC55C3">
        <w:rPr>
          <w:szCs w:val="20"/>
        </w:rPr>
        <w:tab/>
        <w:t>=</w:t>
      </w:r>
      <w:r w:rsidRPr="00FC55C3">
        <w:rPr>
          <w:szCs w:val="20"/>
        </w:rPr>
        <w:tab/>
        <w:t xml:space="preserve">Annual emissions of pollutant </w:t>
      </w:r>
      <w:r w:rsidRPr="00FC55C3">
        <w:rPr>
          <w:i/>
          <w:szCs w:val="20"/>
        </w:rPr>
        <w:t xml:space="preserve">p </w:t>
      </w:r>
      <w:r w:rsidRPr="00FC55C3">
        <w:rPr>
          <w:szCs w:val="20"/>
        </w:rPr>
        <w:t xml:space="preserve">from fluorescent </w:t>
      </w:r>
      <w:r w:rsidR="00D24FD4">
        <w:rPr>
          <w:szCs w:val="20"/>
        </w:rPr>
        <w:t>bulb</w:t>
      </w:r>
      <w:r w:rsidRPr="00FC55C3">
        <w:rPr>
          <w:szCs w:val="20"/>
        </w:rPr>
        <w:t xml:space="preserve"> breakage</w:t>
      </w:r>
      <w:r w:rsidR="00D24FD4">
        <w:rPr>
          <w:szCs w:val="20"/>
        </w:rPr>
        <w:t xml:space="preserve">, </w:t>
      </w:r>
      <w:r w:rsidR="00D24FD4">
        <w:rPr>
          <w:i/>
          <w:szCs w:val="20"/>
        </w:rPr>
        <w:t>br</w:t>
      </w:r>
      <w:r w:rsidR="00D24FD4" w:rsidRPr="001824E8">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250B8146" w14:textId="52795AB7" w:rsidR="006207B5" w:rsidRPr="00FC55C3" w:rsidRDefault="006207B5" w:rsidP="006207B5">
      <w:pPr>
        <w:pStyle w:val="NoSpacing"/>
        <w:tabs>
          <w:tab w:val="clear" w:pos="1584"/>
          <w:tab w:val="left" w:pos="1620"/>
          <w:tab w:val="left" w:pos="1800"/>
        </w:tabs>
        <w:ind w:left="1620"/>
        <w:rPr>
          <w:szCs w:val="20"/>
        </w:rPr>
      </w:pPr>
      <w:r w:rsidRPr="00FC55C3">
        <w:rPr>
          <w:i/>
          <w:szCs w:val="20"/>
        </w:rPr>
        <w:tab/>
      </w:r>
      <w:r w:rsidR="0050345D">
        <w:rPr>
          <w:i/>
          <w:szCs w:val="20"/>
        </w:rPr>
        <w:t>Disc</w:t>
      </w:r>
      <w:r w:rsidRPr="00FC55C3">
        <w:rPr>
          <w:i/>
          <w:szCs w:val="20"/>
        </w:rPr>
        <w:t>B</w:t>
      </w:r>
      <w:r w:rsidRPr="00FC55C3">
        <w:rPr>
          <w:i/>
          <w:szCs w:val="20"/>
          <w:vertAlign w:val="subscript"/>
        </w:rPr>
        <w:t>c</w:t>
      </w:r>
      <w:r w:rsidRPr="00FC55C3">
        <w:rPr>
          <w:szCs w:val="20"/>
        </w:rPr>
        <w:tab/>
        <w:t>=</w:t>
      </w:r>
      <w:r w:rsidRPr="00FC55C3">
        <w:rPr>
          <w:szCs w:val="20"/>
        </w:rPr>
        <w:tab/>
        <w:t xml:space="preserve">Total number of bulbs discarded for county </w:t>
      </w:r>
      <w:r w:rsidRPr="00FC55C3">
        <w:rPr>
          <w:i/>
          <w:szCs w:val="20"/>
        </w:rPr>
        <w:t>c</w:t>
      </w:r>
      <w:r w:rsidRPr="00FC55C3">
        <w:rPr>
          <w:szCs w:val="20"/>
        </w:rPr>
        <w:t xml:space="preserve">, in </w:t>
      </w:r>
      <w:r w:rsidR="0083091C">
        <w:rPr>
          <w:szCs w:val="20"/>
        </w:rPr>
        <w:t>million units</w:t>
      </w:r>
      <w:r w:rsidRPr="00FC55C3">
        <w:rPr>
          <w:i/>
          <w:szCs w:val="20"/>
        </w:rPr>
        <w:tab/>
      </w:r>
    </w:p>
    <w:p w14:paraId="7FCEFAD1" w14:textId="09D38D26" w:rsidR="006207B5" w:rsidRPr="00FC55C3" w:rsidRDefault="006207B5" w:rsidP="006207B5">
      <w:pPr>
        <w:pStyle w:val="NoSpacing"/>
        <w:tabs>
          <w:tab w:val="clear" w:pos="1584"/>
          <w:tab w:val="left" w:pos="1620"/>
          <w:tab w:val="left" w:pos="1800"/>
        </w:tabs>
        <w:ind w:left="1620"/>
        <w:rPr>
          <w:i/>
          <w:szCs w:val="20"/>
        </w:rPr>
      </w:pPr>
      <w:r w:rsidRPr="00FC55C3">
        <w:rPr>
          <w:i/>
          <w:szCs w:val="20"/>
        </w:rPr>
        <w:tab/>
        <w:t>EF</w:t>
      </w:r>
      <w:r w:rsidR="00767FB2" w:rsidRPr="001824E8">
        <w:rPr>
          <w:i/>
          <w:szCs w:val="20"/>
          <w:vertAlign w:val="subscript"/>
        </w:rPr>
        <w:t>br</w:t>
      </w:r>
      <w:r w:rsidR="00767FB2">
        <w:rPr>
          <w:i/>
          <w:szCs w:val="20"/>
        </w:rPr>
        <w:t>,</w:t>
      </w:r>
      <w:r w:rsidRPr="00FC55C3">
        <w:rPr>
          <w:i/>
          <w:szCs w:val="20"/>
          <w:vertAlign w:val="subscript"/>
        </w:rPr>
        <w:t>p</w:t>
      </w:r>
      <w:r w:rsidRPr="00FC55C3">
        <w:rPr>
          <w:szCs w:val="20"/>
        </w:rPr>
        <w:tab/>
        <w:t>=</w:t>
      </w:r>
      <w:r w:rsidRPr="00FC55C3">
        <w:rPr>
          <w:szCs w:val="20"/>
        </w:rPr>
        <w:tab/>
        <w:t xml:space="preserve">Weighted emissions factor for pollutant </w:t>
      </w:r>
      <w:r w:rsidRPr="00FC55C3">
        <w:rPr>
          <w:i/>
          <w:szCs w:val="20"/>
        </w:rPr>
        <w:t xml:space="preserve">p </w:t>
      </w:r>
      <w:r w:rsidRPr="00FC55C3">
        <w:rPr>
          <w:szCs w:val="20"/>
        </w:rPr>
        <w:t>for fluorescent bulb breakage</w:t>
      </w:r>
      <w:r w:rsidR="00D24FD4">
        <w:rPr>
          <w:szCs w:val="20"/>
        </w:rPr>
        <w:t xml:space="preserve">, </w:t>
      </w:r>
      <w:r w:rsidR="00D24FD4">
        <w:rPr>
          <w:i/>
          <w:szCs w:val="20"/>
        </w:rPr>
        <w:t>br</w:t>
      </w:r>
      <w:r w:rsidR="00D24FD4" w:rsidRPr="009A414D">
        <w:rPr>
          <w:szCs w:val="20"/>
        </w:rPr>
        <w:t>,</w:t>
      </w:r>
      <w:r w:rsidRPr="00FC55C3">
        <w:rPr>
          <w:szCs w:val="20"/>
        </w:rPr>
        <w:t xml:space="preserve"> in lbs./</w:t>
      </w:r>
      <w:r w:rsidR="00404B8B">
        <w:rPr>
          <w:szCs w:val="20"/>
        </w:rPr>
        <w:t>bulb</w:t>
      </w:r>
    </w:p>
    <w:p w14:paraId="07BD8905" w14:textId="77777777" w:rsidR="006207B5" w:rsidRPr="00FC55C3" w:rsidRDefault="006207B5" w:rsidP="006207B5">
      <w:pPr>
        <w:pStyle w:val="NoSpacing"/>
        <w:tabs>
          <w:tab w:val="clear" w:pos="1584"/>
          <w:tab w:val="left" w:pos="1620"/>
          <w:tab w:val="left" w:pos="1800"/>
        </w:tabs>
        <w:ind w:left="1620"/>
        <w:rPr>
          <w:szCs w:val="20"/>
        </w:rPr>
      </w:pPr>
    </w:p>
    <w:p w14:paraId="328E9E25" w14:textId="10B82D97" w:rsidR="006207B5" w:rsidRPr="009E7905" w:rsidRDefault="006207B5"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For </w:t>
      </w:r>
      <w:r w:rsidR="002F7742" w:rsidRPr="009E7905">
        <w:rPr>
          <w:rFonts w:ascii="Times New Roman" w:eastAsia="Times New Roman" w:hAnsi="Times New Roman" w:cs="Times New Roman"/>
          <w:sz w:val="20"/>
          <w:szCs w:val="20"/>
        </w:rPr>
        <w:t>fluorescent</w:t>
      </w:r>
      <w:r w:rsidRPr="009E7905">
        <w:rPr>
          <w:rFonts w:ascii="Times New Roman" w:eastAsia="Times New Roman" w:hAnsi="Times New Roman" w:cs="Times New Roman"/>
          <w:sz w:val="20"/>
          <w:szCs w:val="20"/>
        </w:rPr>
        <w:t xml:space="preserve"> lamp recycling:</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2F7742" w:rsidRPr="009E7905" w14:paraId="7668CC3D" w14:textId="77777777" w:rsidTr="00401AA0">
        <w:trPr>
          <w:trHeight w:val="720"/>
        </w:trPr>
        <w:tc>
          <w:tcPr>
            <w:tcW w:w="8547" w:type="dxa"/>
          </w:tcPr>
          <w:p w14:paraId="3124D061" w14:textId="09880DC5" w:rsidR="002F7742" w:rsidRPr="001824E8" w:rsidRDefault="00A46609" w:rsidP="0050345D">
            <w:pPr>
              <w:rPr>
                <w:sz w:val="20"/>
                <w:szCs w:val="20"/>
              </w:rPr>
            </w:pPr>
            <m:oMathPara>
              <m:oMathParaPr>
                <m:jc m:val="center"/>
              </m:oMathParaPr>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r,p,c</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1,000 units</m:t>
                        </m:r>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r,p</m:t>
                    </m:r>
                  </m:sub>
                </m:sSub>
              </m:oMath>
            </m:oMathPara>
          </w:p>
        </w:tc>
        <w:tc>
          <w:tcPr>
            <w:tcW w:w="1083" w:type="dxa"/>
          </w:tcPr>
          <w:p w14:paraId="6C5AE750" w14:textId="77777777" w:rsidR="002F7742" w:rsidRPr="001824E8" w:rsidRDefault="002F7742" w:rsidP="00384149">
            <w:pPr>
              <w:pStyle w:val="ListParagraph"/>
              <w:numPr>
                <w:ilvl w:val="0"/>
                <w:numId w:val="7"/>
              </w:numPr>
              <w:jc w:val="right"/>
              <w:rPr>
                <w:sz w:val="20"/>
                <w:szCs w:val="20"/>
              </w:rPr>
            </w:pPr>
          </w:p>
        </w:tc>
      </w:tr>
    </w:tbl>
    <w:p w14:paraId="2D703AD2" w14:textId="77777777" w:rsidR="002F7742" w:rsidRPr="009E7905" w:rsidRDefault="002F7742" w:rsidP="002F7742">
      <w:pPr>
        <w:tabs>
          <w:tab w:val="left" w:pos="0"/>
        </w:tabs>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Where:</w:t>
      </w:r>
    </w:p>
    <w:p w14:paraId="458D4B1A" w14:textId="62EEB026" w:rsidR="002F7742" w:rsidRPr="00FC55C3" w:rsidRDefault="002F7742" w:rsidP="002F7742">
      <w:pPr>
        <w:pStyle w:val="NoSpacing"/>
        <w:tabs>
          <w:tab w:val="clear" w:pos="1584"/>
          <w:tab w:val="left" w:pos="1620"/>
          <w:tab w:val="left" w:pos="1800"/>
        </w:tabs>
        <w:ind w:left="1620"/>
        <w:rPr>
          <w:i/>
          <w:szCs w:val="20"/>
        </w:rPr>
      </w:pPr>
      <w:r w:rsidRPr="00FC55C3">
        <w:rPr>
          <w:szCs w:val="20"/>
        </w:rPr>
        <w:tab/>
      </w:r>
      <w:r w:rsidRPr="00FC55C3">
        <w:rPr>
          <w:i/>
          <w:szCs w:val="20"/>
        </w:rPr>
        <w:t>E</w:t>
      </w:r>
      <w:r w:rsidR="00D24FD4" w:rsidRPr="001824E8">
        <w:rPr>
          <w:i/>
          <w:szCs w:val="20"/>
          <w:vertAlign w:val="subscript"/>
        </w:rPr>
        <w:t>r,</w:t>
      </w:r>
      <w:r w:rsidRPr="00FC55C3">
        <w:rPr>
          <w:i/>
          <w:szCs w:val="20"/>
          <w:vertAlign w:val="subscript"/>
        </w:rPr>
        <w:t>p,c</w:t>
      </w:r>
      <w:r w:rsidRPr="00FC55C3">
        <w:rPr>
          <w:szCs w:val="20"/>
        </w:rPr>
        <w:tab/>
        <w:t>=</w:t>
      </w:r>
      <w:r w:rsidRPr="00FC55C3">
        <w:rPr>
          <w:szCs w:val="20"/>
        </w:rPr>
        <w:tab/>
        <w:t xml:space="preserve">Annual emissions of pollutant </w:t>
      </w:r>
      <w:r w:rsidRPr="00FC55C3">
        <w:rPr>
          <w:i/>
          <w:szCs w:val="20"/>
        </w:rPr>
        <w:t xml:space="preserve">p </w:t>
      </w:r>
      <w:r w:rsidRPr="00FC55C3">
        <w:rPr>
          <w:szCs w:val="20"/>
        </w:rPr>
        <w:t>from fluorescent lamp recycling</w:t>
      </w:r>
      <w:r w:rsidR="00D24FD4">
        <w:rPr>
          <w:szCs w:val="20"/>
        </w:rPr>
        <w:t xml:space="preserve">, </w:t>
      </w:r>
      <w:r w:rsidR="00D24FD4" w:rsidRPr="001824E8">
        <w:rPr>
          <w:i/>
          <w:szCs w:val="20"/>
        </w:rPr>
        <w:t>r</w:t>
      </w:r>
      <w:r w:rsidR="00D24FD4">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588702DB" w14:textId="13DAA76D" w:rsidR="002F7742" w:rsidRPr="00FC55C3" w:rsidRDefault="002F7742" w:rsidP="002F7742">
      <w:pPr>
        <w:pStyle w:val="NoSpacing"/>
        <w:tabs>
          <w:tab w:val="clear" w:pos="1584"/>
          <w:tab w:val="left" w:pos="1620"/>
          <w:tab w:val="left" w:pos="1800"/>
        </w:tabs>
        <w:ind w:left="1620"/>
        <w:rPr>
          <w:szCs w:val="20"/>
        </w:rPr>
      </w:pPr>
      <w:r w:rsidRPr="00FC55C3">
        <w:rPr>
          <w:i/>
          <w:szCs w:val="20"/>
        </w:rPr>
        <w:tab/>
      </w:r>
      <w:r w:rsidR="00845DD8">
        <w:rPr>
          <w:i/>
          <w:szCs w:val="20"/>
        </w:rPr>
        <w:t>Rec</w:t>
      </w:r>
      <w:r w:rsidRPr="00FC55C3">
        <w:rPr>
          <w:i/>
          <w:szCs w:val="20"/>
        </w:rPr>
        <w:t>B</w:t>
      </w:r>
      <w:r w:rsidRPr="00FC55C3">
        <w:rPr>
          <w:i/>
          <w:szCs w:val="20"/>
          <w:vertAlign w:val="subscript"/>
        </w:rPr>
        <w:t>c</w:t>
      </w:r>
      <w:r w:rsidRPr="00FC55C3">
        <w:rPr>
          <w:szCs w:val="20"/>
        </w:rPr>
        <w:tab/>
        <w:t>=</w:t>
      </w:r>
      <w:r w:rsidRPr="00FC55C3">
        <w:rPr>
          <w:szCs w:val="20"/>
        </w:rPr>
        <w:tab/>
        <w:t xml:space="preserve">Total number of bulbs recycled for county </w:t>
      </w:r>
      <w:r w:rsidRPr="00FC55C3">
        <w:rPr>
          <w:i/>
          <w:szCs w:val="20"/>
        </w:rPr>
        <w:t>c</w:t>
      </w:r>
      <w:r w:rsidRPr="00FC55C3">
        <w:rPr>
          <w:szCs w:val="20"/>
        </w:rPr>
        <w:t xml:space="preserve">, in </w:t>
      </w:r>
      <w:r w:rsidR="0083091C">
        <w:rPr>
          <w:szCs w:val="20"/>
        </w:rPr>
        <w:t xml:space="preserve">million </w:t>
      </w:r>
      <w:r w:rsidR="00404B8B">
        <w:rPr>
          <w:szCs w:val="20"/>
        </w:rPr>
        <w:t>bulbs</w:t>
      </w:r>
      <w:r w:rsidRPr="00FC55C3">
        <w:rPr>
          <w:i/>
          <w:szCs w:val="20"/>
        </w:rPr>
        <w:tab/>
      </w:r>
    </w:p>
    <w:p w14:paraId="080B95DC" w14:textId="4655B20D" w:rsidR="006207B5" w:rsidRDefault="002F7742" w:rsidP="001824E8">
      <w:pPr>
        <w:pStyle w:val="NoSpacing"/>
        <w:tabs>
          <w:tab w:val="clear" w:pos="1584"/>
          <w:tab w:val="left" w:pos="1620"/>
          <w:tab w:val="left" w:pos="1800"/>
        </w:tabs>
        <w:ind w:left="1620"/>
        <w:rPr>
          <w:szCs w:val="20"/>
        </w:rPr>
      </w:pPr>
      <w:r w:rsidRPr="00FC55C3">
        <w:rPr>
          <w:i/>
          <w:szCs w:val="20"/>
        </w:rPr>
        <w:tab/>
        <w:t>EF</w:t>
      </w:r>
      <w:r w:rsidR="00D24FD4" w:rsidRPr="001824E8">
        <w:rPr>
          <w:i/>
          <w:szCs w:val="20"/>
          <w:vertAlign w:val="subscript"/>
        </w:rPr>
        <w:t>r,</w:t>
      </w:r>
      <w:r w:rsidRPr="00FC55C3">
        <w:rPr>
          <w:i/>
          <w:szCs w:val="20"/>
          <w:vertAlign w:val="subscript"/>
        </w:rPr>
        <w:t>p</w:t>
      </w:r>
      <w:r w:rsidRPr="00FC55C3">
        <w:rPr>
          <w:szCs w:val="20"/>
        </w:rPr>
        <w:tab/>
        <w:t>=</w:t>
      </w:r>
      <w:r w:rsidRPr="00FC55C3">
        <w:rPr>
          <w:szCs w:val="20"/>
        </w:rPr>
        <w:tab/>
        <w:t xml:space="preserve">Weighted emissions factor for pollutant </w:t>
      </w:r>
      <w:r w:rsidRPr="00FC55C3">
        <w:rPr>
          <w:i/>
          <w:szCs w:val="20"/>
        </w:rPr>
        <w:t xml:space="preserve">p </w:t>
      </w:r>
      <w:r w:rsidRPr="00FC55C3">
        <w:rPr>
          <w:szCs w:val="20"/>
        </w:rPr>
        <w:t xml:space="preserve">for fluorescent bulb </w:t>
      </w:r>
      <w:r w:rsidR="00BB66CD" w:rsidRPr="00FC55C3">
        <w:rPr>
          <w:szCs w:val="20"/>
        </w:rPr>
        <w:t>recycling</w:t>
      </w:r>
      <w:r w:rsidRPr="00FC55C3">
        <w:rPr>
          <w:szCs w:val="20"/>
        </w:rPr>
        <w:t xml:space="preserve">, </w:t>
      </w:r>
      <w:r w:rsidR="00D24FD4" w:rsidRPr="001824E8">
        <w:rPr>
          <w:i/>
          <w:szCs w:val="20"/>
        </w:rPr>
        <w:t>r</w:t>
      </w:r>
      <w:r w:rsidR="00D24FD4">
        <w:rPr>
          <w:szCs w:val="20"/>
        </w:rPr>
        <w:t xml:space="preserve">, </w:t>
      </w:r>
      <w:r w:rsidRPr="00FC55C3">
        <w:rPr>
          <w:szCs w:val="20"/>
        </w:rPr>
        <w:t>in lbs./</w:t>
      </w:r>
      <w:r w:rsidR="00404B8B">
        <w:rPr>
          <w:szCs w:val="20"/>
        </w:rPr>
        <w:t>bulb</w:t>
      </w:r>
    </w:p>
    <w:p w14:paraId="24D65844" w14:textId="77777777" w:rsidR="00D24FD4" w:rsidRPr="009E7905" w:rsidRDefault="00D24FD4" w:rsidP="001824E8">
      <w:pPr>
        <w:pStyle w:val="NoSpacing"/>
        <w:tabs>
          <w:tab w:val="clear" w:pos="1584"/>
          <w:tab w:val="left" w:pos="1620"/>
          <w:tab w:val="left" w:pos="1800"/>
        </w:tabs>
        <w:ind w:left="1620"/>
        <w:rPr>
          <w:szCs w:val="20"/>
        </w:rPr>
      </w:pPr>
    </w:p>
    <w:p w14:paraId="603DA969" w14:textId="77777777" w:rsidR="000A15EA" w:rsidRPr="00FC55C3" w:rsidRDefault="000A15EA" w:rsidP="00F96C4F">
      <w:pPr>
        <w:pStyle w:val="Heading2"/>
        <w:rPr>
          <w:rFonts w:eastAsia="Times New Roman"/>
          <w:szCs w:val="20"/>
        </w:rPr>
      </w:pPr>
      <w:r w:rsidRPr="00FC55C3">
        <w:rPr>
          <w:rFonts w:eastAsia="Times New Roman"/>
          <w:szCs w:val="20"/>
        </w:rPr>
        <w:lastRenderedPageBreak/>
        <w:t>Dental Amalgam</w:t>
      </w:r>
    </w:p>
    <w:p w14:paraId="0E3A32C1" w14:textId="42C0EB91" w:rsidR="00933FF3" w:rsidRPr="00554728" w:rsidRDefault="00933FF3" w:rsidP="000A15EA">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dental amalgam from fillings, in pounds, is estimated by multiplying the total number of fillings containing mercury for each county by the emissions factor.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933FF3" w:rsidRPr="009E7905" w14:paraId="0349FFDE" w14:textId="77777777" w:rsidTr="00933FF3">
        <w:trPr>
          <w:trHeight w:val="585"/>
        </w:trPr>
        <w:tc>
          <w:tcPr>
            <w:tcW w:w="8547" w:type="dxa"/>
          </w:tcPr>
          <w:p w14:paraId="157D8E4B" w14:textId="194113FE" w:rsidR="00933FF3" w:rsidRPr="001824E8" w:rsidRDefault="00A46609" w:rsidP="00EA7B62">
            <w:pPr>
              <w:rPr>
                <w:sz w:val="20"/>
                <w:szCs w:val="20"/>
              </w:rPr>
            </w:pPr>
            <m:oMathPara>
              <m:oMathParaPr>
                <m:jc m:val="center"/>
              </m:oMathPara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f,p,c</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fg</m:t>
                    </m:r>
                  </m:sub>
                  <m:sup/>
                  <m:e>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f,p</m:t>
                        </m:r>
                      </m:sub>
                    </m:sSub>
                  </m:e>
                </m:nary>
              </m:oMath>
            </m:oMathPara>
          </w:p>
        </w:tc>
        <w:tc>
          <w:tcPr>
            <w:tcW w:w="993" w:type="dxa"/>
          </w:tcPr>
          <w:p w14:paraId="0CC882AE" w14:textId="77777777" w:rsidR="00933FF3" w:rsidRPr="001824E8" w:rsidRDefault="00933FF3" w:rsidP="00384149">
            <w:pPr>
              <w:pStyle w:val="ListParagraph"/>
              <w:numPr>
                <w:ilvl w:val="0"/>
                <w:numId w:val="9"/>
              </w:numPr>
              <w:jc w:val="right"/>
              <w:rPr>
                <w:sz w:val="20"/>
                <w:szCs w:val="20"/>
              </w:rPr>
            </w:pPr>
          </w:p>
        </w:tc>
      </w:tr>
    </w:tbl>
    <w:p w14:paraId="48E99308" w14:textId="77777777" w:rsidR="00933FF3" w:rsidRPr="009E7905" w:rsidRDefault="00933FF3" w:rsidP="00933FF3">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4F384111" w14:textId="1116513B" w:rsidR="007964CB" w:rsidRPr="00FC55C3" w:rsidRDefault="007964CB" w:rsidP="007964CB">
      <w:pPr>
        <w:pStyle w:val="NoSpacing"/>
        <w:tabs>
          <w:tab w:val="clear" w:pos="1584"/>
          <w:tab w:val="left" w:pos="1620"/>
          <w:tab w:val="left" w:pos="1800"/>
        </w:tabs>
        <w:ind w:left="1620"/>
        <w:rPr>
          <w:szCs w:val="20"/>
        </w:rPr>
      </w:pPr>
      <w:r w:rsidRPr="00FC55C3">
        <w:rPr>
          <w:i/>
          <w:szCs w:val="20"/>
        </w:rPr>
        <w:tab/>
        <w:t>E</w:t>
      </w:r>
      <w:r w:rsidR="00745B4B" w:rsidRPr="001824E8">
        <w:rPr>
          <w:i/>
          <w:szCs w:val="20"/>
          <w:vertAlign w:val="subscript"/>
        </w:rPr>
        <w:t>f,</w:t>
      </w:r>
      <w:r w:rsidRPr="00FC55C3">
        <w:rPr>
          <w:i/>
          <w:szCs w:val="20"/>
          <w:vertAlign w:val="subscript"/>
        </w:rPr>
        <w:t>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dental fillings</w:t>
      </w:r>
      <w:r w:rsidR="00745B4B">
        <w:rPr>
          <w:szCs w:val="20"/>
        </w:rPr>
        <w:t xml:space="preserve">, </w:t>
      </w:r>
      <w:r w:rsidR="00745B4B">
        <w:rPr>
          <w:i/>
          <w:szCs w:val="20"/>
        </w:rPr>
        <w:t>f</w:t>
      </w:r>
      <w:r w:rsidR="00745B4B">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r w:rsidR="00933FF3" w:rsidRPr="00FC55C3">
        <w:rPr>
          <w:i/>
          <w:szCs w:val="20"/>
        </w:rPr>
        <w:tab/>
      </w:r>
    </w:p>
    <w:p w14:paraId="73FF9B0E" w14:textId="2FEC4E5D" w:rsidR="00E434AB" w:rsidRPr="009A414D" w:rsidRDefault="00E434AB" w:rsidP="00E434AB">
      <w:pPr>
        <w:pStyle w:val="NoSpacing"/>
        <w:tabs>
          <w:tab w:val="clear" w:pos="1584"/>
          <w:tab w:val="left" w:pos="1620"/>
          <w:tab w:val="left" w:pos="1800"/>
        </w:tabs>
        <w:ind w:left="1620"/>
        <w:rPr>
          <w:i/>
          <w:szCs w:val="20"/>
        </w:rPr>
      </w:pPr>
      <w:r w:rsidRPr="009A414D">
        <w:rPr>
          <w:i/>
          <w:szCs w:val="20"/>
        </w:rPr>
        <w:tab/>
        <w:t>HgF</w:t>
      </w:r>
      <w:r w:rsidRPr="009A414D">
        <w:rPr>
          <w:i/>
          <w:szCs w:val="20"/>
          <w:vertAlign w:val="subscript"/>
        </w:rPr>
        <w:t>fg,c</w:t>
      </w:r>
      <w:r w:rsidRPr="009A414D">
        <w:rPr>
          <w:i/>
          <w:szCs w:val="20"/>
        </w:rPr>
        <w:tab/>
      </w:r>
      <w:r w:rsidRPr="009A414D">
        <w:rPr>
          <w:szCs w:val="20"/>
        </w:rPr>
        <w:t>=</w:t>
      </w:r>
      <w:r w:rsidRPr="009A414D">
        <w:rPr>
          <w:i/>
          <w:szCs w:val="20"/>
        </w:rPr>
        <w:tab/>
      </w:r>
      <w:r w:rsidRPr="009A414D">
        <w:rPr>
          <w:szCs w:val="20"/>
        </w:rPr>
        <w:t xml:space="preserve">Total fillings containing mercury in filling group </w:t>
      </w:r>
      <w:r w:rsidRPr="009A414D">
        <w:rPr>
          <w:i/>
          <w:szCs w:val="20"/>
        </w:rPr>
        <w:t>fg</w:t>
      </w:r>
      <w:r w:rsidRPr="009A414D">
        <w:rPr>
          <w:szCs w:val="20"/>
        </w:rPr>
        <w:t xml:space="preserve"> in county </w:t>
      </w:r>
      <w:r w:rsidRPr="009A414D">
        <w:rPr>
          <w:i/>
          <w:szCs w:val="20"/>
        </w:rPr>
        <w:t>c</w:t>
      </w:r>
    </w:p>
    <w:p w14:paraId="24BE3685" w14:textId="5BEC3135" w:rsidR="00933FF3" w:rsidRPr="00FC55C3" w:rsidRDefault="00933FF3" w:rsidP="00933FF3">
      <w:pPr>
        <w:pStyle w:val="NoSpacing"/>
        <w:tabs>
          <w:tab w:val="clear" w:pos="1584"/>
          <w:tab w:val="left" w:pos="1620"/>
          <w:tab w:val="left" w:pos="1800"/>
        </w:tabs>
        <w:ind w:left="1620"/>
        <w:rPr>
          <w:szCs w:val="20"/>
        </w:rPr>
      </w:pPr>
      <w:r w:rsidRPr="00FC55C3">
        <w:rPr>
          <w:i/>
          <w:szCs w:val="20"/>
        </w:rPr>
        <w:tab/>
        <w:t>E</w:t>
      </w:r>
      <w:r w:rsidR="00745B4B" w:rsidRPr="009E7905">
        <w:rPr>
          <w:i/>
          <w:szCs w:val="20"/>
        </w:rPr>
        <w:t>f</w:t>
      </w:r>
      <w:r w:rsidR="00745B4B" w:rsidRPr="001824E8">
        <w:rPr>
          <w:i/>
          <w:szCs w:val="20"/>
          <w:vertAlign w:val="subscript"/>
        </w:rPr>
        <w:t>f,</w:t>
      </w:r>
      <w:r w:rsidRPr="00FC55C3">
        <w:rPr>
          <w:i/>
          <w:szCs w:val="20"/>
          <w:vertAlign w:val="subscript"/>
        </w:rPr>
        <w:t>p</w:t>
      </w:r>
      <w:r w:rsidRPr="00FC55C3">
        <w:rPr>
          <w:i/>
          <w:szCs w:val="20"/>
        </w:rPr>
        <w:tab/>
      </w:r>
      <w:r w:rsidRPr="00FC55C3">
        <w:rPr>
          <w:szCs w:val="20"/>
        </w:rPr>
        <w:t>=</w:t>
      </w:r>
      <w:r w:rsidRPr="00FC55C3">
        <w:rPr>
          <w:szCs w:val="20"/>
        </w:rPr>
        <w:tab/>
        <w:t xml:space="preserve">Emissions factor for pollutant </w:t>
      </w:r>
      <w:r w:rsidRPr="00FC55C3">
        <w:rPr>
          <w:i/>
          <w:szCs w:val="20"/>
        </w:rPr>
        <w:t>p</w:t>
      </w:r>
      <w:r w:rsidRPr="00FC55C3">
        <w:rPr>
          <w:szCs w:val="20"/>
        </w:rPr>
        <w:t xml:space="preserve"> f</w:t>
      </w:r>
      <w:r w:rsidR="00745B4B">
        <w:rPr>
          <w:szCs w:val="20"/>
        </w:rPr>
        <w:t>rom</w:t>
      </w:r>
      <w:r w:rsidRPr="00FC55C3">
        <w:rPr>
          <w:szCs w:val="20"/>
        </w:rPr>
        <w:t xml:space="preserve"> </w:t>
      </w:r>
      <w:r w:rsidR="00745B4B">
        <w:rPr>
          <w:szCs w:val="20"/>
        </w:rPr>
        <w:t>dental fillings</w:t>
      </w:r>
      <w:r w:rsidRPr="00FC55C3">
        <w:rPr>
          <w:szCs w:val="20"/>
        </w:rPr>
        <w:t xml:space="preserve">, </w:t>
      </w:r>
      <w:r w:rsidR="00745B4B" w:rsidRPr="00745B4B">
        <w:rPr>
          <w:i/>
          <w:szCs w:val="20"/>
        </w:rPr>
        <w:t>f</w:t>
      </w:r>
      <w:r w:rsidR="00745B4B">
        <w:rPr>
          <w:szCs w:val="20"/>
        </w:rPr>
        <w:t xml:space="preserve">, </w:t>
      </w:r>
      <w:r w:rsidRPr="00FC55C3">
        <w:rPr>
          <w:szCs w:val="20"/>
        </w:rPr>
        <w:t>in lbs./tooth filled</w:t>
      </w:r>
    </w:p>
    <w:p w14:paraId="57CD4659" w14:textId="77777777" w:rsidR="00933FF3" w:rsidRPr="00FC55C3" w:rsidRDefault="00933FF3" w:rsidP="00933FF3">
      <w:pPr>
        <w:pStyle w:val="NoSpacing"/>
        <w:tabs>
          <w:tab w:val="clear" w:pos="1584"/>
          <w:tab w:val="left" w:pos="1620"/>
          <w:tab w:val="left" w:pos="1800"/>
        </w:tabs>
        <w:ind w:left="1620"/>
        <w:rPr>
          <w:szCs w:val="20"/>
        </w:rPr>
      </w:pPr>
    </w:p>
    <w:p w14:paraId="0F5503E5" w14:textId="35373AC9" w:rsidR="00933FF3" w:rsidRPr="00DF639B" w:rsidRDefault="00933FF3" w:rsidP="00933FF3">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dental office preparation, in pounds, is estimated by multiplying the total pounds mercury from dental office preparations for each county by the emiss</w:t>
      </w:r>
      <w:r w:rsidR="00DF639B">
        <w:rPr>
          <w:rFonts w:ascii="Times New Roman" w:eastAsia="Times New Roman" w:hAnsi="Times New Roman" w:cs="Times New Roman"/>
          <w:sz w:val="20"/>
          <w:szCs w:val="20"/>
        </w:rPr>
        <w:t>ions factor.</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933FF3" w:rsidRPr="009E7905" w14:paraId="49665C6E" w14:textId="77777777" w:rsidTr="007964CB">
        <w:trPr>
          <w:trHeight w:val="585"/>
        </w:trPr>
        <w:tc>
          <w:tcPr>
            <w:tcW w:w="8547" w:type="dxa"/>
          </w:tcPr>
          <w:p w14:paraId="4B83154C" w14:textId="2A8D57E1" w:rsidR="00933FF3" w:rsidRPr="001824E8" w:rsidRDefault="00A46609">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o,p</m:t>
                    </m:r>
                  </m:sub>
                </m:sSub>
              </m:oMath>
            </m:oMathPara>
          </w:p>
        </w:tc>
        <w:tc>
          <w:tcPr>
            <w:tcW w:w="1083" w:type="dxa"/>
          </w:tcPr>
          <w:p w14:paraId="7ED4EBC8" w14:textId="77777777" w:rsidR="00933FF3" w:rsidRPr="001824E8" w:rsidRDefault="00933FF3" w:rsidP="00384149">
            <w:pPr>
              <w:pStyle w:val="ListParagraph"/>
              <w:numPr>
                <w:ilvl w:val="0"/>
                <w:numId w:val="9"/>
              </w:numPr>
              <w:jc w:val="right"/>
              <w:rPr>
                <w:sz w:val="20"/>
                <w:szCs w:val="20"/>
              </w:rPr>
            </w:pPr>
          </w:p>
        </w:tc>
      </w:tr>
    </w:tbl>
    <w:p w14:paraId="76F4BCB4" w14:textId="77777777" w:rsidR="00933FF3" w:rsidRPr="009E7905" w:rsidRDefault="00933FF3" w:rsidP="00933FF3">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381181F7" w14:textId="68A5991C" w:rsidR="007964CB" w:rsidRPr="00FC55C3" w:rsidRDefault="00933FF3" w:rsidP="00933FF3">
      <w:pPr>
        <w:pStyle w:val="NoSpacing"/>
        <w:tabs>
          <w:tab w:val="clear" w:pos="1584"/>
          <w:tab w:val="left" w:pos="1620"/>
          <w:tab w:val="left" w:pos="1800"/>
        </w:tabs>
        <w:ind w:left="1620"/>
        <w:rPr>
          <w:szCs w:val="20"/>
        </w:rPr>
      </w:pPr>
      <w:r w:rsidRPr="00FC55C3">
        <w:rPr>
          <w:i/>
          <w:szCs w:val="20"/>
        </w:rPr>
        <w:tab/>
      </w:r>
      <w:r w:rsidR="007964CB" w:rsidRPr="00FC55C3">
        <w:rPr>
          <w:i/>
          <w:szCs w:val="20"/>
        </w:rPr>
        <w:t>E</w:t>
      </w:r>
      <w:r w:rsidR="00745B4B" w:rsidRPr="001824E8">
        <w:rPr>
          <w:i/>
          <w:szCs w:val="20"/>
          <w:vertAlign w:val="subscript"/>
        </w:rPr>
        <w:t>o</w:t>
      </w:r>
      <w:r w:rsidR="00745B4B">
        <w:rPr>
          <w:i/>
          <w:szCs w:val="20"/>
        </w:rPr>
        <w:t>,</w:t>
      </w:r>
      <w:r w:rsidR="007964CB" w:rsidRPr="00FC55C3">
        <w:rPr>
          <w:i/>
          <w:szCs w:val="20"/>
          <w:vertAlign w:val="subscript"/>
        </w:rPr>
        <w:t>p,c</w:t>
      </w:r>
      <w:r w:rsidR="007964CB" w:rsidRPr="00FC55C3">
        <w:rPr>
          <w:szCs w:val="20"/>
        </w:rPr>
        <w:tab/>
        <w:t>=</w:t>
      </w:r>
      <w:r w:rsidR="007964CB" w:rsidRPr="00FC55C3">
        <w:rPr>
          <w:szCs w:val="20"/>
        </w:rPr>
        <w:tab/>
        <w:t xml:space="preserve">Annual emissions of pollutant </w:t>
      </w:r>
      <w:r w:rsidR="007964CB" w:rsidRPr="00FC55C3">
        <w:rPr>
          <w:i/>
          <w:szCs w:val="20"/>
        </w:rPr>
        <w:t>p</w:t>
      </w:r>
      <w:r w:rsidR="007964CB" w:rsidRPr="00FC55C3">
        <w:rPr>
          <w:szCs w:val="20"/>
        </w:rPr>
        <w:t xml:space="preserve"> from dental office preparations</w:t>
      </w:r>
      <w:r w:rsidR="00745B4B">
        <w:rPr>
          <w:szCs w:val="20"/>
        </w:rPr>
        <w:t>,</w:t>
      </w:r>
      <w:r w:rsidR="00810690">
        <w:rPr>
          <w:szCs w:val="20"/>
        </w:rPr>
        <w:t xml:space="preserve"> </w:t>
      </w:r>
      <w:r w:rsidR="00745B4B" w:rsidRPr="001824E8">
        <w:rPr>
          <w:i/>
          <w:szCs w:val="20"/>
        </w:rPr>
        <w:t>o</w:t>
      </w:r>
      <w:r w:rsidR="00745B4B">
        <w:rPr>
          <w:szCs w:val="20"/>
        </w:rPr>
        <w:t>,</w:t>
      </w:r>
      <w:r w:rsidR="00847123" w:rsidRPr="00FC55C3">
        <w:rPr>
          <w:szCs w:val="20"/>
        </w:rPr>
        <w:t xml:space="preserve"> by</w:t>
      </w:r>
      <w:r w:rsidR="007964CB" w:rsidRPr="00FC55C3">
        <w:rPr>
          <w:szCs w:val="20"/>
        </w:rPr>
        <w:t xml:space="preserve"> county </w:t>
      </w:r>
      <w:r w:rsidR="007964CB" w:rsidRPr="00FC55C3">
        <w:rPr>
          <w:i/>
          <w:szCs w:val="20"/>
        </w:rPr>
        <w:t>c</w:t>
      </w:r>
      <w:r w:rsidR="007964CB" w:rsidRPr="00FC55C3">
        <w:rPr>
          <w:szCs w:val="20"/>
        </w:rPr>
        <w:t>, in lbs.</w:t>
      </w:r>
    </w:p>
    <w:p w14:paraId="25F82FF1" w14:textId="0C8F008F" w:rsidR="00933FF3" w:rsidRPr="00FC55C3" w:rsidRDefault="007964CB" w:rsidP="00933FF3">
      <w:pPr>
        <w:pStyle w:val="NoSpacing"/>
        <w:tabs>
          <w:tab w:val="clear" w:pos="1584"/>
          <w:tab w:val="left" w:pos="1620"/>
          <w:tab w:val="left" w:pos="1800"/>
        </w:tabs>
        <w:ind w:left="1620"/>
        <w:rPr>
          <w:szCs w:val="20"/>
        </w:rPr>
      </w:pPr>
      <w:r w:rsidRPr="00FC55C3">
        <w:rPr>
          <w:i/>
          <w:szCs w:val="20"/>
        </w:rPr>
        <w:tab/>
      </w:r>
      <w:r w:rsidR="00E434AB">
        <w:rPr>
          <w:i/>
          <w:szCs w:val="20"/>
        </w:rPr>
        <w:t>Hg</w:t>
      </w:r>
      <w:r w:rsidR="00933FF3" w:rsidRPr="00FC55C3">
        <w:rPr>
          <w:i/>
          <w:szCs w:val="20"/>
        </w:rPr>
        <w:t>O</w:t>
      </w:r>
      <w:r w:rsidR="00933FF3" w:rsidRPr="00FC55C3">
        <w:rPr>
          <w:i/>
          <w:szCs w:val="20"/>
          <w:vertAlign w:val="subscript"/>
        </w:rPr>
        <w:t>c</w:t>
      </w:r>
      <w:r w:rsidR="00933FF3" w:rsidRPr="00FC55C3">
        <w:rPr>
          <w:i/>
          <w:szCs w:val="20"/>
        </w:rPr>
        <w:tab/>
      </w:r>
      <w:r w:rsidR="00933FF3" w:rsidRPr="00FC55C3">
        <w:rPr>
          <w:szCs w:val="20"/>
        </w:rPr>
        <w:t>=</w:t>
      </w:r>
      <w:r w:rsidR="00933FF3" w:rsidRPr="00FC55C3">
        <w:rPr>
          <w:i/>
          <w:szCs w:val="20"/>
        </w:rPr>
        <w:t xml:space="preserve"> </w:t>
      </w:r>
      <w:r w:rsidR="00933FF3" w:rsidRPr="00FC55C3">
        <w:rPr>
          <w:i/>
          <w:szCs w:val="20"/>
        </w:rPr>
        <w:tab/>
      </w:r>
      <w:r w:rsidR="00933FF3" w:rsidRPr="00FC55C3">
        <w:rPr>
          <w:szCs w:val="20"/>
        </w:rPr>
        <w:t xml:space="preserve">Total mercury from dental office preparations by county </w:t>
      </w:r>
      <w:r w:rsidR="00933FF3" w:rsidRPr="00FC55C3">
        <w:rPr>
          <w:i/>
          <w:szCs w:val="20"/>
        </w:rPr>
        <w:t>c</w:t>
      </w:r>
      <w:r w:rsidR="00933FF3" w:rsidRPr="00FC55C3">
        <w:rPr>
          <w:szCs w:val="20"/>
        </w:rPr>
        <w:t xml:space="preserve">, </w:t>
      </w:r>
      <w:r w:rsidR="00847123" w:rsidRPr="00FC55C3">
        <w:rPr>
          <w:szCs w:val="20"/>
        </w:rPr>
        <w:t>by</w:t>
      </w:r>
      <w:r w:rsidR="00933FF3" w:rsidRPr="00FC55C3">
        <w:rPr>
          <w:szCs w:val="20"/>
        </w:rPr>
        <w:t xml:space="preserve"> pounds</w:t>
      </w:r>
    </w:p>
    <w:p w14:paraId="5C835182" w14:textId="65151A74" w:rsidR="007964CB" w:rsidRPr="00FC55C3" w:rsidRDefault="007964CB" w:rsidP="00933FF3">
      <w:pPr>
        <w:pStyle w:val="NoSpacing"/>
        <w:tabs>
          <w:tab w:val="clear" w:pos="1584"/>
          <w:tab w:val="left" w:pos="1620"/>
          <w:tab w:val="left" w:pos="1800"/>
        </w:tabs>
        <w:ind w:left="1620"/>
        <w:rPr>
          <w:szCs w:val="20"/>
        </w:rPr>
      </w:pPr>
      <w:r w:rsidRPr="00FC55C3">
        <w:rPr>
          <w:i/>
          <w:szCs w:val="20"/>
        </w:rPr>
        <w:tab/>
        <w:t>EF</w:t>
      </w:r>
      <w:r w:rsidR="00745B4B" w:rsidRPr="001824E8">
        <w:rPr>
          <w:i/>
          <w:szCs w:val="20"/>
          <w:vertAlign w:val="subscript"/>
        </w:rPr>
        <w:t>o,</w:t>
      </w:r>
      <w:r w:rsidRPr="00FC55C3">
        <w:rPr>
          <w:i/>
          <w:szCs w:val="20"/>
          <w:vertAlign w:val="subscript"/>
        </w:rPr>
        <w:t>p</w:t>
      </w:r>
      <w:r w:rsidRPr="00FC55C3">
        <w:rPr>
          <w:i/>
          <w:szCs w:val="20"/>
        </w:rPr>
        <w:tab/>
      </w:r>
      <w:r w:rsidRPr="00FC55C3">
        <w:rPr>
          <w:szCs w:val="20"/>
        </w:rPr>
        <w:t>=</w:t>
      </w:r>
      <w:r w:rsidRPr="00FC55C3">
        <w:rPr>
          <w:szCs w:val="20"/>
        </w:rPr>
        <w:tab/>
        <w:t xml:space="preserve">Emissions factor for pollutant </w:t>
      </w:r>
      <w:r w:rsidRPr="00FC55C3">
        <w:rPr>
          <w:i/>
          <w:szCs w:val="20"/>
        </w:rPr>
        <w:t>p</w:t>
      </w:r>
      <w:r w:rsidRPr="00FC55C3">
        <w:rPr>
          <w:szCs w:val="20"/>
        </w:rPr>
        <w:t xml:space="preserve"> for dental office preparations, </w:t>
      </w:r>
      <w:r w:rsidR="00745B4B" w:rsidRPr="001824E8">
        <w:rPr>
          <w:i/>
          <w:szCs w:val="20"/>
        </w:rPr>
        <w:t>o</w:t>
      </w:r>
      <w:r w:rsidR="00745B4B">
        <w:rPr>
          <w:szCs w:val="20"/>
        </w:rPr>
        <w:t xml:space="preserve">, </w:t>
      </w:r>
      <w:r w:rsidR="00847123" w:rsidRPr="00FC55C3">
        <w:rPr>
          <w:szCs w:val="20"/>
        </w:rPr>
        <w:t>by</w:t>
      </w:r>
      <w:r w:rsidRPr="00FC55C3">
        <w:rPr>
          <w:szCs w:val="20"/>
        </w:rPr>
        <w:t xml:space="preserve"> lbs./lb.</w:t>
      </w:r>
      <w:r w:rsidR="007868E9" w:rsidRPr="00FC55C3">
        <w:rPr>
          <w:szCs w:val="20"/>
        </w:rPr>
        <w:br/>
      </w:r>
    </w:p>
    <w:p w14:paraId="38785C6F" w14:textId="7C7EDA13" w:rsidR="007868E9" w:rsidRPr="00FC55C3" w:rsidRDefault="007868E9" w:rsidP="007868E9">
      <w:pPr>
        <w:rPr>
          <w:rFonts w:ascii="Times New Roman" w:hAnsi="Times New Roman" w:cs="Times New Roman"/>
          <w:sz w:val="20"/>
          <w:szCs w:val="20"/>
        </w:rPr>
      </w:pPr>
      <w:r w:rsidRPr="00FC55C3">
        <w:rPr>
          <w:rFonts w:ascii="Times New Roman" w:hAnsi="Times New Roman" w:cs="Times New Roman"/>
          <w:sz w:val="20"/>
          <w:szCs w:val="20"/>
        </w:rPr>
        <w:t>The emissions from dental fillings and dental office preparations are summed to get the total mercury emissions from dental amalgam.</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1083"/>
      </w:tblGrid>
      <w:tr w:rsidR="007868E9" w:rsidRPr="009E7905" w14:paraId="2C48F528" w14:textId="77777777" w:rsidTr="00F96C4F">
        <w:trPr>
          <w:trHeight w:val="585"/>
        </w:trPr>
        <w:tc>
          <w:tcPr>
            <w:tcW w:w="8547" w:type="dxa"/>
          </w:tcPr>
          <w:p w14:paraId="30B0660C" w14:textId="5AB9365E" w:rsidR="007868E9" w:rsidRPr="001824E8" w:rsidRDefault="00A46609" w:rsidP="00505EEE">
            <w:pP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da,p,c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f,p,c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oMath>
            </m:oMathPara>
          </w:p>
        </w:tc>
        <w:tc>
          <w:tcPr>
            <w:tcW w:w="1083" w:type="dxa"/>
          </w:tcPr>
          <w:p w14:paraId="7A47B71E" w14:textId="77777777" w:rsidR="007868E9" w:rsidRPr="001824E8" w:rsidRDefault="007868E9" w:rsidP="00384149">
            <w:pPr>
              <w:pStyle w:val="ListParagraph"/>
              <w:numPr>
                <w:ilvl w:val="0"/>
                <w:numId w:val="9"/>
              </w:numPr>
              <w:jc w:val="right"/>
              <w:rPr>
                <w:sz w:val="20"/>
                <w:szCs w:val="20"/>
              </w:rPr>
            </w:pPr>
          </w:p>
        </w:tc>
      </w:tr>
    </w:tbl>
    <w:p w14:paraId="05F1D1BB" w14:textId="77777777" w:rsidR="007868E9" w:rsidRPr="009E7905" w:rsidRDefault="007868E9" w:rsidP="007868E9">
      <w:pPr>
        <w:tabs>
          <w:tab w:val="left" w:pos="0"/>
        </w:tabs>
        <w:rPr>
          <w:rFonts w:ascii="Times New Roman" w:hAnsi="Times New Roman" w:cs="Times New Roman"/>
          <w:sz w:val="20"/>
          <w:szCs w:val="20"/>
        </w:rPr>
      </w:pPr>
      <w:r w:rsidRPr="00FC55C3">
        <w:rPr>
          <w:rFonts w:ascii="Times New Roman" w:hAnsi="Times New Roman" w:cs="Times New Roman"/>
          <w:sz w:val="20"/>
          <w:szCs w:val="20"/>
        </w:rPr>
        <w:t>Where:</w:t>
      </w:r>
    </w:p>
    <w:p w14:paraId="060F126B" w14:textId="6FB84184" w:rsidR="007868E9" w:rsidRPr="00FC55C3" w:rsidRDefault="007868E9" w:rsidP="007868E9">
      <w:pPr>
        <w:pStyle w:val="NoSpacing"/>
        <w:tabs>
          <w:tab w:val="clear" w:pos="1584"/>
          <w:tab w:val="left" w:pos="1620"/>
          <w:tab w:val="left" w:pos="1800"/>
        </w:tabs>
        <w:ind w:left="1620"/>
        <w:rPr>
          <w:szCs w:val="20"/>
        </w:rPr>
      </w:pPr>
      <w:r w:rsidRPr="00FC55C3">
        <w:rPr>
          <w:i/>
          <w:szCs w:val="20"/>
        </w:rPr>
        <w:tab/>
        <w:t>E</w:t>
      </w:r>
      <w:r w:rsidRPr="00FC55C3">
        <w:rPr>
          <w:i/>
          <w:szCs w:val="20"/>
          <w:vertAlign w:val="subscript"/>
        </w:rPr>
        <w:t>da,p,c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total dental amalgam</w:t>
      </w:r>
      <w:r w:rsidR="00745B4B">
        <w:rPr>
          <w:szCs w:val="20"/>
        </w:rPr>
        <w:t xml:space="preserve">, </w:t>
      </w:r>
      <w:r w:rsidR="00745B4B" w:rsidRPr="001824E8">
        <w:rPr>
          <w:i/>
          <w:szCs w:val="20"/>
        </w:rPr>
        <w:t>da</w:t>
      </w:r>
      <w:r w:rsidR="00745B4B">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329DBDC6" w14:textId="2ED64CDA" w:rsidR="007868E9" w:rsidRPr="00FC55C3" w:rsidRDefault="007868E9" w:rsidP="007868E9">
      <w:pPr>
        <w:pStyle w:val="NoSpacing"/>
        <w:tabs>
          <w:tab w:val="clear" w:pos="1584"/>
          <w:tab w:val="left" w:pos="1620"/>
          <w:tab w:val="left" w:pos="1800"/>
        </w:tabs>
        <w:ind w:left="1620"/>
        <w:rPr>
          <w:szCs w:val="20"/>
        </w:rPr>
      </w:pPr>
      <w:r w:rsidRPr="00FC55C3">
        <w:rPr>
          <w:i/>
          <w:szCs w:val="20"/>
        </w:rPr>
        <w:tab/>
        <w:t>E</w:t>
      </w:r>
      <w:r w:rsidRPr="00FC55C3">
        <w:rPr>
          <w:i/>
          <w:szCs w:val="20"/>
          <w:vertAlign w:val="subscript"/>
        </w:rPr>
        <w:t>f,p,c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dental fillings</w:t>
      </w:r>
      <w:r w:rsidR="00745B4B">
        <w:rPr>
          <w:szCs w:val="20"/>
        </w:rPr>
        <w:t xml:space="preserve">, </w:t>
      </w:r>
      <w:r w:rsidR="00745B4B" w:rsidRPr="001824E8">
        <w:rPr>
          <w:i/>
          <w:szCs w:val="20"/>
        </w:rPr>
        <w:t>f</w:t>
      </w:r>
      <w:r w:rsidR="00745B4B">
        <w:rPr>
          <w:szCs w:val="20"/>
        </w:rPr>
        <w:t>,</w:t>
      </w:r>
      <w:r w:rsidRPr="00FC55C3">
        <w:rPr>
          <w:szCs w:val="20"/>
        </w:rPr>
        <w:t xml:space="preserve"> </w:t>
      </w:r>
      <w:r w:rsidR="00847123" w:rsidRPr="00FC55C3">
        <w:rPr>
          <w:szCs w:val="20"/>
        </w:rPr>
        <w:t>by</w:t>
      </w:r>
      <w:r w:rsidRPr="00FC55C3">
        <w:rPr>
          <w:szCs w:val="20"/>
        </w:rPr>
        <w:t xml:space="preserve"> county </w:t>
      </w:r>
      <w:r w:rsidRPr="00FC55C3">
        <w:rPr>
          <w:i/>
          <w:szCs w:val="20"/>
        </w:rPr>
        <w:t>c</w:t>
      </w:r>
      <w:r w:rsidRPr="00FC55C3">
        <w:rPr>
          <w:szCs w:val="20"/>
        </w:rPr>
        <w:t>, in lbs.</w:t>
      </w:r>
    </w:p>
    <w:p w14:paraId="69B9BC66" w14:textId="68D9344C" w:rsidR="00933FF3" w:rsidRPr="00FC55C3" w:rsidRDefault="00505EEE" w:rsidP="00A81497">
      <w:pPr>
        <w:pStyle w:val="NoSpacing"/>
        <w:tabs>
          <w:tab w:val="clear" w:pos="1584"/>
          <w:tab w:val="left" w:pos="1620"/>
          <w:tab w:val="left" w:pos="1800"/>
        </w:tabs>
        <w:ind w:left="1620"/>
        <w:rPr>
          <w:szCs w:val="20"/>
        </w:rPr>
      </w:pPr>
      <w:r w:rsidRPr="00FC55C3">
        <w:rPr>
          <w:i/>
          <w:szCs w:val="20"/>
        </w:rPr>
        <w:tab/>
        <w:t>E</w:t>
      </w:r>
      <w:r w:rsidRPr="00FC55C3">
        <w:rPr>
          <w:i/>
          <w:szCs w:val="20"/>
          <w:vertAlign w:val="subscript"/>
        </w:rPr>
        <w:t>OP,p,c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from dental office preparations </w:t>
      </w:r>
      <w:r w:rsidR="00745B4B">
        <w:rPr>
          <w:szCs w:val="20"/>
        </w:rPr>
        <w:t xml:space="preserve">, </w:t>
      </w:r>
      <w:r w:rsidR="00745B4B">
        <w:rPr>
          <w:i/>
          <w:szCs w:val="20"/>
        </w:rPr>
        <w:t>o</w:t>
      </w:r>
      <w:r w:rsidR="00745B4B" w:rsidRPr="001824E8">
        <w:rPr>
          <w:szCs w:val="20"/>
        </w:rPr>
        <w:t>,</w:t>
      </w:r>
      <w:r w:rsidR="00745B4B">
        <w:rPr>
          <w:i/>
          <w:szCs w:val="20"/>
        </w:rPr>
        <w:t xml:space="preserve"> </w:t>
      </w:r>
      <w:r w:rsidRPr="00FC55C3">
        <w:rPr>
          <w:szCs w:val="20"/>
        </w:rPr>
        <w:t xml:space="preserve">by county </w:t>
      </w:r>
      <w:r w:rsidRPr="00FC55C3">
        <w:rPr>
          <w:i/>
          <w:szCs w:val="20"/>
        </w:rPr>
        <w:t>c</w:t>
      </w:r>
      <w:r w:rsidRPr="00FC55C3">
        <w:rPr>
          <w:szCs w:val="20"/>
        </w:rPr>
        <w:t>, in lbs.</w:t>
      </w:r>
    </w:p>
    <w:p w14:paraId="476048D1" w14:textId="77777777" w:rsidR="00A81497" w:rsidRPr="00FC55C3" w:rsidRDefault="00A81497" w:rsidP="00A81497">
      <w:pPr>
        <w:pStyle w:val="NoSpacing"/>
        <w:tabs>
          <w:tab w:val="clear" w:pos="1584"/>
          <w:tab w:val="left" w:pos="1620"/>
          <w:tab w:val="left" w:pos="1800"/>
        </w:tabs>
        <w:ind w:left="1620"/>
        <w:rPr>
          <w:szCs w:val="20"/>
        </w:rPr>
      </w:pPr>
    </w:p>
    <w:p w14:paraId="60AD7E09" w14:textId="05AD30FB" w:rsidR="000A15EA" w:rsidRPr="00FC55C3" w:rsidRDefault="000A15EA" w:rsidP="00847123">
      <w:pPr>
        <w:pStyle w:val="Heading2"/>
        <w:tabs>
          <w:tab w:val="center" w:pos="4680"/>
        </w:tabs>
        <w:rPr>
          <w:rFonts w:eastAsia="Times New Roman"/>
          <w:szCs w:val="20"/>
        </w:rPr>
      </w:pPr>
      <w:r w:rsidRPr="00FC55C3">
        <w:rPr>
          <w:rFonts w:eastAsia="Times New Roman"/>
          <w:szCs w:val="20"/>
        </w:rPr>
        <w:t>Thermostats</w:t>
      </w:r>
      <w:r w:rsidR="00F96C4F" w:rsidRPr="00FC55C3">
        <w:rPr>
          <w:rFonts w:eastAsia="Times New Roman"/>
          <w:szCs w:val="20"/>
        </w:rPr>
        <w:t>/Thermometers</w:t>
      </w:r>
      <w:r w:rsidR="00847123" w:rsidRPr="00FC55C3">
        <w:rPr>
          <w:rFonts w:eastAsia="Times New Roman"/>
          <w:szCs w:val="20"/>
        </w:rPr>
        <w:tab/>
      </w:r>
    </w:p>
    <w:p w14:paraId="6C50F4B3" w14:textId="21252280" w:rsidR="002541FF" w:rsidRPr="009E7905" w:rsidRDefault="002541FF" w:rsidP="002541FF">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 xml:space="preserve">The total county-level mercury emissions for thermostats, in pounds, is estimated by multiplying the total number of thermostats disposed </w:t>
      </w:r>
      <w:r w:rsidR="00404B8B">
        <w:rPr>
          <w:rFonts w:ascii="Times New Roman" w:eastAsia="Times New Roman" w:hAnsi="Times New Roman" w:cs="Times New Roman"/>
          <w:sz w:val="20"/>
          <w:szCs w:val="20"/>
        </w:rPr>
        <w:t>in</w:t>
      </w:r>
      <w:r w:rsidR="00404B8B" w:rsidRPr="009E7905">
        <w:rPr>
          <w:rFonts w:ascii="Times New Roman" w:eastAsia="Times New Roman" w:hAnsi="Times New Roman" w:cs="Times New Roman"/>
          <w:sz w:val="20"/>
          <w:szCs w:val="20"/>
        </w:rPr>
        <w:t xml:space="preserve"> </w:t>
      </w:r>
      <w:r w:rsidRPr="009E7905">
        <w:rPr>
          <w:rFonts w:ascii="Times New Roman" w:eastAsia="Times New Roman" w:hAnsi="Times New Roman" w:cs="Times New Roman"/>
          <w:sz w:val="20"/>
          <w:szCs w:val="20"/>
        </w:rPr>
        <w:t>each county by the emissions factor.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541FF" w:rsidRPr="009E7905" w14:paraId="16AA526E" w14:textId="77777777" w:rsidTr="00881994">
        <w:trPr>
          <w:trHeight w:val="585"/>
        </w:trPr>
        <w:tc>
          <w:tcPr>
            <w:tcW w:w="8547" w:type="dxa"/>
          </w:tcPr>
          <w:p w14:paraId="78C8622C" w14:textId="067AE062" w:rsidR="002541FF" w:rsidRPr="009E7905" w:rsidRDefault="00A46609"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DispTs</m:t>
                    </m:r>
                  </m:e>
                  <m:sub>
                    <m:r>
                      <w:rPr>
                        <w:rFonts w:ascii="Cambria Math" w:eastAsia="Times New Roman" w:hAnsi="Cambria Math" w:cs="Times New Roman"/>
                        <w:sz w:val="20"/>
                        <w:szCs w:val="20"/>
                      </w:rPr>
                      <m:t>c</m:t>
                    </m:r>
                  </m:sub>
                </m:sSub>
                <m:r>
                  <w:rPr>
                    <w:rFonts w:ascii="Cambria Math" w:eastAsia="Times New Roman" w:hAnsi="Cambria Math" w:cs="Times New Roman" w:hint="eastAsia"/>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EF</m:t>
                    </m:r>
                  </m:e>
                  <m:sub>
                    <m:r>
                      <w:rPr>
                        <w:rFonts w:ascii="Cambria Math" w:eastAsia="Times New Roman" w:hAnsi="Cambria Math" w:cs="Times New Roman"/>
                        <w:sz w:val="20"/>
                        <w:szCs w:val="20"/>
                      </w:rPr>
                      <m:t>ts,p</m:t>
                    </m:r>
                  </m:sub>
                </m:sSub>
              </m:oMath>
            </m:oMathPara>
          </w:p>
          <w:p w14:paraId="3A6B2899" w14:textId="77777777" w:rsidR="002541FF" w:rsidRPr="001824E8" w:rsidRDefault="002541FF" w:rsidP="00881994">
            <w:pPr>
              <w:rPr>
                <w:sz w:val="20"/>
                <w:szCs w:val="20"/>
              </w:rPr>
            </w:pPr>
          </w:p>
        </w:tc>
        <w:tc>
          <w:tcPr>
            <w:tcW w:w="993" w:type="dxa"/>
          </w:tcPr>
          <w:p w14:paraId="3C013DBD" w14:textId="77777777" w:rsidR="002541FF" w:rsidRPr="001824E8" w:rsidRDefault="002541FF" w:rsidP="00384149">
            <w:pPr>
              <w:pStyle w:val="ListParagraph"/>
              <w:numPr>
                <w:ilvl w:val="0"/>
                <w:numId w:val="6"/>
              </w:numPr>
              <w:jc w:val="right"/>
              <w:rPr>
                <w:sz w:val="20"/>
                <w:szCs w:val="20"/>
              </w:rPr>
            </w:pPr>
          </w:p>
        </w:tc>
      </w:tr>
    </w:tbl>
    <w:p w14:paraId="1F29067A" w14:textId="77777777" w:rsidR="002541FF" w:rsidRPr="001824E8" w:rsidRDefault="002541FF" w:rsidP="002541FF">
      <w:pPr>
        <w:tabs>
          <w:tab w:val="left" w:pos="0"/>
        </w:tabs>
        <w:rPr>
          <w:sz w:val="20"/>
          <w:szCs w:val="20"/>
        </w:rPr>
      </w:pPr>
      <w:r w:rsidRPr="009E7905">
        <w:rPr>
          <w:rFonts w:ascii="Times New Roman" w:eastAsia="Times New Roman" w:hAnsi="Times New Roman" w:cs="Times New Roman"/>
          <w:sz w:val="20"/>
          <w:szCs w:val="20"/>
        </w:rPr>
        <w:t>Where:</w:t>
      </w:r>
      <w:r w:rsidRPr="001824E8">
        <w:rPr>
          <w:sz w:val="20"/>
          <w:szCs w:val="20"/>
        </w:rPr>
        <w:tab/>
      </w:r>
    </w:p>
    <w:p w14:paraId="14902463" w14:textId="28A94053" w:rsidR="00847123" w:rsidRPr="00FC55C3" w:rsidRDefault="00847123" w:rsidP="00847123">
      <w:pPr>
        <w:pStyle w:val="NoSpacing"/>
        <w:tabs>
          <w:tab w:val="clear" w:pos="1584"/>
          <w:tab w:val="left" w:pos="1620"/>
          <w:tab w:val="left" w:pos="1800"/>
        </w:tabs>
        <w:ind w:left="1620"/>
        <w:rPr>
          <w:szCs w:val="20"/>
        </w:rPr>
      </w:pPr>
      <w:r w:rsidRPr="00FC55C3">
        <w:rPr>
          <w:szCs w:val="20"/>
        </w:rPr>
        <w:tab/>
      </w:r>
      <w:r w:rsidRPr="00FC55C3">
        <w:rPr>
          <w:i/>
          <w:szCs w:val="20"/>
        </w:rPr>
        <w:t>E</w:t>
      </w:r>
      <w:r w:rsidRPr="00FC55C3">
        <w:rPr>
          <w:i/>
          <w:szCs w:val="20"/>
          <w:vertAlign w:val="subscript"/>
        </w:rPr>
        <w:t>ts,p,c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thermostats </w:t>
      </w:r>
      <w:r w:rsidR="00404B8B">
        <w:rPr>
          <w:szCs w:val="20"/>
        </w:rPr>
        <w:t>in</w:t>
      </w:r>
      <w:r w:rsidR="00404B8B" w:rsidRPr="00FC55C3">
        <w:rPr>
          <w:szCs w:val="20"/>
        </w:rPr>
        <w:t xml:space="preserve"> </w:t>
      </w:r>
      <w:r w:rsidRPr="00FC55C3">
        <w:rPr>
          <w:szCs w:val="20"/>
        </w:rPr>
        <w:t xml:space="preserve">county </w:t>
      </w:r>
      <w:r w:rsidRPr="00FC55C3">
        <w:rPr>
          <w:i/>
          <w:szCs w:val="20"/>
        </w:rPr>
        <w:t>c</w:t>
      </w:r>
      <w:r w:rsidRPr="00FC55C3">
        <w:rPr>
          <w:szCs w:val="20"/>
        </w:rPr>
        <w:t>, in lbs.</w:t>
      </w:r>
      <w:r w:rsidRPr="00FC55C3">
        <w:rPr>
          <w:i/>
          <w:szCs w:val="20"/>
        </w:rPr>
        <w:tab/>
      </w:r>
    </w:p>
    <w:p w14:paraId="03EA38DC" w14:textId="00156FFF" w:rsidR="002541FF" w:rsidRPr="00FC55C3" w:rsidRDefault="00847123" w:rsidP="002541FF">
      <w:pPr>
        <w:pStyle w:val="NoSpacing"/>
        <w:tabs>
          <w:tab w:val="clear" w:pos="1584"/>
          <w:tab w:val="left" w:pos="1620"/>
          <w:tab w:val="left" w:pos="1800"/>
        </w:tabs>
        <w:ind w:left="1620" w:hanging="1620"/>
        <w:rPr>
          <w:i/>
          <w:szCs w:val="20"/>
        </w:rPr>
      </w:pPr>
      <w:r w:rsidRPr="00FC55C3">
        <w:rPr>
          <w:i/>
          <w:szCs w:val="20"/>
        </w:rPr>
        <w:tab/>
      </w:r>
      <w:r w:rsidR="004E7B29">
        <w:rPr>
          <w:i/>
          <w:szCs w:val="20"/>
        </w:rPr>
        <w:t>Disp</w:t>
      </w:r>
      <w:r w:rsidR="002541FF" w:rsidRPr="00FC55C3">
        <w:rPr>
          <w:i/>
          <w:szCs w:val="20"/>
        </w:rPr>
        <w:t>Ts</w:t>
      </w:r>
      <w:r w:rsidR="002541FF" w:rsidRPr="00FC55C3">
        <w:rPr>
          <w:i/>
          <w:szCs w:val="20"/>
          <w:vertAlign w:val="subscript"/>
        </w:rPr>
        <w:t>c</w:t>
      </w:r>
      <w:r w:rsidR="002541FF" w:rsidRPr="00FC55C3">
        <w:rPr>
          <w:szCs w:val="20"/>
        </w:rPr>
        <w:tab/>
        <w:t>=</w:t>
      </w:r>
      <w:r w:rsidR="002541FF" w:rsidRPr="00FC55C3">
        <w:rPr>
          <w:szCs w:val="20"/>
        </w:rPr>
        <w:tab/>
        <w:t xml:space="preserve">Total thermostats disposed </w:t>
      </w:r>
      <w:r w:rsidR="00404B8B">
        <w:rPr>
          <w:szCs w:val="20"/>
        </w:rPr>
        <w:t>in</w:t>
      </w:r>
      <w:r w:rsidR="00404B8B" w:rsidRPr="00FC55C3">
        <w:rPr>
          <w:szCs w:val="20"/>
        </w:rPr>
        <w:t xml:space="preserve"> </w:t>
      </w:r>
      <w:r w:rsidR="002541FF" w:rsidRPr="00FC55C3">
        <w:rPr>
          <w:szCs w:val="20"/>
        </w:rPr>
        <w:t xml:space="preserve">county </w:t>
      </w:r>
      <w:r w:rsidR="002541FF" w:rsidRPr="00FC55C3">
        <w:rPr>
          <w:i/>
          <w:szCs w:val="20"/>
        </w:rPr>
        <w:t>c</w:t>
      </w:r>
    </w:p>
    <w:p w14:paraId="7D59CBCA" w14:textId="517633D2" w:rsidR="00847123" w:rsidRPr="00FC55C3" w:rsidRDefault="00847123" w:rsidP="002541FF">
      <w:pPr>
        <w:pStyle w:val="NoSpacing"/>
        <w:tabs>
          <w:tab w:val="clear" w:pos="1584"/>
          <w:tab w:val="left" w:pos="1620"/>
          <w:tab w:val="left" w:pos="1800"/>
        </w:tabs>
        <w:ind w:left="1620" w:hanging="1620"/>
        <w:rPr>
          <w:szCs w:val="20"/>
        </w:rPr>
      </w:pPr>
      <w:r w:rsidRPr="00FC55C3">
        <w:rPr>
          <w:i/>
          <w:szCs w:val="20"/>
        </w:rPr>
        <w:tab/>
        <w:t>E</w:t>
      </w:r>
      <w:r w:rsidR="00745B4B" w:rsidRPr="009E7905">
        <w:rPr>
          <w:i/>
          <w:szCs w:val="20"/>
        </w:rPr>
        <w:t>f</w:t>
      </w:r>
      <w:r w:rsidR="00745B4B" w:rsidRPr="001824E8">
        <w:rPr>
          <w:i/>
          <w:szCs w:val="20"/>
          <w:vertAlign w:val="subscript"/>
        </w:rPr>
        <w:t>ts,</w:t>
      </w:r>
      <w:r w:rsidRPr="00FC55C3">
        <w:rPr>
          <w:i/>
          <w:szCs w:val="20"/>
          <w:vertAlign w:val="subscript"/>
        </w:rPr>
        <w:t>p</w:t>
      </w:r>
      <w:r w:rsidRPr="00FC55C3">
        <w:rPr>
          <w:szCs w:val="20"/>
        </w:rPr>
        <w:tab/>
        <w:t>=</w:t>
      </w:r>
      <w:r w:rsidRPr="00FC55C3">
        <w:rPr>
          <w:szCs w:val="20"/>
        </w:rPr>
        <w:tab/>
        <w:t xml:space="preserve">Emissions factor for pollutant </w:t>
      </w:r>
      <w:r w:rsidRPr="00FC55C3">
        <w:rPr>
          <w:i/>
          <w:szCs w:val="20"/>
        </w:rPr>
        <w:t>p</w:t>
      </w:r>
      <w:r w:rsidRPr="00FC55C3">
        <w:rPr>
          <w:szCs w:val="20"/>
        </w:rPr>
        <w:t xml:space="preserve"> for thermostats, </w:t>
      </w:r>
      <w:r w:rsidR="00745B4B" w:rsidRPr="001824E8">
        <w:rPr>
          <w:i/>
          <w:szCs w:val="20"/>
        </w:rPr>
        <w:t>ts</w:t>
      </w:r>
      <w:r w:rsidR="00745B4B">
        <w:rPr>
          <w:szCs w:val="20"/>
        </w:rPr>
        <w:t xml:space="preserve">, </w:t>
      </w:r>
      <w:r w:rsidR="00404B8B">
        <w:rPr>
          <w:szCs w:val="20"/>
        </w:rPr>
        <w:t>in</w:t>
      </w:r>
      <w:r w:rsidR="00404B8B" w:rsidRPr="00FC55C3">
        <w:rPr>
          <w:szCs w:val="20"/>
        </w:rPr>
        <w:t xml:space="preserve"> </w:t>
      </w:r>
      <w:r w:rsidRPr="00FC55C3">
        <w:rPr>
          <w:szCs w:val="20"/>
        </w:rPr>
        <w:t>lbs./thermostat</w:t>
      </w:r>
    </w:p>
    <w:p w14:paraId="74766556" w14:textId="77777777" w:rsidR="002541FF" w:rsidRPr="00FC55C3" w:rsidRDefault="002541FF" w:rsidP="002541FF">
      <w:pPr>
        <w:pStyle w:val="NoSpacing"/>
        <w:tabs>
          <w:tab w:val="clear" w:pos="1584"/>
          <w:tab w:val="left" w:pos="1620"/>
          <w:tab w:val="left" w:pos="1800"/>
        </w:tabs>
        <w:ind w:left="1620"/>
        <w:rPr>
          <w:szCs w:val="20"/>
        </w:rPr>
      </w:pPr>
    </w:p>
    <w:p w14:paraId="2F0EC49A" w14:textId="45F7BCD8" w:rsidR="002541FF" w:rsidRPr="009E7905" w:rsidRDefault="002541FF" w:rsidP="002541FF">
      <w:pPr>
        <w:rPr>
          <w:rFonts w:ascii="Times New Roman" w:eastAsia="Times New Roman" w:hAnsi="Times New Roman" w:cs="Times New Roman"/>
          <w:sz w:val="20"/>
          <w:szCs w:val="20"/>
        </w:rPr>
      </w:pPr>
      <w:r w:rsidRPr="009E7905">
        <w:rPr>
          <w:rFonts w:ascii="Times New Roman" w:eastAsia="Times New Roman" w:hAnsi="Times New Roman" w:cs="Times New Roman"/>
          <w:sz w:val="20"/>
          <w:szCs w:val="20"/>
        </w:rPr>
        <w:t>The total county-level mercury emissions for thermometers, in pounds, is estimated by multiplying the total amount of mercury remaining in thermometers over their lifespan for each county by the emissions factor.</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541FF" w:rsidRPr="009E7905" w14:paraId="42B61071" w14:textId="77777777" w:rsidTr="00881994">
        <w:trPr>
          <w:trHeight w:val="585"/>
        </w:trPr>
        <w:tc>
          <w:tcPr>
            <w:tcW w:w="8547" w:type="dxa"/>
          </w:tcPr>
          <w:p w14:paraId="00C8FF10" w14:textId="416FF2EF" w:rsidR="002541FF" w:rsidRPr="009E7905" w:rsidRDefault="00A46609"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t,p</m:t>
                    </m:r>
                  </m:sub>
                </m:sSub>
              </m:oMath>
            </m:oMathPara>
          </w:p>
          <w:p w14:paraId="39EDBC4A" w14:textId="77777777" w:rsidR="002541FF" w:rsidRPr="001824E8" w:rsidRDefault="002541FF" w:rsidP="00881994">
            <w:pPr>
              <w:rPr>
                <w:sz w:val="20"/>
                <w:szCs w:val="20"/>
              </w:rPr>
            </w:pPr>
          </w:p>
        </w:tc>
        <w:tc>
          <w:tcPr>
            <w:tcW w:w="993" w:type="dxa"/>
          </w:tcPr>
          <w:p w14:paraId="705D348E" w14:textId="77777777" w:rsidR="002541FF" w:rsidRPr="001824E8" w:rsidRDefault="002541FF" w:rsidP="00384149">
            <w:pPr>
              <w:pStyle w:val="ListParagraph"/>
              <w:numPr>
                <w:ilvl w:val="0"/>
                <w:numId w:val="6"/>
              </w:numPr>
              <w:jc w:val="right"/>
              <w:rPr>
                <w:sz w:val="20"/>
                <w:szCs w:val="20"/>
              </w:rPr>
            </w:pPr>
          </w:p>
        </w:tc>
      </w:tr>
    </w:tbl>
    <w:p w14:paraId="7E19FE00" w14:textId="77777777" w:rsidR="00554728" w:rsidRDefault="00554728" w:rsidP="002541FF">
      <w:pPr>
        <w:tabs>
          <w:tab w:val="left" w:pos="0"/>
        </w:tabs>
        <w:rPr>
          <w:rFonts w:ascii="Times New Roman" w:eastAsia="Times New Roman" w:hAnsi="Times New Roman" w:cs="Times New Roman"/>
          <w:sz w:val="20"/>
          <w:szCs w:val="20"/>
        </w:rPr>
      </w:pPr>
    </w:p>
    <w:p w14:paraId="5DA18568" w14:textId="77777777" w:rsidR="002541FF" w:rsidRPr="001824E8" w:rsidRDefault="002541FF" w:rsidP="002541FF">
      <w:pPr>
        <w:tabs>
          <w:tab w:val="left" w:pos="0"/>
        </w:tabs>
        <w:rPr>
          <w:sz w:val="20"/>
          <w:szCs w:val="20"/>
        </w:rPr>
      </w:pPr>
      <w:r w:rsidRPr="009E7905">
        <w:rPr>
          <w:rFonts w:ascii="Times New Roman" w:eastAsia="Times New Roman" w:hAnsi="Times New Roman" w:cs="Times New Roman"/>
          <w:sz w:val="20"/>
          <w:szCs w:val="20"/>
        </w:rPr>
        <w:lastRenderedPageBreak/>
        <w:t>Where:</w:t>
      </w:r>
      <w:r w:rsidRPr="001824E8">
        <w:rPr>
          <w:sz w:val="20"/>
          <w:szCs w:val="20"/>
        </w:rPr>
        <w:tab/>
      </w:r>
    </w:p>
    <w:p w14:paraId="1887D621" w14:textId="3EAEE33F" w:rsidR="002541FF" w:rsidRPr="00FC55C3" w:rsidRDefault="002541FF" w:rsidP="002541FF">
      <w:pPr>
        <w:pStyle w:val="NoSpacing"/>
        <w:tabs>
          <w:tab w:val="clear" w:pos="1584"/>
          <w:tab w:val="left" w:pos="1620"/>
          <w:tab w:val="left" w:pos="1800"/>
        </w:tabs>
        <w:ind w:left="1620"/>
        <w:rPr>
          <w:i/>
          <w:szCs w:val="20"/>
        </w:rPr>
      </w:pPr>
      <w:r w:rsidRPr="00FC55C3">
        <w:rPr>
          <w:szCs w:val="20"/>
        </w:rPr>
        <w:tab/>
      </w:r>
      <w:r w:rsidR="00847123" w:rsidRPr="00FC55C3">
        <w:rPr>
          <w:i/>
          <w:szCs w:val="20"/>
        </w:rPr>
        <w:t>E</w:t>
      </w:r>
      <w:r w:rsidR="00847123" w:rsidRPr="00FC55C3">
        <w:rPr>
          <w:i/>
          <w:szCs w:val="20"/>
          <w:vertAlign w:val="subscript"/>
        </w:rPr>
        <w:t>t,p,</w:t>
      </w:r>
      <w:r w:rsidRPr="00FC55C3">
        <w:rPr>
          <w:i/>
          <w:szCs w:val="20"/>
          <w:vertAlign w:val="subscript"/>
        </w:rPr>
        <w:t>c</w:t>
      </w:r>
      <w:r w:rsidRPr="00FC55C3">
        <w:rPr>
          <w:szCs w:val="20"/>
        </w:rPr>
        <w:tab/>
        <w:t>=</w:t>
      </w:r>
      <w:r w:rsidRPr="00FC55C3">
        <w:rPr>
          <w:szCs w:val="20"/>
        </w:rPr>
        <w:tab/>
      </w:r>
      <w:r w:rsidR="00847123" w:rsidRPr="00FC55C3">
        <w:rPr>
          <w:szCs w:val="20"/>
        </w:rPr>
        <w:t xml:space="preserve">Annual emissions of pollutant </w:t>
      </w:r>
      <w:r w:rsidR="00847123" w:rsidRPr="00FC55C3">
        <w:rPr>
          <w:i/>
          <w:szCs w:val="20"/>
        </w:rPr>
        <w:t>p</w:t>
      </w:r>
      <w:r w:rsidR="00847123" w:rsidRPr="00FC55C3">
        <w:rPr>
          <w:szCs w:val="20"/>
        </w:rPr>
        <w:t xml:space="preserve"> for thermometers </w:t>
      </w:r>
      <w:r w:rsidR="00404B8B">
        <w:rPr>
          <w:szCs w:val="20"/>
        </w:rPr>
        <w:t>in</w:t>
      </w:r>
      <w:r w:rsidR="00404B8B" w:rsidRPr="00FC55C3">
        <w:rPr>
          <w:szCs w:val="20"/>
        </w:rPr>
        <w:t xml:space="preserve"> </w:t>
      </w:r>
      <w:r w:rsidR="00847123" w:rsidRPr="00FC55C3">
        <w:rPr>
          <w:szCs w:val="20"/>
        </w:rPr>
        <w:t xml:space="preserve">county </w:t>
      </w:r>
      <w:r w:rsidR="00847123" w:rsidRPr="00FC55C3">
        <w:rPr>
          <w:i/>
          <w:szCs w:val="20"/>
        </w:rPr>
        <w:t>c</w:t>
      </w:r>
      <w:r w:rsidR="00847123" w:rsidRPr="00FC55C3">
        <w:rPr>
          <w:szCs w:val="20"/>
        </w:rPr>
        <w:t>, in lbs.</w:t>
      </w:r>
      <w:r w:rsidRPr="00FC55C3">
        <w:rPr>
          <w:i/>
          <w:szCs w:val="20"/>
        </w:rPr>
        <w:tab/>
      </w:r>
    </w:p>
    <w:p w14:paraId="5E09DCA6" w14:textId="5650B4D6" w:rsidR="00847123" w:rsidRPr="00FC55C3" w:rsidRDefault="00847123" w:rsidP="002541FF">
      <w:pPr>
        <w:pStyle w:val="NoSpacing"/>
        <w:tabs>
          <w:tab w:val="clear" w:pos="1584"/>
          <w:tab w:val="left" w:pos="1620"/>
          <w:tab w:val="left" w:pos="1800"/>
        </w:tabs>
        <w:ind w:left="1620"/>
        <w:rPr>
          <w:i/>
          <w:szCs w:val="20"/>
        </w:rPr>
      </w:pPr>
      <w:r w:rsidRPr="00FC55C3">
        <w:rPr>
          <w:szCs w:val="20"/>
        </w:rPr>
        <w:tab/>
      </w:r>
      <w:r w:rsidR="004E7B29">
        <w:rPr>
          <w:i/>
          <w:szCs w:val="20"/>
        </w:rPr>
        <w:t>Hg</w:t>
      </w:r>
      <w:r w:rsidRPr="00FC55C3">
        <w:rPr>
          <w:i/>
          <w:szCs w:val="20"/>
        </w:rPr>
        <w:t>T</w:t>
      </w:r>
      <w:r w:rsidR="004E7B29">
        <w:rPr>
          <w:i/>
          <w:szCs w:val="20"/>
        </w:rPr>
        <w:t>m</w:t>
      </w:r>
      <w:r w:rsidRPr="00FC55C3">
        <w:rPr>
          <w:i/>
          <w:szCs w:val="20"/>
          <w:vertAlign w:val="subscript"/>
        </w:rPr>
        <w:t>c</w:t>
      </w:r>
      <w:r w:rsidRPr="00FC55C3">
        <w:rPr>
          <w:szCs w:val="20"/>
        </w:rPr>
        <w:tab/>
        <w:t>=</w:t>
      </w:r>
      <w:r w:rsidRPr="00FC55C3">
        <w:rPr>
          <w:szCs w:val="20"/>
        </w:rPr>
        <w:tab/>
        <w:t xml:space="preserve">Amount of mercury remaining in thermometers over their lifespan </w:t>
      </w:r>
      <w:r w:rsidR="00404B8B">
        <w:rPr>
          <w:szCs w:val="20"/>
        </w:rPr>
        <w:t>in</w:t>
      </w:r>
      <w:r w:rsidR="00404B8B" w:rsidRPr="00FC55C3">
        <w:rPr>
          <w:szCs w:val="20"/>
        </w:rPr>
        <w:t xml:space="preserve"> </w:t>
      </w:r>
      <w:r w:rsidRPr="00FC55C3">
        <w:rPr>
          <w:szCs w:val="20"/>
        </w:rPr>
        <w:t xml:space="preserve">county </w:t>
      </w:r>
      <w:r w:rsidRPr="00FC55C3">
        <w:rPr>
          <w:i/>
          <w:szCs w:val="20"/>
        </w:rPr>
        <w:t>c</w:t>
      </w:r>
      <w:r w:rsidRPr="00FC55C3">
        <w:rPr>
          <w:szCs w:val="20"/>
        </w:rPr>
        <w:t>, in pounds</w:t>
      </w:r>
    </w:p>
    <w:p w14:paraId="0F3DDDD3" w14:textId="7136647C" w:rsidR="00847123" w:rsidRPr="00FC55C3" w:rsidRDefault="00847123" w:rsidP="00847123">
      <w:pPr>
        <w:pStyle w:val="NoSpacing"/>
        <w:tabs>
          <w:tab w:val="clear" w:pos="1584"/>
          <w:tab w:val="left" w:pos="1620"/>
          <w:tab w:val="left" w:pos="1800"/>
        </w:tabs>
        <w:ind w:left="1620" w:hanging="1620"/>
        <w:rPr>
          <w:szCs w:val="20"/>
        </w:rPr>
      </w:pPr>
      <w:r w:rsidRPr="00FC55C3">
        <w:rPr>
          <w:i/>
          <w:szCs w:val="20"/>
        </w:rPr>
        <w:tab/>
        <w:t>EF</w:t>
      </w:r>
      <w:r w:rsidR="008F18F9" w:rsidRPr="001824E8">
        <w:rPr>
          <w:i/>
          <w:szCs w:val="20"/>
          <w:vertAlign w:val="subscript"/>
        </w:rPr>
        <w:t>t,</w:t>
      </w:r>
      <w:r w:rsidRPr="00FC55C3">
        <w:rPr>
          <w:i/>
          <w:szCs w:val="20"/>
          <w:vertAlign w:val="subscript"/>
        </w:rPr>
        <w:t>p</w:t>
      </w:r>
      <w:r w:rsidRPr="00FC55C3">
        <w:rPr>
          <w:szCs w:val="20"/>
        </w:rPr>
        <w:tab/>
        <w:t>=</w:t>
      </w:r>
      <w:r w:rsidRPr="00FC55C3">
        <w:rPr>
          <w:szCs w:val="20"/>
        </w:rPr>
        <w:tab/>
        <w:t xml:space="preserve">Emissions factor for pollutant </w:t>
      </w:r>
      <w:r w:rsidRPr="00FC55C3">
        <w:rPr>
          <w:i/>
          <w:szCs w:val="20"/>
        </w:rPr>
        <w:t>p</w:t>
      </w:r>
      <w:r w:rsidRPr="00FC55C3">
        <w:rPr>
          <w:szCs w:val="20"/>
        </w:rPr>
        <w:t xml:space="preserve"> for thermometers, </w:t>
      </w:r>
      <w:r w:rsidR="00F5099B">
        <w:rPr>
          <w:szCs w:val="20"/>
        </w:rPr>
        <w:t>in</w:t>
      </w:r>
      <w:r w:rsidR="00F5099B" w:rsidRPr="00FC55C3">
        <w:rPr>
          <w:szCs w:val="20"/>
        </w:rPr>
        <w:t xml:space="preserve"> </w:t>
      </w:r>
      <w:r w:rsidRPr="00FC55C3">
        <w:rPr>
          <w:szCs w:val="20"/>
        </w:rPr>
        <w:t>lbs./ton</w:t>
      </w:r>
    </w:p>
    <w:p w14:paraId="42CD843D" w14:textId="77777777" w:rsidR="002541FF" w:rsidRPr="00FC55C3" w:rsidRDefault="002541FF" w:rsidP="00847123">
      <w:pPr>
        <w:pStyle w:val="NoSpacing"/>
        <w:tabs>
          <w:tab w:val="clear" w:pos="1584"/>
          <w:tab w:val="left" w:pos="1620"/>
          <w:tab w:val="left" w:pos="1800"/>
        </w:tabs>
        <w:ind w:left="0" w:firstLine="0"/>
        <w:rPr>
          <w:szCs w:val="20"/>
        </w:rPr>
      </w:pPr>
    </w:p>
    <w:p w14:paraId="2C8CDB24" w14:textId="1DAE808A" w:rsidR="002541FF" w:rsidRPr="00FC55C3" w:rsidRDefault="002541FF" w:rsidP="002541FF">
      <w:pPr>
        <w:rPr>
          <w:rFonts w:ascii="Times New Roman" w:hAnsi="Times New Roman" w:cs="Times New Roman"/>
          <w:sz w:val="20"/>
          <w:szCs w:val="20"/>
        </w:rPr>
      </w:pPr>
      <w:r w:rsidRPr="00FC55C3">
        <w:rPr>
          <w:rFonts w:ascii="Times New Roman" w:hAnsi="Times New Roman" w:cs="Times New Roman"/>
          <w:sz w:val="20"/>
          <w:szCs w:val="20"/>
        </w:rPr>
        <w:t>The emissions from thermostats and thermometers are summed to get the total mercury emissions.</w:t>
      </w:r>
    </w:p>
    <w:p w14:paraId="6156FF09" w14:textId="77777777" w:rsidR="002541FF" w:rsidRPr="00FC55C3" w:rsidRDefault="002541FF" w:rsidP="002541FF">
      <w:pPr>
        <w:pStyle w:val="NoSpacing"/>
        <w:tabs>
          <w:tab w:val="clear" w:pos="1584"/>
          <w:tab w:val="left" w:pos="1620"/>
          <w:tab w:val="left" w:pos="1800"/>
        </w:tabs>
        <w:rPr>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993"/>
      </w:tblGrid>
      <w:tr w:rsidR="002541FF" w:rsidRPr="009E7905" w14:paraId="420EFDC4" w14:textId="77777777" w:rsidTr="00881994">
        <w:trPr>
          <w:trHeight w:val="585"/>
        </w:trPr>
        <w:tc>
          <w:tcPr>
            <w:tcW w:w="8547" w:type="dxa"/>
          </w:tcPr>
          <w:p w14:paraId="2B73FF36" w14:textId="6067BDCE" w:rsidR="002541FF" w:rsidRPr="009E7905" w:rsidRDefault="00A46609" w:rsidP="0088199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oMath>
            </m:oMathPara>
          </w:p>
          <w:p w14:paraId="1C128C37" w14:textId="77777777" w:rsidR="002541FF" w:rsidRPr="001824E8" w:rsidRDefault="002541FF" w:rsidP="00881994">
            <w:pPr>
              <w:rPr>
                <w:sz w:val="20"/>
                <w:szCs w:val="20"/>
              </w:rPr>
            </w:pPr>
          </w:p>
        </w:tc>
        <w:tc>
          <w:tcPr>
            <w:tcW w:w="993" w:type="dxa"/>
          </w:tcPr>
          <w:p w14:paraId="0E99EC68" w14:textId="77777777" w:rsidR="002541FF" w:rsidRPr="001824E8" w:rsidRDefault="002541FF" w:rsidP="00384149">
            <w:pPr>
              <w:pStyle w:val="ListParagraph"/>
              <w:numPr>
                <w:ilvl w:val="0"/>
                <w:numId w:val="6"/>
              </w:numPr>
              <w:jc w:val="right"/>
              <w:rPr>
                <w:sz w:val="20"/>
                <w:szCs w:val="20"/>
              </w:rPr>
            </w:pPr>
          </w:p>
        </w:tc>
      </w:tr>
    </w:tbl>
    <w:p w14:paraId="663D3989" w14:textId="77777777" w:rsidR="00847123" w:rsidRPr="001824E8" w:rsidRDefault="00847123" w:rsidP="00847123">
      <w:pPr>
        <w:tabs>
          <w:tab w:val="left" w:pos="0"/>
        </w:tabs>
        <w:rPr>
          <w:sz w:val="20"/>
          <w:szCs w:val="20"/>
        </w:rPr>
      </w:pPr>
      <w:r w:rsidRPr="009E7905">
        <w:rPr>
          <w:rFonts w:ascii="Times New Roman" w:eastAsia="Times New Roman" w:hAnsi="Times New Roman" w:cs="Times New Roman"/>
          <w:sz w:val="20"/>
          <w:szCs w:val="20"/>
        </w:rPr>
        <w:t>Where:</w:t>
      </w:r>
      <w:r w:rsidRPr="001824E8">
        <w:rPr>
          <w:sz w:val="20"/>
          <w:szCs w:val="20"/>
        </w:rPr>
        <w:tab/>
      </w:r>
    </w:p>
    <w:p w14:paraId="325ADF49" w14:textId="4EB9D4B8" w:rsidR="00847123" w:rsidRPr="00FC55C3" w:rsidRDefault="00847123" w:rsidP="00847123">
      <w:pPr>
        <w:pStyle w:val="NoSpacing"/>
        <w:tabs>
          <w:tab w:val="clear" w:pos="1584"/>
          <w:tab w:val="left" w:pos="1620"/>
          <w:tab w:val="left" w:pos="1800"/>
        </w:tabs>
        <w:ind w:left="1620"/>
        <w:rPr>
          <w:szCs w:val="20"/>
        </w:rPr>
      </w:pPr>
      <w:r w:rsidRPr="00FC55C3">
        <w:rPr>
          <w:szCs w:val="20"/>
        </w:rPr>
        <w:tab/>
      </w:r>
      <w:r w:rsidRPr="00FC55C3">
        <w:rPr>
          <w:i/>
          <w:szCs w:val="20"/>
        </w:rPr>
        <w:t>E</w:t>
      </w:r>
      <w:r w:rsidRPr="00FC55C3">
        <w:rPr>
          <w:i/>
          <w:szCs w:val="20"/>
          <w:vertAlign w:val="subscript"/>
        </w:rPr>
        <w:t>tt,p,c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thermostats and thermometers </w:t>
      </w:r>
      <w:r w:rsidR="00F5099B">
        <w:rPr>
          <w:szCs w:val="20"/>
        </w:rPr>
        <w:t>in</w:t>
      </w:r>
      <w:r w:rsidR="00F5099B" w:rsidRPr="00FC55C3">
        <w:rPr>
          <w:szCs w:val="20"/>
        </w:rPr>
        <w:t xml:space="preserve"> </w:t>
      </w:r>
      <w:r w:rsidRPr="00FC55C3">
        <w:rPr>
          <w:szCs w:val="20"/>
        </w:rPr>
        <w:t xml:space="preserve">county </w:t>
      </w:r>
      <w:r w:rsidRPr="00FC55C3">
        <w:rPr>
          <w:i/>
          <w:szCs w:val="20"/>
        </w:rPr>
        <w:t>c</w:t>
      </w:r>
      <w:r w:rsidRPr="00FC55C3">
        <w:rPr>
          <w:szCs w:val="20"/>
        </w:rPr>
        <w:t>, in lbs.</w:t>
      </w:r>
    </w:p>
    <w:p w14:paraId="55D53ACC" w14:textId="4A22716F" w:rsidR="00847123" w:rsidRPr="00FC55C3" w:rsidRDefault="00847123" w:rsidP="00847123">
      <w:pPr>
        <w:pStyle w:val="NoSpacing"/>
        <w:tabs>
          <w:tab w:val="clear" w:pos="1584"/>
          <w:tab w:val="left" w:pos="1620"/>
          <w:tab w:val="left" w:pos="1800"/>
        </w:tabs>
        <w:ind w:left="1620"/>
        <w:rPr>
          <w:i/>
          <w:szCs w:val="20"/>
        </w:rPr>
      </w:pPr>
      <w:r w:rsidRPr="00FC55C3">
        <w:rPr>
          <w:szCs w:val="20"/>
        </w:rPr>
        <w:tab/>
      </w:r>
      <w:r w:rsidRPr="00FC55C3">
        <w:rPr>
          <w:i/>
          <w:szCs w:val="20"/>
        </w:rPr>
        <w:t>E</w:t>
      </w:r>
      <w:r w:rsidRPr="00FC55C3">
        <w:rPr>
          <w:i/>
          <w:szCs w:val="20"/>
          <w:vertAlign w:val="subscript"/>
        </w:rPr>
        <w:t>ts,p,c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thermostats </w:t>
      </w:r>
      <w:r w:rsidR="00F5099B">
        <w:rPr>
          <w:szCs w:val="20"/>
        </w:rPr>
        <w:t>in</w:t>
      </w:r>
      <w:r w:rsidR="00F5099B" w:rsidRPr="00FC55C3">
        <w:rPr>
          <w:szCs w:val="20"/>
        </w:rPr>
        <w:t xml:space="preserve"> </w:t>
      </w:r>
      <w:r w:rsidRPr="00FC55C3">
        <w:rPr>
          <w:szCs w:val="20"/>
        </w:rPr>
        <w:t xml:space="preserve">county </w:t>
      </w:r>
      <w:r w:rsidRPr="00FC55C3">
        <w:rPr>
          <w:i/>
          <w:szCs w:val="20"/>
        </w:rPr>
        <w:t>c</w:t>
      </w:r>
      <w:r w:rsidRPr="00FC55C3">
        <w:rPr>
          <w:szCs w:val="20"/>
        </w:rPr>
        <w:t>, in lbs.</w:t>
      </w:r>
      <w:r w:rsidRPr="00FC55C3">
        <w:rPr>
          <w:i/>
          <w:szCs w:val="20"/>
        </w:rPr>
        <w:tab/>
      </w:r>
    </w:p>
    <w:p w14:paraId="346D9DF1" w14:textId="266679F4" w:rsidR="002541FF" w:rsidRPr="00FC55C3" w:rsidRDefault="00847123" w:rsidP="00816C60">
      <w:pPr>
        <w:pStyle w:val="NoSpacing"/>
        <w:tabs>
          <w:tab w:val="clear" w:pos="1584"/>
          <w:tab w:val="left" w:pos="1620"/>
          <w:tab w:val="left" w:pos="1800"/>
        </w:tabs>
        <w:ind w:left="1620"/>
        <w:rPr>
          <w:i/>
          <w:szCs w:val="20"/>
        </w:rPr>
      </w:pPr>
      <w:r w:rsidRPr="00FC55C3">
        <w:rPr>
          <w:szCs w:val="20"/>
        </w:rPr>
        <w:tab/>
      </w:r>
      <w:r w:rsidRPr="00FC55C3">
        <w:rPr>
          <w:i/>
          <w:szCs w:val="20"/>
        </w:rPr>
        <w:t>E</w:t>
      </w:r>
      <w:r w:rsidRPr="00FC55C3">
        <w:rPr>
          <w:i/>
          <w:szCs w:val="20"/>
          <w:vertAlign w:val="subscript"/>
        </w:rPr>
        <w:t>tm,p,c</w:t>
      </w:r>
      <w:r w:rsidRPr="00FC55C3">
        <w:rPr>
          <w:szCs w:val="20"/>
        </w:rPr>
        <w:tab/>
        <w:t>=</w:t>
      </w:r>
      <w:r w:rsidRPr="00FC55C3">
        <w:rPr>
          <w:szCs w:val="20"/>
        </w:rPr>
        <w:tab/>
        <w:t xml:space="preserve">Annual emissions of pollutant </w:t>
      </w:r>
      <w:r w:rsidRPr="00FC55C3">
        <w:rPr>
          <w:i/>
          <w:szCs w:val="20"/>
        </w:rPr>
        <w:t>p</w:t>
      </w:r>
      <w:r w:rsidRPr="00FC55C3">
        <w:rPr>
          <w:szCs w:val="20"/>
        </w:rPr>
        <w:t xml:space="preserve"> for thermometers </w:t>
      </w:r>
      <w:r w:rsidR="00F5099B">
        <w:rPr>
          <w:szCs w:val="20"/>
        </w:rPr>
        <w:t>in</w:t>
      </w:r>
      <w:r w:rsidR="00F5099B" w:rsidRPr="00FC55C3">
        <w:rPr>
          <w:szCs w:val="20"/>
        </w:rPr>
        <w:t xml:space="preserve"> </w:t>
      </w:r>
      <w:r w:rsidRPr="00FC55C3">
        <w:rPr>
          <w:szCs w:val="20"/>
        </w:rPr>
        <w:t xml:space="preserve">county </w:t>
      </w:r>
      <w:r w:rsidRPr="00FC55C3">
        <w:rPr>
          <w:i/>
          <w:szCs w:val="20"/>
        </w:rPr>
        <w:t>c</w:t>
      </w:r>
      <w:r w:rsidRPr="00FC55C3">
        <w:rPr>
          <w:szCs w:val="20"/>
        </w:rPr>
        <w:t>, in lbs.</w:t>
      </w:r>
      <w:r w:rsidRPr="00FC55C3">
        <w:rPr>
          <w:i/>
          <w:szCs w:val="20"/>
        </w:rPr>
        <w:tab/>
      </w:r>
    </w:p>
    <w:p w14:paraId="1075F767" w14:textId="77777777" w:rsidR="00816C60" w:rsidRPr="00FC55C3" w:rsidRDefault="00816C60" w:rsidP="00816C60">
      <w:pPr>
        <w:pStyle w:val="NoSpacing"/>
        <w:tabs>
          <w:tab w:val="clear" w:pos="1584"/>
          <w:tab w:val="left" w:pos="1620"/>
          <w:tab w:val="left" w:pos="1800"/>
        </w:tabs>
        <w:ind w:left="1620"/>
        <w:rPr>
          <w:i/>
          <w:szCs w:val="20"/>
        </w:rPr>
      </w:pPr>
    </w:p>
    <w:p w14:paraId="1763A786" w14:textId="6DB1135C" w:rsidR="008C02D0" w:rsidRPr="009E7905" w:rsidRDefault="008C02D0" w:rsidP="001824E8">
      <w:pPr>
        <w:pStyle w:val="Heading1"/>
      </w:pPr>
      <w:r w:rsidRPr="009E7905">
        <w:t>Point Source Subtraction</w:t>
      </w:r>
    </w:p>
    <w:p w14:paraId="651E7ACC" w14:textId="4EDAC24D" w:rsidR="00C9472F" w:rsidRPr="009E7905" w:rsidRDefault="00AC7708" w:rsidP="00AC7708">
      <w:pPr>
        <w:rPr>
          <w:rFonts w:ascii="Times New Roman" w:eastAsia="Times New Roman" w:hAnsi="Times New Roman" w:cs="Times New Roman"/>
          <w:b/>
          <w:sz w:val="20"/>
          <w:szCs w:val="20"/>
        </w:rPr>
      </w:pPr>
      <w:r w:rsidRPr="009E7905">
        <w:rPr>
          <w:rFonts w:ascii="Times New Roman" w:eastAsia="Times New Roman" w:hAnsi="Times New Roman" w:cs="Times New Roman"/>
          <w:sz w:val="20"/>
          <w:szCs w:val="20"/>
        </w:rPr>
        <w:t xml:space="preserve">There are no point source-specific SCCs for </w:t>
      </w:r>
      <w:r w:rsidR="00FE5AB2" w:rsidRPr="009E7905">
        <w:rPr>
          <w:rFonts w:ascii="Times New Roman" w:eastAsia="Times New Roman" w:hAnsi="Times New Roman" w:cs="Times New Roman"/>
          <w:sz w:val="20"/>
          <w:szCs w:val="20"/>
        </w:rPr>
        <w:t xml:space="preserve">the </w:t>
      </w:r>
      <w:r w:rsidR="005E3547" w:rsidRPr="009E7905">
        <w:rPr>
          <w:rFonts w:ascii="Times New Roman" w:eastAsia="Times New Roman" w:hAnsi="Times New Roman" w:cs="Times New Roman"/>
          <w:sz w:val="20"/>
          <w:szCs w:val="20"/>
        </w:rPr>
        <w:t>other mercury</w:t>
      </w:r>
      <w:r w:rsidR="00FE5AB2" w:rsidRPr="009E7905">
        <w:rPr>
          <w:rFonts w:ascii="Times New Roman" w:eastAsia="Times New Roman" w:hAnsi="Times New Roman" w:cs="Times New Roman"/>
          <w:sz w:val="20"/>
          <w:szCs w:val="20"/>
        </w:rPr>
        <w:t xml:space="preserve"> categories</w:t>
      </w:r>
      <w:r w:rsidRPr="009E7905">
        <w:rPr>
          <w:rFonts w:ascii="Times New Roman" w:eastAsia="Times New Roman" w:hAnsi="Times New Roman" w:cs="Times New Roman"/>
          <w:sz w:val="20"/>
          <w:szCs w:val="20"/>
        </w:rPr>
        <w:t>; therefore</w:t>
      </w:r>
      <w:r w:rsidR="00F5099B">
        <w:rPr>
          <w:rFonts w:ascii="Times New Roman" w:eastAsia="Times New Roman" w:hAnsi="Times New Roman" w:cs="Times New Roman"/>
          <w:sz w:val="20"/>
          <w:szCs w:val="20"/>
        </w:rPr>
        <w:t>,</w:t>
      </w:r>
      <w:r w:rsidRPr="009E7905">
        <w:rPr>
          <w:rFonts w:ascii="Times New Roman" w:eastAsia="Times New Roman" w:hAnsi="Times New Roman" w:cs="Times New Roman"/>
          <w:sz w:val="20"/>
          <w:szCs w:val="20"/>
        </w:rPr>
        <w:t xml:space="preserve"> point source subtraction is not performed for this category.</w:t>
      </w:r>
    </w:p>
    <w:p w14:paraId="5D59CA03" w14:textId="1BD473E8" w:rsidR="008C02D0" w:rsidRPr="009E7905" w:rsidRDefault="00ED6A15" w:rsidP="001824E8">
      <w:pPr>
        <w:pStyle w:val="Heading1"/>
      </w:pPr>
      <w:r w:rsidRPr="009E7905">
        <w:t>Sample Calculations</w:t>
      </w:r>
    </w:p>
    <w:p w14:paraId="3C13F5E6" w14:textId="77777777" w:rsidR="000A15EA" w:rsidRPr="00FC55C3" w:rsidRDefault="000A15EA" w:rsidP="00F96C4F">
      <w:pPr>
        <w:pStyle w:val="Heading2"/>
        <w:rPr>
          <w:rFonts w:eastAsia="Times New Roman"/>
          <w:szCs w:val="20"/>
        </w:rPr>
      </w:pPr>
      <w:r w:rsidRPr="00FC55C3">
        <w:rPr>
          <w:rFonts w:eastAsia="Times New Roman"/>
          <w:szCs w:val="20"/>
        </w:rPr>
        <w:t xml:space="preserve">Switches and Relays </w:t>
      </w:r>
    </w:p>
    <w:p w14:paraId="4A778036" w14:textId="44615C2F" w:rsidR="0024066A" w:rsidRPr="009E7905" w:rsidRDefault="00BE40DE" w:rsidP="000A15EA">
      <w:pPr>
        <w:rPr>
          <w:rFonts w:ascii="Times New Roman" w:eastAsia="Times New Roman" w:hAnsi="Times New Roman" w:cs="Times New Roman"/>
          <w:b/>
          <w:sz w:val="20"/>
          <w:szCs w:val="20"/>
        </w:rPr>
      </w:pPr>
      <w:r w:rsidRPr="00FC55C3">
        <w:rPr>
          <w:rFonts w:ascii="Times New Roman" w:eastAsia="Times New Roman" w:hAnsi="Times New Roman" w:cs="Times New Roman"/>
          <w:b/>
          <w:sz w:val="20"/>
          <w:szCs w:val="20"/>
        </w:rPr>
        <w:fldChar w:fldCharType="begin"/>
      </w:r>
      <w:r w:rsidRPr="009E7905">
        <w:rPr>
          <w:rFonts w:ascii="Times New Roman" w:eastAsia="Times New Roman" w:hAnsi="Times New Roman" w:cs="Times New Roman"/>
          <w:b/>
          <w:sz w:val="20"/>
          <w:szCs w:val="20"/>
        </w:rPr>
        <w:instrText xml:space="preserve"> REF _Ref512255819 \h </w:instrText>
      </w:r>
      <w:r w:rsidR="001C65CE" w:rsidRPr="009E7905">
        <w:rPr>
          <w:rFonts w:ascii="Times New Roman" w:eastAsia="Times New Roman" w:hAnsi="Times New Roman" w:cs="Times New Roman"/>
          <w:b/>
          <w:sz w:val="20"/>
          <w:szCs w:val="20"/>
        </w:rPr>
        <w:instrText xml:space="preserve"> \* MERGEFORMAT </w:instrText>
      </w:r>
      <w:r w:rsidRPr="00FC55C3">
        <w:rPr>
          <w:rFonts w:ascii="Times New Roman" w:eastAsia="Times New Roman" w:hAnsi="Times New Roman" w:cs="Times New Roman"/>
          <w:b/>
          <w:sz w:val="20"/>
          <w:szCs w:val="20"/>
        </w:rPr>
      </w:r>
      <w:r w:rsidRPr="00FC55C3">
        <w:rPr>
          <w:rFonts w:ascii="Times New Roman" w:eastAsia="Times New Roman" w:hAnsi="Times New Roman" w:cs="Times New Roman"/>
          <w:b/>
          <w:sz w:val="20"/>
          <w:szCs w:val="20"/>
        </w:rPr>
        <w:fldChar w:fldCharType="separate"/>
      </w:r>
      <w:r w:rsidR="00554728" w:rsidRPr="00FC55C3">
        <w:rPr>
          <w:rFonts w:ascii="Times New Roman" w:hAnsi="Times New Roman" w:cs="Times New Roman"/>
          <w:sz w:val="20"/>
          <w:szCs w:val="20"/>
        </w:rPr>
        <w:t xml:space="preserve">Table </w:t>
      </w:r>
      <w:r w:rsidR="00554728">
        <w:rPr>
          <w:rFonts w:ascii="Times New Roman" w:hAnsi="Times New Roman" w:cs="Times New Roman"/>
          <w:noProof/>
          <w:sz w:val="20"/>
          <w:szCs w:val="20"/>
        </w:rPr>
        <w:t>10</w:t>
      </w:r>
      <w:r w:rsidRPr="00FC55C3">
        <w:rPr>
          <w:rFonts w:ascii="Times New Roman" w:eastAsia="Times New Roman" w:hAnsi="Times New Roman" w:cs="Times New Roman"/>
          <w:b/>
          <w:sz w:val="20"/>
          <w:szCs w:val="20"/>
        </w:rPr>
        <w:fldChar w:fldCharType="end"/>
      </w:r>
      <w:r w:rsidRPr="009E7905">
        <w:rPr>
          <w:rFonts w:ascii="Times New Roman" w:eastAsia="Times New Roman" w:hAnsi="Times New Roman" w:cs="Times New Roman"/>
          <w:b/>
          <w:sz w:val="20"/>
          <w:szCs w:val="20"/>
        </w:rPr>
        <w:t xml:space="preserve"> </w:t>
      </w:r>
      <w:r w:rsidRPr="00FC55C3">
        <w:rPr>
          <w:rFonts w:ascii="Times New Roman" w:hAnsi="Times New Roman" w:cs="Times New Roman"/>
          <w:sz w:val="20"/>
          <w:szCs w:val="20"/>
        </w:rPr>
        <w:t xml:space="preserve">lists sample calculations to </w:t>
      </w:r>
      <w:r w:rsidR="00F5099B">
        <w:rPr>
          <w:rFonts w:ascii="Times New Roman" w:hAnsi="Times New Roman" w:cs="Times New Roman"/>
          <w:sz w:val="20"/>
          <w:szCs w:val="20"/>
        </w:rPr>
        <w:t>estimate</w:t>
      </w:r>
      <w:r w:rsidR="00F5099B" w:rsidRPr="00FC55C3">
        <w:rPr>
          <w:rFonts w:ascii="Times New Roman" w:hAnsi="Times New Roman" w:cs="Times New Roman"/>
          <w:sz w:val="20"/>
          <w:szCs w:val="20"/>
        </w:rPr>
        <w:t xml:space="preserve"> </w:t>
      </w:r>
      <w:r w:rsidRPr="00FC55C3">
        <w:rPr>
          <w:rFonts w:ascii="Times New Roman" w:hAnsi="Times New Roman" w:cs="Times New Roman"/>
          <w:sz w:val="20"/>
          <w:szCs w:val="20"/>
        </w:rPr>
        <w:t xml:space="preserve">the mercury emissions from </w:t>
      </w:r>
      <w:r w:rsidR="00A569C7" w:rsidRPr="00FC55C3">
        <w:rPr>
          <w:rFonts w:ascii="Times New Roman" w:hAnsi="Times New Roman" w:cs="Times New Roman"/>
          <w:sz w:val="20"/>
          <w:szCs w:val="20"/>
        </w:rPr>
        <w:t>switches and relays</w:t>
      </w:r>
      <w:r w:rsidR="001C65CE" w:rsidRPr="00FC55C3">
        <w:rPr>
          <w:rFonts w:ascii="Times New Roman" w:hAnsi="Times New Roman" w:cs="Times New Roman"/>
          <w:sz w:val="20"/>
          <w:szCs w:val="20"/>
        </w:rPr>
        <w:t xml:space="preserve"> in Hartford County, Connecticut. </w:t>
      </w:r>
    </w:p>
    <w:p w14:paraId="31EF8D48" w14:textId="0758ABC1" w:rsidR="00BE40DE" w:rsidRPr="00FC55C3" w:rsidRDefault="00BE40DE" w:rsidP="00BE40DE">
      <w:pPr>
        <w:pStyle w:val="Caption"/>
        <w:keepNext/>
        <w:jc w:val="center"/>
        <w:rPr>
          <w:rFonts w:ascii="Times New Roman" w:hAnsi="Times New Roman" w:cs="Times New Roman"/>
          <w:color w:val="auto"/>
          <w:sz w:val="20"/>
          <w:szCs w:val="20"/>
        </w:rPr>
      </w:pPr>
      <w:bookmarkStart w:id="26" w:name="_Ref512255819"/>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10</w:t>
      </w:r>
      <w:r w:rsidRPr="00FC55C3">
        <w:rPr>
          <w:rFonts w:ascii="Times New Roman" w:hAnsi="Times New Roman" w:cs="Times New Roman"/>
          <w:color w:val="auto"/>
          <w:sz w:val="20"/>
          <w:szCs w:val="20"/>
        </w:rPr>
        <w:fldChar w:fldCharType="end"/>
      </w:r>
      <w:bookmarkEnd w:id="26"/>
      <w:r w:rsidRPr="00FC55C3">
        <w:rPr>
          <w:rFonts w:ascii="Times New Roman" w:hAnsi="Times New Roman" w:cs="Times New Roman"/>
          <w:color w:val="auto"/>
          <w:sz w:val="20"/>
          <w:szCs w:val="20"/>
        </w:rPr>
        <w:t xml:space="preserve">. Sample calculations for mercury emissions </w:t>
      </w:r>
      <w:r w:rsidR="00A569C7" w:rsidRPr="00FC55C3">
        <w:rPr>
          <w:rFonts w:ascii="Times New Roman" w:hAnsi="Times New Roman" w:cs="Times New Roman"/>
          <w:color w:val="auto"/>
          <w:sz w:val="20"/>
          <w:szCs w:val="20"/>
        </w:rPr>
        <w:t xml:space="preserve">from switches and relays </w:t>
      </w:r>
      <w:r w:rsidRPr="00FC55C3">
        <w:rPr>
          <w:rFonts w:ascii="Times New Roman" w:hAnsi="Times New Roman" w:cs="Times New Roman"/>
          <w:color w:val="auto"/>
          <w:sz w:val="20"/>
          <w:szCs w:val="20"/>
        </w:rPr>
        <w:t xml:space="preserve">for </w:t>
      </w:r>
      <w:r w:rsidR="001C65CE" w:rsidRPr="00FC55C3">
        <w:rPr>
          <w:rFonts w:ascii="Times New Roman" w:hAnsi="Times New Roman" w:cs="Times New Roman"/>
          <w:color w:val="auto"/>
          <w:sz w:val="20"/>
          <w:szCs w:val="20"/>
        </w:rPr>
        <w:t>Hartford County, CT</w:t>
      </w:r>
    </w:p>
    <w:tbl>
      <w:tblPr>
        <w:tblStyle w:val="TableGrid"/>
        <w:tblW w:w="9828" w:type="dxa"/>
        <w:tblLayout w:type="fixed"/>
        <w:tblLook w:val="04A0" w:firstRow="1" w:lastRow="0" w:firstColumn="1" w:lastColumn="0" w:noHBand="0" w:noVBand="1"/>
      </w:tblPr>
      <w:tblGrid>
        <w:gridCol w:w="518"/>
        <w:gridCol w:w="3617"/>
        <w:gridCol w:w="3690"/>
        <w:gridCol w:w="2003"/>
      </w:tblGrid>
      <w:tr w:rsidR="0024066A" w:rsidRPr="009E7905" w14:paraId="7D3EC196" w14:textId="77777777" w:rsidTr="00FA5177">
        <w:trPr>
          <w:cantSplit/>
          <w:tblHeader/>
        </w:trPr>
        <w:tc>
          <w:tcPr>
            <w:tcW w:w="518" w:type="dxa"/>
            <w:shd w:val="clear" w:color="auto" w:fill="BFBFBF" w:themeFill="background1" w:themeFillShade="BF"/>
            <w:vAlign w:val="center"/>
          </w:tcPr>
          <w:p w14:paraId="3F29A34C" w14:textId="77777777" w:rsidR="0024066A" w:rsidRPr="009E7905" w:rsidRDefault="0024066A"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617" w:type="dxa"/>
            <w:shd w:val="clear" w:color="auto" w:fill="BFBFBF" w:themeFill="background1" w:themeFillShade="BF"/>
            <w:vAlign w:val="center"/>
          </w:tcPr>
          <w:p w14:paraId="3B6A6B75" w14:textId="77777777" w:rsidR="0024066A" w:rsidRPr="009E7905" w:rsidRDefault="0024066A"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3690" w:type="dxa"/>
            <w:shd w:val="clear" w:color="auto" w:fill="BFBFBF" w:themeFill="background1" w:themeFillShade="BF"/>
            <w:vAlign w:val="center"/>
          </w:tcPr>
          <w:p w14:paraId="7CA940F7" w14:textId="350C4703" w:rsidR="0024066A" w:rsidRPr="009E7905" w:rsidRDefault="0024066A" w:rsidP="008A492F">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 xml:space="preserve">Values for </w:t>
            </w:r>
            <w:r w:rsidR="008A492F">
              <w:rPr>
                <w:rFonts w:ascii="Times New Roman" w:hAnsi="Times New Roman" w:cs="Times New Roman"/>
                <w:b/>
                <w:sz w:val="20"/>
                <w:szCs w:val="20"/>
              </w:rPr>
              <w:t>Hartford</w:t>
            </w:r>
            <w:r w:rsidR="008A492F" w:rsidRPr="009E7905">
              <w:rPr>
                <w:rFonts w:ascii="Times New Roman" w:hAnsi="Times New Roman" w:cs="Times New Roman"/>
                <w:b/>
                <w:sz w:val="20"/>
                <w:szCs w:val="20"/>
              </w:rPr>
              <w:t xml:space="preserve"> </w:t>
            </w:r>
            <w:r w:rsidR="00BE40DE" w:rsidRPr="009E7905">
              <w:rPr>
                <w:rFonts w:ascii="Times New Roman" w:hAnsi="Times New Roman" w:cs="Times New Roman"/>
                <w:b/>
                <w:sz w:val="20"/>
                <w:szCs w:val="20"/>
              </w:rPr>
              <w:t xml:space="preserve">County, </w:t>
            </w:r>
            <w:r w:rsidR="008A492F">
              <w:rPr>
                <w:rFonts w:ascii="Times New Roman" w:hAnsi="Times New Roman" w:cs="Times New Roman"/>
                <w:b/>
                <w:sz w:val="20"/>
                <w:szCs w:val="20"/>
              </w:rPr>
              <w:t>Connecticut</w:t>
            </w:r>
          </w:p>
        </w:tc>
        <w:tc>
          <w:tcPr>
            <w:tcW w:w="2003" w:type="dxa"/>
            <w:shd w:val="clear" w:color="auto" w:fill="BFBFBF" w:themeFill="background1" w:themeFillShade="BF"/>
            <w:vAlign w:val="center"/>
          </w:tcPr>
          <w:p w14:paraId="042E3F4B" w14:textId="77777777" w:rsidR="0024066A" w:rsidRPr="009E7905" w:rsidRDefault="0024066A"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24066A" w:rsidRPr="009E7905" w14:paraId="525AFDF5" w14:textId="77777777" w:rsidTr="00FA5177">
        <w:trPr>
          <w:cantSplit/>
        </w:trPr>
        <w:tc>
          <w:tcPr>
            <w:tcW w:w="518" w:type="dxa"/>
            <w:vAlign w:val="center"/>
          </w:tcPr>
          <w:p w14:paraId="6B95912C" w14:textId="77777777" w:rsidR="0024066A" w:rsidRPr="009E7905" w:rsidRDefault="0024066A"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617" w:type="dxa"/>
            <w:vAlign w:val="center"/>
          </w:tcPr>
          <w:p w14:paraId="63EF4496" w14:textId="6B445DA1" w:rsidR="0024066A" w:rsidRPr="001824E8" w:rsidRDefault="00A46609"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TotS</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RecS</m:t>
                    </m:r>
                  </m:e>
                  <m:sub>
                    <m:r>
                      <w:rPr>
                        <w:rFonts w:ascii="Cambria Math" w:hAnsi="Cambria Math"/>
                        <w:sz w:val="20"/>
                        <w:szCs w:val="20"/>
                      </w:rPr>
                      <m:t>s</m:t>
                    </m:r>
                  </m:sub>
                </m:sSub>
              </m:oMath>
            </m:oMathPara>
          </w:p>
        </w:tc>
        <w:tc>
          <w:tcPr>
            <w:tcW w:w="3690" w:type="dxa"/>
            <w:vAlign w:val="center"/>
          </w:tcPr>
          <w:p w14:paraId="6D271537" w14:textId="163C8F94" w:rsidR="0024066A" w:rsidRPr="009E7905" w:rsidRDefault="008A492F" w:rsidP="008A492F">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 xml:space="preserve">22,000 switches available- 618 switches recovered </m:t>
                </m:r>
              </m:oMath>
            </m:oMathPara>
          </w:p>
        </w:tc>
        <w:tc>
          <w:tcPr>
            <w:tcW w:w="2003" w:type="dxa"/>
          </w:tcPr>
          <w:p w14:paraId="0F65E04F" w14:textId="01F36CEE" w:rsidR="0024066A" w:rsidRPr="009E7905" w:rsidRDefault="00A57C97" w:rsidP="00F44ABF">
            <w:pPr>
              <w:tabs>
                <w:tab w:val="left" w:pos="0"/>
              </w:tabs>
              <w:spacing w:after="60"/>
              <w:rPr>
                <w:rFonts w:ascii="Times New Roman" w:hAnsi="Times New Roman" w:cs="Times New Roman"/>
                <w:sz w:val="20"/>
                <w:szCs w:val="20"/>
              </w:rPr>
            </w:pPr>
            <w:r>
              <w:rPr>
                <w:rFonts w:ascii="Times New Roman" w:hAnsi="Times New Roman" w:cs="Times New Roman"/>
                <w:sz w:val="20"/>
                <w:szCs w:val="20"/>
              </w:rPr>
              <w:t>21,382</w:t>
            </w:r>
            <w:r w:rsidR="00C1229F" w:rsidRPr="009E7905">
              <w:rPr>
                <w:rFonts w:ascii="Times New Roman" w:hAnsi="Times New Roman" w:cs="Times New Roman"/>
                <w:sz w:val="20"/>
                <w:szCs w:val="20"/>
              </w:rPr>
              <w:t xml:space="preserve"> unrecovered switches in </w:t>
            </w:r>
            <w:r w:rsidR="00F44ABF" w:rsidRPr="009E7905">
              <w:rPr>
                <w:rFonts w:ascii="Times New Roman" w:hAnsi="Times New Roman" w:cs="Times New Roman"/>
                <w:sz w:val="20"/>
                <w:szCs w:val="20"/>
              </w:rPr>
              <w:t>Connecticut</w:t>
            </w:r>
          </w:p>
        </w:tc>
      </w:tr>
      <w:tr w:rsidR="0024066A" w:rsidRPr="009E7905" w14:paraId="208ACC0B" w14:textId="77777777" w:rsidTr="00FA5177">
        <w:trPr>
          <w:cantSplit/>
        </w:trPr>
        <w:tc>
          <w:tcPr>
            <w:tcW w:w="518" w:type="dxa"/>
            <w:vAlign w:val="center"/>
          </w:tcPr>
          <w:p w14:paraId="07CD6FE2" w14:textId="77777777" w:rsidR="0024066A" w:rsidRPr="009E7905" w:rsidRDefault="0024066A"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617" w:type="dxa"/>
            <w:vAlign w:val="center"/>
          </w:tcPr>
          <w:p w14:paraId="6F49D657" w14:textId="5351788C" w:rsidR="0024066A" w:rsidRPr="009E7905" w:rsidRDefault="00A46609" w:rsidP="00BE40DE">
            <w:pPr>
              <w:tabs>
                <w:tab w:val="left" w:pos="0"/>
              </w:tabs>
              <w:spacing w:after="60"/>
              <w:jc w:val="center"/>
              <w:rPr>
                <w:rFonts w:ascii="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cs</m:t>
                    </m:r>
                  </m:sub>
                  <m:sup/>
                  <m:e>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e>
                </m:nary>
              </m:oMath>
            </m:oMathPara>
          </w:p>
        </w:tc>
        <w:tc>
          <w:tcPr>
            <w:tcW w:w="3690" w:type="dxa"/>
            <w:vAlign w:val="center"/>
          </w:tcPr>
          <w:p w14:paraId="7EB0AC02" w14:textId="34459261" w:rsidR="0024066A" w:rsidRPr="009E7905" w:rsidRDefault="00A46609" w:rsidP="00830BA3">
            <w:pPr>
              <w:tabs>
                <w:tab w:val="left" w:pos="0"/>
              </w:tabs>
              <w:spacing w:after="60"/>
              <w:jc w:val="center"/>
              <w:rPr>
                <w:rFonts w:ascii="Times New Roman" w:eastAsiaTheme="minorEastAsia" w:hAnsi="Times New Roman" w:cs="Times New Roman"/>
                <w:sz w:val="20"/>
                <w:szCs w:val="20"/>
              </w:rPr>
            </w:pPr>
            <m:oMathPara>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All facilities in Connecticut</m:t>
                    </m:r>
                  </m:e>
                </m:nary>
              </m:oMath>
            </m:oMathPara>
          </w:p>
        </w:tc>
        <w:tc>
          <w:tcPr>
            <w:tcW w:w="2003" w:type="dxa"/>
          </w:tcPr>
          <w:p w14:paraId="5AC3B1DA" w14:textId="4870B5B1" w:rsidR="0024066A" w:rsidRPr="009E7905" w:rsidRDefault="00830BA3" w:rsidP="00F44ABF">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 xml:space="preserve">85 </w:t>
            </w:r>
            <w:r w:rsidR="00103D14" w:rsidRPr="009E7905">
              <w:rPr>
                <w:rFonts w:ascii="Times New Roman" w:hAnsi="Times New Roman" w:cs="Times New Roman"/>
                <w:sz w:val="20"/>
                <w:szCs w:val="20"/>
              </w:rPr>
              <w:t>car recycling facilities in</w:t>
            </w:r>
            <w:r w:rsidR="00F44ABF" w:rsidRPr="009E7905">
              <w:rPr>
                <w:rFonts w:ascii="Times New Roman" w:hAnsi="Times New Roman" w:cs="Times New Roman"/>
                <w:sz w:val="20"/>
                <w:szCs w:val="20"/>
              </w:rPr>
              <w:t xml:space="preserve"> Connecticut</w:t>
            </w:r>
          </w:p>
        </w:tc>
      </w:tr>
      <w:tr w:rsidR="0024066A" w:rsidRPr="009E7905" w14:paraId="5B481AE5" w14:textId="77777777" w:rsidTr="00FA5177">
        <w:trPr>
          <w:cantSplit/>
        </w:trPr>
        <w:tc>
          <w:tcPr>
            <w:tcW w:w="518" w:type="dxa"/>
            <w:vAlign w:val="center"/>
          </w:tcPr>
          <w:p w14:paraId="07C27F4B" w14:textId="77777777" w:rsidR="0024066A" w:rsidRPr="009E7905" w:rsidRDefault="0024066A"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617" w:type="dxa"/>
            <w:vAlign w:val="center"/>
          </w:tcPr>
          <w:p w14:paraId="4B9A03B0" w14:textId="0DAF1F1E" w:rsidR="0024066A" w:rsidRPr="001824E8" w:rsidRDefault="00A46609"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s</m:t>
                        </m:r>
                      </m:sub>
                    </m:sSub>
                  </m:den>
                </m:f>
              </m:oMath>
            </m:oMathPara>
          </w:p>
        </w:tc>
        <w:tc>
          <w:tcPr>
            <w:tcW w:w="3690" w:type="dxa"/>
            <w:vAlign w:val="center"/>
          </w:tcPr>
          <w:p w14:paraId="6E8C4D8D" w14:textId="25FEFE31" w:rsidR="0024066A" w:rsidRPr="009E7905" w:rsidRDefault="00A46609" w:rsidP="00830BA3">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18 facilities in Hartford County, CT</m:t>
                    </m:r>
                  </m:num>
                  <m:den>
                    <m:r>
                      <w:rPr>
                        <w:rFonts w:ascii="Cambria Math" w:eastAsia="Calibri" w:hAnsi="Cambria Math" w:cs="Times New Roman"/>
                        <w:sz w:val="20"/>
                        <w:szCs w:val="20"/>
                      </w:rPr>
                      <m:t>85 facilities in CT</m:t>
                    </m:r>
                  </m:den>
                </m:f>
              </m:oMath>
            </m:oMathPara>
          </w:p>
        </w:tc>
        <w:tc>
          <w:tcPr>
            <w:tcW w:w="2003" w:type="dxa"/>
          </w:tcPr>
          <w:p w14:paraId="17881987" w14:textId="7C527F06" w:rsidR="0024066A" w:rsidRPr="009E7905" w:rsidRDefault="00103D14" w:rsidP="0088409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884092" w:rsidRPr="009E7905">
              <w:rPr>
                <w:rFonts w:ascii="Times New Roman" w:hAnsi="Times New Roman" w:cs="Times New Roman"/>
                <w:sz w:val="20"/>
                <w:szCs w:val="20"/>
              </w:rPr>
              <w:t>21</w:t>
            </w:r>
            <w:r w:rsidR="00884092">
              <w:rPr>
                <w:rFonts w:ascii="Times New Roman" w:hAnsi="Times New Roman" w:cs="Times New Roman"/>
                <w:sz w:val="20"/>
                <w:szCs w:val="20"/>
              </w:rPr>
              <w:t>18</w:t>
            </w:r>
            <w:r w:rsidR="00884092" w:rsidRPr="009E7905">
              <w:rPr>
                <w:rFonts w:ascii="Times New Roman" w:hAnsi="Times New Roman" w:cs="Times New Roman"/>
                <w:sz w:val="20"/>
                <w:szCs w:val="20"/>
              </w:rPr>
              <w:t xml:space="preserve"> </w:t>
            </w:r>
            <w:r w:rsidRPr="009E7905">
              <w:rPr>
                <w:rFonts w:ascii="Times New Roman" w:hAnsi="Times New Roman" w:cs="Times New Roman"/>
                <w:sz w:val="20"/>
                <w:szCs w:val="20"/>
              </w:rPr>
              <w:t xml:space="preserve">share of state car recycling facilities in </w:t>
            </w:r>
            <w:r w:rsidR="00F44ABF" w:rsidRPr="009E7905">
              <w:rPr>
                <w:rFonts w:ascii="Times New Roman" w:hAnsi="Times New Roman" w:cs="Times New Roman"/>
                <w:sz w:val="20"/>
                <w:szCs w:val="20"/>
              </w:rPr>
              <w:t>Hartford County, CT</w:t>
            </w:r>
          </w:p>
        </w:tc>
      </w:tr>
      <w:tr w:rsidR="00BE40DE" w:rsidRPr="009E7905" w14:paraId="6A4C578C" w14:textId="77777777" w:rsidTr="00FA5177">
        <w:trPr>
          <w:cantSplit/>
        </w:trPr>
        <w:tc>
          <w:tcPr>
            <w:tcW w:w="518" w:type="dxa"/>
            <w:vAlign w:val="center"/>
          </w:tcPr>
          <w:p w14:paraId="1A0B6486" w14:textId="174C1E74" w:rsidR="00BE40DE" w:rsidRPr="009E7905" w:rsidRDefault="00BE40DE"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617" w:type="dxa"/>
            <w:vAlign w:val="center"/>
          </w:tcPr>
          <w:p w14:paraId="421C3422" w14:textId="1A92C276" w:rsidR="00BE40DE" w:rsidRPr="001824E8" w:rsidRDefault="00A46609"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s</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FracF</m:t>
                    </m:r>
                  </m:e>
                  <m:sub>
                    <m:r>
                      <w:rPr>
                        <w:rFonts w:ascii="Cambria Math" w:hAnsi="Cambria Math"/>
                        <w:sz w:val="20"/>
                        <w:szCs w:val="20"/>
                      </w:rPr>
                      <m:t>c</m:t>
                    </m:r>
                  </m:sub>
                </m:sSub>
              </m:oMath>
            </m:oMathPara>
          </w:p>
        </w:tc>
        <w:tc>
          <w:tcPr>
            <w:tcW w:w="3690" w:type="dxa"/>
            <w:vAlign w:val="center"/>
          </w:tcPr>
          <w:p w14:paraId="4F08DE52" w14:textId="424563D6" w:rsidR="00BE40DE" w:rsidRPr="009E7905" w:rsidRDefault="00830BA3" w:rsidP="00884092">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21,382 unrecovered switches </m:t>
                </m:r>
                <m:r>
                  <w:rPr>
                    <w:rFonts w:ascii="Cambria Math" w:eastAsia="Calibri" w:hAnsi="Cambria Math" w:cs="Times New Roman" w:hint="eastAsia"/>
                    <w:sz w:val="20"/>
                    <w:szCs w:val="20"/>
                  </w:rPr>
                  <m:t>×</m:t>
                </m:r>
                <m:r>
                  <w:rPr>
                    <w:rFonts w:ascii="Cambria Math" w:eastAsia="Calibri" w:hAnsi="Cambria Math" w:cs="Times New Roman"/>
                    <w:sz w:val="20"/>
                    <w:szCs w:val="20"/>
                  </w:rPr>
                  <m:t>0.2118 share of state facilities</m:t>
                </m:r>
              </m:oMath>
            </m:oMathPara>
          </w:p>
        </w:tc>
        <w:tc>
          <w:tcPr>
            <w:tcW w:w="2003" w:type="dxa"/>
          </w:tcPr>
          <w:p w14:paraId="2245C968" w14:textId="7B13D59E" w:rsidR="00BE40DE" w:rsidRPr="009E7905" w:rsidRDefault="00884092" w:rsidP="00884092">
            <w:pPr>
              <w:tabs>
                <w:tab w:val="left" w:pos="0"/>
              </w:tabs>
              <w:spacing w:after="60"/>
              <w:rPr>
                <w:rFonts w:ascii="Times New Roman" w:hAnsi="Times New Roman" w:cs="Times New Roman"/>
                <w:sz w:val="20"/>
                <w:szCs w:val="20"/>
              </w:rPr>
            </w:pPr>
            <w:r>
              <w:rPr>
                <w:rFonts w:ascii="Times New Roman" w:hAnsi="Times New Roman" w:cs="Times New Roman"/>
                <w:sz w:val="20"/>
                <w:szCs w:val="20"/>
              </w:rPr>
              <w:t>4,528</w:t>
            </w:r>
            <w:r w:rsidR="00F5099B">
              <w:rPr>
                <w:rFonts w:ascii="Times New Roman" w:hAnsi="Times New Roman" w:cs="Times New Roman"/>
                <w:sz w:val="20"/>
                <w:szCs w:val="20"/>
              </w:rPr>
              <w:t xml:space="preserve"> </w:t>
            </w:r>
            <w:r w:rsidR="00C1229F" w:rsidRPr="009E7905">
              <w:rPr>
                <w:rFonts w:ascii="Times New Roman" w:hAnsi="Times New Roman" w:cs="Times New Roman"/>
                <w:sz w:val="20"/>
                <w:szCs w:val="20"/>
              </w:rPr>
              <w:t xml:space="preserve">unrecovered switches in </w:t>
            </w:r>
            <w:r w:rsidR="00F44ABF" w:rsidRPr="009E7905">
              <w:rPr>
                <w:rFonts w:ascii="Times New Roman" w:hAnsi="Times New Roman" w:cs="Times New Roman"/>
                <w:sz w:val="20"/>
                <w:szCs w:val="20"/>
              </w:rPr>
              <w:t>Hartford County, CT</w:t>
            </w:r>
          </w:p>
        </w:tc>
      </w:tr>
      <w:tr w:rsidR="00BE40DE" w:rsidRPr="009E7905" w14:paraId="09432601" w14:textId="77777777" w:rsidTr="00FA5177">
        <w:trPr>
          <w:cantSplit/>
        </w:trPr>
        <w:tc>
          <w:tcPr>
            <w:tcW w:w="518" w:type="dxa"/>
            <w:vAlign w:val="center"/>
          </w:tcPr>
          <w:p w14:paraId="53DD4881" w14:textId="5E38FADE" w:rsidR="00BE40DE" w:rsidRPr="009E7905" w:rsidRDefault="00BE40DE"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617" w:type="dxa"/>
            <w:vAlign w:val="center"/>
          </w:tcPr>
          <w:p w14:paraId="6B335FFE" w14:textId="0BA2A5BF" w:rsidR="00BE40DE" w:rsidRPr="001824E8" w:rsidRDefault="00A46609" w:rsidP="0024066A">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UnS</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s,p</m:t>
                    </m:r>
                  </m:sub>
                </m:sSub>
              </m:oMath>
            </m:oMathPara>
          </w:p>
        </w:tc>
        <w:tc>
          <w:tcPr>
            <w:tcW w:w="3690" w:type="dxa"/>
            <w:vAlign w:val="center"/>
          </w:tcPr>
          <w:p w14:paraId="2CF67907" w14:textId="42F6F62D" w:rsidR="00BE40DE" w:rsidRPr="009E7905" w:rsidRDefault="00830BA3" w:rsidP="00884092">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4,528 switches </m:t>
                </m:r>
                <m:r>
                  <w:rPr>
                    <w:rFonts w:ascii="Cambria Math" w:eastAsia="Calibri" w:hAnsi="Cambria Math" w:cs="Times New Roman" w:hint="eastAsia"/>
                    <w:sz w:val="20"/>
                    <w:szCs w:val="20"/>
                  </w:rPr>
                  <m:t>×</m:t>
                </m:r>
                <m:r>
                  <w:rPr>
                    <w:rFonts w:ascii="Cambria Math" w:eastAsia="Calibri" w:hAnsi="Cambria Math" w:cs="Times New Roman"/>
                    <w:sz w:val="20"/>
                    <w:szCs w:val="20"/>
                  </w:rPr>
                  <m:t xml:space="preserve"> 0.00156</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switch</m:t>
                    </m:r>
                  </m:den>
                </m:f>
              </m:oMath>
            </m:oMathPara>
          </w:p>
        </w:tc>
        <w:tc>
          <w:tcPr>
            <w:tcW w:w="2003" w:type="dxa"/>
          </w:tcPr>
          <w:p w14:paraId="068DCECC" w14:textId="174EE5DB" w:rsidR="00BE40DE" w:rsidRPr="009E7905" w:rsidRDefault="00884092" w:rsidP="00884092">
            <w:pPr>
              <w:tabs>
                <w:tab w:val="left" w:pos="0"/>
              </w:tabs>
              <w:spacing w:after="60"/>
              <w:rPr>
                <w:rFonts w:ascii="Times New Roman" w:hAnsi="Times New Roman" w:cs="Times New Roman"/>
                <w:sz w:val="20"/>
                <w:szCs w:val="20"/>
              </w:rPr>
            </w:pPr>
            <w:r>
              <w:rPr>
                <w:rFonts w:ascii="Times New Roman" w:hAnsi="Times New Roman" w:cs="Times New Roman"/>
                <w:sz w:val="20"/>
                <w:szCs w:val="20"/>
              </w:rPr>
              <w:t>7.06</w:t>
            </w:r>
            <w:r w:rsidR="00C1229F" w:rsidRPr="009E7905">
              <w:rPr>
                <w:rFonts w:ascii="Times New Roman" w:hAnsi="Times New Roman" w:cs="Times New Roman"/>
                <w:sz w:val="20"/>
                <w:szCs w:val="20"/>
              </w:rPr>
              <w:t xml:space="preserve"> pounds of mercury from switches and relays in </w:t>
            </w:r>
            <w:r w:rsidR="00F44ABF" w:rsidRPr="009E7905">
              <w:rPr>
                <w:rFonts w:ascii="Times New Roman" w:hAnsi="Times New Roman" w:cs="Times New Roman"/>
                <w:sz w:val="20"/>
                <w:szCs w:val="20"/>
              </w:rPr>
              <w:t>Hartford County, CT</w:t>
            </w:r>
          </w:p>
        </w:tc>
      </w:tr>
    </w:tbl>
    <w:p w14:paraId="657E73B4" w14:textId="77777777" w:rsidR="0024066A" w:rsidRPr="009E7905" w:rsidRDefault="0024066A" w:rsidP="000A15EA">
      <w:pPr>
        <w:rPr>
          <w:rFonts w:ascii="Times New Roman" w:eastAsia="Times New Roman" w:hAnsi="Times New Roman" w:cs="Times New Roman"/>
          <w:b/>
          <w:sz w:val="20"/>
          <w:szCs w:val="20"/>
        </w:rPr>
      </w:pPr>
    </w:p>
    <w:p w14:paraId="64CD5E01" w14:textId="6F6DFD7D" w:rsidR="000A15EA" w:rsidRPr="00FC55C3" w:rsidRDefault="000A15EA" w:rsidP="00F96C4F">
      <w:pPr>
        <w:pStyle w:val="Heading2"/>
        <w:rPr>
          <w:rFonts w:eastAsia="Times New Roman"/>
          <w:szCs w:val="20"/>
        </w:rPr>
      </w:pPr>
      <w:r w:rsidRPr="00FC55C3">
        <w:rPr>
          <w:rFonts w:eastAsia="Times New Roman"/>
          <w:szCs w:val="20"/>
        </w:rPr>
        <w:lastRenderedPageBreak/>
        <w:t>Fluorescent Lamp Breakage</w:t>
      </w:r>
      <w:r w:rsidR="00F96C4F" w:rsidRPr="00FC55C3">
        <w:rPr>
          <w:rFonts w:eastAsia="Times New Roman"/>
          <w:szCs w:val="20"/>
        </w:rPr>
        <w:t>/Recycling</w:t>
      </w:r>
    </w:p>
    <w:p w14:paraId="38424379" w14:textId="3278BAE2" w:rsidR="00A569C7" w:rsidRPr="009E7905" w:rsidRDefault="00A569C7" w:rsidP="00A569C7">
      <w:pPr>
        <w:rPr>
          <w:rFonts w:ascii="Times New Roman" w:eastAsia="Times New Roman" w:hAnsi="Times New Roman" w:cs="Times New Roman"/>
          <w:b/>
          <w:sz w:val="20"/>
          <w:szCs w:val="20"/>
        </w:rPr>
      </w:pPr>
      <w:r w:rsidRPr="00FC55C3">
        <w:rPr>
          <w:rFonts w:ascii="Times New Roman" w:hAnsi="Times New Roman" w:cs="Times New Roman"/>
          <w:sz w:val="20"/>
          <w:szCs w:val="20"/>
        </w:rPr>
        <w:fldChar w:fldCharType="begin"/>
      </w:r>
      <w:r w:rsidRPr="00FC55C3">
        <w:rPr>
          <w:rFonts w:ascii="Times New Roman" w:hAnsi="Times New Roman" w:cs="Times New Roman"/>
          <w:sz w:val="20"/>
          <w:szCs w:val="20"/>
        </w:rPr>
        <w:instrText xml:space="preserve"> REF _Ref512257238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554728" w:rsidRPr="00FC55C3">
        <w:rPr>
          <w:rFonts w:ascii="Times New Roman" w:hAnsi="Times New Roman" w:cs="Times New Roman"/>
          <w:sz w:val="20"/>
          <w:szCs w:val="20"/>
        </w:rPr>
        <w:t xml:space="preserve">Table </w:t>
      </w:r>
      <w:r w:rsidR="00554728">
        <w:rPr>
          <w:rFonts w:ascii="Times New Roman" w:hAnsi="Times New Roman" w:cs="Times New Roman"/>
          <w:noProof/>
          <w:sz w:val="20"/>
          <w:szCs w:val="20"/>
        </w:rPr>
        <w:t>11</w:t>
      </w:r>
      <w:r w:rsidRPr="00FC55C3">
        <w:rPr>
          <w:rFonts w:ascii="Times New Roman" w:hAnsi="Times New Roman" w:cs="Times New Roman"/>
          <w:sz w:val="20"/>
          <w:szCs w:val="20"/>
        </w:rPr>
        <w:fldChar w:fldCharType="end"/>
      </w:r>
      <w:r w:rsidRPr="00FC55C3">
        <w:rPr>
          <w:rFonts w:ascii="Times New Roman" w:hAnsi="Times New Roman" w:cs="Times New Roman"/>
          <w:sz w:val="20"/>
          <w:szCs w:val="20"/>
        </w:rPr>
        <w:t xml:space="preserve"> lists sample calculations to </w:t>
      </w:r>
      <w:r w:rsidR="00F5099B">
        <w:rPr>
          <w:rFonts w:ascii="Times New Roman" w:hAnsi="Times New Roman" w:cs="Times New Roman"/>
          <w:sz w:val="20"/>
          <w:szCs w:val="20"/>
        </w:rPr>
        <w:t>estimate</w:t>
      </w:r>
      <w:r w:rsidR="00F5099B" w:rsidRPr="00FC55C3">
        <w:rPr>
          <w:rFonts w:ascii="Times New Roman" w:hAnsi="Times New Roman" w:cs="Times New Roman"/>
          <w:sz w:val="20"/>
          <w:szCs w:val="20"/>
        </w:rPr>
        <w:t xml:space="preserve"> </w:t>
      </w:r>
      <w:r w:rsidRPr="00FC55C3">
        <w:rPr>
          <w:rFonts w:ascii="Times New Roman" w:hAnsi="Times New Roman" w:cs="Times New Roman"/>
          <w:sz w:val="20"/>
          <w:szCs w:val="20"/>
        </w:rPr>
        <w:t>the mercury emissions from fluorescent lamp breakage in</w:t>
      </w:r>
      <w:r w:rsidR="001C65CE" w:rsidRPr="00FC55C3">
        <w:rPr>
          <w:rFonts w:ascii="Times New Roman" w:hAnsi="Times New Roman" w:cs="Times New Roman"/>
          <w:sz w:val="20"/>
          <w:szCs w:val="20"/>
        </w:rPr>
        <w:t xml:space="preserve"> </w:t>
      </w:r>
      <w:r w:rsidR="00830BA3" w:rsidRPr="00FC55C3">
        <w:rPr>
          <w:rFonts w:ascii="Times New Roman" w:hAnsi="Times New Roman" w:cs="Times New Roman"/>
          <w:sz w:val="20"/>
          <w:szCs w:val="20"/>
        </w:rPr>
        <w:t>Hartford County, Connecticut.</w:t>
      </w:r>
    </w:p>
    <w:p w14:paraId="61234528" w14:textId="04BAF3E8" w:rsidR="00A569C7" w:rsidRPr="00FC55C3" w:rsidRDefault="00A569C7" w:rsidP="00A569C7">
      <w:pPr>
        <w:pStyle w:val="Caption"/>
        <w:keepNext/>
        <w:jc w:val="center"/>
        <w:rPr>
          <w:rFonts w:ascii="Times New Roman" w:hAnsi="Times New Roman" w:cs="Times New Roman"/>
          <w:color w:val="auto"/>
          <w:sz w:val="20"/>
          <w:szCs w:val="20"/>
        </w:rPr>
      </w:pPr>
      <w:bookmarkStart w:id="27" w:name="_Ref512257238"/>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11</w:t>
      </w:r>
      <w:r w:rsidRPr="00FC55C3">
        <w:rPr>
          <w:rFonts w:ascii="Times New Roman" w:hAnsi="Times New Roman" w:cs="Times New Roman"/>
          <w:color w:val="auto"/>
          <w:sz w:val="20"/>
          <w:szCs w:val="20"/>
        </w:rPr>
        <w:fldChar w:fldCharType="end"/>
      </w:r>
      <w:bookmarkEnd w:id="27"/>
      <w:r w:rsidRPr="00FC55C3">
        <w:rPr>
          <w:rFonts w:ascii="Times New Roman" w:hAnsi="Times New Roman" w:cs="Times New Roman"/>
          <w:color w:val="auto"/>
          <w:sz w:val="20"/>
          <w:szCs w:val="20"/>
        </w:rPr>
        <w:t xml:space="preserve">. Sample calculations for mercury emissions from fluorescent lamp breakage for </w:t>
      </w:r>
      <w:r w:rsidR="00830BA3" w:rsidRPr="00FC55C3">
        <w:rPr>
          <w:rFonts w:ascii="Times New Roman" w:hAnsi="Times New Roman" w:cs="Times New Roman"/>
          <w:color w:val="auto"/>
          <w:sz w:val="20"/>
          <w:szCs w:val="20"/>
        </w:rPr>
        <w:t>Hartford County, Connecticut</w:t>
      </w:r>
    </w:p>
    <w:tbl>
      <w:tblPr>
        <w:tblStyle w:val="TableGrid"/>
        <w:tblW w:w="9828" w:type="dxa"/>
        <w:tblLayout w:type="fixed"/>
        <w:tblLook w:val="04A0" w:firstRow="1" w:lastRow="0" w:firstColumn="1" w:lastColumn="0" w:noHBand="0" w:noVBand="1"/>
      </w:tblPr>
      <w:tblGrid>
        <w:gridCol w:w="518"/>
        <w:gridCol w:w="3617"/>
        <w:gridCol w:w="3690"/>
        <w:gridCol w:w="2003"/>
      </w:tblGrid>
      <w:tr w:rsidR="00A569C7" w:rsidRPr="009E7905" w14:paraId="55D1DAE4" w14:textId="77777777" w:rsidTr="00FA5177">
        <w:trPr>
          <w:cantSplit/>
          <w:tblHeader/>
        </w:trPr>
        <w:tc>
          <w:tcPr>
            <w:tcW w:w="518" w:type="dxa"/>
            <w:shd w:val="clear" w:color="auto" w:fill="BFBFBF" w:themeFill="background1" w:themeFillShade="BF"/>
            <w:vAlign w:val="center"/>
          </w:tcPr>
          <w:p w14:paraId="21210552" w14:textId="77777777" w:rsidR="00A569C7" w:rsidRPr="009E7905" w:rsidRDefault="00A569C7"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617" w:type="dxa"/>
            <w:shd w:val="clear" w:color="auto" w:fill="BFBFBF" w:themeFill="background1" w:themeFillShade="BF"/>
            <w:vAlign w:val="center"/>
          </w:tcPr>
          <w:p w14:paraId="0AD5E2F3" w14:textId="77777777" w:rsidR="00A569C7" w:rsidRPr="009E7905" w:rsidRDefault="00A569C7"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3690" w:type="dxa"/>
            <w:shd w:val="clear" w:color="auto" w:fill="BFBFBF" w:themeFill="background1" w:themeFillShade="BF"/>
            <w:vAlign w:val="center"/>
          </w:tcPr>
          <w:p w14:paraId="4A7034AE" w14:textId="4B18E6E2" w:rsidR="00A569C7" w:rsidRPr="009E7905" w:rsidRDefault="00A569C7" w:rsidP="001C65CE">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 xml:space="preserve">Values for </w:t>
            </w:r>
            <w:r w:rsidR="001C65CE" w:rsidRPr="009E7905">
              <w:rPr>
                <w:rFonts w:ascii="Times New Roman" w:hAnsi="Times New Roman" w:cs="Times New Roman"/>
                <w:b/>
                <w:sz w:val="20"/>
                <w:szCs w:val="20"/>
              </w:rPr>
              <w:t xml:space="preserve">Hartford County, Connecticut </w:t>
            </w:r>
          </w:p>
        </w:tc>
        <w:tc>
          <w:tcPr>
            <w:tcW w:w="2003" w:type="dxa"/>
            <w:shd w:val="clear" w:color="auto" w:fill="BFBFBF" w:themeFill="background1" w:themeFillShade="BF"/>
            <w:vAlign w:val="center"/>
          </w:tcPr>
          <w:p w14:paraId="4DA1DE16" w14:textId="77777777" w:rsidR="00A569C7" w:rsidRPr="009E7905" w:rsidRDefault="00A569C7" w:rsidP="001F176C">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A569C7" w:rsidRPr="009E7905" w14:paraId="36E6511E" w14:textId="77777777" w:rsidTr="00FA5177">
        <w:trPr>
          <w:cantSplit/>
        </w:trPr>
        <w:tc>
          <w:tcPr>
            <w:tcW w:w="518" w:type="dxa"/>
            <w:vAlign w:val="center"/>
          </w:tcPr>
          <w:p w14:paraId="6EC7420E"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617" w:type="dxa"/>
            <w:vAlign w:val="center"/>
          </w:tcPr>
          <w:p w14:paraId="6D3DFC22" w14:textId="2743B185" w:rsidR="00A569C7" w:rsidRPr="001824E8" w:rsidRDefault="00DF475C" w:rsidP="001F176C">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TotB=</m:t>
                </m:r>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e>
                </m:nary>
              </m:oMath>
            </m:oMathPara>
          </w:p>
        </w:tc>
        <w:tc>
          <w:tcPr>
            <w:tcW w:w="3690" w:type="dxa"/>
            <w:vAlign w:val="center"/>
          </w:tcPr>
          <w:p w14:paraId="7DFE97AA" w14:textId="67253104" w:rsidR="00A569C7" w:rsidRPr="009E7905" w:rsidRDefault="00A46609" w:rsidP="001F176C">
            <w:pPr>
              <w:tabs>
                <w:tab w:val="left" w:pos="0"/>
              </w:tabs>
              <w:spacing w:after="60"/>
              <w:jc w:val="center"/>
              <w:rPr>
                <w:rFonts w:ascii="Times New Roman" w:eastAsia="Calibri" w:hAnsi="Times New Roman" w:cs="Times New Roman"/>
                <w:sz w:val="20"/>
                <w:szCs w:val="20"/>
              </w:rPr>
            </w:pPr>
            <m:oMathPara>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all bulbs recycled or discarded</m:t>
                    </m:r>
                  </m:e>
                </m:nary>
              </m:oMath>
            </m:oMathPara>
          </w:p>
        </w:tc>
        <w:tc>
          <w:tcPr>
            <w:tcW w:w="2003" w:type="dxa"/>
          </w:tcPr>
          <w:p w14:paraId="2B0D4394" w14:textId="5CA62DFE" w:rsidR="00A569C7" w:rsidRPr="009E7905" w:rsidRDefault="0078606C" w:rsidP="00E52BC9">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1,4</w:t>
            </w:r>
            <w:r w:rsidR="0083091C">
              <w:rPr>
                <w:rFonts w:ascii="Times New Roman" w:hAnsi="Times New Roman" w:cs="Times New Roman"/>
                <w:sz w:val="20"/>
                <w:szCs w:val="20"/>
              </w:rPr>
              <w:t xml:space="preserve">85 </w:t>
            </w:r>
            <w:r w:rsidR="00E52BC9">
              <w:rPr>
                <w:rFonts w:ascii="Times New Roman" w:hAnsi="Times New Roman" w:cs="Times New Roman"/>
                <w:sz w:val="20"/>
                <w:szCs w:val="20"/>
              </w:rPr>
              <w:t xml:space="preserve">million </w:t>
            </w:r>
            <w:r w:rsidR="001E341A" w:rsidRPr="009E7905">
              <w:rPr>
                <w:rFonts w:ascii="Times New Roman" w:hAnsi="Times New Roman" w:cs="Times New Roman"/>
                <w:sz w:val="20"/>
                <w:szCs w:val="20"/>
              </w:rPr>
              <w:t>bulbs discarded and recycled in the US in 2014</w:t>
            </w:r>
          </w:p>
        </w:tc>
      </w:tr>
      <w:tr w:rsidR="00A569C7" w:rsidRPr="009E7905" w14:paraId="1E8E5358" w14:textId="77777777" w:rsidTr="00FA5177">
        <w:trPr>
          <w:cantSplit/>
        </w:trPr>
        <w:tc>
          <w:tcPr>
            <w:tcW w:w="518" w:type="dxa"/>
            <w:vAlign w:val="center"/>
          </w:tcPr>
          <w:p w14:paraId="3CC2C942"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617" w:type="dxa"/>
            <w:vAlign w:val="center"/>
          </w:tcPr>
          <w:p w14:paraId="17AFCF42" w14:textId="799A265A" w:rsidR="00A569C7" w:rsidRPr="009E7905" w:rsidRDefault="00DF475C" w:rsidP="001F176C">
            <w:pPr>
              <w:tabs>
                <w:tab w:val="left" w:pos="0"/>
              </w:tabs>
              <w:spacing w:after="60"/>
              <w:jc w:val="center"/>
              <w:rPr>
                <w:rFonts w:ascii="Times New Roman" w:hAnsi="Times New Roman" w:cs="Times New Roman"/>
                <w:sz w:val="20"/>
                <w:szCs w:val="20"/>
              </w:rPr>
            </w:pPr>
            <m:oMathPara>
              <m:oMath>
                <m:r>
                  <w:rPr>
                    <w:rFonts w:ascii="Cambria Math" w:hAnsi="Cambria Math"/>
                    <w:sz w:val="20"/>
                    <w:szCs w:val="20"/>
                  </w:rPr>
                  <m:t>RecB=TotB</m:t>
                </m:r>
                <m:r>
                  <w:rPr>
                    <w:rFonts w:ascii="Cambria Math" w:hAnsi="Cambria Math" w:hint="eastAsia"/>
                    <w:sz w:val="20"/>
                    <w:szCs w:val="20"/>
                  </w:rPr>
                  <m:t>×</m:t>
                </m:r>
                <m:r>
                  <w:rPr>
                    <w:rFonts w:ascii="Cambria Math" w:hAnsi="Cambria Math"/>
                    <w:sz w:val="20"/>
                    <w:szCs w:val="20"/>
                  </w:rPr>
                  <m:t>RR</m:t>
                </m:r>
              </m:oMath>
            </m:oMathPara>
          </w:p>
        </w:tc>
        <w:tc>
          <w:tcPr>
            <w:tcW w:w="3690" w:type="dxa"/>
            <w:vAlign w:val="center"/>
          </w:tcPr>
          <w:p w14:paraId="43368F38" w14:textId="7EA319AC" w:rsidR="006C5877" w:rsidRPr="0013557F" w:rsidRDefault="0078606C" w:rsidP="003B5886">
            <w:pPr>
              <w:tabs>
                <w:tab w:val="left" w:pos="0"/>
              </w:tabs>
              <w:spacing w:after="6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1,485 million recycled and discarded </m:t>
                </m:r>
              </m:oMath>
            </m:oMathPara>
          </w:p>
          <w:p w14:paraId="4EAEC821" w14:textId="7522D6E8" w:rsidR="00A569C7" w:rsidRPr="003B5886" w:rsidRDefault="006C5877" w:rsidP="003B5886">
            <w:pPr>
              <w:tabs>
                <w:tab w:val="left" w:pos="0"/>
              </w:tabs>
              <w:spacing w:after="6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bulbs </m:t>
                </m:r>
                <m:r>
                  <w:rPr>
                    <w:rFonts w:ascii="Cambria Math" w:eastAsiaTheme="minorEastAsia" w:hAnsi="Cambria Math" w:cs="Times New Roman" w:hint="eastAsia"/>
                    <w:sz w:val="20"/>
                    <w:szCs w:val="20"/>
                  </w:rPr>
                  <m:t>×</m:t>
                </m:r>
                <m:r>
                  <w:rPr>
                    <w:rFonts w:ascii="Cambria Math" w:eastAsiaTheme="minorEastAsia" w:hAnsi="Cambria Math" w:cs="Times New Roman"/>
                    <w:sz w:val="20"/>
                    <w:szCs w:val="20"/>
                  </w:rPr>
                  <m:t>23% recycling rate</m:t>
                </m:r>
              </m:oMath>
            </m:oMathPara>
          </w:p>
        </w:tc>
        <w:tc>
          <w:tcPr>
            <w:tcW w:w="2003" w:type="dxa"/>
          </w:tcPr>
          <w:p w14:paraId="224079D3" w14:textId="549B7CA3" w:rsidR="00A569C7" w:rsidRPr="009E7905" w:rsidRDefault="0078606C" w:rsidP="00E52BC9">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3</w:t>
            </w:r>
            <w:r w:rsidR="0083091C">
              <w:rPr>
                <w:rFonts w:ascii="Times New Roman" w:hAnsi="Times New Roman" w:cs="Times New Roman"/>
                <w:sz w:val="20"/>
                <w:szCs w:val="20"/>
              </w:rPr>
              <w:t>41</w:t>
            </w:r>
            <w:r w:rsidR="001E341A" w:rsidRPr="009E7905">
              <w:rPr>
                <w:rFonts w:ascii="Times New Roman" w:hAnsi="Times New Roman" w:cs="Times New Roman"/>
                <w:sz w:val="20"/>
                <w:szCs w:val="20"/>
              </w:rPr>
              <w:t xml:space="preserve"> </w:t>
            </w:r>
            <w:r w:rsidR="00E52BC9">
              <w:rPr>
                <w:rFonts w:ascii="Times New Roman" w:hAnsi="Times New Roman" w:cs="Times New Roman"/>
                <w:sz w:val="20"/>
                <w:szCs w:val="20"/>
              </w:rPr>
              <w:t xml:space="preserve">million </w:t>
            </w:r>
            <w:r w:rsidR="001E341A" w:rsidRPr="009E7905">
              <w:rPr>
                <w:rFonts w:ascii="Times New Roman" w:hAnsi="Times New Roman" w:cs="Times New Roman"/>
                <w:sz w:val="20"/>
                <w:szCs w:val="20"/>
              </w:rPr>
              <w:t>bulbs recycled in the US in 2014</w:t>
            </w:r>
          </w:p>
        </w:tc>
      </w:tr>
      <w:tr w:rsidR="00A569C7" w:rsidRPr="009E7905" w14:paraId="75DAA44D" w14:textId="77777777" w:rsidTr="00FA5177">
        <w:trPr>
          <w:cantSplit/>
        </w:trPr>
        <w:tc>
          <w:tcPr>
            <w:tcW w:w="518" w:type="dxa"/>
            <w:vAlign w:val="center"/>
          </w:tcPr>
          <w:p w14:paraId="55201994"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617" w:type="dxa"/>
            <w:vAlign w:val="center"/>
          </w:tcPr>
          <w:p w14:paraId="4B822EF6" w14:textId="433C6143" w:rsidR="00A569C7" w:rsidRPr="001824E8" w:rsidRDefault="00DF475C" w:rsidP="001F176C">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DiscB=TotB-RecB</m:t>
                </m:r>
              </m:oMath>
            </m:oMathPara>
          </w:p>
        </w:tc>
        <w:tc>
          <w:tcPr>
            <w:tcW w:w="3690" w:type="dxa"/>
            <w:vAlign w:val="center"/>
          </w:tcPr>
          <w:p w14:paraId="4C477C41" w14:textId="4461A219" w:rsidR="006C5877" w:rsidRPr="0013557F" w:rsidRDefault="0078606C" w:rsidP="003B5886">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1,485 million recycled and discarded</m:t>
                </m:r>
              </m:oMath>
            </m:oMathPara>
          </w:p>
          <w:p w14:paraId="5C50784B" w14:textId="6D76B43C" w:rsidR="00A569C7" w:rsidRPr="009E7905" w:rsidRDefault="0078606C" w:rsidP="003B5886">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 xml:space="preserve"> bulbs-341 million recycled bulbs</m:t>
                </m:r>
              </m:oMath>
            </m:oMathPara>
          </w:p>
        </w:tc>
        <w:tc>
          <w:tcPr>
            <w:tcW w:w="2003" w:type="dxa"/>
          </w:tcPr>
          <w:p w14:paraId="1623C8CA" w14:textId="70946B5A" w:rsidR="00A569C7" w:rsidRPr="009E7905" w:rsidRDefault="0083091C" w:rsidP="00F5099B">
            <w:pPr>
              <w:tabs>
                <w:tab w:val="left" w:pos="0"/>
              </w:tabs>
              <w:spacing w:after="60"/>
              <w:rPr>
                <w:rFonts w:ascii="Times New Roman" w:hAnsi="Times New Roman" w:cs="Times New Roman"/>
                <w:sz w:val="20"/>
                <w:szCs w:val="20"/>
              </w:rPr>
            </w:pPr>
            <w:r>
              <w:rPr>
                <w:rFonts w:ascii="Times New Roman" w:hAnsi="Times New Roman" w:cs="Times New Roman"/>
                <w:sz w:val="20"/>
                <w:szCs w:val="20"/>
              </w:rPr>
              <w:t>1,14</w:t>
            </w:r>
            <w:r w:rsidR="0078606C" w:rsidRPr="009E7905">
              <w:rPr>
                <w:rFonts w:ascii="Times New Roman" w:hAnsi="Times New Roman" w:cs="Times New Roman"/>
                <w:sz w:val="20"/>
                <w:szCs w:val="20"/>
              </w:rPr>
              <w:t>3</w:t>
            </w:r>
            <w:r w:rsidR="00DF475C">
              <w:rPr>
                <w:rFonts w:ascii="Times New Roman" w:hAnsi="Times New Roman" w:cs="Times New Roman"/>
                <w:sz w:val="20"/>
                <w:szCs w:val="20"/>
              </w:rPr>
              <w:t xml:space="preserve"> </w:t>
            </w:r>
            <w:r w:rsidR="00F5099B">
              <w:rPr>
                <w:rFonts w:ascii="Times New Roman" w:hAnsi="Times New Roman" w:cs="Times New Roman"/>
                <w:sz w:val="20"/>
                <w:szCs w:val="20"/>
              </w:rPr>
              <w:t xml:space="preserve">million </w:t>
            </w:r>
            <w:r w:rsidR="001E341A" w:rsidRPr="009E7905">
              <w:rPr>
                <w:rFonts w:ascii="Times New Roman" w:hAnsi="Times New Roman" w:cs="Times New Roman"/>
                <w:sz w:val="20"/>
                <w:szCs w:val="20"/>
              </w:rPr>
              <w:t>bulbs discarded in the US in 2014</w:t>
            </w:r>
          </w:p>
        </w:tc>
      </w:tr>
      <w:tr w:rsidR="00A569C7" w:rsidRPr="009E7905" w14:paraId="3ACC7673" w14:textId="77777777" w:rsidTr="00FA5177">
        <w:trPr>
          <w:cantSplit/>
        </w:trPr>
        <w:tc>
          <w:tcPr>
            <w:tcW w:w="518" w:type="dxa"/>
            <w:vAlign w:val="center"/>
          </w:tcPr>
          <w:p w14:paraId="5FDE23A5" w14:textId="77777777" w:rsidR="00A569C7" w:rsidRPr="009E7905" w:rsidRDefault="00A569C7"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617" w:type="dxa"/>
            <w:vAlign w:val="center"/>
          </w:tcPr>
          <w:p w14:paraId="680A4C94" w14:textId="09EC7BCE" w:rsidR="00A569C7" w:rsidRPr="001824E8" w:rsidRDefault="00A46609"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tc>
        <w:tc>
          <w:tcPr>
            <w:tcW w:w="3690" w:type="dxa"/>
            <w:vAlign w:val="center"/>
          </w:tcPr>
          <w:p w14:paraId="6E28A939" w14:textId="5938450B" w:rsidR="00A569C7" w:rsidRPr="009E7905" w:rsidRDefault="00A46609" w:rsidP="00D86DE6">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895,388 people in Hartford County, CT</m:t>
                    </m:r>
                  </m:num>
                  <m:den>
                    <m:r>
                      <w:rPr>
                        <w:rFonts w:ascii="Cambria Math" w:eastAsia="Calibri" w:hAnsi="Cambria Math" w:cs="Times New Roman"/>
                        <w:sz w:val="20"/>
                        <w:szCs w:val="20"/>
                      </w:rPr>
                      <m:t xml:space="preserve"> 318,857,056 people in the US</m:t>
                    </m:r>
                  </m:den>
                </m:f>
              </m:oMath>
            </m:oMathPara>
          </w:p>
        </w:tc>
        <w:tc>
          <w:tcPr>
            <w:tcW w:w="2003" w:type="dxa"/>
          </w:tcPr>
          <w:p w14:paraId="28F0D948" w14:textId="51CA4C5F" w:rsidR="00A569C7" w:rsidRPr="009E7905" w:rsidRDefault="001C65CE" w:rsidP="00D86DE6">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0.2</w:t>
            </w:r>
            <w:r w:rsidR="00D86DE6">
              <w:rPr>
                <w:rFonts w:ascii="Times New Roman" w:hAnsi="Times New Roman" w:cs="Times New Roman"/>
                <w:sz w:val="20"/>
                <w:szCs w:val="20"/>
              </w:rPr>
              <w:t>72</w:t>
            </w:r>
            <w:r w:rsidRPr="009E7905">
              <w:rPr>
                <w:rFonts w:ascii="Times New Roman" w:hAnsi="Times New Roman" w:cs="Times New Roman"/>
                <w:sz w:val="20"/>
                <w:szCs w:val="20"/>
              </w:rPr>
              <w:t xml:space="preserve">% </w:t>
            </w:r>
            <w:r w:rsidR="001E341A" w:rsidRPr="009E7905">
              <w:rPr>
                <w:rFonts w:ascii="Times New Roman" w:hAnsi="Times New Roman" w:cs="Times New Roman"/>
                <w:sz w:val="20"/>
                <w:szCs w:val="20"/>
              </w:rPr>
              <w:t xml:space="preserve">of total US population is in </w:t>
            </w:r>
            <w:r w:rsidRPr="009E7905">
              <w:rPr>
                <w:rFonts w:ascii="Times New Roman" w:hAnsi="Times New Roman" w:cs="Times New Roman"/>
                <w:sz w:val="20"/>
                <w:szCs w:val="20"/>
              </w:rPr>
              <w:t>Hartford County, CT</w:t>
            </w:r>
          </w:p>
        </w:tc>
      </w:tr>
      <w:tr w:rsidR="006207B5" w:rsidRPr="009E7905" w14:paraId="4A42666B" w14:textId="77777777" w:rsidTr="00FA5177">
        <w:trPr>
          <w:cantSplit/>
        </w:trPr>
        <w:tc>
          <w:tcPr>
            <w:tcW w:w="518" w:type="dxa"/>
            <w:vAlign w:val="center"/>
          </w:tcPr>
          <w:p w14:paraId="13F6EC92" w14:textId="2EEB11ED" w:rsidR="006207B5"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617" w:type="dxa"/>
            <w:vAlign w:val="center"/>
          </w:tcPr>
          <w:p w14:paraId="02DE6185" w14:textId="0D8A65C3" w:rsidR="006207B5" w:rsidRPr="001824E8" w:rsidRDefault="00A46609"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DiscB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DiscB</m:t>
                </m:r>
              </m:oMath>
            </m:oMathPara>
          </w:p>
        </w:tc>
        <w:tc>
          <w:tcPr>
            <w:tcW w:w="3690" w:type="dxa"/>
            <w:vAlign w:val="center"/>
          </w:tcPr>
          <w:p w14:paraId="284FD04C" w14:textId="2B873D4A" w:rsidR="006207B5" w:rsidRPr="009E7905" w:rsidRDefault="00401AA0">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0.00272</m:t>
                </m:r>
                <m:r>
                  <w:rPr>
                    <w:rFonts w:ascii="Cambria Math" w:hAnsi="Cambria Math" w:hint="eastAsia"/>
                    <w:sz w:val="20"/>
                    <w:szCs w:val="20"/>
                  </w:rPr>
                  <m:t>×</m:t>
                </m:r>
                <m:r>
                  <w:rPr>
                    <w:rFonts w:ascii="Cambria Math" w:hAnsi="Cambria Math"/>
                    <w:sz w:val="20"/>
                    <w:szCs w:val="20"/>
                  </w:rPr>
                  <m:t>1,143 million bulbs</m:t>
                </m:r>
              </m:oMath>
            </m:oMathPara>
          </w:p>
        </w:tc>
        <w:tc>
          <w:tcPr>
            <w:tcW w:w="2003" w:type="dxa"/>
          </w:tcPr>
          <w:p w14:paraId="18F6AC73" w14:textId="03C1E8F0" w:rsidR="006207B5" w:rsidRPr="009E7905" w:rsidRDefault="001C65CE" w:rsidP="00F5099B">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3</w:t>
            </w:r>
            <w:r w:rsidR="00E52BC9">
              <w:rPr>
                <w:rFonts w:ascii="Times New Roman" w:hAnsi="Times New Roman" w:cs="Times New Roman"/>
                <w:sz w:val="20"/>
                <w:szCs w:val="20"/>
              </w:rPr>
              <w:t>.</w:t>
            </w:r>
            <w:r w:rsidR="00D86DE6">
              <w:rPr>
                <w:rFonts w:ascii="Times New Roman" w:hAnsi="Times New Roman" w:cs="Times New Roman"/>
                <w:sz w:val="20"/>
                <w:szCs w:val="20"/>
              </w:rPr>
              <w:t>109</w:t>
            </w:r>
            <w:r w:rsidR="00401AA0" w:rsidRPr="009E7905">
              <w:rPr>
                <w:rFonts w:ascii="Times New Roman" w:hAnsi="Times New Roman" w:cs="Times New Roman"/>
                <w:sz w:val="20"/>
                <w:szCs w:val="20"/>
              </w:rPr>
              <w:t xml:space="preserve"> </w:t>
            </w:r>
            <w:r w:rsidR="00F5099B">
              <w:rPr>
                <w:rFonts w:ascii="Times New Roman" w:hAnsi="Times New Roman" w:cs="Times New Roman"/>
                <w:sz w:val="20"/>
                <w:szCs w:val="20"/>
              </w:rPr>
              <w:t>million</w:t>
            </w:r>
            <w:r w:rsidR="00401AA0" w:rsidRPr="009E7905">
              <w:rPr>
                <w:rFonts w:ascii="Times New Roman" w:hAnsi="Times New Roman" w:cs="Times New Roman"/>
                <w:sz w:val="20"/>
                <w:szCs w:val="20"/>
              </w:rPr>
              <w:t xml:space="preserve"> fluorescent bulbs discarded in </w:t>
            </w:r>
            <w:r w:rsidRPr="009E7905">
              <w:rPr>
                <w:rFonts w:ascii="Times New Roman" w:hAnsi="Times New Roman" w:cs="Times New Roman"/>
                <w:sz w:val="20"/>
                <w:szCs w:val="20"/>
              </w:rPr>
              <w:t>Hartford County, CT</w:t>
            </w:r>
          </w:p>
        </w:tc>
      </w:tr>
      <w:tr w:rsidR="006207B5" w:rsidRPr="009E7905" w14:paraId="1D869083" w14:textId="77777777" w:rsidTr="00FA5177">
        <w:trPr>
          <w:cantSplit/>
        </w:trPr>
        <w:tc>
          <w:tcPr>
            <w:tcW w:w="518" w:type="dxa"/>
            <w:vAlign w:val="center"/>
          </w:tcPr>
          <w:p w14:paraId="4D322AF2" w14:textId="0B1B76DC" w:rsidR="006207B5"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6</w:t>
            </w:r>
          </w:p>
        </w:tc>
        <w:tc>
          <w:tcPr>
            <w:tcW w:w="3617" w:type="dxa"/>
            <w:vAlign w:val="center"/>
          </w:tcPr>
          <w:p w14:paraId="18A6533E" w14:textId="0C6EAC7F" w:rsidR="006207B5" w:rsidRPr="001824E8" w:rsidRDefault="00A46609"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Rec</m:t>
                </m:r>
                <m:r>
                  <w:rPr>
                    <w:rFonts w:ascii="Cambria Math" w:eastAsiaTheme="minorEastAsia" w:hAnsi="Cambria Math"/>
                    <w:sz w:val="20"/>
                    <w:szCs w:val="20"/>
                  </w:rPr>
                  <m:t>B</m:t>
                </m:r>
              </m:oMath>
            </m:oMathPara>
          </w:p>
        </w:tc>
        <w:tc>
          <w:tcPr>
            <w:tcW w:w="3690" w:type="dxa"/>
            <w:vAlign w:val="center"/>
          </w:tcPr>
          <w:p w14:paraId="3FD43662" w14:textId="6624919F" w:rsidR="006207B5" w:rsidRPr="009E7905" w:rsidRDefault="00401AA0">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0.00272 </m:t>
                </m:r>
                <m:r>
                  <w:rPr>
                    <w:rFonts w:ascii="Cambria Math" w:eastAsia="Calibri" w:hAnsi="Cambria Math" w:cs="Times New Roman" w:hint="eastAsia"/>
                    <w:sz w:val="20"/>
                    <w:szCs w:val="20"/>
                  </w:rPr>
                  <m:t>×</m:t>
                </m:r>
                <m:r>
                  <w:rPr>
                    <w:rFonts w:ascii="Cambria Math" w:eastAsia="Calibri" w:hAnsi="Cambria Math" w:cs="Times New Roman"/>
                    <w:sz w:val="20"/>
                    <w:szCs w:val="20"/>
                  </w:rPr>
                  <m:t>341 million bulbs</m:t>
                </m:r>
              </m:oMath>
            </m:oMathPara>
          </w:p>
        </w:tc>
        <w:tc>
          <w:tcPr>
            <w:tcW w:w="2003" w:type="dxa"/>
          </w:tcPr>
          <w:p w14:paraId="4B3724AB" w14:textId="4C3D7CB8" w:rsidR="006207B5" w:rsidRPr="009E7905" w:rsidRDefault="00E52BC9" w:rsidP="00E52BC9">
            <w:pPr>
              <w:tabs>
                <w:tab w:val="left" w:pos="0"/>
              </w:tabs>
              <w:spacing w:after="60"/>
              <w:rPr>
                <w:rFonts w:ascii="Times New Roman" w:hAnsi="Times New Roman" w:cs="Times New Roman"/>
                <w:sz w:val="20"/>
                <w:szCs w:val="20"/>
              </w:rPr>
            </w:pPr>
            <w:r>
              <w:rPr>
                <w:rFonts w:ascii="Times New Roman" w:hAnsi="Times New Roman" w:cs="Times New Roman"/>
                <w:sz w:val="20"/>
                <w:szCs w:val="20"/>
              </w:rPr>
              <w:t>0.</w:t>
            </w:r>
            <w:r w:rsidR="001C65CE" w:rsidRPr="009E7905">
              <w:rPr>
                <w:rFonts w:ascii="Times New Roman" w:hAnsi="Times New Roman" w:cs="Times New Roman"/>
                <w:sz w:val="20"/>
                <w:szCs w:val="20"/>
              </w:rPr>
              <w:t>9</w:t>
            </w:r>
            <w:r w:rsidR="00D86DE6">
              <w:rPr>
                <w:rFonts w:ascii="Times New Roman" w:hAnsi="Times New Roman" w:cs="Times New Roman"/>
                <w:sz w:val="20"/>
                <w:szCs w:val="20"/>
              </w:rPr>
              <w:t>28</w:t>
            </w:r>
            <w:r w:rsidR="001C65CE" w:rsidRPr="009E7905">
              <w:rPr>
                <w:rFonts w:ascii="Times New Roman" w:hAnsi="Times New Roman" w:cs="Times New Roman"/>
                <w:sz w:val="20"/>
                <w:szCs w:val="20"/>
              </w:rPr>
              <w:t xml:space="preserve"> </w:t>
            </w:r>
            <w:r>
              <w:rPr>
                <w:rFonts w:ascii="Times New Roman" w:hAnsi="Times New Roman" w:cs="Times New Roman"/>
                <w:sz w:val="20"/>
                <w:szCs w:val="20"/>
              </w:rPr>
              <w:t>million</w:t>
            </w:r>
            <w:r w:rsidR="00401AA0" w:rsidRPr="009E7905">
              <w:rPr>
                <w:rFonts w:ascii="Times New Roman" w:hAnsi="Times New Roman" w:cs="Times New Roman"/>
                <w:sz w:val="20"/>
                <w:szCs w:val="20"/>
              </w:rPr>
              <w:t xml:space="preserve"> fluorescent bulbs recycled in </w:t>
            </w:r>
            <w:r w:rsidR="001C65CE" w:rsidRPr="009E7905">
              <w:rPr>
                <w:rFonts w:ascii="Times New Roman" w:hAnsi="Times New Roman" w:cs="Times New Roman"/>
                <w:sz w:val="20"/>
                <w:szCs w:val="20"/>
              </w:rPr>
              <w:t>Hartford County, CT</w:t>
            </w:r>
          </w:p>
        </w:tc>
      </w:tr>
      <w:tr w:rsidR="00A569C7" w:rsidRPr="009E7905" w14:paraId="54405A55" w14:textId="77777777" w:rsidTr="00FA5177">
        <w:trPr>
          <w:cantSplit/>
        </w:trPr>
        <w:tc>
          <w:tcPr>
            <w:tcW w:w="518" w:type="dxa"/>
            <w:vAlign w:val="center"/>
          </w:tcPr>
          <w:p w14:paraId="50E8E4B4" w14:textId="4B60F89D" w:rsidR="00A569C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7</w:t>
            </w:r>
          </w:p>
        </w:tc>
        <w:tc>
          <w:tcPr>
            <w:tcW w:w="3617" w:type="dxa"/>
            <w:vAlign w:val="center"/>
          </w:tcPr>
          <w:p w14:paraId="119ABFCF" w14:textId="0641AC08" w:rsidR="00A569C7" w:rsidRPr="001824E8" w:rsidRDefault="00A46609" w:rsidP="001F176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m:t>
                    </m:r>
                  </m:e>
                  <m:sub>
                    <m:r>
                      <w:rPr>
                        <w:rFonts w:ascii="Cambria Math" w:hAnsi="Cambria Math"/>
                        <w:sz w:val="20"/>
                        <w:szCs w:val="20"/>
                      </w:rPr>
                      <m:t>b</m:t>
                    </m:r>
                  </m:sub>
                </m:sSub>
                <m:r>
                  <w:rPr>
                    <w:rFonts w:ascii="Cambria Math" w:hAnsi="Cambria Math" w:hint="eastAsia"/>
                    <w:sz w:val="20"/>
                    <w:szCs w:val="20"/>
                  </w:rPr>
                  <m:t>×</m:t>
                </m:r>
                <m:r>
                  <w:rPr>
                    <w:rFonts w:ascii="Cambria Math" w:hAnsi="Cambria Math"/>
                    <w:sz w:val="20"/>
                    <w:szCs w:val="20"/>
                  </w:rPr>
                  <m:t>0.10</m:t>
                </m:r>
              </m:oMath>
            </m:oMathPara>
          </w:p>
        </w:tc>
        <w:tc>
          <w:tcPr>
            <w:tcW w:w="3690" w:type="dxa"/>
            <w:vAlign w:val="center"/>
          </w:tcPr>
          <w:p w14:paraId="78BD29AF" w14:textId="65F5C7AC" w:rsidR="00401AA0" w:rsidRPr="009E7905" w:rsidRDefault="00401AA0" w:rsidP="00401AA0">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CFL:2.63 mg Hg </m:t>
                </m:r>
                <m:r>
                  <w:rPr>
                    <w:rFonts w:ascii="Cambria Math" w:eastAsia="Calibri" w:hAnsi="Cambria Math" w:cs="Times New Roman" w:hint="eastAsia"/>
                    <w:sz w:val="20"/>
                    <w:szCs w:val="20"/>
                  </w:rPr>
                  <m:t>×</m:t>
                </m:r>
                <m:r>
                  <w:rPr>
                    <w:rFonts w:ascii="Cambria Math" w:eastAsia="Calibri" w:hAnsi="Cambria Math" w:cs="Times New Roman"/>
                    <w:sz w:val="20"/>
                    <w:szCs w:val="20"/>
                  </w:rPr>
                  <m:t>10%</m:t>
                </m:r>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Linear:10.2 mg Hg x 10%</m:t>
                </m:r>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HID:17 mg Hg x 10%</m:t>
                </m:r>
              </m:oMath>
            </m:oMathPara>
          </w:p>
        </w:tc>
        <w:tc>
          <w:tcPr>
            <w:tcW w:w="2003" w:type="dxa"/>
          </w:tcPr>
          <w:p w14:paraId="20FA10B7" w14:textId="3BA57AC9" w:rsidR="00A569C7" w:rsidRPr="009E7905" w:rsidRDefault="00401AA0"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0.263 mg</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 xml:space="preserve">CFL </w:t>
            </w:r>
            <w:r w:rsidR="00E52BC9">
              <w:rPr>
                <w:rFonts w:ascii="Times New Roman" w:hAnsi="Times New Roman" w:cs="Times New Roman"/>
                <w:sz w:val="20"/>
                <w:szCs w:val="20"/>
              </w:rPr>
              <w:t>bulb</w:t>
            </w:r>
            <w:r w:rsidR="00E52BC9" w:rsidRPr="009E7905">
              <w:rPr>
                <w:rFonts w:ascii="Times New Roman" w:hAnsi="Times New Roman" w:cs="Times New Roman"/>
                <w:sz w:val="20"/>
                <w:szCs w:val="20"/>
              </w:rPr>
              <w:t xml:space="preserve"> </w:t>
            </w:r>
          </w:p>
          <w:p w14:paraId="61F7FF7B" w14:textId="5DF24A1D" w:rsidR="00401AA0" w:rsidRPr="009E7905" w:rsidRDefault="00401AA0"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1.02 mg</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 xml:space="preserve">linear </w:t>
            </w:r>
            <w:r w:rsidR="00E52BC9">
              <w:rPr>
                <w:rFonts w:ascii="Times New Roman" w:hAnsi="Times New Roman" w:cs="Times New Roman"/>
                <w:sz w:val="20"/>
                <w:szCs w:val="20"/>
              </w:rPr>
              <w:t>bulb</w:t>
            </w:r>
            <w:r w:rsidR="00E52BC9" w:rsidRPr="009E7905">
              <w:rPr>
                <w:rFonts w:ascii="Times New Roman" w:hAnsi="Times New Roman" w:cs="Times New Roman"/>
                <w:sz w:val="20"/>
                <w:szCs w:val="20"/>
              </w:rPr>
              <w:t xml:space="preserve"> </w:t>
            </w:r>
          </w:p>
          <w:p w14:paraId="0BF51557" w14:textId="5998A20B" w:rsidR="00401AA0" w:rsidRPr="009E7905" w:rsidRDefault="00401AA0">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1.7 mg</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 xml:space="preserve">HID </w:t>
            </w:r>
            <w:r w:rsidR="00E52BC9">
              <w:rPr>
                <w:rFonts w:ascii="Times New Roman" w:hAnsi="Times New Roman" w:cs="Times New Roman"/>
                <w:sz w:val="20"/>
                <w:szCs w:val="20"/>
              </w:rPr>
              <w:t>bulb</w:t>
            </w:r>
            <w:r w:rsidR="00E52BC9" w:rsidRPr="009E7905">
              <w:rPr>
                <w:rFonts w:ascii="Times New Roman" w:hAnsi="Times New Roman" w:cs="Times New Roman"/>
                <w:sz w:val="20"/>
                <w:szCs w:val="20"/>
              </w:rPr>
              <w:t xml:space="preserve"> </w:t>
            </w:r>
          </w:p>
        </w:tc>
      </w:tr>
      <w:tr w:rsidR="00FA5177" w:rsidRPr="009E7905" w14:paraId="19B8BEF5" w14:textId="77777777" w:rsidTr="0013557F">
        <w:trPr>
          <w:cantSplit/>
          <w:trHeight w:val="1952"/>
        </w:trPr>
        <w:tc>
          <w:tcPr>
            <w:tcW w:w="518" w:type="dxa"/>
            <w:vAlign w:val="center"/>
          </w:tcPr>
          <w:p w14:paraId="33A97CC6" w14:textId="02110168" w:rsidR="00FA517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8</w:t>
            </w:r>
          </w:p>
        </w:tc>
        <w:tc>
          <w:tcPr>
            <w:tcW w:w="3617" w:type="dxa"/>
            <w:vAlign w:val="center"/>
          </w:tcPr>
          <w:p w14:paraId="082492AC" w14:textId="5B37D183" w:rsidR="00FA5177" w:rsidRPr="001824E8" w:rsidRDefault="00A46609" w:rsidP="008A51DC">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PB</m:t>
                        </m:r>
                      </m:e>
                      <m:sub>
                        <m:r>
                          <w:rPr>
                            <w:rFonts w:ascii="Cambria Math" w:hAnsi="Cambria Math"/>
                            <w:sz w:val="20"/>
                            <w:szCs w:val="20"/>
                          </w:rPr>
                          <m:t>b</m:t>
                        </m:r>
                      </m:sub>
                    </m:sSub>
                  </m:num>
                  <m:den>
                    <m:r>
                      <w:rPr>
                        <w:rFonts w:ascii="Cambria Math" w:hAnsi="Cambria Math"/>
                        <w:sz w:val="20"/>
                        <w:szCs w:val="20"/>
                      </w:rPr>
                      <m:t>TotB</m:t>
                    </m:r>
                  </m:den>
                </m:f>
              </m:oMath>
            </m:oMathPara>
          </w:p>
        </w:tc>
        <w:tc>
          <w:tcPr>
            <w:tcW w:w="3690" w:type="dxa"/>
            <w:vAlign w:val="center"/>
          </w:tcPr>
          <w:p w14:paraId="027E86A2" w14:textId="48D4BD4D" w:rsidR="006C5877" w:rsidRPr="0013557F" w:rsidRDefault="00401AA0" w:rsidP="007F5B8D">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CFL: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722 million CFL bulbs</m:t>
                    </m:r>
                  </m:num>
                  <m:den>
                    <m:r>
                      <w:rPr>
                        <w:rFonts w:ascii="Cambria Math" w:eastAsia="Calibri" w:hAnsi="Cambria Math" w:cs="Times New Roman"/>
                        <w:sz w:val="20"/>
                        <w:szCs w:val="20"/>
                      </w:rPr>
                      <m:t xml:space="preserve">1,485 million bulbs total </m:t>
                    </m:r>
                  </m:den>
                </m:f>
              </m:oMath>
            </m:oMathPara>
          </w:p>
          <w:p w14:paraId="02A4D714" w14:textId="246F1C66" w:rsidR="006C5877" w:rsidRPr="0013557F" w:rsidRDefault="00401AA0" w:rsidP="007F5B8D">
            <w:pPr>
              <w:tabs>
                <w:tab w:val="left" w:pos="0"/>
              </w:tabs>
              <w:spacing w:after="60"/>
              <w:jc w:val="center"/>
              <w:rPr>
                <w:rFonts w:ascii="Times New Roman" w:eastAsia="Calibri" w:hAnsi="Times New Roman" w:cs="Times New Roman"/>
                <w:sz w:val="20"/>
                <w:szCs w:val="20"/>
              </w:rPr>
            </w:pPr>
            <m:oMathPara>
              <m:oMath>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 xml:space="preserve">Linear: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583 million Linear bulbs</m:t>
                    </m:r>
                  </m:num>
                  <m:den>
                    <m:r>
                      <w:rPr>
                        <w:rFonts w:ascii="Cambria Math" w:eastAsia="Calibri" w:hAnsi="Cambria Math" w:cs="Times New Roman"/>
                        <w:sz w:val="20"/>
                        <w:szCs w:val="20"/>
                      </w:rPr>
                      <m:t>1,485 million bulbs total</m:t>
                    </m:r>
                  </m:den>
                </m:f>
              </m:oMath>
            </m:oMathPara>
          </w:p>
          <w:p w14:paraId="7E1B82AF" w14:textId="25E13572" w:rsidR="00FA5177" w:rsidRPr="009E7905" w:rsidRDefault="00401AA0" w:rsidP="00E807F1">
            <w:pPr>
              <w:tabs>
                <w:tab w:val="left" w:pos="0"/>
              </w:tabs>
              <w:spacing w:after="60"/>
              <w:jc w:val="center"/>
              <w:rPr>
                <w:rFonts w:ascii="Times New Roman" w:eastAsia="Calibri" w:hAnsi="Times New Roman" w:cs="Times New Roman"/>
                <w:sz w:val="20"/>
                <w:szCs w:val="20"/>
              </w:rPr>
            </w:pPr>
            <m:oMathPara>
              <m:oMath>
                <m:r>
                  <m:rPr>
                    <m:sty m:val="p"/>
                  </m:rPr>
                  <w:rPr>
                    <w:rFonts w:ascii="Cambria Math" w:eastAsia="Calibri" w:hAnsi="Cambria Math" w:cs="Times New Roman"/>
                    <w:sz w:val="20"/>
                    <w:szCs w:val="20"/>
                  </w:rPr>
                  <w:br/>
                </m:r>
              </m:oMath>
              <m:oMath>
                <m:r>
                  <w:rPr>
                    <w:rFonts w:ascii="Cambria Math" w:eastAsia="Calibri" w:hAnsi="Cambria Math" w:cs="Times New Roman"/>
                    <w:sz w:val="20"/>
                    <w:szCs w:val="20"/>
                  </w:rPr>
                  <m:t xml:space="preserve">HID: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180 million HID bulbs</m:t>
                    </m:r>
                  </m:num>
                  <m:den>
                    <m:r>
                      <w:rPr>
                        <w:rFonts w:ascii="Cambria Math" w:eastAsia="Calibri" w:hAnsi="Cambria Math" w:cs="Times New Roman"/>
                        <w:sz w:val="20"/>
                        <w:szCs w:val="20"/>
                      </w:rPr>
                      <m:t>1,485 million bulbs total</m:t>
                    </m:r>
                  </m:den>
                </m:f>
              </m:oMath>
            </m:oMathPara>
          </w:p>
        </w:tc>
        <w:tc>
          <w:tcPr>
            <w:tcW w:w="2003" w:type="dxa"/>
          </w:tcPr>
          <w:p w14:paraId="6E47BD7B" w14:textId="4BCC25D6" w:rsidR="00FA5177" w:rsidRDefault="00B25B74"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4</w:t>
            </w:r>
            <w:r w:rsidR="00E807F1">
              <w:rPr>
                <w:rFonts w:ascii="Times New Roman" w:hAnsi="Times New Roman" w:cs="Times New Roman"/>
                <w:sz w:val="20"/>
                <w:szCs w:val="20"/>
              </w:rPr>
              <w:t>8.6</w:t>
            </w:r>
            <w:r w:rsidR="00ED18DB" w:rsidRPr="009E7905">
              <w:rPr>
                <w:rFonts w:ascii="Times New Roman" w:hAnsi="Times New Roman" w:cs="Times New Roman"/>
                <w:sz w:val="20"/>
                <w:szCs w:val="20"/>
              </w:rPr>
              <w:t>% of total for CFL</w:t>
            </w:r>
          </w:p>
          <w:p w14:paraId="348F16FB" w14:textId="77777777" w:rsidR="006C5877" w:rsidRPr="009E7905" w:rsidRDefault="006C5877" w:rsidP="001F176C">
            <w:pPr>
              <w:tabs>
                <w:tab w:val="left" w:pos="0"/>
              </w:tabs>
              <w:spacing w:after="60"/>
              <w:rPr>
                <w:rFonts w:ascii="Times New Roman" w:hAnsi="Times New Roman" w:cs="Times New Roman"/>
                <w:sz w:val="20"/>
                <w:szCs w:val="20"/>
              </w:rPr>
            </w:pPr>
          </w:p>
          <w:p w14:paraId="513D0C32" w14:textId="71D47142" w:rsidR="00ED18DB" w:rsidRDefault="00B25B74" w:rsidP="001F176C">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39.</w:t>
            </w:r>
            <w:r w:rsidR="00E807F1">
              <w:rPr>
                <w:rFonts w:ascii="Times New Roman" w:hAnsi="Times New Roman" w:cs="Times New Roman"/>
                <w:sz w:val="20"/>
                <w:szCs w:val="20"/>
              </w:rPr>
              <w:t>2</w:t>
            </w:r>
            <w:r w:rsidR="00ED18DB" w:rsidRPr="009E7905">
              <w:rPr>
                <w:rFonts w:ascii="Times New Roman" w:hAnsi="Times New Roman" w:cs="Times New Roman"/>
                <w:sz w:val="20"/>
                <w:szCs w:val="20"/>
              </w:rPr>
              <w:t>% of total for Linear</w:t>
            </w:r>
          </w:p>
          <w:p w14:paraId="70717877" w14:textId="77777777" w:rsidR="006C5877" w:rsidRPr="009E7905" w:rsidRDefault="006C5877" w:rsidP="001F176C">
            <w:pPr>
              <w:tabs>
                <w:tab w:val="left" w:pos="0"/>
              </w:tabs>
              <w:spacing w:after="60"/>
              <w:rPr>
                <w:rFonts w:ascii="Times New Roman" w:hAnsi="Times New Roman" w:cs="Times New Roman"/>
                <w:sz w:val="20"/>
                <w:szCs w:val="20"/>
              </w:rPr>
            </w:pPr>
          </w:p>
          <w:p w14:paraId="0071683E" w14:textId="7E09EE1A" w:rsidR="00ED18DB" w:rsidRPr="009E7905" w:rsidRDefault="00B25B74" w:rsidP="00E807F1">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w:t>
            </w:r>
            <w:r w:rsidR="00E807F1">
              <w:rPr>
                <w:rFonts w:ascii="Times New Roman" w:hAnsi="Times New Roman" w:cs="Times New Roman"/>
                <w:sz w:val="20"/>
                <w:szCs w:val="20"/>
              </w:rPr>
              <w:t>2.1</w:t>
            </w:r>
            <w:r w:rsidR="00ED18DB" w:rsidRPr="009E7905">
              <w:rPr>
                <w:rFonts w:ascii="Times New Roman" w:hAnsi="Times New Roman" w:cs="Times New Roman"/>
                <w:sz w:val="20"/>
                <w:szCs w:val="20"/>
              </w:rPr>
              <w:t>% of total for</w:t>
            </w:r>
            <w:r w:rsidRPr="009E7905">
              <w:rPr>
                <w:rFonts w:ascii="Times New Roman" w:hAnsi="Times New Roman" w:cs="Times New Roman"/>
                <w:sz w:val="20"/>
                <w:szCs w:val="20"/>
              </w:rPr>
              <w:t xml:space="preserve"> </w:t>
            </w:r>
            <w:r w:rsidR="00ED18DB" w:rsidRPr="009E7905">
              <w:rPr>
                <w:rFonts w:ascii="Times New Roman" w:hAnsi="Times New Roman" w:cs="Times New Roman"/>
                <w:sz w:val="20"/>
                <w:szCs w:val="20"/>
              </w:rPr>
              <w:t>HID</w:t>
            </w:r>
          </w:p>
        </w:tc>
      </w:tr>
      <w:tr w:rsidR="00FA5177" w:rsidRPr="009E7905" w14:paraId="49A27DC3" w14:textId="77777777" w:rsidTr="00FA5177">
        <w:trPr>
          <w:cantSplit/>
        </w:trPr>
        <w:tc>
          <w:tcPr>
            <w:tcW w:w="518" w:type="dxa"/>
            <w:vAlign w:val="center"/>
          </w:tcPr>
          <w:p w14:paraId="4EABFDDE" w14:textId="2E09C563" w:rsidR="00FA517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9</w:t>
            </w:r>
          </w:p>
        </w:tc>
        <w:tc>
          <w:tcPr>
            <w:tcW w:w="3617" w:type="dxa"/>
            <w:vAlign w:val="center"/>
          </w:tcPr>
          <w:p w14:paraId="37371AF8" w14:textId="43581C35" w:rsidR="00FA5177" w:rsidRPr="001824E8" w:rsidRDefault="00A46609" w:rsidP="00EA7B62">
            <w:pPr>
              <w:tabs>
                <w:tab w:val="left" w:pos="0"/>
              </w:tabs>
              <w:spacing w:after="60"/>
              <w:jc w:val="center"/>
              <w:rPr>
                <w:rFonts w:ascii="Times New Roman" w:eastAsia="Calibri" w:hAnsi="Times New Roman" w:cs="Times New Roman"/>
                <w:sz w:val="20"/>
                <w:szCs w:val="20"/>
              </w:rPr>
            </w:pPr>
            <m:oMath>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br,p</m:t>
                  </m:r>
                </m:sub>
              </m:sSub>
              <m:r>
                <w:rPr>
                  <w:rFonts w:ascii="Cambria Math" w:hAnsi="Cambria Math"/>
                  <w:sz w:val="20"/>
                  <w:szCs w:val="20"/>
                </w:rPr>
                <m:t>=</m:t>
              </m:r>
              <m:d>
                <m:dPr>
                  <m:ctrlPr>
                    <w:rPr>
                      <w:rFonts w:ascii="Cambria Math" w:hAnsi="Cambria Math"/>
                      <w:i/>
                      <w:sz w:val="20"/>
                      <w:szCs w:val="20"/>
                    </w:rPr>
                  </m:ctrlPr>
                </m:dPr>
                <m:e>
                  <m:nary>
                    <m:naryPr>
                      <m:chr m:val="∑"/>
                      <m:limLoc m:val="subSup"/>
                      <m:supHide m:val="1"/>
                      <m:ctrlPr>
                        <w:rPr>
                          <w:rFonts w:ascii="Cambria Math" w:hAnsi="Cambria Math"/>
                          <w:i/>
                          <w:sz w:val="20"/>
                          <w:szCs w:val="20"/>
                        </w:rPr>
                      </m:ctrlPr>
                    </m:naryPr>
                    <m:sub>
                      <m:r>
                        <w:rPr>
                          <w:rFonts w:ascii="Cambria Math" w:hAnsi="Cambria Math"/>
                          <w:sz w:val="20"/>
                          <w:szCs w:val="20"/>
                        </w:rPr>
                        <m:t>b</m:t>
                      </m:r>
                    </m:sub>
                    <m:sup/>
                    <m:e>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b,p</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FracTotB</m:t>
                          </m:r>
                        </m:e>
                        <m:sub>
                          <m:r>
                            <w:rPr>
                              <w:rFonts w:ascii="Cambria Math" w:hAnsi="Cambria Math"/>
                              <w:sz w:val="20"/>
                              <w:szCs w:val="20"/>
                            </w:rPr>
                            <m:t>b</m:t>
                          </m:r>
                        </m:sub>
                      </m:sSub>
                    </m:e>
                  </m:nary>
                </m:e>
              </m:d>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2.2</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m:t>
                      </m:r>
                    </m:num>
                    <m:den>
                      <m:r>
                        <w:rPr>
                          <w:rFonts w:ascii="Cambria Math" w:hAnsi="Cambria Math"/>
                          <w:sz w:val="20"/>
                          <w:szCs w:val="20"/>
                        </w:rPr>
                        <m:t>mg</m:t>
                      </m:r>
                    </m:den>
                  </m:f>
                </m:e>
              </m:d>
            </m:oMath>
            <w:r w:rsidR="009D4014" w:rsidRPr="001824E8">
              <w:rPr>
                <w:rFonts w:ascii="Times New Roman" w:eastAsia="Calibri" w:hAnsi="Times New Roman" w:cs="Times New Roman"/>
                <w:sz w:val="20"/>
                <w:szCs w:val="20"/>
              </w:rPr>
              <w:t xml:space="preserve"> </w:t>
            </w:r>
          </w:p>
        </w:tc>
        <w:tc>
          <w:tcPr>
            <w:tcW w:w="3690" w:type="dxa"/>
            <w:vAlign w:val="center"/>
          </w:tcPr>
          <w:p w14:paraId="58127675" w14:textId="6D1F4C5D" w:rsidR="00FA5177" w:rsidRPr="009E7905" w:rsidRDefault="00A46609" w:rsidP="00E807F1">
            <w:pPr>
              <w:tabs>
                <w:tab w:val="left" w:pos="0"/>
              </w:tabs>
              <w:spacing w:after="60"/>
              <w:jc w:val="center"/>
              <w:rPr>
                <w:rFonts w:ascii="Times New Roman" w:eastAsia="Calibri" w:hAnsi="Times New Roman" w:cs="Times New Roman"/>
                <w:sz w:val="20"/>
                <w:szCs w:val="20"/>
              </w:rPr>
            </w:pPr>
            <m:oMath>
              <m:d>
                <m:dPr>
                  <m:ctrlPr>
                    <w:rPr>
                      <w:rFonts w:ascii="Cambria Math" w:hAnsi="Cambria Math"/>
                      <w:i/>
                      <w:sz w:val="20"/>
                      <w:szCs w:val="20"/>
                    </w:rPr>
                  </m:ctrlPr>
                </m:dPr>
                <m:e>
                  <m:d>
                    <m:dPr>
                      <m:ctrlPr>
                        <w:rPr>
                          <w:rFonts w:ascii="Cambria Math" w:hAnsi="Cambria Math"/>
                          <w:i/>
                          <w:sz w:val="20"/>
                          <w:szCs w:val="20"/>
                        </w:rPr>
                      </m:ctrlPr>
                    </m:dPr>
                    <m:e>
                      <m:r>
                        <w:rPr>
                          <w:rFonts w:ascii="Cambria Math" w:hAnsi="Cambria Math"/>
                          <w:sz w:val="20"/>
                          <w:szCs w:val="20"/>
                        </w:rPr>
                        <m:t xml:space="preserve">0.263 </m:t>
                      </m:r>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bulb</m:t>
                          </m:r>
                        </m:den>
                      </m:f>
                      <m:r>
                        <w:rPr>
                          <w:rFonts w:ascii="Cambria Math" w:hAnsi="Cambria Math" w:hint="eastAsia"/>
                          <w:sz w:val="20"/>
                          <w:szCs w:val="20"/>
                        </w:rPr>
                        <m:t>×</m:t>
                      </m:r>
                      <m:r>
                        <w:rPr>
                          <w:rFonts w:ascii="Cambria Math" w:hAnsi="Cambria Math"/>
                          <w:sz w:val="20"/>
                          <w:szCs w:val="20"/>
                        </w:rPr>
                        <m:t>48.6%</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1.02 </m:t>
                      </m:r>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bulb</m:t>
                          </m:r>
                        </m:den>
                      </m:f>
                      <m:r>
                        <w:rPr>
                          <w:rFonts w:ascii="Cambria Math" w:hAnsi="Cambria Math" w:hint="eastAsia"/>
                          <w:sz w:val="20"/>
                          <w:szCs w:val="20"/>
                        </w:rPr>
                        <m:t>×</m:t>
                      </m:r>
                      <m:r>
                        <w:rPr>
                          <w:rFonts w:ascii="Cambria Math" w:hAnsi="Cambria Math"/>
                          <w:sz w:val="20"/>
                          <w:szCs w:val="20"/>
                        </w:rPr>
                        <m:t>39.2%</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1.7 </m:t>
                      </m:r>
                      <m:f>
                        <m:fPr>
                          <m:ctrlPr>
                            <w:rPr>
                              <w:rFonts w:ascii="Cambria Math" w:hAnsi="Cambria Math"/>
                              <w:i/>
                              <w:sz w:val="20"/>
                              <w:szCs w:val="20"/>
                            </w:rPr>
                          </m:ctrlPr>
                        </m:fPr>
                        <m:num>
                          <m:r>
                            <w:rPr>
                              <w:rFonts w:ascii="Cambria Math" w:hAnsi="Cambria Math"/>
                              <w:sz w:val="20"/>
                              <w:szCs w:val="20"/>
                            </w:rPr>
                            <m:t>mg</m:t>
                          </m:r>
                        </m:num>
                        <m:den>
                          <m:r>
                            <w:rPr>
                              <w:rFonts w:ascii="Cambria Math" w:hAnsi="Cambria Math"/>
                              <w:sz w:val="20"/>
                              <w:szCs w:val="20"/>
                            </w:rPr>
                            <m:t>bulb</m:t>
                          </m:r>
                        </m:den>
                      </m:f>
                      <m:r>
                        <w:rPr>
                          <w:rFonts w:ascii="Cambria Math" w:hAnsi="Cambria Math" w:hint="eastAsia"/>
                          <w:sz w:val="20"/>
                          <w:szCs w:val="20"/>
                        </w:rPr>
                        <m:t>×</m:t>
                      </m:r>
                      <m:r>
                        <w:rPr>
                          <w:rFonts w:ascii="Cambria Math" w:hAnsi="Cambria Math"/>
                          <w:sz w:val="20"/>
                          <w:szCs w:val="20"/>
                        </w:rPr>
                        <m:t>12.1%</m:t>
                      </m:r>
                    </m:e>
                  </m:d>
                </m:e>
              </m:d>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2.2</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m:t>
                      </m:r>
                    </m:num>
                    <m:den>
                      <m:r>
                        <w:rPr>
                          <w:rFonts w:ascii="Cambria Math" w:hAnsi="Cambria Math"/>
                          <w:sz w:val="20"/>
                          <w:szCs w:val="20"/>
                        </w:rPr>
                        <m:t>mg</m:t>
                      </m:r>
                    </m:den>
                  </m:f>
                </m:e>
              </m:d>
            </m:oMath>
            <w:r w:rsidR="00AF0251" w:rsidRPr="009E7905">
              <w:rPr>
                <w:rFonts w:ascii="Times New Roman" w:eastAsia="Calibri" w:hAnsi="Times New Roman" w:cs="Times New Roman"/>
                <w:sz w:val="20"/>
                <w:szCs w:val="20"/>
              </w:rPr>
              <w:t xml:space="preserve"> </w:t>
            </w:r>
          </w:p>
        </w:tc>
        <w:tc>
          <w:tcPr>
            <w:tcW w:w="2003" w:type="dxa"/>
          </w:tcPr>
          <w:p w14:paraId="57574297" w14:textId="703B399F" w:rsidR="00FA5177" w:rsidRPr="009E7905" w:rsidRDefault="00ED18DB" w:rsidP="00E807F1">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w:t>
            </w:r>
            <w:r w:rsidR="00E807F1">
              <w:rPr>
                <w:rFonts w:ascii="Times New Roman" w:hAnsi="Times New Roman" w:cs="Times New Roman"/>
                <w:sz w:val="20"/>
                <w:szCs w:val="20"/>
              </w:rPr>
              <w:t>61</w:t>
            </w:r>
            <w:r w:rsidR="00E807F1" w:rsidRPr="009E7905">
              <w:rPr>
                <w:rFonts w:ascii="Times New Roman" w:hAnsi="Times New Roman" w:cs="Times New Roman"/>
                <w:sz w:val="20"/>
                <w:szCs w:val="20"/>
              </w:rPr>
              <w:t xml:space="preserve"> </w:t>
            </w:r>
            <w:r w:rsidRPr="009E7905">
              <w:rPr>
                <w:rFonts w:ascii="Times New Roman" w:hAnsi="Times New Roman" w:cs="Times New Roman"/>
                <w:sz w:val="20"/>
                <w:szCs w:val="20"/>
              </w:rPr>
              <w:t>x 10</w:t>
            </w:r>
            <w:r w:rsidRPr="009E7905">
              <w:rPr>
                <w:rFonts w:ascii="Times New Roman" w:hAnsi="Times New Roman" w:cs="Times New Roman"/>
                <w:sz w:val="20"/>
                <w:szCs w:val="20"/>
                <w:vertAlign w:val="superscript"/>
              </w:rPr>
              <w:t>-6</w:t>
            </w:r>
            <w:r w:rsidRPr="009E7905">
              <w:rPr>
                <w:rFonts w:ascii="Times New Roman" w:hAnsi="Times New Roman" w:cs="Times New Roman"/>
                <w:sz w:val="20"/>
                <w:szCs w:val="20"/>
              </w:rPr>
              <w:t xml:space="preserve"> lbs.</w:t>
            </w:r>
            <w:r w:rsidR="006C5877">
              <w:rPr>
                <w:rFonts w:ascii="Times New Roman" w:hAnsi="Times New Roman" w:cs="Times New Roman"/>
                <w:sz w:val="20"/>
                <w:szCs w:val="20"/>
              </w:rPr>
              <w:t xml:space="preserve"> Hg</w:t>
            </w:r>
            <w:r w:rsidRPr="009E7905">
              <w:rPr>
                <w:rFonts w:ascii="Times New Roman" w:hAnsi="Times New Roman" w:cs="Times New Roman"/>
                <w:sz w:val="20"/>
                <w:szCs w:val="20"/>
              </w:rPr>
              <w:t>/</w:t>
            </w:r>
            <w:r w:rsidR="006C5877">
              <w:rPr>
                <w:rFonts w:ascii="Times New Roman" w:hAnsi="Times New Roman" w:cs="Times New Roman"/>
                <w:sz w:val="20"/>
                <w:szCs w:val="20"/>
              </w:rPr>
              <w:t>bulb</w:t>
            </w:r>
            <w:r w:rsidR="006C5877" w:rsidRPr="009E7905">
              <w:rPr>
                <w:rFonts w:ascii="Times New Roman" w:hAnsi="Times New Roman" w:cs="Times New Roman"/>
                <w:sz w:val="20"/>
                <w:szCs w:val="20"/>
              </w:rPr>
              <w:t xml:space="preserve"> </w:t>
            </w:r>
            <w:r w:rsidRPr="009E7905">
              <w:rPr>
                <w:rFonts w:ascii="Times New Roman" w:hAnsi="Times New Roman" w:cs="Times New Roman"/>
                <w:sz w:val="20"/>
                <w:szCs w:val="20"/>
              </w:rPr>
              <w:t>weighted emissions factor for mercury for fluorescent lamp breakage</w:t>
            </w:r>
          </w:p>
        </w:tc>
      </w:tr>
      <w:tr w:rsidR="00FA5177" w:rsidRPr="009E7905" w14:paraId="4A7729EB" w14:textId="77777777" w:rsidTr="00FA5177">
        <w:trPr>
          <w:cantSplit/>
        </w:trPr>
        <w:tc>
          <w:tcPr>
            <w:tcW w:w="518" w:type="dxa"/>
            <w:vAlign w:val="center"/>
          </w:tcPr>
          <w:p w14:paraId="20201A9B" w14:textId="73F5CA43" w:rsidR="00FA5177" w:rsidRPr="009E7905" w:rsidRDefault="006207B5"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lastRenderedPageBreak/>
              <w:t>10</w:t>
            </w:r>
          </w:p>
        </w:tc>
        <w:tc>
          <w:tcPr>
            <w:tcW w:w="3617" w:type="dxa"/>
            <w:vAlign w:val="center"/>
          </w:tcPr>
          <w:p w14:paraId="0AA98015" w14:textId="23F99C78" w:rsidR="00FA5177" w:rsidRPr="001824E8" w:rsidRDefault="00A46609">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br,p,c</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Disc</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c</m:t>
                            </m:r>
                          </m:sub>
                        </m:sSub>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br,p</m:t>
                    </m:r>
                  </m:sub>
                </m:sSub>
              </m:oMath>
            </m:oMathPara>
          </w:p>
        </w:tc>
        <w:tc>
          <w:tcPr>
            <w:tcW w:w="3690" w:type="dxa"/>
            <w:vAlign w:val="center"/>
          </w:tcPr>
          <w:p w14:paraId="23A35BF4" w14:textId="2B1E6E84" w:rsidR="00FA5177" w:rsidRPr="009E7905" w:rsidRDefault="00B25B74" w:rsidP="00E807F1">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 xml:space="preserve">3,109,617 bulbs </m:t>
                </m:r>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1.61</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f>
                      <m:fPr>
                        <m:ctrlPr>
                          <w:rPr>
                            <w:rFonts w:ascii="Cambria Math" w:hAnsi="Cambria Math"/>
                            <w:i/>
                            <w:sz w:val="20"/>
                            <w:szCs w:val="20"/>
                          </w:rPr>
                        </m:ctrlPr>
                      </m:fPr>
                      <m:num>
                        <m:r>
                          <w:rPr>
                            <w:rFonts w:ascii="Cambria Math" w:hAnsi="Cambria Math"/>
                            <w:sz w:val="20"/>
                            <w:szCs w:val="20"/>
                          </w:rPr>
                          <m:t>lbs. Hg</m:t>
                        </m:r>
                      </m:num>
                      <m:den>
                        <m:r>
                          <w:rPr>
                            <w:rFonts w:ascii="Cambria Math" w:hAnsi="Cambria Math"/>
                            <w:sz w:val="20"/>
                            <w:szCs w:val="20"/>
                          </w:rPr>
                          <m:t>bulb</m:t>
                        </m:r>
                      </m:den>
                    </m:f>
                  </m:e>
                </m:d>
              </m:oMath>
            </m:oMathPara>
          </w:p>
        </w:tc>
        <w:tc>
          <w:tcPr>
            <w:tcW w:w="2003" w:type="dxa"/>
          </w:tcPr>
          <w:p w14:paraId="4D0B6D91" w14:textId="17E32835" w:rsidR="00FA5177" w:rsidRPr="009E7905" w:rsidRDefault="00B25B74" w:rsidP="00D86DE6">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5.</w:t>
            </w:r>
            <w:r w:rsidR="00D86DE6">
              <w:rPr>
                <w:rFonts w:ascii="Times New Roman" w:hAnsi="Times New Roman" w:cs="Times New Roman"/>
                <w:sz w:val="20"/>
                <w:szCs w:val="20"/>
              </w:rPr>
              <w:t>0</w:t>
            </w:r>
            <w:r w:rsidR="00ED18DB" w:rsidRPr="009E7905">
              <w:rPr>
                <w:rFonts w:ascii="Times New Roman" w:hAnsi="Times New Roman" w:cs="Times New Roman"/>
                <w:sz w:val="20"/>
                <w:szCs w:val="20"/>
              </w:rPr>
              <w:t xml:space="preserve"> lbs. of mercury from fluorescent </w:t>
            </w:r>
            <w:r w:rsidRPr="009E7905">
              <w:rPr>
                <w:rFonts w:ascii="Times New Roman" w:hAnsi="Times New Roman" w:cs="Times New Roman"/>
                <w:sz w:val="20"/>
                <w:szCs w:val="20"/>
              </w:rPr>
              <w:t>lamp breakage in Hartford County, CT</w:t>
            </w:r>
          </w:p>
        </w:tc>
      </w:tr>
      <w:tr w:rsidR="00870D13" w:rsidRPr="009E7905" w14:paraId="6D22D792" w14:textId="77777777" w:rsidTr="00FA5177">
        <w:trPr>
          <w:cantSplit/>
        </w:trPr>
        <w:tc>
          <w:tcPr>
            <w:tcW w:w="518" w:type="dxa"/>
            <w:vAlign w:val="center"/>
          </w:tcPr>
          <w:p w14:paraId="05A5AB78" w14:textId="1CBC46C2" w:rsidR="00870D13" w:rsidRPr="009E7905" w:rsidRDefault="00ED18DB" w:rsidP="001F176C">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11</w:t>
            </w:r>
          </w:p>
        </w:tc>
        <w:tc>
          <w:tcPr>
            <w:tcW w:w="3617" w:type="dxa"/>
            <w:vAlign w:val="center"/>
          </w:tcPr>
          <w:p w14:paraId="3FAFBE69" w14:textId="1732EB67" w:rsidR="00870D13" w:rsidRPr="001824E8" w:rsidRDefault="00A46609">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r,p,c</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c</m:t>
                            </m:r>
                          </m:sub>
                        </m:sSub>
                      </m:e>
                    </m:d>
                    <m:r>
                      <w:rPr>
                        <w:rFonts w:ascii="Cambria Math" w:hAnsi="Cambria Math" w:hint="eastAsia"/>
                        <w:sz w:val="20"/>
                        <w:szCs w:val="20"/>
                      </w:rPr>
                      <m:t>×</m:t>
                    </m:r>
                    <m:r>
                      <w:rPr>
                        <w:rFonts w:ascii="Cambria Math" w:hAnsi="Cambria Math"/>
                        <w:sz w:val="20"/>
                        <w:szCs w:val="20"/>
                      </w:rPr>
                      <m:t>EF</m:t>
                    </m:r>
                  </m:e>
                  <m:sub>
                    <m:r>
                      <w:rPr>
                        <w:rFonts w:ascii="Cambria Math" w:hAnsi="Cambria Math"/>
                        <w:sz w:val="20"/>
                        <w:szCs w:val="20"/>
                      </w:rPr>
                      <m:t>r,p</m:t>
                    </m:r>
                  </m:sub>
                </m:sSub>
              </m:oMath>
            </m:oMathPara>
          </w:p>
        </w:tc>
        <w:tc>
          <w:tcPr>
            <w:tcW w:w="3690" w:type="dxa"/>
            <w:vAlign w:val="center"/>
          </w:tcPr>
          <w:p w14:paraId="5428953D" w14:textId="4600F373" w:rsidR="00870D13" w:rsidRPr="009E7905" w:rsidRDefault="00D86DE6">
            <w:pPr>
              <w:tabs>
                <w:tab w:val="left" w:pos="0"/>
              </w:tabs>
              <w:spacing w:after="60"/>
              <w:jc w:val="center"/>
              <w:rPr>
                <w:rFonts w:ascii="Times New Roman" w:eastAsia="Calibri" w:hAnsi="Times New Roman" w:cs="Times New Roman"/>
                <w:sz w:val="20"/>
                <w:szCs w:val="20"/>
              </w:rPr>
            </w:pPr>
            <m:oMathPara>
              <m:oMath>
                <m:r>
                  <w:rPr>
                    <w:rFonts w:ascii="Cambria Math" w:hAnsi="Cambria Math"/>
                    <w:sz w:val="20"/>
                    <w:szCs w:val="20"/>
                  </w:rPr>
                  <m:t>928,846 bulbs</m:t>
                </m:r>
                <m:r>
                  <w:rPr>
                    <w:rFonts w:ascii="Cambria Math" w:hAnsi="Cambria Math" w:hint="eastAsia"/>
                    <w:sz w:val="20"/>
                    <w:szCs w:val="20"/>
                  </w:rPr>
                  <m:t>×</m:t>
                </m:r>
                <m:d>
                  <m:dPr>
                    <m:ctrlPr>
                      <w:rPr>
                        <w:rFonts w:ascii="Cambria Math" w:hAnsi="Cambria Math"/>
                        <w:i/>
                        <w:sz w:val="20"/>
                        <w:szCs w:val="20"/>
                      </w:rPr>
                    </m:ctrlPr>
                  </m:dPr>
                  <m:e>
                    <m:r>
                      <w:rPr>
                        <w:rFonts w:ascii="Cambria Math" w:hAnsi="Cambria Math"/>
                        <w:sz w:val="20"/>
                        <w:szCs w:val="20"/>
                      </w:rPr>
                      <m:t>1.94</m:t>
                    </m:r>
                    <m:r>
                      <w:rPr>
                        <w:rFonts w:ascii="Cambria Math" w:hAnsi="Cambria Math" w:hint="eastAsia"/>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-9</m:t>
                        </m:r>
                      </m:sup>
                    </m:sSup>
                    <m:f>
                      <m:fPr>
                        <m:ctrlPr>
                          <w:rPr>
                            <w:rFonts w:ascii="Cambria Math" w:hAnsi="Cambria Math"/>
                            <w:i/>
                            <w:sz w:val="20"/>
                            <w:szCs w:val="20"/>
                          </w:rPr>
                        </m:ctrlPr>
                      </m:fPr>
                      <m:num>
                        <m:r>
                          <w:rPr>
                            <w:rFonts w:ascii="Cambria Math" w:hAnsi="Cambria Math"/>
                            <w:sz w:val="20"/>
                            <w:szCs w:val="20"/>
                          </w:rPr>
                          <m:t>lbs. Hg</m:t>
                        </m:r>
                      </m:num>
                      <m:den>
                        <m:r>
                          <w:rPr>
                            <w:rFonts w:ascii="Cambria Math" w:hAnsi="Cambria Math"/>
                            <w:sz w:val="20"/>
                            <w:szCs w:val="20"/>
                          </w:rPr>
                          <m:t>bulb</m:t>
                        </m:r>
                      </m:den>
                    </m:f>
                  </m:e>
                </m:d>
              </m:oMath>
            </m:oMathPara>
          </w:p>
        </w:tc>
        <w:tc>
          <w:tcPr>
            <w:tcW w:w="2003" w:type="dxa"/>
          </w:tcPr>
          <w:p w14:paraId="33F22FDC" w14:textId="30232E25" w:rsidR="00870D13" w:rsidRPr="009E7905" w:rsidRDefault="00D86DE6" w:rsidP="00E807F1">
            <w:pPr>
              <w:tabs>
                <w:tab w:val="left" w:pos="0"/>
              </w:tabs>
              <w:spacing w:after="60"/>
              <w:rPr>
                <w:rFonts w:ascii="Times New Roman" w:hAnsi="Times New Roman" w:cs="Times New Roman"/>
                <w:sz w:val="20"/>
                <w:szCs w:val="20"/>
              </w:rPr>
            </w:pPr>
            <w:r>
              <w:rPr>
                <w:rFonts w:ascii="Times New Roman" w:hAnsi="Times New Roman" w:cs="Times New Roman"/>
                <w:sz w:val="20"/>
                <w:szCs w:val="20"/>
              </w:rPr>
              <w:t>1.8</w:t>
            </w:r>
            <w:r w:rsidR="00B25B74" w:rsidRPr="009E7905">
              <w:rPr>
                <w:rFonts w:ascii="Times New Roman" w:hAnsi="Times New Roman" w:cs="Times New Roman"/>
                <w:sz w:val="20"/>
                <w:szCs w:val="20"/>
              </w:rPr>
              <w:t xml:space="preserve"> </w:t>
            </w:r>
            <w:r w:rsidR="00ED18DB" w:rsidRPr="009E7905">
              <w:rPr>
                <w:rFonts w:ascii="Times New Roman" w:hAnsi="Times New Roman" w:cs="Times New Roman"/>
                <w:sz w:val="20"/>
                <w:szCs w:val="20"/>
              </w:rPr>
              <w:t>x 10</w:t>
            </w:r>
            <w:r w:rsidR="00ED18DB" w:rsidRPr="009E7905">
              <w:rPr>
                <w:rFonts w:ascii="Times New Roman" w:hAnsi="Times New Roman" w:cs="Times New Roman"/>
                <w:sz w:val="20"/>
                <w:szCs w:val="20"/>
                <w:vertAlign w:val="superscript"/>
              </w:rPr>
              <w:t>-</w:t>
            </w:r>
            <w:r w:rsidR="00E807F1">
              <w:rPr>
                <w:rFonts w:ascii="Times New Roman" w:hAnsi="Times New Roman" w:cs="Times New Roman"/>
                <w:sz w:val="20"/>
                <w:szCs w:val="20"/>
                <w:vertAlign w:val="superscript"/>
              </w:rPr>
              <w:t>4</w:t>
            </w:r>
            <w:r w:rsidR="00E807F1" w:rsidRPr="009E7905">
              <w:rPr>
                <w:rFonts w:ascii="Times New Roman" w:hAnsi="Times New Roman" w:cs="Times New Roman"/>
                <w:sz w:val="20"/>
                <w:szCs w:val="20"/>
              </w:rPr>
              <w:t xml:space="preserve"> </w:t>
            </w:r>
            <w:r w:rsidR="00ED18DB" w:rsidRPr="009E7905">
              <w:rPr>
                <w:rFonts w:ascii="Times New Roman" w:hAnsi="Times New Roman" w:cs="Times New Roman"/>
                <w:sz w:val="20"/>
                <w:szCs w:val="20"/>
              </w:rPr>
              <w:t xml:space="preserve">lbs. of mercury from fluorescent lamp recycling in </w:t>
            </w:r>
            <w:r w:rsidR="00B25B74" w:rsidRPr="009E7905">
              <w:rPr>
                <w:rFonts w:ascii="Times New Roman" w:hAnsi="Times New Roman" w:cs="Times New Roman"/>
                <w:sz w:val="20"/>
                <w:szCs w:val="20"/>
              </w:rPr>
              <w:t>Hartford County, CT</w:t>
            </w:r>
          </w:p>
        </w:tc>
      </w:tr>
    </w:tbl>
    <w:p w14:paraId="66BB3DE4" w14:textId="77777777" w:rsidR="00A569C7" w:rsidRPr="009E7905" w:rsidRDefault="00A569C7" w:rsidP="000A15EA">
      <w:pPr>
        <w:rPr>
          <w:rFonts w:ascii="Times New Roman" w:eastAsia="Times New Roman" w:hAnsi="Times New Roman" w:cs="Times New Roman"/>
          <w:b/>
          <w:sz w:val="20"/>
          <w:szCs w:val="20"/>
        </w:rPr>
      </w:pPr>
    </w:p>
    <w:p w14:paraId="359C4A52" w14:textId="4C55FC3C" w:rsidR="000A15EA" w:rsidRPr="00FC55C3" w:rsidRDefault="000A15EA" w:rsidP="00F96C4F">
      <w:pPr>
        <w:pStyle w:val="Heading2"/>
        <w:rPr>
          <w:rFonts w:eastAsia="Times New Roman"/>
          <w:szCs w:val="20"/>
        </w:rPr>
      </w:pPr>
      <w:r w:rsidRPr="00FC55C3">
        <w:rPr>
          <w:rFonts w:eastAsia="Times New Roman"/>
          <w:szCs w:val="20"/>
        </w:rPr>
        <w:t>Dental Amalgam</w:t>
      </w:r>
    </w:p>
    <w:p w14:paraId="1DF29AB1" w14:textId="6178C089" w:rsidR="00E2547C" w:rsidRPr="009E7905" w:rsidRDefault="00E2547C" w:rsidP="00E2547C">
      <w:pPr>
        <w:rPr>
          <w:rFonts w:ascii="Times New Roman" w:eastAsia="Times New Roman" w:hAnsi="Times New Roman" w:cs="Times New Roman"/>
          <w:b/>
          <w:sz w:val="20"/>
          <w:szCs w:val="20"/>
        </w:rPr>
      </w:pPr>
      <w:r w:rsidRPr="00FC55C3">
        <w:rPr>
          <w:rFonts w:ascii="Times New Roman" w:hAnsi="Times New Roman" w:cs="Times New Roman"/>
          <w:sz w:val="20"/>
          <w:szCs w:val="20"/>
        </w:rPr>
        <w:fldChar w:fldCharType="begin"/>
      </w:r>
      <w:r w:rsidRPr="00FC55C3">
        <w:rPr>
          <w:rFonts w:ascii="Times New Roman" w:hAnsi="Times New Roman" w:cs="Times New Roman"/>
          <w:sz w:val="20"/>
          <w:szCs w:val="20"/>
        </w:rPr>
        <w:instrText xml:space="preserve"> REF _Ref512257441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554728" w:rsidRPr="00FC55C3">
        <w:rPr>
          <w:rFonts w:ascii="Times New Roman" w:hAnsi="Times New Roman" w:cs="Times New Roman"/>
          <w:sz w:val="20"/>
          <w:szCs w:val="20"/>
        </w:rPr>
        <w:t xml:space="preserve">Table </w:t>
      </w:r>
      <w:r w:rsidR="00554728">
        <w:rPr>
          <w:rFonts w:ascii="Times New Roman" w:hAnsi="Times New Roman" w:cs="Times New Roman"/>
          <w:noProof/>
          <w:sz w:val="20"/>
          <w:szCs w:val="20"/>
        </w:rPr>
        <w:t>12</w:t>
      </w:r>
      <w:r w:rsidRPr="00FC55C3">
        <w:rPr>
          <w:rFonts w:ascii="Times New Roman" w:hAnsi="Times New Roman" w:cs="Times New Roman"/>
          <w:sz w:val="20"/>
          <w:szCs w:val="20"/>
        </w:rPr>
        <w:fldChar w:fldCharType="end"/>
      </w:r>
      <w:r w:rsidRPr="00FC55C3">
        <w:rPr>
          <w:rFonts w:ascii="Times New Roman" w:hAnsi="Times New Roman" w:cs="Times New Roman"/>
          <w:sz w:val="20"/>
          <w:szCs w:val="20"/>
        </w:rPr>
        <w:t xml:space="preserve"> lists sample calculations to determine the mercury emissions from dental amalgam in</w:t>
      </w:r>
      <w:r w:rsidR="00396ABA" w:rsidRPr="00FC55C3">
        <w:rPr>
          <w:rFonts w:ascii="Times New Roman" w:hAnsi="Times New Roman" w:cs="Times New Roman"/>
          <w:sz w:val="20"/>
          <w:szCs w:val="20"/>
        </w:rPr>
        <w:t xml:space="preserve"> Hartford County, Connecticut. </w:t>
      </w:r>
      <w:r w:rsidR="00881994" w:rsidRPr="00FC55C3">
        <w:rPr>
          <w:rFonts w:ascii="Times New Roman" w:hAnsi="Times New Roman" w:cs="Times New Roman"/>
          <w:sz w:val="20"/>
          <w:szCs w:val="20"/>
        </w:rPr>
        <w:t xml:space="preserve">The example will show the process for the </w:t>
      </w:r>
      <w:r w:rsidR="007270D2">
        <w:rPr>
          <w:rFonts w:ascii="Times New Roman" w:hAnsi="Times New Roman" w:cs="Times New Roman"/>
          <w:sz w:val="20"/>
          <w:szCs w:val="20"/>
        </w:rPr>
        <w:t>5</w:t>
      </w:r>
      <w:r w:rsidR="00881994" w:rsidRPr="00FC55C3">
        <w:rPr>
          <w:rFonts w:ascii="Times New Roman" w:hAnsi="Times New Roman" w:cs="Times New Roman"/>
          <w:sz w:val="20"/>
          <w:szCs w:val="20"/>
        </w:rPr>
        <w:t>-</w:t>
      </w:r>
      <w:r w:rsidR="007270D2">
        <w:rPr>
          <w:rFonts w:ascii="Times New Roman" w:hAnsi="Times New Roman" w:cs="Times New Roman"/>
          <w:sz w:val="20"/>
          <w:szCs w:val="20"/>
        </w:rPr>
        <w:t>19</w:t>
      </w:r>
      <w:r w:rsidR="007270D2" w:rsidRPr="00FC55C3">
        <w:rPr>
          <w:rFonts w:ascii="Times New Roman" w:hAnsi="Times New Roman" w:cs="Times New Roman"/>
          <w:sz w:val="20"/>
          <w:szCs w:val="20"/>
        </w:rPr>
        <w:t xml:space="preserve"> </w:t>
      </w:r>
      <w:r w:rsidR="00881994" w:rsidRPr="00FC55C3">
        <w:rPr>
          <w:rFonts w:ascii="Times New Roman" w:hAnsi="Times New Roman" w:cs="Times New Roman"/>
          <w:sz w:val="20"/>
          <w:szCs w:val="20"/>
        </w:rPr>
        <w:t>age group, with the total sum of emissions in the final step.</w:t>
      </w:r>
    </w:p>
    <w:p w14:paraId="7F253238" w14:textId="055A9A26" w:rsidR="00E2547C" w:rsidRPr="00FC55C3" w:rsidRDefault="00E2547C" w:rsidP="00E2547C">
      <w:pPr>
        <w:pStyle w:val="Caption"/>
        <w:keepNext/>
        <w:jc w:val="center"/>
        <w:rPr>
          <w:rFonts w:ascii="Times New Roman" w:hAnsi="Times New Roman" w:cs="Times New Roman"/>
          <w:color w:val="auto"/>
          <w:sz w:val="20"/>
          <w:szCs w:val="20"/>
        </w:rPr>
      </w:pPr>
      <w:bookmarkStart w:id="28" w:name="_Ref512257441"/>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12</w:t>
      </w:r>
      <w:r w:rsidRPr="00FC55C3">
        <w:rPr>
          <w:rFonts w:ascii="Times New Roman" w:hAnsi="Times New Roman" w:cs="Times New Roman"/>
          <w:color w:val="auto"/>
          <w:sz w:val="20"/>
          <w:szCs w:val="20"/>
        </w:rPr>
        <w:fldChar w:fldCharType="end"/>
      </w:r>
      <w:bookmarkEnd w:id="28"/>
      <w:r w:rsidRPr="00FC55C3">
        <w:rPr>
          <w:rFonts w:ascii="Times New Roman" w:hAnsi="Times New Roman" w:cs="Times New Roman"/>
          <w:color w:val="auto"/>
          <w:sz w:val="20"/>
          <w:szCs w:val="20"/>
        </w:rPr>
        <w:t xml:space="preserve">. Sample calculations for mercury emissions from dental amalgam for </w:t>
      </w:r>
      <w:r w:rsidR="00396ABA" w:rsidRPr="00FC55C3">
        <w:rPr>
          <w:rFonts w:ascii="Times New Roman" w:hAnsi="Times New Roman" w:cs="Times New Roman"/>
          <w:color w:val="auto"/>
          <w:sz w:val="20"/>
          <w:szCs w:val="20"/>
        </w:rPr>
        <w:t>Hartford County, Connecticut</w:t>
      </w:r>
    </w:p>
    <w:tbl>
      <w:tblPr>
        <w:tblStyle w:val="TableGrid"/>
        <w:tblW w:w="9828" w:type="dxa"/>
        <w:tblLayout w:type="fixed"/>
        <w:tblLook w:val="04A0" w:firstRow="1" w:lastRow="0" w:firstColumn="1" w:lastColumn="0" w:noHBand="0" w:noVBand="1"/>
      </w:tblPr>
      <w:tblGrid>
        <w:gridCol w:w="518"/>
        <w:gridCol w:w="3077"/>
        <w:gridCol w:w="4230"/>
        <w:gridCol w:w="2003"/>
      </w:tblGrid>
      <w:tr w:rsidR="00384149" w:rsidRPr="009E7905" w14:paraId="09DD0A56" w14:textId="77777777" w:rsidTr="00A54D74">
        <w:trPr>
          <w:cantSplit/>
          <w:tblHeader/>
        </w:trPr>
        <w:tc>
          <w:tcPr>
            <w:tcW w:w="518" w:type="dxa"/>
            <w:shd w:val="clear" w:color="auto" w:fill="BFBFBF" w:themeFill="background1" w:themeFillShade="BF"/>
            <w:vAlign w:val="center"/>
          </w:tcPr>
          <w:p w14:paraId="1BF4BAF0"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077" w:type="dxa"/>
            <w:shd w:val="clear" w:color="auto" w:fill="BFBFBF" w:themeFill="background1" w:themeFillShade="BF"/>
            <w:vAlign w:val="center"/>
          </w:tcPr>
          <w:p w14:paraId="16B4425C"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4230" w:type="dxa"/>
            <w:shd w:val="clear" w:color="auto" w:fill="BFBFBF" w:themeFill="background1" w:themeFillShade="BF"/>
            <w:vAlign w:val="center"/>
          </w:tcPr>
          <w:p w14:paraId="1C628D9A"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Values for Hartford County, Connecticut</w:t>
            </w:r>
          </w:p>
        </w:tc>
        <w:tc>
          <w:tcPr>
            <w:tcW w:w="2003" w:type="dxa"/>
            <w:shd w:val="clear" w:color="auto" w:fill="BFBFBF" w:themeFill="background1" w:themeFillShade="BF"/>
            <w:vAlign w:val="center"/>
          </w:tcPr>
          <w:p w14:paraId="0BDF200B" w14:textId="77777777" w:rsidR="00384149" w:rsidRPr="009E7905" w:rsidRDefault="00384149"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384149" w:rsidRPr="009E7905" w14:paraId="0DCF67C2" w14:textId="77777777" w:rsidTr="00A54D74">
        <w:trPr>
          <w:cantSplit/>
        </w:trPr>
        <w:tc>
          <w:tcPr>
            <w:tcW w:w="518" w:type="dxa"/>
            <w:vAlign w:val="center"/>
          </w:tcPr>
          <w:p w14:paraId="7FE22B87"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077" w:type="dxa"/>
            <w:vAlign w:val="center"/>
          </w:tcPr>
          <w:p w14:paraId="22ACD347" w14:textId="475410A8" w:rsidR="00384149" w:rsidRPr="009E7905" w:rsidRDefault="00A46609" w:rsidP="00A54D74">
            <w:pPr>
              <w:tabs>
                <w:tab w:val="left" w:pos="0"/>
              </w:tabs>
              <w:spacing w:after="60"/>
              <w:jc w:val="center"/>
              <w:rPr>
                <w:rFonts w:ascii="Times New Roman" w:eastAsia="Calibri"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c</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US</m:t>
                        </m:r>
                      </m:sub>
                    </m:sSub>
                  </m:den>
                </m:f>
              </m:oMath>
            </m:oMathPara>
          </w:p>
        </w:tc>
        <w:tc>
          <w:tcPr>
            <w:tcW w:w="4230" w:type="dxa"/>
            <w:vAlign w:val="center"/>
          </w:tcPr>
          <w:p w14:paraId="5B3220BC" w14:textId="4FC1B11F" w:rsidR="00384149" w:rsidRPr="009E7905" w:rsidRDefault="00A46609" w:rsidP="00FE2C82">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895,338 people in Hartford County, CT</m:t>
                    </m:r>
                  </m:num>
                  <m:den>
                    <m:r>
                      <w:rPr>
                        <w:rFonts w:ascii="Cambria Math" w:eastAsia="Calibri" w:hAnsi="Cambria Math" w:cs="Times New Roman"/>
                        <w:sz w:val="20"/>
                        <w:szCs w:val="20"/>
                      </w:rPr>
                      <m:t xml:space="preserve"> 329,164,967 people in the US</m:t>
                    </m:r>
                  </m:den>
                </m:f>
              </m:oMath>
            </m:oMathPara>
          </w:p>
        </w:tc>
        <w:tc>
          <w:tcPr>
            <w:tcW w:w="2003" w:type="dxa"/>
          </w:tcPr>
          <w:p w14:paraId="2D1EB340" w14:textId="54B4CAFA" w:rsidR="00384149" w:rsidRPr="009E7905" w:rsidRDefault="00384149" w:rsidP="00FE2C8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FE2C82" w:rsidRPr="009E7905">
              <w:rPr>
                <w:rFonts w:ascii="Times New Roman" w:hAnsi="Times New Roman" w:cs="Times New Roman"/>
                <w:sz w:val="20"/>
                <w:szCs w:val="20"/>
              </w:rPr>
              <w:t>2</w:t>
            </w:r>
            <w:r w:rsidR="00FE2C82">
              <w:rPr>
                <w:rFonts w:ascii="Times New Roman" w:hAnsi="Times New Roman" w:cs="Times New Roman"/>
                <w:sz w:val="20"/>
                <w:szCs w:val="20"/>
              </w:rPr>
              <w:t>72</w:t>
            </w:r>
            <w:r w:rsidRPr="009E7905">
              <w:rPr>
                <w:rFonts w:ascii="Times New Roman" w:hAnsi="Times New Roman" w:cs="Times New Roman"/>
                <w:sz w:val="20"/>
                <w:szCs w:val="20"/>
              </w:rPr>
              <w:t>% of total US population is in Hartford County, CT</w:t>
            </w:r>
          </w:p>
        </w:tc>
      </w:tr>
      <w:tr w:rsidR="00384149" w:rsidRPr="009E7905" w14:paraId="5231CC82" w14:textId="77777777" w:rsidTr="00A54D74">
        <w:trPr>
          <w:cantSplit/>
        </w:trPr>
        <w:tc>
          <w:tcPr>
            <w:tcW w:w="518" w:type="dxa"/>
            <w:vAlign w:val="center"/>
          </w:tcPr>
          <w:p w14:paraId="68CC3838"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077" w:type="dxa"/>
            <w:vAlign w:val="center"/>
          </w:tcPr>
          <w:p w14:paraId="7D95A5C4" w14:textId="53BFD79D" w:rsidR="00384149" w:rsidRPr="009E7905" w:rsidRDefault="00A46609" w:rsidP="00A54D74">
            <w:pPr>
              <w:rPr>
                <w:rFonts w:eastAsiaTheme="minorEastAsia"/>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HgDA</m:t>
                </m:r>
              </m:oMath>
            </m:oMathPara>
          </w:p>
        </w:tc>
        <w:tc>
          <w:tcPr>
            <w:tcW w:w="4230" w:type="dxa"/>
            <w:vAlign w:val="center"/>
          </w:tcPr>
          <w:p w14:paraId="71053FD8" w14:textId="36DBB50F" w:rsidR="00384149" w:rsidRPr="009E7905" w:rsidRDefault="00384149" w:rsidP="00FE2C82">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0.272%</m:t>
                </m:r>
                <m:r>
                  <w:rPr>
                    <w:rFonts w:ascii="Cambria Math" w:hAnsi="Cambria Math" w:hint="eastAsia"/>
                    <w:sz w:val="20"/>
                    <w:szCs w:val="20"/>
                  </w:rPr>
                  <m:t>×</m:t>
                </m:r>
                <m:r>
                  <m:rPr>
                    <m:sty m:val="p"/>
                  </m:rPr>
                  <w:rPr>
                    <w:rFonts w:ascii="Cambria Math" w:eastAsia="Times New Roman" w:hAnsi="Cambria Math" w:cs="Times New Roman"/>
                    <w:sz w:val="20"/>
                    <w:szCs w:val="20"/>
                  </w:rPr>
                  <m:t xml:space="preserve">31,940 lbs. </m:t>
                </m:r>
              </m:oMath>
            </m:oMathPara>
          </w:p>
        </w:tc>
        <w:tc>
          <w:tcPr>
            <w:tcW w:w="2003" w:type="dxa"/>
          </w:tcPr>
          <w:p w14:paraId="716F342E" w14:textId="7D1ED510" w:rsidR="00384149" w:rsidRPr="009E7905" w:rsidRDefault="00FE2C82" w:rsidP="00FE2C8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8</w:t>
            </w:r>
            <w:r>
              <w:rPr>
                <w:rFonts w:ascii="Times New Roman" w:hAnsi="Times New Roman" w:cs="Times New Roman"/>
                <w:sz w:val="20"/>
                <w:szCs w:val="20"/>
              </w:rPr>
              <w:t>6</w:t>
            </w:r>
            <w:r w:rsidR="00384149" w:rsidRPr="009E7905">
              <w:rPr>
                <w:rFonts w:ascii="Times New Roman" w:hAnsi="Times New Roman" w:cs="Times New Roman"/>
                <w:sz w:val="20"/>
                <w:szCs w:val="20"/>
              </w:rPr>
              <w:t>.</w:t>
            </w:r>
            <w:r>
              <w:rPr>
                <w:rFonts w:ascii="Times New Roman" w:hAnsi="Times New Roman" w:cs="Times New Roman"/>
                <w:sz w:val="20"/>
                <w:szCs w:val="20"/>
              </w:rPr>
              <w:t>88</w:t>
            </w:r>
            <w:r w:rsidRPr="009E7905">
              <w:rPr>
                <w:rFonts w:ascii="Times New Roman" w:hAnsi="Times New Roman" w:cs="Times New Roman"/>
                <w:sz w:val="20"/>
                <w:szCs w:val="20"/>
              </w:rPr>
              <w:t xml:space="preserve"> </w:t>
            </w:r>
            <w:r w:rsidR="00384149" w:rsidRPr="009E7905">
              <w:rPr>
                <w:rFonts w:ascii="Times New Roman" w:hAnsi="Times New Roman" w:cs="Times New Roman"/>
                <w:sz w:val="20"/>
                <w:szCs w:val="20"/>
              </w:rPr>
              <w:t>lbs. total mercury from dental office preparations in Hartford County, CT</w:t>
            </w:r>
          </w:p>
        </w:tc>
      </w:tr>
      <w:tr w:rsidR="00384149" w:rsidRPr="009E7905" w14:paraId="1CD99B8E" w14:textId="77777777" w:rsidTr="00A54D74">
        <w:trPr>
          <w:cantSplit/>
        </w:trPr>
        <w:tc>
          <w:tcPr>
            <w:tcW w:w="518" w:type="dxa"/>
            <w:vAlign w:val="center"/>
          </w:tcPr>
          <w:p w14:paraId="5B7F848C"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077" w:type="dxa"/>
            <w:vAlign w:val="center"/>
          </w:tcPr>
          <w:p w14:paraId="460CC939" w14:textId="68525310" w:rsidR="00384149" w:rsidRPr="009E7905" w:rsidRDefault="00A46609"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r>
                  <w:rPr>
                    <w:rFonts w:ascii="Cambria Math" w:hAnsi="Cambria Math"/>
                    <w:szCs w:val="20"/>
                  </w:rPr>
                  <m:t>=</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a</m:t>
                        </m:r>
                      </m:sub>
                    </m:sSub>
                  </m:num>
                  <m:den>
                    <m:sSub>
                      <m:sSubPr>
                        <m:ctrlPr>
                          <w:rPr>
                            <w:rFonts w:ascii="Cambria Math" w:eastAsiaTheme="minorEastAsia" w:hAnsi="Cambria Math"/>
                            <w:i/>
                            <w:sz w:val="20"/>
                            <w:szCs w:val="20"/>
                          </w:rPr>
                        </m:ctrlPr>
                      </m:sSubPr>
                      <m:e>
                        <m:r>
                          <w:rPr>
                            <w:rFonts w:ascii="Cambria Math" w:eastAsiaTheme="minorEastAsia" w:hAnsi="Cambria Math"/>
                            <w:szCs w:val="20"/>
                          </w:rPr>
                          <m:t>P</m:t>
                        </m:r>
                      </m:e>
                      <m:sub>
                        <m:r>
                          <w:rPr>
                            <w:rFonts w:ascii="Cambria Math" w:eastAsiaTheme="minorEastAsia" w:hAnsi="Cambria Math"/>
                            <w:szCs w:val="20"/>
                          </w:rPr>
                          <m:t>US</m:t>
                        </m:r>
                      </m:sub>
                    </m:sSub>
                  </m:den>
                </m:f>
              </m:oMath>
            </m:oMathPara>
          </w:p>
        </w:tc>
        <w:tc>
          <w:tcPr>
            <w:tcW w:w="4230" w:type="dxa"/>
            <w:vAlign w:val="center"/>
          </w:tcPr>
          <w:p w14:paraId="73906BCB" w14:textId="0268279A" w:rsidR="00384149" w:rsidRPr="009E7905" w:rsidRDefault="00384149" w:rsidP="00A54D74">
            <w:pPr>
              <w:tabs>
                <w:tab w:val="left" w:pos="0"/>
              </w:tabs>
              <w:spacing w:after="60"/>
              <w:jc w:val="center"/>
              <w:rPr>
                <w:rFonts w:ascii="Times New Roman" w:eastAsia="Calibri" w:hAnsi="Times New Roman" w:cs="Times New Roman"/>
                <w:sz w:val="20"/>
                <w:szCs w:val="20"/>
              </w:rPr>
            </w:pPr>
            <m:oMathPara>
              <m:oMath>
                <m:r>
                  <w:rPr>
                    <w:rFonts w:ascii="Cambria Math" w:eastAsiaTheme="minorEastAsia" w:hAnsi="Cambria Math"/>
                    <w:sz w:val="20"/>
                    <w:szCs w:val="20"/>
                  </w:rPr>
                  <m:t xml:space="preserve">5 to 9: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20,304,238 people, 5 to 9 age group</m:t>
                    </m:r>
                  </m:num>
                  <m:den>
                    <m:r>
                      <w:rPr>
                        <w:rFonts w:ascii="Cambria Math" w:eastAsia="Calibri" w:hAnsi="Cambria Math" w:cs="Times New Roman"/>
                        <w:sz w:val="20"/>
                        <w:szCs w:val="20"/>
                      </w:rPr>
                      <m:t>325,719,178 people in the US</m:t>
                    </m:r>
                  </m:den>
                </m:f>
              </m:oMath>
            </m:oMathPara>
          </w:p>
          <w:p w14:paraId="06842DA8" w14:textId="228278FC" w:rsidR="00384149" w:rsidRPr="009E7905" w:rsidRDefault="00384149" w:rsidP="00A54D74">
            <w:pPr>
              <w:tabs>
                <w:tab w:val="left" w:pos="0"/>
              </w:tabs>
              <w:spacing w:after="60"/>
              <w:jc w:val="center"/>
              <w:rPr>
                <w:rFonts w:ascii="Times New Roman" w:eastAsia="Calibri" w:hAnsi="Times New Roman" w:cs="Times New Roman"/>
                <w:sz w:val="20"/>
                <w:szCs w:val="20"/>
              </w:rPr>
            </w:pPr>
            <m:oMathPara>
              <m:oMath>
                <m:r>
                  <w:rPr>
                    <w:rFonts w:ascii="Cambria Math" w:eastAsiaTheme="minorEastAsia" w:hAnsi="Cambria Math"/>
                    <w:sz w:val="20"/>
                    <w:szCs w:val="20"/>
                  </w:rPr>
                  <m:t xml:space="preserve">10 to 14: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20,778,454 people, 10 to 14 age group</m:t>
                    </m:r>
                  </m:num>
                  <m:den>
                    <m:r>
                      <w:rPr>
                        <w:rFonts w:ascii="Cambria Math" w:eastAsia="Calibri" w:hAnsi="Cambria Math" w:cs="Times New Roman"/>
                        <w:sz w:val="20"/>
                        <w:szCs w:val="20"/>
                      </w:rPr>
                      <m:t>325,719,178 people in the US</m:t>
                    </m:r>
                  </m:den>
                </m:f>
              </m:oMath>
            </m:oMathPara>
          </w:p>
          <w:p w14:paraId="17D83085" w14:textId="3480C281" w:rsidR="00384149" w:rsidRPr="009E7905" w:rsidRDefault="00384149" w:rsidP="003F6F15">
            <w:pPr>
              <w:tabs>
                <w:tab w:val="left" w:pos="0"/>
              </w:tabs>
              <w:spacing w:after="60"/>
              <w:jc w:val="center"/>
              <w:rPr>
                <w:rFonts w:ascii="Times New Roman" w:eastAsia="Calibri" w:hAnsi="Times New Roman" w:cs="Times New Roman"/>
                <w:sz w:val="20"/>
                <w:szCs w:val="20"/>
              </w:rPr>
            </w:pPr>
            <m:oMathPara>
              <m:oMath>
                <m:r>
                  <w:rPr>
                    <w:rFonts w:ascii="Cambria Math" w:eastAsiaTheme="minorEastAsia" w:hAnsi="Cambria Math"/>
                    <w:sz w:val="20"/>
                    <w:szCs w:val="20"/>
                  </w:rPr>
                  <m:t xml:space="preserve">15 to 19: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21,131,660 people, 14 to 19 age group</m:t>
                    </m:r>
                  </m:num>
                  <m:den>
                    <m:r>
                      <w:rPr>
                        <w:rFonts w:ascii="Cambria Math" w:eastAsia="Calibri" w:hAnsi="Cambria Math" w:cs="Times New Roman"/>
                        <w:sz w:val="20"/>
                        <w:szCs w:val="20"/>
                      </w:rPr>
                      <m:t>325,719,178 people in the US</m:t>
                    </m:r>
                  </m:den>
                </m:f>
              </m:oMath>
            </m:oMathPara>
          </w:p>
        </w:tc>
        <w:tc>
          <w:tcPr>
            <w:tcW w:w="2003" w:type="dxa"/>
          </w:tcPr>
          <w:p w14:paraId="5BCA116B" w14:textId="22E0C764" w:rsidR="00384149" w:rsidRPr="009E7905" w:rsidRDefault="00384149" w:rsidP="00A54D74">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3F6F15">
              <w:rPr>
                <w:rFonts w:ascii="Times New Roman" w:hAnsi="Times New Roman" w:cs="Times New Roman"/>
                <w:sz w:val="20"/>
                <w:szCs w:val="20"/>
              </w:rPr>
              <w:t>23</w:t>
            </w:r>
            <w:r w:rsidRPr="009E7905">
              <w:rPr>
                <w:rFonts w:ascii="Times New Roman" w:hAnsi="Times New Roman" w:cs="Times New Roman"/>
                <w:sz w:val="20"/>
                <w:szCs w:val="20"/>
              </w:rPr>
              <w:t>% of total US population for 5-9 age group</w:t>
            </w:r>
          </w:p>
          <w:p w14:paraId="720B0B10" w14:textId="244E157B" w:rsidR="00384149" w:rsidRPr="009E7905" w:rsidRDefault="00384149" w:rsidP="00A54D74">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3F6F15">
              <w:rPr>
                <w:rFonts w:ascii="Times New Roman" w:hAnsi="Times New Roman" w:cs="Times New Roman"/>
                <w:sz w:val="20"/>
                <w:szCs w:val="20"/>
              </w:rPr>
              <w:t>3</w:t>
            </w:r>
            <w:r w:rsidR="003F6F15" w:rsidRPr="009E7905">
              <w:rPr>
                <w:rFonts w:ascii="Times New Roman" w:hAnsi="Times New Roman" w:cs="Times New Roman"/>
                <w:sz w:val="20"/>
                <w:szCs w:val="20"/>
              </w:rPr>
              <w:t>8</w:t>
            </w:r>
            <w:r w:rsidRPr="009E7905">
              <w:rPr>
                <w:rFonts w:ascii="Times New Roman" w:hAnsi="Times New Roman" w:cs="Times New Roman"/>
                <w:sz w:val="20"/>
                <w:szCs w:val="20"/>
              </w:rPr>
              <w:t>% of total US population for 10-14 age group</w:t>
            </w:r>
          </w:p>
          <w:p w14:paraId="2CB452CF" w14:textId="629AD477" w:rsidR="00384149" w:rsidRPr="009E7905" w:rsidRDefault="00384149" w:rsidP="003F6F1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3F6F15">
              <w:rPr>
                <w:rFonts w:ascii="Times New Roman" w:hAnsi="Times New Roman" w:cs="Times New Roman"/>
                <w:sz w:val="20"/>
                <w:szCs w:val="20"/>
              </w:rPr>
              <w:t>49</w:t>
            </w:r>
            <w:r w:rsidRPr="009E7905">
              <w:rPr>
                <w:rFonts w:ascii="Times New Roman" w:hAnsi="Times New Roman" w:cs="Times New Roman"/>
                <w:sz w:val="20"/>
                <w:szCs w:val="20"/>
              </w:rPr>
              <w:t>% of total US population for 14-19 age group</w:t>
            </w:r>
          </w:p>
        </w:tc>
      </w:tr>
      <w:tr w:rsidR="00384149" w:rsidRPr="009E7905" w14:paraId="71E5C02D" w14:textId="77777777" w:rsidTr="00A54D74">
        <w:trPr>
          <w:cantSplit/>
        </w:trPr>
        <w:tc>
          <w:tcPr>
            <w:tcW w:w="518" w:type="dxa"/>
            <w:vAlign w:val="center"/>
          </w:tcPr>
          <w:p w14:paraId="63314D95"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077" w:type="dxa"/>
            <w:vAlign w:val="center"/>
          </w:tcPr>
          <w:p w14:paraId="757A3367" w14:textId="347561AB" w:rsidR="00384149" w:rsidRPr="009E7905" w:rsidRDefault="00A46609" w:rsidP="00080DDF">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fg</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a</m:t>
                    </m:r>
                  </m:sub>
                  <m:sup/>
                  <m:e>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a</m:t>
                        </m:r>
                      </m:sub>
                    </m:sSub>
                  </m:e>
                </m:nary>
              </m:oMath>
            </m:oMathPara>
          </w:p>
        </w:tc>
        <w:tc>
          <w:tcPr>
            <w:tcW w:w="4230" w:type="dxa"/>
            <w:vAlign w:val="center"/>
          </w:tcPr>
          <w:p w14:paraId="6C12F44C" w14:textId="6C52723D" w:rsidR="00384149" w:rsidRPr="009E7905" w:rsidRDefault="00A46609" w:rsidP="003F6F15">
            <w:pPr>
              <w:tabs>
                <w:tab w:val="left" w:pos="0"/>
              </w:tabs>
              <w:spacing w:after="60"/>
              <w:jc w:val="center"/>
              <w:rPr>
                <w:rFonts w:ascii="Times New Roman" w:eastAsia="Calibri" w:hAnsi="Times New Roman" w:cs="Times New Roman"/>
                <w:sz w:val="20"/>
                <w:szCs w:val="20"/>
              </w:rPr>
            </w:pPr>
            <m:oMathPara>
              <m:oMath>
                <m:nary>
                  <m:naryPr>
                    <m:chr m:val="∑"/>
                    <m:limLoc m:val="undOvr"/>
                    <m:subHide m:val="1"/>
                    <m:supHide m:val="1"/>
                    <m:ctrlPr>
                      <w:rPr>
                        <w:rFonts w:ascii="Cambria Math" w:eastAsia="Calibri" w:hAnsi="Cambria Math" w:cs="Times New Roman"/>
                        <w:i/>
                        <w:sz w:val="20"/>
                        <w:szCs w:val="20"/>
                      </w:rPr>
                    </m:ctrlPr>
                  </m:naryPr>
                  <m:sub/>
                  <m:sup/>
                  <m:e>
                    <m:r>
                      <w:rPr>
                        <w:rFonts w:ascii="Cambria Math" w:eastAsia="Calibri" w:hAnsi="Cambria Math" w:cs="Times New Roman"/>
                        <w:sz w:val="20"/>
                        <w:szCs w:val="20"/>
                      </w:rPr>
                      <m:t>6.23%+6.38%+6.49%</m:t>
                    </m:r>
                  </m:e>
                </m:nary>
              </m:oMath>
            </m:oMathPara>
          </w:p>
        </w:tc>
        <w:tc>
          <w:tcPr>
            <w:tcW w:w="2003" w:type="dxa"/>
          </w:tcPr>
          <w:p w14:paraId="2E32E772" w14:textId="31F5787C" w:rsidR="00384149" w:rsidRPr="009E7905" w:rsidRDefault="00384149" w:rsidP="003F6F1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19.</w:t>
            </w:r>
            <w:r w:rsidR="003F6F15">
              <w:rPr>
                <w:rFonts w:ascii="Times New Roman" w:hAnsi="Times New Roman" w:cs="Times New Roman"/>
                <w:sz w:val="20"/>
                <w:szCs w:val="20"/>
              </w:rPr>
              <w:t>1006</w:t>
            </w:r>
            <w:r w:rsidRPr="009E7905">
              <w:rPr>
                <w:rFonts w:ascii="Times New Roman" w:hAnsi="Times New Roman" w:cs="Times New Roman"/>
                <w:sz w:val="20"/>
                <w:szCs w:val="20"/>
              </w:rPr>
              <w:t>% of total US population for 5-19 age group</w:t>
            </w:r>
          </w:p>
        </w:tc>
      </w:tr>
      <w:tr w:rsidR="00384149" w:rsidRPr="009E7905" w14:paraId="10326C26" w14:textId="77777777" w:rsidTr="00A54D74">
        <w:trPr>
          <w:cantSplit/>
        </w:trPr>
        <w:tc>
          <w:tcPr>
            <w:tcW w:w="518" w:type="dxa"/>
            <w:vAlign w:val="center"/>
          </w:tcPr>
          <w:p w14:paraId="160A6E4B"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077" w:type="dxa"/>
            <w:vAlign w:val="center"/>
          </w:tcPr>
          <w:p w14:paraId="2935F51C" w14:textId="10A795D6" w:rsidR="00384149" w:rsidRPr="009E7905" w:rsidRDefault="00A46609" w:rsidP="00A54D74">
            <w:pPr>
              <w:rPr>
                <w:rFonts w:eastAsiaTheme="minorEastAsia"/>
                <w:sz w:val="20"/>
                <w:szCs w:val="20"/>
              </w:rPr>
            </w:pPr>
            <m:oMathPara>
              <m:oMath>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sz w:val="20"/>
                        <w:szCs w:val="20"/>
                      </w:rPr>
                      <m:t>=FracP</m:t>
                    </m:r>
                  </m:e>
                  <m:sub>
                    <m:r>
                      <w:rPr>
                        <w:rFonts w:ascii="Cambria Math" w:hAnsi="Cambria Math"/>
                        <w:sz w:val="20"/>
                        <w:szCs w:val="20"/>
                      </w:rPr>
                      <m:t>fg</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oMath>
            </m:oMathPara>
          </w:p>
        </w:tc>
        <w:tc>
          <w:tcPr>
            <w:tcW w:w="4230" w:type="dxa"/>
            <w:vAlign w:val="center"/>
          </w:tcPr>
          <w:p w14:paraId="1609000D" w14:textId="311BFD4C" w:rsidR="00384149" w:rsidRPr="009E7905" w:rsidRDefault="00384149" w:rsidP="003F6F15">
            <w:pPr>
              <w:tabs>
                <w:tab w:val="left" w:pos="0"/>
              </w:tabs>
              <w:spacing w:after="60"/>
              <w:jc w:val="center"/>
              <w:rPr>
                <w:rFonts w:ascii="Times New Roman" w:eastAsia="Calibri" w:hAnsi="Times New Roman" w:cs="Times New Roman"/>
                <w:sz w:val="20"/>
                <w:szCs w:val="20"/>
              </w:rPr>
            </w:pPr>
            <m:oMath>
              <m:r>
                <w:rPr>
                  <w:rFonts w:ascii="Cambria Math" w:eastAsia="Calibri" w:hAnsi="Cambria Math" w:cs="Times New Roman"/>
                  <w:sz w:val="20"/>
                  <w:szCs w:val="20"/>
                </w:rPr>
                <m:t>19.1006%</m:t>
              </m:r>
              <m:r>
                <w:rPr>
                  <w:rFonts w:ascii="Cambria Math" w:eastAsia="Calibri" w:hAnsi="Cambria Math" w:cs="Times New Roman" w:hint="eastAsia"/>
                  <w:sz w:val="20"/>
                  <w:szCs w:val="20"/>
                </w:rPr>
                <m:t>×</m:t>
              </m:r>
              <m:r>
                <w:rPr>
                  <w:rFonts w:ascii="Cambria Math" w:eastAsia="Calibri" w:hAnsi="Cambria Math" w:cs="Times New Roman"/>
                  <w:sz w:val="20"/>
                  <w:szCs w:val="20"/>
                </w:rPr>
                <m:t>895,338 people in Hartford County, CT</m:t>
              </m:r>
            </m:oMath>
            <w:r w:rsidR="009D4014" w:rsidRPr="009E7905">
              <w:rPr>
                <w:rFonts w:ascii="Times New Roman" w:eastAsia="Calibri" w:hAnsi="Times New Roman" w:cs="Times New Roman"/>
                <w:sz w:val="20"/>
                <w:szCs w:val="20"/>
              </w:rPr>
              <w:t xml:space="preserve"> </w:t>
            </w:r>
          </w:p>
        </w:tc>
        <w:tc>
          <w:tcPr>
            <w:tcW w:w="2003" w:type="dxa"/>
          </w:tcPr>
          <w:p w14:paraId="7253B422" w14:textId="446F93CA" w:rsidR="00384149" w:rsidRPr="009E7905" w:rsidRDefault="00384149" w:rsidP="003F6F1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17</w:t>
            </w:r>
            <w:r w:rsidR="003F6F15">
              <w:rPr>
                <w:rFonts w:ascii="Times New Roman" w:hAnsi="Times New Roman" w:cs="Times New Roman"/>
                <w:sz w:val="20"/>
                <w:szCs w:val="20"/>
              </w:rPr>
              <w:t>1</w:t>
            </w:r>
            <w:r w:rsidRPr="009E7905">
              <w:rPr>
                <w:rFonts w:ascii="Times New Roman" w:hAnsi="Times New Roman" w:cs="Times New Roman"/>
                <w:sz w:val="20"/>
                <w:szCs w:val="20"/>
              </w:rPr>
              <w:t>,</w:t>
            </w:r>
            <w:r w:rsidR="003F6F15">
              <w:rPr>
                <w:rFonts w:ascii="Times New Roman" w:hAnsi="Times New Roman" w:cs="Times New Roman"/>
                <w:sz w:val="20"/>
                <w:szCs w:val="20"/>
              </w:rPr>
              <w:t>025</w:t>
            </w:r>
            <w:r w:rsidR="003F6F15" w:rsidRPr="009E7905">
              <w:rPr>
                <w:rFonts w:ascii="Times New Roman" w:hAnsi="Times New Roman" w:cs="Times New Roman"/>
                <w:sz w:val="20"/>
                <w:szCs w:val="20"/>
              </w:rPr>
              <w:t xml:space="preserve"> </w:t>
            </w:r>
            <w:r w:rsidRPr="009E7905">
              <w:rPr>
                <w:rFonts w:ascii="Times New Roman" w:hAnsi="Times New Roman" w:cs="Times New Roman"/>
                <w:sz w:val="20"/>
                <w:szCs w:val="20"/>
              </w:rPr>
              <w:t>people in the 5-19 age group in Hartford County, CT</w:t>
            </w:r>
          </w:p>
        </w:tc>
      </w:tr>
      <w:tr w:rsidR="00384149" w:rsidRPr="009E7905" w14:paraId="132723BD" w14:textId="77777777" w:rsidTr="00A54D74">
        <w:trPr>
          <w:cantSplit/>
        </w:trPr>
        <w:tc>
          <w:tcPr>
            <w:tcW w:w="518" w:type="dxa"/>
            <w:vAlign w:val="center"/>
          </w:tcPr>
          <w:p w14:paraId="796BA194"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6</w:t>
            </w:r>
          </w:p>
        </w:tc>
        <w:tc>
          <w:tcPr>
            <w:tcW w:w="3077" w:type="dxa"/>
            <w:vAlign w:val="center"/>
          </w:tcPr>
          <w:p w14:paraId="31229850" w14:textId="474FA40A" w:rsidR="00384149" w:rsidRPr="009E7905" w:rsidRDefault="00A46609"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m:t>
                    </m:r>
                  </m:sub>
                </m:sSub>
              </m:oMath>
            </m:oMathPara>
          </w:p>
        </w:tc>
        <w:tc>
          <w:tcPr>
            <w:tcW w:w="4230" w:type="dxa"/>
            <w:vAlign w:val="center"/>
          </w:tcPr>
          <w:p w14:paraId="1739FE1F" w14:textId="07859523" w:rsidR="00384149" w:rsidRPr="009E7905" w:rsidRDefault="003F6F15" w:rsidP="003F6F15">
            <w:pPr>
              <w:tabs>
                <w:tab w:val="left" w:pos="0"/>
              </w:tabs>
              <w:spacing w:after="60"/>
              <w:jc w:val="center"/>
              <w:rPr>
                <w:rFonts w:ascii="Times New Roman" w:eastAsia="Calibri" w:hAnsi="Times New Roman" w:cs="Times New Roman"/>
                <w:sz w:val="20"/>
                <w:szCs w:val="20"/>
              </w:rPr>
            </w:pPr>
            <m:oMath>
              <m:r>
                <m:rPr>
                  <m:sty m:val="p"/>
                </m:rPr>
                <w:rPr>
                  <w:rFonts w:ascii="Cambria Math" w:hAnsi="Cambria Math" w:cs="Times New Roman"/>
                  <w:sz w:val="20"/>
                  <w:szCs w:val="20"/>
                </w:rPr>
                <m:t xml:space="preserve">171,025 </m:t>
              </m:r>
              <m:r>
                <w:rPr>
                  <w:rFonts w:ascii="Cambria Math" w:eastAsia="Calibri" w:hAnsi="Cambria Math" w:cs="Times New Roman"/>
                  <w:sz w:val="20"/>
                  <w:szCs w:val="20"/>
                </w:rPr>
                <m:t>people 5-19 in Hartford County, CT</m:t>
              </m:r>
              <m:r>
                <w:rPr>
                  <w:rFonts w:ascii="Cambria Math" w:eastAsia="Calibri" w:hAnsi="Cambria Math" w:cs="Times New Roman" w:hint="eastAsia"/>
                  <w:sz w:val="20"/>
                  <w:szCs w:val="20"/>
                </w:rPr>
                <m:t>×</m:t>
              </m:r>
              <m:r>
                <w:rPr>
                  <w:rFonts w:ascii="Cambria Math" w:eastAsia="Calibri" w:hAnsi="Cambria Math" w:cs="Times New Roman"/>
                  <w:sz w:val="20"/>
                  <w:szCs w:val="20"/>
                </w:rPr>
                <m:t>1.756 fillings, 5-19 age group</m:t>
              </m:r>
            </m:oMath>
            <w:r w:rsidR="00384149" w:rsidRPr="009E7905">
              <w:rPr>
                <w:rFonts w:ascii="Times New Roman" w:eastAsia="Calibri" w:hAnsi="Times New Roman" w:cs="Times New Roman"/>
                <w:sz w:val="20"/>
                <w:szCs w:val="20"/>
              </w:rPr>
              <w:t xml:space="preserve"> </w:t>
            </w:r>
          </w:p>
        </w:tc>
        <w:tc>
          <w:tcPr>
            <w:tcW w:w="2003" w:type="dxa"/>
          </w:tcPr>
          <w:p w14:paraId="26D6A290" w14:textId="4C0654DF" w:rsidR="00384149" w:rsidRPr="009E7905" w:rsidRDefault="00335D82" w:rsidP="003F6F15">
            <w:pPr>
              <w:tabs>
                <w:tab w:val="left" w:pos="0"/>
              </w:tabs>
              <w:spacing w:after="60"/>
              <w:rPr>
                <w:rFonts w:ascii="Times New Roman" w:hAnsi="Times New Roman" w:cs="Times New Roman"/>
                <w:sz w:val="20"/>
                <w:szCs w:val="20"/>
              </w:rPr>
            </w:pPr>
            <w:r>
              <w:rPr>
                <w:rFonts w:ascii="Times New Roman" w:hAnsi="Times New Roman" w:cs="Times New Roman"/>
                <w:sz w:val="20"/>
                <w:szCs w:val="20"/>
              </w:rPr>
              <w:t>30</w:t>
            </w:r>
            <w:r w:rsidR="003F6F15">
              <w:rPr>
                <w:rFonts w:ascii="Times New Roman" w:hAnsi="Times New Roman" w:cs="Times New Roman"/>
                <w:sz w:val="20"/>
                <w:szCs w:val="20"/>
              </w:rPr>
              <w:t>0</w:t>
            </w:r>
            <w:r>
              <w:rPr>
                <w:rFonts w:ascii="Times New Roman" w:hAnsi="Times New Roman" w:cs="Times New Roman"/>
                <w:sz w:val="20"/>
                <w:szCs w:val="20"/>
              </w:rPr>
              <w:t>,</w:t>
            </w:r>
            <w:r w:rsidR="003F6F15">
              <w:rPr>
                <w:rFonts w:ascii="Times New Roman" w:hAnsi="Times New Roman" w:cs="Times New Roman"/>
                <w:sz w:val="20"/>
                <w:szCs w:val="20"/>
              </w:rPr>
              <w:t>433</w:t>
            </w:r>
            <w:r w:rsidR="00384149" w:rsidRPr="009E7905">
              <w:rPr>
                <w:rFonts w:ascii="Times New Roman" w:hAnsi="Times New Roman" w:cs="Times New Roman"/>
                <w:sz w:val="20"/>
                <w:szCs w:val="20"/>
              </w:rPr>
              <w:t xml:space="preserve"> fillings in the 5-19 age group in Hartford County, CT</w:t>
            </w:r>
          </w:p>
        </w:tc>
      </w:tr>
      <w:tr w:rsidR="00384149" w:rsidRPr="009E7905" w14:paraId="711560A7" w14:textId="77777777" w:rsidTr="00A54D74">
        <w:trPr>
          <w:cantSplit/>
        </w:trPr>
        <w:tc>
          <w:tcPr>
            <w:tcW w:w="518" w:type="dxa"/>
            <w:vAlign w:val="center"/>
          </w:tcPr>
          <w:p w14:paraId="5F92D0B1"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7</w:t>
            </w:r>
          </w:p>
        </w:tc>
        <w:tc>
          <w:tcPr>
            <w:tcW w:w="3077" w:type="dxa"/>
            <w:vAlign w:val="center"/>
          </w:tcPr>
          <w:p w14:paraId="1E5CF7A3" w14:textId="4C3CC763" w:rsidR="00384149" w:rsidRPr="009E7905" w:rsidRDefault="00A46609"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fg,c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FracHgF</m:t>
                    </m:r>
                  </m:e>
                  <m:sub>
                    <m:r>
                      <w:rPr>
                        <w:rFonts w:ascii="Cambria Math" w:hAnsi="Cambria Math"/>
                        <w:sz w:val="20"/>
                        <w:szCs w:val="20"/>
                      </w:rPr>
                      <m:t>fg</m:t>
                    </m:r>
                  </m:sub>
                </m:sSub>
              </m:oMath>
            </m:oMathPara>
          </w:p>
        </w:tc>
        <w:tc>
          <w:tcPr>
            <w:tcW w:w="4230" w:type="dxa"/>
            <w:vAlign w:val="center"/>
          </w:tcPr>
          <w:p w14:paraId="6F94D9D1" w14:textId="5FFF3CA9" w:rsidR="00384149" w:rsidRPr="009E7905" w:rsidRDefault="00384149" w:rsidP="003F6F15">
            <w:pPr>
              <w:tabs>
                <w:tab w:val="left" w:pos="0"/>
              </w:tabs>
              <w:spacing w:after="60"/>
              <w:jc w:val="center"/>
              <w:rPr>
                <w:rFonts w:ascii="Times New Roman" w:eastAsia="Calibri" w:hAnsi="Times New Roman" w:cs="Times New Roman"/>
                <w:sz w:val="20"/>
                <w:szCs w:val="20"/>
              </w:rPr>
            </w:pPr>
            <m:oMathPara>
              <m:oMath>
                <m:r>
                  <m:rPr>
                    <m:sty m:val="p"/>
                  </m:rPr>
                  <w:rPr>
                    <w:rFonts w:ascii="Cambria Math" w:hAnsi="Cambria Math" w:cs="Times New Roman"/>
                    <w:sz w:val="20"/>
                    <w:szCs w:val="20"/>
                  </w:rPr>
                  <m:t xml:space="preserve">300,433 </m:t>
                </m:r>
                <m:r>
                  <w:rPr>
                    <w:rFonts w:ascii="Cambria Math" w:eastAsia="Calibri" w:hAnsi="Cambria Math" w:cs="Times New Roman"/>
                    <w:sz w:val="20"/>
                    <w:szCs w:val="20"/>
                  </w:rPr>
                  <m:t>fillings, 5-19 age group</m:t>
                </m:r>
                <m:r>
                  <w:rPr>
                    <w:rFonts w:ascii="Cambria Math" w:eastAsia="Calibri" w:hAnsi="Cambria Math" w:cs="Times New Roman" w:hint="eastAsia"/>
                    <w:sz w:val="20"/>
                    <w:szCs w:val="20"/>
                  </w:rPr>
                  <m:t>×</m:t>
                </m:r>
                <m:r>
                  <w:rPr>
                    <w:rFonts w:ascii="Cambria Math" w:eastAsia="Calibri" w:hAnsi="Cambria Math" w:cs="Times New Roman"/>
                    <w:sz w:val="20"/>
                    <w:szCs w:val="20"/>
                  </w:rPr>
                  <m:t>31.6%</m:t>
                </m:r>
              </m:oMath>
            </m:oMathPara>
          </w:p>
        </w:tc>
        <w:tc>
          <w:tcPr>
            <w:tcW w:w="2003" w:type="dxa"/>
          </w:tcPr>
          <w:p w14:paraId="3C750A35" w14:textId="39A9D28D" w:rsidR="00384149" w:rsidRPr="009E7905" w:rsidRDefault="00335D82" w:rsidP="003F6F15">
            <w:pPr>
              <w:tabs>
                <w:tab w:val="left" w:pos="0"/>
              </w:tabs>
              <w:spacing w:after="60"/>
              <w:rPr>
                <w:rFonts w:ascii="Times New Roman" w:hAnsi="Times New Roman" w:cs="Times New Roman"/>
                <w:sz w:val="20"/>
                <w:szCs w:val="20"/>
              </w:rPr>
            </w:pPr>
            <w:r>
              <w:rPr>
                <w:rFonts w:ascii="Times New Roman" w:hAnsi="Times New Roman" w:cs="Times New Roman"/>
                <w:sz w:val="20"/>
                <w:szCs w:val="20"/>
              </w:rPr>
              <w:t>9</w:t>
            </w:r>
            <w:r w:rsidR="003F6F15">
              <w:rPr>
                <w:rFonts w:ascii="Times New Roman" w:hAnsi="Times New Roman" w:cs="Times New Roman"/>
                <w:sz w:val="20"/>
                <w:szCs w:val="20"/>
              </w:rPr>
              <w:t>4</w:t>
            </w:r>
            <w:r>
              <w:rPr>
                <w:rFonts w:ascii="Times New Roman" w:hAnsi="Times New Roman" w:cs="Times New Roman"/>
                <w:sz w:val="20"/>
                <w:szCs w:val="20"/>
              </w:rPr>
              <w:t>,</w:t>
            </w:r>
            <w:r w:rsidR="003F6F15">
              <w:rPr>
                <w:rFonts w:ascii="Times New Roman" w:hAnsi="Times New Roman" w:cs="Times New Roman"/>
                <w:sz w:val="20"/>
                <w:szCs w:val="20"/>
              </w:rPr>
              <w:t>936</w:t>
            </w:r>
            <w:r w:rsidR="00384149" w:rsidRPr="009E7905">
              <w:rPr>
                <w:rFonts w:ascii="Times New Roman" w:hAnsi="Times New Roman" w:cs="Times New Roman"/>
                <w:sz w:val="20"/>
                <w:szCs w:val="20"/>
              </w:rPr>
              <w:t xml:space="preserve"> total fillings containing mercury in the 5-19 age group in Hartford County, CT</w:t>
            </w:r>
          </w:p>
        </w:tc>
      </w:tr>
      <w:tr w:rsidR="00384149" w:rsidRPr="009E7905" w14:paraId="165031C2" w14:textId="77777777" w:rsidTr="00A54D74">
        <w:trPr>
          <w:cantSplit/>
        </w:trPr>
        <w:tc>
          <w:tcPr>
            <w:tcW w:w="518" w:type="dxa"/>
            <w:vAlign w:val="center"/>
          </w:tcPr>
          <w:p w14:paraId="5C29D8DB"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lastRenderedPageBreak/>
              <w:t>8</w:t>
            </w:r>
          </w:p>
        </w:tc>
        <w:tc>
          <w:tcPr>
            <w:tcW w:w="3077" w:type="dxa"/>
            <w:vAlign w:val="center"/>
          </w:tcPr>
          <w:p w14:paraId="4C7142DE" w14:textId="15C22DBD" w:rsidR="00384149" w:rsidRPr="009E7905" w:rsidRDefault="00A46609" w:rsidP="00EA7B62">
            <w:pPr>
              <w:rPr>
                <w:rFonts w:eastAsiaTheme="minorEastAsia"/>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f,p,c</m:t>
                    </m:r>
                  </m:sub>
                </m:sSub>
                <m:r>
                  <w:rPr>
                    <w:rFonts w:ascii="Cambria Math" w:hAnsi="Cambria Math"/>
                    <w:sz w:val="20"/>
                    <w:szCs w:val="20"/>
                  </w:rPr>
                  <m:t>=</m:t>
                </m:r>
                <m:nary>
                  <m:naryPr>
                    <m:chr m:val="∑"/>
                    <m:limLoc m:val="subSup"/>
                    <m:supHide m:val="1"/>
                    <m:ctrlPr>
                      <w:rPr>
                        <w:rFonts w:ascii="Cambria Math" w:hAnsi="Cambria Math"/>
                        <w:i/>
                        <w:sz w:val="20"/>
                        <w:szCs w:val="20"/>
                      </w:rPr>
                    </m:ctrlPr>
                  </m:naryPr>
                  <m:sub>
                    <m:r>
                      <w:rPr>
                        <w:rFonts w:ascii="Cambria Math" w:hAnsi="Cambria Math"/>
                        <w:sz w:val="20"/>
                        <w:szCs w:val="20"/>
                      </w:rPr>
                      <m:t>fg</m:t>
                    </m:r>
                  </m:sub>
                  <m:sup/>
                  <m:e>
                    <m:sSub>
                      <m:sSubPr>
                        <m:ctrlPr>
                          <w:rPr>
                            <w:rFonts w:ascii="Cambria Math" w:hAnsi="Cambria Math"/>
                            <w:i/>
                            <w:sz w:val="20"/>
                            <w:szCs w:val="20"/>
                          </w:rPr>
                        </m:ctrlPr>
                      </m:sSubPr>
                      <m:e>
                        <m:r>
                          <w:rPr>
                            <w:rFonts w:ascii="Cambria Math" w:hAnsi="Cambria Math"/>
                            <w:sz w:val="20"/>
                            <w:szCs w:val="20"/>
                          </w:rPr>
                          <m:t>HgF</m:t>
                        </m:r>
                      </m:e>
                      <m:sub>
                        <m:r>
                          <w:rPr>
                            <w:rFonts w:ascii="Cambria Math" w:hAnsi="Cambria Math"/>
                            <w:sz w:val="20"/>
                            <w:szCs w:val="20"/>
                          </w:rPr>
                          <m:t>fg,c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f,p</m:t>
                        </m:r>
                      </m:sub>
                    </m:sSub>
                  </m:e>
                </m:nary>
              </m:oMath>
            </m:oMathPara>
          </w:p>
        </w:tc>
        <w:tc>
          <w:tcPr>
            <w:tcW w:w="4230" w:type="dxa"/>
            <w:vAlign w:val="center"/>
          </w:tcPr>
          <w:p w14:paraId="301F1B69" w14:textId="534BE80A" w:rsidR="00384149" w:rsidRPr="009E7905" w:rsidRDefault="00384149" w:rsidP="003F6F15">
            <w:pPr>
              <w:tabs>
                <w:tab w:val="left" w:pos="0"/>
              </w:tabs>
              <w:spacing w:after="60"/>
              <w:jc w:val="center"/>
              <w:rPr>
                <w:rFonts w:ascii="Times New Roman" w:eastAsia="Calibri" w:hAnsi="Times New Roman" w:cs="Times New Roman"/>
                <w:sz w:val="20"/>
                <w:szCs w:val="20"/>
              </w:rPr>
            </w:pPr>
            <m:oMath>
              <m:r>
                <w:rPr>
                  <w:rFonts w:ascii="Cambria Math" w:eastAsia="Calibri" w:hAnsi="Cambria Math" w:cs="Times New Roman"/>
                  <w:sz w:val="20"/>
                  <w:szCs w:val="20"/>
                </w:rPr>
                <m:t>94,936fillings with mercury, 5-19 age group</m:t>
              </m:r>
              <m:r>
                <w:rPr>
                  <w:rFonts w:ascii="Cambria Math" w:eastAsia="Calibri" w:hAnsi="Cambria Math" w:cs="Times New Roman" w:hint="eastAsia"/>
                  <w:sz w:val="20"/>
                  <w:szCs w:val="20"/>
                </w:rPr>
                <m:t>×</m:t>
              </m:r>
              <m:d>
                <m:dPr>
                  <m:ctrlPr>
                    <w:rPr>
                      <w:rFonts w:ascii="Cambria Math" w:eastAsia="Calibri" w:hAnsi="Cambria Math" w:cs="Times New Roman"/>
                      <w:i/>
                      <w:sz w:val="20"/>
                      <w:szCs w:val="20"/>
                    </w:rPr>
                  </m:ctrlPr>
                </m:dPr>
                <m:e>
                  <m:r>
                    <w:rPr>
                      <w:rFonts w:ascii="Cambria Math" w:eastAsia="Calibri" w:hAnsi="Cambria Math" w:cs="Times New Roman"/>
                      <w:sz w:val="20"/>
                      <w:szCs w:val="20"/>
                    </w:rPr>
                    <m:t>2.4</m:t>
                  </m:r>
                  <m:r>
                    <w:rPr>
                      <w:rFonts w:ascii="Cambria Math" w:eastAsia="Calibri" w:hAnsi="Cambria Math" w:cs="Times New Roman" w:hint="eastAsia"/>
                      <w:sz w:val="20"/>
                      <w:szCs w:val="20"/>
                    </w:rPr>
                    <m:t>×</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10</m:t>
                      </m:r>
                    </m:e>
                    <m:sup>
                      <m:r>
                        <w:rPr>
                          <w:rFonts w:ascii="Cambria Math" w:eastAsia="Calibri" w:hAnsi="Cambria Math" w:cs="Times New Roman"/>
                          <w:sz w:val="20"/>
                          <w:szCs w:val="20"/>
                        </w:rPr>
                        <m:t>-7</m:t>
                      </m:r>
                    </m:sup>
                  </m:sSup>
                  <m:r>
                    <w:rPr>
                      <w:rFonts w:ascii="Cambria Math" w:eastAsia="Calibri" w:hAnsi="Cambria Math" w:cs="Times New Roman"/>
                      <w:sz w:val="20"/>
                      <w:szCs w:val="20"/>
                    </w:rPr>
                    <m:t xml:space="preserve">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tooth filled</m:t>
                      </m:r>
                    </m:den>
                  </m:f>
                </m:e>
              </m:d>
            </m:oMath>
            <w:r w:rsidR="009D4014" w:rsidRPr="009E7905">
              <w:rPr>
                <w:rFonts w:ascii="Times New Roman" w:eastAsia="Calibri" w:hAnsi="Times New Roman" w:cs="Times New Roman"/>
                <w:sz w:val="20"/>
                <w:szCs w:val="20"/>
              </w:rPr>
              <w:t xml:space="preserve"> </w:t>
            </w:r>
          </w:p>
        </w:tc>
        <w:tc>
          <w:tcPr>
            <w:tcW w:w="2003" w:type="dxa"/>
          </w:tcPr>
          <w:p w14:paraId="346B600A" w14:textId="1A91A371" w:rsidR="00384149" w:rsidRPr="009E7905" w:rsidRDefault="00384149" w:rsidP="00276110">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61270" w:rsidRPr="009E7905">
              <w:rPr>
                <w:rFonts w:ascii="Times New Roman" w:hAnsi="Times New Roman" w:cs="Times New Roman"/>
                <w:sz w:val="20"/>
                <w:szCs w:val="20"/>
              </w:rPr>
              <w:t>0</w:t>
            </w:r>
            <w:r w:rsidR="00561270">
              <w:rPr>
                <w:rFonts w:ascii="Times New Roman" w:hAnsi="Times New Roman" w:cs="Times New Roman"/>
                <w:sz w:val="20"/>
                <w:szCs w:val="20"/>
              </w:rPr>
              <w:t>23</w:t>
            </w:r>
            <w:r w:rsidR="00561270"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fillings in the 5-19 age group (0.</w:t>
            </w:r>
            <w:r w:rsidR="00276110">
              <w:rPr>
                <w:rFonts w:ascii="Times New Roman" w:hAnsi="Times New Roman" w:cs="Times New Roman"/>
                <w:sz w:val="20"/>
                <w:szCs w:val="20"/>
              </w:rPr>
              <w:t xml:space="preserve">722 </w:t>
            </w:r>
            <w:r w:rsidRPr="009E7905">
              <w:rPr>
                <w:rFonts w:ascii="Times New Roman" w:hAnsi="Times New Roman" w:cs="Times New Roman"/>
                <w:sz w:val="20"/>
                <w:szCs w:val="20"/>
              </w:rPr>
              <w:t>pounds of mercury in all age groups) in Hartford County, CT</w:t>
            </w:r>
          </w:p>
        </w:tc>
      </w:tr>
      <w:tr w:rsidR="00384149" w:rsidRPr="009E7905" w14:paraId="17F1FA89" w14:textId="77777777" w:rsidTr="00A54D74">
        <w:trPr>
          <w:cantSplit/>
        </w:trPr>
        <w:tc>
          <w:tcPr>
            <w:tcW w:w="518" w:type="dxa"/>
            <w:vAlign w:val="center"/>
          </w:tcPr>
          <w:p w14:paraId="1D9195F4"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9</w:t>
            </w:r>
          </w:p>
        </w:tc>
        <w:tc>
          <w:tcPr>
            <w:tcW w:w="3077" w:type="dxa"/>
            <w:vAlign w:val="center"/>
          </w:tcPr>
          <w:p w14:paraId="75326723" w14:textId="2BE83B62" w:rsidR="00384149" w:rsidRPr="009E7905" w:rsidRDefault="00A46609" w:rsidP="00A54D7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HgO</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o,p</m:t>
                    </m:r>
                  </m:sub>
                </m:sSub>
              </m:oMath>
            </m:oMathPara>
          </w:p>
        </w:tc>
        <w:tc>
          <w:tcPr>
            <w:tcW w:w="4230" w:type="dxa"/>
            <w:vAlign w:val="center"/>
          </w:tcPr>
          <w:p w14:paraId="29AB9E15" w14:textId="59CEDFA5" w:rsidR="00384149" w:rsidRPr="009E7905" w:rsidRDefault="00384149" w:rsidP="00FE2C82">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86.88 lbs. </m:t>
                </m:r>
                <m:r>
                  <w:rPr>
                    <w:rFonts w:ascii="Cambria Math" w:eastAsia="Calibri" w:hAnsi="Cambria Math" w:cs="Times New Roman" w:hint="eastAsia"/>
                    <w:sz w:val="20"/>
                    <w:szCs w:val="20"/>
                  </w:rPr>
                  <m:t>×</m:t>
                </m:r>
                <m:r>
                  <w:rPr>
                    <w:rFonts w:ascii="Cambria Math" w:eastAsia="Calibri" w:hAnsi="Cambria Math" w:cs="Times New Roman"/>
                    <w:sz w:val="20"/>
                    <w:szCs w:val="20"/>
                  </w:rPr>
                  <m:t>0.02</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lb.</m:t>
                    </m:r>
                  </m:den>
                </m:f>
              </m:oMath>
            </m:oMathPara>
          </w:p>
        </w:tc>
        <w:tc>
          <w:tcPr>
            <w:tcW w:w="2003" w:type="dxa"/>
          </w:tcPr>
          <w:p w14:paraId="37DC428D" w14:textId="7066A11E" w:rsidR="00384149" w:rsidRPr="009E7905" w:rsidRDefault="00384149" w:rsidP="00FE2C8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1.</w:t>
            </w:r>
            <w:r w:rsidR="00FE2C82" w:rsidRPr="009E7905">
              <w:rPr>
                <w:rFonts w:ascii="Times New Roman" w:hAnsi="Times New Roman" w:cs="Times New Roman"/>
                <w:sz w:val="20"/>
                <w:szCs w:val="20"/>
              </w:rPr>
              <w:t>7</w:t>
            </w:r>
            <w:r w:rsidR="00FE2C82">
              <w:rPr>
                <w:rFonts w:ascii="Times New Roman" w:hAnsi="Times New Roman" w:cs="Times New Roman"/>
                <w:sz w:val="20"/>
                <w:szCs w:val="20"/>
              </w:rPr>
              <w:t>4</w:t>
            </w:r>
            <w:r w:rsidR="00FE2C82"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dental office preparations in Hartford County, CT</w:t>
            </w:r>
          </w:p>
        </w:tc>
      </w:tr>
      <w:tr w:rsidR="00384149" w:rsidRPr="009E7905" w14:paraId="7E5CA8FC" w14:textId="77777777" w:rsidTr="00A54D74">
        <w:trPr>
          <w:cantSplit/>
        </w:trPr>
        <w:tc>
          <w:tcPr>
            <w:tcW w:w="518" w:type="dxa"/>
            <w:vAlign w:val="center"/>
          </w:tcPr>
          <w:p w14:paraId="39250F0B" w14:textId="77777777" w:rsidR="00384149" w:rsidRPr="009E7905" w:rsidRDefault="00384149"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10</w:t>
            </w:r>
          </w:p>
        </w:tc>
        <w:tc>
          <w:tcPr>
            <w:tcW w:w="3077" w:type="dxa"/>
            <w:vAlign w:val="center"/>
          </w:tcPr>
          <w:p w14:paraId="5DBEF874" w14:textId="454E58FB" w:rsidR="00384149" w:rsidRPr="009E7905" w:rsidRDefault="00A46609" w:rsidP="009D4014">
            <w:pP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da,p,c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f,p,c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o,p,c</m:t>
                    </m:r>
                  </m:sub>
                </m:sSub>
              </m:oMath>
            </m:oMathPara>
          </w:p>
        </w:tc>
        <w:tc>
          <w:tcPr>
            <w:tcW w:w="4230" w:type="dxa"/>
            <w:vAlign w:val="center"/>
          </w:tcPr>
          <w:p w14:paraId="024E63B8" w14:textId="1BF5A97E" w:rsidR="00384149" w:rsidRPr="009E7905" w:rsidRDefault="00384149" w:rsidP="00276110">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0.722 pounds+1.74 pounds</m:t>
                </m:r>
              </m:oMath>
            </m:oMathPara>
          </w:p>
        </w:tc>
        <w:tc>
          <w:tcPr>
            <w:tcW w:w="2003" w:type="dxa"/>
          </w:tcPr>
          <w:p w14:paraId="14543AB3" w14:textId="3A73F8E7" w:rsidR="00384149" w:rsidRPr="009E7905" w:rsidRDefault="00384149" w:rsidP="00276110">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2.</w:t>
            </w:r>
            <w:r w:rsidR="00276110">
              <w:rPr>
                <w:rFonts w:ascii="Times New Roman" w:hAnsi="Times New Roman" w:cs="Times New Roman"/>
                <w:sz w:val="20"/>
                <w:szCs w:val="20"/>
              </w:rPr>
              <w:t>46</w:t>
            </w:r>
            <w:r w:rsidR="00561270"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from dental amalgam in Hartford County, CT</w:t>
            </w:r>
          </w:p>
        </w:tc>
      </w:tr>
    </w:tbl>
    <w:p w14:paraId="40086AB6" w14:textId="77777777" w:rsidR="00E2547C" w:rsidRPr="009E7905" w:rsidRDefault="00E2547C" w:rsidP="000A15EA">
      <w:pPr>
        <w:rPr>
          <w:rFonts w:ascii="Times New Roman" w:eastAsia="Times New Roman" w:hAnsi="Times New Roman" w:cs="Times New Roman"/>
          <w:b/>
          <w:sz w:val="20"/>
          <w:szCs w:val="20"/>
        </w:rPr>
      </w:pPr>
    </w:p>
    <w:p w14:paraId="5B024F00" w14:textId="456F2531" w:rsidR="000A15EA" w:rsidRPr="00FC55C3" w:rsidRDefault="000A15EA" w:rsidP="00F96C4F">
      <w:pPr>
        <w:pStyle w:val="Heading2"/>
        <w:rPr>
          <w:rFonts w:eastAsia="Times New Roman"/>
          <w:szCs w:val="20"/>
        </w:rPr>
      </w:pPr>
      <w:r w:rsidRPr="00FC55C3">
        <w:rPr>
          <w:rFonts w:eastAsia="Times New Roman"/>
          <w:szCs w:val="20"/>
        </w:rPr>
        <w:t>Thermostats</w:t>
      </w:r>
      <w:r w:rsidR="00F96C4F" w:rsidRPr="00FC55C3">
        <w:rPr>
          <w:rFonts w:eastAsia="Times New Roman"/>
          <w:szCs w:val="20"/>
        </w:rPr>
        <w:t>/Thermometers</w:t>
      </w:r>
    </w:p>
    <w:p w14:paraId="6212A862" w14:textId="49CF2DF6" w:rsidR="00743E05" w:rsidRPr="009E7905" w:rsidRDefault="00743E05" w:rsidP="00743E05">
      <w:pPr>
        <w:rPr>
          <w:rFonts w:ascii="Times New Roman" w:eastAsia="Times New Roman" w:hAnsi="Times New Roman" w:cs="Times New Roman"/>
          <w:b/>
          <w:sz w:val="20"/>
          <w:szCs w:val="20"/>
        </w:rPr>
      </w:pPr>
      <w:r w:rsidRPr="00FC55C3">
        <w:rPr>
          <w:rFonts w:ascii="Times New Roman" w:hAnsi="Times New Roman" w:cs="Times New Roman"/>
          <w:sz w:val="20"/>
          <w:szCs w:val="20"/>
        </w:rPr>
        <w:fldChar w:fldCharType="begin"/>
      </w:r>
      <w:r w:rsidRPr="00FC55C3">
        <w:rPr>
          <w:rFonts w:ascii="Times New Roman" w:hAnsi="Times New Roman" w:cs="Times New Roman"/>
          <w:sz w:val="20"/>
          <w:szCs w:val="20"/>
        </w:rPr>
        <w:instrText xml:space="preserve"> REF _Ref512257477 \h </w:instrText>
      </w:r>
      <w:r w:rsidR="009E7905">
        <w:rPr>
          <w:rFonts w:ascii="Times New Roman" w:hAnsi="Times New Roman" w:cs="Times New Roman"/>
          <w:sz w:val="20"/>
          <w:szCs w:val="20"/>
        </w:rPr>
        <w:instrText xml:space="preserve"> \* MERGEFORMAT </w:instrText>
      </w:r>
      <w:r w:rsidRPr="00FC55C3">
        <w:rPr>
          <w:rFonts w:ascii="Times New Roman" w:hAnsi="Times New Roman" w:cs="Times New Roman"/>
          <w:sz w:val="20"/>
          <w:szCs w:val="20"/>
        </w:rPr>
      </w:r>
      <w:r w:rsidRPr="00FC55C3">
        <w:rPr>
          <w:rFonts w:ascii="Times New Roman" w:hAnsi="Times New Roman" w:cs="Times New Roman"/>
          <w:sz w:val="20"/>
          <w:szCs w:val="20"/>
        </w:rPr>
        <w:fldChar w:fldCharType="separate"/>
      </w:r>
      <w:r w:rsidR="00554728" w:rsidRPr="00FC55C3">
        <w:rPr>
          <w:rFonts w:ascii="Times New Roman" w:hAnsi="Times New Roman" w:cs="Times New Roman"/>
          <w:sz w:val="20"/>
          <w:szCs w:val="20"/>
        </w:rPr>
        <w:t xml:space="preserve">Table </w:t>
      </w:r>
      <w:r w:rsidR="00554728">
        <w:rPr>
          <w:rFonts w:ascii="Times New Roman" w:hAnsi="Times New Roman" w:cs="Times New Roman"/>
          <w:noProof/>
          <w:sz w:val="20"/>
          <w:szCs w:val="20"/>
        </w:rPr>
        <w:t>13</w:t>
      </w:r>
      <w:r w:rsidRPr="00FC55C3">
        <w:rPr>
          <w:rFonts w:ascii="Times New Roman" w:hAnsi="Times New Roman" w:cs="Times New Roman"/>
          <w:sz w:val="20"/>
          <w:szCs w:val="20"/>
        </w:rPr>
        <w:fldChar w:fldCharType="end"/>
      </w:r>
      <w:r w:rsidRPr="00FC55C3">
        <w:rPr>
          <w:rFonts w:ascii="Times New Roman" w:hAnsi="Times New Roman" w:cs="Times New Roman"/>
          <w:sz w:val="20"/>
          <w:szCs w:val="20"/>
        </w:rPr>
        <w:t xml:space="preserve"> lists sample calculations to determine the mercury emissions from thermostats </w:t>
      </w:r>
      <w:r w:rsidR="00CD67F7">
        <w:rPr>
          <w:rFonts w:ascii="Times New Roman" w:hAnsi="Times New Roman" w:cs="Times New Roman"/>
          <w:sz w:val="20"/>
          <w:szCs w:val="20"/>
        </w:rPr>
        <w:t xml:space="preserve">and thermometers </w:t>
      </w:r>
      <w:r w:rsidRPr="00FC55C3">
        <w:rPr>
          <w:rFonts w:ascii="Times New Roman" w:hAnsi="Times New Roman" w:cs="Times New Roman"/>
          <w:sz w:val="20"/>
          <w:szCs w:val="20"/>
        </w:rPr>
        <w:t>in</w:t>
      </w:r>
      <w:r w:rsidR="00396ABA" w:rsidRPr="00FC55C3">
        <w:rPr>
          <w:rFonts w:ascii="Times New Roman" w:hAnsi="Times New Roman" w:cs="Times New Roman"/>
          <w:sz w:val="20"/>
          <w:szCs w:val="20"/>
        </w:rPr>
        <w:t xml:space="preserve"> Hartford County, Connecticut. </w:t>
      </w:r>
    </w:p>
    <w:p w14:paraId="00D2B303" w14:textId="0EB87452" w:rsidR="00743E05" w:rsidRPr="00FC55C3" w:rsidRDefault="00743E05" w:rsidP="00743E05">
      <w:pPr>
        <w:pStyle w:val="Caption"/>
        <w:keepNext/>
        <w:jc w:val="center"/>
        <w:rPr>
          <w:rFonts w:ascii="Times New Roman" w:hAnsi="Times New Roman" w:cs="Times New Roman"/>
          <w:color w:val="auto"/>
          <w:sz w:val="20"/>
          <w:szCs w:val="20"/>
        </w:rPr>
      </w:pPr>
      <w:bookmarkStart w:id="29" w:name="_Ref512257477"/>
      <w:r w:rsidRPr="00FC55C3">
        <w:rPr>
          <w:rFonts w:ascii="Times New Roman" w:hAnsi="Times New Roman" w:cs="Times New Roman"/>
          <w:color w:val="auto"/>
          <w:sz w:val="20"/>
          <w:szCs w:val="20"/>
        </w:rPr>
        <w:t xml:space="preserve">Table </w:t>
      </w:r>
      <w:r w:rsidRPr="00FC55C3">
        <w:rPr>
          <w:rFonts w:ascii="Times New Roman" w:hAnsi="Times New Roman" w:cs="Times New Roman"/>
          <w:color w:val="auto"/>
          <w:sz w:val="20"/>
          <w:szCs w:val="20"/>
        </w:rPr>
        <w:fldChar w:fldCharType="begin"/>
      </w:r>
      <w:r w:rsidRPr="00FC55C3">
        <w:rPr>
          <w:rFonts w:ascii="Times New Roman" w:hAnsi="Times New Roman" w:cs="Times New Roman"/>
          <w:color w:val="auto"/>
          <w:sz w:val="20"/>
          <w:szCs w:val="20"/>
        </w:rPr>
        <w:instrText xml:space="preserve"> SEQ Table \* ARABIC </w:instrText>
      </w:r>
      <w:r w:rsidRPr="00FC55C3">
        <w:rPr>
          <w:rFonts w:ascii="Times New Roman" w:hAnsi="Times New Roman" w:cs="Times New Roman"/>
          <w:color w:val="auto"/>
          <w:sz w:val="20"/>
          <w:szCs w:val="20"/>
        </w:rPr>
        <w:fldChar w:fldCharType="separate"/>
      </w:r>
      <w:r w:rsidR="00554728">
        <w:rPr>
          <w:rFonts w:ascii="Times New Roman" w:hAnsi="Times New Roman" w:cs="Times New Roman"/>
          <w:noProof/>
          <w:color w:val="auto"/>
          <w:sz w:val="20"/>
          <w:szCs w:val="20"/>
        </w:rPr>
        <w:t>13</w:t>
      </w:r>
      <w:r w:rsidRPr="00FC55C3">
        <w:rPr>
          <w:rFonts w:ascii="Times New Roman" w:hAnsi="Times New Roman" w:cs="Times New Roman"/>
          <w:color w:val="auto"/>
          <w:sz w:val="20"/>
          <w:szCs w:val="20"/>
        </w:rPr>
        <w:fldChar w:fldCharType="end"/>
      </w:r>
      <w:bookmarkEnd w:id="29"/>
      <w:r w:rsidRPr="00FC55C3">
        <w:rPr>
          <w:rFonts w:ascii="Times New Roman" w:hAnsi="Times New Roman" w:cs="Times New Roman"/>
          <w:color w:val="auto"/>
          <w:sz w:val="20"/>
          <w:szCs w:val="20"/>
        </w:rPr>
        <w:t>. Sample calculations for mercury emissions from thermostats</w:t>
      </w:r>
      <w:r w:rsidR="00396ABA" w:rsidRPr="00FC55C3">
        <w:rPr>
          <w:rFonts w:ascii="Times New Roman" w:hAnsi="Times New Roman" w:cs="Times New Roman"/>
          <w:color w:val="auto"/>
          <w:sz w:val="20"/>
          <w:szCs w:val="20"/>
        </w:rPr>
        <w:t xml:space="preserve"> and thermometers</w:t>
      </w:r>
      <w:r w:rsidRPr="00FC55C3">
        <w:rPr>
          <w:rFonts w:ascii="Times New Roman" w:hAnsi="Times New Roman" w:cs="Times New Roman"/>
          <w:color w:val="auto"/>
          <w:sz w:val="20"/>
          <w:szCs w:val="20"/>
        </w:rPr>
        <w:t xml:space="preserve"> for </w:t>
      </w:r>
      <w:r w:rsidR="00396ABA" w:rsidRPr="00FC55C3">
        <w:rPr>
          <w:rFonts w:ascii="Times New Roman" w:hAnsi="Times New Roman" w:cs="Times New Roman"/>
          <w:color w:val="auto"/>
          <w:sz w:val="20"/>
          <w:szCs w:val="20"/>
        </w:rPr>
        <w:t>Hartford County, Connecticut</w:t>
      </w:r>
    </w:p>
    <w:tbl>
      <w:tblPr>
        <w:tblStyle w:val="TableGrid"/>
        <w:tblW w:w="9828" w:type="dxa"/>
        <w:tblLayout w:type="fixed"/>
        <w:tblLook w:val="04A0" w:firstRow="1" w:lastRow="0" w:firstColumn="1" w:lastColumn="0" w:noHBand="0" w:noVBand="1"/>
      </w:tblPr>
      <w:tblGrid>
        <w:gridCol w:w="518"/>
        <w:gridCol w:w="3077"/>
        <w:gridCol w:w="4230"/>
        <w:gridCol w:w="2003"/>
      </w:tblGrid>
      <w:tr w:rsidR="00F863A5" w:rsidRPr="009E7905" w14:paraId="692B6B53" w14:textId="77777777" w:rsidTr="00A54D74">
        <w:trPr>
          <w:cantSplit/>
          <w:tblHeader/>
        </w:trPr>
        <w:tc>
          <w:tcPr>
            <w:tcW w:w="518" w:type="dxa"/>
            <w:shd w:val="clear" w:color="auto" w:fill="BFBFBF" w:themeFill="background1" w:themeFillShade="BF"/>
            <w:vAlign w:val="center"/>
          </w:tcPr>
          <w:p w14:paraId="0F67CA81"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 #</w:t>
            </w:r>
          </w:p>
        </w:tc>
        <w:tc>
          <w:tcPr>
            <w:tcW w:w="3077" w:type="dxa"/>
            <w:shd w:val="clear" w:color="auto" w:fill="BFBFBF" w:themeFill="background1" w:themeFillShade="BF"/>
            <w:vAlign w:val="center"/>
          </w:tcPr>
          <w:p w14:paraId="1BD062F6"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Equation</w:t>
            </w:r>
          </w:p>
        </w:tc>
        <w:tc>
          <w:tcPr>
            <w:tcW w:w="4230" w:type="dxa"/>
            <w:shd w:val="clear" w:color="auto" w:fill="BFBFBF" w:themeFill="background1" w:themeFillShade="BF"/>
            <w:vAlign w:val="center"/>
          </w:tcPr>
          <w:p w14:paraId="24713A05"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Values for Hartford County, Connecticut</w:t>
            </w:r>
          </w:p>
        </w:tc>
        <w:tc>
          <w:tcPr>
            <w:tcW w:w="2003" w:type="dxa"/>
            <w:shd w:val="clear" w:color="auto" w:fill="BFBFBF" w:themeFill="background1" w:themeFillShade="BF"/>
            <w:vAlign w:val="center"/>
          </w:tcPr>
          <w:p w14:paraId="26CB87F4" w14:textId="77777777" w:rsidR="00F863A5" w:rsidRPr="009E7905" w:rsidRDefault="00F863A5" w:rsidP="00A54D74">
            <w:pPr>
              <w:tabs>
                <w:tab w:val="left" w:pos="0"/>
              </w:tabs>
              <w:jc w:val="center"/>
              <w:rPr>
                <w:rFonts w:ascii="Times New Roman" w:hAnsi="Times New Roman" w:cs="Times New Roman"/>
                <w:b/>
                <w:sz w:val="20"/>
                <w:szCs w:val="20"/>
              </w:rPr>
            </w:pPr>
            <w:r w:rsidRPr="009E7905">
              <w:rPr>
                <w:rFonts w:ascii="Times New Roman" w:hAnsi="Times New Roman" w:cs="Times New Roman"/>
                <w:b/>
                <w:sz w:val="20"/>
                <w:szCs w:val="20"/>
              </w:rPr>
              <w:t>Result</w:t>
            </w:r>
          </w:p>
        </w:tc>
      </w:tr>
      <w:tr w:rsidR="00F863A5" w:rsidRPr="009E7905" w14:paraId="28FDCA28" w14:textId="77777777" w:rsidTr="00A54D74">
        <w:trPr>
          <w:cantSplit/>
        </w:trPr>
        <w:tc>
          <w:tcPr>
            <w:tcW w:w="518" w:type="dxa"/>
            <w:vAlign w:val="center"/>
          </w:tcPr>
          <w:p w14:paraId="41C142E1"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1</w:t>
            </w:r>
          </w:p>
        </w:tc>
        <w:tc>
          <w:tcPr>
            <w:tcW w:w="3077" w:type="dxa"/>
            <w:vAlign w:val="center"/>
          </w:tcPr>
          <w:p w14:paraId="2E2F8D4D" w14:textId="1F6D550B" w:rsidR="00F863A5" w:rsidRPr="009E7905" w:rsidRDefault="00080DDF" w:rsidP="00A54D74">
            <w:pPr>
              <w:rPr>
                <w:rFonts w:eastAsiaTheme="minorEastAsia"/>
                <w:sz w:val="20"/>
                <w:szCs w:val="20"/>
              </w:rPr>
            </w:pPr>
            <m:oMathPara>
              <m:oMath>
                <m:r>
                  <w:rPr>
                    <w:rFonts w:ascii="Cambria Math" w:hAnsi="Cambria Math"/>
                    <w:sz w:val="20"/>
                    <w:szCs w:val="20"/>
                  </w:rPr>
                  <m:t>DispTs= RemTs</m:t>
                </m:r>
                <m:r>
                  <w:rPr>
                    <w:rFonts w:ascii="Cambria Math" w:hAnsi="Cambria Math" w:hint="eastAsia"/>
                    <w:sz w:val="20"/>
                    <w:szCs w:val="20"/>
                  </w:rPr>
                  <m:t>×</m:t>
                </m:r>
                <m:r>
                  <w:rPr>
                    <w:rFonts w:ascii="Cambria Math" w:hAnsi="Cambria Math"/>
                    <w:sz w:val="20"/>
                    <w:szCs w:val="20"/>
                  </w:rPr>
                  <m:t>(1-8%)</m:t>
                </m:r>
              </m:oMath>
            </m:oMathPara>
          </w:p>
        </w:tc>
        <w:tc>
          <w:tcPr>
            <w:tcW w:w="4230" w:type="dxa"/>
            <w:vAlign w:val="center"/>
          </w:tcPr>
          <w:p w14:paraId="714C9B76" w14:textId="77777777" w:rsidR="00F863A5" w:rsidRPr="009E7905" w:rsidRDefault="00F863A5" w:rsidP="00A54D74">
            <w:pPr>
              <w:tabs>
                <w:tab w:val="left" w:pos="0"/>
              </w:tabs>
              <w:spacing w:after="60"/>
              <w:jc w:val="center"/>
              <w:rPr>
                <w:rFonts w:ascii="Times New Roman" w:eastAsia="Calibri" w:hAnsi="Times New Roman" w:cs="Times New Roman"/>
                <w:sz w:val="20"/>
                <w:szCs w:val="20"/>
              </w:rPr>
            </w:pPr>
            <m:oMath>
              <m:r>
                <w:rPr>
                  <w:rFonts w:ascii="Cambria Math" w:hAnsi="Cambria Math"/>
                  <w:sz w:val="20"/>
                  <w:szCs w:val="20"/>
                </w:rPr>
                <m:t xml:space="preserve">2,500,000 thermostats removed from service </m:t>
              </m:r>
              <m:r>
                <w:rPr>
                  <w:rFonts w:ascii="Cambria Math" w:hAnsi="Cambria Math" w:hint="eastAsia"/>
                  <w:sz w:val="20"/>
                  <w:szCs w:val="20"/>
                </w:rPr>
                <m:t>××</m:t>
              </m:r>
              <m:r>
                <w:rPr>
                  <w:rFonts w:ascii="Cambria Math" w:hAnsi="Cambria Math"/>
                  <w:sz w:val="20"/>
                  <w:szCs w:val="20"/>
                </w:rPr>
                <m:t>92%</m:t>
              </m:r>
            </m:oMath>
            <w:r w:rsidRPr="009E7905">
              <w:rPr>
                <w:rFonts w:ascii="Times New Roman" w:eastAsia="Calibri" w:hAnsi="Times New Roman" w:cs="Times New Roman"/>
                <w:sz w:val="20"/>
                <w:szCs w:val="20"/>
              </w:rPr>
              <w:t xml:space="preserve"> </w:t>
            </w:r>
          </w:p>
        </w:tc>
        <w:tc>
          <w:tcPr>
            <w:tcW w:w="2003" w:type="dxa"/>
          </w:tcPr>
          <w:p w14:paraId="22F4EB90" w14:textId="74290AEE" w:rsidR="00F863A5" w:rsidRPr="009E7905" w:rsidRDefault="00F863A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 xml:space="preserve">2,300,000 thermostats disposed </w:t>
            </w:r>
            <w:r w:rsidR="00CD67F7">
              <w:rPr>
                <w:rFonts w:ascii="Times New Roman" w:hAnsi="Times New Roman" w:cs="Times New Roman"/>
                <w:sz w:val="20"/>
                <w:szCs w:val="20"/>
              </w:rPr>
              <w:t xml:space="preserve">of </w:t>
            </w:r>
            <w:r w:rsidRPr="009E7905">
              <w:rPr>
                <w:rFonts w:ascii="Times New Roman" w:hAnsi="Times New Roman" w:cs="Times New Roman"/>
                <w:sz w:val="20"/>
                <w:szCs w:val="20"/>
              </w:rPr>
              <w:t>in the United States</w:t>
            </w:r>
            <w:r w:rsidR="00CD67F7">
              <w:rPr>
                <w:rFonts w:ascii="Times New Roman" w:hAnsi="Times New Roman" w:cs="Times New Roman"/>
                <w:sz w:val="20"/>
                <w:szCs w:val="20"/>
              </w:rPr>
              <w:t xml:space="preserve"> in 2017</w:t>
            </w:r>
          </w:p>
        </w:tc>
      </w:tr>
      <w:tr w:rsidR="00F863A5" w:rsidRPr="009E7905" w14:paraId="17CCCA0B" w14:textId="77777777" w:rsidTr="00A54D74">
        <w:trPr>
          <w:cantSplit/>
        </w:trPr>
        <w:tc>
          <w:tcPr>
            <w:tcW w:w="518" w:type="dxa"/>
            <w:vAlign w:val="center"/>
          </w:tcPr>
          <w:p w14:paraId="2B412804"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2</w:t>
            </w:r>
          </w:p>
        </w:tc>
        <w:tc>
          <w:tcPr>
            <w:tcW w:w="3077" w:type="dxa"/>
            <w:vAlign w:val="center"/>
          </w:tcPr>
          <w:p w14:paraId="7DA8DFDD" w14:textId="169FF4F1" w:rsidR="00F863A5" w:rsidRPr="009E7905" w:rsidRDefault="00A46609" w:rsidP="00997C95">
            <w:pPr>
              <w:rPr>
                <w:rFonts w:eastAsiaTheme="minorEastAsia"/>
                <w:sz w:val="20"/>
                <w:szCs w:val="20"/>
              </w:rPr>
            </w:pPr>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n-1</m:t>
                      </m:r>
                    </m:sub>
                  </m:sSub>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 xml:space="preserve"> 1</m:t>
                  </m:r>
                </m:sub>
              </m:sSub>
            </m:oMath>
            <w:r w:rsidR="009D4014" w:rsidRPr="009E7905">
              <w:rPr>
                <w:rFonts w:eastAsiaTheme="minorEastAsia"/>
                <w:sz w:val="20"/>
                <w:szCs w:val="20"/>
              </w:rPr>
              <w:t xml:space="preserve"> </w:t>
            </w:r>
          </w:p>
        </w:tc>
        <w:tc>
          <w:tcPr>
            <w:tcW w:w="4230" w:type="dxa"/>
            <w:vAlign w:val="center"/>
          </w:tcPr>
          <w:p w14:paraId="7C9FBF5E" w14:textId="3ADA3CD7" w:rsidR="00FC155D" w:rsidRDefault="00FC155D" w:rsidP="00A54D74">
            <w:pPr>
              <w:tabs>
                <w:tab w:val="left" w:pos="0"/>
              </w:tabs>
              <w:spacing w:after="60"/>
              <w:jc w:val="center"/>
              <w:rPr>
                <w:rFonts w:eastAsiaTheme="minorEastAsia"/>
                <w:sz w:val="20"/>
                <w:szCs w:val="20"/>
              </w:rPr>
            </w:pPr>
            <m:oMathPara>
              <m:oMath>
                <m:r>
                  <w:rPr>
                    <w:rFonts w:ascii="Cambria Math" w:hAnsi="Cambria Math"/>
                    <w:sz w:val="20"/>
                    <w:szCs w:val="20"/>
                  </w:rPr>
                  <m:t>y=1:546 lbs ×95%</m:t>
                </m:r>
              </m:oMath>
            </m:oMathPara>
          </w:p>
          <w:p w14:paraId="52A12D40" w14:textId="2B9FCFB8" w:rsidR="00F863A5" w:rsidRPr="009E7905" w:rsidRDefault="00F863A5" w:rsidP="00A54D74">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y=2: </m:t>
                </m:r>
                <m:d>
                  <m:dPr>
                    <m:ctrlPr>
                      <w:rPr>
                        <w:rFonts w:ascii="Cambria Math" w:hAnsi="Cambria Math"/>
                        <w:i/>
                        <w:sz w:val="20"/>
                        <w:szCs w:val="20"/>
                      </w:rPr>
                    </m:ctrlPr>
                  </m:dPr>
                  <m:e>
                    <m:r>
                      <w:rPr>
                        <w:rFonts w:ascii="Cambria Math" w:hAnsi="Cambria Math"/>
                        <w:sz w:val="20"/>
                        <w:szCs w:val="20"/>
                      </w:rPr>
                      <m:t xml:space="preserve">518.7 lbs. </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+532 lbs.</m:t>
                </m:r>
              </m:oMath>
            </m:oMathPara>
          </w:p>
          <w:p w14:paraId="0C51D5C8" w14:textId="22341BE6" w:rsidR="00F863A5" w:rsidRPr="009E7905" w:rsidRDefault="00F863A5" w:rsidP="00A54D74">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y=3: </m:t>
                </m:r>
                <m:d>
                  <m:dPr>
                    <m:ctrlPr>
                      <w:rPr>
                        <w:rFonts w:ascii="Cambria Math" w:hAnsi="Cambria Math"/>
                        <w:i/>
                        <w:sz w:val="20"/>
                        <w:szCs w:val="20"/>
                      </w:rPr>
                    </m:ctrlPr>
                  </m:dPr>
                  <m:e>
                    <m:r>
                      <w:rPr>
                        <w:rFonts w:ascii="Cambria Math" w:hAnsi="Cambria Math"/>
                        <w:sz w:val="20"/>
                        <w:szCs w:val="20"/>
                      </w:rPr>
                      <m:t>1,024 lbs.</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+523 lbs.</m:t>
                </m:r>
              </m:oMath>
            </m:oMathPara>
          </w:p>
          <w:p w14:paraId="3A8311DA" w14:textId="0563A9B1" w:rsidR="00F863A5" w:rsidRPr="009E7905" w:rsidRDefault="00F863A5" w:rsidP="00A54D74">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y=4: </m:t>
                </m:r>
                <m:d>
                  <m:dPr>
                    <m:ctrlPr>
                      <w:rPr>
                        <w:rFonts w:ascii="Cambria Math" w:hAnsi="Cambria Math"/>
                        <w:i/>
                        <w:sz w:val="20"/>
                        <w:szCs w:val="20"/>
                      </w:rPr>
                    </m:ctrlPr>
                  </m:dPr>
                  <m:e>
                    <m:r>
                      <w:rPr>
                        <w:rFonts w:ascii="Cambria Math" w:hAnsi="Cambria Math"/>
                        <w:sz w:val="20"/>
                        <w:szCs w:val="20"/>
                      </w:rPr>
                      <m:t>1,496 lbs.</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+514 lbs.</m:t>
                </m:r>
              </m:oMath>
            </m:oMathPara>
          </w:p>
          <w:p w14:paraId="5150BAE0" w14:textId="2D1A7567" w:rsidR="00F863A5" w:rsidRPr="009E7905" w:rsidRDefault="00F863A5" w:rsidP="00FC155D">
            <w:pPr>
              <w:tabs>
                <w:tab w:val="left" w:pos="0"/>
              </w:tabs>
              <w:spacing w:after="60"/>
              <w:jc w:val="center"/>
              <w:rPr>
                <w:rFonts w:ascii="Times New Roman" w:eastAsiaTheme="minorEastAsia" w:hAnsi="Times New Roman" w:cs="Times New Roman"/>
                <w:sz w:val="20"/>
                <w:szCs w:val="20"/>
              </w:rPr>
            </w:pPr>
            <m:oMathPara>
              <m:oMath>
                <m:r>
                  <w:rPr>
                    <w:rFonts w:ascii="Cambria Math" w:hAnsi="Cambria Math"/>
                    <w:sz w:val="20"/>
                    <w:szCs w:val="20"/>
                  </w:rPr>
                  <m:t xml:space="preserve">y=5: </m:t>
                </m:r>
                <m:d>
                  <m:dPr>
                    <m:ctrlPr>
                      <w:rPr>
                        <w:rFonts w:ascii="Cambria Math" w:hAnsi="Cambria Math"/>
                        <w:i/>
                        <w:sz w:val="20"/>
                        <w:szCs w:val="20"/>
                      </w:rPr>
                    </m:ctrlPr>
                  </m:dPr>
                  <m:e>
                    <m:r>
                      <w:rPr>
                        <w:rFonts w:ascii="Cambria Math" w:hAnsi="Cambria Math"/>
                        <w:sz w:val="20"/>
                        <w:szCs w:val="20"/>
                      </w:rPr>
                      <m:t>1,935 lbs.</m:t>
                    </m:r>
                    <m:r>
                      <w:rPr>
                        <w:rFonts w:ascii="Cambria Math" w:hAnsi="Cambria Math" w:hint="eastAsia"/>
                        <w:sz w:val="20"/>
                        <w:szCs w:val="20"/>
                      </w:rPr>
                      <m:t>×</m:t>
                    </m:r>
                    <m:r>
                      <w:rPr>
                        <w:rFonts w:ascii="Cambria Math" w:hAnsi="Cambria Math"/>
                        <w:sz w:val="20"/>
                        <w:szCs w:val="20"/>
                      </w:rPr>
                      <m:t>95%</m:t>
                    </m:r>
                  </m:e>
                </m:d>
                <m:r>
                  <w:rPr>
                    <w:rFonts w:ascii="Cambria Math" w:hAnsi="Cambria Math"/>
                    <w:sz w:val="20"/>
                    <w:szCs w:val="20"/>
                  </w:rPr>
                  <m:t>+506 lbs.</m:t>
                </m:r>
              </m:oMath>
            </m:oMathPara>
          </w:p>
        </w:tc>
        <w:tc>
          <w:tcPr>
            <w:tcW w:w="2003" w:type="dxa"/>
          </w:tcPr>
          <w:p w14:paraId="211E05AF" w14:textId="65952F5D" w:rsidR="00F863A5" w:rsidRPr="009E7905" w:rsidRDefault="00F863A5">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2,</w:t>
            </w:r>
            <w:r w:rsidR="00FC155D">
              <w:rPr>
                <w:rFonts w:ascii="Times New Roman" w:hAnsi="Times New Roman" w:cs="Times New Roman"/>
                <w:sz w:val="20"/>
                <w:szCs w:val="20"/>
              </w:rPr>
              <w:t>345</w:t>
            </w:r>
            <w:r w:rsidRPr="009E7905">
              <w:rPr>
                <w:rFonts w:ascii="Times New Roman" w:hAnsi="Times New Roman" w:cs="Times New Roman"/>
                <w:sz w:val="20"/>
                <w:szCs w:val="20"/>
              </w:rPr>
              <w:t xml:space="preserve"> pounds of mercury available for release in thermometers in year </w:t>
            </w:r>
            <w:r w:rsidR="00CD67F7">
              <w:rPr>
                <w:rFonts w:ascii="Times New Roman" w:hAnsi="Times New Roman" w:cs="Times New Roman"/>
                <w:sz w:val="20"/>
                <w:szCs w:val="20"/>
              </w:rPr>
              <w:t>2017</w:t>
            </w:r>
            <w:r w:rsidRPr="009E7905">
              <w:rPr>
                <w:rFonts w:ascii="Times New Roman" w:hAnsi="Times New Roman" w:cs="Times New Roman"/>
                <w:sz w:val="20"/>
                <w:szCs w:val="20"/>
              </w:rPr>
              <w:t xml:space="preserve"> </w:t>
            </w:r>
          </w:p>
        </w:tc>
      </w:tr>
      <w:tr w:rsidR="00F863A5" w:rsidRPr="009E7905" w14:paraId="7B394411" w14:textId="77777777" w:rsidTr="00A54D74">
        <w:trPr>
          <w:cantSplit/>
        </w:trPr>
        <w:tc>
          <w:tcPr>
            <w:tcW w:w="518" w:type="dxa"/>
            <w:vAlign w:val="center"/>
          </w:tcPr>
          <w:p w14:paraId="266FB5B4"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3</w:t>
            </w:r>
          </w:p>
        </w:tc>
        <w:tc>
          <w:tcPr>
            <w:tcW w:w="3077" w:type="dxa"/>
            <w:vAlign w:val="center"/>
          </w:tcPr>
          <w:p w14:paraId="269A8C97" w14:textId="719F8B68" w:rsidR="00F863A5" w:rsidRPr="009E7905" w:rsidRDefault="00080DDF" w:rsidP="00A54D74">
            <w:pPr>
              <w:rPr>
                <w:rFonts w:eastAsiaTheme="minorEastAsia"/>
                <w:sz w:val="20"/>
                <w:szCs w:val="20"/>
              </w:rPr>
            </w:pPr>
            <m:oMath>
              <m:r>
                <w:rPr>
                  <w:rFonts w:ascii="Cambria Math" w:hAnsi="Cambria Math"/>
                  <w:sz w:val="20"/>
                  <w:szCs w:val="20"/>
                </w:rPr>
                <m:t>HgTRl=</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5</m:t>
                      </m:r>
                    </m:sub>
                  </m:sSub>
                  <m:r>
                    <w:rPr>
                      <w:rFonts w:ascii="Cambria Math" w:hAnsi="Cambria Math"/>
                      <w:sz w:val="20"/>
                      <w:szCs w:val="20"/>
                    </w:rPr>
                    <m:t>-HgTRm</m:t>
                  </m:r>
                </m:e>
              </m:d>
              <m:r>
                <w:rPr>
                  <w:rFonts w:ascii="Cambria Math" w:hAnsi="Cambria Math" w:hint="eastAsia"/>
                  <w:sz w:val="20"/>
                  <w:szCs w:val="20"/>
                </w:rPr>
                <m:t>×</m:t>
              </m:r>
              <m:f>
                <m:fPr>
                  <m:ctrlPr>
                    <w:rPr>
                      <w:rFonts w:ascii="Cambria Math" w:hAnsi="Cambria Math"/>
                      <w:i/>
                      <w:sz w:val="20"/>
                      <w:szCs w:val="20"/>
                    </w:rPr>
                  </m:ctrlPr>
                </m:fPr>
                <m:num>
                  <m:r>
                    <w:rPr>
                      <w:rFonts w:ascii="Cambria Math" w:hAnsi="Cambria Math"/>
                      <w:sz w:val="20"/>
                      <w:szCs w:val="20"/>
                    </w:rPr>
                    <m:t>1 ton</m:t>
                  </m:r>
                </m:num>
                <m:den>
                  <m:r>
                    <w:rPr>
                      <w:rFonts w:ascii="Cambria Math" w:hAnsi="Cambria Math"/>
                      <w:sz w:val="20"/>
                      <w:szCs w:val="20"/>
                    </w:rPr>
                    <m:t>2,000 lbs.</m:t>
                  </m:r>
                </m:den>
              </m:f>
            </m:oMath>
            <w:r w:rsidR="009D4014" w:rsidRPr="009E7905">
              <w:rPr>
                <w:rFonts w:eastAsiaTheme="minorEastAsia"/>
                <w:sz w:val="20"/>
                <w:szCs w:val="20"/>
              </w:rPr>
              <w:t xml:space="preserve"> </w:t>
            </w:r>
          </w:p>
        </w:tc>
        <w:tc>
          <w:tcPr>
            <w:tcW w:w="4230" w:type="dxa"/>
            <w:vAlign w:val="center"/>
          </w:tcPr>
          <w:p w14:paraId="12103A4D" w14:textId="3D6C2E21" w:rsidR="00F863A5" w:rsidRPr="009E7905" w:rsidRDefault="00F863A5" w:rsidP="00FC155D">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 xml:space="preserve">2,345 </m:t>
                </m:r>
                <m:r>
                  <w:rPr>
                    <w:rFonts w:ascii="Cambria Math" w:hAnsi="Cambria Math"/>
                    <w:sz w:val="20"/>
                    <w:szCs w:val="20"/>
                  </w:rPr>
                  <m:t>lbs.</m:t>
                </m:r>
                <m:r>
                  <w:rPr>
                    <w:rFonts w:ascii="Cambria Math" w:eastAsia="Calibri" w:hAnsi="Cambria Math" w:cs="Times New Roman"/>
                    <w:sz w:val="20"/>
                    <w:szCs w:val="20"/>
                  </w:rPr>
                  <m:t xml:space="preserve">-350 lbs. </m:t>
                </m:r>
                <m:r>
                  <w:rPr>
                    <w:rFonts w:ascii="Cambria Math" w:eastAsia="Calibri" w:hAnsi="Cambria Math" w:cs="Times New Roman" w:hint="eastAsia"/>
                    <w:sz w:val="20"/>
                    <w:szCs w:val="20"/>
                  </w:rPr>
                  <m:t>×</m:t>
                </m:r>
                <m:f>
                  <m:fPr>
                    <m:ctrlPr>
                      <w:rPr>
                        <w:rFonts w:ascii="Cambria Math" w:hAnsi="Cambria Math"/>
                        <w:i/>
                        <w:sz w:val="20"/>
                        <w:szCs w:val="20"/>
                      </w:rPr>
                    </m:ctrlPr>
                  </m:fPr>
                  <m:num>
                    <m:r>
                      <w:rPr>
                        <w:rFonts w:ascii="Cambria Math" w:hAnsi="Cambria Math"/>
                        <w:sz w:val="20"/>
                        <w:szCs w:val="20"/>
                      </w:rPr>
                      <m:t>1 ton</m:t>
                    </m:r>
                  </m:num>
                  <m:den>
                    <m:r>
                      <w:rPr>
                        <w:rFonts w:ascii="Cambria Math" w:hAnsi="Cambria Math"/>
                        <w:sz w:val="20"/>
                        <w:szCs w:val="20"/>
                      </w:rPr>
                      <m:t>2,000 lbs.</m:t>
                    </m:r>
                  </m:den>
                </m:f>
              </m:oMath>
            </m:oMathPara>
          </w:p>
        </w:tc>
        <w:tc>
          <w:tcPr>
            <w:tcW w:w="2003" w:type="dxa"/>
          </w:tcPr>
          <w:p w14:paraId="13994D5A" w14:textId="0B9846CB" w:rsidR="00F863A5" w:rsidRPr="009E7905" w:rsidRDefault="00FC155D" w:rsidP="00FC155D">
            <w:pPr>
              <w:tabs>
                <w:tab w:val="left" w:pos="0"/>
              </w:tabs>
              <w:spacing w:after="60"/>
              <w:rPr>
                <w:rFonts w:ascii="Times New Roman" w:hAnsi="Times New Roman" w:cs="Times New Roman"/>
                <w:sz w:val="20"/>
                <w:szCs w:val="20"/>
              </w:rPr>
            </w:pPr>
            <w:r>
              <w:rPr>
                <w:rFonts w:ascii="Times New Roman" w:hAnsi="Times New Roman" w:cs="Times New Roman"/>
                <w:sz w:val="20"/>
                <w:szCs w:val="20"/>
              </w:rPr>
              <w:t>0.99</w:t>
            </w:r>
            <w:r w:rsidR="00F863A5" w:rsidRPr="009E7905">
              <w:rPr>
                <w:rFonts w:ascii="Times New Roman" w:hAnsi="Times New Roman" w:cs="Times New Roman"/>
                <w:sz w:val="20"/>
                <w:szCs w:val="20"/>
              </w:rPr>
              <w:t xml:space="preserve"> tons of total mercury in thermometers available for release</w:t>
            </w:r>
          </w:p>
        </w:tc>
      </w:tr>
      <w:tr w:rsidR="00F863A5" w:rsidRPr="009E7905" w14:paraId="1E1F9D5A" w14:textId="77777777" w:rsidTr="00A54D74">
        <w:trPr>
          <w:cantSplit/>
        </w:trPr>
        <w:tc>
          <w:tcPr>
            <w:tcW w:w="518" w:type="dxa"/>
            <w:vAlign w:val="center"/>
          </w:tcPr>
          <w:p w14:paraId="5EF5403A"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4</w:t>
            </w:r>
          </w:p>
        </w:tc>
        <w:tc>
          <w:tcPr>
            <w:tcW w:w="3077" w:type="dxa"/>
            <w:vAlign w:val="center"/>
          </w:tcPr>
          <w:p w14:paraId="01ADDB3F" w14:textId="2D9DDFAA" w:rsidR="00F863A5" w:rsidRPr="009E7905" w:rsidRDefault="00A46609"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US</m:t>
                        </m:r>
                      </m:sub>
                    </m:sSub>
                  </m:den>
                </m:f>
              </m:oMath>
            </m:oMathPara>
          </w:p>
        </w:tc>
        <w:tc>
          <w:tcPr>
            <w:tcW w:w="4230" w:type="dxa"/>
            <w:vAlign w:val="center"/>
          </w:tcPr>
          <w:p w14:paraId="05C0C221" w14:textId="0F71D718" w:rsidR="00F863A5" w:rsidRPr="009E7905" w:rsidRDefault="00A46609" w:rsidP="00A54D74">
            <w:pPr>
              <w:tabs>
                <w:tab w:val="left" w:pos="0"/>
              </w:tabs>
              <w:spacing w:after="60"/>
              <w:jc w:val="center"/>
              <w:rPr>
                <w:rFonts w:ascii="Times New Roman" w:eastAsia="Calibri" w:hAnsi="Times New Roman" w:cs="Times New Roman"/>
                <w:sz w:val="20"/>
                <w:szCs w:val="20"/>
              </w:rPr>
            </w:pPr>
            <m:oMathPara>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895,388people in Hartford County, CT</m:t>
                    </m:r>
                  </m:num>
                  <m:den>
                    <m:r>
                      <w:rPr>
                        <w:rFonts w:ascii="Cambria Math" w:eastAsia="Calibri" w:hAnsi="Cambria Math" w:cs="Times New Roman"/>
                        <w:sz w:val="20"/>
                        <w:szCs w:val="20"/>
                      </w:rPr>
                      <m:t>329,164,967 people in the US</m:t>
                    </m:r>
                  </m:den>
                </m:f>
              </m:oMath>
            </m:oMathPara>
          </w:p>
        </w:tc>
        <w:tc>
          <w:tcPr>
            <w:tcW w:w="2003" w:type="dxa"/>
          </w:tcPr>
          <w:p w14:paraId="4EE40EFB" w14:textId="1D557B34"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2</w:t>
            </w:r>
            <w:r w:rsidR="00553CAA">
              <w:rPr>
                <w:rFonts w:ascii="Times New Roman" w:hAnsi="Times New Roman" w:cs="Times New Roman"/>
                <w:sz w:val="20"/>
                <w:szCs w:val="20"/>
              </w:rPr>
              <w:t>72</w:t>
            </w:r>
            <w:r w:rsidRPr="009E7905">
              <w:rPr>
                <w:rFonts w:ascii="Times New Roman" w:hAnsi="Times New Roman" w:cs="Times New Roman"/>
                <w:sz w:val="20"/>
                <w:szCs w:val="20"/>
              </w:rPr>
              <w:t>% of total US population is in Hartford County, CT</w:t>
            </w:r>
          </w:p>
        </w:tc>
      </w:tr>
      <w:tr w:rsidR="00F863A5" w:rsidRPr="009E7905" w14:paraId="27C78BDB" w14:textId="77777777" w:rsidTr="00A54D74">
        <w:trPr>
          <w:cantSplit/>
        </w:trPr>
        <w:tc>
          <w:tcPr>
            <w:tcW w:w="518" w:type="dxa"/>
            <w:vAlign w:val="center"/>
          </w:tcPr>
          <w:p w14:paraId="3DE438A6"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5</w:t>
            </w:r>
          </w:p>
        </w:tc>
        <w:tc>
          <w:tcPr>
            <w:tcW w:w="3077" w:type="dxa"/>
            <w:vAlign w:val="center"/>
          </w:tcPr>
          <w:p w14:paraId="775DFF8F" w14:textId="488099C9" w:rsidR="00F863A5" w:rsidRPr="009E7905" w:rsidRDefault="00A46609"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DispTs</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eastAsia="Times New Roman" w:hAnsi="Cambria Math" w:cs="Times New Roman" w:hint="eastAsia"/>
                    <w:sz w:val="20"/>
                    <w:szCs w:val="20"/>
                  </w:rPr>
                  <m:t>×</m:t>
                </m:r>
                <m:r>
                  <w:rPr>
                    <w:rFonts w:ascii="Cambria Math" w:eastAsia="Times New Roman" w:hAnsi="Cambria Math" w:cs="Times New Roman"/>
                    <w:sz w:val="20"/>
                    <w:szCs w:val="20"/>
                  </w:rPr>
                  <m:t>DispTs</m:t>
                </m:r>
              </m:oMath>
            </m:oMathPara>
          </w:p>
        </w:tc>
        <w:tc>
          <w:tcPr>
            <w:tcW w:w="4230" w:type="dxa"/>
            <w:vAlign w:val="center"/>
          </w:tcPr>
          <w:p w14:paraId="6C22072F" w14:textId="7364384E" w:rsidR="00F863A5" w:rsidRPr="009E7905" w:rsidRDefault="00F863A5" w:rsidP="00553CAA">
            <w:pPr>
              <w:tabs>
                <w:tab w:val="left" w:pos="0"/>
              </w:tabs>
              <w:spacing w:after="60"/>
              <w:jc w:val="center"/>
              <w:rPr>
                <w:rFonts w:ascii="Times New Roman" w:eastAsia="Calibri" w:hAnsi="Times New Roman" w:cs="Times New Roman"/>
                <w:i/>
                <w:sz w:val="20"/>
                <w:szCs w:val="20"/>
              </w:rPr>
            </w:pPr>
            <m:oMathPara>
              <m:oMath>
                <m:r>
                  <w:rPr>
                    <w:rFonts w:ascii="Cambria Math" w:eastAsia="Calibri" w:hAnsi="Cambria Math" w:cs="Times New Roman"/>
                    <w:sz w:val="20"/>
                    <w:szCs w:val="20"/>
                  </w:rPr>
                  <m:t>0.272%</m:t>
                </m:r>
                <m:r>
                  <w:rPr>
                    <w:rFonts w:ascii="Cambria Math" w:eastAsia="Calibri" w:hAnsi="Cambria Math" w:cs="Times New Roman" w:hint="eastAsia"/>
                    <w:sz w:val="20"/>
                    <w:szCs w:val="20"/>
                  </w:rPr>
                  <m:t>×</m:t>
                </m:r>
                <m:r>
                  <m:rPr>
                    <m:sty m:val="p"/>
                  </m:rPr>
                  <w:rPr>
                    <w:rFonts w:ascii="Cambria Math" w:hAnsi="Cambria Math" w:cs="Times New Roman"/>
                    <w:sz w:val="20"/>
                    <w:szCs w:val="20"/>
                  </w:rPr>
                  <m:t xml:space="preserve">2,300,000 </m:t>
                </m:r>
                <m:r>
                  <w:rPr>
                    <w:rFonts w:ascii="Cambria Math" w:hAnsi="Cambria Math" w:cs="Times New Roman"/>
                    <w:sz w:val="20"/>
                    <w:szCs w:val="20"/>
                  </w:rPr>
                  <m:t>thermostats</m:t>
                </m:r>
              </m:oMath>
            </m:oMathPara>
          </w:p>
        </w:tc>
        <w:tc>
          <w:tcPr>
            <w:tcW w:w="2003" w:type="dxa"/>
          </w:tcPr>
          <w:p w14:paraId="707A8830" w14:textId="66D0EDF0"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6,</w:t>
            </w:r>
            <w:r w:rsidR="00553CAA">
              <w:rPr>
                <w:rFonts w:ascii="Times New Roman" w:hAnsi="Times New Roman" w:cs="Times New Roman"/>
                <w:sz w:val="20"/>
                <w:szCs w:val="20"/>
              </w:rPr>
              <w:t>256</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thermostats disposed in Hartford County, CT</w:t>
            </w:r>
          </w:p>
        </w:tc>
      </w:tr>
      <w:tr w:rsidR="00F863A5" w:rsidRPr="009E7905" w14:paraId="54926DF4" w14:textId="77777777" w:rsidTr="00A54D74">
        <w:trPr>
          <w:cantSplit/>
        </w:trPr>
        <w:tc>
          <w:tcPr>
            <w:tcW w:w="518" w:type="dxa"/>
            <w:vAlign w:val="center"/>
          </w:tcPr>
          <w:p w14:paraId="2D4D121F"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lastRenderedPageBreak/>
              <w:t>6</w:t>
            </w:r>
          </w:p>
        </w:tc>
        <w:tc>
          <w:tcPr>
            <w:tcW w:w="3077" w:type="dxa"/>
            <w:vAlign w:val="center"/>
          </w:tcPr>
          <w:p w14:paraId="00BD06A2" w14:textId="19109B42" w:rsidR="00F863A5" w:rsidRPr="009E7905" w:rsidRDefault="00A46609"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FracP</m:t>
                    </m:r>
                  </m:e>
                  <m:sub>
                    <m:r>
                      <w:rPr>
                        <w:rFonts w:ascii="Cambria Math" w:hAnsi="Cambria Math"/>
                        <w:sz w:val="20"/>
                        <w:szCs w:val="20"/>
                      </w:rPr>
                      <m:t>c</m:t>
                    </m:r>
                  </m:sub>
                </m:sSub>
                <m:r>
                  <w:rPr>
                    <w:rFonts w:ascii="Cambria Math" w:hAnsi="Cambria Math" w:hint="eastAsia"/>
                    <w:sz w:val="20"/>
                    <w:szCs w:val="20"/>
                  </w:rPr>
                  <m:t>×</m:t>
                </m:r>
                <m:r>
                  <w:rPr>
                    <w:rFonts w:ascii="Cambria Math" w:hAnsi="Cambria Math"/>
                    <w:sz w:val="20"/>
                    <w:szCs w:val="20"/>
                  </w:rPr>
                  <m:t>HgTmRl</m:t>
                </m:r>
              </m:oMath>
            </m:oMathPara>
          </w:p>
        </w:tc>
        <w:tc>
          <w:tcPr>
            <w:tcW w:w="4230" w:type="dxa"/>
            <w:vAlign w:val="center"/>
          </w:tcPr>
          <w:p w14:paraId="6EB42062" w14:textId="7844F5B6" w:rsidR="00F863A5" w:rsidRPr="009E7905" w:rsidRDefault="00F863A5" w:rsidP="00553CAA">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0.272%</m:t>
                </m:r>
                <m:r>
                  <w:rPr>
                    <w:rFonts w:ascii="Cambria Math" w:eastAsia="Calibri" w:hAnsi="Cambria Math" w:cs="Times New Roman" w:hint="eastAsia"/>
                    <w:sz w:val="20"/>
                    <w:szCs w:val="20"/>
                  </w:rPr>
                  <m:t>×</m:t>
                </m:r>
                <m:r>
                  <w:rPr>
                    <w:rFonts w:ascii="Cambria Math" w:eastAsia="Calibri" w:hAnsi="Cambria Math" w:cs="Times New Roman"/>
                    <w:sz w:val="20"/>
                    <w:szCs w:val="20"/>
                  </w:rPr>
                  <m:t>0.99 tons</m:t>
                </m:r>
              </m:oMath>
            </m:oMathPara>
          </w:p>
        </w:tc>
        <w:tc>
          <w:tcPr>
            <w:tcW w:w="2003" w:type="dxa"/>
          </w:tcPr>
          <w:p w14:paraId="0F4B3DE7" w14:textId="40A6E51C"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002</w:t>
            </w:r>
            <w:r w:rsidR="00553CAA">
              <w:rPr>
                <w:rFonts w:ascii="Times New Roman" w:hAnsi="Times New Roman" w:cs="Times New Roman"/>
                <w:sz w:val="20"/>
                <w:szCs w:val="20"/>
              </w:rPr>
              <w:t>7</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 xml:space="preserve">tons of mercury from </w:t>
            </w:r>
            <w:r w:rsidR="003D0F62" w:rsidRPr="009E7905">
              <w:rPr>
                <w:rFonts w:ascii="Times New Roman" w:hAnsi="Times New Roman" w:cs="Times New Roman"/>
                <w:sz w:val="20"/>
                <w:szCs w:val="20"/>
              </w:rPr>
              <w:t>thermo</w:t>
            </w:r>
            <w:r w:rsidR="003D0F62">
              <w:rPr>
                <w:rFonts w:ascii="Times New Roman" w:hAnsi="Times New Roman" w:cs="Times New Roman"/>
                <w:sz w:val="20"/>
                <w:szCs w:val="20"/>
              </w:rPr>
              <w:t>meters</w:t>
            </w:r>
            <w:r w:rsidR="003D0F62" w:rsidRPr="009E7905">
              <w:rPr>
                <w:rFonts w:ascii="Times New Roman" w:hAnsi="Times New Roman" w:cs="Times New Roman"/>
                <w:sz w:val="20"/>
                <w:szCs w:val="20"/>
              </w:rPr>
              <w:t xml:space="preserve"> </w:t>
            </w:r>
            <w:r w:rsidRPr="009E7905">
              <w:rPr>
                <w:rFonts w:ascii="Times New Roman" w:hAnsi="Times New Roman" w:cs="Times New Roman"/>
                <w:sz w:val="20"/>
                <w:szCs w:val="20"/>
              </w:rPr>
              <w:t>available for release in Hartford County, CT</w:t>
            </w:r>
          </w:p>
        </w:tc>
      </w:tr>
      <w:tr w:rsidR="00F863A5" w:rsidRPr="009E7905" w14:paraId="1E300E0B" w14:textId="77777777" w:rsidTr="00A54D74">
        <w:trPr>
          <w:cantSplit/>
        </w:trPr>
        <w:tc>
          <w:tcPr>
            <w:tcW w:w="518" w:type="dxa"/>
            <w:vAlign w:val="center"/>
          </w:tcPr>
          <w:p w14:paraId="10911BD6"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7</w:t>
            </w:r>
          </w:p>
        </w:tc>
        <w:tc>
          <w:tcPr>
            <w:tcW w:w="3077" w:type="dxa"/>
            <w:vAlign w:val="center"/>
          </w:tcPr>
          <w:p w14:paraId="29E58D54" w14:textId="6A308474" w:rsidR="00F863A5" w:rsidRPr="009E7905" w:rsidRDefault="00A46609"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DispTs</m:t>
                    </m:r>
                  </m:e>
                  <m:sub>
                    <m:r>
                      <w:rPr>
                        <w:rFonts w:ascii="Cambria Math" w:eastAsia="Times New Roman" w:hAnsi="Cambria Math" w:cs="Times New Roman"/>
                        <w:sz w:val="20"/>
                        <w:szCs w:val="20"/>
                      </w:rPr>
                      <m:t>c</m:t>
                    </m:r>
                  </m:sub>
                </m:sSub>
                <m:r>
                  <w:rPr>
                    <w:rFonts w:ascii="Cambria Math" w:eastAsia="Times New Roman" w:hAnsi="Cambria Math" w:cs="Times New Roman" w:hint="eastAsia"/>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EF</m:t>
                    </m:r>
                  </m:e>
                  <m:sub>
                    <m:r>
                      <w:rPr>
                        <w:rFonts w:ascii="Cambria Math" w:eastAsia="Times New Roman" w:hAnsi="Cambria Math" w:cs="Times New Roman"/>
                        <w:sz w:val="20"/>
                        <w:szCs w:val="20"/>
                      </w:rPr>
                      <m:t>ts,p</m:t>
                    </m:r>
                  </m:sub>
                </m:sSub>
              </m:oMath>
            </m:oMathPara>
          </w:p>
        </w:tc>
        <w:tc>
          <w:tcPr>
            <w:tcW w:w="4230" w:type="dxa"/>
            <w:vAlign w:val="center"/>
          </w:tcPr>
          <w:p w14:paraId="666B85E9" w14:textId="5DB040C1" w:rsidR="00F863A5" w:rsidRPr="009E7905" w:rsidRDefault="00F863A5" w:rsidP="00553CAA">
            <w:pPr>
              <w:tabs>
                <w:tab w:val="left" w:pos="0"/>
              </w:tabs>
              <w:spacing w:after="60"/>
              <w:jc w:val="center"/>
              <w:rPr>
                <w:rFonts w:ascii="Times New Roman" w:eastAsia="Calibri" w:hAnsi="Times New Roman" w:cs="Times New Roman"/>
                <w:sz w:val="20"/>
                <w:szCs w:val="20"/>
              </w:rPr>
            </w:pPr>
            <m:oMath>
              <m:r>
                <w:rPr>
                  <w:rFonts w:ascii="Cambria Math" w:eastAsia="Calibri" w:hAnsi="Cambria Math" w:cs="Times New Roman"/>
                  <w:sz w:val="20"/>
                  <w:szCs w:val="20"/>
                </w:rPr>
                <m:t xml:space="preserve">6,256 thermostats </m:t>
              </m:r>
              <m:r>
                <w:rPr>
                  <w:rFonts w:ascii="Cambria Math" w:eastAsia="Calibri" w:hAnsi="Cambria Math" w:cs="Times New Roman" w:hint="eastAsia"/>
                  <w:sz w:val="20"/>
                  <w:szCs w:val="20"/>
                </w:rPr>
                <m:t>×</m:t>
              </m:r>
              <m:d>
                <m:dPr>
                  <m:ctrlPr>
                    <w:rPr>
                      <w:rFonts w:ascii="Cambria Math" w:eastAsia="Calibri" w:hAnsi="Cambria Math" w:cs="Times New Roman"/>
                      <w:i/>
                      <w:sz w:val="20"/>
                      <w:szCs w:val="20"/>
                    </w:rPr>
                  </m:ctrlPr>
                </m:dPr>
                <m:e>
                  <m:r>
                    <w:rPr>
                      <w:rFonts w:ascii="Cambria Math" w:eastAsia="Calibri" w:hAnsi="Cambria Math" w:cs="Times New Roman"/>
                      <w:sz w:val="20"/>
                      <w:szCs w:val="20"/>
                    </w:rPr>
                    <m:t>9.92</m:t>
                  </m:r>
                  <m:r>
                    <w:rPr>
                      <w:rFonts w:ascii="Cambria Math" w:eastAsia="Calibri" w:hAnsi="Cambria Math" w:cs="Times New Roman" w:hint="eastAsia"/>
                      <w:sz w:val="20"/>
                      <w:szCs w:val="20"/>
                    </w:rPr>
                    <m:t>×</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10</m:t>
                      </m:r>
                    </m:e>
                    <m:sup>
                      <m:r>
                        <w:rPr>
                          <w:rFonts w:ascii="Cambria Math" w:eastAsia="Calibri" w:hAnsi="Cambria Math" w:cs="Times New Roman"/>
                          <w:sz w:val="20"/>
                          <w:szCs w:val="20"/>
                        </w:rPr>
                        <m:t>-5</m:t>
                      </m:r>
                    </m:sup>
                  </m:sSup>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thermostat</m:t>
                      </m:r>
                    </m:den>
                  </m:f>
                </m:e>
              </m:d>
            </m:oMath>
            <w:r w:rsidR="00997C95" w:rsidRPr="009E7905">
              <w:rPr>
                <w:rFonts w:ascii="Times New Roman" w:eastAsia="Calibri" w:hAnsi="Times New Roman" w:cs="Times New Roman"/>
                <w:sz w:val="20"/>
                <w:szCs w:val="20"/>
              </w:rPr>
              <w:t xml:space="preserve"> </w:t>
            </w:r>
          </w:p>
        </w:tc>
        <w:tc>
          <w:tcPr>
            <w:tcW w:w="2003" w:type="dxa"/>
          </w:tcPr>
          <w:p w14:paraId="45FD36E7" w14:textId="4DB1274B"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6</w:t>
            </w:r>
            <w:r w:rsidR="00553CAA">
              <w:rPr>
                <w:rFonts w:ascii="Times New Roman" w:hAnsi="Times New Roman" w:cs="Times New Roman"/>
                <w:sz w:val="20"/>
                <w:szCs w:val="20"/>
              </w:rPr>
              <w:t>2</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thermostats in Hartford County, CT</w:t>
            </w:r>
          </w:p>
        </w:tc>
      </w:tr>
      <w:tr w:rsidR="00F863A5" w:rsidRPr="009E7905" w14:paraId="0A91A63F" w14:textId="77777777" w:rsidTr="00A54D74">
        <w:trPr>
          <w:cantSplit/>
        </w:trPr>
        <w:tc>
          <w:tcPr>
            <w:tcW w:w="518" w:type="dxa"/>
            <w:vAlign w:val="center"/>
          </w:tcPr>
          <w:p w14:paraId="34977278"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8</w:t>
            </w:r>
          </w:p>
        </w:tc>
        <w:tc>
          <w:tcPr>
            <w:tcW w:w="3077" w:type="dxa"/>
            <w:vAlign w:val="center"/>
          </w:tcPr>
          <w:p w14:paraId="310F4175" w14:textId="014553CD" w:rsidR="00F863A5" w:rsidRPr="009E7905" w:rsidRDefault="00A46609"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HgTm</m:t>
                    </m:r>
                  </m:e>
                  <m:sub>
                    <m:r>
                      <w:rPr>
                        <w:rFonts w:ascii="Cambria Math" w:hAnsi="Cambria Math"/>
                        <w:sz w:val="20"/>
                        <w:szCs w:val="20"/>
                      </w:rPr>
                      <m:t>c</m:t>
                    </m:r>
                  </m:sub>
                </m:sSub>
                <m:r>
                  <w:rPr>
                    <w:rFonts w:ascii="Cambria Math" w:hAnsi="Cambria Math" w:hint="eastAsia"/>
                    <w:sz w:val="20"/>
                    <w:szCs w:val="20"/>
                  </w:rPr>
                  <m:t>×</m:t>
                </m:r>
                <m:sSub>
                  <m:sSubPr>
                    <m:ctrlPr>
                      <w:rPr>
                        <w:rFonts w:ascii="Cambria Math" w:hAnsi="Cambria Math"/>
                        <w:i/>
                        <w:sz w:val="20"/>
                        <w:szCs w:val="20"/>
                      </w:rPr>
                    </m:ctrlPr>
                  </m:sSubPr>
                  <m:e>
                    <m:r>
                      <w:rPr>
                        <w:rFonts w:ascii="Cambria Math" w:hAnsi="Cambria Math"/>
                        <w:sz w:val="20"/>
                        <w:szCs w:val="20"/>
                      </w:rPr>
                      <m:t>EF</m:t>
                    </m:r>
                  </m:e>
                  <m:sub>
                    <m:r>
                      <w:rPr>
                        <w:rFonts w:ascii="Cambria Math" w:hAnsi="Cambria Math"/>
                        <w:sz w:val="20"/>
                        <w:szCs w:val="20"/>
                      </w:rPr>
                      <m:t>t,p</m:t>
                    </m:r>
                  </m:sub>
                </m:sSub>
              </m:oMath>
            </m:oMathPara>
          </w:p>
        </w:tc>
        <w:tc>
          <w:tcPr>
            <w:tcW w:w="4230" w:type="dxa"/>
            <w:vAlign w:val="center"/>
          </w:tcPr>
          <w:p w14:paraId="314EF381" w14:textId="203D59C4" w:rsidR="00F863A5" w:rsidRPr="009E7905" w:rsidRDefault="00F863A5" w:rsidP="00553CAA">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0.0027 tons</m:t>
                </m:r>
                <m:r>
                  <w:rPr>
                    <w:rFonts w:ascii="Cambria Math" w:eastAsia="Calibri" w:hAnsi="Cambria Math" w:cs="Times New Roman" w:hint="eastAsia"/>
                    <w:sz w:val="20"/>
                    <w:szCs w:val="20"/>
                  </w:rPr>
                  <m:t>×</m:t>
                </m:r>
                <m:r>
                  <w:rPr>
                    <w:rFonts w:ascii="Cambria Math" w:eastAsia="Calibri" w:hAnsi="Cambria Math" w:cs="Times New Roman"/>
                    <w:sz w:val="20"/>
                    <w:szCs w:val="20"/>
                  </w:rPr>
                  <m:t>10</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ton</m:t>
                    </m:r>
                  </m:den>
                </m:f>
              </m:oMath>
            </m:oMathPara>
          </w:p>
        </w:tc>
        <w:tc>
          <w:tcPr>
            <w:tcW w:w="2003" w:type="dxa"/>
          </w:tcPr>
          <w:p w14:paraId="3CE07913" w14:textId="6555B62D" w:rsidR="00F863A5" w:rsidRPr="009E7905" w:rsidRDefault="00F863A5" w:rsidP="00553CAA">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53CAA" w:rsidRPr="009E7905">
              <w:rPr>
                <w:rFonts w:ascii="Times New Roman" w:hAnsi="Times New Roman" w:cs="Times New Roman"/>
                <w:sz w:val="20"/>
                <w:szCs w:val="20"/>
              </w:rPr>
              <w:t>02</w:t>
            </w:r>
            <w:r w:rsidR="00553CAA">
              <w:rPr>
                <w:rFonts w:ascii="Times New Roman" w:hAnsi="Times New Roman" w:cs="Times New Roman"/>
                <w:sz w:val="20"/>
                <w:szCs w:val="20"/>
              </w:rPr>
              <w:t>7</w:t>
            </w:r>
            <w:r w:rsidR="00553CAA"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thermometers in Hartford County, CT</w:t>
            </w:r>
          </w:p>
        </w:tc>
      </w:tr>
      <w:tr w:rsidR="00F863A5" w:rsidRPr="009E7905" w14:paraId="368A8DC6" w14:textId="77777777" w:rsidTr="00A54D74">
        <w:trPr>
          <w:cantSplit/>
        </w:trPr>
        <w:tc>
          <w:tcPr>
            <w:tcW w:w="518" w:type="dxa"/>
            <w:vAlign w:val="center"/>
          </w:tcPr>
          <w:p w14:paraId="10A37849" w14:textId="77777777" w:rsidR="00F863A5" w:rsidRPr="009E7905" w:rsidRDefault="00F863A5" w:rsidP="00A54D74">
            <w:pPr>
              <w:tabs>
                <w:tab w:val="left" w:pos="0"/>
              </w:tabs>
              <w:spacing w:after="60"/>
              <w:jc w:val="center"/>
              <w:rPr>
                <w:rFonts w:ascii="Times New Roman" w:hAnsi="Times New Roman" w:cs="Times New Roman"/>
                <w:sz w:val="20"/>
                <w:szCs w:val="20"/>
              </w:rPr>
            </w:pPr>
            <w:r w:rsidRPr="009E7905">
              <w:rPr>
                <w:rFonts w:ascii="Times New Roman" w:hAnsi="Times New Roman" w:cs="Times New Roman"/>
                <w:sz w:val="20"/>
                <w:szCs w:val="20"/>
              </w:rPr>
              <w:t>9</w:t>
            </w:r>
          </w:p>
        </w:tc>
        <w:tc>
          <w:tcPr>
            <w:tcW w:w="3077" w:type="dxa"/>
            <w:vAlign w:val="center"/>
          </w:tcPr>
          <w:p w14:paraId="6A4A413D" w14:textId="5247DBC2" w:rsidR="00F863A5" w:rsidRPr="009E7905" w:rsidRDefault="00A46609" w:rsidP="00A54D74">
            <w:pPr>
              <w:rPr>
                <w:rFonts w:ascii="Times New Roman" w:eastAsia="Times New Roman" w:hAnsi="Times New Roman"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tt,p.c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ts,p,c</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t,p,c</m:t>
                    </m:r>
                  </m:sub>
                </m:sSub>
              </m:oMath>
            </m:oMathPara>
          </w:p>
        </w:tc>
        <w:tc>
          <w:tcPr>
            <w:tcW w:w="4230" w:type="dxa"/>
            <w:vAlign w:val="center"/>
          </w:tcPr>
          <w:p w14:paraId="3DB5AE42" w14:textId="000F4BB4" w:rsidR="00F863A5" w:rsidRPr="009E7905" w:rsidRDefault="00F863A5" w:rsidP="00553CAA">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0.62 lbs. +0.027 lbs.</m:t>
                </m:r>
              </m:oMath>
            </m:oMathPara>
          </w:p>
        </w:tc>
        <w:tc>
          <w:tcPr>
            <w:tcW w:w="2003" w:type="dxa"/>
          </w:tcPr>
          <w:p w14:paraId="7DEADF6E" w14:textId="630BDCEA" w:rsidR="00F863A5" w:rsidRPr="009E7905" w:rsidRDefault="00F863A5" w:rsidP="005B7432">
            <w:pPr>
              <w:tabs>
                <w:tab w:val="left" w:pos="0"/>
              </w:tabs>
              <w:spacing w:after="60"/>
              <w:rPr>
                <w:rFonts w:ascii="Times New Roman" w:hAnsi="Times New Roman" w:cs="Times New Roman"/>
                <w:sz w:val="20"/>
                <w:szCs w:val="20"/>
              </w:rPr>
            </w:pPr>
            <w:r w:rsidRPr="009E7905">
              <w:rPr>
                <w:rFonts w:ascii="Times New Roman" w:hAnsi="Times New Roman" w:cs="Times New Roman"/>
                <w:sz w:val="20"/>
                <w:szCs w:val="20"/>
              </w:rPr>
              <w:t>0.</w:t>
            </w:r>
            <w:r w:rsidR="005B7432" w:rsidRPr="009E7905">
              <w:rPr>
                <w:rFonts w:ascii="Times New Roman" w:hAnsi="Times New Roman" w:cs="Times New Roman"/>
                <w:sz w:val="20"/>
                <w:szCs w:val="20"/>
              </w:rPr>
              <w:t>6</w:t>
            </w:r>
            <w:r w:rsidR="005B7432">
              <w:rPr>
                <w:rFonts w:ascii="Times New Roman" w:hAnsi="Times New Roman" w:cs="Times New Roman"/>
                <w:sz w:val="20"/>
                <w:szCs w:val="20"/>
              </w:rPr>
              <w:t>47</w:t>
            </w:r>
            <w:r w:rsidR="005B7432" w:rsidRPr="009E7905">
              <w:rPr>
                <w:rFonts w:ascii="Times New Roman" w:hAnsi="Times New Roman" w:cs="Times New Roman"/>
                <w:sz w:val="20"/>
                <w:szCs w:val="20"/>
              </w:rPr>
              <w:t xml:space="preserve"> </w:t>
            </w:r>
            <w:r w:rsidRPr="009E7905">
              <w:rPr>
                <w:rFonts w:ascii="Times New Roman" w:hAnsi="Times New Roman" w:cs="Times New Roman"/>
                <w:sz w:val="20"/>
                <w:szCs w:val="20"/>
              </w:rPr>
              <w:t>pounds of mercury emissions from thermostats and thermometers in Hartford County, CT</w:t>
            </w:r>
          </w:p>
        </w:tc>
      </w:tr>
    </w:tbl>
    <w:p w14:paraId="5669D871" w14:textId="77777777" w:rsidR="00396ABA" w:rsidRPr="001824E8" w:rsidRDefault="00396ABA" w:rsidP="00505EEE">
      <w:pPr>
        <w:rPr>
          <w:sz w:val="20"/>
          <w:szCs w:val="20"/>
        </w:rPr>
      </w:pPr>
    </w:p>
    <w:p w14:paraId="7F7CFC26" w14:textId="6E60CDBD" w:rsidR="00913A7D" w:rsidRPr="009E7905" w:rsidRDefault="008C02D0" w:rsidP="001824E8">
      <w:pPr>
        <w:pStyle w:val="Heading1"/>
      </w:pPr>
      <w:r w:rsidRPr="00FC55C3">
        <w:t>Changes from 2014</w:t>
      </w:r>
      <w:r w:rsidR="00ED6A15" w:rsidRPr="00FC55C3">
        <w:t xml:space="preserve"> Methodology</w:t>
      </w:r>
      <w:r w:rsidR="00997C95" w:rsidRPr="00FC55C3">
        <w:t xml:space="preserve"> </w:t>
      </w:r>
    </w:p>
    <w:p w14:paraId="555611A0" w14:textId="35522875" w:rsidR="00997C95" w:rsidRPr="001824E8" w:rsidRDefault="00997C95" w:rsidP="001824E8">
      <w:pPr>
        <w:rPr>
          <w:rFonts w:ascii="Times New Roman" w:hAnsi="Times New Roman" w:cs="Times New Roman"/>
          <w:sz w:val="20"/>
          <w:szCs w:val="20"/>
        </w:rPr>
      </w:pPr>
      <w:r w:rsidRPr="001824E8">
        <w:rPr>
          <w:rFonts w:ascii="Times New Roman" w:hAnsi="Times New Roman" w:cs="Times New Roman"/>
          <w:sz w:val="20"/>
          <w:szCs w:val="20"/>
        </w:rPr>
        <w:t xml:space="preserve">There are no significant changes from the </w:t>
      </w:r>
      <w:r w:rsidR="003D0F62">
        <w:rPr>
          <w:rFonts w:ascii="Times New Roman" w:hAnsi="Times New Roman" w:cs="Times New Roman"/>
          <w:sz w:val="20"/>
          <w:szCs w:val="20"/>
        </w:rPr>
        <w:t xml:space="preserve">2014 NEI emissions estimation </w:t>
      </w:r>
      <w:r w:rsidRPr="001824E8">
        <w:rPr>
          <w:rFonts w:ascii="Times New Roman" w:hAnsi="Times New Roman" w:cs="Times New Roman"/>
          <w:sz w:val="20"/>
          <w:szCs w:val="20"/>
        </w:rPr>
        <w:t xml:space="preserve">methodology </w:t>
      </w:r>
      <w:r w:rsidR="003D0F62">
        <w:rPr>
          <w:rFonts w:ascii="Times New Roman" w:hAnsi="Times New Roman" w:cs="Times New Roman"/>
          <w:sz w:val="20"/>
          <w:szCs w:val="20"/>
        </w:rPr>
        <w:t xml:space="preserve">for these </w:t>
      </w:r>
      <w:r w:rsidR="001824E8">
        <w:rPr>
          <w:rFonts w:ascii="Times New Roman" w:hAnsi="Times New Roman" w:cs="Times New Roman"/>
          <w:sz w:val="20"/>
          <w:szCs w:val="20"/>
        </w:rPr>
        <w:t>mercury</w:t>
      </w:r>
      <w:r w:rsidR="003D0F62">
        <w:rPr>
          <w:rFonts w:ascii="Times New Roman" w:hAnsi="Times New Roman" w:cs="Times New Roman"/>
          <w:sz w:val="20"/>
          <w:szCs w:val="20"/>
        </w:rPr>
        <w:t xml:space="preserve"> sources</w:t>
      </w:r>
      <w:r w:rsidRPr="001824E8">
        <w:rPr>
          <w:rFonts w:ascii="Times New Roman" w:hAnsi="Times New Roman" w:cs="Times New Roman"/>
          <w:sz w:val="20"/>
          <w:szCs w:val="20"/>
        </w:rPr>
        <w:t>.</w:t>
      </w:r>
    </w:p>
    <w:p w14:paraId="1D0C997F" w14:textId="6520AA4C" w:rsidR="008C02D0" w:rsidRPr="009E7905" w:rsidRDefault="008C02D0" w:rsidP="001824E8">
      <w:pPr>
        <w:pStyle w:val="Heading1"/>
      </w:pPr>
      <w:r w:rsidRPr="009E7905">
        <w:t>P</w:t>
      </w:r>
      <w:r w:rsidR="00ED6A15" w:rsidRPr="009E7905">
        <w:t>uerto Rico and US Virgin Islands Emissions Calculations</w:t>
      </w:r>
    </w:p>
    <w:p w14:paraId="076956E9" w14:textId="2BE6D06B" w:rsidR="00C9472F" w:rsidRPr="00FC55C3" w:rsidRDefault="000A15EA" w:rsidP="008C02D0">
      <w:pPr>
        <w:pStyle w:val="Style1"/>
        <w:rPr>
          <w:b w:val="0"/>
          <w:i w:val="0"/>
          <w:szCs w:val="20"/>
        </w:rPr>
      </w:pPr>
      <w:r w:rsidRPr="00FC55C3">
        <w:rPr>
          <w:b w:val="0"/>
          <w:i w:val="0"/>
          <w:szCs w:val="20"/>
        </w:rPr>
        <w:t>Since insufficient data exists to calculate emissions for the counties in Puerto Rico and the US Virgin Islands, emissions are based on two proxy counties in Florida: 12011, Broward County for Puerto Rico and 12087, Monroe County for the US Virgin Islands. The total emissions in pounds for these two Florida counties are divided by their res</w:t>
      </w:r>
      <w:r w:rsidR="003567B0" w:rsidRPr="00FC55C3">
        <w:rPr>
          <w:b w:val="0"/>
          <w:i w:val="0"/>
          <w:szCs w:val="20"/>
        </w:rPr>
        <w:t>pective populations creating a pound</w:t>
      </w:r>
      <w:r w:rsidRPr="00FC55C3">
        <w:rPr>
          <w:b w:val="0"/>
          <w:i w:val="0"/>
          <w:szCs w:val="20"/>
        </w:rPr>
        <w:t xml:space="preserve"> per capit</w:t>
      </w:r>
      <w:r w:rsidR="00964967">
        <w:rPr>
          <w:b w:val="0"/>
          <w:i w:val="0"/>
          <w:szCs w:val="20"/>
        </w:rPr>
        <w:t xml:space="preserve">a emission factor. </w:t>
      </w:r>
      <w:r w:rsidRPr="00FC55C3">
        <w:rPr>
          <w:b w:val="0"/>
          <w:i w:val="0"/>
          <w:szCs w:val="20"/>
        </w:rPr>
        <w:t>For each Puerto Rico and US Virgin Island county, the</w:t>
      </w:r>
      <w:r w:rsidR="003567B0" w:rsidRPr="00FC55C3">
        <w:rPr>
          <w:b w:val="0"/>
          <w:i w:val="0"/>
          <w:szCs w:val="20"/>
        </w:rPr>
        <w:t xml:space="preserve"> pound</w:t>
      </w:r>
      <w:r w:rsidRPr="00FC55C3">
        <w:rPr>
          <w:b w:val="0"/>
          <w:i w:val="0"/>
          <w:szCs w:val="20"/>
        </w:rPr>
        <w:t xml:space="preserve"> per capita emission factor is multiplied by the county population (from the same year as the inventory’s activity data) which </w:t>
      </w:r>
      <w:r w:rsidR="003D0F62" w:rsidRPr="00FC55C3">
        <w:rPr>
          <w:b w:val="0"/>
          <w:i w:val="0"/>
          <w:szCs w:val="20"/>
        </w:rPr>
        <w:t>serve</w:t>
      </w:r>
      <w:r w:rsidR="003D0F62">
        <w:rPr>
          <w:b w:val="0"/>
          <w:i w:val="0"/>
          <w:szCs w:val="20"/>
        </w:rPr>
        <w:t>s</w:t>
      </w:r>
      <w:r w:rsidR="003D0F62" w:rsidRPr="00FC55C3">
        <w:rPr>
          <w:b w:val="0"/>
          <w:i w:val="0"/>
          <w:szCs w:val="20"/>
        </w:rPr>
        <w:t xml:space="preserve"> </w:t>
      </w:r>
      <w:r w:rsidRPr="00FC55C3">
        <w:rPr>
          <w:b w:val="0"/>
          <w:i w:val="0"/>
          <w:szCs w:val="20"/>
        </w:rPr>
        <w:t>as the activity data. In these cases, the throughput (activity data) unit and the emissions denominator unit are “EACH”.</w:t>
      </w:r>
    </w:p>
    <w:p w14:paraId="6F37DDD7" w14:textId="6E307614" w:rsidR="00ED6A15" w:rsidRPr="009E7905" w:rsidRDefault="00FE2282" w:rsidP="001824E8">
      <w:pPr>
        <w:pStyle w:val="Heading1"/>
      </w:pPr>
      <w:r w:rsidRPr="009E7905">
        <w:t>R</w:t>
      </w:r>
      <w:r w:rsidR="00ED6A15" w:rsidRPr="009E7905">
        <w:t>eferences</w:t>
      </w:r>
    </w:p>
    <w:sectPr w:rsidR="00ED6A15" w:rsidRPr="009E7905" w:rsidSect="006B6D71">
      <w:footerReference w:type="default" r:id="rId12"/>
      <w:footnotePr>
        <w:numFmt w:val="chicago"/>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DBEAC" w14:textId="77777777" w:rsidR="00594687" w:rsidRDefault="00594687">
      <w:pPr>
        <w:spacing w:after="0" w:line="240" w:lineRule="auto"/>
      </w:pPr>
      <w:r>
        <w:separator/>
      </w:r>
    </w:p>
  </w:endnote>
  <w:endnote w:type="continuationSeparator" w:id="0">
    <w:p w14:paraId="555B6882" w14:textId="77777777" w:rsidR="00594687" w:rsidRDefault="00594687">
      <w:pPr>
        <w:spacing w:after="0" w:line="240" w:lineRule="auto"/>
      </w:pPr>
      <w:r>
        <w:continuationSeparator/>
      </w:r>
    </w:p>
  </w:endnote>
  <w:endnote w:id="1">
    <w:p w14:paraId="276F5CAB" w14:textId="5BD51AD8" w:rsidR="00594687" w:rsidRDefault="00594687" w:rsidP="00BA7FA4">
      <w:pPr>
        <w:pStyle w:val="FootnoteText"/>
        <w:spacing w:after="120"/>
        <w:ind w:left="360" w:hanging="360"/>
      </w:pPr>
      <w:r>
        <w:rPr>
          <w:rStyle w:val="EndnoteReference"/>
        </w:rPr>
        <w:endnoteRef/>
      </w:r>
      <w:r>
        <w:t xml:space="preserve"> </w:t>
      </w:r>
      <w:r w:rsidRPr="009D10FF">
        <w:t>Rathore</w:t>
      </w:r>
      <w:r>
        <w:t>, M., Singh, A., &amp; Pant, V. A. 2012</w:t>
      </w:r>
      <w:r w:rsidRPr="009D10FF">
        <w:t xml:space="preserve">. The Dental Amalgam Toxicity Fear: A Myth or Actuality. Toxicology International, 19(2), 81–88. </w:t>
      </w:r>
      <w:hyperlink r:id="rId1" w:history="1">
        <w:r w:rsidRPr="005244E1">
          <w:rPr>
            <w:rStyle w:val="Hyperlink"/>
          </w:rPr>
          <w:t>https://www.ncbi.nlm.nih.gov/pmc/articles/PMC3388771/</w:t>
        </w:r>
      </w:hyperlink>
      <w:r>
        <w:t xml:space="preserve">, last accessed August 2018. </w:t>
      </w:r>
    </w:p>
  </w:endnote>
  <w:endnote w:id="2">
    <w:p w14:paraId="6851E79A" w14:textId="23B78404" w:rsidR="00594687" w:rsidRPr="002F7DDE"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Vandeven, J.A. and S.L. McGinnis. 2005. An Assessment of Mercury in the Form of Amalgam in Dental Wastewater in the United States. Water, Air, a</w:t>
      </w:r>
      <w:r>
        <w:rPr>
          <w:rFonts w:ascii="Times New Roman" w:hAnsi="Times New Roman" w:cs="Times New Roman"/>
          <w:sz w:val="20"/>
          <w:szCs w:val="20"/>
        </w:rPr>
        <w:t xml:space="preserve">nd Soil Pollution, 164:349-366. Available at </w:t>
      </w:r>
      <w:hyperlink r:id="rId2" w:history="1">
        <w:r w:rsidRPr="000F456C">
          <w:rPr>
            <w:rStyle w:val="Hyperlink"/>
            <w:rFonts w:ascii="Times New Roman" w:hAnsi="Times New Roman" w:cs="Times New Roman"/>
            <w:sz w:val="20"/>
            <w:szCs w:val="20"/>
          </w:rPr>
          <w:t>https://pdfs.semanticscholar.org/7e3a/f7771fd5e2e968caa0621f7ce1d260ec3c42.pdf</w:t>
        </w:r>
      </w:hyperlink>
      <w:r>
        <w:rPr>
          <w:rFonts w:ascii="Times New Roman" w:hAnsi="Times New Roman" w:cs="Times New Roman"/>
          <w:sz w:val="20"/>
          <w:szCs w:val="20"/>
        </w:rPr>
        <w:t xml:space="preserve">, last accessed May 2018.  </w:t>
      </w:r>
    </w:p>
  </w:endnote>
  <w:endnote w:id="3">
    <w:p w14:paraId="780FB82D" w14:textId="46574AFF" w:rsidR="00594687" w:rsidRPr="00AA452F" w:rsidRDefault="00594687" w:rsidP="00BA7FA4">
      <w:pPr>
        <w:spacing w:after="120" w:line="240" w:lineRule="auto"/>
        <w:ind w:left="360" w:hanging="360"/>
        <w:rPr>
          <w:rFonts w:ascii="Times New Roman" w:hAnsi="Times New Roman" w:cs="Times New Roman"/>
          <w:sz w:val="20"/>
          <w:szCs w:val="20"/>
        </w:rPr>
      </w:pPr>
      <w:r w:rsidRPr="00316F0D">
        <w:rPr>
          <w:rStyle w:val="EndnoteReference"/>
        </w:rPr>
        <w:endnoteRef/>
      </w:r>
      <w:r w:rsidRPr="00316F0D">
        <w:t xml:space="preserve"> </w:t>
      </w:r>
      <w:r w:rsidRPr="0013557F">
        <w:rPr>
          <w:rFonts w:ascii="Times New Roman" w:hAnsi="Times New Roman" w:cs="Times New Roman"/>
          <w:sz w:val="20"/>
          <w:szCs w:val="20"/>
        </w:rPr>
        <w:t>Virta, R. 2013. US Geological Survey. Personal communication with David Cooley, Abt Associates, August 21, 2013.</w:t>
      </w:r>
    </w:p>
  </w:endnote>
  <w:endnote w:id="4">
    <w:p w14:paraId="3B8DBB6A" w14:textId="16034368" w:rsidR="00594687" w:rsidRDefault="00594687" w:rsidP="00BA7FA4">
      <w:pPr>
        <w:pStyle w:val="EndnoteText"/>
        <w:spacing w:after="120"/>
        <w:ind w:left="360" w:hanging="360"/>
      </w:pPr>
      <w:r>
        <w:rPr>
          <w:rStyle w:val="EndnoteReference"/>
        </w:rPr>
        <w:endnoteRef/>
      </w:r>
      <w:r>
        <w:t xml:space="preserve"> IMERC, 2015. IMERC Fact Sheet – Formulated Mercury-Added Products, available at </w:t>
      </w:r>
      <w:hyperlink r:id="rId3" w:history="1">
        <w:r w:rsidRPr="005244E1">
          <w:rPr>
            <w:rStyle w:val="Hyperlink"/>
          </w:rPr>
          <w:t>http://www.newmoa.org/prevention/mercury/imerc/factsheets/formulated_products_2015.pdf</w:t>
        </w:r>
      </w:hyperlink>
      <w:r>
        <w:t>, last accessed August 2018.</w:t>
      </w:r>
    </w:p>
  </w:endnote>
  <w:endnote w:id="5">
    <w:p w14:paraId="6F74D2E1" w14:textId="0E3E976A" w:rsidR="00594687" w:rsidRDefault="00594687" w:rsidP="00BA7FA4">
      <w:pPr>
        <w:pStyle w:val="EndnoteText"/>
        <w:spacing w:after="120"/>
        <w:ind w:left="360" w:hanging="360"/>
      </w:pPr>
      <w:r>
        <w:rPr>
          <w:rStyle w:val="EndnoteReference"/>
        </w:rPr>
        <w:endnoteRef/>
      </w:r>
      <w:r>
        <w:t xml:space="preserve"> Thermostat Recycling Corporation. 2018. About. Available at: </w:t>
      </w:r>
      <w:hyperlink r:id="rId4" w:history="1">
        <w:r w:rsidRPr="000F456C">
          <w:rPr>
            <w:rStyle w:val="Hyperlink"/>
          </w:rPr>
          <w:t>https://www.thermostat-recycle.org/about/</w:t>
        </w:r>
      </w:hyperlink>
      <w:r>
        <w:t>, last accessed May 2018.</w:t>
      </w:r>
    </w:p>
  </w:endnote>
  <w:endnote w:id="6">
    <w:p w14:paraId="0A05FEEB" w14:textId="0338F65A" w:rsidR="00594687" w:rsidRPr="00F662CC"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Pr>
          <w:rFonts w:ascii="Times New Roman" w:hAnsi="Times New Roman" w:cs="Times New Roman"/>
          <w:sz w:val="20"/>
          <w:szCs w:val="20"/>
        </w:rPr>
        <w:t>US EPA. 2016. Phasing</w:t>
      </w:r>
      <w:r w:rsidRPr="008D114C">
        <w:rPr>
          <w:rFonts w:ascii="Times New Roman" w:hAnsi="Times New Roman" w:cs="Times New Roman"/>
          <w:sz w:val="20"/>
          <w:szCs w:val="20"/>
        </w:rPr>
        <w:t xml:space="preserve"> of Mercury Thermometers Used in Industrial and Laboratory Settings. </w:t>
      </w:r>
      <w:hyperlink r:id="rId5" w:history="1">
        <w:r w:rsidRPr="00633B59">
          <w:rPr>
            <w:rStyle w:val="Hyperlink"/>
            <w:rFonts w:ascii="Times New Roman" w:hAnsi="Times New Roman" w:cs="Times New Roman"/>
            <w:sz w:val="20"/>
          </w:rPr>
          <w:t>https://www.epa.gov/mercury/mercury-thermometers</w:t>
        </w:r>
      </w:hyperlink>
      <w:r>
        <w:rPr>
          <w:rStyle w:val="Hyperlink"/>
          <w:rFonts w:ascii="Times New Roman" w:hAnsi="Times New Roman" w:cs="Times New Roman"/>
          <w:sz w:val="20"/>
        </w:rPr>
        <w:t>, last accessed August 2018.</w:t>
      </w:r>
      <w:r w:rsidRPr="00633B59">
        <w:rPr>
          <w:sz w:val="20"/>
        </w:rPr>
        <w:t xml:space="preserve"> </w:t>
      </w:r>
    </w:p>
  </w:endnote>
  <w:endnote w:id="7">
    <w:p w14:paraId="6FD5B122" w14:textId="5EA2396F" w:rsidR="00594687" w:rsidRDefault="00594687" w:rsidP="00BA7FA4">
      <w:pPr>
        <w:pStyle w:val="FootnoteText"/>
        <w:spacing w:after="120"/>
        <w:ind w:left="360" w:hanging="360"/>
      </w:pPr>
      <w:r>
        <w:rPr>
          <w:rStyle w:val="EndnoteReference"/>
        </w:rPr>
        <w:endnoteRef/>
      </w:r>
      <w:r>
        <w:t xml:space="preserve"> </w:t>
      </w:r>
      <w:r w:rsidRPr="008D114C">
        <w:t>Leopold, B.R. 2002. Use and Release of Mercury in the United States. U.S. Environmental Protection Agency. Report EPA/600/R-02/104.</w:t>
      </w:r>
      <w:r>
        <w:t xml:space="preserve"> </w:t>
      </w:r>
      <w:hyperlink r:id="rId6" w:history="1">
        <w:r w:rsidRPr="004C7A4F">
          <w:rPr>
            <w:rStyle w:val="Hyperlink"/>
          </w:rPr>
          <w:t>https://cfpub.epa.gov/si/si_public_record_report.cfm?dirEntryId=88418</w:t>
        </w:r>
      </w:hyperlink>
      <w:r>
        <w:t xml:space="preserve">, last accessed May 2018. </w:t>
      </w:r>
    </w:p>
  </w:endnote>
  <w:endnote w:id="8">
    <w:p w14:paraId="2C0168D6" w14:textId="45B1178F" w:rsidR="00594687" w:rsidRDefault="00594687" w:rsidP="00BA7FA4">
      <w:pPr>
        <w:pStyle w:val="EndnoteText"/>
        <w:spacing w:after="120"/>
        <w:ind w:left="360" w:hanging="360"/>
      </w:pPr>
      <w:r>
        <w:rPr>
          <w:rStyle w:val="EndnoteReference"/>
        </w:rPr>
        <w:endnoteRef/>
      </w:r>
      <w:r>
        <w:t xml:space="preserve"> US EPA. 1996. T</w:t>
      </w:r>
      <w:r w:rsidRPr="00F553E9">
        <w:t>he Mercury-Containing and Rechargeable Battery Management Act - Public Law 104-142</w:t>
      </w:r>
      <w:r>
        <w:t xml:space="preserve">. Available at: </w:t>
      </w:r>
      <w:hyperlink r:id="rId7" w:history="1">
        <w:r w:rsidRPr="004C7A4F">
          <w:rPr>
            <w:rStyle w:val="Hyperlink"/>
          </w:rPr>
          <w:t>https://www.epa.gov/rcra/mercury-containing-and-rechargeable-battery-management-act-public-law-104-142</w:t>
        </w:r>
      </w:hyperlink>
      <w:r>
        <w:t>, last accessed May 2018.</w:t>
      </w:r>
    </w:p>
  </w:endnote>
  <w:endnote w:id="9">
    <w:p w14:paraId="29541A91" w14:textId="45D5D32B" w:rsidR="00594687" w:rsidRDefault="00594687" w:rsidP="00BA7FA4">
      <w:pPr>
        <w:pStyle w:val="FootnoteText"/>
        <w:spacing w:after="120"/>
        <w:ind w:left="360" w:hanging="360"/>
      </w:pPr>
      <w:r>
        <w:rPr>
          <w:rStyle w:val="EndnoteReference"/>
        </w:rPr>
        <w:endnoteRef/>
      </w:r>
      <w:r>
        <w:t xml:space="preserve"> </w:t>
      </w:r>
      <w:r w:rsidRPr="008D114C">
        <w:t>End of Life Vehicle Solution Solutions Corporation. 201</w:t>
      </w:r>
      <w:r>
        <w:t>8a</w:t>
      </w:r>
      <w:r w:rsidRPr="008D114C">
        <w:t xml:space="preserve">. Collection Reporting. Available at: </w:t>
      </w:r>
      <w:hyperlink r:id="rId8" w:history="1">
        <w:r w:rsidRPr="008D114C">
          <w:rPr>
            <w:rStyle w:val="Hyperlink"/>
          </w:rPr>
          <w:t>https://www.usecology.com/Services/Environmental-Services/Recycling/ELVS-Mercury-Switch-Program.aspx</w:t>
        </w:r>
      </w:hyperlink>
      <w:r>
        <w:t>, last accessed May 2018.</w:t>
      </w:r>
    </w:p>
  </w:endnote>
  <w:endnote w:id="10">
    <w:p w14:paraId="6445CB1A" w14:textId="0328A65D" w:rsidR="00594687" w:rsidRDefault="00594687" w:rsidP="00BA7FA4">
      <w:pPr>
        <w:pStyle w:val="EndnoteText"/>
        <w:spacing w:after="120"/>
      </w:pPr>
      <w:r>
        <w:rPr>
          <w:rStyle w:val="EndnoteReference"/>
        </w:rPr>
        <w:endnoteRef/>
      </w:r>
      <w:r>
        <w:t xml:space="preserve"> </w:t>
      </w:r>
      <w:r w:rsidRPr="008D114C">
        <w:t>End of Life Vehicle Solution Solutions Corporation.</w:t>
      </w:r>
      <w:r>
        <w:t xml:space="preserve"> 2018b. Estimating Population of Mercury</w:t>
      </w:r>
    </w:p>
    <w:p w14:paraId="58B0B33D" w14:textId="23ECC6FA" w:rsidR="00594687" w:rsidRDefault="00594687" w:rsidP="00BA7FA4">
      <w:pPr>
        <w:pStyle w:val="EndnoteText"/>
        <w:spacing w:after="120"/>
        <w:ind w:firstLine="360"/>
      </w:pPr>
      <w:r>
        <w:t xml:space="preserve">Convenience Light Switches. Available at: </w:t>
      </w:r>
      <w:hyperlink r:id="rId9" w:history="1">
        <w:r w:rsidRPr="001D0776">
          <w:rPr>
            <w:rStyle w:val="Hyperlink"/>
          </w:rPr>
          <w:t>http://elvsolutions.org/?page_id=1298</w:t>
        </w:r>
      </w:hyperlink>
      <w:r>
        <w:t>, last accessed May 2018.</w:t>
      </w:r>
    </w:p>
  </w:endnote>
  <w:endnote w:id="11">
    <w:p w14:paraId="3AE44814" w14:textId="7ED513D4" w:rsidR="00594687" w:rsidRDefault="00594687" w:rsidP="00BA7FA4">
      <w:pPr>
        <w:pStyle w:val="FootnoteText"/>
        <w:spacing w:after="120"/>
        <w:ind w:left="360" w:hanging="360"/>
      </w:pPr>
      <w:r>
        <w:rPr>
          <w:rStyle w:val="EndnoteReference"/>
        </w:rPr>
        <w:endnoteRef/>
      </w:r>
      <w:r>
        <w:t xml:space="preserve"> </w:t>
      </w:r>
      <w:r w:rsidRPr="008D114C">
        <w:t>Freedonia Group, 2013. Industry Study 305</w:t>
      </w:r>
      <w:r>
        <w:t xml:space="preserve">4 Lamps.  </w:t>
      </w:r>
    </w:p>
  </w:endnote>
  <w:endnote w:id="12">
    <w:p w14:paraId="4B505DCB" w14:textId="243E681A" w:rsidR="00594687" w:rsidRDefault="00594687" w:rsidP="00BA7FA4">
      <w:pPr>
        <w:pStyle w:val="FootnoteText"/>
        <w:spacing w:after="120"/>
        <w:ind w:left="360" w:hanging="360"/>
      </w:pPr>
      <w:r>
        <w:rPr>
          <w:rStyle w:val="EndnoteReference"/>
        </w:rPr>
        <w:endnoteRef/>
      </w:r>
      <w:r>
        <w:t xml:space="preserve"> </w:t>
      </w:r>
      <w:r w:rsidRPr="008D114C">
        <w:t>Buildings.com, 2008. Fluorescent Lamps 101. Available at</w:t>
      </w:r>
      <w:r>
        <w:t>:</w:t>
      </w:r>
      <w:r w:rsidRPr="008D114C">
        <w:t xml:space="preserve"> </w:t>
      </w:r>
      <w:hyperlink r:id="rId10" w:history="1">
        <w:r w:rsidRPr="008D114C">
          <w:rPr>
            <w:rStyle w:val="Hyperlink"/>
          </w:rPr>
          <w:t>http://www.buildings.com/article-details/articleid/6002/title/fluorescent-lamps-101.aspx</w:t>
        </w:r>
      </w:hyperlink>
      <w:r>
        <w:t xml:space="preserve">, last accessed May 2018. </w:t>
      </w:r>
    </w:p>
  </w:endnote>
  <w:endnote w:id="13">
    <w:p w14:paraId="542D1CF5" w14:textId="69A02FF4" w:rsidR="00594687" w:rsidRDefault="00594687" w:rsidP="00BA7FA4">
      <w:pPr>
        <w:pStyle w:val="EndnoteText"/>
        <w:spacing w:after="120"/>
        <w:ind w:left="360" w:hanging="360"/>
      </w:pPr>
      <w:r>
        <w:rPr>
          <w:rStyle w:val="EndnoteReference"/>
        </w:rPr>
        <w:endnoteRef/>
      </w:r>
      <w:r>
        <w:t xml:space="preserve"> Bulbs.com. nd. What Does Average Rated Life Mean? Available at: </w:t>
      </w:r>
      <w:hyperlink r:id="rId11" w:history="1">
        <w:r w:rsidRPr="000F456C">
          <w:rPr>
            <w:rStyle w:val="Hyperlink"/>
          </w:rPr>
          <w:t>https://www.bulbs.com/learning/arl.aspx</w:t>
        </w:r>
      </w:hyperlink>
      <w:r>
        <w:t>, last accessed May 2018</w:t>
      </w:r>
    </w:p>
  </w:endnote>
  <w:endnote w:id="14">
    <w:p w14:paraId="06B5236C" w14:textId="60309CD6" w:rsidR="00594687" w:rsidRPr="00AA452F"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Silveira, Geraldo TR, and Shoou-Yuh Chang, 2010. Fluorescent lamp recycling initiatives in the United States and a recycling proposal based on extended producer responsibility and product stewardship concepts. Waste Manag</w:t>
      </w:r>
      <w:r>
        <w:rPr>
          <w:rFonts w:ascii="Times New Roman" w:hAnsi="Times New Roman" w:cs="Times New Roman"/>
          <w:sz w:val="20"/>
          <w:szCs w:val="20"/>
        </w:rPr>
        <w:t xml:space="preserve">ement &amp; Research, 29(6):656-668. Available at: </w:t>
      </w:r>
      <w:hyperlink r:id="rId12" w:history="1">
        <w:r w:rsidRPr="000F456C">
          <w:rPr>
            <w:rStyle w:val="Hyperlink"/>
            <w:rFonts w:ascii="Times New Roman" w:hAnsi="Times New Roman" w:cs="Times New Roman"/>
            <w:sz w:val="20"/>
            <w:szCs w:val="20"/>
          </w:rPr>
          <w:t>http://journals.sagepub.com/doi/pdf/10.1177/0734242X10383744</w:t>
        </w:r>
      </w:hyperlink>
      <w:r>
        <w:rPr>
          <w:rFonts w:ascii="Times New Roman" w:hAnsi="Times New Roman" w:cs="Times New Roman"/>
          <w:sz w:val="20"/>
          <w:szCs w:val="20"/>
        </w:rPr>
        <w:t xml:space="preserve">, last accessed May 2018. </w:t>
      </w:r>
    </w:p>
  </w:endnote>
  <w:endnote w:id="15">
    <w:p w14:paraId="26BDDCFB" w14:textId="23CA1CAE" w:rsidR="00594687" w:rsidRPr="00C320CD" w:rsidRDefault="00594687" w:rsidP="00BA7FA4">
      <w:pPr>
        <w:spacing w:after="120" w:line="240" w:lineRule="auto"/>
        <w:ind w:left="360" w:hanging="360"/>
        <w:rPr>
          <w:rFonts w:ascii="Times New Roman" w:hAnsi="Times New Roman" w:cs="Times New Roman"/>
          <w:sz w:val="20"/>
          <w:szCs w:val="20"/>
        </w:rPr>
      </w:pPr>
      <w:r w:rsidRPr="0013557F">
        <w:rPr>
          <w:rStyle w:val="EndnoteReference"/>
        </w:rPr>
        <w:endnoteRef/>
      </w:r>
      <w:r w:rsidRPr="0013557F">
        <w:t xml:space="preserve"> </w:t>
      </w:r>
      <w:r w:rsidRPr="0013557F">
        <w:rPr>
          <w:rFonts w:ascii="Times New Roman" w:hAnsi="Times New Roman" w:cs="Times New Roman"/>
          <w:sz w:val="20"/>
          <w:szCs w:val="20"/>
        </w:rPr>
        <w:t xml:space="preserve">NEWMOA. 2015a. IMERC Fact Sheet Mercury Use in Dental Amalgam. Available at: </w:t>
      </w:r>
      <w:hyperlink r:id="rId13" w:history="1">
        <w:r w:rsidRPr="0013557F">
          <w:rPr>
            <w:rStyle w:val="Hyperlink"/>
            <w:rFonts w:ascii="Times New Roman" w:hAnsi="Times New Roman" w:cs="Times New Roman"/>
            <w:sz w:val="20"/>
            <w:szCs w:val="20"/>
          </w:rPr>
          <w:t>http://www.newmoa.org/prevention/mercury/imerc/factsheets/dental_amalgam_2015.pdf</w:t>
        </w:r>
      </w:hyperlink>
      <w:r w:rsidRPr="0013557F">
        <w:rPr>
          <w:rFonts w:ascii="Times New Roman" w:hAnsi="Times New Roman" w:cs="Times New Roman"/>
          <w:sz w:val="20"/>
          <w:szCs w:val="20"/>
        </w:rPr>
        <w:t xml:space="preserve">, last accessed </w:t>
      </w:r>
      <w:r>
        <w:rPr>
          <w:rFonts w:ascii="Times New Roman" w:hAnsi="Times New Roman" w:cs="Times New Roman"/>
          <w:sz w:val="20"/>
          <w:szCs w:val="20"/>
        </w:rPr>
        <w:t>August</w:t>
      </w:r>
      <w:r w:rsidRPr="0013557F">
        <w:rPr>
          <w:rFonts w:ascii="Times New Roman" w:hAnsi="Times New Roman" w:cs="Times New Roman"/>
          <w:sz w:val="20"/>
          <w:szCs w:val="20"/>
        </w:rPr>
        <w:t xml:space="preserve"> 201</w:t>
      </w:r>
      <w:r>
        <w:rPr>
          <w:rFonts w:ascii="Times New Roman" w:hAnsi="Times New Roman" w:cs="Times New Roman"/>
          <w:sz w:val="20"/>
          <w:szCs w:val="20"/>
        </w:rPr>
        <w:t>8</w:t>
      </w:r>
      <w:r w:rsidRPr="0013557F">
        <w:rPr>
          <w:rFonts w:ascii="Times New Roman" w:hAnsi="Times New Roman" w:cs="Times New Roman"/>
          <w:sz w:val="20"/>
          <w:szCs w:val="20"/>
        </w:rPr>
        <w:t>.</w:t>
      </w:r>
      <w:r>
        <w:rPr>
          <w:rFonts w:ascii="Times New Roman" w:hAnsi="Times New Roman" w:cs="Times New Roman"/>
          <w:sz w:val="20"/>
          <w:szCs w:val="20"/>
        </w:rPr>
        <w:t xml:space="preserve"> </w:t>
      </w:r>
    </w:p>
  </w:endnote>
  <w:endnote w:id="16">
    <w:p w14:paraId="450EEC8E" w14:textId="38E5A610" w:rsidR="00594687" w:rsidRDefault="00594687" w:rsidP="00BA7FA4">
      <w:pPr>
        <w:pStyle w:val="FootnoteText"/>
        <w:spacing w:after="120"/>
        <w:ind w:left="360" w:hanging="360"/>
      </w:pPr>
      <w:r>
        <w:rPr>
          <w:rStyle w:val="EndnoteReference"/>
        </w:rPr>
        <w:endnoteRef/>
      </w:r>
      <w:r>
        <w:t xml:space="preserve"> </w:t>
      </w:r>
      <w:r w:rsidRPr="008D114C">
        <w:t>National Institute of Dental and Craniofacial Research. 2</w:t>
      </w:r>
      <w:r>
        <w:t>013. Dental Caries (Tooth Decay)</w:t>
      </w:r>
      <w:r w:rsidRPr="008D114C">
        <w:t xml:space="preserve">. Available at: </w:t>
      </w:r>
      <w:hyperlink r:id="rId14" w:history="1">
        <w:r w:rsidRPr="000F456C">
          <w:rPr>
            <w:rStyle w:val="Hyperlink"/>
          </w:rPr>
          <w:t>https://www.nidcr.nih.gov/research/data-statistics/dental-caries</w:t>
        </w:r>
      </w:hyperlink>
      <w:r>
        <w:t>, last accessed May 2018.</w:t>
      </w:r>
    </w:p>
  </w:endnote>
  <w:endnote w:id="17">
    <w:p w14:paraId="5B64E0E0" w14:textId="534FAFE1" w:rsidR="00594687" w:rsidRDefault="00594687" w:rsidP="00BA7FA4">
      <w:pPr>
        <w:pStyle w:val="FootnoteText"/>
        <w:spacing w:after="120"/>
        <w:ind w:left="360" w:hanging="360"/>
      </w:pPr>
      <w:r>
        <w:rPr>
          <w:rStyle w:val="EndnoteReference"/>
        </w:rPr>
        <w:endnoteRef/>
      </w:r>
      <w:r>
        <w:t xml:space="preserve"> </w:t>
      </w:r>
      <w:r w:rsidRPr="008D114C">
        <w:t>American Dental Association (ADA). 1998. Dental Amalgam: Update on Safety Concerns. Journal of the American D</w:t>
      </w:r>
      <w:r>
        <w:t xml:space="preserve">ental Association, 129:494:503. Available at: </w:t>
      </w:r>
      <w:hyperlink r:id="rId15" w:history="1">
        <w:r w:rsidRPr="000F456C">
          <w:rPr>
            <w:rStyle w:val="Hyperlink"/>
          </w:rPr>
          <w:t>https://www.ada.org/~/media/ADA/Member%20Center/FIles/safety.pdf</w:t>
        </w:r>
      </w:hyperlink>
      <w:r>
        <w:t xml:space="preserve">, last accessed May 2018. </w:t>
      </w:r>
    </w:p>
  </w:endnote>
  <w:endnote w:id="18">
    <w:p w14:paraId="508E4F20" w14:textId="752F1A84" w:rsidR="00594687" w:rsidRDefault="00594687" w:rsidP="00BA7FA4">
      <w:pPr>
        <w:pStyle w:val="EndnoteText"/>
        <w:spacing w:after="120"/>
        <w:ind w:left="360" w:hanging="360"/>
      </w:pPr>
      <w:r>
        <w:rPr>
          <w:rStyle w:val="EndnoteReference"/>
        </w:rPr>
        <w:endnoteRef/>
      </w:r>
      <w:r>
        <w:t xml:space="preserve"> Food and Drug Administration. 2017. About Dental Amalgam Fillings. </w:t>
      </w:r>
      <w:hyperlink r:id="rId16" w:history="1">
        <w:r w:rsidRPr="007E65FF">
          <w:rPr>
            <w:rStyle w:val="Hyperlink"/>
          </w:rPr>
          <w:t>https://www.fda.gov/MedicalDevices/ProductsandMedicalProcedures/DentalProducts/DentalAmalgam/ucm171094.htm</w:t>
        </w:r>
      </w:hyperlink>
      <w:r w:rsidRPr="00BA7FA4">
        <w:rPr>
          <w:rStyle w:val="Hyperlink"/>
          <w:color w:val="auto"/>
          <w:u w:val="none"/>
        </w:rPr>
        <w:t>, last accessed August 2018.</w:t>
      </w:r>
      <w:r w:rsidRPr="00BA7FA4">
        <w:t xml:space="preserve"> </w:t>
      </w:r>
    </w:p>
  </w:endnote>
  <w:endnote w:id="19">
    <w:p w14:paraId="58311B7B" w14:textId="374E9A79" w:rsidR="00594687" w:rsidRDefault="00594687" w:rsidP="00BA7FA4">
      <w:pPr>
        <w:pStyle w:val="FootnoteText"/>
        <w:spacing w:after="120"/>
        <w:ind w:left="360" w:hanging="360"/>
      </w:pPr>
      <w:r>
        <w:rPr>
          <w:rStyle w:val="EndnoteReference"/>
        </w:rPr>
        <w:endnoteRef/>
      </w:r>
      <w:r>
        <w:t xml:space="preserve"> </w:t>
      </w:r>
      <w:r w:rsidRPr="008D114C">
        <w:t>Natural Resources Defense Council, Product Stewardship Institute, Clean Water Fund, and Mercury Policy Project. 2013. Turning Up the Heat II: Exposing the continued failures of the manufacturers’ thermostat recycling program.</w:t>
      </w:r>
      <w:r>
        <w:t xml:space="preserve">  Available at: </w:t>
      </w:r>
      <w:hyperlink r:id="rId17" w:history="1">
        <w:r w:rsidRPr="004C7A4F">
          <w:rPr>
            <w:rStyle w:val="Hyperlink"/>
          </w:rPr>
          <w:t>http://www.cleanwateraction.org/files/TurningUpTheHeatII.pdf</w:t>
        </w:r>
      </w:hyperlink>
      <w:r>
        <w:t>, last accessed August 2018.</w:t>
      </w:r>
    </w:p>
  </w:endnote>
  <w:endnote w:id="20">
    <w:p w14:paraId="6EA7C831" w14:textId="690A7EB1" w:rsidR="00594687" w:rsidRDefault="00594687" w:rsidP="00BA7FA4">
      <w:pPr>
        <w:pStyle w:val="FootnoteText"/>
        <w:spacing w:after="120"/>
        <w:ind w:left="360" w:hanging="360"/>
      </w:pPr>
      <w:r w:rsidRPr="0013557F">
        <w:rPr>
          <w:rStyle w:val="EndnoteReference"/>
        </w:rPr>
        <w:endnoteRef/>
      </w:r>
      <w:r w:rsidRPr="0013557F">
        <w:rPr>
          <w:rStyle w:val="EndnoteReference"/>
        </w:rPr>
        <w:t xml:space="preserve"> </w:t>
      </w:r>
      <w:r w:rsidRPr="0013557F">
        <w:rPr>
          <w:rStyle w:val="EndnoteReference"/>
          <w:vertAlign w:val="baseline"/>
        </w:rPr>
        <w:t xml:space="preserve">NEWMOA. 2015b. IMERC Fact Sheet Mercury Use in Measuring Devices. Available at: </w:t>
      </w:r>
      <w:hyperlink r:id="rId18" w:history="1">
        <w:r w:rsidRPr="0013557F">
          <w:rPr>
            <w:rStyle w:val="Hyperlink"/>
          </w:rPr>
          <w:t>http://www.newmoa.org/prevention/mercury/imerc/factsheets/measuring_devices_2015.pdf</w:t>
        </w:r>
      </w:hyperlink>
      <w:r w:rsidRPr="0013557F">
        <w:rPr>
          <w:rStyle w:val="EndnoteReference"/>
          <w:vertAlign w:val="baseline"/>
        </w:rPr>
        <w:t xml:space="preserve">, last accessed </w:t>
      </w:r>
      <w:r>
        <w:rPr>
          <w:rStyle w:val="EndnoteReference"/>
          <w:vertAlign w:val="baseline"/>
        </w:rPr>
        <w:t>A</w:t>
      </w:r>
      <w:r>
        <w:t>ugust 2018</w:t>
      </w:r>
      <w:r w:rsidRPr="0013557F">
        <w:rPr>
          <w:rStyle w:val="EndnoteReference"/>
          <w:vertAlign w:val="baseline"/>
        </w:rPr>
        <w:t>.</w:t>
      </w:r>
    </w:p>
  </w:endnote>
  <w:endnote w:id="21">
    <w:p w14:paraId="1642A5EE" w14:textId="7C9A2376" w:rsidR="00594687" w:rsidRPr="00D02A4F" w:rsidRDefault="00594687" w:rsidP="00BA7FA4">
      <w:pPr>
        <w:spacing w:after="120" w:line="240" w:lineRule="auto"/>
        <w:ind w:left="360" w:hanging="360"/>
        <w:rPr>
          <w:rFonts w:ascii="Calibri" w:eastAsia="Times New Roman" w:hAnsi="Calibri" w:cs="Times New Roman"/>
          <w:color w:val="000000"/>
        </w:rPr>
      </w:pPr>
      <w:r w:rsidRPr="0013557F">
        <w:rPr>
          <w:rStyle w:val="EndnoteReference"/>
        </w:rPr>
        <w:endnoteRef/>
      </w:r>
      <w:r w:rsidRPr="0013557F">
        <w:t xml:space="preserve"> </w:t>
      </w:r>
      <w:r w:rsidRPr="00BA7FA4">
        <w:rPr>
          <w:rFonts w:ascii="Times New Roman" w:eastAsia="Times New Roman" w:hAnsi="Times New Roman" w:cs="Times New Roman"/>
          <w:color w:val="000000"/>
          <w:sz w:val="20"/>
        </w:rPr>
        <w:t xml:space="preserve">King, S. et al. May 2008. Reducing Mercury in the Northeast United States. EM Magazine. Air and Waste Management Association. Available at: </w:t>
      </w:r>
      <w:hyperlink r:id="rId19" w:history="1">
        <w:r w:rsidRPr="00BA7FA4">
          <w:rPr>
            <w:rStyle w:val="Hyperlink"/>
            <w:rFonts w:ascii="Times New Roman" w:eastAsia="Times New Roman" w:hAnsi="Times New Roman" w:cs="Times New Roman"/>
            <w:sz w:val="20"/>
          </w:rPr>
          <w:t>http://www.nescaum.org/documents/reducing-mercury-in-the-northeast-united-states/ne-mercury-progress-em-200805.pdf</w:t>
        </w:r>
      </w:hyperlink>
      <w:r w:rsidRPr="00BA7FA4">
        <w:rPr>
          <w:rFonts w:ascii="Times New Roman" w:eastAsia="Times New Roman" w:hAnsi="Times New Roman" w:cs="Times New Roman"/>
          <w:color w:val="000000"/>
          <w:sz w:val="20"/>
        </w:rPr>
        <w:t xml:space="preserve">, last accessed August 2018. </w:t>
      </w:r>
    </w:p>
  </w:endnote>
  <w:endnote w:id="22">
    <w:p w14:paraId="3C0DF78F" w14:textId="28D3C6C1" w:rsidR="00594687" w:rsidRPr="00F82930" w:rsidRDefault="00594687" w:rsidP="00BA7FA4">
      <w:pPr>
        <w:spacing w:after="120" w:line="240" w:lineRule="auto"/>
        <w:ind w:left="360" w:hanging="360"/>
        <w:rPr>
          <w:rFonts w:ascii="Times New Roman" w:hAnsi="Times New Roman" w:cs="Times New Roman"/>
          <w:sz w:val="20"/>
          <w:szCs w:val="20"/>
        </w:rPr>
      </w:pPr>
      <w:r w:rsidRPr="002F425F">
        <w:rPr>
          <w:rStyle w:val="EndnoteReference"/>
          <w:rFonts w:ascii="Times New Roman" w:hAnsi="Times New Roman" w:cs="Times New Roman"/>
          <w:sz w:val="20"/>
          <w:szCs w:val="20"/>
        </w:rPr>
        <w:endnoteRef/>
      </w:r>
      <w:r w:rsidRPr="002F425F">
        <w:rPr>
          <w:rStyle w:val="EndnoteReference"/>
          <w:rFonts w:ascii="Times New Roman" w:hAnsi="Times New Roman" w:cs="Times New Roman"/>
          <w:sz w:val="20"/>
          <w:szCs w:val="20"/>
        </w:rPr>
        <w:t xml:space="preserve"> </w:t>
      </w:r>
      <w:r w:rsidRPr="002F425F">
        <w:rPr>
          <w:rStyle w:val="EndnoteReference"/>
          <w:rFonts w:ascii="Times New Roman" w:hAnsi="Times New Roman" w:cs="Times New Roman"/>
          <w:sz w:val="20"/>
          <w:szCs w:val="20"/>
          <w:vertAlign w:val="baseline"/>
        </w:rPr>
        <w:t>US Census Bureau, County Business Patterns</w:t>
      </w:r>
      <w:r w:rsidR="00292901">
        <w:rPr>
          <w:rFonts w:ascii="Times New Roman" w:hAnsi="Times New Roman" w:cs="Times New Roman"/>
          <w:sz w:val="20"/>
          <w:szCs w:val="20"/>
        </w:rPr>
        <w:t xml:space="preserve"> 201</w:t>
      </w:r>
      <w:r w:rsidR="00F82930">
        <w:rPr>
          <w:rFonts w:ascii="Times New Roman" w:hAnsi="Times New Roman" w:cs="Times New Roman"/>
          <w:sz w:val="20"/>
          <w:szCs w:val="20"/>
        </w:rPr>
        <w:t>6</w:t>
      </w:r>
      <w:r w:rsidRPr="002F425F">
        <w:rPr>
          <w:rStyle w:val="EndnoteReference"/>
          <w:rFonts w:ascii="Times New Roman" w:hAnsi="Times New Roman" w:cs="Times New Roman"/>
          <w:sz w:val="20"/>
          <w:szCs w:val="20"/>
          <w:vertAlign w:val="baseline"/>
        </w:rPr>
        <w:t xml:space="preserve">. Available at: </w:t>
      </w:r>
      <w:hyperlink r:id="rId20" w:history="1">
        <w:r w:rsidR="00F82930" w:rsidRPr="00F82930">
          <w:rPr>
            <w:rStyle w:val="Hyperlink"/>
            <w:rFonts w:ascii="Times New Roman" w:hAnsi="Times New Roman" w:cs="Times New Roman"/>
            <w:sz w:val="20"/>
            <w:szCs w:val="20"/>
          </w:rPr>
          <w:t>https://www.census.gov/data/datasets/2016/econ/cbp/2016-cbp.html</w:t>
        </w:r>
      </w:hyperlink>
      <w:r w:rsidRPr="00F82930">
        <w:rPr>
          <w:rStyle w:val="EndnoteReference"/>
          <w:rFonts w:ascii="Times New Roman" w:hAnsi="Times New Roman" w:cs="Times New Roman"/>
          <w:sz w:val="20"/>
          <w:szCs w:val="20"/>
          <w:vertAlign w:val="baseline"/>
        </w:rPr>
        <w:t xml:space="preserve"> last accessed May 2018.</w:t>
      </w:r>
    </w:p>
  </w:endnote>
  <w:endnote w:id="23">
    <w:p w14:paraId="7A249B12" w14:textId="5118EBE7" w:rsidR="00594687" w:rsidRPr="00AF26B2" w:rsidRDefault="00594687" w:rsidP="00BA7FA4">
      <w:pPr>
        <w:spacing w:after="120" w:line="240" w:lineRule="auto"/>
        <w:ind w:left="360" w:hanging="360"/>
        <w:rPr>
          <w:rStyle w:val="EndnoteReference"/>
          <w:rFonts w:ascii="Times New Roman" w:hAnsi="Times New Roman" w:cs="Times New Roman"/>
          <w:sz w:val="20"/>
          <w:szCs w:val="20"/>
        </w:rPr>
      </w:pPr>
      <w:r w:rsidRPr="00AF26B2">
        <w:rPr>
          <w:rStyle w:val="EndnoteReference"/>
          <w:rFonts w:ascii="Times New Roman" w:hAnsi="Times New Roman" w:cs="Times New Roman"/>
          <w:sz w:val="20"/>
          <w:szCs w:val="20"/>
        </w:rPr>
        <w:endnoteRef/>
      </w:r>
      <w:r w:rsidRPr="00AF26B2">
        <w:rPr>
          <w:rStyle w:val="EndnoteReference"/>
          <w:rFonts w:ascii="Times New Roman" w:hAnsi="Times New Roman" w:cs="Times New Roman"/>
          <w:sz w:val="20"/>
          <w:szCs w:val="20"/>
        </w:rPr>
        <w:t xml:space="preserve"> </w:t>
      </w:r>
      <w:r>
        <w:rPr>
          <w:rFonts w:ascii="Times New Roman" w:hAnsi="Times New Roman" w:cs="Times New Roman"/>
          <w:sz w:val="20"/>
          <w:szCs w:val="20"/>
        </w:rPr>
        <w:t>US EPA. 2007.</w:t>
      </w:r>
      <w:r w:rsidRPr="00A54D74">
        <w:t xml:space="preserve"> </w:t>
      </w:r>
      <w:r w:rsidRPr="00A54D74">
        <w:rPr>
          <w:rFonts w:ascii="Times New Roman" w:hAnsi="Times New Roman" w:cs="Times New Roman"/>
          <w:sz w:val="20"/>
          <w:szCs w:val="20"/>
        </w:rPr>
        <w:t>Mercury Switches in Motor Vehicles; Significant New Use Rule</w:t>
      </w:r>
      <w:r>
        <w:rPr>
          <w:rFonts w:ascii="Times New Roman" w:hAnsi="Times New Roman" w:cs="Times New Roman"/>
          <w:sz w:val="20"/>
          <w:szCs w:val="20"/>
        </w:rPr>
        <w:t xml:space="preserve">. Available at:  </w:t>
      </w:r>
      <w:hyperlink r:id="rId21" w:history="1">
        <w:r w:rsidRPr="000F456C">
          <w:rPr>
            <w:rStyle w:val="Hyperlink"/>
            <w:rFonts w:ascii="Times New Roman" w:hAnsi="Times New Roman" w:cs="Times New Roman"/>
            <w:sz w:val="20"/>
            <w:szCs w:val="20"/>
          </w:rPr>
          <w:t>https://www.federalregister.gov/documents/2007/10/05/E7-19705/mercury-switches-in-motor-vehicles-significant-new-use-rule</w:t>
        </w:r>
      </w:hyperlink>
      <w:r>
        <w:rPr>
          <w:rFonts w:ascii="Times New Roman" w:hAnsi="Times New Roman" w:cs="Times New Roman"/>
          <w:sz w:val="20"/>
          <w:szCs w:val="20"/>
        </w:rPr>
        <w:t xml:space="preserve">, last accessed May 2018.  </w:t>
      </w:r>
    </w:p>
  </w:endnote>
  <w:endnote w:id="24">
    <w:p w14:paraId="4D7A09C8" w14:textId="63D8CDAA" w:rsidR="00594687" w:rsidRPr="00AA452F" w:rsidRDefault="00594687" w:rsidP="00BA7FA4">
      <w:pPr>
        <w:spacing w:after="120" w:line="240" w:lineRule="auto"/>
        <w:ind w:left="360" w:hanging="360"/>
        <w:rPr>
          <w:rFonts w:ascii="Times New Roman" w:hAnsi="Times New Roman" w:cs="Times New Roman"/>
          <w:sz w:val="20"/>
          <w:szCs w:val="20"/>
        </w:rPr>
      </w:pPr>
      <w:r w:rsidRPr="00AF26B2">
        <w:rPr>
          <w:rStyle w:val="EndnoteReference"/>
          <w:rFonts w:ascii="Times New Roman" w:hAnsi="Times New Roman" w:cs="Times New Roman"/>
          <w:sz w:val="20"/>
          <w:szCs w:val="20"/>
        </w:rPr>
        <w:endnoteRef/>
      </w:r>
      <w:r w:rsidRPr="00AF26B2">
        <w:rPr>
          <w:rStyle w:val="EndnoteReference"/>
          <w:rFonts w:ascii="Times New Roman" w:hAnsi="Times New Roman" w:cs="Times New Roman"/>
          <w:sz w:val="20"/>
          <w:szCs w:val="20"/>
        </w:rPr>
        <w:t xml:space="preserve"> </w:t>
      </w:r>
      <w:r w:rsidRPr="00AF26B2">
        <w:rPr>
          <w:rStyle w:val="EndnoteReference"/>
          <w:rFonts w:ascii="Times New Roman" w:hAnsi="Times New Roman" w:cs="Times New Roman"/>
          <w:sz w:val="20"/>
          <w:szCs w:val="20"/>
          <w:vertAlign w:val="baseline"/>
        </w:rPr>
        <w:t xml:space="preserve">Griffith, C., et al. 2001. Toxics in Vehicles: Mercury. A Report by Ecology Center, Great Lakes United, and University of Tennessee Center for Clean Products and Clean Technologies. Available at: </w:t>
      </w:r>
      <w:hyperlink r:id="rId22" w:history="1">
        <w:r w:rsidRPr="000F456C">
          <w:rPr>
            <w:rStyle w:val="Hyperlink"/>
            <w:rFonts w:ascii="Times New Roman" w:hAnsi="Times New Roman" w:cs="Times New Roman"/>
            <w:sz w:val="20"/>
            <w:szCs w:val="20"/>
          </w:rPr>
          <w:t>http://infohouse.p2ric.org/ref/19/18304.pdf</w:t>
        </w:r>
      </w:hyperlink>
      <w:r>
        <w:rPr>
          <w:rStyle w:val="EndnoteReference"/>
          <w:rFonts w:ascii="Times New Roman" w:hAnsi="Times New Roman" w:cs="Times New Roman"/>
          <w:sz w:val="20"/>
          <w:szCs w:val="20"/>
          <w:vertAlign w:val="baseline"/>
        </w:rPr>
        <w:t>, last accessed May 2018.</w:t>
      </w:r>
    </w:p>
  </w:endnote>
  <w:endnote w:id="25">
    <w:p w14:paraId="79122A12" w14:textId="4B7A7C2F" w:rsidR="00594687" w:rsidRDefault="00594687" w:rsidP="00BA7FA4">
      <w:pPr>
        <w:pStyle w:val="FootnoteText"/>
        <w:spacing w:after="120"/>
        <w:ind w:left="360" w:hanging="360"/>
      </w:pPr>
      <w:r>
        <w:rPr>
          <w:rStyle w:val="EndnoteReference"/>
        </w:rPr>
        <w:endnoteRef/>
      </w:r>
      <w:r>
        <w:t xml:space="preserve"> </w:t>
      </w:r>
      <w:r w:rsidRPr="008D114C">
        <w:t>Goonan, T.G. 2006. Mercury Flow Through the Mercury-Containing Lamp Sector of the Economy of the United States. US Geological Survey Scientific I</w:t>
      </w:r>
      <w:r>
        <w:t xml:space="preserve">nvestigations Report 2006-5264. Available at: </w:t>
      </w:r>
      <w:hyperlink r:id="rId23" w:history="1">
        <w:r w:rsidRPr="000F456C">
          <w:rPr>
            <w:rStyle w:val="Hyperlink"/>
          </w:rPr>
          <w:t>https://pubs.usgs.gov/sir/2006/5264/sir20065264.pdf</w:t>
        </w:r>
      </w:hyperlink>
      <w:r>
        <w:t xml:space="preserve">, last accessed May 2018. </w:t>
      </w:r>
    </w:p>
  </w:endnote>
  <w:endnote w:id="26">
    <w:p w14:paraId="45F15CA1" w14:textId="15654F12" w:rsidR="00594687" w:rsidRDefault="00594687" w:rsidP="00BA7FA4">
      <w:pPr>
        <w:pStyle w:val="FootnoteText"/>
        <w:spacing w:after="120"/>
        <w:ind w:left="360" w:hanging="360"/>
      </w:pPr>
      <w:r>
        <w:rPr>
          <w:rStyle w:val="EndnoteReference"/>
        </w:rPr>
        <w:endnoteRef/>
      </w:r>
      <w:r>
        <w:t xml:space="preserve"> </w:t>
      </w:r>
      <w:r w:rsidRPr="008D114C">
        <w:t>Li, Y. and L. Jin. 2011. Environmental Release of Mercury from Broken Compact Fluorescent Lamps. Environmental E</w:t>
      </w:r>
      <w:r>
        <w:t xml:space="preserve">ngineering Science, 28:687-691. </w:t>
      </w:r>
      <w:hyperlink r:id="rId24" w:history="1">
        <w:r w:rsidRPr="00EC5A3B">
          <w:rPr>
            <w:rStyle w:val="Hyperlink"/>
          </w:rPr>
          <w:t>https://www.sustainlv.org/wp-content/uploads/Mercury-from-Broken-CFLs.pdf</w:t>
        </w:r>
      </w:hyperlink>
      <w:r>
        <w:t xml:space="preserve">, last accessed May 2018. </w:t>
      </w:r>
    </w:p>
  </w:endnote>
  <w:endnote w:id="27">
    <w:p w14:paraId="72381FDA" w14:textId="3423DCC9" w:rsidR="00594687" w:rsidRDefault="00594687" w:rsidP="00BA7FA4">
      <w:pPr>
        <w:pStyle w:val="EndnoteText"/>
        <w:spacing w:after="120"/>
        <w:ind w:left="360" w:hanging="360"/>
      </w:pPr>
      <w:r>
        <w:rPr>
          <w:rStyle w:val="EndnoteReference"/>
        </w:rPr>
        <w:endnoteRef/>
      </w:r>
      <w:r>
        <w:t xml:space="preserve"> Arendt, J. and J.F. Katers. 2013. Compact fluorescent lighting in Wisconsin: elevated atmospheric emission and landfill deposition post-EISA implementation. Waste Management and Research, 0:1-12. Available at </w:t>
      </w:r>
      <w:hyperlink r:id="rId25" w:history="1">
        <w:r w:rsidRPr="005244E1">
          <w:rPr>
            <w:rStyle w:val="Hyperlink"/>
          </w:rPr>
          <w:t>https://www.researchgate.net/publication/236601998_Compact_fluorescent_lighting_in_Wisconsin_Elevated_atmospheric_emission_and_landfill_deposition_post-EISA_implementation</w:t>
        </w:r>
      </w:hyperlink>
      <w:r>
        <w:t>, last accessed August 2018.</w:t>
      </w:r>
    </w:p>
  </w:endnote>
  <w:endnote w:id="28">
    <w:p w14:paraId="4F8FB450" w14:textId="77777777" w:rsidR="00594687" w:rsidRPr="00E96F69"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Singhvi, R, A. Taneja, V. Kansal, C.J. Gasser, and D.J. Kalnicky. 2011. Determination of Total Metallic Mercury in Compact Fluorescent Lamps (CFLs). Envir</w:t>
      </w:r>
      <w:r>
        <w:rPr>
          <w:rFonts w:ascii="Times New Roman" w:hAnsi="Times New Roman" w:cs="Times New Roman"/>
          <w:sz w:val="20"/>
          <w:szCs w:val="20"/>
        </w:rPr>
        <w:t xml:space="preserve">onmental Forensics, 12:143-148. Available at: </w:t>
      </w:r>
      <w:hyperlink r:id="rId26" w:history="1">
        <w:r w:rsidRPr="000F456C">
          <w:rPr>
            <w:rStyle w:val="Hyperlink"/>
            <w:rFonts w:ascii="Times New Roman" w:hAnsi="Times New Roman" w:cs="Times New Roman"/>
            <w:sz w:val="20"/>
            <w:szCs w:val="20"/>
          </w:rPr>
          <w:t>https://www.researchgate.net/publication/233238138_Determination_of_Total_Metallic_Mercury_in_Compact_Fluorescent_Lamps_CFLs</w:t>
        </w:r>
      </w:hyperlink>
      <w:r>
        <w:rPr>
          <w:rFonts w:ascii="Times New Roman" w:hAnsi="Times New Roman" w:cs="Times New Roman"/>
          <w:sz w:val="20"/>
          <w:szCs w:val="20"/>
        </w:rPr>
        <w:t xml:space="preserve">, last accessed May 2018. </w:t>
      </w:r>
    </w:p>
  </w:endnote>
  <w:endnote w:id="29">
    <w:p w14:paraId="121E27D3" w14:textId="77777777" w:rsidR="00594687" w:rsidRDefault="00594687" w:rsidP="00BA7FA4">
      <w:pPr>
        <w:pStyle w:val="FootnoteText"/>
        <w:spacing w:after="120"/>
        <w:ind w:left="360" w:hanging="360"/>
      </w:pPr>
      <w:r>
        <w:rPr>
          <w:rStyle w:val="EndnoteReference"/>
        </w:rPr>
        <w:endnoteRef/>
      </w:r>
      <w:r>
        <w:t xml:space="preserve"> </w:t>
      </w:r>
      <w:r w:rsidRPr="008D114C">
        <w:t xml:space="preserve">Aucott, M., M. McLinden, and M. Winka. 2004. Release of Mercury from Broken Fluorescent Bulbs. New Jersey Department of Environmental Protection. Environmental Assessment and Risk Analysis Element, Research Project Summary. Available at:  </w:t>
      </w:r>
      <w:hyperlink r:id="rId27" w:history="1">
        <w:r w:rsidRPr="008D114C">
          <w:rPr>
            <w:rStyle w:val="Hyperlink"/>
          </w:rPr>
          <w:t>http://www.state.nj.us/dep/dsr/research/mercury-bulbs.pdf</w:t>
        </w:r>
      </w:hyperlink>
      <w:r>
        <w:t>, last accessed May 2018.</w:t>
      </w:r>
    </w:p>
  </w:endnote>
  <w:endnote w:id="30">
    <w:p w14:paraId="4418E2D8" w14:textId="77777777" w:rsidR="00594687" w:rsidRDefault="00594687" w:rsidP="00BA7FA4">
      <w:pPr>
        <w:pStyle w:val="FootnoteText"/>
        <w:spacing w:after="120"/>
        <w:ind w:left="360" w:hanging="360"/>
      </w:pPr>
      <w:r>
        <w:rPr>
          <w:rStyle w:val="EndnoteReference"/>
        </w:rPr>
        <w:endnoteRef/>
      </w:r>
      <w:r>
        <w:t xml:space="preserve"> </w:t>
      </w:r>
      <w:r w:rsidRPr="008D114C">
        <w:t xml:space="preserve">National Electrical Manufacturers Association (NEMA). 2005. Fluorescent and other Mercury-Containing Lamps and the Environment. Available at: </w:t>
      </w:r>
      <w:hyperlink r:id="rId28" w:history="1">
        <w:r w:rsidRPr="008D114C">
          <w:rPr>
            <w:rStyle w:val="Hyperlink"/>
          </w:rPr>
          <w:t>http://www.nema.org/Policy/Environmental-Stewardship/Lamps/Documents/Lamp%20Brochure.pdf</w:t>
        </w:r>
      </w:hyperlink>
      <w:r>
        <w:t>, last accessed May 2018.</w:t>
      </w:r>
    </w:p>
  </w:endnote>
  <w:endnote w:id="31">
    <w:p w14:paraId="6214CCE8" w14:textId="7C1B9231" w:rsidR="00594687" w:rsidRDefault="00594687" w:rsidP="00BA7FA4">
      <w:pPr>
        <w:pStyle w:val="FootnoteText"/>
        <w:spacing w:after="120"/>
        <w:ind w:left="360" w:hanging="360"/>
      </w:pPr>
      <w:r>
        <w:rPr>
          <w:rStyle w:val="EndnoteReference"/>
        </w:rPr>
        <w:endnoteRef/>
      </w:r>
      <w:r>
        <w:t xml:space="preserve"> </w:t>
      </w:r>
      <w:r w:rsidRPr="008D114C">
        <w:t>Cain, A., S. Disch, C. Twaroski, J. Reindl, and C.R. Case. 2007. Substance Flow Analysis of Mercury Intentionally Used in Products in the United States. Journal of</w:t>
      </w:r>
      <w:r>
        <w:t xml:space="preserve"> Industrial Ecology, 11: 61-75. Available at: </w:t>
      </w:r>
      <w:hyperlink r:id="rId29" w:history="1">
        <w:r w:rsidRPr="000F456C">
          <w:rPr>
            <w:rStyle w:val="Hyperlink"/>
          </w:rPr>
          <w:t>http://citeseerx.ist.psu.edu/viewdoc/download?doi=10.1.1.564.4140&amp;rep=rep1&amp;type=pdf</w:t>
        </w:r>
      </w:hyperlink>
      <w:r>
        <w:t>, last accessed May 2018.</w:t>
      </w:r>
    </w:p>
  </w:endnote>
  <w:endnote w:id="32">
    <w:p w14:paraId="17BD27D0" w14:textId="4E211892" w:rsidR="00594687" w:rsidRPr="00AA452F"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 xml:space="preserve">US EPA. 1997. Mercury Study Report to Congress, Volume II: An Inventory of Anthropogenic Mercury Emissions in the United States. Available at: </w:t>
      </w:r>
      <w:hyperlink r:id="rId30" w:history="1">
        <w:r w:rsidRPr="00FB28B2">
          <w:rPr>
            <w:rStyle w:val="Hyperlink"/>
            <w:rFonts w:ascii="Times New Roman" w:hAnsi="Times New Roman" w:cs="Times New Roman"/>
            <w:sz w:val="20"/>
          </w:rPr>
          <w:t>https://nepis.epa.gov/Exe/ZyPURL.cgi?Dockey=2000EI7C.txt</w:t>
        </w:r>
      </w:hyperlink>
      <w:r>
        <w:rPr>
          <w:rStyle w:val="Hyperlink"/>
          <w:rFonts w:ascii="Times New Roman" w:hAnsi="Times New Roman" w:cs="Times New Roman"/>
          <w:color w:val="auto"/>
          <w:sz w:val="20"/>
          <w:szCs w:val="20"/>
          <w:u w:val="none"/>
        </w:rPr>
        <w:t>, last accessed May 2018.</w:t>
      </w:r>
    </w:p>
  </w:endnote>
  <w:endnote w:id="33">
    <w:p w14:paraId="0B378E71" w14:textId="4EDD67B9" w:rsidR="00594687" w:rsidRPr="00AA452F" w:rsidRDefault="00594687" w:rsidP="00BA7FA4">
      <w:pPr>
        <w:spacing w:after="120" w:line="240" w:lineRule="auto"/>
        <w:ind w:left="360" w:hanging="360"/>
        <w:rPr>
          <w:rFonts w:ascii="Times New Roman" w:hAnsi="Times New Roman" w:cs="Times New Roman"/>
          <w:sz w:val="20"/>
          <w:szCs w:val="20"/>
        </w:rPr>
      </w:pPr>
      <w:r>
        <w:rPr>
          <w:rStyle w:val="EndnoteReference"/>
        </w:rPr>
        <w:endnoteRef/>
      </w:r>
      <w:r>
        <w:t xml:space="preserve"> </w:t>
      </w:r>
      <w:r w:rsidRPr="008D114C">
        <w:rPr>
          <w:rFonts w:ascii="Times New Roman" w:hAnsi="Times New Roman" w:cs="Times New Roman"/>
          <w:sz w:val="20"/>
          <w:szCs w:val="20"/>
        </w:rPr>
        <w:t>Richardson, G.M., R. Wilson, D. Allard, C. Purtill, S. Douma, and J. Graviere. 2011. Mercury exposure and risks from dental amalgam in the US population, post-2000. Science of the To</w:t>
      </w:r>
      <w:r>
        <w:rPr>
          <w:rFonts w:ascii="Times New Roman" w:hAnsi="Times New Roman" w:cs="Times New Roman"/>
          <w:sz w:val="20"/>
          <w:szCs w:val="20"/>
        </w:rPr>
        <w:t xml:space="preserve">tal Environment, 409:4257-4268. Available at: </w:t>
      </w:r>
      <w:hyperlink r:id="rId31" w:history="1">
        <w:r w:rsidRPr="000F456C">
          <w:rPr>
            <w:rStyle w:val="Hyperlink"/>
            <w:rFonts w:ascii="Times New Roman" w:hAnsi="Times New Roman" w:cs="Times New Roman"/>
            <w:sz w:val="20"/>
            <w:szCs w:val="20"/>
          </w:rPr>
          <w:t>https://www.researchgate.net/publication/51514541_Mercury_exposure_and_risks_from_dental_amalgam_in_the_US_population_post-2000</w:t>
        </w:r>
      </w:hyperlink>
      <w:r>
        <w:rPr>
          <w:rFonts w:ascii="Times New Roman" w:hAnsi="Times New Roman" w:cs="Times New Roman"/>
          <w:sz w:val="20"/>
          <w:szCs w:val="20"/>
        </w:rPr>
        <w:t xml:space="preserve">, last accessed May 2018.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7319016"/>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14:paraId="63369E77" w14:textId="77777777" w:rsidR="00594687" w:rsidRPr="009F1F33" w:rsidRDefault="00594687">
            <w:pPr>
              <w:pStyle w:val="Footer"/>
              <w:jc w:val="center"/>
              <w:rPr>
                <w:sz w:val="20"/>
                <w:szCs w:val="20"/>
              </w:rPr>
            </w:pPr>
            <w:r w:rsidRPr="009F1F33">
              <w:rPr>
                <w:sz w:val="20"/>
                <w:szCs w:val="20"/>
              </w:rPr>
              <w:t xml:space="preserve">Page </w:t>
            </w:r>
            <w:r w:rsidRPr="009F1F33">
              <w:rPr>
                <w:b/>
                <w:sz w:val="20"/>
                <w:szCs w:val="20"/>
              </w:rPr>
              <w:fldChar w:fldCharType="begin"/>
            </w:r>
            <w:r w:rsidRPr="009F1F33">
              <w:rPr>
                <w:b/>
                <w:sz w:val="20"/>
                <w:szCs w:val="20"/>
              </w:rPr>
              <w:instrText xml:space="preserve"> PAGE </w:instrText>
            </w:r>
            <w:r w:rsidRPr="009F1F33">
              <w:rPr>
                <w:b/>
                <w:sz w:val="20"/>
                <w:szCs w:val="20"/>
              </w:rPr>
              <w:fldChar w:fldCharType="separate"/>
            </w:r>
            <w:r w:rsidR="00A46609">
              <w:rPr>
                <w:b/>
                <w:noProof/>
                <w:sz w:val="20"/>
                <w:szCs w:val="20"/>
              </w:rPr>
              <w:t>21</w:t>
            </w:r>
            <w:r w:rsidRPr="009F1F33">
              <w:rPr>
                <w:b/>
                <w:sz w:val="20"/>
                <w:szCs w:val="20"/>
              </w:rPr>
              <w:fldChar w:fldCharType="end"/>
            </w:r>
            <w:r w:rsidRPr="009F1F33">
              <w:rPr>
                <w:sz w:val="20"/>
                <w:szCs w:val="20"/>
              </w:rPr>
              <w:t xml:space="preserve"> of </w:t>
            </w:r>
            <w:r w:rsidRPr="009F1F33">
              <w:rPr>
                <w:b/>
                <w:sz w:val="20"/>
                <w:szCs w:val="20"/>
              </w:rPr>
              <w:fldChar w:fldCharType="begin"/>
            </w:r>
            <w:r w:rsidRPr="009F1F33">
              <w:rPr>
                <w:b/>
                <w:sz w:val="20"/>
                <w:szCs w:val="20"/>
              </w:rPr>
              <w:instrText xml:space="preserve"> NUMPAGES  </w:instrText>
            </w:r>
            <w:r w:rsidRPr="009F1F33">
              <w:rPr>
                <w:b/>
                <w:sz w:val="20"/>
                <w:szCs w:val="20"/>
              </w:rPr>
              <w:fldChar w:fldCharType="separate"/>
            </w:r>
            <w:r w:rsidR="00A46609">
              <w:rPr>
                <w:b/>
                <w:noProof/>
                <w:sz w:val="20"/>
                <w:szCs w:val="20"/>
              </w:rPr>
              <w:t>22</w:t>
            </w:r>
            <w:r w:rsidRPr="009F1F33">
              <w:rPr>
                <w:b/>
                <w:sz w:val="20"/>
                <w:szCs w:val="20"/>
              </w:rPr>
              <w:fldChar w:fldCharType="end"/>
            </w:r>
          </w:p>
        </w:sdtContent>
      </w:sdt>
    </w:sdtContent>
  </w:sdt>
  <w:p w14:paraId="416A37C3" w14:textId="77777777" w:rsidR="00594687" w:rsidRDefault="00594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E610C" w14:textId="77777777" w:rsidR="00594687" w:rsidRDefault="00594687">
      <w:pPr>
        <w:spacing w:after="0" w:line="240" w:lineRule="auto"/>
      </w:pPr>
      <w:r>
        <w:separator/>
      </w:r>
    </w:p>
  </w:footnote>
  <w:footnote w:type="continuationSeparator" w:id="0">
    <w:p w14:paraId="5FC3AEF4" w14:textId="77777777" w:rsidR="00594687" w:rsidRDefault="00594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35730"/>
    <w:multiLevelType w:val="hybridMultilevel"/>
    <w:tmpl w:val="F738DB38"/>
    <w:lvl w:ilvl="0" w:tplc="E5EAF288">
      <w:start w:val="5"/>
      <w:numFmt w:val="decimal"/>
      <w:lvlText w:val="(SR%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F08E5"/>
    <w:multiLevelType w:val="hybridMultilevel"/>
    <w:tmpl w:val="F7C4B274"/>
    <w:lvl w:ilvl="0" w:tplc="3312A33C">
      <w:start w:val="1"/>
      <w:numFmt w:val="decimal"/>
      <w:lvlText w:val="(T%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E6121"/>
    <w:multiLevelType w:val="hybridMultilevel"/>
    <w:tmpl w:val="F22062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E67BD"/>
    <w:multiLevelType w:val="hybridMultilevel"/>
    <w:tmpl w:val="E97CC7BA"/>
    <w:lvl w:ilvl="0" w:tplc="E6EEB652">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3682C"/>
    <w:multiLevelType w:val="hybridMultilevel"/>
    <w:tmpl w:val="581A44C8"/>
    <w:lvl w:ilvl="0" w:tplc="15FA9570">
      <w:start w:val="4"/>
      <w:numFmt w:val="decimal"/>
      <w:lvlText w:val="(F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4425E5"/>
    <w:multiLevelType w:val="hybridMultilevel"/>
    <w:tmpl w:val="D2C09F2E"/>
    <w:lvl w:ilvl="0" w:tplc="ACE8C1A8">
      <w:start w:val="1"/>
      <w:numFmt w:val="decimal"/>
      <w:lvlText w:val="(DA%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E526F"/>
    <w:multiLevelType w:val="hybridMultilevel"/>
    <w:tmpl w:val="E2D23BCC"/>
    <w:lvl w:ilvl="0" w:tplc="5F8601CE">
      <w:start w:val="2"/>
      <w:numFmt w:val="decimal"/>
      <w:lvlText w:val="(SR%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A2A0A"/>
    <w:multiLevelType w:val="hybridMultilevel"/>
    <w:tmpl w:val="FE3498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A6315"/>
    <w:multiLevelType w:val="hybridMultilevel"/>
    <w:tmpl w:val="B7DAA774"/>
    <w:lvl w:ilvl="0" w:tplc="0B44B29C">
      <w:start w:val="7"/>
      <w:numFmt w:val="decimal"/>
      <w:lvlText w:val="(DA%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838AD"/>
    <w:multiLevelType w:val="hybridMultilevel"/>
    <w:tmpl w:val="6234DAC2"/>
    <w:lvl w:ilvl="0" w:tplc="A8264762">
      <w:start w:val="1"/>
      <w:numFmt w:val="decimal"/>
      <w:lvlText w:val="(F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21916"/>
    <w:multiLevelType w:val="hybridMultilevel"/>
    <w:tmpl w:val="7C1CD8CE"/>
    <w:lvl w:ilvl="0" w:tplc="7BFE5432">
      <w:start w:val="1"/>
      <w:numFmt w:val="decimal"/>
      <w:lvlText w:val="(SR%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10"/>
  </w:num>
  <w:num w:numId="4">
    <w:abstractNumId w:val="7"/>
  </w:num>
  <w:num w:numId="5">
    <w:abstractNumId w:val="6"/>
  </w:num>
  <w:num w:numId="6">
    <w:abstractNumId w:val="1"/>
  </w:num>
  <w:num w:numId="7">
    <w:abstractNumId w:val="4"/>
  </w:num>
  <w:num w:numId="8">
    <w:abstractNumId w:val="0"/>
  </w:num>
  <w:num w:numId="9">
    <w:abstractNumId w:val="9"/>
  </w:num>
  <w:num w:numId="10">
    <w:abstractNumId w:val="8"/>
  </w:num>
  <w:num w:numId="11">
    <w:abstractNumId w:val="3"/>
  </w:num>
  <w:num w:numId="12">
    <w:abstractNumId w:val="12"/>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584"/>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15"/>
    <w:rsid w:val="00003523"/>
    <w:rsid w:val="00010CEB"/>
    <w:rsid w:val="0001448D"/>
    <w:rsid w:val="00026363"/>
    <w:rsid w:val="00042D0E"/>
    <w:rsid w:val="00045C3A"/>
    <w:rsid w:val="000505D5"/>
    <w:rsid w:val="00056F0F"/>
    <w:rsid w:val="000644E0"/>
    <w:rsid w:val="00080DDF"/>
    <w:rsid w:val="000863F6"/>
    <w:rsid w:val="00090E28"/>
    <w:rsid w:val="000A15EA"/>
    <w:rsid w:val="000B6981"/>
    <w:rsid w:val="000C4CFD"/>
    <w:rsid w:val="000D06B7"/>
    <w:rsid w:val="00103D14"/>
    <w:rsid w:val="00106B3C"/>
    <w:rsid w:val="00117784"/>
    <w:rsid w:val="00121B17"/>
    <w:rsid w:val="0013557F"/>
    <w:rsid w:val="00141915"/>
    <w:rsid w:val="00143BE5"/>
    <w:rsid w:val="00151A78"/>
    <w:rsid w:val="0015651F"/>
    <w:rsid w:val="001824E8"/>
    <w:rsid w:val="001855AA"/>
    <w:rsid w:val="001876E8"/>
    <w:rsid w:val="001945BC"/>
    <w:rsid w:val="0019578B"/>
    <w:rsid w:val="001A2B65"/>
    <w:rsid w:val="001A419D"/>
    <w:rsid w:val="001C65CE"/>
    <w:rsid w:val="001D50A0"/>
    <w:rsid w:val="001D53C5"/>
    <w:rsid w:val="001D74E5"/>
    <w:rsid w:val="001E341A"/>
    <w:rsid w:val="001E685D"/>
    <w:rsid w:val="001F176C"/>
    <w:rsid w:val="001F4222"/>
    <w:rsid w:val="001F4581"/>
    <w:rsid w:val="001F7D19"/>
    <w:rsid w:val="0020436E"/>
    <w:rsid w:val="00205305"/>
    <w:rsid w:val="00210DEB"/>
    <w:rsid w:val="002132FC"/>
    <w:rsid w:val="00232AB2"/>
    <w:rsid w:val="00233069"/>
    <w:rsid w:val="002352ED"/>
    <w:rsid w:val="0024066A"/>
    <w:rsid w:val="002541FF"/>
    <w:rsid w:val="002633AA"/>
    <w:rsid w:val="00263B22"/>
    <w:rsid w:val="00276110"/>
    <w:rsid w:val="00276E0A"/>
    <w:rsid w:val="00290640"/>
    <w:rsid w:val="00292901"/>
    <w:rsid w:val="002972F8"/>
    <w:rsid w:val="002A3E56"/>
    <w:rsid w:val="002D4144"/>
    <w:rsid w:val="002E2B49"/>
    <w:rsid w:val="002F425F"/>
    <w:rsid w:val="002F7742"/>
    <w:rsid w:val="002F7DDE"/>
    <w:rsid w:val="0030184E"/>
    <w:rsid w:val="00316F0D"/>
    <w:rsid w:val="00317CEE"/>
    <w:rsid w:val="003227D7"/>
    <w:rsid w:val="00335D82"/>
    <w:rsid w:val="0034715B"/>
    <w:rsid w:val="003567B0"/>
    <w:rsid w:val="00370B5B"/>
    <w:rsid w:val="00384149"/>
    <w:rsid w:val="0038438D"/>
    <w:rsid w:val="00396ABA"/>
    <w:rsid w:val="003B212B"/>
    <w:rsid w:val="003B5886"/>
    <w:rsid w:val="003D0F62"/>
    <w:rsid w:val="003D3853"/>
    <w:rsid w:val="003D3C11"/>
    <w:rsid w:val="003E24B2"/>
    <w:rsid w:val="003F6F15"/>
    <w:rsid w:val="00401AA0"/>
    <w:rsid w:val="00404B8B"/>
    <w:rsid w:val="0041352A"/>
    <w:rsid w:val="0041487E"/>
    <w:rsid w:val="0041779B"/>
    <w:rsid w:val="00421A6E"/>
    <w:rsid w:val="00464598"/>
    <w:rsid w:val="00484BD6"/>
    <w:rsid w:val="004A074C"/>
    <w:rsid w:val="004A0EDB"/>
    <w:rsid w:val="004B1D89"/>
    <w:rsid w:val="004C347D"/>
    <w:rsid w:val="004C47ED"/>
    <w:rsid w:val="004D353A"/>
    <w:rsid w:val="004D3B14"/>
    <w:rsid w:val="004E5ADA"/>
    <w:rsid w:val="004E7B29"/>
    <w:rsid w:val="004F09AA"/>
    <w:rsid w:val="0050345D"/>
    <w:rsid w:val="00504F75"/>
    <w:rsid w:val="00505EEE"/>
    <w:rsid w:val="00515D69"/>
    <w:rsid w:val="0051636D"/>
    <w:rsid w:val="005312BF"/>
    <w:rsid w:val="0053735D"/>
    <w:rsid w:val="00547E46"/>
    <w:rsid w:val="00551A29"/>
    <w:rsid w:val="00553CAA"/>
    <w:rsid w:val="00554728"/>
    <w:rsid w:val="00561270"/>
    <w:rsid w:val="005612C7"/>
    <w:rsid w:val="00564218"/>
    <w:rsid w:val="00565810"/>
    <w:rsid w:val="00566CBF"/>
    <w:rsid w:val="00572CD0"/>
    <w:rsid w:val="00573539"/>
    <w:rsid w:val="00594687"/>
    <w:rsid w:val="005B0BEB"/>
    <w:rsid w:val="005B7432"/>
    <w:rsid w:val="005D5630"/>
    <w:rsid w:val="005D6603"/>
    <w:rsid w:val="005E0BDE"/>
    <w:rsid w:val="005E3547"/>
    <w:rsid w:val="006207B5"/>
    <w:rsid w:val="006234E4"/>
    <w:rsid w:val="00631CD9"/>
    <w:rsid w:val="00633B59"/>
    <w:rsid w:val="00643AC6"/>
    <w:rsid w:val="0065153A"/>
    <w:rsid w:val="0066018D"/>
    <w:rsid w:val="00671034"/>
    <w:rsid w:val="006762C1"/>
    <w:rsid w:val="00684D58"/>
    <w:rsid w:val="00695F85"/>
    <w:rsid w:val="006B53D5"/>
    <w:rsid w:val="006B6D71"/>
    <w:rsid w:val="006C5877"/>
    <w:rsid w:val="006C7F8C"/>
    <w:rsid w:val="006E4E87"/>
    <w:rsid w:val="006F72EB"/>
    <w:rsid w:val="00710C53"/>
    <w:rsid w:val="007205AC"/>
    <w:rsid w:val="007270D2"/>
    <w:rsid w:val="00732CE0"/>
    <w:rsid w:val="0074015E"/>
    <w:rsid w:val="00743E05"/>
    <w:rsid w:val="00745B4B"/>
    <w:rsid w:val="00760908"/>
    <w:rsid w:val="00767FB2"/>
    <w:rsid w:val="00770142"/>
    <w:rsid w:val="00784983"/>
    <w:rsid w:val="0078606C"/>
    <w:rsid w:val="007868E9"/>
    <w:rsid w:val="007964CB"/>
    <w:rsid w:val="007A2A45"/>
    <w:rsid w:val="007B3D40"/>
    <w:rsid w:val="007B6D7D"/>
    <w:rsid w:val="007D27A8"/>
    <w:rsid w:val="007D3E89"/>
    <w:rsid w:val="007F1DC5"/>
    <w:rsid w:val="007F5B8D"/>
    <w:rsid w:val="008001A2"/>
    <w:rsid w:val="00800960"/>
    <w:rsid w:val="00800BEA"/>
    <w:rsid w:val="00801783"/>
    <w:rsid w:val="00802BF9"/>
    <w:rsid w:val="00805073"/>
    <w:rsid w:val="00810690"/>
    <w:rsid w:val="00816C60"/>
    <w:rsid w:val="0083091C"/>
    <w:rsid w:val="00830BA3"/>
    <w:rsid w:val="0083772F"/>
    <w:rsid w:val="008431B1"/>
    <w:rsid w:val="00843669"/>
    <w:rsid w:val="00845DD8"/>
    <w:rsid w:val="00847123"/>
    <w:rsid w:val="00853C91"/>
    <w:rsid w:val="00855150"/>
    <w:rsid w:val="00855720"/>
    <w:rsid w:val="00870D13"/>
    <w:rsid w:val="00872EDD"/>
    <w:rsid w:val="00881994"/>
    <w:rsid w:val="00884092"/>
    <w:rsid w:val="00890F08"/>
    <w:rsid w:val="00891916"/>
    <w:rsid w:val="00892C3B"/>
    <w:rsid w:val="008A2D41"/>
    <w:rsid w:val="008A492F"/>
    <w:rsid w:val="008A51DC"/>
    <w:rsid w:val="008B7F03"/>
    <w:rsid w:val="008C02D0"/>
    <w:rsid w:val="008C31B5"/>
    <w:rsid w:val="008C7C2F"/>
    <w:rsid w:val="008D114C"/>
    <w:rsid w:val="008E66D7"/>
    <w:rsid w:val="008F0EE6"/>
    <w:rsid w:val="008F18F9"/>
    <w:rsid w:val="00910FE3"/>
    <w:rsid w:val="00913A7D"/>
    <w:rsid w:val="009332CB"/>
    <w:rsid w:val="00933FF3"/>
    <w:rsid w:val="00935084"/>
    <w:rsid w:val="00936F6A"/>
    <w:rsid w:val="00953A2F"/>
    <w:rsid w:val="00960126"/>
    <w:rsid w:val="00963B06"/>
    <w:rsid w:val="00964967"/>
    <w:rsid w:val="009845A2"/>
    <w:rsid w:val="00997C95"/>
    <w:rsid w:val="009A0994"/>
    <w:rsid w:val="009B4CA4"/>
    <w:rsid w:val="009B5D7C"/>
    <w:rsid w:val="009D10FF"/>
    <w:rsid w:val="009D4014"/>
    <w:rsid w:val="009E7905"/>
    <w:rsid w:val="009F09FF"/>
    <w:rsid w:val="00A03937"/>
    <w:rsid w:val="00A11064"/>
    <w:rsid w:val="00A13E6F"/>
    <w:rsid w:val="00A21980"/>
    <w:rsid w:val="00A254FA"/>
    <w:rsid w:val="00A36E47"/>
    <w:rsid w:val="00A42BEF"/>
    <w:rsid w:val="00A46609"/>
    <w:rsid w:val="00A54D74"/>
    <w:rsid w:val="00A569C7"/>
    <w:rsid w:val="00A56E0C"/>
    <w:rsid w:val="00A57C97"/>
    <w:rsid w:val="00A66639"/>
    <w:rsid w:val="00A81497"/>
    <w:rsid w:val="00AA0646"/>
    <w:rsid w:val="00AA452F"/>
    <w:rsid w:val="00AB377D"/>
    <w:rsid w:val="00AC3741"/>
    <w:rsid w:val="00AC7708"/>
    <w:rsid w:val="00AE6EDE"/>
    <w:rsid w:val="00AF0251"/>
    <w:rsid w:val="00AF07A5"/>
    <w:rsid w:val="00AF26B2"/>
    <w:rsid w:val="00AF36EC"/>
    <w:rsid w:val="00B02008"/>
    <w:rsid w:val="00B043B3"/>
    <w:rsid w:val="00B13345"/>
    <w:rsid w:val="00B25B74"/>
    <w:rsid w:val="00B424CD"/>
    <w:rsid w:val="00B42FBD"/>
    <w:rsid w:val="00B547E1"/>
    <w:rsid w:val="00B66C6F"/>
    <w:rsid w:val="00B67ADD"/>
    <w:rsid w:val="00B70B91"/>
    <w:rsid w:val="00B84035"/>
    <w:rsid w:val="00BA51CB"/>
    <w:rsid w:val="00BA5748"/>
    <w:rsid w:val="00BA63C4"/>
    <w:rsid w:val="00BA7FA4"/>
    <w:rsid w:val="00BB5CB4"/>
    <w:rsid w:val="00BB66CD"/>
    <w:rsid w:val="00BC070D"/>
    <w:rsid w:val="00BD403F"/>
    <w:rsid w:val="00BE0F8F"/>
    <w:rsid w:val="00BE40DE"/>
    <w:rsid w:val="00BF09B1"/>
    <w:rsid w:val="00C01BCB"/>
    <w:rsid w:val="00C025C1"/>
    <w:rsid w:val="00C1229F"/>
    <w:rsid w:val="00C2045A"/>
    <w:rsid w:val="00C30FAA"/>
    <w:rsid w:val="00C320CD"/>
    <w:rsid w:val="00C34238"/>
    <w:rsid w:val="00C567E0"/>
    <w:rsid w:val="00C640DF"/>
    <w:rsid w:val="00C83AC4"/>
    <w:rsid w:val="00C9472F"/>
    <w:rsid w:val="00CA421B"/>
    <w:rsid w:val="00CA5443"/>
    <w:rsid w:val="00CC25F2"/>
    <w:rsid w:val="00CD03FD"/>
    <w:rsid w:val="00CD3220"/>
    <w:rsid w:val="00CD59BA"/>
    <w:rsid w:val="00CD67F7"/>
    <w:rsid w:val="00CE733D"/>
    <w:rsid w:val="00CF25F1"/>
    <w:rsid w:val="00CF480F"/>
    <w:rsid w:val="00CF613A"/>
    <w:rsid w:val="00D006E8"/>
    <w:rsid w:val="00D02A4F"/>
    <w:rsid w:val="00D068C4"/>
    <w:rsid w:val="00D11B75"/>
    <w:rsid w:val="00D13054"/>
    <w:rsid w:val="00D1442B"/>
    <w:rsid w:val="00D164E6"/>
    <w:rsid w:val="00D20452"/>
    <w:rsid w:val="00D24FD4"/>
    <w:rsid w:val="00D2681B"/>
    <w:rsid w:val="00D272C0"/>
    <w:rsid w:val="00D30659"/>
    <w:rsid w:val="00D32F89"/>
    <w:rsid w:val="00D41471"/>
    <w:rsid w:val="00D431D8"/>
    <w:rsid w:val="00D60D02"/>
    <w:rsid w:val="00D66FBE"/>
    <w:rsid w:val="00D72D7F"/>
    <w:rsid w:val="00D86DE6"/>
    <w:rsid w:val="00DA4D2B"/>
    <w:rsid w:val="00DC52F5"/>
    <w:rsid w:val="00DD0314"/>
    <w:rsid w:val="00DD1264"/>
    <w:rsid w:val="00DD15FD"/>
    <w:rsid w:val="00DE2BFF"/>
    <w:rsid w:val="00DF475C"/>
    <w:rsid w:val="00DF48F4"/>
    <w:rsid w:val="00DF639B"/>
    <w:rsid w:val="00E0104F"/>
    <w:rsid w:val="00E2547C"/>
    <w:rsid w:val="00E26AE2"/>
    <w:rsid w:val="00E404F8"/>
    <w:rsid w:val="00E434AB"/>
    <w:rsid w:val="00E45D33"/>
    <w:rsid w:val="00E52BC9"/>
    <w:rsid w:val="00E6458D"/>
    <w:rsid w:val="00E807F1"/>
    <w:rsid w:val="00E856B1"/>
    <w:rsid w:val="00E96F69"/>
    <w:rsid w:val="00E97713"/>
    <w:rsid w:val="00EA4227"/>
    <w:rsid w:val="00EA7B62"/>
    <w:rsid w:val="00EC5A3B"/>
    <w:rsid w:val="00EC5F9C"/>
    <w:rsid w:val="00ED18DB"/>
    <w:rsid w:val="00ED6A15"/>
    <w:rsid w:val="00EE10E4"/>
    <w:rsid w:val="00EE5BCF"/>
    <w:rsid w:val="00F01B65"/>
    <w:rsid w:val="00F066F8"/>
    <w:rsid w:val="00F06EA9"/>
    <w:rsid w:val="00F07F5C"/>
    <w:rsid w:val="00F10A26"/>
    <w:rsid w:val="00F10AD3"/>
    <w:rsid w:val="00F14AA2"/>
    <w:rsid w:val="00F223A5"/>
    <w:rsid w:val="00F24023"/>
    <w:rsid w:val="00F350A4"/>
    <w:rsid w:val="00F44ABF"/>
    <w:rsid w:val="00F5099B"/>
    <w:rsid w:val="00F53E49"/>
    <w:rsid w:val="00F553E9"/>
    <w:rsid w:val="00F55D3D"/>
    <w:rsid w:val="00F662CC"/>
    <w:rsid w:val="00F7000C"/>
    <w:rsid w:val="00F72D05"/>
    <w:rsid w:val="00F82930"/>
    <w:rsid w:val="00F82FB4"/>
    <w:rsid w:val="00F863A5"/>
    <w:rsid w:val="00F92110"/>
    <w:rsid w:val="00F96C4F"/>
    <w:rsid w:val="00FA2BD4"/>
    <w:rsid w:val="00FA5177"/>
    <w:rsid w:val="00FB28B2"/>
    <w:rsid w:val="00FB3050"/>
    <w:rsid w:val="00FC155D"/>
    <w:rsid w:val="00FC4C12"/>
    <w:rsid w:val="00FC55C3"/>
    <w:rsid w:val="00FD73EF"/>
    <w:rsid w:val="00FE2282"/>
    <w:rsid w:val="00FE2C82"/>
    <w:rsid w:val="00FE432E"/>
    <w:rsid w:val="00FE5AB2"/>
    <w:rsid w:val="00FF2B9A"/>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21C6BF6"/>
  <w15:docId w15:val="{2CC4FA8B-1D96-4D11-BA20-46E01A9C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824E8"/>
    <w:pPr>
      <w:keepNext/>
      <w:keepLines/>
      <w:numPr>
        <w:numId w:val="11"/>
      </w:numPr>
      <w:spacing w:line="264" w:lineRule="auto"/>
      <w:ind w:left="270" w:hanging="270"/>
      <w:outlineLvl w:val="0"/>
    </w:pPr>
    <w:rPr>
      <w:rFonts w:ascii="Arial" w:eastAsiaTheme="majorEastAsia" w:hAnsi="Arial" w:cstheme="majorBidi"/>
      <w:b/>
      <w:bCs/>
      <w:sz w:val="20"/>
      <w:szCs w:val="28"/>
    </w:rPr>
  </w:style>
  <w:style w:type="paragraph" w:styleId="Heading2">
    <w:name w:val="heading 2"/>
    <w:basedOn w:val="Normal"/>
    <w:next w:val="Normal"/>
    <w:link w:val="Heading2Char"/>
    <w:uiPriority w:val="9"/>
    <w:unhideWhenUsed/>
    <w:qFormat/>
    <w:rsid w:val="00F96C4F"/>
    <w:pPr>
      <w:keepNext/>
      <w:keepLines/>
      <w:spacing w:before="40" w:after="0"/>
      <w:outlineLvl w:val="1"/>
    </w:pPr>
    <w:rPr>
      <w:rFonts w:ascii="Times New Roman" w:eastAsiaTheme="majorEastAsia" w:hAnsi="Times New Roman"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A15"/>
    <w:pPr>
      <w:ind w:left="720"/>
      <w:contextualSpacing/>
    </w:pPr>
  </w:style>
  <w:style w:type="character" w:styleId="CommentReference">
    <w:name w:val="annotation reference"/>
    <w:basedOn w:val="DefaultParagraphFont"/>
    <w:uiPriority w:val="99"/>
    <w:semiHidden/>
    <w:unhideWhenUsed/>
    <w:rsid w:val="00631CD9"/>
    <w:rPr>
      <w:sz w:val="16"/>
      <w:szCs w:val="16"/>
    </w:rPr>
  </w:style>
  <w:style w:type="paragraph" w:styleId="CommentText">
    <w:name w:val="annotation text"/>
    <w:basedOn w:val="Normal"/>
    <w:link w:val="CommentTextChar"/>
    <w:uiPriority w:val="99"/>
    <w:unhideWhenUsed/>
    <w:rsid w:val="00631CD9"/>
    <w:pPr>
      <w:spacing w:line="240" w:lineRule="auto"/>
    </w:pPr>
    <w:rPr>
      <w:sz w:val="20"/>
      <w:szCs w:val="20"/>
    </w:rPr>
  </w:style>
  <w:style w:type="character" w:customStyle="1" w:styleId="CommentTextChar">
    <w:name w:val="Comment Text Char"/>
    <w:basedOn w:val="DefaultParagraphFont"/>
    <w:link w:val="CommentText"/>
    <w:uiPriority w:val="99"/>
    <w:rsid w:val="00631CD9"/>
    <w:rPr>
      <w:sz w:val="20"/>
      <w:szCs w:val="20"/>
    </w:rPr>
  </w:style>
  <w:style w:type="paragraph" w:styleId="CommentSubject">
    <w:name w:val="annotation subject"/>
    <w:basedOn w:val="CommentText"/>
    <w:next w:val="CommentText"/>
    <w:link w:val="CommentSubjectChar"/>
    <w:uiPriority w:val="99"/>
    <w:semiHidden/>
    <w:unhideWhenUsed/>
    <w:rsid w:val="00631CD9"/>
    <w:rPr>
      <w:b/>
      <w:bCs/>
    </w:rPr>
  </w:style>
  <w:style w:type="character" w:customStyle="1" w:styleId="CommentSubjectChar">
    <w:name w:val="Comment Subject Char"/>
    <w:basedOn w:val="CommentTextChar"/>
    <w:link w:val="CommentSubject"/>
    <w:uiPriority w:val="99"/>
    <w:semiHidden/>
    <w:rsid w:val="00631CD9"/>
    <w:rPr>
      <w:b/>
      <w:bCs/>
      <w:sz w:val="20"/>
      <w:szCs w:val="20"/>
    </w:rPr>
  </w:style>
  <w:style w:type="paragraph" w:styleId="BalloonText">
    <w:name w:val="Balloon Text"/>
    <w:basedOn w:val="Normal"/>
    <w:link w:val="BalloonTextChar"/>
    <w:uiPriority w:val="99"/>
    <w:semiHidden/>
    <w:unhideWhenUsed/>
    <w:rsid w:val="00631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CD9"/>
    <w:rPr>
      <w:rFonts w:ascii="Tahoma" w:hAnsi="Tahoma" w:cs="Tahoma"/>
      <w:sz w:val="16"/>
      <w:szCs w:val="16"/>
    </w:rPr>
  </w:style>
  <w:style w:type="paragraph" w:customStyle="1" w:styleId="Style1">
    <w:name w:val="Style1"/>
    <w:basedOn w:val="Normal"/>
    <w:next w:val="Normal"/>
    <w:link w:val="Style1Char"/>
    <w:qFormat/>
    <w:rsid w:val="007A2A45"/>
    <w:rPr>
      <w:rFonts w:ascii="Times New Roman" w:hAnsi="Times New Roman" w:cs="Times New Roman"/>
      <w:b/>
      <w:i/>
      <w:sz w:val="20"/>
    </w:rPr>
  </w:style>
  <w:style w:type="character" w:customStyle="1" w:styleId="Style1Char">
    <w:name w:val="Style1 Char"/>
    <w:basedOn w:val="DefaultParagraphFont"/>
    <w:link w:val="Style1"/>
    <w:rsid w:val="007A2A45"/>
    <w:rPr>
      <w:rFonts w:ascii="Times New Roman" w:hAnsi="Times New Roman" w:cs="Times New Roman"/>
      <w:b/>
      <w:i/>
      <w:sz w:val="20"/>
    </w:rPr>
  </w:style>
  <w:style w:type="character" w:styleId="Hyperlink">
    <w:name w:val="Hyperlink"/>
    <w:basedOn w:val="DefaultParagraphFont"/>
    <w:uiPriority w:val="99"/>
    <w:unhideWhenUsed/>
    <w:rsid w:val="0065153A"/>
    <w:rPr>
      <w:color w:val="0000FF" w:themeColor="hyperlink"/>
      <w:u w:val="single"/>
    </w:rPr>
  </w:style>
  <w:style w:type="character" w:customStyle="1" w:styleId="HeaderChar">
    <w:name w:val="Header Char"/>
    <w:basedOn w:val="DefaultParagraphFont"/>
    <w:link w:val="Header"/>
    <w:uiPriority w:val="99"/>
    <w:rsid w:val="0065153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153A"/>
    <w:pPr>
      <w:tabs>
        <w:tab w:val="center" w:pos="4680"/>
        <w:tab w:val="right" w:pos="9360"/>
      </w:tabs>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153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5153A"/>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65153A"/>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65153A"/>
    <w:pPr>
      <w:spacing w:after="0" w:line="240" w:lineRule="auto"/>
    </w:pPr>
    <w:rPr>
      <w:rFonts w:ascii="Times New Roman" w:eastAsia="Times New Roman" w:hAnsi="Times New Roman" w:cs="Times New Roman"/>
      <w:sz w:val="20"/>
      <w:szCs w:val="20"/>
    </w:rPr>
  </w:style>
  <w:style w:type="paragraph" w:customStyle="1" w:styleId="xl1309">
    <w:name w:val="xl1309"/>
    <w:basedOn w:val="Normal"/>
    <w:rsid w:val="0065153A"/>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10">
    <w:name w:val="xl1310"/>
    <w:basedOn w:val="Normal"/>
    <w:rsid w:val="0065153A"/>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table" w:styleId="TableGrid">
    <w:name w:val="Table Grid"/>
    <w:basedOn w:val="TableNormal"/>
    <w:uiPriority w:val="59"/>
    <w:rsid w:val="00D3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2BFF"/>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23306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3306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33069"/>
    <w:rPr>
      <w:vertAlign w:val="superscript"/>
    </w:rPr>
  </w:style>
  <w:style w:type="character" w:customStyle="1" w:styleId="Heading1Char">
    <w:name w:val="Heading 1 Char"/>
    <w:basedOn w:val="DefaultParagraphFont"/>
    <w:link w:val="Heading1"/>
    <w:uiPriority w:val="9"/>
    <w:rsid w:val="001824E8"/>
    <w:rPr>
      <w:rFonts w:ascii="Arial" w:eastAsiaTheme="majorEastAsia" w:hAnsi="Arial" w:cstheme="majorBidi"/>
      <w:b/>
      <w:bCs/>
      <w:sz w:val="20"/>
      <w:szCs w:val="28"/>
    </w:rPr>
  </w:style>
  <w:style w:type="character" w:styleId="FootnoteReference">
    <w:name w:val="footnote reference"/>
    <w:basedOn w:val="DefaultParagraphFont"/>
    <w:uiPriority w:val="99"/>
    <w:rsid w:val="000A15EA"/>
    <w:rPr>
      <w:vertAlign w:val="superscript"/>
    </w:rPr>
  </w:style>
  <w:style w:type="paragraph" w:styleId="Title">
    <w:name w:val="Title"/>
    <w:basedOn w:val="Normal"/>
    <w:next w:val="Normal"/>
    <w:link w:val="TitleChar"/>
    <w:uiPriority w:val="10"/>
    <w:qFormat/>
    <w:rsid w:val="004C347D"/>
    <w:pPr>
      <w:widowControl w:val="0"/>
      <w:autoSpaceDE w:val="0"/>
      <w:autoSpaceDN w:val="0"/>
      <w:adjustRightInd w:val="0"/>
      <w:spacing w:line="240" w:lineRule="auto"/>
    </w:pPr>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4C347D"/>
    <w:rPr>
      <w:rFonts w:ascii="Arial" w:eastAsiaTheme="majorEastAsia" w:hAnsi="Arial" w:cstheme="majorBidi"/>
      <w:b/>
      <w:caps/>
      <w:kern w:val="28"/>
      <w:sz w:val="24"/>
      <w:szCs w:val="52"/>
    </w:rPr>
  </w:style>
  <w:style w:type="paragraph" w:styleId="NoSpacing">
    <w:name w:val="No Spacing"/>
    <w:aliases w:val="Variables"/>
    <w:uiPriority w:val="1"/>
    <w:qFormat/>
    <w:rsid w:val="00EA4227"/>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BE40DE"/>
    <w:rPr>
      <w:color w:val="808080"/>
    </w:rPr>
  </w:style>
  <w:style w:type="character" w:styleId="FollowedHyperlink">
    <w:name w:val="FollowedHyperlink"/>
    <w:basedOn w:val="DefaultParagraphFont"/>
    <w:uiPriority w:val="99"/>
    <w:semiHidden/>
    <w:unhideWhenUsed/>
    <w:rsid w:val="00C320CD"/>
    <w:rPr>
      <w:color w:val="800080" w:themeColor="followedHyperlink"/>
      <w:u w:val="single"/>
    </w:rPr>
  </w:style>
  <w:style w:type="character" w:customStyle="1" w:styleId="Heading2Char">
    <w:name w:val="Heading 2 Char"/>
    <w:basedOn w:val="DefaultParagraphFont"/>
    <w:link w:val="Heading2"/>
    <w:uiPriority w:val="9"/>
    <w:rsid w:val="00F96C4F"/>
    <w:rPr>
      <w:rFonts w:ascii="Times New Roman" w:eastAsiaTheme="majorEastAsia" w:hAnsi="Times New Roman" w:cstheme="majorBidi"/>
      <w:b/>
      <w:sz w:val="20"/>
      <w:szCs w:val="26"/>
    </w:rPr>
  </w:style>
  <w:style w:type="paragraph" w:styleId="Revision">
    <w:name w:val="Revision"/>
    <w:hidden/>
    <w:uiPriority w:val="99"/>
    <w:semiHidden/>
    <w:rsid w:val="00FC5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2692">
      <w:bodyDiv w:val="1"/>
      <w:marLeft w:val="0"/>
      <w:marRight w:val="0"/>
      <w:marTop w:val="0"/>
      <w:marBottom w:val="0"/>
      <w:divBdr>
        <w:top w:val="none" w:sz="0" w:space="0" w:color="auto"/>
        <w:left w:val="none" w:sz="0" w:space="0" w:color="auto"/>
        <w:bottom w:val="none" w:sz="0" w:space="0" w:color="auto"/>
        <w:right w:val="none" w:sz="0" w:space="0" w:color="auto"/>
      </w:divBdr>
    </w:div>
    <w:div w:id="118301997">
      <w:bodyDiv w:val="1"/>
      <w:marLeft w:val="0"/>
      <w:marRight w:val="0"/>
      <w:marTop w:val="0"/>
      <w:marBottom w:val="0"/>
      <w:divBdr>
        <w:top w:val="none" w:sz="0" w:space="0" w:color="auto"/>
        <w:left w:val="none" w:sz="0" w:space="0" w:color="auto"/>
        <w:bottom w:val="none" w:sz="0" w:space="0" w:color="auto"/>
        <w:right w:val="none" w:sz="0" w:space="0" w:color="auto"/>
      </w:divBdr>
    </w:div>
    <w:div w:id="249579361">
      <w:bodyDiv w:val="1"/>
      <w:marLeft w:val="0"/>
      <w:marRight w:val="0"/>
      <w:marTop w:val="0"/>
      <w:marBottom w:val="0"/>
      <w:divBdr>
        <w:top w:val="none" w:sz="0" w:space="0" w:color="auto"/>
        <w:left w:val="none" w:sz="0" w:space="0" w:color="auto"/>
        <w:bottom w:val="none" w:sz="0" w:space="0" w:color="auto"/>
        <w:right w:val="none" w:sz="0" w:space="0" w:color="auto"/>
      </w:divBdr>
    </w:div>
    <w:div w:id="298539690">
      <w:bodyDiv w:val="1"/>
      <w:marLeft w:val="0"/>
      <w:marRight w:val="0"/>
      <w:marTop w:val="0"/>
      <w:marBottom w:val="0"/>
      <w:divBdr>
        <w:top w:val="none" w:sz="0" w:space="0" w:color="auto"/>
        <w:left w:val="none" w:sz="0" w:space="0" w:color="auto"/>
        <w:bottom w:val="none" w:sz="0" w:space="0" w:color="auto"/>
        <w:right w:val="none" w:sz="0" w:space="0" w:color="auto"/>
      </w:divBdr>
    </w:div>
    <w:div w:id="568807270">
      <w:bodyDiv w:val="1"/>
      <w:marLeft w:val="0"/>
      <w:marRight w:val="0"/>
      <w:marTop w:val="0"/>
      <w:marBottom w:val="0"/>
      <w:divBdr>
        <w:top w:val="none" w:sz="0" w:space="0" w:color="auto"/>
        <w:left w:val="none" w:sz="0" w:space="0" w:color="auto"/>
        <w:bottom w:val="none" w:sz="0" w:space="0" w:color="auto"/>
        <w:right w:val="none" w:sz="0" w:space="0" w:color="auto"/>
      </w:divBdr>
    </w:div>
    <w:div w:id="649746916">
      <w:bodyDiv w:val="1"/>
      <w:marLeft w:val="0"/>
      <w:marRight w:val="0"/>
      <w:marTop w:val="0"/>
      <w:marBottom w:val="0"/>
      <w:divBdr>
        <w:top w:val="none" w:sz="0" w:space="0" w:color="auto"/>
        <w:left w:val="none" w:sz="0" w:space="0" w:color="auto"/>
        <w:bottom w:val="none" w:sz="0" w:space="0" w:color="auto"/>
        <w:right w:val="none" w:sz="0" w:space="0" w:color="auto"/>
      </w:divBdr>
    </w:div>
    <w:div w:id="700519878">
      <w:bodyDiv w:val="1"/>
      <w:marLeft w:val="0"/>
      <w:marRight w:val="0"/>
      <w:marTop w:val="0"/>
      <w:marBottom w:val="0"/>
      <w:divBdr>
        <w:top w:val="none" w:sz="0" w:space="0" w:color="auto"/>
        <w:left w:val="none" w:sz="0" w:space="0" w:color="auto"/>
        <w:bottom w:val="none" w:sz="0" w:space="0" w:color="auto"/>
        <w:right w:val="none" w:sz="0" w:space="0" w:color="auto"/>
      </w:divBdr>
    </w:div>
    <w:div w:id="1303270155">
      <w:bodyDiv w:val="1"/>
      <w:marLeft w:val="0"/>
      <w:marRight w:val="0"/>
      <w:marTop w:val="0"/>
      <w:marBottom w:val="0"/>
      <w:divBdr>
        <w:top w:val="none" w:sz="0" w:space="0" w:color="auto"/>
        <w:left w:val="none" w:sz="0" w:space="0" w:color="auto"/>
        <w:bottom w:val="none" w:sz="0" w:space="0" w:color="auto"/>
        <w:right w:val="none" w:sz="0" w:space="0" w:color="auto"/>
      </w:divBdr>
    </w:div>
    <w:div w:id="1306622288">
      <w:bodyDiv w:val="1"/>
      <w:marLeft w:val="0"/>
      <w:marRight w:val="0"/>
      <w:marTop w:val="0"/>
      <w:marBottom w:val="0"/>
      <w:divBdr>
        <w:top w:val="none" w:sz="0" w:space="0" w:color="auto"/>
        <w:left w:val="none" w:sz="0" w:space="0" w:color="auto"/>
        <w:bottom w:val="none" w:sz="0" w:space="0" w:color="auto"/>
        <w:right w:val="none" w:sz="0" w:space="0" w:color="auto"/>
      </w:divBdr>
    </w:div>
    <w:div w:id="17718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usecology.com/Services/Environmental-Services/Recycling/ELVS-Mercury-Switch-Program.aspx" TargetMode="External"/><Relationship Id="rId13" Type="http://schemas.openxmlformats.org/officeDocument/2006/relationships/hyperlink" Target="http://www.newmoa.org/prevention/mercury/imerc/factsheets/dental_amalgam_2015.pdf" TargetMode="External"/><Relationship Id="rId18" Type="http://schemas.openxmlformats.org/officeDocument/2006/relationships/hyperlink" Target="http://www.newmoa.org/prevention/mercury/imerc/factsheets/measuring_devices_2015.pdf" TargetMode="External"/><Relationship Id="rId26" Type="http://schemas.openxmlformats.org/officeDocument/2006/relationships/hyperlink" Target="https://www.researchgate.net/publication/233238138_Determination_of_Total_Metallic_Mercury_in_Compact_Fluorescent_Lamps_CFLs" TargetMode="External"/><Relationship Id="rId3" Type="http://schemas.openxmlformats.org/officeDocument/2006/relationships/hyperlink" Target="http://www.newmoa.org/prevention/mercury/imerc/factsheets/formulated_products_2015.pdf" TargetMode="External"/><Relationship Id="rId21" Type="http://schemas.openxmlformats.org/officeDocument/2006/relationships/hyperlink" Target="https://www.federalregister.gov/documents/2007/10/05/E7-19705/mercury-switches-in-motor-vehicles-significant-new-use-rule" TargetMode="External"/><Relationship Id="rId7" Type="http://schemas.openxmlformats.org/officeDocument/2006/relationships/hyperlink" Target="https://www.epa.gov/rcra/mercury-containing-and-rechargeable-battery-management-act-public-law-104-142" TargetMode="External"/><Relationship Id="rId12" Type="http://schemas.openxmlformats.org/officeDocument/2006/relationships/hyperlink" Target="http://journals.sagepub.com/doi/pdf/10.1177/0734242X10383744" TargetMode="External"/><Relationship Id="rId17" Type="http://schemas.openxmlformats.org/officeDocument/2006/relationships/hyperlink" Target="http://www.cleanwateraction.org/files/TurningUpTheHeatII.pdf" TargetMode="External"/><Relationship Id="rId25" Type="http://schemas.openxmlformats.org/officeDocument/2006/relationships/hyperlink" Target="https://www.researchgate.net/publication/236601998_Compact_fluorescent_lighting_in_Wisconsin_Elevated_atmospheric_emission_and_landfill_deposition_post-EISA_implementation" TargetMode="External"/><Relationship Id="rId2" Type="http://schemas.openxmlformats.org/officeDocument/2006/relationships/hyperlink" Target="https://pdfs.semanticscholar.org/7e3a/f7771fd5e2e968caa0621f7ce1d260ec3c42.pdf" TargetMode="External"/><Relationship Id="rId16" Type="http://schemas.openxmlformats.org/officeDocument/2006/relationships/hyperlink" Target="https://www.fda.gov/MedicalDevices/ProductsandMedicalProcedures/DentalProducts/DentalAmalgam/ucm171094.htm" TargetMode="External"/><Relationship Id="rId20" Type="http://schemas.openxmlformats.org/officeDocument/2006/relationships/hyperlink" Target="https://www.census.gov/data/datasets/2016/econ/cbp/2016-cbp.html" TargetMode="External"/><Relationship Id="rId29" Type="http://schemas.openxmlformats.org/officeDocument/2006/relationships/hyperlink" Target="http://citeseerx.ist.psu.edu/viewdoc/download?doi=10.1.1.564.4140&amp;rep=rep1&amp;type=pdf" TargetMode="External"/><Relationship Id="rId1" Type="http://schemas.openxmlformats.org/officeDocument/2006/relationships/hyperlink" Target="https://www.ncbi.nlm.nih.gov/pmc/articles/PMC3388771/" TargetMode="External"/><Relationship Id="rId6" Type="http://schemas.openxmlformats.org/officeDocument/2006/relationships/hyperlink" Target="https://cfpub.epa.gov/si/si_public_record_report.cfm?dirEntryId=88418" TargetMode="External"/><Relationship Id="rId11" Type="http://schemas.openxmlformats.org/officeDocument/2006/relationships/hyperlink" Target="https://www.bulbs.com/learning/arl.aspx" TargetMode="External"/><Relationship Id="rId24" Type="http://schemas.openxmlformats.org/officeDocument/2006/relationships/hyperlink" Target="https://www.sustainlv.org/wp-content/uploads/Mercury-from-Broken-CFLs.pdf" TargetMode="External"/><Relationship Id="rId5" Type="http://schemas.openxmlformats.org/officeDocument/2006/relationships/hyperlink" Target="https://www.epa.gov/mercury/mercury-thermometers" TargetMode="External"/><Relationship Id="rId15" Type="http://schemas.openxmlformats.org/officeDocument/2006/relationships/hyperlink" Target="https://www.ada.org/~/media/ADA/Member%20Center/FIles/safety.pdf" TargetMode="External"/><Relationship Id="rId23" Type="http://schemas.openxmlformats.org/officeDocument/2006/relationships/hyperlink" Target="https://pubs.usgs.gov/sir/2006/5264/sir20065264.pdf" TargetMode="External"/><Relationship Id="rId28" Type="http://schemas.openxmlformats.org/officeDocument/2006/relationships/hyperlink" Target="http://www.nema.org/Policy/Environmental-Stewardship/Lamps/Documents/Lamp%20Brochure.pdf" TargetMode="External"/><Relationship Id="rId10" Type="http://schemas.openxmlformats.org/officeDocument/2006/relationships/hyperlink" Target="http://www.buildings.com/article-details/articleid/6002/title/fluorescent-lamps-101.aspx" TargetMode="External"/><Relationship Id="rId19" Type="http://schemas.openxmlformats.org/officeDocument/2006/relationships/hyperlink" Target="http://www.nescaum.org/documents/reducing-mercury-in-the-northeast-united-states/ne-mercury-progress-em-200805.pdf" TargetMode="External"/><Relationship Id="rId31" Type="http://schemas.openxmlformats.org/officeDocument/2006/relationships/hyperlink" Target="https://www.researchgate.net/publication/51514541_Mercury_exposure_and_risks_from_dental_amalgam_in_the_US_population_post-2000" TargetMode="External"/><Relationship Id="rId4" Type="http://schemas.openxmlformats.org/officeDocument/2006/relationships/hyperlink" Target="https://www.thermostat-recycle.org/about/" TargetMode="External"/><Relationship Id="rId9" Type="http://schemas.openxmlformats.org/officeDocument/2006/relationships/hyperlink" Target="http://elvsolutions.org/?page_id=1298" TargetMode="External"/><Relationship Id="rId14" Type="http://schemas.openxmlformats.org/officeDocument/2006/relationships/hyperlink" Target="https://www.nidcr.nih.gov/research/data-statistics/dental-caries" TargetMode="External"/><Relationship Id="rId22" Type="http://schemas.openxmlformats.org/officeDocument/2006/relationships/hyperlink" Target="http://infohouse.p2ric.org/ref/19/18304.pdf" TargetMode="External"/><Relationship Id="rId27" Type="http://schemas.openxmlformats.org/officeDocument/2006/relationships/hyperlink" Target="http://www.state.nj.us/dep/dsr/research/mercury-bulbs.pdf" TargetMode="External"/><Relationship Id="rId30" Type="http://schemas.openxmlformats.org/officeDocument/2006/relationships/hyperlink" Target="https://nepis.epa.gov/Exe/ZyPURL.cgi?Dockey=2000EI7C.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2018-09-20T18:21:46+00:00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cd3ba57277de263200cbd54b1cd293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9ce4f12bf9aeece48d407dee5f8b4f05"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4EB53A-269F-43AC-AFF8-72849897A9D4}">
  <ds:schemaRefs>
    <ds:schemaRef ds:uri="http://schemas.microsoft.com/sharepoint/v3/contenttype/forms"/>
  </ds:schemaRefs>
</ds:datastoreItem>
</file>

<file path=customXml/itemProps2.xml><?xml version="1.0" encoding="utf-8"?>
<ds:datastoreItem xmlns:ds="http://schemas.openxmlformats.org/officeDocument/2006/customXml" ds:itemID="{641850A4-6442-42A5-9054-718F8CC00262}">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eae1606c-bbef-499f-bb66-c2dbf02f8e2b"/>
    <ds:schemaRef ds:uri="http://purl.org/dc/terms/"/>
    <ds:schemaRef ds:uri="http://schemas.microsoft.com/sharepoint.v3"/>
    <ds:schemaRef ds:uri="7d8dd676-26ca-4e08-b90f-b4e0026a58ac"/>
    <ds:schemaRef ds:uri="http://schemas.microsoft.com/sharepoint/v3"/>
    <ds:schemaRef ds:uri="http://purl.org/dc/dcmitype/"/>
    <ds:schemaRef ds:uri="http://www.w3.org/XML/1998/namespace"/>
    <ds:schemaRef ds:uri="http://schemas.microsoft.com/office/infopath/2007/PartnerControls"/>
    <ds:schemaRef ds:uri="http://schemas.microsoft.com/sharepoint/v3/fields"/>
    <ds:schemaRef ds:uri="4ffa91fb-a0ff-4ac5-b2db-65c790d184a4"/>
  </ds:schemaRefs>
</ds:datastoreItem>
</file>

<file path=customXml/itemProps3.xml><?xml version="1.0" encoding="utf-8"?>
<ds:datastoreItem xmlns:ds="http://schemas.openxmlformats.org/officeDocument/2006/customXml" ds:itemID="{53E3BF49-8E20-4090-B508-F51FB75C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eae1606c-bbef-499f-bb66-c2dbf02f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65951-A533-4F5B-8BAC-A48AFF8E2854}">
  <ds:schemaRefs>
    <ds:schemaRef ds:uri="Microsoft.SharePoint.Taxonomy.ContentTypeSync"/>
  </ds:schemaRefs>
</ds:datastoreItem>
</file>

<file path=customXml/itemProps5.xml><?xml version="1.0" encoding="utf-8"?>
<ds:datastoreItem xmlns:ds="http://schemas.openxmlformats.org/officeDocument/2006/customXml" ds:itemID="{E785359A-2498-4807-9797-3DCE0086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7150</Words>
  <Characters>40760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Siegel</dc:creator>
  <cp:keywords/>
  <dc:description/>
  <cp:lastModifiedBy>David Cooley</cp:lastModifiedBy>
  <cp:revision>5</cp:revision>
  <dcterms:created xsi:type="dcterms:W3CDTF">2020-04-06T19:32:00Z</dcterms:created>
  <dcterms:modified xsi:type="dcterms:W3CDTF">2020-04-06T19:41:00Z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ies>
</file>