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5AD25" w14:textId="77777777" w:rsidR="003F322F" w:rsidRPr="003F322F" w:rsidRDefault="003F322F" w:rsidP="003F322F">
      <w:pPr>
        <w:widowControl w:val="0"/>
        <w:autoSpaceDE w:val="0"/>
        <w:autoSpaceDN w:val="0"/>
        <w:adjustRightInd w:val="0"/>
        <w:spacing w:after="200" w:line="240" w:lineRule="auto"/>
        <w:rPr>
          <w:rFonts w:ascii="Arial" w:eastAsia="Times New Roman" w:hAnsi="Arial" w:cs="Times New Roman"/>
          <w:b/>
          <w:caps/>
          <w:kern w:val="28"/>
          <w:sz w:val="24"/>
          <w:szCs w:val="52"/>
        </w:rPr>
      </w:pPr>
      <w:r>
        <w:rPr>
          <w:rFonts w:ascii="Arial" w:eastAsia="Times New Roman" w:hAnsi="Arial" w:cs="Times New Roman"/>
          <w:b/>
          <w:caps/>
          <w:kern w:val="28"/>
          <w:sz w:val="24"/>
          <w:szCs w:val="52"/>
        </w:rPr>
        <w:t xml:space="preserve">pUBLICLY oWNED tREATMENT wORKS </w:t>
      </w:r>
    </w:p>
    <w:p w14:paraId="2D102255" w14:textId="77777777" w:rsidR="003F322F" w:rsidRPr="003F322F" w:rsidRDefault="003F322F" w:rsidP="00B16E8B">
      <w:pPr>
        <w:pStyle w:val="Heading11"/>
      </w:pPr>
      <w:r w:rsidRPr="003F322F">
        <w:t>Source Category Description</w:t>
      </w:r>
    </w:p>
    <w:p w14:paraId="5F01F211" w14:textId="61EBB600" w:rsidR="003F322F" w:rsidRDefault="003F322F" w:rsidP="003F322F">
      <w:pPr>
        <w:tabs>
          <w:tab w:val="left" w:pos="0"/>
        </w:tabs>
        <w:autoSpaceDE w:val="0"/>
        <w:autoSpaceDN w:val="0"/>
        <w:adjustRightInd w:val="0"/>
        <w:spacing w:after="20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Publicly Owned Treatment Works (POTWs)</w:t>
      </w:r>
      <w:r w:rsidRPr="003F322F">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include treatment works that are owned by a state, municipality, city, town, special sewer district, or other publicly owned and financed entity as opposed to a privately (industrial) owned treatment facility</w:t>
      </w:r>
      <w:r w:rsidRPr="003F322F">
        <w:rPr>
          <w:rFonts w:ascii="Times New Roman" w:eastAsia="Times New Roman" w:hAnsi="Times New Roman" w:cs="Times New Roman"/>
          <w:sz w:val="20"/>
          <w:szCs w:val="24"/>
        </w:rPr>
        <w:t xml:space="preserve">. </w:t>
      </w:r>
      <w:r>
        <w:rPr>
          <w:rFonts w:ascii="Times New Roman" w:eastAsia="Times New Roman" w:hAnsi="Times New Roman" w:cs="Times New Roman"/>
          <w:sz w:val="20"/>
          <w:szCs w:val="24"/>
        </w:rPr>
        <w:t>The definition includes intercepting sewers, outfall sewers, sewage collection systems, pumping, power, and other equipment. The wastewater treated by these POTWs is generated by industrial, commercial, and domestic sources.</w:t>
      </w:r>
      <w:r w:rsidR="00F21599">
        <w:rPr>
          <w:vertAlign w:val="superscript"/>
        </w:rPr>
        <w:t>1</w:t>
      </w:r>
      <w:r w:rsidR="007044AF">
        <w:rPr>
          <w:rFonts w:ascii="Times New Roman" w:eastAsia="Times New Roman" w:hAnsi="Times New Roman" w:cs="Times New Roman"/>
          <w:sz w:val="20"/>
          <w:szCs w:val="24"/>
        </w:rPr>
        <w:t xml:space="preserve"> In </w:t>
      </w:r>
      <w:r w:rsidR="00683893">
        <w:rPr>
          <w:rFonts w:ascii="Times New Roman" w:eastAsia="Times New Roman" w:hAnsi="Times New Roman" w:cs="Times New Roman"/>
          <w:sz w:val="20"/>
          <w:szCs w:val="24"/>
        </w:rPr>
        <w:t>2017</w:t>
      </w:r>
      <w:r w:rsidR="007044AF">
        <w:rPr>
          <w:rFonts w:ascii="Times New Roman" w:eastAsia="Times New Roman" w:hAnsi="Times New Roman" w:cs="Times New Roman"/>
          <w:sz w:val="20"/>
          <w:szCs w:val="24"/>
        </w:rPr>
        <w:t xml:space="preserve">, POTWs in the US, Puerto Rico, and US Virgin Islands resulted in </w:t>
      </w:r>
      <w:r w:rsidR="00B433B4">
        <w:rPr>
          <w:rFonts w:ascii="Times New Roman" w:eastAsia="Times New Roman" w:hAnsi="Times New Roman" w:cs="Times New Roman"/>
          <w:sz w:val="20"/>
          <w:szCs w:val="24"/>
        </w:rPr>
        <w:t xml:space="preserve">more than 4,300 tons of VOC emissions and 860 </w:t>
      </w:r>
      <w:r w:rsidR="007044AF">
        <w:rPr>
          <w:rFonts w:ascii="Times New Roman" w:eastAsia="Times New Roman" w:hAnsi="Times New Roman" w:cs="Times New Roman"/>
          <w:sz w:val="20"/>
          <w:szCs w:val="24"/>
        </w:rPr>
        <w:t xml:space="preserve">tons of </w:t>
      </w:r>
      <w:r w:rsidR="00B433B4">
        <w:rPr>
          <w:rFonts w:ascii="Times New Roman" w:eastAsia="Times New Roman" w:hAnsi="Times New Roman" w:cs="Times New Roman"/>
          <w:sz w:val="20"/>
          <w:szCs w:val="24"/>
        </w:rPr>
        <w:t xml:space="preserve">NH3 </w:t>
      </w:r>
      <w:r w:rsidR="007044AF">
        <w:rPr>
          <w:rFonts w:ascii="Times New Roman" w:eastAsia="Times New Roman" w:hAnsi="Times New Roman" w:cs="Times New Roman"/>
          <w:sz w:val="20"/>
          <w:szCs w:val="24"/>
        </w:rPr>
        <w:t>emissions.</w:t>
      </w:r>
    </w:p>
    <w:p w14:paraId="68B05230" w14:textId="77777777" w:rsidR="003F322F" w:rsidRPr="003F322F" w:rsidRDefault="003F322F" w:rsidP="003F322F">
      <w:pPr>
        <w:tabs>
          <w:tab w:val="left" w:pos="0"/>
        </w:tabs>
        <w:autoSpaceDE w:val="0"/>
        <w:autoSpaceDN w:val="0"/>
        <w:adjustRightInd w:val="0"/>
        <w:spacing w:after="200" w:line="240" w:lineRule="auto"/>
        <w:rPr>
          <w:rFonts w:ascii="Times New Roman" w:eastAsia="Times New Roman" w:hAnsi="Times New Roman" w:cs="Times New Roman"/>
          <w:sz w:val="20"/>
          <w:szCs w:val="20"/>
        </w:rPr>
      </w:pPr>
      <w:r w:rsidRPr="003F322F">
        <w:rPr>
          <w:rFonts w:ascii="Times New Roman" w:eastAsia="Times New Roman" w:hAnsi="Times New Roman" w:cs="Times New Roman"/>
          <w:sz w:val="20"/>
          <w:szCs w:val="24"/>
        </w:rPr>
        <w:t>For this source category, the following SCC is assigned:</w:t>
      </w:r>
    </w:p>
    <w:tbl>
      <w:tblPr>
        <w:tblW w:w="9007"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000" w:firstRow="0" w:lastRow="0" w:firstColumn="0" w:lastColumn="0" w:noHBand="0" w:noVBand="0"/>
      </w:tblPr>
      <w:tblGrid>
        <w:gridCol w:w="1222"/>
        <w:gridCol w:w="2267"/>
        <w:gridCol w:w="1943"/>
        <w:gridCol w:w="1604"/>
        <w:gridCol w:w="1971"/>
      </w:tblGrid>
      <w:tr w:rsidR="003F322F" w:rsidRPr="003F322F" w14:paraId="47C24702" w14:textId="77777777" w:rsidTr="003F322F">
        <w:trPr>
          <w:trHeight w:val="265"/>
          <w:jc w:val="center"/>
        </w:trPr>
        <w:tc>
          <w:tcPr>
            <w:tcW w:w="1222" w:type="dxa"/>
            <w:shd w:val="clear" w:color="auto" w:fill="D9D9D9"/>
            <w:noWrap/>
          </w:tcPr>
          <w:p w14:paraId="4F4DD760" w14:textId="77777777" w:rsidR="003F322F" w:rsidRPr="003F322F" w:rsidRDefault="003F322F" w:rsidP="003F322F">
            <w:pPr>
              <w:tabs>
                <w:tab w:val="left" w:pos="0"/>
              </w:tabs>
              <w:autoSpaceDE w:val="0"/>
              <w:autoSpaceDN w:val="0"/>
              <w:adjustRightInd w:val="0"/>
              <w:spacing w:after="0" w:line="240" w:lineRule="auto"/>
              <w:rPr>
                <w:rFonts w:ascii="Times New Roman" w:eastAsia="Times New Roman" w:hAnsi="Times New Roman" w:cs="Times New Roman"/>
                <w:b/>
                <w:bCs/>
                <w:sz w:val="20"/>
                <w:szCs w:val="24"/>
              </w:rPr>
            </w:pPr>
            <w:r w:rsidRPr="003F322F">
              <w:rPr>
                <w:rFonts w:ascii="Times New Roman" w:eastAsia="Times New Roman" w:hAnsi="Times New Roman" w:cs="Times New Roman"/>
                <w:b/>
                <w:bCs/>
                <w:sz w:val="20"/>
                <w:szCs w:val="24"/>
              </w:rPr>
              <w:t>SCC</w:t>
            </w:r>
          </w:p>
        </w:tc>
        <w:tc>
          <w:tcPr>
            <w:tcW w:w="2267" w:type="dxa"/>
            <w:shd w:val="clear" w:color="auto" w:fill="D9D9D9"/>
            <w:noWrap/>
          </w:tcPr>
          <w:p w14:paraId="784C52D7" w14:textId="77777777" w:rsidR="003F322F" w:rsidRPr="003F322F" w:rsidRDefault="003F322F" w:rsidP="003F322F">
            <w:pPr>
              <w:tabs>
                <w:tab w:val="left" w:pos="0"/>
              </w:tabs>
              <w:autoSpaceDE w:val="0"/>
              <w:autoSpaceDN w:val="0"/>
              <w:adjustRightInd w:val="0"/>
              <w:spacing w:after="0" w:line="240" w:lineRule="auto"/>
              <w:rPr>
                <w:rFonts w:ascii="Times New Roman" w:eastAsia="Times New Roman" w:hAnsi="Times New Roman" w:cs="Times New Roman"/>
                <w:b/>
                <w:bCs/>
                <w:sz w:val="20"/>
                <w:szCs w:val="24"/>
              </w:rPr>
            </w:pPr>
            <w:r w:rsidRPr="003F322F">
              <w:rPr>
                <w:rFonts w:ascii="Times New Roman" w:eastAsia="Times New Roman" w:hAnsi="Times New Roman" w:cs="Times New Roman"/>
                <w:b/>
                <w:bCs/>
                <w:sz w:val="20"/>
                <w:szCs w:val="24"/>
              </w:rPr>
              <w:t>SCC Level 1</w:t>
            </w:r>
          </w:p>
        </w:tc>
        <w:tc>
          <w:tcPr>
            <w:tcW w:w="1943" w:type="dxa"/>
            <w:shd w:val="clear" w:color="auto" w:fill="D9D9D9"/>
            <w:noWrap/>
          </w:tcPr>
          <w:p w14:paraId="23130190" w14:textId="77777777" w:rsidR="003F322F" w:rsidRPr="003F322F" w:rsidRDefault="003F322F" w:rsidP="003F322F">
            <w:pPr>
              <w:tabs>
                <w:tab w:val="left" w:pos="0"/>
              </w:tabs>
              <w:autoSpaceDE w:val="0"/>
              <w:autoSpaceDN w:val="0"/>
              <w:adjustRightInd w:val="0"/>
              <w:spacing w:after="0" w:line="240" w:lineRule="auto"/>
              <w:rPr>
                <w:rFonts w:ascii="Times New Roman" w:eastAsia="Times New Roman" w:hAnsi="Times New Roman" w:cs="Times New Roman"/>
                <w:b/>
                <w:bCs/>
                <w:sz w:val="20"/>
                <w:szCs w:val="24"/>
              </w:rPr>
            </w:pPr>
            <w:r w:rsidRPr="003F322F">
              <w:rPr>
                <w:rFonts w:ascii="Times New Roman" w:eastAsia="Times New Roman" w:hAnsi="Times New Roman" w:cs="Times New Roman"/>
                <w:b/>
                <w:bCs/>
                <w:sz w:val="20"/>
                <w:szCs w:val="24"/>
              </w:rPr>
              <w:t>SCC Level 2</w:t>
            </w:r>
          </w:p>
        </w:tc>
        <w:tc>
          <w:tcPr>
            <w:tcW w:w="1604" w:type="dxa"/>
            <w:shd w:val="clear" w:color="auto" w:fill="D9D9D9"/>
            <w:noWrap/>
          </w:tcPr>
          <w:p w14:paraId="2B2FA3BE" w14:textId="77777777" w:rsidR="003F322F" w:rsidRPr="003F322F" w:rsidRDefault="003F322F" w:rsidP="003F322F">
            <w:pPr>
              <w:tabs>
                <w:tab w:val="left" w:pos="0"/>
              </w:tabs>
              <w:autoSpaceDE w:val="0"/>
              <w:autoSpaceDN w:val="0"/>
              <w:adjustRightInd w:val="0"/>
              <w:spacing w:after="0" w:line="240" w:lineRule="auto"/>
              <w:rPr>
                <w:rFonts w:ascii="Times New Roman" w:eastAsia="Times New Roman" w:hAnsi="Times New Roman" w:cs="Times New Roman"/>
                <w:b/>
                <w:bCs/>
                <w:sz w:val="20"/>
                <w:szCs w:val="24"/>
              </w:rPr>
            </w:pPr>
            <w:r w:rsidRPr="003F322F">
              <w:rPr>
                <w:rFonts w:ascii="Times New Roman" w:eastAsia="Times New Roman" w:hAnsi="Times New Roman" w:cs="Times New Roman"/>
                <w:b/>
                <w:bCs/>
                <w:sz w:val="20"/>
                <w:szCs w:val="24"/>
              </w:rPr>
              <w:t>SCC Level 3</w:t>
            </w:r>
          </w:p>
        </w:tc>
        <w:tc>
          <w:tcPr>
            <w:tcW w:w="1971" w:type="dxa"/>
            <w:shd w:val="clear" w:color="auto" w:fill="D9D9D9"/>
            <w:noWrap/>
          </w:tcPr>
          <w:p w14:paraId="5DA96CDD" w14:textId="77777777" w:rsidR="003F322F" w:rsidRPr="003F322F" w:rsidRDefault="003F322F" w:rsidP="003F322F">
            <w:pPr>
              <w:tabs>
                <w:tab w:val="left" w:pos="0"/>
              </w:tabs>
              <w:autoSpaceDE w:val="0"/>
              <w:autoSpaceDN w:val="0"/>
              <w:adjustRightInd w:val="0"/>
              <w:spacing w:after="0" w:line="240" w:lineRule="auto"/>
              <w:rPr>
                <w:rFonts w:ascii="Times New Roman" w:eastAsia="Times New Roman" w:hAnsi="Times New Roman" w:cs="Times New Roman"/>
                <w:b/>
                <w:bCs/>
                <w:sz w:val="20"/>
                <w:szCs w:val="24"/>
              </w:rPr>
            </w:pPr>
            <w:r w:rsidRPr="003F322F">
              <w:rPr>
                <w:rFonts w:ascii="Times New Roman" w:eastAsia="Times New Roman" w:hAnsi="Times New Roman" w:cs="Times New Roman"/>
                <w:b/>
                <w:bCs/>
                <w:sz w:val="20"/>
                <w:szCs w:val="24"/>
              </w:rPr>
              <w:t>SCC Level 4</w:t>
            </w:r>
          </w:p>
        </w:tc>
      </w:tr>
      <w:tr w:rsidR="003F322F" w:rsidRPr="003F322F" w14:paraId="73A242CD" w14:textId="77777777" w:rsidTr="005F24EA">
        <w:trPr>
          <w:trHeight w:val="567"/>
          <w:jc w:val="center"/>
        </w:trPr>
        <w:tc>
          <w:tcPr>
            <w:tcW w:w="1222" w:type="dxa"/>
            <w:vAlign w:val="center"/>
          </w:tcPr>
          <w:p w14:paraId="032AE0B6" w14:textId="35BBC64E" w:rsidR="003F322F" w:rsidRPr="003F322F" w:rsidRDefault="003F322F" w:rsidP="003F322F">
            <w:pPr>
              <w:widowControl w:val="0"/>
              <w:autoSpaceDE w:val="0"/>
              <w:autoSpaceDN w:val="0"/>
              <w:adjustRightInd w:val="0"/>
              <w:spacing w:after="0" w:line="240" w:lineRule="auto"/>
              <w:rPr>
                <w:rFonts w:ascii="Times New Roman" w:eastAsia="Times New Roman" w:hAnsi="Times New Roman" w:cs="Times New Roman"/>
                <w:sz w:val="20"/>
                <w:szCs w:val="20"/>
              </w:rPr>
            </w:pPr>
            <w:r w:rsidRPr="003F322F">
              <w:rPr>
                <w:rFonts w:ascii="Times New Roman" w:eastAsia="Times New Roman" w:hAnsi="Times New Roman" w:cs="Times New Roman"/>
                <w:sz w:val="20"/>
                <w:szCs w:val="24"/>
              </w:rPr>
              <w:t>26</w:t>
            </w:r>
            <w:r w:rsidR="00BF5EC7">
              <w:rPr>
                <w:rFonts w:ascii="Times New Roman" w:eastAsia="Times New Roman" w:hAnsi="Times New Roman" w:cs="Times New Roman"/>
                <w:sz w:val="20"/>
                <w:szCs w:val="24"/>
              </w:rPr>
              <w:t>3</w:t>
            </w:r>
            <w:r>
              <w:rPr>
                <w:rFonts w:ascii="Times New Roman" w:eastAsia="Times New Roman" w:hAnsi="Times New Roman" w:cs="Times New Roman"/>
                <w:sz w:val="20"/>
                <w:szCs w:val="24"/>
              </w:rPr>
              <w:t>0020000</w:t>
            </w:r>
          </w:p>
        </w:tc>
        <w:tc>
          <w:tcPr>
            <w:tcW w:w="2267" w:type="dxa"/>
            <w:vAlign w:val="center"/>
          </w:tcPr>
          <w:p w14:paraId="1EFB5673" w14:textId="77777777" w:rsidR="003F322F" w:rsidRPr="003F322F" w:rsidRDefault="003F322F" w:rsidP="003F322F">
            <w:pPr>
              <w:widowControl w:val="0"/>
              <w:autoSpaceDE w:val="0"/>
              <w:autoSpaceDN w:val="0"/>
              <w:adjustRightInd w:val="0"/>
              <w:spacing w:after="0" w:line="240" w:lineRule="auto"/>
              <w:rPr>
                <w:rFonts w:ascii="Times New Roman" w:eastAsia="Times New Roman" w:hAnsi="Times New Roman" w:cs="Times New Roman"/>
                <w:sz w:val="20"/>
                <w:szCs w:val="20"/>
              </w:rPr>
            </w:pPr>
            <w:r w:rsidRPr="003F322F">
              <w:rPr>
                <w:rFonts w:ascii="Times New Roman" w:eastAsia="Times New Roman" w:hAnsi="Times New Roman" w:cs="Times New Roman"/>
                <w:sz w:val="20"/>
                <w:szCs w:val="24"/>
              </w:rPr>
              <w:t>Waste Disposal, Treatment, and Recovery</w:t>
            </w:r>
          </w:p>
        </w:tc>
        <w:tc>
          <w:tcPr>
            <w:tcW w:w="1943" w:type="dxa"/>
            <w:vAlign w:val="center"/>
          </w:tcPr>
          <w:p w14:paraId="2B303354" w14:textId="77777777" w:rsidR="003F322F" w:rsidRPr="003F322F" w:rsidRDefault="003F322F" w:rsidP="003F322F">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4"/>
              </w:rPr>
              <w:t>Wastewater Treatment</w:t>
            </w:r>
          </w:p>
        </w:tc>
        <w:tc>
          <w:tcPr>
            <w:tcW w:w="1604" w:type="dxa"/>
            <w:vAlign w:val="center"/>
          </w:tcPr>
          <w:p w14:paraId="732DD4CF" w14:textId="77777777" w:rsidR="003F322F" w:rsidRPr="003F322F" w:rsidRDefault="003F322F" w:rsidP="003F322F">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Public Owned</w:t>
            </w:r>
          </w:p>
        </w:tc>
        <w:tc>
          <w:tcPr>
            <w:tcW w:w="1971" w:type="dxa"/>
            <w:vAlign w:val="center"/>
          </w:tcPr>
          <w:p w14:paraId="404A0B5A" w14:textId="77777777" w:rsidR="003F322F" w:rsidRPr="003F322F" w:rsidRDefault="003F322F" w:rsidP="003F322F">
            <w:pPr>
              <w:widowControl w:val="0"/>
              <w:autoSpaceDE w:val="0"/>
              <w:autoSpaceDN w:val="0"/>
              <w:adjustRightInd w:val="0"/>
              <w:spacing w:after="0" w:line="240" w:lineRule="auto"/>
              <w:rPr>
                <w:rFonts w:ascii="Times New Roman" w:eastAsia="Times New Roman" w:hAnsi="Times New Roman" w:cs="Times New Roman"/>
                <w:color w:val="000000"/>
                <w:sz w:val="20"/>
                <w:szCs w:val="24"/>
              </w:rPr>
            </w:pPr>
            <w:r>
              <w:rPr>
                <w:rFonts w:ascii="Times New Roman" w:eastAsia="Times New Roman" w:hAnsi="Times New Roman" w:cs="Times New Roman"/>
                <w:color w:val="000000"/>
                <w:sz w:val="20"/>
                <w:szCs w:val="24"/>
              </w:rPr>
              <w:t>Total Processed</w:t>
            </w:r>
          </w:p>
        </w:tc>
      </w:tr>
    </w:tbl>
    <w:p w14:paraId="32E99AC6" w14:textId="77777777" w:rsidR="003F322F" w:rsidRPr="003F322F" w:rsidRDefault="003F322F" w:rsidP="003F3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00" w:line="240" w:lineRule="auto"/>
        <w:rPr>
          <w:rFonts w:ascii="Times New Roman" w:eastAsia="Times New Roman" w:hAnsi="Times New Roman" w:cs="Times New Roman"/>
          <w:sz w:val="20"/>
          <w:szCs w:val="20"/>
        </w:rPr>
      </w:pPr>
    </w:p>
    <w:p w14:paraId="46E371C6" w14:textId="77777777" w:rsidR="005F24EA" w:rsidRDefault="003F322F" w:rsidP="00B16E8B">
      <w:pPr>
        <w:pStyle w:val="Heading11"/>
      </w:pPr>
      <w:r w:rsidRPr="003F322F">
        <w:t>Overview of Calculations</w:t>
      </w:r>
    </w:p>
    <w:p w14:paraId="1E909C96" w14:textId="0E5EF234" w:rsidR="005F24EA" w:rsidRPr="007044AF" w:rsidRDefault="007044AF" w:rsidP="00683893">
      <w:pPr>
        <w:tabs>
          <w:tab w:val="left" w:pos="0"/>
        </w:tabs>
        <w:rPr>
          <w:rFonts w:ascii="Times New Roman" w:eastAsia="Times New Roman" w:hAnsi="Times New Roman" w:cs="Times New Roman"/>
          <w:bCs/>
          <w:sz w:val="20"/>
          <w:szCs w:val="28"/>
        </w:rPr>
      </w:pPr>
      <w:r>
        <w:rPr>
          <w:rFonts w:ascii="Times New Roman" w:eastAsia="Times New Roman" w:hAnsi="Times New Roman" w:cs="Times New Roman"/>
          <w:bCs/>
          <w:sz w:val="20"/>
          <w:szCs w:val="28"/>
        </w:rPr>
        <w:t>The</w:t>
      </w:r>
      <w:r w:rsidR="001E7C64">
        <w:rPr>
          <w:rFonts w:ascii="Times New Roman" w:eastAsia="Times New Roman" w:hAnsi="Times New Roman" w:cs="Times New Roman"/>
          <w:bCs/>
          <w:sz w:val="20"/>
          <w:szCs w:val="28"/>
        </w:rPr>
        <w:t xml:space="preserve"> calculations for estimating the emissions from </w:t>
      </w:r>
      <w:r w:rsidR="00700F8F">
        <w:rPr>
          <w:rFonts w:ascii="Times New Roman" w:eastAsia="Times New Roman" w:hAnsi="Times New Roman" w:cs="Times New Roman"/>
          <w:bCs/>
          <w:sz w:val="20"/>
          <w:szCs w:val="28"/>
        </w:rPr>
        <w:t xml:space="preserve">POTWs </w:t>
      </w:r>
      <w:r w:rsidR="001E7C64">
        <w:rPr>
          <w:rFonts w:ascii="Times New Roman" w:eastAsia="Times New Roman" w:hAnsi="Times New Roman" w:cs="Times New Roman"/>
          <w:bCs/>
          <w:sz w:val="20"/>
          <w:szCs w:val="28"/>
        </w:rPr>
        <w:t>involve</w:t>
      </w:r>
      <w:r w:rsidR="00700F8F">
        <w:rPr>
          <w:rFonts w:ascii="Times New Roman" w:eastAsia="Times New Roman" w:hAnsi="Times New Roman" w:cs="Times New Roman"/>
          <w:bCs/>
          <w:sz w:val="20"/>
          <w:szCs w:val="28"/>
        </w:rPr>
        <w:t xml:space="preserve"> multiply</w:t>
      </w:r>
      <w:r w:rsidR="001E7C64">
        <w:rPr>
          <w:rFonts w:ascii="Times New Roman" w:eastAsia="Times New Roman" w:hAnsi="Times New Roman" w:cs="Times New Roman"/>
          <w:bCs/>
          <w:sz w:val="20"/>
          <w:szCs w:val="28"/>
        </w:rPr>
        <w:t>ing</w:t>
      </w:r>
      <w:r w:rsidR="00700F8F">
        <w:rPr>
          <w:rFonts w:ascii="Times New Roman" w:eastAsia="Times New Roman" w:hAnsi="Times New Roman" w:cs="Times New Roman"/>
          <w:bCs/>
          <w:sz w:val="20"/>
          <w:szCs w:val="28"/>
        </w:rPr>
        <w:t xml:space="preserve"> the</w:t>
      </w:r>
      <w:r w:rsidR="001E7C64">
        <w:rPr>
          <w:rFonts w:ascii="Times New Roman" w:eastAsia="Times New Roman" w:hAnsi="Times New Roman" w:cs="Times New Roman"/>
          <w:bCs/>
          <w:sz w:val="20"/>
          <w:szCs w:val="28"/>
        </w:rPr>
        <w:t xml:space="preserve"> wastewater flow rate by </w:t>
      </w:r>
      <w:r>
        <w:rPr>
          <w:rFonts w:ascii="Times New Roman" w:eastAsia="Times New Roman" w:hAnsi="Times New Roman" w:cs="Times New Roman"/>
          <w:bCs/>
          <w:sz w:val="20"/>
          <w:szCs w:val="28"/>
        </w:rPr>
        <w:t>emission</w:t>
      </w:r>
      <w:r w:rsidR="005A181B">
        <w:rPr>
          <w:rFonts w:ascii="Times New Roman" w:eastAsia="Times New Roman" w:hAnsi="Times New Roman" w:cs="Times New Roman"/>
          <w:bCs/>
          <w:sz w:val="20"/>
          <w:szCs w:val="28"/>
        </w:rPr>
        <w:t>s</w:t>
      </w:r>
      <w:r>
        <w:rPr>
          <w:rFonts w:ascii="Times New Roman" w:eastAsia="Times New Roman" w:hAnsi="Times New Roman" w:cs="Times New Roman"/>
          <w:bCs/>
          <w:sz w:val="20"/>
          <w:szCs w:val="28"/>
        </w:rPr>
        <w:t xml:space="preserve"> factors for VOCs, </w:t>
      </w:r>
      <w:r w:rsidR="00B433B4">
        <w:rPr>
          <w:rFonts w:ascii="Times New Roman" w:eastAsia="Times New Roman" w:hAnsi="Times New Roman" w:cs="Times New Roman"/>
          <w:bCs/>
          <w:sz w:val="20"/>
          <w:szCs w:val="28"/>
        </w:rPr>
        <w:t>NH3</w:t>
      </w:r>
      <w:r>
        <w:rPr>
          <w:rFonts w:ascii="Times New Roman" w:eastAsia="Times New Roman" w:hAnsi="Times New Roman" w:cs="Times New Roman"/>
          <w:bCs/>
          <w:sz w:val="20"/>
          <w:szCs w:val="28"/>
        </w:rPr>
        <w:t xml:space="preserve">, and 53 HAPs. </w:t>
      </w:r>
      <w:r w:rsidR="001E7C64" w:rsidRPr="00683893">
        <w:rPr>
          <w:rFonts w:ascii="Times New Roman" w:eastAsia="Times New Roman" w:hAnsi="Times New Roman" w:cs="Times New Roman"/>
          <w:bCs/>
          <w:sz w:val="20"/>
          <w:szCs w:val="28"/>
        </w:rPr>
        <w:t xml:space="preserve">Sources of data and calculations for the </w:t>
      </w:r>
      <w:r w:rsidR="001E7C64">
        <w:rPr>
          <w:rFonts w:ascii="Times New Roman" w:eastAsia="Times New Roman" w:hAnsi="Times New Roman" w:cs="Times New Roman"/>
          <w:bCs/>
          <w:sz w:val="20"/>
          <w:szCs w:val="28"/>
        </w:rPr>
        <w:t xml:space="preserve">wastewater flow rate </w:t>
      </w:r>
      <w:r w:rsidR="001E7C64" w:rsidRPr="00683893">
        <w:rPr>
          <w:rFonts w:ascii="Times New Roman" w:eastAsia="Times New Roman" w:hAnsi="Times New Roman" w:cs="Times New Roman"/>
          <w:bCs/>
          <w:sz w:val="20"/>
          <w:szCs w:val="28"/>
        </w:rPr>
        <w:t xml:space="preserve">are discussed in section </w:t>
      </w:r>
      <w:r w:rsidR="001E7C64" w:rsidRPr="00683893">
        <w:rPr>
          <w:rFonts w:ascii="Times New Roman" w:eastAsia="Times New Roman" w:hAnsi="Times New Roman" w:cs="Times New Roman"/>
          <w:bCs/>
          <w:sz w:val="20"/>
          <w:szCs w:val="28"/>
        </w:rPr>
        <w:fldChar w:fldCharType="begin"/>
      </w:r>
      <w:r w:rsidR="001E7C64" w:rsidRPr="00683893">
        <w:rPr>
          <w:rFonts w:ascii="Times New Roman" w:eastAsia="Times New Roman" w:hAnsi="Times New Roman" w:cs="Times New Roman"/>
          <w:bCs/>
          <w:sz w:val="20"/>
          <w:szCs w:val="28"/>
        </w:rPr>
        <w:instrText xml:space="preserve"> REF _Ref485811493 \r \h </w:instrText>
      </w:r>
      <w:r w:rsidR="001E7C64">
        <w:rPr>
          <w:rFonts w:ascii="Times New Roman" w:eastAsia="Times New Roman" w:hAnsi="Times New Roman" w:cs="Times New Roman"/>
          <w:bCs/>
          <w:sz w:val="20"/>
          <w:szCs w:val="28"/>
        </w:rPr>
        <w:instrText xml:space="preserve"> \* MERGEFORMAT </w:instrText>
      </w:r>
      <w:r w:rsidR="001E7C64" w:rsidRPr="00683893">
        <w:rPr>
          <w:rFonts w:ascii="Times New Roman" w:eastAsia="Times New Roman" w:hAnsi="Times New Roman" w:cs="Times New Roman"/>
          <w:bCs/>
          <w:sz w:val="20"/>
          <w:szCs w:val="28"/>
        </w:rPr>
      </w:r>
      <w:r w:rsidR="001E7C64" w:rsidRPr="00683893">
        <w:rPr>
          <w:rFonts w:ascii="Times New Roman" w:eastAsia="Times New Roman" w:hAnsi="Times New Roman" w:cs="Times New Roman"/>
          <w:bCs/>
          <w:sz w:val="20"/>
          <w:szCs w:val="28"/>
        </w:rPr>
        <w:fldChar w:fldCharType="separate"/>
      </w:r>
      <w:r w:rsidR="001E7C64" w:rsidRPr="00683893">
        <w:rPr>
          <w:rFonts w:ascii="Times New Roman" w:eastAsia="Times New Roman" w:hAnsi="Times New Roman" w:cs="Times New Roman"/>
          <w:bCs/>
          <w:sz w:val="20"/>
          <w:szCs w:val="28"/>
        </w:rPr>
        <w:t>C</w:t>
      </w:r>
      <w:r w:rsidR="001E7C64" w:rsidRPr="00683893">
        <w:rPr>
          <w:rFonts w:ascii="Times New Roman" w:eastAsia="Times New Roman" w:hAnsi="Times New Roman" w:cs="Times New Roman"/>
          <w:bCs/>
          <w:sz w:val="20"/>
          <w:szCs w:val="28"/>
        </w:rPr>
        <w:fldChar w:fldCharType="end"/>
      </w:r>
      <w:r w:rsidR="001E7C64" w:rsidRPr="00683893">
        <w:rPr>
          <w:rFonts w:ascii="Times New Roman" w:eastAsia="Times New Roman" w:hAnsi="Times New Roman" w:cs="Times New Roman"/>
          <w:bCs/>
          <w:sz w:val="20"/>
          <w:szCs w:val="28"/>
        </w:rPr>
        <w:t xml:space="preserve">. The process of allocating activity data to the county level is discussed in section </w:t>
      </w:r>
      <w:r w:rsidR="001E7C64" w:rsidRPr="00683893">
        <w:rPr>
          <w:rFonts w:ascii="Times New Roman" w:eastAsia="Times New Roman" w:hAnsi="Times New Roman" w:cs="Times New Roman"/>
          <w:bCs/>
          <w:sz w:val="20"/>
          <w:szCs w:val="28"/>
        </w:rPr>
        <w:fldChar w:fldCharType="begin"/>
      </w:r>
      <w:r w:rsidR="001E7C64" w:rsidRPr="00683893">
        <w:rPr>
          <w:rFonts w:ascii="Times New Roman" w:eastAsia="Times New Roman" w:hAnsi="Times New Roman" w:cs="Times New Roman"/>
          <w:bCs/>
          <w:sz w:val="20"/>
          <w:szCs w:val="28"/>
        </w:rPr>
        <w:instrText xml:space="preserve"> REF _Ref477177506 \r \h </w:instrText>
      </w:r>
      <w:r w:rsidR="001E7C64">
        <w:rPr>
          <w:rFonts w:ascii="Times New Roman" w:eastAsia="Times New Roman" w:hAnsi="Times New Roman" w:cs="Times New Roman"/>
          <w:bCs/>
          <w:sz w:val="20"/>
          <w:szCs w:val="28"/>
        </w:rPr>
        <w:instrText xml:space="preserve"> \* MERGEFORMAT </w:instrText>
      </w:r>
      <w:r w:rsidR="001E7C64" w:rsidRPr="00683893">
        <w:rPr>
          <w:rFonts w:ascii="Times New Roman" w:eastAsia="Times New Roman" w:hAnsi="Times New Roman" w:cs="Times New Roman"/>
          <w:bCs/>
          <w:sz w:val="20"/>
          <w:szCs w:val="28"/>
        </w:rPr>
      </w:r>
      <w:r w:rsidR="001E7C64" w:rsidRPr="00683893">
        <w:rPr>
          <w:rFonts w:ascii="Times New Roman" w:eastAsia="Times New Roman" w:hAnsi="Times New Roman" w:cs="Times New Roman"/>
          <w:bCs/>
          <w:sz w:val="20"/>
          <w:szCs w:val="28"/>
        </w:rPr>
        <w:fldChar w:fldCharType="separate"/>
      </w:r>
      <w:r w:rsidR="001E7C64" w:rsidRPr="00683893">
        <w:rPr>
          <w:rFonts w:ascii="Times New Roman" w:eastAsia="Times New Roman" w:hAnsi="Times New Roman" w:cs="Times New Roman"/>
          <w:bCs/>
          <w:sz w:val="20"/>
          <w:szCs w:val="28"/>
        </w:rPr>
        <w:t>D</w:t>
      </w:r>
      <w:r w:rsidR="001E7C64" w:rsidRPr="00683893">
        <w:rPr>
          <w:rFonts w:ascii="Times New Roman" w:eastAsia="Times New Roman" w:hAnsi="Times New Roman" w:cs="Times New Roman"/>
          <w:bCs/>
          <w:sz w:val="20"/>
          <w:szCs w:val="28"/>
        </w:rPr>
        <w:fldChar w:fldCharType="end"/>
      </w:r>
      <w:r w:rsidR="001E7C64" w:rsidRPr="00683893">
        <w:rPr>
          <w:rFonts w:ascii="Times New Roman" w:eastAsia="Times New Roman" w:hAnsi="Times New Roman" w:cs="Times New Roman"/>
          <w:bCs/>
          <w:sz w:val="20"/>
          <w:szCs w:val="28"/>
        </w:rPr>
        <w:t xml:space="preserve">. Emissions factors are discussed in section </w:t>
      </w:r>
      <w:r w:rsidR="001E7C64" w:rsidRPr="00683893">
        <w:rPr>
          <w:rFonts w:ascii="Times New Roman" w:eastAsia="Times New Roman" w:hAnsi="Times New Roman" w:cs="Times New Roman"/>
          <w:bCs/>
          <w:sz w:val="20"/>
          <w:szCs w:val="28"/>
        </w:rPr>
        <w:fldChar w:fldCharType="begin"/>
      </w:r>
      <w:r w:rsidR="001E7C64" w:rsidRPr="00683893">
        <w:rPr>
          <w:rFonts w:ascii="Times New Roman" w:eastAsia="Times New Roman" w:hAnsi="Times New Roman" w:cs="Times New Roman"/>
          <w:bCs/>
          <w:sz w:val="20"/>
          <w:szCs w:val="28"/>
        </w:rPr>
        <w:instrText xml:space="preserve"> REF _Ref477187901 \r \h </w:instrText>
      </w:r>
      <w:r w:rsidR="001E7C64">
        <w:rPr>
          <w:rFonts w:ascii="Times New Roman" w:eastAsia="Times New Roman" w:hAnsi="Times New Roman" w:cs="Times New Roman"/>
          <w:bCs/>
          <w:sz w:val="20"/>
          <w:szCs w:val="28"/>
        </w:rPr>
        <w:instrText xml:space="preserve"> \* MERGEFORMAT </w:instrText>
      </w:r>
      <w:r w:rsidR="001E7C64" w:rsidRPr="00683893">
        <w:rPr>
          <w:rFonts w:ascii="Times New Roman" w:eastAsia="Times New Roman" w:hAnsi="Times New Roman" w:cs="Times New Roman"/>
          <w:bCs/>
          <w:sz w:val="20"/>
          <w:szCs w:val="28"/>
        </w:rPr>
      </w:r>
      <w:r w:rsidR="001E7C64" w:rsidRPr="00683893">
        <w:rPr>
          <w:rFonts w:ascii="Times New Roman" w:eastAsia="Times New Roman" w:hAnsi="Times New Roman" w:cs="Times New Roman"/>
          <w:bCs/>
          <w:sz w:val="20"/>
          <w:szCs w:val="28"/>
        </w:rPr>
        <w:fldChar w:fldCharType="separate"/>
      </w:r>
      <w:r w:rsidR="001E7C64" w:rsidRPr="00683893">
        <w:rPr>
          <w:rFonts w:ascii="Times New Roman" w:eastAsia="Times New Roman" w:hAnsi="Times New Roman" w:cs="Times New Roman"/>
          <w:bCs/>
          <w:sz w:val="20"/>
          <w:szCs w:val="28"/>
        </w:rPr>
        <w:t>E</w:t>
      </w:r>
      <w:r w:rsidR="001E7C64" w:rsidRPr="00683893">
        <w:rPr>
          <w:rFonts w:ascii="Times New Roman" w:eastAsia="Times New Roman" w:hAnsi="Times New Roman" w:cs="Times New Roman"/>
          <w:bCs/>
          <w:sz w:val="20"/>
          <w:szCs w:val="28"/>
        </w:rPr>
        <w:fldChar w:fldCharType="end"/>
      </w:r>
      <w:r w:rsidR="001E7C64" w:rsidRPr="00683893">
        <w:rPr>
          <w:rFonts w:ascii="Times New Roman" w:eastAsia="Times New Roman" w:hAnsi="Times New Roman" w:cs="Times New Roman"/>
          <w:bCs/>
          <w:sz w:val="20"/>
          <w:szCs w:val="28"/>
        </w:rPr>
        <w:t xml:space="preserve">. The estimation of emissions from </w:t>
      </w:r>
      <w:r w:rsidR="001E7C64">
        <w:rPr>
          <w:rFonts w:ascii="Times New Roman" w:eastAsia="Times New Roman" w:hAnsi="Times New Roman" w:cs="Times New Roman"/>
          <w:bCs/>
          <w:sz w:val="20"/>
          <w:szCs w:val="28"/>
        </w:rPr>
        <w:t>POTWs</w:t>
      </w:r>
      <w:r w:rsidR="001E7C64" w:rsidRPr="00683893">
        <w:rPr>
          <w:rFonts w:ascii="Times New Roman" w:eastAsia="Times New Roman" w:hAnsi="Times New Roman" w:cs="Times New Roman"/>
          <w:bCs/>
          <w:sz w:val="20"/>
          <w:szCs w:val="28"/>
        </w:rPr>
        <w:t xml:space="preserve"> is discussed in section </w:t>
      </w:r>
      <w:r w:rsidR="001E7C64" w:rsidRPr="00683893">
        <w:rPr>
          <w:rFonts w:ascii="Times New Roman" w:eastAsia="Times New Roman" w:hAnsi="Times New Roman" w:cs="Times New Roman"/>
          <w:bCs/>
          <w:sz w:val="20"/>
          <w:szCs w:val="28"/>
        </w:rPr>
        <w:fldChar w:fldCharType="begin"/>
      </w:r>
      <w:r w:rsidR="001E7C64" w:rsidRPr="00683893">
        <w:rPr>
          <w:rFonts w:ascii="Times New Roman" w:eastAsia="Times New Roman" w:hAnsi="Times New Roman" w:cs="Times New Roman"/>
          <w:bCs/>
          <w:sz w:val="20"/>
          <w:szCs w:val="28"/>
        </w:rPr>
        <w:instrText xml:space="preserve"> REF _Ref477177564 \r \h </w:instrText>
      </w:r>
      <w:r w:rsidR="001E7C64">
        <w:rPr>
          <w:rFonts w:ascii="Times New Roman" w:eastAsia="Times New Roman" w:hAnsi="Times New Roman" w:cs="Times New Roman"/>
          <w:bCs/>
          <w:sz w:val="20"/>
          <w:szCs w:val="28"/>
        </w:rPr>
        <w:instrText xml:space="preserve"> \* MERGEFORMAT </w:instrText>
      </w:r>
      <w:r w:rsidR="001E7C64" w:rsidRPr="00683893">
        <w:rPr>
          <w:rFonts w:ascii="Times New Roman" w:eastAsia="Times New Roman" w:hAnsi="Times New Roman" w:cs="Times New Roman"/>
          <w:bCs/>
          <w:sz w:val="20"/>
          <w:szCs w:val="28"/>
        </w:rPr>
      </w:r>
      <w:r w:rsidR="001E7C64" w:rsidRPr="00683893">
        <w:rPr>
          <w:rFonts w:ascii="Times New Roman" w:eastAsia="Times New Roman" w:hAnsi="Times New Roman" w:cs="Times New Roman"/>
          <w:bCs/>
          <w:sz w:val="20"/>
          <w:szCs w:val="28"/>
        </w:rPr>
        <w:fldChar w:fldCharType="separate"/>
      </w:r>
      <w:r w:rsidR="001E7C64" w:rsidRPr="00683893">
        <w:rPr>
          <w:rFonts w:ascii="Times New Roman" w:eastAsia="Times New Roman" w:hAnsi="Times New Roman" w:cs="Times New Roman"/>
          <w:bCs/>
          <w:sz w:val="20"/>
          <w:szCs w:val="28"/>
        </w:rPr>
        <w:t>G</w:t>
      </w:r>
      <w:r w:rsidR="001E7C64" w:rsidRPr="00683893">
        <w:rPr>
          <w:rFonts w:ascii="Times New Roman" w:eastAsia="Times New Roman" w:hAnsi="Times New Roman" w:cs="Times New Roman"/>
          <w:bCs/>
          <w:sz w:val="20"/>
          <w:szCs w:val="28"/>
        </w:rPr>
        <w:fldChar w:fldCharType="end"/>
      </w:r>
      <w:r w:rsidR="001E7C64" w:rsidRPr="00683893">
        <w:rPr>
          <w:rFonts w:ascii="Times New Roman" w:eastAsia="Times New Roman" w:hAnsi="Times New Roman" w:cs="Times New Roman"/>
          <w:bCs/>
          <w:sz w:val="20"/>
          <w:szCs w:val="28"/>
        </w:rPr>
        <w:t>.</w:t>
      </w:r>
      <w:r w:rsidR="00683893">
        <w:rPr>
          <w:rFonts w:ascii="Times New Roman" w:eastAsia="Times New Roman" w:hAnsi="Times New Roman" w:cs="Times New Roman"/>
          <w:bCs/>
          <w:sz w:val="20"/>
          <w:szCs w:val="28"/>
        </w:rPr>
        <w:t xml:space="preserve"> Correcting for point sources is discussed in section H.</w:t>
      </w:r>
    </w:p>
    <w:p w14:paraId="2CD3F04C" w14:textId="77777777" w:rsidR="003F322F" w:rsidRDefault="003F322F" w:rsidP="00B16E8B">
      <w:pPr>
        <w:pStyle w:val="Heading11"/>
      </w:pPr>
      <w:bookmarkStart w:id="0" w:name="_Ref477177316"/>
      <w:bookmarkStart w:id="1" w:name="_Ref485811493"/>
      <w:r w:rsidRPr="003F322F">
        <w:t>Activity Data</w:t>
      </w:r>
      <w:bookmarkEnd w:id="0"/>
      <w:bookmarkEnd w:id="1"/>
    </w:p>
    <w:p w14:paraId="59B66A3A" w14:textId="6A151FBA" w:rsidR="00DB7330" w:rsidRDefault="00DB7330" w:rsidP="00DB7330">
      <w:pPr>
        <w:rPr>
          <w:rFonts w:ascii="Times New Roman" w:hAnsi="Times New Roman" w:cs="Times New Roman"/>
          <w:sz w:val="20"/>
          <w:szCs w:val="20"/>
        </w:rPr>
      </w:pPr>
      <w:r w:rsidRPr="00DB7330">
        <w:rPr>
          <w:rFonts w:ascii="Times New Roman" w:hAnsi="Times New Roman" w:cs="Times New Roman"/>
          <w:sz w:val="20"/>
          <w:szCs w:val="20"/>
        </w:rPr>
        <w:t>The activity data</w:t>
      </w:r>
      <w:r w:rsidR="00B05696">
        <w:rPr>
          <w:rFonts w:ascii="Times New Roman" w:hAnsi="Times New Roman" w:cs="Times New Roman"/>
          <w:sz w:val="20"/>
          <w:szCs w:val="20"/>
        </w:rPr>
        <w:t xml:space="preserve"> for </w:t>
      </w:r>
      <w:r w:rsidR="00700F8F">
        <w:rPr>
          <w:rFonts w:ascii="Times New Roman" w:hAnsi="Times New Roman" w:cs="Times New Roman"/>
          <w:sz w:val="20"/>
          <w:szCs w:val="20"/>
        </w:rPr>
        <w:t>this source category is the</w:t>
      </w:r>
      <w:r w:rsidR="00B05696">
        <w:rPr>
          <w:rFonts w:ascii="Times New Roman" w:hAnsi="Times New Roman" w:cs="Times New Roman"/>
          <w:sz w:val="20"/>
          <w:szCs w:val="20"/>
        </w:rPr>
        <w:t xml:space="preserve"> </w:t>
      </w:r>
      <w:r w:rsidR="001E7C64">
        <w:rPr>
          <w:rFonts w:ascii="Times New Roman" w:hAnsi="Times New Roman" w:cs="Times New Roman"/>
          <w:sz w:val="20"/>
          <w:szCs w:val="20"/>
        </w:rPr>
        <w:t xml:space="preserve">wastewater </w:t>
      </w:r>
      <w:r w:rsidR="00B05696">
        <w:rPr>
          <w:rFonts w:ascii="Times New Roman" w:hAnsi="Times New Roman" w:cs="Times New Roman"/>
          <w:sz w:val="20"/>
          <w:szCs w:val="20"/>
        </w:rPr>
        <w:t xml:space="preserve">flow rate. The EPA Clean Watersheds Needs Survey </w:t>
      </w:r>
      <w:r w:rsidR="008E61A3">
        <w:rPr>
          <w:rFonts w:ascii="Times New Roman" w:hAnsi="Times New Roman" w:cs="Times New Roman"/>
          <w:sz w:val="20"/>
          <w:szCs w:val="20"/>
        </w:rPr>
        <w:t xml:space="preserve">provides flow rate by facility and </w:t>
      </w:r>
      <w:r w:rsidR="00F24614">
        <w:rPr>
          <w:rFonts w:ascii="Times New Roman" w:hAnsi="Times New Roman" w:cs="Times New Roman"/>
          <w:sz w:val="20"/>
          <w:szCs w:val="20"/>
        </w:rPr>
        <w:t>estimates</w:t>
      </w:r>
      <w:r w:rsidR="00B05696">
        <w:rPr>
          <w:rFonts w:ascii="Times New Roman" w:hAnsi="Times New Roman" w:cs="Times New Roman"/>
          <w:sz w:val="20"/>
          <w:szCs w:val="20"/>
        </w:rPr>
        <w:t xml:space="preserve"> the </w:t>
      </w:r>
      <w:r w:rsidR="00F24614">
        <w:rPr>
          <w:rFonts w:ascii="Times New Roman" w:hAnsi="Times New Roman" w:cs="Times New Roman"/>
          <w:sz w:val="20"/>
          <w:szCs w:val="20"/>
        </w:rPr>
        <w:t xml:space="preserve">national POTW </w:t>
      </w:r>
      <w:r w:rsidR="00B05696">
        <w:rPr>
          <w:rFonts w:ascii="Times New Roman" w:hAnsi="Times New Roman" w:cs="Times New Roman"/>
          <w:sz w:val="20"/>
          <w:szCs w:val="20"/>
        </w:rPr>
        <w:t xml:space="preserve">flow rate in 2012 </w:t>
      </w:r>
      <w:r w:rsidR="008E61A3">
        <w:rPr>
          <w:rFonts w:ascii="Times New Roman" w:hAnsi="Times New Roman" w:cs="Times New Roman"/>
          <w:sz w:val="20"/>
          <w:szCs w:val="20"/>
        </w:rPr>
        <w:t xml:space="preserve">for all facilities </w:t>
      </w:r>
      <w:r w:rsidR="00B05696">
        <w:rPr>
          <w:rFonts w:ascii="Times New Roman" w:hAnsi="Times New Roman" w:cs="Times New Roman"/>
          <w:sz w:val="20"/>
          <w:szCs w:val="20"/>
        </w:rPr>
        <w:t xml:space="preserve">as </w:t>
      </w:r>
      <w:r w:rsidR="008E61A3">
        <w:rPr>
          <w:rFonts w:ascii="Times New Roman" w:hAnsi="Times New Roman" w:cs="Times New Roman"/>
          <w:sz w:val="20"/>
          <w:szCs w:val="20"/>
        </w:rPr>
        <w:t>32</w:t>
      </w:r>
      <w:r w:rsidR="00B05696">
        <w:rPr>
          <w:rFonts w:ascii="Times New Roman" w:hAnsi="Times New Roman" w:cs="Times New Roman"/>
          <w:sz w:val="20"/>
          <w:szCs w:val="20"/>
        </w:rPr>
        <w:t>,</w:t>
      </w:r>
      <w:r w:rsidR="008E61A3">
        <w:rPr>
          <w:rFonts w:ascii="Times New Roman" w:hAnsi="Times New Roman" w:cs="Times New Roman"/>
          <w:sz w:val="20"/>
          <w:szCs w:val="20"/>
        </w:rPr>
        <w:t>822</w:t>
      </w:r>
      <w:r w:rsidR="00B05696">
        <w:rPr>
          <w:rFonts w:ascii="Times New Roman" w:hAnsi="Times New Roman" w:cs="Times New Roman"/>
          <w:sz w:val="20"/>
          <w:szCs w:val="20"/>
        </w:rPr>
        <w:t xml:space="preserve"> million gallons per day (MMGD).</w:t>
      </w:r>
      <w:r w:rsidR="00F21599">
        <w:rPr>
          <w:vertAlign w:val="superscript"/>
        </w:rPr>
        <w:t>2</w:t>
      </w:r>
      <w:r w:rsidR="00B05696">
        <w:rPr>
          <w:rFonts w:ascii="Times New Roman" w:hAnsi="Times New Roman" w:cs="Times New Roman"/>
          <w:sz w:val="20"/>
          <w:szCs w:val="20"/>
        </w:rPr>
        <w:t xml:space="preserve"> </w:t>
      </w:r>
      <w:r w:rsidR="00B81381">
        <w:rPr>
          <w:rFonts w:ascii="Times New Roman" w:hAnsi="Times New Roman" w:cs="Times New Roman"/>
          <w:sz w:val="20"/>
          <w:szCs w:val="20"/>
        </w:rPr>
        <w:t xml:space="preserve">The nationwide flow rate includes Puerto Rico and the US Virgin Islands. </w:t>
      </w:r>
      <w:r w:rsidR="008E61A3">
        <w:rPr>
          <w:rFonts w:ascii="Times New Roman" w:hAnsi="Times New Roman" w:cs="Times New Roman"/>
          <w:sz w:val="20"/>
          <w:szCs w:val="20"/>
        </w:rPr>
        <w:t xml:space="preserve">To estimate flow rates in 2017, facility-level </w:t>
      </w:r>
      <w:r w:rsidR="00FC0461">
        <w:rPr>
          <w:rFonts w:ascii="Times New Roman" w:hAnsi="Times New Roman" w:cs="Times New Roman"/>
          <w:sz w:val="20"/>
          <w:szCs w:val="20"/>
        </w:rPr>
        <w:t xml:space="preserve">daily </w:t>
      </w:r>
      <w:r w:rsidR="008E61A3">
        <w:rPr>
          <w:rFonts w:ascii="Times New Roman" w:hAnsi="Times New Roman" w:cs="Times New Roman"/>
          <w:sz w:val="20"/>
          <w:szCs w:val="20"/>
        </w:rPr>
        <w:t>f</w:t>
      </w:r>
      <w:r w:rsidR="00B81381">
        <w:rPr>
          <w:rFonts w:ascii="Times New Roman" w:hAnsi="Times New Roman" w:cs="Times New Roman"/>
          <w:sz w:val="20"/>
          <w:szCs w:val="20"/>
        </w:rPr>
        <w:t xml:space="preserve">low rates </w:t>
      </w:r>
      <w:r w:rsidR="008E61A3">
        <w:rPr>
          <w:rFonts w:ascii="Times New Roman" w:hAnsi="Times New Roman" w:cs="Times New Roman"/>
          <w:sz w:val="20"/>
          <w:szCs w:val="20"/>
        </w:rPr>
        <w:t xml:space="preserve">in 2012 </w:t>
      </w:r>
      <w:r w:rsidR="00FC0461">
        <w:rPr>
          <w:rFonts w:ascii="Times New Roman" w:hAnsi="Times New Roman" w:cs="Times New Roman"/>
          <w:sz w:val="20"/>
          <w:szCs w:val="20"/>
        </w:rPr>
        <w:t>are</w:t>
      </w:r>
      <w:r w:rsidR="008E61A3">
        <w:rPr>
          <w:rFonts w:ascii="Times New Roman" w:hAnsi="Times New Roman" w:cs="Times New Roman"/>
          <w:sz w:val="20"/>
          <w:szCs w:val="20"/>
        </w:rPr>
        <w:t xml:space="preserve"> multiplied by the r</w:t>
      </w:r>
      <w:r w:rsidR="00B433B4">
        <w:rPr>
          <w:rFonts w:ascii="Times New Roman" w:hAnsi="Times New Roman" w:cs="Times New Roman"/>
          <w:sz w:val="20"/>
          <w:szCs w:val="20"/>
        </w:rPr>
        <w:t>atio of 2017 to 2012 population</w:t>
      </w:r>
      <w:r w:rsidR="001E7C64">
        <w:rPr>
          <w:rFonts w:ascii="Times New Roman" w:eastAsia="Times New Roman" w:hAnsi="Times New Roman" w:cs="Times New Roman"/>
          <w:sz w:val="20"/>
          <w:szCs w:val="20"/>
        </w:rPr>
        <w:t xml:space="preserve"> </w:t>
      </w:r>
      <w:r w:rsidR="00FC0461">
        <w:rPr>
          <w:rFonts w:ascii="Times New Roman" w:eastAsia="Times New Roman" w:hAnsi="Times New Roman" w:cs="Times New Roman"/>
          <w:sz w:val="20"/>
          <w:szCs w:val="20"/>
        </w:rPr>
        <w:t>in the county where the facility resides</w:t>
      </w:r>
      <w:r w:rsidR="005A181B">
        <w:rPr>
          <w:rFonts w:ascii="Times New Roman" w:eastAsia="Times New Roman" w:hAnsi="Times New Roman" w:cs="Times New Roman"/>
          <w:sz w:val="20"/>
          <w:szCs w:val="20"/>
        </w:rPr>
        <w:t>.</w:t>
      </w:r>
      <w:r w:rsidR="00F21599">
        <w:rPr>
          <w:vertAlign w:val="superscript"/>
        </w:rPr>
        <w:t>3</w:t>
      </w:r>
      <w:r w:rsidR="00B81381">
        <w:rPr>
          <w:rFonts w:ascii="Times New Roman" w:hAnsi="Times New Roman" w:cs="Times New Roman"/>
          <w:sz w:val="20"/>
          <w:szCs w:val="20"/>
        </w:rPr>
        <w:t xml:space="preserve"> </w:t>
      </w:r>
      <w:r w:rsidR="0049570D">
        <w:rPr>
          <w:rFonts w:ascii="Times New Roman" w:eastAsia="Times New Roman" w:hAnsi="Times New Roman" w:cs="Times New Roman"/>
          <w:sz w:val="20"/>
          <w:szCs w:val="20"/>
        </w:rPr>
        <w:t>County-level annual 2017 wastewater flow rates are calculated by summing the daily flow rates for all POTWs within the county and</w:t>
      </w:r>
      <w:r w:rsidR="00FC0461">
        <w:rPr>
          <w:rFonts w:ascii="Times New Roman" w:hAnsi="Times New Roman" w:cs="Times New Roman"/>
          <w:sz w:val="20"/>
          <w:szCs w:val="20"/>
        </w:rPr>
        <w:t xml:space="preserve"> multipl</w:t>
      </w:r>
      <w:r w:rsidR="0049570D">
        <w:rPr>
          <w:rFonts w:ascii="Times New Roman" w:hAnsi="Times New Roman" w:cs="Times New Roman"/>
          <w:sz w:val="20"/>
          <w:szCs w:val="20"/>
        </w:rPr>
        <w:t xml:space="preserve">ying </w:t>
      </w:r>
      <w:r w:rsidR="00FC0461">
        <w:rPr>
          <w:rFonts w:ascii="Times New Roman" w:hAnsi="Times New Roman" w:cs="Times New Roman"/>
          <w:sz w:val="20"/>
          <w:szCs w:val="20"/>
        </w:rPr>
        <w:t>by 365</w:t>
      </w:r>
      <w:r w:rsidR="0049570D">
        <w:rPr>
          <w:rFonts w:ascii="Times New Roman" w:hAnsi="Times New Roman" w:cs="Times New Roman"/>
          <w:sz w:val="20"/>
          <w:szCs w:val="20"/>
        </w:rPr>
        <w:t xml:space="preserve"> days in a year</w:t>
      </w:r>
      <w:r w:rsidR="00FC0461">
        <w:rPr>
          <w:rFonts w:ascii="Times New Roman" w:hAnsi="Times New Roman" w:cs="Times New Roman"/>
          <w:sz w:val="20"/>
          <w:szCs w:val="20"/>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F24614" w:rsidRPr="003F322F" w14:paraId="2237221B" w14:textId="77777777" w:rsidTr="0049570D">
        <w:tc>
          <w:tcPr>
            <w:tcW w:w="8548" w:type="dxa"/>
          </w:tcPr>
          <w:p w14:paraId="01E3D336" w14:textId="09435ED0" w:rsidR="00F24614" w:rsidRPr="003F322F" w:rsidRDefault="006D6C10" w:rsidP="006F672D">
            <w:pPr>
              <w:spacing w:after="200"/>
              <w:rPr>
                <w:rFonts w:ascii="Times New Roman" w:eastAsia="Times New Roman" w:hAnsi="Times New Roman" w:cs="Times New Roman"/>
                <w:sz w:val="20"/>
                <w:szCs w:val="20"/>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FR</m:t>
                    </m:r>
                  </m:e>
                  <m:sub>
                    <m:r>
                      <w:rPr>
                        <w:rFonts w:ascii="Cambria Math" w:eastAsia="Times New Roman" w:hAnsi="Cambria Math" w:cs="Times New Roman"/>
                        <w:sz w:val="20"/>
                        <w:szCs w:val="20"/>
                      </w:rPr>
                      <m:t>c,2017</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nary>
                      <m:naryPr>
                        <m:chr m:val="∑"/>
                        <m:limLoc m:val="undOvr"/>
                        <m:ctrlPr>
                          <w:rPr>
                            <w:rFonts w:ascii="Cambria Math" w:eastAsia="Times New Roman" w:hAnsi="Cambria Math" w:cs="Times New Roman"/>
                            <w:i/>
                            <w:sz w:val="20"/>
                            <w:szCs w:val="20"/>
                          </w:rPr>
                        </m:ctrlPr>
                      </m:naryPr>
                      <m:sub>
                        <m:r>
                          <w:rPr>
                            <w:rFonts w:ascii="Cambria Math" w:eastAsia="Times New Roman" w:hAnsi="Cambria Math" w:cs="Times New Roman"/>
                            <w:sz w:val="20"/>
                            <w:szCs w:val="20"/>
                          </w:rPr>
                          <m:t>f=1</m:t>
                        </m:r>
                      </m:sub>
                      <m:sup>
                        <m:r>
                          <w:rPr>
                            <w:rFonts w:ascii="Cambria Math" w:eastAsia="Times New Roman" w:hAnsi="Cambria Math" w:cs="Times New Roman"/>
                            <w:sz w:val="20"/>
                            <w:szCs w:val="20"/>
                          </w:rPr>
                          <m:t>n</m:t>
                        </m:r>
                      </m:sup>
                      <m:e>
                        <m:r>
                          <w:rPr>
                            <w:rFonts w:ascii="Cambria Math" w:eastAsia="Times New Roman" w:hAnsi="Cambria Math" w:cs="Times New Roman"/>
                            <w:sz w:val="20"/>
                            <w:szCs w:val="20"/>
                          </w:rPr>
                          <m:t xml:space="preserve"> </m:t>
                        </m:r>
                      </m:e>
                    </m:nary>
                    <m:r>
                      <w:rPr>
                        <w:rFonts w:ascii="Cambria Math" w:eastAsia="Times New Roman" w:hAnsi="Cambria Math" w:cs="Times New Roman"/>
                        <w:sz w:val="20"/>
                        <w:szCs w:val="20"/>
                      </w:rPr>
                      <m:t>FR</m:t>
                    </m:r>
                  </m:e>
                  <m:sub>
                    <m:r>
                      <w:rPr>
                        <w:rFonts w:ascii="Cambria Math" w:eastAsia="Times New Roman" w:hAnsi="Cambria Math" w:cs="Times New Roman"/>
                        <w:sz w:val="20"/>
                        <w:szCs w:val="20"/>
                      </w:rPr>
                      <m:t>f,2012</m:t>
                    </m:r>
                  </m:sub>
                </m:sSub>
                <m:r>
                  <w:rPr>
                    <w:rFonts w:ascii="Cambria Math" w:eastAsia="Times New Roman" w:hAnsi="Cambria Math" w:cs="Times New Roman"/>
                    <w:sz w:val="20"/>
                    <w:szCs w:val="20"/>
                  </w:rPr>
                  <m:t>×365×</m:t>
                </m:r>
                <m:f>
                  <m:fPr>
                    <m:ctrlPr>
                      <w:rPr>
                        <w:rFonts w:ascii="Cambria Math" w:eastAsia="Times New Roman" w:hAnsi="Cambria Math" w:cs="Times New Roman"/>
                        <w:i/>
                        <w:sz w:val="20"/>
                        <w:szCs w:val="20"/>
                      </w:rPr>
                    </m:ctrlPr>
                  </m:fPr>
                  <m:num>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P</m:t>
                        </m:r>
                      </m:e>
                      <m:sub>
                        <m:r>
                          <w:rPr>
                            <w:rFonts w:ascii="Cambria Math" w:eastAsia="Times New Roman" w:hAnsi="Cambria Math" w:cs="Times New Roman"/>
                            <w:sz w:val="20"/>
                            <w:szCs w:val="20"/>
                          </w:rPr>
                          <m:t xml:space="preserve"> c,2017</m:t>
                        </m:r>
                      </m:sub>
                    </m:sSub>
                  </m:num>
                  <m:den>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P</m:t>
                        </m:r>
                      </m:e>
                      <m:sub>
                        <m:r>
                          <w:rPr>
                            <w:rFonts w:ascii="Cambria Math" w:eastAsia="Times New Roman" w:hAnsi="Cambria Math" w:cs="Times New Roman"/>
                            <w:sz w:val="20"/>
                            <w:szCs w:val="20"/>
                          </w:rPr>
                          <m:t>c, 2012</m:t>
                        </m:r>
                      </m:sub>
                    </m:sSub>
                  </m:den>
                </m:f>
              </m:oMath>
            </m:oMathPara>
          </w:p>
        </w:tc>
        <w:tc>
          <w:tcPr>
            <w:tcW w:w="812" w:type="dxa"/>
          </w:tcPr>
          <w:p w14:paraId="1C2A6A27" w14:textId="77777777" w:rsidR="00F24614" w:rsidRPr="003F322F" w:rsidRDefault="00F24614" w:rsidP="00B433B4">
            <w:pPr>
              <w:numPr>
                <w:ilvl w:val="0"/>
                <w:numId w:val="10"/>
              </w:numPr>
              <w:spacing w:after="200"/>
              <w:contextualSpacing/>
              <w:jc w:val="right"/>
              <w:rPr>
                <w:rFonts w:ascii="Times New Roman" w:eastAsia="Times New Roman" w:hAnsi="Times New Roman" w:cs="Times New Roman"/>
                <w:sz w:val="20"/>
                <w:szCs w:val="20"/>
              </w:rPr>
            </w:pPr>
          </w:p>
        </w:tc>
      </w:tr>
    </w:tbl>
    <w:p w14:paraId="38241850" w14:textId="77777777" w:rsidR="00F24614" w:rsidRPr="003F322F" w:rsidRDefault="00F24614" w:rsidP="00F24614">
      <w:pPr>
        <w:tabs>
          <w:tab w:val="left" w:pos="0"/>
        </w:tabs>
        <w:autoSpaceDE w:val="0"/>
        <w:autoSpaceDN w:val="0"/>
        <w:adjustRightInd w:val="0"/>
        <w:spacing w:after="200" w:line="240" w:lineRule="auto"/>
        <w:rPr>
          <w:rFonts w:ascii="Times New Roman" w:eastAsia="Times New Roman" w:hAnsi="Times New Roman" w:cs="Times New Roman"/>
          <w:sz w:val="20"/>
          <w:szCs w:val="20"/>
        </w:rPr>
      </w:pPr>
      <w:r w:rsidRPr="003F322F">
        <w:rPr>
          <w:rFonts w:ascii="Times New Roman" w:eastAsia="Times New Roman" w:hAnsi="Times New Roman" w:cs="Times New Roman"/>
          <w:sz w:val="20"/>
          <w:szCs w:val="20"/>
        </w:rPr>
        <w:t>Where:</w:t>
      </w:r>
    </w:p>
    <w:p w14:paraId="5BC578DF" w14:textId="0014E301" w:rsidR="00F24614" w:rsidRPr="0049570D" w:rsidRDefault="00F24614" w:rsidP="00F24614">
      <w:pPr>
        <w:pStyle w:val="NoSpacing"/>
      </w:pPr>
      <w:r w:rsidRPr="003F322F">
        <w:rPr>
          <w:i/>
        </w:rPr>
        <w:tab/>
      </w:r>
      <w:r>
        <w:rPr>
          <w:i/>
        </w:rPr>
        <w:t>FR</w:t>
      </w:r>
      <w:r>
        <w:rPr>
          <w:i/>
          <w:vertAlign w:val="subscript"/>
        </w:rPr>
        <w:t>c</w:t>
      </w:r>
      <w:r w:rsidR="0049570D">
        <w:rPr>
          <w:i/>
          <w:vertAlign w:val="subscript"/>
        </w:rPr>
        <w:t>,2017</w:t>
      </w:r>
      <w:r>
        <w:tab/>
        <w:t>=</w:t>
      </w:r>
      <w:r>
        <w:tab/>
        <w:t>The annual wastewater flow rate of</w:t>
      </w:r>
      <w:r w:rsidRPr="003F322F">
        <w:t xml:space="preserve"> county </w:t>
      </w:r>
      <w:r w:rsidRPr="003F322F">
        <w:rPr>
          <w:i/>
        </w:rPr>
        <w:t>c</w:t>
      </w:r>
      <w:r w:rsidR="0049570D">
        <w:rPr>
          <w:i/>
        </w:rPr>
        <w:t xml:space="preserve"> </w:t>
      </w:r>
      <w:r w:rsidR="0049570D">
        <w:t>in 2017</w:t>
      </w:r>
    </w:p>
    <w:p w14:paraId="41BAEB9D" w14:textId="7648870A" w:rsidR="00F24614" w:rsidRPr="006F672D" w:rsidRDefault="00F24614" w:rsidP="00F24614">
      <w:pPr>
        <w:pStyle w:val="NoSpacing"/>
      </w:pPr>
      <w:r w:rsidRPr="003F322F">
        <w:rPr>
          <w:i/>
        </w:rPr>
        <w:tab/>
      </w:r>
      <w:r>
        <w:rPr>
          <w:i/>
        </w:rPr>
        <w:t>FR</w:t>
      </w:r>
      <w:r w:rsidR="0049570D">
        <w:rPr>
          <w:i/>
          <w:vertAlign w:val="subscript"/>
        </w:rPr>
        <w:t>f</w:t>
      </w:r>
      <w:r w:rsidR="006F672D">
        <w:rPr>
          <w:i/>
          <w:vertAlign w:val="subscript"/>
        </w:rPr>
        <w:t>,2012</w:t>
      </w:r>
      <w:r>
        <w:rPr>
          <w:i/>
          <w:vertAlign w:val="subscript"/>
        </w:rPr>
        <w:tab/>
      </w:r>
      <w:r>
        <w:t>=</w:t>
      </w:r>
      <w:r>
        <w:tab/>
        <w:t xml:space="preserve">The </w:t>
      </w:r>
      <w:r w:rsidR="0049570D">
        <w:t>daily</w:t>
      </w:r>
      <w:r>
        <w:t xml:space="preserve"> wastewater flow rate </w:t>
      </w:r>
      <w:r w:rsidR="0049570D">
        <w:t xml:space="preserve">at facility </w:t>
      </w:r>
      <w:r w:rsidR="0049570D" w:rsidRPr="0049570D">
        <w:rPr>
          <w:i/>
        </w:rPr>
        <w:t>f</w:t>
      </w:r>
      <w:r w:rsidR="006F672D">
        <w:t xml:space="preserve"> in 2012</w:t>
      </w:r>
    </w:p>
    <w:p w14:paraId="3AEDAF64" w14:textId="726BCF8B" w:rsidR="00F24614" w:rsidRPr="0049570D" w:rsidRDefault="00F24614" w:rsidP="00F24614">
      <w:pPr>
        <w:pStyle w:val="NoSpacing"/>
      </w:pPr>
      <w:r w:rsidRPr="003F322F">
        <w:rPr>
          <w:i/>
        </w:rPr>
        <w:tab/>
      </w:r>
      <w:r>
        <w:rPr>
          <w:i/>
        </w:rPr>
        <w:t>P</w:t>
      </w:r>
      <w:r>
        <w:rPr>
          <w:i/>
          <w:vertAlign w:val="subscript"/>
        </w:rPr>
        <w:t>c</w:t>
      </w:r>
      <w:r w:rsidR="0049570D">
        <w:rPr>
          <w:i/>
          <w:vertAlign w:val="subscript"/>
        </w:rPr>
        <w:t>,2017</w:t>
      </w:r>
      <w:r>
        <w:tab/>
        <w:t>=</w:t>
      </w:r>
      <w:r>
        <w:tab/>
        <w:t xml:space="preserve">Total population of county </w:t>
      </w:r>
      <w:r>
        <w:rPr>
          <w:i/>
        </w:rPr>
        <w:t>c</w:t>
      </w:r>
      <w:r w:rsidR="0049570D">
        <w:rPr>
          <w:i/>
        </w:rPr>
        <w:t xml:space="preserve"> </w:t>
      </w:r>
      <w:r w:rsidR="0049570D">
        <w:t>in 2017</w:t>
      </w:r>
    </w:p>
    <w:p w14:paraId="1173878E" w14:textId="3B1BE961" w:rsidR="0049570D" w:rsidRPr="0049570D" w:rsidRDefault="0049570D" w:rsidP="0049570D">
      <w:pPr>
        <w:pStyle w:val="NoSpacing"/>
      </w:pPr>
      <w:r w:rsidRPr="003F322F">
        <w:rPr>
          <w:i/>
        </w:rPr>
        <w:tab/>
      </w:r>
      <w:r>
        <w:rPr>
          <w:i/>
        </w:rPr>
        <w:t>P</w:t>
      </w:r>
      <w:r>
        <w:rPr>
          <w:i/>
          <w:vertAlign w:val="subscript"/>
        </w:rPr>
        <w:t>c,2012</w:t>
      </w:r>
      <w:r>
        <w:tab/>
        <w:t>=</w:t>
      </w:r>
      <w:r>
        <w:tab/>
        <w:t xml:space="preserve">Total population of county </w:t>
      </w:r>
      <w:r>
        <w:rPr>
          <w:i/>
        </w:rPr>
        <w:t xml:space="preserve">c </w:t>
      </w:r>
      <w:r>
        <w:t>in 2012</w:t>
      </w:r>
    </w:p>
    <w:p w14:paraId="34130041" w14:textId="77777777" w:rsidR="00F24614" w:rsidRDefault="00F24614" w:rsidP="00DB7330">
      <w:pPr>
        <w:rPr>
          <w:rFonts w:ascii="Times New Roman" w:hAnsi="Times New Roman" w:cs="Times New Roman"/>
          <w:sz w:val="20"/>
          <w:szCs w:val="20"/>
        </w:rPr>
      </w:pPr>
    </w:p>
    <w:p w14:paraId="56D799DE" w14:textId="77777777" w:rsidR="003F322F" w:rsidRPr="003F322F" w:rsidRDefault="003F322F" w:rsidP="00B16E8B">
      <w:pPr>
        <w:pStyle w:val="Heading11"/>
      </w:pPr>
      <w:bookmarkStart w:id="2" w:name="_Ref477177506"/>
      <w:r w:rsidRPr="003F322F">
        <w:t>Allocation Procedure</w:t>
      </w:r>
      <w:bookmarkEnd w:id="2"/>
      <w:r w:rsidRPr="003F322F">
        <w:t xml:space="preserve"> </w:t>
      </w:r>
    </w:p>
    <w:p w14:paraId="702BE588" w14:textId="16481EAE" w:rsidR="003F322F" w:rsidRDefault="00F24614" w:rsidP="00F24614">
      <w:pPr>
        <w:tabs>
          <w:tab w:val="left" w:pos="0"/>
        </w:tabs>
        <w:autoSpaceDE w:val="0"/>
        <w:autoSpaceDN w:val="0"/>
        <w:adjustRightInd w:val="0"/>
        <w:spacing w:after="200" w:line="240" w:lineRule="auto"/>
        <w:rPr>
          <w:i/>
        </w:rPr>
      </w:pPr>
      <w:r>
        <w:rPr>
          <w:rFonts w:ascii="Times New Roman" w:eastAsia="Times New Roman" w:hAnsi="Times New Roman" w:cs="Times New Roman"/>
          <w:sz w:val="20"/>
          <w:szCs w:val="20"/>
        </w:rPr>
        <w:t>For a given county, county-level waste</w:t>
      </w:r>
      <w:r w:rsidR="001E7C64">
        <w:rPr>
          <w:rFonts w:ascii="Times New Roman" w:eastAsia="Times New Roman" w:hAnsi="Times New Roman" w:cs="Times New Roman"/>
          <w:sz w:val="20"/>
          <w:szCs w:val="20"/>
        </w:rPr>
        <w:t>water f</w:t>
      </w:r>
      <w:r w:rsidR="0018282C">
        <w:rPr>
          <w:rFonts w:ascii="Times New Roman" w:eastAsia="Times New Roman" w:hAnsi="Times New Roman" w:cs="Times New Roman"/>
          <w:sz w:val="20"/>
          <w:szCs w:val="20"/>
        </w:rPr>
        <w:t xml:space="preserve">low rates </w:t>
      </w:r>
      <w:r>
        <w:rPr>
          <w:rFonts w:ascii="Times New Roman" w:eastAsia="Times New Roman" w:hAnsi="Times New Roman" w:cs="Times New Roman"/>
          <w:sz w:val="20"/>
          <w:szCs w:val="20"/>
        </w:rPr>
        <w:t xml:space="preserve">are calculated by summing the flow rates for all POTWs within the county. </w:t>
      </w:r>
      <w:r w:rsidR="0018282C">
        <w:rPr>
          <w:rFonts w:ascii="Times New Roman" w:eastAsia="Times New Roman" w:hAnsi="Times New Roman" w:cs="Times New Roman"/>
          <w:sz w:val="20"/>
          <w:szCs w:val="20"/>
        </w:rPr>
        <w:t xml:space="preserve"> </w:t>
      </w:r>
      <w:bookmarkStart w:id="3" w:name="_Ref477177456"/>
    </w:p>
    <w:p w14:paraId="5F117396" w14:textId="77777777" w:rsidR="004B1265" w:rsidRPr="004B1265" w:rsidRDefault="004B1265" w:rsidP="004B1265">
      <w:pPr>
        <w:widowControl w:val="0"/>
        <w:tabs>
          <w:tab w:val="left" w:pos="576"/>
          <w:tab w:val="left" w:pos="1530"/>
          <w:tab w:val="left" w:pos="1800"/>
        </w:tabs>
        <w:autoSpaceDE w:val="0"/>
        <w:autoSpaceDN w:val="0"/>
        <w:adjustRightInd w:val="0"/>
        <w:spacing w:after="0" w:line="240" w:lineRule="auto"/>
        <w:ind w:left="1728" w:hanging="1728"/>
        <w:rPr>
          <w:rFonts w:ascii="Times New Roman" w:eastAsia="Times New Roman" w:hAnsi="Times New Roman" w:cs="Times New Roman"/>
          <w:i/>
          <w:sz w:val="20"/>
          <w:szCs w:val="24"/>
        </w:rPr>
      </w:pPr>
    </w:p>
    <w:p w14:paraId="3B8C31F6" w14:textId="77777777" w:rsidR="003F322F" w:rsidRPr="003F322F" w:rsidRDefault="003F322F" w:rsidP="00B16E8B">
      <w:pPr>
        <w:pStyle w:val="Heading11"/>
      </w:pPr>
      <w:bookmarkStart w:id="4" w:name="_Ref477187901"/>
      <w:r w:rsidRPr="003F322F">
        <w:lastRenderedPageBreak/>
        <w:t>Emissions Factors</w:t>
      </w:r>
      <w:bookmarkEnd w:id="3"/>
      <w:bookmarkEnd w:id="4"/>
    </w:p>
    <w:p w14:paraId="0C65767F" w14:textId="3E311E79" w:rsidR="00AE5E4B" w:rsidRDefault="003F322F" w:rsidP="003F3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00" w:line="240" w:lineRule="auto"/>
        <w:rPr>
          <w:rFonts w:ascii="Times New Roman" w:eastAsia="Times New Roman" w:hAnsi="Times New Roman" w:cs="Times New Roman"/>
          <w:sz w:val="20"/>
          <w:szCs w:val="20"/>
        </w:rPr>
      </w:pPr>
      <w:r w:rsidRPr="003F322F">
        <w:rPr>
          <w:rFonts w:ascii="Times New Roman" w:eastAsia="Times New Roman" w:hAnsi="Times New Roman" w:cs="Times New Roman"/>
          <w:sz w:val="20"/>
          <w:szCs w:val="20"/>
        </w:rPr>
        <w:t xml:space="preserve">Emissions factors for </w:t>
      </w:r>
      <w:r w:rsidR="004B1265">
        <w:rPr>
          <w:rFonts w:ascii="Times New Roman" w:eastAsia="Times New Roman" w:hAnsi="Times New Roman" w:cs="Times New Roman"/>
          <w:sz w:val="20"/>
          <w:szCs w:val="20"/>
        </w:rPr>
        <w:t>POTWs</w:t>
      </w:r>
      <w:r w:rsidRPr="003F322F">
        <w:rPr>
          <w:rFonts w:ascii="Times New Roman" w:eastAsia="Times New Roman" w:hAnsi="Times New Roman" w:cs="Times New Roman"/>
          <w:sz w:val="20"/>
          <w:szCs w:val="20"/>
        </w:rPr>
        <w:t xml:space="preserve"> are reported in</w:t>
      </w:r>
      <w:r w:rsidR="004B1265">
        <w:rPr>
          <w:rFonts w:ascii="Times New Roman" w:eastAsia="Times New Roman" w:hAnsi="Times New Roman" w:cs="Times New Roman"/>
          <w:sz w:val="20"/>
          <w:szCs w:val="20"/>
        </w:rPr>
        <w:t xml:space="preserve"> Table 1</w:t>
      </w:r>
      <w:r w:rsidRPr="003F322F">
        <w:rPr>
          <w:rFonts w:ascii="Times New Roman" w:eastAsia="Times New Roman" w:hAnsi="Times New Roman" w:cs="Times New Roman"/>
          <w:sz w:val="20"/>
          <w:szCs w:val="20"/>
        </w:rPr>
        <w:t xml:space="preserve">. </w:t>
      </w:r>
      <w:bookmarkStart w:id="5" w:name="_Ref474399273"/>
      <w:r w:rsidR="00AE5E4B">
        <w:rPr>
          <w:rFonts w:ascii="Times New Roman" w:eastAsia="Times New Roman" w:hAnsi="Times New Roman" w:cs="Times New Roman"/>
          <w:sz w:val="20"/>
          <w:szCs w:val="20"/>
        </w:rPr>
        <w:t>The ammonia emission</w:t>
      </w:r>
      <w:r w:rsidR="005A181B">
        <w:rPr>
          <w:rFonts w:ascii="Times New Roman" w:eastAsia="Times New Roman" w:hAnsi="Times New Roman" w:cs="Times New Roman"/>
          <w:sz w:val="20"/>
          <w:szCs w:val="20"/>
        </w:rPr>
        <w:t>s</w:t>
      </w:r>
      <w:r w:rsidR="00AE5E4B">
        <w:rPr>
          <w:rFonts w:ascii="Times New Roman" w:eastAsia="Times New Roman" w:hAnsi="Times New Roman" w:cs="Times New Roman"/>
          <w:sz w:val="20"/>
          <w:szCs w:val="20"/>
        </w:rPr>
        <w:t xml:space="preserve"> factor was obtained from a</w:t>
      </w:r>
      <w:r w:rsidR="0094138A">
        <w:rPr>
          <w:rFonts w:ascii="Times New Roman" w:eastAsia="Times New Roman" w:hAnsi="Times New Roman" w:cs="Times New Roman"/>
          <w:sz w:val="20"/>
          <w:szCs w:val="20"/>
        </w:rPr>
        <w:t>n EPA</w:t>
      </w:r>
      <w:r w:rsidR="00AE5E4B">
        <w:rPr>
          <w:rFonts w:ascii="Times New Roman" w:eastAsia="Times New Roman" w:hAnsi="Times New Roman" w:cs="Times New Roman"/>
          <w:sz w:val="20"/>
          <w:szCs w:val="20"/>
        </w:rPr>
        <w:t xml:space="preserve"> </w:t>
      </w:r>
      <w:r w:rsidR="0094138A">
        <w:rPr>
          <w:rFonts w:ascii="Times New Roman" w:eastAsia="Times New Roman" w:hAnsi="Times New Roman" w:cs="Times New Roman"/>
          <w:sz w:val="20"/>
          <w:szCs w:val="20"/>
        </w:rPr>
        <w:t>report</w:t>
      </w:r>
      <w:r w:rsidR="00F21599">
        <w:rPr>
          <w:vertAlign w:val="superscript"/>
        </w:rPr>
        <w:t>5</w:t>
      </w:r>
      <w:r w:rsidR="00AE5E4B">
        <w:rPr>
          <w:rFonts w:ascii="Times New Roman" w:eastAsia="Times New Roman" w:hAnsi="Times New Roman" w:cs="Times New Roman"/>
          <w:sz w:val="20"/>
          <w:szCs w:val="20"/>
        </w:rPr>
        <w:t xml:space="preserve"> </w:t>
      </w:r>
      <w:r w:rsidR="0094138A">
        <w:rPr>
          <w:rFonts w:ascii="Times New Roman" w:eastAsia="Times New Roman" w:hAnsi="Times New Roman" w:cs="Times New Roman"/>
          <w:sz w:val="20"/>
          <w:szCs w:val="20"/>
        </w:rPr>
        <w:t>and</w:t>
      </w:r>
      <w:r w:rsidR="00AE5E4B">
        <w:rPr>
          <w:rFonts w:ascii="Times New Roman" w:eastAsia="Times New Roman" w:hAnsi="Times New Roman" w:cs="Times New Roman"/>
          <w:sz w:val="20"/>
          <w:szCs w:val="20"/>
        </w:rPr>
        <w:t xml:space="preserve"> the VOC emission</w:t>
      </w:r>
      <w:r w:rsidR="005A181B">
        <w:rPr>
          <w:rFonts w:ascii="Times New Roman" w:eastAsia="Times New Roman" w:hAnsi="Times New Roman" w:cs="Times New Roman"/>
          <w:sz w:val="20"/>
          <w:szCs w:val="20"/>
        </w:rPr>
        <w:t>s</w:t>
      </w:r>
      <w:r w:rsidR="00AE5E4B">
        <w:rPr>
          <w:rFonts w:ascii="Times New Roman" w:eastAsia="Times New Roman" w:hAnsi="Times New Roman" w:cs="Times New Roman"/>
          <w:sz w:val="20"/>
          <w:szCs w:val="20"/>
        </w:rPr>
        <w:t xml:space="preserve"> factor was based on a </w:t>
      </w:r>
      <w:proofErr w:type="spellStart"/>
      <w:r w:rsidR="00AE5E4B">
        <w:rPr>
          <w:rFonts w:ascii="Times New Roman" w:eastAsia="Times New Roman" w:hAnsi="Times New Roman" w:cs="Times New Roman"/>
          <w:sz w:val="20"/>
          <w:szCs w:val="20"/>
        </w:rPr>
        <w:t>TriTAC</w:t>
      </w:r>
      <w:proofErr w:type="spellEnd"/>
      <w:r w:rsidR="00AE5E4B">
        <w:rPr>
          <w:rFonts w:ascii="Times New Roman" w:eastAsia="Times New Roman" w:hAnsi="Times New Roman" w:cs="Times New Roman"/>
          <w:sz w:val="20"/>
          <w:szCs w:val="20"/>
        </w:rPr>
        <w:t xml:space="preserve"> study.</w:t>
      </w:r>
      <w:r w:rsidR="00F21599">
        <w:rPr>
          <w:vertAlign w:val="superscript"/>
        </w:rPr>
        <w:t>6</w:t>
      </w:r>
      <w:r w:rsidR="00AE5E4B">
        <w:rPr>
          <w:rFonts w:ascii="Times New Roman" w:eastAsia="Times New Roman" w:hAnsi="Times New Roman" w:cs="Times New Roman"/>
          <w:sz w:val="20"/>
          <w:szCs w:val="20"/>
        </w:rPr>
        <w:t xml:space="preserve"> Emission</w:t>
      </w:r>
      <w:r w:rsidR="005A181B">
        <w:rPr>
          <w:rFonts w:ascii="Times New Roman" w:eastAsia="Times New Roman" w:hAnsi="Times New Roman" w:cs="Times New Roman"/>
          <w:sz w:val="20"/>
          <w:szCs w:val="20"/>
        </w:rPr>
        <w:t>s</w:t>
      </w:r>
      <w:r w:rsidR="00AE5E4B">
        <w:rPr>
          <w:rFonts w:ascii="Times New Roman" w:eastAsia="Times New Roman" w:hAnsi="Times New Roman" w:cs="Times New Roman"/>
          <w:sz w:val="20"/>
          <w:szCs w:val="20"/>
        </w:rPr>
        <w:t xml:space="preserve"> factors for HAPs were derived using 1996 area source emissions estimates that were provided by </w:t>
      </w:r>
      <w:r w:rsidR="00387EDF">
        <w:rPr>
          <w:rFonts w:ascii="Times New Roman" w:eastAsia="Times New Roman" w:hAnsi="Times New Roman" w:cs="Times New Roman"/>
          <w:sz w:val="20"/>
          <w:szCs w:val="20"/>
        </w:rPr>
        <w:t>Bob Lucas</w:t>
      </w:r>
      <w:r w:rsidR="00F21599">
        <w:rPr>
          <w:vertAlign w:val="superscript"/>
        </w:rPr>
        <w:t>7</w:t>
      </w:r>
      <w:r w:rsidR="00AE5E4B">
        <w:rPr>
          <w:rFonts w:ascii="Times New Roman" w:eastAsia="Times New Roman" w:hAnsi="Times New Roman" w:cs="Times New Roman"/>
          <w:sz w:val="20"/>
          <w:szCs w:val="20"/>
        </w:rPr>
        <w:t xml:space="preserve"> and the 1996 nationwide flow rate.</w:t>
      </w:r>
      <w:r w:rsidR="00F21599">
        <w:rPr>
          <w:rFonts w:ascii="Times New Roman" w:eastAsia="Times New Roman" w:hAnsi="Times New Roman" w:cs="Times New Roman"/>
          <w:sz w:val="20"/>
          <w:szCs w:val="20"/>
          <w:vertAlign w:val="superscript"/>
        </w:rPr>
        <w:t>8</w:t>
      </w:r>
      <w:r w:rsidR="00AE5E4B">
        <w:rPr>
          <w:rFonts w:ascii="Times New Roman" w:eastAsia="Times New Roman" w:hAnsi="Times New Roman" w:cs="Times New Roman"/>
          <w:sz w:val="20"/>
          <w:szCs w:val="20"/>
        </w:rPr>
        <w:t xml:space="preserve"> These HAP emission</w:t>
      </w:r>
      <w:r w:rsidR="005A181B">
        <w:rPr>
          <w:rFonts w:ascii="Times New Roman" w:eastAsia="Times New Roman" w:hAnsi="Times New Roman" w:cs="Times New Roman"/>
          <w:sz w:val="20"/>
          <w:szCs w:val="20"/>
        </w:rPr>
        <w:t>s</w:t>
      </w:r>
      <w:r w:rsidR="00AE5E4B">
        <w:rPr>
          <w:rFonts w:ascii="Times New Roman" w:eastAsia="Times New Roman" w:hAnsi="Times New Roman" w:cs="Times New Roman"/>
          <w:sz w:val="20"/>
          <w:szCs w:val="20"/>
        </w:rPr>
        <w:t xml:space="preserve"> factors were then multiplied by the 2008 to 2002 VOC emission</w:t>
      </w:r>
      <w:r w:rsidR="005A181B">
        <w:rPr>
          <w:rFonts w:ascii="Times New Roman" w:eastAsia="Times New Roman" w:hAnsi="Times New Roman" w:cs="Times New Roman"/>
          <w:sz w:val="20"/>
          <w:szCs w:val="20"/>
        </w:rPr>
        <w:t>s</w:t>
      </w:r>
      <w:r w:rsidR="00B433B4">
        <w:rPr>
          <w:rFonts w:ascii="Times New Roman" w:eastAsia="Times New Roman" w:hAnsi="Times New Roman" w:cs="Times New Roman"/>
          <w:sz w:val="20"/>
          <w:szCs w:val="20"/>
        </w:rPr>
        <w:t xml:space="preserve"> factor ratio</w:t>
      </w:r>
      <w:r w:rsidR="00AE5E4B">
        <w:rPr>
          <w:rFonts w:ascii="Times New Roman" w:eastAsia="Times New Roman" w:hAnsi="Times New Roman" w:cs="Times New Roman"/>
          <w:sz w:val="20"/>
          <w:szCs w:val="20"/>
        </w:rPr>
        <w:t xml:space="preserve"> (0.85/9.9) to obtain the final HAP emission</w:t>
      </w:r>
      <w:r w:rsidR="005A181B">
        <w:rPr>
          <w:rFonts w:ascii="Times New Roman" w:eastAsia="Times New Roman" w:hAnsi="Times New Roman" w:cs="Times New Roman"/>
          <w:sz w:val="20"/>
          <w:szCs w:val="20"/>
        </w:rPr>
        <w:t>s</w:t>
      </w:r>
      <w:r w:rsidR="00AE5E4B">
        <w:rPr>
          <w:rFonts w:ascii="Times New Roman" w:eastAsia="Times New Roman" w:hAnsi="Times New Roman" w:cs="Times New Roman"/>
          <w:sz w:val="20"/>
          <w:szCs w:val="20"/>
        </w:rPr>
        <w:t xml:space="preserve"> factors applied in the 201</w:t>
      </w:r>
      <w:r w:rsidR="006F70E1">
        <w:rPr>
          <w:rFonts w:ascii="Times New Roman" w:eastAsia="Times New Roman" w:hAnsi="Times New Roman" w:cs="Times New Roman"/>
          <w:sz w:val="20"/>
          <w:szCs w:val="20"/>
        </w:rPr>
        <w:t>7</w:t>
      </w:r>
      <w:r w:rsidR="00AE5E4B">
        <w:rPr>
          <w:rFonts w:ascii="Times New Roman" w:eastAsia="Times New Roman" w:hAnsi="Times New Roman" w:cs="Times New Roman"/>
          <w:sz w:val="20"/>
          <w:szCs w:val="20"/>
        </w:rPr>
        <w:t xml:space="preserve"> inventory. </w:t>
      </w:r>
    </w:p>
    <w:p w14:paraId="2B7FAE98" w14:textId="77777777" w:rsidR="003F322F" w:rsidRPr="00730A38" w:rsidRDefault="003F322F" w:rsidP="00683893">
      <w:pPr>
        <w:pStyle w:val="TableCaption"/>
        <w:rPr>
          <w:szCs w:val="24"/>
        </w:rPr>
      </w:pPr>
      <w:r w:rsidRPr="00730A38">
        <w:rPr>
          <w:szCs w:val="24"/>
        </w:rPr>
        <w:t xml:space="preserve">Table </w:t>
      </w:r>
      <w:bookmarkEnd w:id="5"/>
      <w:r w:rsidR="004B1265" w:rsidRPr="00730A38">
        <w:rPr>
          <w:szCs w:val="24"/>
        </w:rPr>
        <w:t>1</w:t>
      </w:r>
      <w:r w:rsidRPr="00730A38">
        <w:rPr>
          <w:szCs w:val="24"/>
        </w:rPr>
        <w:t xml:space="preserve">. </w:t>
      </w:r>
      <w:r w:rsidRPr="00730A38">
        <w:t xml:space="preserve">Emissions Factors for </w:t>
      </w:r>
      <w:r w:rsidR="004B1265" w:rsidRPr="00730A38">
        <w:t>Publicly Owned Treatment Works (SCC 2630020000)</w:t>
      </w:r>
    </w:p>
    <w:tbl>
      <w:tblPr>
        <w:tblW w:w="9336" w:type="dxa"/>
        <w:tblInd w:w="93" w:type="dxa"/>
        <w:tblLook w:val="0000" w:firstRow="0" w:lastRow="0" w:firstColumn="0" w:lastColumn="0" w:noHBand="0" w:noVBand="0"/>
      </w:tblPr>
      <w:tblGrid>
        <w:gridCol w:w="5144"/>
        <w:gridCol w:w="1177"/>
        <w:gridCol w:w="1511"/>
        <w:gridCol w:w="222"/>
        <w:gridCol w:w="1282"/>
      </w:tblGrid>
      <w:tr w:rsidR="007E784D" w:rsidRPr="0094138A" w14:paraId="4CDBA53B" w14:textId="77777777" w:rsidTr="00B433B4">
        <w:trPr>
          <w:trHeight w:val="1020"/>
          <w:tblHeader/>
        </w:trPr>
        <w:tc>
          <w:tcPr>
            <w:tcW w:w="51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C59C97F" w14:textId="7BB1E1A3" w:rsidR="0094138A" w:rsidRPr="0094138A" w:rsidRDefault="0094138A" w:rsidP="004B1265">
            <w:pPr>
              <w:spacing w:after="0" w:line="240" w:lineRule="auto"/>
              <w:rPr>
                <w:rFonts w:ascii="Times New Roman" w:eastAsia="Times New Roman" w:hAnsi="Times New Roman" w:cs="Times New Roman"/>
                <w:b/>
                <w:bCs/>
                <w:sz w:val="20"/>
                <w:szCs w:val="20"/>
              </w:rPr>
            </w:pPr>
            <w:r w:rsidRPr="0094138A">
              <w:rPr>
                <w:rFonts w:ascii="Times New Roman" w:eastAsia="Times New Roman" w:hAnsi="Times New Roman" w:cs="Times New Roman"/>
                <w:b/>
                <w:bCs/>
                <w:sz w:val="20"/>
                <w:szCs w:val="20"/>
              </w:rPr>
              <w:t>Pollutant</w:t>
            </w:r>
          </w:p>
        </w:tc>
        <w:tc>
          <w:tcPr>
            <w:tcW w:w="1177"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7B93E387" w14:textId="56AFDC5C" w:rsidR="0094138A" w:rsidRPr="0094138A" w:rsidRDefault="0094138A" w:rsidP="00683893">
            <w:pPr>
              <w:spacing w:after="0" w:line="240" w:lineRule="auto"/>
              <w:rPr>
                <w:rFonts w:ascii="Times New Roman" w:eastAsia="Times New Roman" w:hAnsi="Times New Roman" w:cs="Times New Roman"/>
                <w:b/>
                <w:bCs/>
                <w:sz w:val="20"/>
                <w:szCs w:val="20"/>
              </w:rPr>
            </w:pPr>
            <w:r w:rsidRPr="0094138A">
              <w:rPr>
                <w:rFonts w:ascii="Times New Roman" w:eastAsia="Times New Roman" w:hAnsi="Times New Roman" w:cs="Times New Roman"/>
                <w:b/>
                <w:bCs/>
                <w:sz w:val="20"/>
                <w:szCs w:val="20"/>
              </w:rPr>
              <w:t>Pollutant Codes</w:t>
            </w:r>
          </w:p>
        </w:tc>
        <w:tc>
          <w:tcPr>
            <w:tcW w:w="1511"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738C9C70" w14:textId="1C3175BE" w:rsidR="0094138A" w:rsidRPr="0094138A" w:rsidRDefault="0094138A" w:rsidP="004B1265">
            <w:pPr>
              <w:spacing w:after="0" w:line="240" w:lineRule="auto"/>
              <w:jc w:val="center"/>
              <w:rPr>
                <w:rFonts w:ascii="Times New Roman" w:eastAsia="Times New Roman" w:hAnsi="Times New Roman" w:cs="Times New Roman"/>
                <w:b/>
                <w:bCs/>
                <w:sz w:val="20"/>
                <w:szCs w:val="20"/>
              </w:rPr>
            </w:pPr>
            <w:r w:rsidRPr="0094138A">
              <w:rPr>
                <w:rFonts w:ascii="Times New Roman" w:eastAsia="Times New Roman" w:hAnsi="Times New Roman" w:cs="Times New Roman"/>
                <w:b/>
                <w:bCs/>
                <w:sz w:val="20"/>
                <w:szCs w:val="20"/>
              </w:rPr>
              <w:t>Emission</w:t>
            </w:r>
            <w:r w:rsidR="005A181B">
              <w:rPr>
                <w:rFonts w:ascii="Times New Roman" w:eastAsia="Times New Roman" w:hAnsi="Times New Roman" w:cs="Times New Roman"/>
                <w:b/>
                <w:bCs/>
                <w:sz w:val="20"/>
                <w:szCs w:val="20"/>
              </w:rPr>
              <w:t>s</w:t>
            </w:r>
            <w:r w:rsidRPr="0094138A">
              <w:rPr>
                <w:rFonts w:ascii="Times New Roman" w:eastAsia="Times New Roman" w:hAnsi="Times New Roman" w:cs="Times New Roman"/>
                <w:b/>
                <w:bCs/>
                <w:sz w:val="20"/>
                <w:szCs w:val="20"/>
              </w:rPr>
              <w:t xml:space="preserve"> Factor (lb</w:t>
            </w:r>
            <w:r>
              <w:rPr>
                <w:rFonts w:ascii="Times New Roman" w:eastAsia="Times New Roman" w:hAnsi="Times New Roman" w:cs="Times New Roman"/>
                <w:b/>
                <w:bCs/>
                <w:sz w:val="20"/>
                <w:szCs w:val="20"/>
              </w:rPr>
              <w:t>s.</w:t>
            </w:r>
            <w:r w:rsidRPr="0094138A">
              <w:rPr>
                <w:rFonts w:ascii="Times New Roman" w:eastAsia="Times New Roman" w:hAnsi="Times New Roman" w:cs="Times New Roman"/>
                <w:b/>
                <w:bCs/>
                <w:sz w:val="20"/>
                <w:szCs w:val="20"/>
              </w:rPr>
              <w:t>/MMGAL)</w:t>
            </w:r>
          </w:p>
        </w:tc>
        <w:tc>
          <w:tcPr>
            <w:tcW w:w="222" w:type="dxa"/>
            <w:tcBorders>
              <w:top w:val="single" w:sz="4" w:space="0" w:color="auto"/>
              <w:left w:val="nil"/>
              <w:bottom w:val="single" w:sz="4" w:space="0" w:color="auto"/>
              <w:right w:val="nil"/>
            </w:tcBorders>
            <w:shd w:val="clear" w:color="auto" w:fill="A6A6A6" w:themeFill="background1" w:themeFillShade="A6"/>
          </w:tcPr>
          <w:p w14:paraId="327BE69A" w14:textId="77777777" w:rsidR="0094138A" w:rsidRPr="0094138A" w:rsidRDefault="0094138A" w:rsidP="004B1265">
            <w:pPr>
              <w:spacing w:after="0" w:line="240" w:lineRule="auto"/>
              <w:jc w:val="center"/>
              <w:rPr>
                <w:rFonts w:ascii="Times New Roman" w:eastAsia="Times New Roman" w:hAnsi="Times New Roman" w:cs="Times New Roman"/>
                <w:b/>
                <w:bCs/>
                <w:sz w:val="20"/>
                <w:szCs w:val="20"/>
              </w:rPr>
            </w:pPr>
          </w:p>
        </w:tc>
        <w:tc>
          <w:tcPr>
            <w:tcW w:w="1282"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745A7231" w14:textId="307EAC00" w:rsidR="0094138A" w:rsidRPr="0094138A" w:rsidRDefault="0094138A" w:rsidP="004B1265">
            <w:pPr>
              <w:spacing w:after="0" w:line="240" w:lineRule="auto"/>
              <w:jc w:val="center"/>
              <w:rPr>
                <w:rFonts w:ascii="Times New Roman" w:eastAsia="Times New Roman" w:hAnsi="Times New Roman" w:cs="Times New Roman"/>
                <w:b/>
                <w:bCs/>
                <w:sz w:val="20"/>
                <w:szCs w:val="20"/>
              </w:rPr>
            </w:pPr>
            <w:r w:rsidRPr="0094138A">
              <w:rPr>
                <w:rFonts w:ascii="Times New Roman" w:eastAsia="Times New Roman" w:hAnsi="Times New Roman" w:cs="Times New Roman"/>
                <w:b/>
                <w:bCs/>
                <w:sz w:val="20"/>
                <w:szCs w:val="20"/>
              </w:rPr>
              <w:t>Emission</w:t>
            </w:r>
            <w:r w:rsidR="005A181B">
              <w:rPr>
                <w:rFonts w:ascii="Times New Roman" w:eastAsia="Times New Roman" w:hAnsi="Times New Roman" w:cs="Times New Roman"/>
                <w:b/>
                <w:bCs/>
                <w:sz w:val="20"/>
                <w:szCs w:val="20"/>
              </w:rPr>
              <w:t>s</w:t>
            </w:r>
            <w:r w:rsidRPr="0094138A">
              <w:rPr>
                <w:rFonts w:ascii="Times New Roman" w:eastAsia="Times New Roman" w:hAnsi="Times New Roman" w:cs="Times New Roman"/>
                <w:b/>
                <w:bCs/>
                <w:sz w:val="20"/>
                <w:szCs w:val="20"/>
              </w:rPr>
              <w:t xml:space="preserve"> Factor Reference(s)</w:t>
            </w:r>
          </w:p>
        </w:tc>
      </w:tr>
      <w:tr w:rsidR="007E784D" w:rsidRPr="0094138A" w14:paraId="7231C739"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215EA3C6" w14:textId="33A58D9D" w:rsidR="0094138A" w:rsidRPr="0094138A" w:rsidRDefault="0094138A">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1,1,2,2-T</w:t>
            </w:r>
            <w:r>
              <w:rPr>
                <w:rFonts w:ascii="Times New Roman" w:eastAsia="Times New Roman" w:hAnsi="Times New Roman" w:cs="Times New Roman"/>
                <w:color w:val="000000"/>
                <w:sz w:val="20"/>
                <w:szCs w:val="20"/>
              </w:rPr>
              <w:t>etrachloroethane</w:t>
            </w:r>
          </w:p>
        </w:tc>
        <w:tc>
          <w:tcPr>
            <w:tcW w:w="1177" w:type="dxa"/>
            <w:tcBorders>
              <w:top w:val="nil"/>
              <w:left w:val="nil"/>
              <w:bottom w:val="single" w:sz="4" w:space="0" w:color="auto"/>
              <w:right w:val="single" w:sz="4" w:space="0" w:color="auto"/>
            </w:tcBorders>
            <w:shd w:val="clear" w:color="auto" w:fill="auto"/>
            <w:noWrap/>
            <w:vAlign w:val="bottom"/>
          </w:tcPr>
          <w:p w14:paraId="46BDA684" w14:textId="77777777" w:rsidR="0094138A" w:rsidRPr="0094138A" w:rsidRDefault="0094138A" w:rsidP="004B1265">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79345</w:t>
            </w:r>
          </w:p>
        </w:tc>
        <w:tc>
          <w:tcPr>
            <w:tcW w:w="1511" w:type="dxa"/>
            <w:tcBorders>
              <w:top w:val="nil"/>
              <w:left w:val="nil"/>
              <w:bottom w:val="single" w:sz="4" w:space="0" w:color="auto"/>
              <w:right w:val="single" w:sz="4" w:space="0" w:color="auto"/>
            </w:tcBorders>
            <w:shd w:val="clear" w:color="auto" w:fill="auto"/>
            <w:vAlign w:val="bottom"/>
          </w:tcPr>
          <w:p w14:paraId="74A9E9A5" w14:textId="77777777" w:rsidR="0094138A" w:rsidRPr="0094138A" w:rsidRDefault="0094138A" w:rsidP="004B126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1.75E-06</w:t>
            </w:r>
          </w:p>
        </w:tc>
        <w:tc>
          <w:tcPr>
            <w:tcW w:w="222" w:type="dxa"/>
            <w:tcBorders>
              <w:top w:val="nil"/>
              <w:left w:val="nil"/>
              <w:bottom w:val="single" w:sz="4" w:space="0" w:color="auto"/>
              <w:right w:val="nil"/>
            </w:tcBorders>
          </w:tcPr>
          <w:p w14:paraId="7E906CD3" w14:textId="77777777" w:rsidR="0094138A" w:rsidRPr="0094138A" w:rsidRDefault="0094138A" w:rsidP="004B1265">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vAlign w:val="bottom"/>
          </w:tcPr>
          <w:p w14:paraId="35755B06" w14:textId="7D99F0E1" w:rsidR="0094138A" w:rsidRPr="0094138A" w:rsidRDefault="00B433B4" w:rsidP="004B126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7, 8</w:t>
            </w:r>
          </w:p>
        </w:tc>
      </w:tr>
      <w:tr w:rsidR="00B433B4" w:rsidRPr="0094138A" w14:paraId="2F3A24AA"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7AB4D1EF" w14:textId="713691DB"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1,1,2-T</w:t>
            </w:r>
            <w:r>
              <w:rPr>
                <w:rFonts w:ascii="Times New Roman" w:eastAsia="Times New Roman" w:hAnsi="Times New Roman" w:cs="Times New Roman"/>
                <w:color w:val="000000"/>
                <w:sz w:val="20"/>
                <w:szCs w:val="20"/>
              </w:rPr>
              <w:t>richloroethane</w:t>
            </w:r>
          </w:p>
        </w:tc>
        <w:tc>
          <w:tcPr>
            <w:tcW w:w="1177" w:type="dxa"/>
            <w:tcBorders>
              <w:top w:val="nil"/>
              <w:left w:val="nil"/>
              <w:bottom w:val="single" w:sz="4" w:space="0" w:color="auto"/>
              <w:right w:val="single" w:sz="4" w:space="0" w:color="auto"/>
            </w:tcBorders>
            <w:shd w:val="clear" w:color="auto" w:fill="auto"/>
            <w:noWrap/>
            <w:vAlign w:val="bottom"/>
          </w:tcPr>
          <w:p w14:paraId="05E6C453"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79005</w:t>
            </w:r>
          </w:p>
        </w:tc>
        <w:tc>
          <w:tcPr>
            <w:tcW w:w="1511" w:type="dxa"/>
            <w:tcBorders>
              <w:top w:val="nil"/>
              <w:left w:val="nil"/>
              <w:bottom w:val="single" w:sz="4" w:space="0" w:color="auto"/>
              <w:right w:val="single" w:sz="4" w:space="0" w:color="auto"/>
            </w:tcBorders>
            <w:shd w:val="clear" w:color="auto" w:fill="auto"/>
            <w:vAlign w:val="bottom"/>
          </w:tcPr>
          <w:p w14:paraId="0106596E"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1.17E-06</w:t>
            </w:r>
          </w:p>
        </w:tc>
        <w:tc>
          <w:tcPr>
            <w:tcW w:w="222" w:type="dxa"/>
            <w:tcBorders>
              <w:top w:val="nil"/>
              <w:left w:val="nil"/>
              <w:bottom w:val="single" w:sz="4" w:space="0" w:color="auto"/>
              <w:right w:val="nil"/>
            </w:tcBorders>
          </w:tcPr>
          <w:p w14:paraId="29F857C3"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6BA18A0E" w14:textId="1912977C" w:rsidR="00B433B4" w:rsidRPr="0094138A" w:rsidRDefault="00B433B4" w:rsidP="00B433B4">
            <w:pPr>
              <w:spacing w:after="0" w:line="240" w:lineRule="auto"/>
              <w:jc w:val="center"/>
              <w:rPr>
                <w:rFonts w:ascii="Times New Roman" w:eastAsia="Times New Roman" w:hAnsi="Times New Roman" w:cs="Times New Roman"/>
                <w:sz w:val="20"/>
                <w:szCs w:val="20"/>
              </w:rPr>
            </w:pPr>
            <w:r w:rsidRPr="00BB108B">
              <w:rPr>
                <w:rFonts w:ascii="Times New Roman" w:eastAsia="Times New Roman" w:hAnsi="Times New Roman" w:cs="Times New Roman"/>
                <w:sz w:val="20"/>
                <w:szCs w:val="20"/>
              </w:rPr>
              <w:t>7, 8</w:t>
            </w:r>
          </w:p>
        </w:tc>
      </w:tr>
      <w:tr w:rsidR="00B433B4" w:rsidRPr="0094138A" w14:paraId="0ADAB481"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649D4A39" w14:textId="558665E2"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1,2,4-T</w:t>
            </w:r>
            <w:r>
              <w:rPr>
                <w:rFonts w:ascii="Times New Roman" w:eastAsia="Times New Roman" w:hAnsi="Times New Roman" w:cs="Times New Roman"/>
                <w:color w:val="000000"/>
                <w:sz w:val="20"/>
                <w:szCs w:val="20"/>
              </w:rPr>
              <w:t>richlorobenzene</w:t>
            </w:r>
          </w:p>
        </w:tc>
        <w:tc>
          <w:tcPr>
            <w:tcW w:w="1177" w:type="dxa"/>
            <w:tcBorders>
              <w:top w:val="nil"/>
              <w:left w:val="nil"/>
              <w:bottom w:val="single" w:sz="4" w:space="0" w:color="auto"/>
              <w:right w:val="single" w:sz="4" w:space="0" w:color="auto"/>
            </w:tcBorders>
            <w:shd w:val="clear" w:color="auto" w:fill="auto"/>
            <w:noWrap/>
            <w:vAlign w:val="bottom"/>
          </w:tcPr>
          <w:p w14:paraId="01355CF4"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120821</w:t>
            </w:r>
          </w:p>
        </w:tc>
        <w:tc>
          <w:tcPr>
            <w:tcW w:w="1511" w:type="dxa"/>
            <w:tcBorders>
              <w:top w:val="nil"/>
              <w:left w:val="nil"/>
              <w:bottom w:val="single" w:sz="4" w:space="0" w:color="auto"/>
              <w:right w:val="single" w:sz="4" w:space="0" w:color="auto"/>
            </w:tcBorders>
            <w:shd w:val="clear" w:color="auto" w:fill="auto"/>
            <w:vAlign w:val="bottom"/>
          </w:tcPr>
          <w:p w14:paraId="773BB3DC"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8.67E-05</w:t>
            </w:r>
          </w:p>
        </w:tc>
        <w:tc>
          <w:tcPr>
            <w:tcW w:w="222" w:type="dxa"/>
            <w:tcBorders>
              <w:top w:val="nil"/>
              <w:left w:val="nil"/>
              <w:bottom w:val="single" w:sz="4" w:space="0" w:color="auto"/>
              <w:right w:val="nil"/>
            </w:tcBorders>
          </w:tcPr>
          <w:p w14:paraId="6B6CF3BD"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486FFA1B" w14:textId="30328FF6" w:rsidR="00B433B4" w:rsidRPr="0094138A" w:rsidRDefault="00B433B4" w:rsidP="00B433B4">
            <w:pPr>
              <w:spacing w:after="0" w:line="240" w:lineRule="auto"/>
              <w:jc w:val="center"/>
              <w:rPr>
                <w:rFonts w:ascii="Times New Roman" w:eastAsia="Times New Roman" w:hAnsi="Times New Roman" w:cs="Times New Roman"/>
                <w:sz w:val="20"/>
                <w:szCs w:val="20"/>
              </w:rPr>
            </w:pPr>
            <w:r w:rsidRPr="00BB108B">
              <w:rPr>
                <w:rFonts w:ascii="Times New Roman" w:eastAsia="Times New Roman" w:hAnsi="Times New Roman" w:cs="Times New Roman"/>
                <w:sz w:val="20"/>
                <w:szCs w:val="20"/>
              </w:rPr>
              <w:t>7, 8</w:t>
            </w:r>
          </w:p>
        </w:tc>
      </w:tr>
      <w:tr w:rsidR="00B433B4" w:rsidRPr="0094138A" w14:paraId="2435266D"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034B726A" w14:textId="1FFF7B86"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1,3-B</w:t>
            </w:r>
            <w:r>
              <w:rPr>
                <w:rFonts w:ascii="Times New Roman" w:eastAsia="Times New Roman" w:hAnsi="Times New Roman" w:cs="Times New Roman"/>
                <w:color w:val="000000"/>
                <w:sz w:val="20"/>
                <w:szCs w:val="20"/>
              </w:rPr>
              <w:t>utadiene</w:t>
            </w:r>
          </w:p>
        </w:tc>
        <w:tc>
          <w:tcPr>
            <w:tcW w:w="1177" w:type="dxa"/>
            <w:tcBorders>
              <w:top w:val="nil"/>
              <w:left w:val="nil"/>
              <w:bottom w:val="single" w:sz="4" w:space="0" w:color="auto"/>
              <w:right w:val="single" w:sz="4" w:space="0" w:color="auto"/>
            </w:tcBorders>
            <w:shd w:val="clear" w:color="auto" w:fill="auto"/>
            <w:noWrap/>
            <w:vAlign w:val="bottom"/>
          </w:tcPr>
          <w:p w14:paraId="0070ECCE"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106990</w:t>
            </w:r>
          </w:p>
        </w:tc>
        <w:tc>
          <w:tcPr>
            <w:tcW w:w="1511" w:type="dxa"/>
            <w:tcBorders>
              <w:top w:val="nil"/>
              <w:left w:val="nil"/>
              <w:bottom w:val="single" w:sz="4" w:space="0" w:color="auto"/>
              <w:right w:val="single" w:sz="4" w:space="0" w:color="auto"/>
            </w:tcBorders>
            <w:shd w:val="clear" w:color="auto" w:fill="auto"/>
            <w:vAlign w:val="bottom"/>
          </w:tcPr>
          <w:p w14:paraId="07395955"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2.51E-05</w:t>
            </w:r>
          </w:p>
        </w:tc>
        <w:tc>
          <w:tcPr>
            <w:tcW w:w="222" w:type="dxa"/>
            <w:tcBorders>
              <w:top w:val="nil"/>
              <w:left w:val="nil"/>
              <w:bottom w:val="single" w:sz="4" w:space="0" w:color="auto"/>
              <w:right w:val="nil"/>
            </w:tcBorders>
          </w:tcPr>
          <w:p w14:paraId="2B609DBC"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3E24C8B9" w14:textId="35777443" w:rsidR="00B433B4" w:rsidRPr="0094138A" w:rsidRDefault="00B433B4" w:rsidP="00B433B4">
            <w:pPr>
              <w:spacing w:after="0" w:line="240" w:lineRule="auto"/>
              <w:jc w:val="center"/>
              <w:rPr>
                <w:rFonts w:ascii="Times New Roman" w:eastAsia="Times New Roman" w:hAnsi="Times New Roman" w:cs="Times New Roman"/>
                <w:sz w:val="20"/>
                <w:szCs w:val="20"/>
              </w:rPr>
            </w:pPr>
            <w:r w:rsidRPr="00BB108B">
              <w:rPr>
                <w:rFonts w:ascii="Times New Roman" w:eastAsia="Times New Roman" w:hAnsi="Times New Roman" w:cs="Times New Roman"/>
                <w:sz w:val="20"/>
                <w:szCs w:val="20"/>
              </w:rPr>
              <w:t>7, 8</w:t>
            </w:r>
          </w:p>
        </w:tc>
      </w:tr>
      <w:tr w:rsidR="00B433B4" w:rsidRPr="0094138A" w14:paraId="51DD34F5"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260FD8A6" w14:textId="27329727"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1,4-D</w:t>
            </w:r>
            <w:r>
              <w:rPr>
                <w:rFonts w:ascii="Times New Roman" w:eastAsia="Times New Roman" w:hAnsi="Times New Roman" w:cs="Times New Roman"/>
                <w:color w:val="000000"/>
                <w:sz w:val="20"/>
                <w:szCs w:val="20"/>
              </w:rPr>
              <w:t>ichlorobenzene</w:t>
            </w:r>
          </w:p>
        </w:tc>
        <w:tc>
          <w:tcPr>
            <w:tcW w:w="1177" w:type="dxa"/>
            <w:tcBorders>
              <w:top w:val="nil"/>
              <w:left w:val="nil"/>
              <w:bottom w:val="single" w:sz="4" w:space="0" w:color="auto"/>
              <w:right w:val="single" w:sz="4" w:space="0" w:color="auto"/>
            </w:tcBorders>
            <w:shd w:val="clear" w:color="auto" w:fill="auto"/>
            <w:noWrap/>
            <w:vAlign w:val="bottom"/>
          </w:tcPr>
          <w:p w14:paraId="48F722DC"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106467</w:t>
            </w:r>
          </w:p>
        </w:tc>
        <w:tc>
          <w:tcPr>
            <w:tcW w:w="1511" w:type="dxa"/>
            <w:tcBorders>
              <w:top w:val="nil"/>
              <w:left w:val="nil"/>
              <w:bottom w:val="single" w:sz="4" w:space="0" w:color="auto"/>
              <w:right w:val="single" w:sz="4" w:space="0" w:color="auto"/>
            </w:tcBorders>
            <w:shd w:val="clear" w:color="auto" w:fill="auto"/>
            <w:vAlign w:val="bottom"/>
          </w:tcPr>
          <w:p w14:paraId="4C01217F"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2.16E-04</w:t>
            </w:r>
          </w:p>
        </w:tc>
        <w:tc>
          <w:tcPr>
            <w:tcW w:w="222" w:type="dxa"/>
            <w:tcBorders>
              <w:top w:val="nil"/>
              <w:left w:val="nil"/>
              <w:bottom w:val="single" w:sz="4" w:space="0" w:color="auto"/>
              <w:right w:val="nil"/>
            </w:tcBorders>
          </w:tcPr>
          <w:p w14:paraId="10B95BE8"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626EDB3A" w14:textId="0BAB4C6D" w:rsidR="00B433B4" w:rsidRPr="0094138A" w:rsidRDefault="00B433B4" w:rsidP="00B433B4">
            <w:pPr>
              <w:spacing w:after="0" w:line="240" w:lineRule="auto"/>
              <w:jc w:val="center"/>
              <w:rPr>
                <w:rFonts w:ascii="Times New Roman" w:eastAsia="Times New Roman" w:hAnsi="Times New Roman" w:cs="Times New Roman"/>
                <w:sz w:val="20"/>
                <w:szCs w:val="20"/>
              </w:rPr>
            </w:pPr>
            <w:r w:rsidRPr="00BB108B">
              <w:rPr>
                <w:rFonts w:ascii="Times New Roman" w:eastAsia="Times New Roman" w:hAnsi="Times New Roman" w:cs="Times New Roman"/>
                <w:sz w:val="20"/>
                <w:szCs w:val="20"/>
              </w:rPr>
              <w:t>7, 8</w:t>
            </w:r>
          </w:p>
        </w:tc>
      </w:tr>
      <w:tr w:rsidR="00B433B4" w:rsidRPr="0094138A" w14:paraId="63A666EF"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2E4582A2" w14:textId="7CB74297"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1-C</w:t>
            </w:r>
            <w:r>
              <w:rPr>
                <w:rFonts w:ascii="Times New Roman" w:eastAsia="Times New Roman" w:hAnsi="Times New Roman" w:cs="Times New Roman"/>
                <w:color w:val="000000"/>
                <w:sz w:val="20"/>
                <w:szCs w:val="20"/>
              </w:rPr>
              <w:t>hloro</w:t>
            </w:r>
            <w:r w:rsidRPr="0094138A">
              <w:rPr>
                <w:rFonts w:ascii="Times New Roman" w:eastAsia="Times New Roman" w:hAnsi="Times New Roman" w:cs="Times New Roman"/>
                <w:color w:val="000000"/>
                <w:sz w:val="20"/>
                <w:szCs w:val="20"/>
              </w:rPr>
              <w:t>-2,3-E</w:t>
            </w:r>
            <w:r>
              <w:rPr>
                <w:rFonts w:ascii="Times New Roman" w:eastAsia="Times New Roman" w:hAnsi="Times New Roman" w:cs="Times New Roman"/>
                <w:color w:val="000000"/>
                <w:sz w:val="20"/>
                <w:szCs w:val="20"/>
              </w:rPr>
              <w:t>poxypropane</w:t>
            </w:r>
          </w:p>
        </w:tc>
        <w:tc>
          <w:tcPr>
            <w:tcW w:w="1177" w:type="dxa"/>
            <w:tcBorders>
              <w:top w:val="nil"/>
              <w:left w:val="nil"/>
              <w:bottom w:val="single" w:sz="4" w:space="0" w:color="auto"/>
              <w:right w:val="single" w:sz="4" w:space="0" w:color="auto"/>
            </w:tcBorders>
            <w:shd w:val="clear" w:color="auto" w:fill="auto"/>
            <w:noWrap/>
            <w:vAlign w:val="bottom"/>
          </w:tcPr>
          <w:p w14:paraId="3BB13C58"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106898</w:t>
            </w:r>
          </w:p>
        </w:tc>
        <w:tc>
          <w:tcPr>
            <w:tcW w:w="1511" w:type="dxa"/>
            <w:tcBorders>
              <w:top w:val="nil"/>
              <w:left w:val="nil"/>
              <w:bottom w:val="single" w:sz="4" w:space="0" w:color="auto"/>
              <w:right w:val="single" w:sz="4" w:space="0" w:color="auto"/>
            </w:tcBorders>
            <w:shd w:val="clear" w:color="auto" w:fill="auto"/>
            <w:vAlign w:val="bottom"/>
          </w:tcPr>
          <w:p w14:paraId="1964DE5A"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4.52E-06</w:t>
            </w:r>
          </w:p>
        </w:tc>
        <w:tc>
          <w:tcPr>
            <w:tcW w:w="222" w:type="dxa"/>
            <w:tcBorders>
              <w:top w:val="nil"/>
              <w:left w:val="nil"/>
              <w:bottom w:val="single" w:sz="4" w:space="0" w:color="auto"/>
              <w:right w:val="nil"/>
            </w:tcBorders>
          </w:tcPr>
          <w:p w14:paraId="6564F6AC"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4DB2E921" w14:textId="19DFCC51" w:rsidR="00B433B4" w:rsidRPr="0094138A" w:rsidRDefault="00B433B4" w:rsidP="00B433B4">
            <w:pPr>
              <w:spacing w:after="0" w:line="240" w:lineRule="auto"/>
              <w:jc w:val="center"/>
              <w:rPr>
                <w:rFonts w:ascii="Times New Roman" w:eastAsia="Times New Roman" w:hAnsi="Times New Roman" w:cs="Times New Roman"/>
                <w:sz w:val="20"/>
                <w:szCs w:val="20"/>
              </w:rPr>
            </w:pPr>
            <w:r w:rsidRPr="00BB108B">
              <w:rPr>
                <w:rFonts w:ascii="Times New Roman" w:eastAsia="Times New Roman" w:hAnsi="Times New Roman" w:cs="Times New Roman"/>
                <w:sz w:val="20"/>
                <w:szCs w:val="20"/>
              </w:rPr>
              <w:t>7, 8</w:t>
            </w:r>
          </w:p>
        </w:tc>
      </w:tr>
      <w:tr w:rsidR="00B433B4" w:rsidRPr="0094138A" w14:paraId="0C1E11EC"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01C7D7C3" w14:textId="1D8295F7"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2,4-D</w:t>
            </w:r>
            <w:r>
              <w:rPr>
                <w:rFonts w:ascii="Times New Roman" w:eastAsia="Times New Roman" w:hAnsi="Times New Roman" w:cs="Times New Roman"/>
                <w:color w:val="000000"/>
                <w:sz w:val="20"/>
                <w:szCs w:val="20"/>
              </w:rPr>
              <w:t>initrotoluene</w:t>
            </w:r>
          </w:p>
        </w:tc>
        <w:tc>
          <w:tcPr>
            <w:tcW w:w="1177" w:type="dxa"/>
            <w:tcBorders>
              <w:top w:val="nil"/>
              <w:left w:val="nil"/>
              <w:bottom w:val="single" w:sz="4" w:space="0" w:color="auto"/>
              <w:right w:val="single" w:sz="4" w:space="0" w:color="auto"/>
            </w:tcBorders>
            <w:shd w:val="clear" w:color="auto" w:fill="auto"/>
            <w:noWrap/>
            <w:vAlign w:val="bottom"/>
          </w:tcPr>
          <w:p w14:paraId="6AAD0DC2"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121142</w:t>
            </w:r>
          </w:p>
        </w:tc>
        <w:tc>
          <w:tcPr>
            <w:tcW w:w="1511" w:type="dxa"/>
            <w:tcBorders>
              <w:top w:val="nil"/>
              <w:left w:val="nil"/>
              <w:bottom w:val="single" w:sz="4" w:space="0" w:color="auto"/>
              <w:right w:val="single" w:sz="4" w:space="0" w:color="auto"/>
            </w:tcBorders>
            <w:shd w:val="clear" w:color="auto" w:fill="auto"/>
            <w:vAlign w:val="bottom"/>
          </w:tcPr>
          <w:p w14:paraId="0BF5B4FB"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4.81E-05</w:t>
            </w:r>
          </w:p>
        </w:tc>
        <w:tc>
          <w:tcPr>
            <w:tcW w:w="222" w:type="dxa"/>
            <w:tcBorders>
              <w:top w:val="nil"/>
              <w:left w:val="nil"/>
              <w:bottom w:val="single" w:sz="4" w:space="0" w:color="auto"/>
              <w:right w:val="nil"/>
            </w:tcBorders>
          </w:tcPr>
          <w:p w14:paraId="6811764A"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6C2CC212" w14:textId="631844E5" w:rsidR="00B433B4" w:rsidRPr="0094138A" w:rsidRDefault="00B433B4" w:rsidP="00B433B4">
            <w:pPr>
              <w:spacing w:after="0" w:line="240" w:lineRule="auto"/>
              <w:jc w:val="center"/>
              <w:rPr>
                <w:rFonts w:ascii="Times New Roman" w:eastAsia="Times New Roman" w:hAnsi="Times New Roman" w:cs="Times New Roman"/>
                <w:sz w:val="20"/>
                <w:szCs w:val="20"/>
              </w:rPr>
            </w:pPr>
            <w:r w:rsidRPr="00BB108B">
              <w:rPr>
                <w:rFonts w:ascii="Times New Roman" w:eastAsia="Times New Roman" w:hAnsi="Times New Roman" w:cs="Times New Roman"/>
                <w:sz w:val="20"/>
                <w:szCs w:val="20"/>
              </w:rPr>
              <w:t>7, 8</w:t>
            </w:r>
          </w:p>
        </w:tc>
      </w:tr>
      <w:tr w:rsidR="00B433B4" w:rsidRPr="0094138A" w14:paraId="2CEA46C5"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78A23511" w14:textId="35BFE8FE"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2-N</w:t>
            </w:r>
            <w:r>
              <w:rPr>
                <w:rFonts w:ascii="Times New Roman" w:eastAsia="Times New Roman" w:hAnsi="Times New Roman" w:cs="Times New Roman"/>
                <w:color w:val="000000"/>
                <w:sz w:val="20"/>
                <w:szCs w:val="20"/>
              </w:rPr>
              <w:t>itropropane</w:t>
            </w:r>
          </w:p>
        </w:tc>
        <w:tc>
          <w:tcPr>
            <w:tcW w:w="1177" w:type="dxa"/>
            <w:tcBorders>
              <w:top w:val="nil"/>
              <w:left w:val="nil"/>
              <w:bottom w:val="single" w:sz="4" w:space="0" w:color="auto"/>
              <w:right w:val="single" w:sz="4" w:space="0" w:color="auto"/>
            </w:tcBorders>
            <w:shd w:val="clear" w:color="auto" w:fill="auto"/>
            <w:noWrap/>
            <w:vAlign w:val="bottom"/>
          </w:tcPr>
          <w:p w14:paraId="01DABF12"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79469</w:t>
            </w:r>
          </w:p>
        </w:tc>
        <w:tc>
          <w:tcPr>
            <w:tcW w:w="1511" w:type="dxa"/>
            <w:tcBorders>
              <w:top w:val="nil"/>
              <w:left w:val="nil"/>
              <w:bottom w:val="single" w:sz="4" w:space="0" w:color="auto"/>
              <w:right w:val="single" w:sz="4" w:space="0" w:color="auto"/>
            </w:tcBorders>
            <w:shd w:val="clear" w:color="auto" w:fill="auto"/>
            <w:vAlign w:val="bottom"/>
          </w:tcPr>
          <w:p w14:paraId="3FE0CC9D"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2.92E-07</w:t>
            </w:r>
          </w:p>
        </w:tc>
        <w:tc>
          <w:tcPr>
            <w:tcW w:w="222" w:type="dxa"/>
            <w:tcBorders>
              <w:top w:val="nil"/>
              <w:left w:val="nil"/>
              <w:bottom w:val="single" w:sz="4" w:space="0" w:color="auto"/>
              <w:right w:val="nil"/>
            </w:tcBorders>
          </w:tcPr>
          <w:p w14:paraId="292DE8C1"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2E1669EC" w14:textId="746E928D" w:rsidR="00B433B4" w:rsidRPr="0094138A" w:rsidRDefault="00B433B4" w:rsidP="00B433B4">
            <w:pPr>
              <w:spacing w:after="0" w:line="240" w:lineRule="auto"/>
              <w:jc w:val="center"/>
              <w:rPr>
                <w:rFonts w:ascii="Times New Roman" w:eastAsia="Times New Roman" w:hAnsi="Times New Roman" w:cs="Times New Roman"/>
                <w:sz w:val="20"/>
                <w:szCs w:val="20"/>
              </w:rPr>
            </w:pPr>
            <w:r w:rsidRPr="00BB108B">
              <w:rPr>
                <w:rFonts w:ascii="Times New Roman" w:eastAsia="Times New Roman" w:hAnsi="Times New Roman" w:cs="Times New Roman"/>
                <w:sz w:val="20"/>
                <w:szCs w:val="20"/>
              </w:rPr>
              <w:t>7, 8</w:t>
            </w:r>
          </w:p>
        </w:tc>
      </w:tr>
      <w:tr w:rsidR="00B433B4" w:rsidRPr="0094138A" w14:paraId="00FB8F53"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32A9CAB6" w14:textId="1E5A1DF6"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cetaldehyde</w:t>
            </w:r>
          </w:p>
        </w:tc>
        <w:tc>
          <w:tcPr>
            <w:tcW w:w="1177" w:type="dxa"/>
            <w:tcBorders>
              <w:top w:val="nil"/>
              <w:left w:val="nil"/>
              <w:bottom w:val="single" w:sz="4" w:space="0" w:color="auto"/>
              <w:right w:val="single" w:sz="4" w:space="0" w:color="auto"/>
            </w:tcBorders>
            <w:shd w:val="clear" w:color="auto" w:fill="auto"/>
            <w:noWrap/>
            <w:vAlign w:val="bottom"/>
          </w:tcPr>
          <w:p w14:paraId="36D2651C"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75070</w:t>
            </w:r>
          </w:p>
        </w:tc>
        <w:tc>
          <w:tcPr>
            <w:tcW w:w="1511" w:type="dxa"/>
            <w:tcBorders>
              <w:top w:val="nil"/>
              <w:left w:val="nil"/>
              <w:bottom w:val="single" w:sz="4" w:space="0" w:color="auto"/>
              <w:right w:val="single" w:sz="4" w:space="0" w:color="auto"/>
            </w:tcBorders>
            <w:shd w:val="clear" w:color="auto" w:fill="auto"/>
            <w:vAlign w:val="bottom"/>
          </w:tcPr>
          <w:p w14:paraId="407DB777"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3.10E-04</w:t>
            </w:r>
          </w:p>
        </w:tc>
        <w:tc>
          <w:tcPr>
            <w:tcW w:w="222" w:type="dxa"/>
            <w:tcBorders>
              <w:top w:val="nil"/>
              <w:left w:val="nil"/>
              <w:bottom w:val="single" w:sz="4" w:space="0" w:color="auto"/>
              <w:right w:val="nil"/>
            </w:tcBorders>
          </w:tcPr>
          <w:p w14:paraId="7A4BD0B6"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31F43755" w14:textId="01B349F8" w:rsidR="00B433B4" w:rsidRPr="0094138A" w:rsidRDefault="00B433B4" w:rsidP="00B433B4">
            <w:pPr>
              <w:spacing w:after="0" w:line="240" w:lineRule="auto"/>
              <w:jc w:val="center"/>
              <w:rPr>
                <w:rFonts w:ascii="Times New Roman" w:eastAsia="Times New Roman" w:hAnsi="Times New Roman" w:cs="Times New Roman"/>
                <w:sz w:val="20"/>
                <w:szCs w:val="20"/>
              </w:rPr>
            </w:pPr>
            <w:r w:rsidRPr="00BB108B">
              <w:rPr>
                <w:rFonts w:ascii="Times New Roman" w:eastAsia="Times New Roman" w:hAnsi="Times New Roman" w:cs="Times New Roman"/>
                <w:sz w:val="20"/>
                <w:szCs w:val="20"/>
              </w:rPr>
              <w:t>7, 8</w:t>
            </w:r>
          </w:p>
        </w:tc>
      </w:tr>
      <w:tr w:rsidR="00B433B4" w:rsidRPr="0094138A" w14:paraId="23A1E89E"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4DB615A7" w14:textId="023C1700"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cetonitrile</w:t>
            </w:r>
          </w:p>
        </w:tc>
        <w:tc>
          <w:tcPr>
            <w:tcW w:w="1177" w:type="dxa"/>
            <w:tcBorders>
              <w:top w:val="nil"/>
              <w:left w:val="nil"/>
              <w:bottom w:val="single" w:sz="4" w:space="0" w:color="auto"/>
              <w:right w:val="single" w:sz="4" w:space="0" w:color="auto"/>
            </w:tcBorders>
            <w:shd w:val="clear" w:color="auto" w:fill="auto"/>
            <w:noWrap/>
            <w:vAlign w:val="bottom"/>
          </w:tcPr>
          <w:p w14:paraId="5D6991D7"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75058</w:t>
            </w:r>
          </w:p>
        </w:tc>
        <w:tc>
          <w:tcPr>
            <w:tcW w:w="1511" w:type="dxa"/>
            <w:tcBorders>
              <w:top w:val="nil"/>
              <w:left w:val="nil"/>
              <w:bottom w:val="single" w:sz="4" w:space="0" w:color="auto"/>
              <w:right w:val="single" w:sz="4" w:space="0" w:color="auto"/>
            </w:tcBorders>
            <w:shd w:val="clear" w:color="auto" w:fill="auto"/>
            <w:vAlign w:val="bottom"/>
          </w:tcPr>
          <w:p w14:paraId="360CD92C"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3.45E-04</w:t>
            </w:r>
          </w:p>
        </w:tc>
        <w:tc>
          <w:tcPr>
            <w:tcW w:w="222" w:type="dxa"/>
            <w:tcBorders>
              <w:top w:val="nil"/>
              <w:left w:val="nil"/>
              <w:bottom w:val="single" w:sz="4" w:space="0" w:color="auto"/>
              <w:right w:val="nil"/>
            </w:tcBorders>
          </w:tcPr>
          <w:p w14:paraId="2234ADF4"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25F42E53" w14:textId="0DBCE0F3" w:rsidR="00B433B4" w:rsidRPr="0094138A" w:rsidRDefault="00B433B4" w:rsidP="00B433B4">
            <w:pPr>
              <w:spacing w:after="0" w:line="240" w:lineRule="auto"/>
              <w:jc w:val="center"/>
              <w:rPr>
                <w:rFonts w:ascii="Times New Roman" w:eastAsia="Times New Roman" w:hAnsi="Times New Roman" w:cs="Times New Roman"/>
                <w:sz w:val="20"/>
                <w:szCs w:val="20"/>
              </w:rPr>
            </w:pPr>
            <w:r w:rsidRPr="00BB108B">
              <w:rPr>
                <w:rFonts w:ascii="Times New Roman" w:eastAsia="Times New Roman" w:hAnsi="Times New Roman" w:cs="Times New Roman"/>
                <w:sz w:val="20"/>
                <w:szCs w:val="20"/>
              </w:rPr>
              <w:t>7, 8</w:t>
            </w:r>
          </w:p>
        </w:tc>
      </w:tr>
      <w:tr w:rsidR="00B433B4" w:rsidRPr="0094138A" w14:paraId="1256F06C"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1565AD4C" w14:textId="564B0A0E"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crolein</w:t>
            </w:r>
          </w:p>
        </w:tc>
        <w:tc>
          <w:tcPr>
            <w:tcW w:w="1177" w:type="dxa"/>
            <w:tcBorders>
              <w:top w:val="nil"/>
              <w:left w:val="nil"/>
              <w:bottom w:val="single" w:sz="4" w:space="0" w:color="auto"/>
              <w:right w:val="single" w:sz="4" w:space="0" w:color="auto"/>
            </w:tcBorders>
            <w:shd w:val="clear" w:color="auto" w:fill="auto"/>
            <w:noWrap/>
            <w:vAlign w:val="bottom"/>
          </w:tcPr>
          <w:p w14:paraId="78B6036A"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107028</w:t>
            </w:r>
          </w:p>
        </w:tc>
        <w:tc>
          <w:tcPr>
            <w:tcW w:w="1511" w:type="dxa"/>
            <w:tcBorders>
              <w:top w:val="nil"/>
              <w:left w:val="nil"/>
              <w:bottom w:val="single" w:sz="4" w:space="0" w:color="auto"/>
              <w:right w:val="single" w:sz="4" w:space="0" w:color="auto"/>
            </w:tcBorders>
            <w:shd w:val="clear" w:color="auto" w:fill="auto"/>
            <w:vAlign w:val="bottom"/>
          </w:tcPr>
          <w:p w14:paraId="79ADEC4B"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3.84E-04</w:t>
            </w:r>
          </w:p>
        </w:tc>
        <w:tc>
          <w:tcPr>
            <w:tcW w:w="222" w:type="dxa"/>
            <w:tcBorders>
              <w:top w:val="nil"/>
              <w:left w:val="nil"/>
              <w:bottom w:val="single" w:sz="4" w:space="0" w:color="auto"/>
              <w:right w:val="nil"/>
            </w:tcBorders>
          </w:tcPr>
          <w:p w14:paraId="20995D40"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204F03F1" w14:textId="1FE73334" w:rsidR="00B433B4" w:rsidRPr="0094138A" w:rsidRDefault="00B433B4" w:rsidP="00B433B4">
            <w:pPr>
              <w:spacing w:after="0" w:line="240" w:lineRule="auto"/>
              <w:jc w:val="center"/>
              <w:rPr>
                <w:rFonts w:ascii="Times New Roman" w:eastAsia="Times New Roman" w:hAnsi="Times New Roman" w:cs="Times New Roman"/>
                <w:sz w:val="20"/>
                <w:szCs w:val="20"/>
              </w:rPr>
            </w:pPr>
            <w:r w:rsidRPr="00BB108B">
              <w:rPr>
                <w:rFonts w:ascii="Times New Roman" w:eastAsia="Times New Roman" w:hAnsi="Times New Roman" w:cs="Times New Roman"/>
                <w:sz w:val="20"/>
                <w:szCs w:val="20"/>
              </w:rPr>
              <w:t>7, 8</w:t>
            </w:r>
          </w:p>
        </w:tc>
      </w:tr>
      <w:tr w:rsidR="00B433B4" w:rsidRPr="0094138A" w14:paraId="52B52D01"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2C5217BB" w14:textId="17CD97A1"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crylonitrile</w:t>
            </w:r>
          </w:p>
        </w:tc>
        <w:tc>
          <w:tcPr>
            <w:tcW w:w="1177" w:type="dxa"/>
            <w:tcBorders>
              <w:top w:val="nil"/>
              <w:left w:val="nil"/>
              <w:bottom w:val="single" w:sz="4" w:space="0" w:color="auto"/>
              <w:right w:val="single" w:sz="4" w:space="0" w:color="auto"/>
            </w:tcBorders>
            <w:shd w:val="clear" w:color="auto" w:fill="auto"/>
            <w:noWrap/>
            <w:vAlign w:val="bottom"/>
          </w:tcPr>
          <w:p w14:paraId="6465391F"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107131</w:t>
            </w:r>
          </w:p>
        </w:tc>
        <w:tc>
          <w:tcPr>
            <w:tcW w:w="1511" w:type="dxa"/>
            <w:tcBorders>
              <w:top w:val="nil"/>
              <w:left w:val="nil"/>
              <w:bottom w:val="single" w:sz="4" w:space="0" w:color="auto"/>
              <w:right w:val="single" w:sz="4" w:space="0" w:color="auto"/>
            </w:tcBorders>
            <w:shd w:val="clear" w:color="auto" w:fill="auto"/>
            <w:vAlign w:val="bottom"/>
          </w:tcPr>
          <w:p w14:paraId="1A4D5273"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3.86E-04</w:t>
            </w:r>
          </w:p>
        </w:tc>
        <w:tc>
          <w:tcPr>
            <w:tcW w:w="222" w:type="dxa"/>
            <w:tcBorders>
              <w:top w:val="nil"/>
              <w:left w:val="nil"/>
              <w:bottom w:val="single" w:sz="4" w:space="0" w:color="auto"/>
              <w:right w:val="nil"/>
            </w:tcBorders>
          </w:tcPr>
          <w:p w14:paraId="78F9D997"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2360C6BE" w14:textId="482964E7" w:rsidR="00B433B4" w:rsidRPr="0094138A" w:rsidRDefault="00B433B4" w:rsidP="00B433B4">
            <w:pPr>
              <w:spacing w:after="0" w:line="240" w:lineRule="auto"/>
              <w:jc w:val="center"/>
              <w:rPr>
                <w:rFonts w:ascii="Times New Roman" w:eastAsia="Times New Roman" w:hAnsi="Times New Roman" w:cs="Times New Roman"/>
                <w:sz w:val="20"/>
                <w:szCs w:val="20"/>
              </w:rPr>
            </w:pPr>
            <w:r w:rsidRPr="00BB108B">
              <w:rPr>
                <w:rFonts w:ascii="Times New Roman" w:eastAsia="Times New Roman" w:hAnsi="Times New Roman" w:cs="Times New Roman"/>
                <w:sz w:val="20"/>
                <w:szCs w:val="20"/>
              </w:rPr>
              <w:t>7, 8</w:t>
            </w:r>
          </w:p>
        </w:tc>
      </w:tr>
      <w:tr w:rsidR="00B433B4" w:rsidRPr="0094138A" w14:paraId="4C260B8C"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0B8C723B" w14:textId="105DD052"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llyl</w:t>
            </w:r>
            <w:r w:rsidRPr="0094138A">
              <w:rPr>
                <w:rFonts w:ascii="Times New Roman" w:eastAsia="Times New Roman" w:hAnsi="Times New Roman" w:cs="Times New Roman"/>
                <w:color w:val="000000"/>
                <w:sz w:val="20"/>
                <w:szCs w:val="20"/>
              </w:rPr>
              <w:t xml:space="preserve"> C</w:t>
            </w:r>
            <w:r>
              <w:rPr>
                <w:rFonts w:ascii="Times New Roman" w:eastAsia="Times New Roman" w:hAnsi="Times New Roman" w:cs="Times New Roman"/>
                <w:color w:val="000000"/>
                <w:sz w:val="20"/>
                <w:szCs w:val="20"/>
              </w:rPr>
              <w:t>hloride</w:t>
            </w:r>
          </w:p>
        </w:tc>
        <w:tc>
          <w:tcPr>
            <w:tcW w:w="1177" w:type="dxa"/>
            <w:tcBorders>
              <w:top w:val="nil"/>
              <w:left w:val="nil"/>
              <w:bottom w:val="single" w:sz="4" w:space="0" w:color="auto"/>
              <w:right w:val="single" w:sz="4" w:space="0" w:color="auto"/>
            </w:tcBorders>
            <w:shd w:val="clear" w:color="auto" w:fill="auto"/>
            <w:noWrap/>
            <w:vAlign w:val="bottom"/>
          </w:tcPr>
          <w:p w14:paraId="2607065F"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107051</w:t>
            </w:r>
          </w:p>
        </w:tc>
        <w:tc>
          <w:tcPr>
            <w:tcW w:w="1511" w:type="dxa"/>
            <w:tcBorders>
              <w:top w:val="nil"/>
              <w:left w:val="nil"/>
              <w:bottom w:val="single" w:sz="4" w:space="0" w:color="auto"/>
              <w:right w:val="single" w:sz="4" w:space="0" w:color="auto"/>
            </w:tcBorders>
            <w:shd w:val="clear" w:color="auto" w:fill="auto"/>
            <w:vAlign w:val="bottom"/>
          </w:tcPr>
          <w:p w14:paraId="768C222E"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1.94E-05</w:t>
            </w:r>
          </w:p>
        </w:tc>
        <w:tc>
          <w:tcPr>
            <w:tcW w:w="222" w:type="dxa"/>
            <w:tcBorders>
              <w:top w:val="nil"/>
              <w:left w:val="nil"/>
              <w:bottom w:val="single" w:sz="4" w:space="0" w:color="auto"/>
              <w:right w:val="nil"/>
            </w:tcBorders>
          </w:tcPr>
          <w:p w14:paraId="16922E71"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79083D56" w14:textId="5CF505A9" w:rsidR="00B433B4" w:rsidRPr="0094138A" w:rsidRDefault="00B433B4" w:rsidP="00B433B4">
            <w:pPr>
              <w:spacing w:after="0" w:line="240" w:lineRule="auto"/>
              <w:jc w:val="center"/>
              <w:rPr>
                <w:rFonts w:ascii="Times New Roman" w:eastAsia="Times New Roman" w:hAnsi="Times New Roman" w:cs="Times New Roman"/>
                <w:sz w:val="20"/>
                <w:szCs w:val="20"/>
              </w:rPr>
            </w:pPr>
            <w:r w:rsidRPr="00BB108B">
              <w:rPr>
                <w:rFonts w:ascii="Times New Roman" w:eastAsia="Times New Roman" w:hAnsi="Times New Roman" w:cs="Times New Roman"/>
                <w:sz w:val="20"/>
                <w:szCs w:val="20"/>
              </w:rPr>
              <w:t>7, 8</w:t>
            </w:r>
          </w:p>
        </w:tc>
      </w:tr>
      <w:tr w:rsidR="007E784D" w:rsidRPr="0094138A" w14:paraId="570AE709"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6A95C4B6" w14:textId="7A0D8FF6" w:rsidR="0094138A" w:rsidRPr="0094138A" w:rsidRDefault="0094138A" w:rsidP="004B1265">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A</w:t>
            </w:r>
            <w:r w:rsidR="007E784D">
              <w:rPr>
                <w:rFonts w:ascii="Times New Roman" w:eastAsia="Times New Roman" w:hAnsi="Times New Roman" w:cs="Times New Roman"/>
                <w:color w:val="000000"/>
                <w:sz w:val="20"/>
                <w:szCs w:val="20"/>
              </w:rPr>
              <w:t>mmonia</w:t>
            </w:r>
          </w:p>
        </w:tc>
        <w:tc>
          <w:tcPr>
            <w:tcW w:w="1177" w:type="dxa"/>
            <w:tcBorders>
              <w:top w:val="nil"/>
              <w:left w:val="nil"/>
              <w:bottom w:val="single" w:sz="4" w:space="0" w:color="auto"/>
              <w:right w:val="single" w:sz="4" w:space="0" w:color="auto"/>
            </w:tcBorders>
            <w:shd w:val="clear" w:color="auto" w:fill="auto"/>
            <w:noWrap/>
            <w:vAlign w:val="bottom"/>
          </w:tcPr>
          <w:p w14:paraId="0EA86591" w14:textId="77777777" w:rsidR="0094138A" w:rsidRPr="0094138A" w:rsidRDefault="0094138A" w:rsidP="004B1265">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NH3</w:t>
            </w:r>
          </w:p>
        </w:tc>
        <w:tc>
          <w:tcPr>
            <w:tcW w:w="1511" w:type="dxa"/>
            <w:tcBorders>
              <w:top w:val="nil"/>
              <w:left w:val="nil"/>
              <w:bottom w:val="single" w:sz="4" w:space="0" w:color="auto"/>
              <w:right w:val="single" w:sz="4" w:space="0" w:color="auto"/>
            </w:tcBorders>
            <w:shd w:val="clear" w:color="auto" w:fill="auto"/>
            <w:vAlign w:val="bottom"/>
          </w:tcPr>
          <w:p w14:paraId="6D4D3148" w14:textId="77777777" w:rsidR="0094138A" w:rsidRPr="0094138A" w:rsidRDefault="0094138A" w:rsidP="004B126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1.69E-01</w:t>
            </w:r>
          </w:p>
        </w:tc>
        <w:tc>
          <w:tcPr>
            <w:tcW w:w="222" w:type="dxa"/>
            <w:tcBorders>
              <w:top w:val="nil"/>
              <w:left w:val="nil"/>
              <w:bottom w:val="single" w:sz="4" w:space="0" w:color="auto"/>
              <w:right w:val="nil"/>
            </w:tcBorders>
          </w:tcPr>
          <w:p w14:paraId="530E94CF" w14:textId="77777777" w:rsidR="0094138A" w:rsidRPr="0094138A" w:rsidRDefault="0094138A" w:rsidP="004B1265">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vAlign w:val="bottom"/>
          </w:tcPr>
          <w:p w14:paraId="45688D8B" w14:textId="32175ECF" w:rsidR="0094138A" w:rsidRPr="0094138A" w:rsidRDefault="00B433B4" w:rsidP="004B126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433B4" w:rsidRPr="0094138A" w14:paraId="65323BFE"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584E206E" w14:textId="7558B6B7"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B</w:t>
            </w:r>
            <w:r>
              <w:rPr>
                <w:rFonts w:ascii="Times New Roman" w:eastAsia="Times New Roman" w:hAnsi="Times New Roman" w:cs="Times New Roman"/>
                <w:color w:val="000000"/>
                <w:sz w:val="20"/>
                <w:szCs w:val="20"/>
              </w:rPr>
              <w:t>enzene</w:t>
            </w:r>
          </w:p>
        </w:tc>
        <w:tc>
          <w:tcPr>
            <w:tcW w:w="1177" w:type="dxa"/>
            <w:tcBorders>
              <w:top w:val="nil"/>
              <w:left w:val="nil"/>
              <w:bottom w:val="single" w:sz="4" w:space="0" w:color="auto"/>
              <w:right w:val="single" w:sz="4" w:space="0" w:color="auto"/>
            </w:tcBorders>
            <w:shd w:val="clear" w:color="auto" w:fill="auto"/>
            <w:noWrap/>
            <w:vAlign w:val="bottom"/>
          </w:tcPr>
          <w:p w14:paraId="483F05D6"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71432</w:t>
            </w:r>
          </w:p>
        </w:tc>
        <w:tc>
          <w:tcPr>
            <w:tcW w:w="1511" w:type="dxa"/>
            <w:tcBorders>
              <w:top w:val="nil"/>
              <w:left w:val="nil"/>
              <w:bottom w:val="single" w:sz="4" w:space="0" w:color="auto"/>
              <w:right w:val="single" w:sz="4" w:space="0" w:color="auto"/>
            </w:tcBorders>
            <w:shd w:val="clear" w:color="auto" w:fill="auto"/>
            <w:vAlign w:val="bottom"/>
          </w:tcPr>
          <w:p w14:paraId="34CFAF78"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6.73E-03</w:t>
            </w:r>
          </w:p>
        </w:tc>
        <w:tc>
          <w:tcPr>
            <w:tcW w:w="222" w:type="dxa"/>
            <w:tcBorders>
              <w:top w:val="nil"/>
              <w:left w:val="nil"/>
              <w:bottom w:val="single" w:sz="4" w:space="0" w:color="auto"/>
              <w:right w:val="nil"/>
            </w:tcBorders>
          </w:tcPr>
          <w:p w14:paraId="618402A4"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1E8B686F" w14:textId="49E229AA"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21F56B16"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53347F06" w14:textId="67668F7A"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B</w:t>
            </w:r>
            <w:r>
              <w:rPr>
                <w:rFonts w:ascii="Times New Roman" w:eastAsia="Times New Roman" w:hAnsi="Times New Roman" w:cs="Times New Roman"/>
                <w:color w:val="000000"/>
                <w:sz w:val="20"/>
                <w:szCs w:val="20"/>
              </w:rPr>
              <w:t>enzyl Chloride</w:t>
            </w:r>
          </w:p>
        </w:tc>
        <w:tc>
          <w:tcPr>
            <w:tcW w:w="1177" w:type="dxa"/>
            <w:tcBorders>
              <w:top w:val="nil"/>
              <w:left w:val="nil"/>
              <w:bottom w:val="single" w:sz="4" w:space="0" w:color="auto"/>
              <w:right w:val="single" w:sz="4" w:space="0" w:color="auto"/>
            </w:tcBorders>
            <w:shd w:val="clear" w:color="auto" w:fill="auto"/>
            <w:noWrap/>
            <w:vAlign w:val="bottom"/>
          </w:tcPr>
          <w:p w14:paraId="1FF9FDC5"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100447</w:t>
            </w:r>
          </w:p>
        </w:tc>
        <w:tc>
          <w:tcPr>
            <w:tcW w:w="1511" w:type="dxa"/>
            <w:tcBorders>
              <w:top w:val="nil"/>
              <w:left w:val="nil"/>
              <w:bottom w:val="single" w:sz="4" w:space="0" w:color="auto"/>
              <w:right w:val="single" w:sz="4" w:space="0" w:color="auto"/>
            </w:tcBorders>
            <w:shd w:val="clear" w:color="auto" w:fill="auto"/>
            <w:vAlign w:val="bottom"/>
          </w:tcPr>
          <w:p w14:paraId="54893A51"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8.17E-06</w:t>
            </w:r>
          </w:p>
        </w:tc>
        <w:tc>
          <w:tcPr>
            <w:tcW w:w="222" w:type="dxa"/>
            <w:tcBorders>
              <w:top w:val="nil"/>
              <w:left w:val="nil"/>
              <w:bottom w:val="single" w:sz="4" w:space="0" w:color="auto"/>
              <w:right w:val="nil"/>
            </w:tcBorders>
          </w:tcPr>
          <w:p w14:paraId="0AC67CC1"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2F8F27C5" w14:textId="39DD1B65"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63083864"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5F19FF82" w14:textId="649B250B"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B</w:t>
            </w:r>
            <w:r>
              <w:rPr>
                <w:rFonts w:ascii="Times New Roman" w:eastAsia="Times New Roman" w:hAnsi="Times New Roman" w:cs="Times New Roman"/>
                <w:color w:val="000000"/>
                <w:sz w:val="20"/>
                <w:szCs w:val="20"/>
              </w:rPr>
              <w:t>iphenyl</w:t>
            </w:r>
          </w:p>
        </w:tc>
        <w:tc>
          <w:tcPr>
            <w:tcW w:w="1177" w:type="dxa"/>
            <w:tcBorders>
              <w:top w:val="nil"/>
              <w:left w:val="nil"/>
              <w:bottom w:val="single" w:sz="4" w:space="0" w:color="auto"/>
              <w:right w:val="single" w:sz="4" w:space="0" w:color="auto"/>
            </w:tcBorders>
            <w:shd w:val="clear" w:color="auto" w:fill="auto"/>
            <w:noWrap/>
            <w:vAlign w:val="bottom"/>
          </w:tcPr>
          <w:p w14:paraId="036C1A3D"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92524</w:t>
            </w:r>
          </w:p>
        </w:tc>
        <w:tc>
          <w:tcPr>
            <w:tcW w:w="1511" w:type="dxa"/>
            <w:tcBorders>
              <w:top w:val="nil"/>
              <w:left w:val="nil"/>
              <w:bottom w:val="single" w:sz="4" w:space="0" w:color="auto"/>
              <w:right w:val="single" w:sz="4" w:space="0" w:color="auto"/>
            </w:tcBorders>
            <w:shd w:val="clear" w:color="auto" w:fill="auto"/>
            <w:vAlign w:val="bottom"/>
          </w:tcPr>
          <w:p w14:paraId="65373AE0"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7.52E-05</w:t>
            </w:r>
          </w:p>
        </w:tc>
        <w:tc>
          <w:tcPr>
            <w:tcW w:w="222" w:type="dxa"/>
            <w:tcBorders>
              <w:top w:val="nil"/>
              <w:left w:val="nil"/>
              <w:bottom w:val="single" w:sz="4" w:space="0" w:color="auto"/>
              <w:right w:val="nil"/>
            </w:tcBorders>
          </w:tcPr>
          <w:p w14:paraId="286DE67B"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12DA7D5E" w14:textId="68EFD819"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60A272ED"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4D684BD7" w14:textId="2EE8FC27"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C</w:t>
            </w:r>
            <w:r>
              <w:rPr>
                <w:rFonts w:ascii="Times New Roman" w:eastAsia="Times New Roman" w:hAnsi="Times New Roman" w:cs="Times New Roman"/>
                <w:color w:val="000000"/>
                <w:sz w:val="20"/>
                <w:szCs w:val="20"/>
              </w:rPr>
              <w:t>arbon Disulfide</w:t>
            </w:r>
          </w:p>
        </w:tc>
        <w:tc>
          <w:tcPr>
            <w:tcW w:w="1177" w:type="dxa"/>
            <w:tcBorders>
              <w:top w:val="nil"/>
              <w:left w:val="nil"/>
              <w:bottom w:val="single" w:sz="4" w:space="0" w:color="auto"/>
              <w:right w:val="single" w:sz="4" w:space="0" w:color="auto"/>
            </w:tcBorders>
            <w:shd w:val="clear" w:color="auto" w:fill="auto"/>
            <w:noWrap/>
            <w:vAlign w:val="bottom"/>
          </w:tcPr>
          <w:p w14:paraId="35324615"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75150</w:t>
            </w:r>
          </w:p>
        </w:tc>
        <w:tc>
          <w:tcPr>
            <w:tcW w:w="1511" w:type="dxa"/>
            <w:tcBorders>
              <w:top w:val="nil"/>
              <w:left w:val="nil"/>
              <w:bottom w:val="single" w:sz="4" w:space="0" w:color="auto"/>
              <w:right w:val="single" w:sz="4" w:space="0" w:color="auto"/>
            </w:tcBorders>
            <w:shd w:val="clear" w:color="auto" w:fill="auto"/>
            <w:vAlign w:val="bottom"/>
          </w:tcPr>
          <w:p w14:paraId="64B75856"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4.32E-03</w:t>
            </w:r>
          </w:p>
        </w:tc>
        <w:tc>
          <w:tcPr>
            <w:tcW w:w="222" w:type="dxa"/>
            <w:tcBorders>
              <w:top w:val="nil"/>
              <w:left w:val="nil"/>
              <w:bottom w:val="single" w:sz="4" w:space="0" w:color="auto"/>
              <w:right w:val="nil"/>
            </w:tcBorders>
          </w:tcPr>
          <w:p w14:paraId="11C4CCB4"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68C4CABC" w14:textId="08D759A6"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7C7FB402"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531FC5C3" w14:textId="3B1E1FE3"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C</w:t>
            </w:r>
            <w:r>
              <w:rPr>
                <w:rFonts w:ascii="Times New Roman" w:eastAsia="Times New Roman" w:hAnsi="Times New Roman" w:cs="Times New Roman"/>
                <w:color w:val="000000"/>
                <w:sz w:val="20"/>
                <w:szCs w:val="20"/>
              </w:rPr>
              <w:t>arbon Tetrachloride</w:t>
            </w:r>
          </w:p>
        </w:tc>
        <w:tc>
          <w:tcPr>
            <w:tcW w:w="1177" w:type="dxa"/>
            <w:tcBorders>
              <w:top w:val="nil"/>
              <w:left w:val="nil"/>
              <w:bottom w:val="single" w:sz="4" w:space="0" w:color="auto"/>
              <w:right w:val="single" w:sz="4" w:space="0" w:color="auto"/>
            </w:tcBorders>
            <w:shd w:val="clear" w:color="auto" w:fill="auto"/>
            <w:noWrap/>
            <w:vAlign w:val="bottom"/>
          </w:tcPr>
          <w:p w14:paraId="04F2B79D"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56235</w:t>
            </w:r>
          </w:p>
        </w:tc>
        <w:tc>
          <w:tcPr>
            <w:tcW w:w="1511" w:type="dxa"/>
            <w:tcBorders>
              <w:top w:val="nil"/>
              <w:left w:val="nil"/>
              <w:bottom w:val="single" w:sz="4" w:space="0" w:color="auto"/>
              <w:right w:val="single" w:sz="4" w:space="0" w:color="auto"/>
            </w:tcBorders>
            <w:shd w:val="clear" w:color="auto" w:fill="auto"/>
            <w:vAlign w:val="bottom"/>
          </w:tcPr>
          <w:p w14:paraId="6E7AB97B"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1.12E-03</w:t>
            </w:r>
          </w:p>
        </w:tc>
        <w:tc>
          <w:tcPr>
            <w:tcW w:w="222" w:type="dxa"/>
            <w:tcBorders>
              <w:top w:val="nil"/>
              <w:left w:val="nil"/>
              <w:bottom w:val="single" w:sz="4" w:space="0" w:color="auto"/>
              <w:right w:val="nil"/>
            </w:tcBorders>
          </w:tcPr>
          <w:p w14:paraId="51255CF4"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752A8D68" w14:textId="5E3F6B6A"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6116B58E"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4A2999DA" w14:textId="0DBA1864"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C</w:t>
            </w:r>
            <w:r>
              <w:rPr>
                <w:rFonts w:ascii="Times New Roman" w:eastAsia="Times New Roman" w:hAnsi="Times New Roman" w:cs="Times New Roman"/>
                <w:color w:val="000000"/>
                <w:sz w:val="20"/>
                <w:szCs w:val="20"/>
              </w:rPr>
              <w:t>hlorobenzene</w:t>
            </w:r>
          </w:p>
        </w:tc>
        <w:tc>
          <w:tcPr>
            <w:tcW w:w="1177" w:type="dxa"/>
            <w:tcBorders>
              <w:top w:val="nil"/>
              <w:left w:val="nil"/>
              <w:bottom w:val="single" w:sz="4" w:space="0" w:color="auto"/>
              <w:right w:val="single" w:sz="4" w:space="0" w:color="auto"/>
            </w:tcBorders>
            <w:shd w:val="clear" w:color="auto" w:fill="auto"/>
            <w:noWrap/>
            <w:vAlign w:val="bottom"/>
          </w:tcPr>
          <w:p w14:paraId="3900140A"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108907</w:t>
            </w:r>
          </w:p>
        </w:tc>
        <w:tc>
          <w:tcPr>
            <w:tcW w:w="1511" w:type="dxa"/>
            <w:tcBorders>
              <w:top w:val="nil"/>
              <w:left w:val="nil"/>
              <w:bottom w:val="single" w:sz="4" w:space="0" w:color="auto"/>
              <w:right w:val="single" w:sz="4" w:space="0" w:color="auto"/>
            </w:tcBorders>
            <w:shd w:val="clear" w:color="auto" w:fill="auto"/>
            <w:vAlign w:val="bottom"/>
          </w:tcPr>
          <w:p w14:paraId="530DA749"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4.83E-04</w:t>
            </w:r>
          </w:p>
        </w:tc>
        <w:tc>
          <w:tcPr>
            <w:tcW w:w="222" w:type="dxa"/>
            <w:tcBorders>
              <w:top w:val="nil"/>
              <w:left w:val="nil"/>
              <w:bottom w:val="single" w:sz="4" w:space="0" w:color="auto"/>
              <w:right w:val="nil"/>
            </w:tcBorders>
          </w:tcPr>
          <w:p w14:paraId="42A26C40"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4DD78BB0" w14:textId="63FF402B"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642BEC42"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3F3FE187" w14:textId="37466E66"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C</w:t>
            </w:r>
            <w:r>
              <w:rPr>
                <w:rFonts w:ascii="Times New Roman" w:eastAsia="Times New Roman" w:hAnsi="Times New Roman" w:cs="Times New Roman"/>
                <w:color w:val="000000"/>
                <w:sz w:val="20"/>
                <w:szCs w:val="20"/>
              </w:rPr>
              <w:t>hloroform</w:t>
            </w:r>
          </w:p>
        </w:tc>
        <w:tc>
          <w:tcPr>
            <w:tcW w:w="1177" w:type="dxa"/>
            <w:tcBorders>
              <w:top w:val="nil"/>
              <w:left w:val="nil"/>
              <w:bottom w:val="single" w:sz="4" w:space="0" w:color="auto"/>
              <w:right w:val="single" w:sz="4" w:space="0" w:color="auto"/>
            </w:tcBorders>
            <w:shd w:val="clear" w:color="auto" w:fill="auto"/>
            <w:noWrap/>
            <w:vAlign w:val="bottom"/>
          </w:tcPr>
          <w:p w14:paraId="10BBC2D3"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67663</w:t>
            </w:r>
          </w:p>
        </w:tc>
        <w:tc>
          <w:tcPr>
            <w:tcW w:w="1511" w:type="dxa"/>
            <w:tcBorders>
              <w:top w:val="nil"/>
              <w:left w:val="nil"/>
              <w:bottom w:val="single" w:sz="4" w:space="0" w:color="auto"/>
              <w:right w:val="single" w:sz="4" w:space="0" w:color="auto"/>
            </w:tcBorders>
            <w:shd w:val="clear" w:color="auto" w:fill="auto"/>
            <w:vAlign w:val="bottom"/>
          </w:tcPr>
          <w:p w14:paraId="0E2DD6C5"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6.44E-03</w:t>
            </w:r>
          </w:p>
        </w:tc>
        <w:tc>
          <w:tcPr>
            <w:tcW w:w="222" w:type="dxa"/>
            <w:tcBorders>
              <w:top w:val="nil"/>
              <w:left w:val="nil"/>
              <w:bottom w:val="single" w:sz="4" w:space="0" w:color="auto"/>
              <w:right w:val="nil"/>
            </w:tcBorders>
          </w:tcPr>
          <w:p w14:paraId="15F56065"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0F950D4D" w14:textId="0675A251"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21E20632"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04137D0B" w14:textId="24061021"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C</w:t>
            </w:r>
            <w:r>
              <w:rPr>
                <w:rFonts w:ascii="Times New Roman" w:eastAsia="Times New Roman" w:hAnsi="Times New Roman" w:cs="Times New Roman"/>
                <w:color w:val="000000"/>
                <w:sz w:val="20"/>
                <w:szCs w:val="20"/>
              </w:rPr>
              <w:t>hloroprene</w:t>
            </w:r>
          </w:p>
        </w:tc>
        <w:tc>
          <w:tcPr>
            <w:tcW w:w="1177" w:type="dxa"/>
            <w:tcBorders>
              <w:top w:val="nil"/>
              <w:left w:val="nil"/>
              <w:bottom w:val="single" w:sz="4" w:space="0" w:color="auto"/>
              <w:right w:val="single" w:sz="4" w:space="0" w:color="auto"/>
            </w:tcBorders>
            <w:shd w:val="clear" w:color="auto" w:fill="auto"/>
            <w:noWrap/>
            <w:vAlign w:val="bottom"/>
          </w:tcPr>
          <w:p w14:paraId="7AB0B309"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126998</w:t>
            </w:r>
          </w:p>
        </w:tc>
        <w:tc>
          <w:tcPr>
            <w:tcW w:w="1511" w:type="dxa"/>
            <w:tcBorders>
              <w:top w:val="nil"/>
              <w:left w:val="nil"/>
              <w:bottom w:val="single" w:sz="4" w:space="0" w:color="auto"/>
              <w:right w:val="single" w:sz="4" w:space="0" w:color="auto"/>
            </w:tcBorders>
            <w:shd w:val="clear" w:color="auto" w:fill="auto"/>
            <w:vAlign w:val="bottom"/>
          </w:tcPr>
          <w:p w14:paraId="67D14845"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2.38E-05</w:t>
            </w:r>
          </w:p>
        </w:tc>
        <w:tc>
          <w:tcPr>
            <w:tcW w:w="222" w:type="dxa"/>
            <w:tcBorders>
              <w:top w:val="nil"/>
              <w:left w:val="nil"/>
              <w:bottom w:val="single" w:sz="4" w:space="0" w:color="auto"/>
              <w:right w:val="nil"/>
            </w:tcBorders>
          </w:tcPr>
          <w:p w14:paraId="1A3A6FC8"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62CE5D66" w14:textId="6A45F2BA"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639B402B"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77147478" w14:textId="44ABC478" w:rsidR="00B433B4" w:rsidRPr="0094138A" w:rsidRDefault="00B433B4" w:rsidP="00B433B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iCs/>
                <w:sz w:val="20"/>
                <w:szCs w:val="20"/>
              </w:rPr>
              <w:t>Cresols/Cresylic Acid (Isomers and Mixture)</w:t>
            </w:r>
            <w:r w:rsidRPr="0094138A">
              <w:rPr>
                <w:rFonts w:ascii="Times New Roman" w:eastAsia="Times New Roman" w:hAnsi="Times New Roman" w:cs="Times New Roman"/>
                <w:iCs/>
                <w:sz w:val="20"/>
                <w:szCs w:val="20"/>
              </w:rPr>
              <w:t xml:space="preserve"> </w:t>
            </w:r>
          </w:p>
        </w:tc>
        <w:tc>
          <w:tcPr>
            <w:tcW w:w="1177" w:type="dxa"/>
            <w:tcBorders>
              <w:top w:val="nil"/>
              <w:left w:val="nil"/>
              <w:bottom w:val="single" w:sz="4" w:space="0" w:color="auto"/>
              <w:right w:val="single" w:sz="4" w:space="0" w:color="auto"/>
            </w:tcBorders>
            <w:shd w:val="clear" w:color="auto" w:fill="auto"/>
            <w:noWrap/>
            <w:vAlign w:val="bottom"/>
          </w:tcPr>
          <w:p w14:paraId="66C5044C"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1319773</w:t>
            </w:r>
          </w:p>
        </w:tc>
        <w:tc>
          <w:tcPr>
            <w:tcW w:w="1511" w:type="dxa"/>
            <w:tcBorders>
              <w:top w:val="nil"/>
              <w:left w:val="nil"/>
              <w:bottom w:val="single" w:sz="4" w:space="0" w:color="auto"/>
              <w:right w:val="single" w:sz="4" w:space="0" w:color="auto"/>
            </w:tcBorders>
            <w:shd w:val="clear" w:color="auto" w:fill="auto"/>
            <w:vAlign w:val="bottom"/>
          </w:tcPr>
          <w:p w14:paraId="2F42B63F"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1.61E-06</w:t>
            </w:r>
          </w:p>
        </w:tc>
        <w:tc>
          <w:tcPr>
            <w:tcW w:w="222" w:type="dxa"/>
            <w:tcBorders>
              <w:top w:val="nil"/>
              <w:left w:val="nil"/>
              <w:bottom w:val="single" w:sz="4" w:space="0" w:color="auto"/>
              <w:right w:val="nil"/>
            </w:tcBorders>
          </w:tcPr>
          <w:p w14:paraId="5C0B573B"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2D56522C" w14:textId="2C0BCA1B"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379673EC"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55F997D3" w14:textId="0C9CF85A"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D</w:t>
            </w:r>
            <w:r>
              <w:rPr>
                <w:rFonts w:ascii="Times New Roman" w:eastAsia="Times New Roman" w:hAnsi="Times New Roman" w:cs="Times New Roman"/>
                <w:color w:val="000000"/>
                <w:sz w:val="20"/>
                <w:szCs w:val="20"/>
              </w:rPr>
              <w:t>imethyl Sulfate</w:t>
            </w:r>
          </w:p>
        </w:tc>
        <w:tc>
          <w:tcPr>
            <w:tcW w:w="1177" w:type="dxa"/>
            <w:tcBorders>
              <w:top w:val="nil"/>
              <w:left w:val="nil"/>
              <w:bottom w:val="single" w:sz="4" w:space="0" w:color="auto"/>
              <w:right w:val="single" w:sz="4" w:space="0" w:color="auto"/>
            </w:tcBorders>
            <w:shd w:val="clear" w:color="auto" w:fill="auto"/>
            <w:noWrap/>
            <w:vAlign w:val="bottom"/>
          </w:tcPr>
          <w:p w14:paraId="63424A33"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77781</w:t>
            </w:r>
          </w:p>
        </w:tc>
        <w:tc>
          <w:tcPr>
            <w:tcW w:w="1511" w:type="dxa"/>
            <w:tcBorders>
              <w:top w:val="nil"/>
              <w:left w:val="nil"/>
              <w:bottom w:val="single" w:sz="4" w:space="0" w:color="auto"/>
              <w:right w:val="single" w:sz="4" w:space="0" w:color="auto"/>
            </w:tcBorders>
            <w:shd w:val="clear" w:color="auto" w:fill="auto"/>
            <w:vAlign w:val="bottom"/>
          </w:tcPr>
          <w:p w14:paraId="01256A7C"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1.31E-06</w:t>
            </w:r>
          </w:p>
        </w:tc>
        <w:tc>
          <w:tcPr>
            <w:tcW w:w="222" w:type="dxa"/>
            <w:tcBorders>
              <w:top w:val="nil"/>
              <w:left w:val="nil"/>
              <w:bottom w:val="single" w:sz="4" w:space="0" w:color="auto"/>
              <w:right w:val="nil"/>
            </w:tcBorders>
          </w:tcPr>
          <w:p w14:paraId="3912F793"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1372D65D" w14:textId="6D2CB0B4"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081992FB"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21E9E450" w14:textId="7CF0567B"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thyl Acrylate</w:t>
            </w:r>
          </w:p>
        </w:tc>
        <w:tc>
          <w:tcPr>
            <w:tcW w:w="1177" w:type="dxa"/>
            <w:tcBorders>
              <w:top w:val="nil"/>
              <w:left w:val="nil"/>
              <w:bottom w:val="single" w:sz="4" w:space="0" w:color="auto"/>
              <w:right w:val="single" w:sz="4" w:space="0" w:color="auto"/>
            </w:tcBorders>
            <w:shd w:val="clear" w:color="auto" w:fill="auto"/>
            <w:noWrap/>
            <w:vAlign w:val="bottom"/>
          </w:tcPr>
          <w:p w14:paraId="24E89C71"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140885</w:t>
            </w:r>
          </w:p>
        </w:tc>
        <w:tc>
          <w:tcPr>
            <w:tcW w:w="1511" w:type="dxa"/>
            <w:tcBorders>
              <w:top w:val="nil"/>
              <w:left w:val="nil"/>
              <w:bottom w:val="single" w:sz="4" w:space="0" w:color="auto"/>
              <w:right w:val="single" w:sz="4" w:space="0" w:color="auto"/>
            </w:tcBorders>
            <w:shd w:val="clear" w:color="auto" w:fill="auto"/>
            <w:vAlign w:val="bottom"/>
          </w:tcPr>
          <w:p w14:paraId="0AC66A8E"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1.75E-06</w:t>
            </w:r>
          </w:p>
        </w:tc>
        <w:tc>
          <w:tcPr>
            <w:tcW w:w="222" w:type="dxa"/>
            <w:tcBorders>
              <w:top w:val="nil"/>
              <w:left w:val="nil"/>
              <w:bottom w:val="single" w:sz="4" w:space="0" w:color="auto"/>
              <w:right w:val="nil"/>
            </w:tcBorders>
          </w:tcPr>
          <w:p w14:paraId="3C10B796"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78F27258" w14:textId="6D6600CF"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0077C018"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58286825" w14:textId="2B3298F5"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thyl Benzene</w:t>
            </w:r>
          </w:p>
        </w:tc>
        <w:tc>
          <w:tcPr>
            <w:tcW w:w="1177" w:type="dxa"/>
            <w:tcBorders>
              <w:top w:val="nil"/>
              <w:left w:val="nil"/>
              <w:bottom w:val="single" w:sz="4" w:space="0" w:color="auto"/>
              <w:right w:val="single" w:sz="4" w:space="0" w:color="auto"/>
            </w:tcBorders>
            <w:shd w:val="clear" w:color="auto" w:fill="auto"/>
            <w:noWrap/>
            <w:vAlign w:val="bottom"/>
          </w:tcPr>
          <w:p w14:paraId="21303FCA"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100414</w:t>
            </w:r>
          </w:p>
        </w:tc>
        <w:tc>
          <w:tcPr>
            <w:tcW w:w="1511" w:type="dxa"/>
            <w:tcBorders>
              <w:top w:val="nil"/>
              <w:left w:val="nil"/>
              <w:bottom w:val="single" w:sz="4" w:space="0" w:color="auto"/>
              <w:right w:val="single" w:sz="4" w:space="0" w:color="auto"/>
            </w:tcBorders>
            <w:shd w:val="clear" w:color="auto" w:fill="auto"/>
            <w:vAlign w:val="bottom"/>
          </w:tcPr>
          <w:p w14:paraId="530BF4E2"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7.66E-03</w:t>
            </w:r>
          </w:p>
        </w:tc>
        <w:tc>
          <w:tcPr>
            <w:tcW w:w="222" w:type="dxa"/>
            <w:tcBorders>
              <w:top w:val="nil"/>
              <w:left w:val="nil"/>
              <w:bottom w:val="single" w:sz="4" w:space="0" w:color="auto"/>
              <w:right w:val="nil"/>
            </w:tcBorders>
          </w:tcPr>
          <w:p w14:paraId="3D5170AF"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0CBE6D67" w14:textId="333F1100"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0A6CC50E"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0D110AA0" w14:textId="4F22B49D"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thylene Oxide</w:t>
            </w:r>
          </w:p>
        </w:tc>
        <w:tc>
          <w:tcPr>
            <w:tcW w:w="1177" w:type="dxa"/>
            <w:tcBorders>
              <w:top w:val="nil"/>
              <w:left w:val="nil"/>
              <w:bottom w:val="single" w:sz="4" w:space="0" w:color="auto"/>
              <w:right w:val="single" w:sz="4" w:space="0" w:color="auto"/>
            </w:tcBorders>
            <w:shd w:val="clear" w:color="auto" w:fill="auto"/>
            <w:noWrap/>
            <w:vAlign w:val="bottom"/>
          </w:tcPr>
          <w:p w14:paraId="61D14E8D"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75218</w:t>
            </w:r>
          </w:p>
        </w:tc>
        <w:tc>
          <w:tcPr>
            <w:tcW w:w="1511" w:type="dxa"/>
            <w:tcBorders>
              <w:top w:val="nil"/>
              <w:left w:val="nil"/>
              <w:bottom w:val="single" w:sz="4" w:space="0" w:color="auto"/>
              <w:right w:val="single" w:sz="4" w:space="0" w:color="auto"/>
            </w:tcBorders>
            <w:shd w:val="clear" w:color="auto" w:fill="auto"/>
            <w:vAlign w:val="bottom"/>
          </w:tcPr>
          <w:p w14:paraId="35BF65EE"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2.22E-04</w:t>
            </w:r>
          </w:p>
        </w:tc>
        <w:tc>
          <w:tcPr>
            <w:tcW w:w="222" w:type="dxa"/>
            <w:tcBorders>
              <w:top w:val="nil"/>
              <w:left w:val="nil"/>
              <w:bottom w:val="single" w:sz="4" w:space="0" w:color="auto"/>
              <w:right w:val="nil"/>
            </w:tcBorders>
          </w:tcPr>
          <w:p w14:paraId="1735088A"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0AB6306F" w14:textId="5030CE05"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0FA902BB"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09D05C71" w14:textId="0177BB10"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F</w:t>
            </w:r>
            <w:r>
              <w:rPr>
                <w:rFonts w:ascii="Times New Roman" w:eastAsia="Times New Roman" w:hAnsi="Times New Roman" w:cs="Times New Roman"/>
                <w:color w:val="000000"/>
                <w:sz w:val="20"/>
                <w:szCs w:val="20"/>
              </w:rPr>
              <w:t>ormaldehyde</w:t>
            </w:r>
          </w:p>
        </w:tc>
        <w:tc>
          <w:tcPr>
            <w:tcW w:w="1177" w:type="dxa"/>
            <w:tcBorders>
              <w:top w:val="nil"/>
              <w:left w:val="nil"/>
              <w:bottom w:val="single" w:sz="4" w:space="0" w:color="auto"/>
              <w:right w:val="single" w:sz="4" w:space="0" w:color="auto"/>
            </w:tcBorders>
            <w:shd w:val="clear" w:color="auto" w:fill="auto"/>
            <w:noWrap/>
            <w:vAlign w:val="bottom"/>
          </w:tcPr>
          <w:p w14:paraId="197710ED"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50000</w:t>
            </w:r>
          </w:p>
        </w:tc>
        <w:tc>
          <w:tcPr>
            <w:tcW w:w="1511" w:type="dxa"/>
            <w:tcBorders>
              <w:top w:val="nil"/>
              <w:left w:val="nil"/>
              <w:bottom w:val="single" w:sz="4" w:space="0" w:color="auto"/>
              <w:right w:val="single" w:sz="4" w:space="0" w:color="auto"/>
            </w:tcBorders>
            <w:shd w:val="clear" w:color="auto" w:fill="auto"/>
            <w:vAlign w:val="bottom"/>
          </w:tcPr>
          <w:p w14:paraId="07D11E95"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1.97E-05</w:t>
            </w:r>
          </w:p>
        </w:tc>
        <w:tc>
          <w:tcPr>
            <w:tcW w:w="222" w:type="dxa"/>
            <w:tcBorders>
              <w:top w:val="nil"/>
              <w:left w:val="nil"/>
              <w:bottom w:val="single" w:sz="4" w:space="0" w:color="auto"/>
              <w:right w:val="nil"/>
            </w:tcBorders>
          </w:tcPr>
          <w:p w14:paraId="445D9E83"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7C8EDC5E" w14:textId="26E072ED"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57B888DB"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61DA67B8" w14:textId="695007FD"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G</w:t>
            </w:r>
            <w:r>
              <w:rPr>
                <w:rFonts w:ascii="Times New Roman" w:eastAsia="Times New Roman" w:hAnsi="Times New Roman" w:cs="Times New Roman"/>
                <w:color w:val="000000"/>
                <w:sz w:val="20"/>
                <w:szCs w:val="20"/>
              </w:rPr>
              <w:t>lycol Ethers</w:t>
            </w:r>
          </w:p>
        </w:tc>
        <w:tc>
          <w:tcPr>
            <w:tcW w:w="1177" w:type="dxa"/>
            <w:tcBorders>
              <w:top w:val="nil"/>
              <w:left w:val="nil"/>
              <w:bottom w:val="single" w:sz="4" w:space="0" w:color="auto"/>
              <w:right w:val="single" w:sz="4" w:space="0" w:color="auto"/>
            </w:tcBorders>
            <w:shd w:val="clear" w:color="auto" w:fill="auto"/>
            <w:noWrap/>
            <w:vAlign w:val="bottom"/>
          </w:tcPr>
          <w:p w14:paraId="12C9E8FF"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171</w:t>
            </w:r>
          </w:p>
        </w:tc>
        <w:tc>
          <w:tcPr>
            <w:tcW w:w="1511" w:type="dxa"/>
            <w:tcBorders>
              <w:top w:val="nil"/>
              <w:left w:val="nil"/>
              <w:bottom w:val="single" w:sz="4" w:space="0" w:color="auto"/>
              <w:right w:val="single" w:sz="4" w:space="0" w:color="auto"/>
            </w:tcBorders>
            <w:shd w:val="clear" w:color="auto" w:fill="auto"/>
            <w:vAlign w:val="bottom"/>
          </w:tcPr>
          <w:p w14:paraId="66FC285F"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1.15E-02</w:t>
            </w:r>
          </w:p>
        </w:tc>
        <w:tc>
          <w:tcPr>
            <w:tcW w:w="222" w:type="dxa"/>
            <w:tcBorders>
              <w:top w:val="nil"/>
              <w:left w:val="nil"/>
              <w:bottom w:val="single" w:sz="4" w:space="0" w:color="auto"/>
              <w:right w:val="nil"/>
            </w:tcBorders>
          </w:tcPr>
          <w:p w14:paraId="7769B293"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72A5A504" w14:textId="6EA13A23"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3C424427"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5D6723E1" w14:textId="3E4F5113"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H</w:t>
            </w:r>
            <w:r>
              <w:rPr>
                <w:rFonts w:ascii="Times New Roman" w:eastAsia="Times New Roman" w:hAnsi="Times New Roman" w:cs="Times New Roman"/>
                <w:color w:val="000000"/>
                <w:sz w:val="20"/>
                <w:szCs w:val="20"/>
              </w:rPr>
              <w:t>exachlorobutadiene</w:t>
            </w:r>
          </w:p>
        </w:tc>
        <w:tc>
          <w:tcPr>
            <w:tcW w:w="1177" w:type="dxa"/>
            <w:tcBorders>
              <w:top w:val="nil"/>
              <w:left w:val="nil"/>
              <w:bottom w:val="single" w:sz="4" w:space="0" w:color="auto"/>
              <w:right w:val="single" w:sz="4" w:space="0" w:color="auto"/>
            </w:tcBorders>
            <w:shd w:val="clear" w:color="auto" w:fill="auto"/>
            <w:noWrap/>
            <w:vAlign w:val="bottom"/>
          </w:tcPr>
          <w:p w14:paraId="58D86546"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87683</w:t>
            </w:r>
          </w:p>
        </w:tc>
        <w:tc>
          <w:tcPr>
            <w:tcW w:w="1511" w:type="dxa"/>
            <w:tcBorders>
              <w:top w:val="nil"/>
              <w:left w:val="nil"/>
              <w:bottom w:val="single" w:sz="4" w:space="0" w:color="auto"/>
              <w:right w:val="single" w:sz="4" w:space="0" w:color="auto"/>
            </w:tcBorders>
            <w:shd w:val="clear" w:color="auto" w:fill="auto"/>
            <w:vAlign w:val="bottom"/>
          </w:tcPr>
          <w:p w14:paraId="00B215E9"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7.29E-07</w:t>
            </w:r>
          </w:p>
        </w:tc>
        <w:tc>
          <w:tcPr>
            <w:tcW w:w="222" w:type="dxa"/>
            <w:tcBorders>
              <w:top w:val="nil"/>
              <w:left w:val="nil"/>
              <w:bottom w:val="single" w:sz="4" w:space="0" w:color="auto"/>
              <w:right w:val="nil"/>
            </w:tcBorders>
          </w:tcPr>
          <w:p w14:paraId="4259D88A"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4AFF3933" w14:textId="4F30E758"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5BDDCD87"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553D5D50" w14:textId="03E614E1" w:rsidR="00B433B4" w:rsidRPr="0094138A" w:rsidRDefault="00B433B4" w:rsidP="00B433B4">
            <w:pPr>
              <w:spacing w:after="0" w:line="240" w:lineRule="auto"/>
              <w:rPr>
                <w:rFonts w:ascii="Times New Roman" w:eastAsia="Times New Roman" w:hAnsi="Times New Roman" w:cs="Times New Roman"/>
                <w:color w:val="000000"/>
                <w:sz w:val="20"/>
                <w:szCs w:val="20"/>
              </w:rPr>
            </w:pPr>
            <w:proofErr w:type="spellStart"/>
            <w:r w:rsidRPr="0094138A">
              <w:rPr>
                <w:rFonts w:ascii="Times New Roman" w:eastAsia="Times New Roman" w:hAnsi="Times New Roman" w:cs="Times New Roman"/>
                <w:color w:val="000000"/>
                <w:sz w:val="20"/>
                <w:szCs w:val="20"/>
              </w:rPr>
              <w:t>H</w:t>
            </w:r>
            <w:r>
              <w:rPr>
                <w:rFonts w:ascii="Times New Roman" w:eastAsia="Times New Roman" w:hAnsi="Times New Roman" w:cs="Times New Roman"/>
                <w:color w:val="000000"/>
                <w:sz w:val="20"/>
                <w:szCs w:val="20"/>
              </w:rPr>
              <w:t>exachlorocyclopentadiene</w:t>
            </w:r>
            <w:proofErr w:type="spellEnd"/>
          </w:p>
        </w:tc>
        <w:tc>
          <w:tcPr>
            <w:tcW w:w="1177" w:type="dxa"/>
            <w:tcBorders>
              <w:top w:val="nil"/>
              <w:left w:val="nil"/>
              <w:bottom w:val="single" w:sz="4" w:space="0" w:color="auto"/>
              <w:right w:val="single" w:sz="4" w:space="0" w:color="auto"/>
            </w:tcBorders>
            <w:shd w:val="clear" w:color="auto" w:fill="auto"/>
            <w:noWrap/>
            <w:vAlign w:val="bottom"/>
          </w:tcPr>
          <w:p w14:paraId="2E31BB67"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77474</w:t>
            </w:r>
          </w:p>
        </w:tc>
        <w:tc>
          <w:tcPr>
            <w:tcW w:w="1511" w:type="dxa"/>
            <w:tcBorders>
              <w:top w:val="nil"/>
              <w:left w:val="nil"/>
              <w:bottom w:val="single" w:sz="4" w:space="0" w:color="auto"/>
              <w:right w:val="single" w:sz="4" w:space="0" w:color="auto"/>
            </w:tcBorders>
            <w:shd w:val="clear" w:color="auto" w:fill="auto"/>
            <w:vAlign w:val="bottom"/>
          </w:tcPr>
          <w:p w14:paraId="44EF2321"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5.83E-07</w:t>
            </w:r>
          </w:p>
        </w:tc>
        <w:tc>
          <w:tcPr>
            <w:tcW w:w="222" w:type="dxa"/>
            <w:tcBorders>
              <w:top w:val="nil"/>
              <w:left w:val="nil"/>
              <w:bottom w:val="single" w:sz="4" w:space="0" w:color="auto"/>
              <w:right w:val="nil"/>
            </w:tcBorders>
          </w:tcPr>
          <w:p w14:paraId="03EE7655"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2523721F" w14:textId="71D35BC6"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57A7AC81"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67228BB5" w14:textId="2CBBC073"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M</w:t>
            </w:r>
            <w:r>
              <w:rPr>
                <w:rFonts w:ascii="Times New Roman" w:eastAsia="Times New Roman" w:hAnsi="Times New Roman" w:cs="Times New Roman"/>
                <w:color w:val="000000"/>
                <w:sz w:val="20"/>
                <w:szCs w:val="20"/>
              </w:rPr>
              <w:t>ethanol</w:t>
            </w:r>
          </w:p>
        </w:tc>
        <w:tc>
          <w:tcPr>
            <w:tcW w:w="1177" w:type="dxa"/>
            <w:tcBorders>
              <w:top w:val="nil"/>
              <w:left w:val="nil"/>
              <w:bottom w:val="single" w:sz="4" w:space="0" w:color="auto"/>
              <w:right w:val="single" w:sz="4" w:space="0" w:color="auto"/>
            </w:tcBorders>
            <w:shd w:val="clear" w:color="auto" w:fill="auto"/>
            <w:noWrap/>
            <w:vAlign w:val="bottom"/>
          </w:tcPr>
          <w:p w14:paraId="33568C86"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67561</w:t>
            </w:r>
          </w:p>
        </w:tc>
        <w:tc>
          <w:tcPr>
            <w:tcW w:w="1511" w:type="dxa"/>
            <w:tcBorders>
              <w:top w:val="nil"/>
              <w:left w:val="nil"/>
              <w:bottom w:val="single" w:sz="4" w:space="0" w:color="auto"/>
              <w:right w:val="single" w:sz="4" w:space="0" w:color="auto"/>
            </w:tcBorders>
            <w:shd w:val="clear" w:color="auto" w:fill="auto"/>
            <w:vAlign w:val="bottom"/>
          </w:tcPr>
          <w:p w14:paraId="1A59CE7E"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1.14E-02</w:t>
            </w:r>
          </w:p>
        </w:tc>
        <w:tc>
          <w:tcPr>
            <w:tcW w:w="222" w:type="dxa"/>
            <w:tcBorders>
              <w:top w:val="nil"/>
              <w:left w:val="nil"/>
              <w:bottom w:val="single" w:sz="4" w:space="0" w:color="auto"/>
              <w:right w:val="nil"/>
            </w:tcBorders>
          </w:tcPr>
          <w:p w14:paraId="68E6187E"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02537B23" w14:textId="1BBD8A60"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470FD07D"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5691B2F2" w14:textId="39D2C4E8"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M</w:t>
            </w:r>
            <w:r>
              <w:rPr>
                <w:rFonts w:ascii="Times New Roman" w:eastAsia="Times New Roman" w:hAnsi="Times New Roman" w:cs="Times New Roman"/>
                <w:color w:val="000000"/>
                <w:sz w:val="20"/>
                <w:szCs w:val="20"/>
              </w:rPr>
              <w:t>ethyl Chloroform</w:t>
            </w:r>
          </w:p>
        </w:tc>
        <w:tc>
          <w:tcPr>
            <w:tcW w:w="1177" w:type="dxa"/>
            <w:tcBorders>
              <w:top w:val="nil"/>
              <w:left w:val="nil"/>
              <w:bottom w:val="single" w:sz="4" w:space="0" w:color="auto"/>
              <w:right w:val="single" w:sz="4" w:space="0" w:color="auto"/>
            </w:tcBorders>
            <w:shd w:val="clear" w:color="auto" w:fill="auto"/>
            <w:noWrap/>
            <w:vAlign w:val="bottom"/>
          </w:tcPr>
          <w:p w14:paraId="2E8AD5D7"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71556</w:t>
            </w:r>
          </w:p>
        </w:tc>
        <w:tc>
          <w:tcPr>
            <w:tcW w:w="1511" w:type="dxa"/>
            <w:tcBorders>
              <w:top w:val="nil"/>
              <w:left w:val="nil"/>
              <w:bottom w:val="single" w:sz="4" w:space="0" w:color="auto"/>
              <w:right w:val="single" w:sz="4" w:space="0" w:color="auto"/>
            </w:tcBorders>
            <w:shd w:val="clear" w:color="auto" w:fill="auto"/>
            <w:vAlign w:val="bottom"/>
          </w:tcPr>
          <w:p w14:paraId="1F3A7079"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5.63E-04</w:t>
            </w:r>
          </w:p>
        </w:tc>
        <w:tc>
          <w:tcPr>
            <w:tcW w:w="222" w:type="dxa"/>
            <w:tcBorders>
              <w:top w:val="nil"/>
              <w:left w:val="nil"/>
              <w:bottom w:val="single" w:sz="4" w:space="0" w:color="auto"/>
              <w:right w:val="nil"/>
            </w:tcBorders>
          </w:tcPr>
          <w:p w14:paraId="54A7E7D6"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1FF9A3DB" w14:textId="29949C14"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012EFECD"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44BE33A3" w14:textId="65D8DCE8" w:rsidR="00B433B4" w:rsidRPr="0094138A" w:rsidRDefault="00B433B4" w:rsidP="00B433B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Methyl Isobutyl Ketone</w:t>
            </w:r>
          </w:p>
        </w:tc>
        <w:tc>
          <w:tcPr>
            <w:tcW w:w="1177" w:type="dxa"/>
            <w:tcBorders>
              <w:top w:val="nil"/>
              <w:left w:val="nil"/>
              <w:bottom w:val="single" w:sz="4" w:space="0" w:color="auto"/>
              <w:right w:val="single" w:sz="4" w:space="0" w:color="auto"/>
            </w:tcBorders>
            <w:shd w:val="clear" w:color="auto" w:fill="auto"/>
            <w:noWrap/>
            <w:vAlign w:val="bottom"/>
          </w:tcPr>
          <w:p w14:paraId="4FCFC117"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108101</w:t>
            </w:r>
          </w:p>
        </w:tc>
        <w:tc>
          <w:tcPr>
            <w:tcW w:w="1511" w:type="dxa"/>
            <w:tcBorders>
              <w:top w:val="nil"/>
              <w:left w:val="nil"/>
              <w:bottom w:val="single" w:sz="4" w:space="0" w:color="auto"/>
              <w:right w:val="single" w:sz="4" w:space="0" w:color="auto"/>
            </w:tcBorders>
            <w:shd w:val="clear" w:color="auto" w:fill="auto"/>
            <w:vAlign w:val="bottom"/>
          </w:tcPr>
          <w:p w14:paraId="702F7721"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2.69E-03</w:t>
            </w:r>
          </w:p>
        </w:tc>
        <w:tc>
          <w:tcPr>
            <w:tcW w:w="222" w:type="dxa"/>
            <w:tcBorders>
              <w:top w:val="nil"/>
              <w:left w:val="nil"/>
              <w:bottom w:val="single" w:sz="4" w:space="0" w:color="auto"/>
              <w:right w:val="nil"/>
            </w:tcBorders>
          </w:tcPr>
          <w:p w14:paraId="6F0E7D42"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67FA1CC7" w14:textId="0A1717AB"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6F744219"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02F19F4C" w14:textId="4B9FAE4F" w:rsidR="00B433B4" w:rsidRPr="0094138A" w:rsidRDefault="00B433B4" w:rsidP="00B433B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Methyl Methacrylate</w:t>
            </w:r>
          </w:p>
        </w:tc>
        <w:tc>
          <w:tcPr>
            <w:tcW w:w="1177" w:type="dxa"/>
            <w:tcBorders>
              <w:top w:val="nil"/>
              <w:left w:val="nil"/>
              <w:bottom w:val="single" w:sz="4" w:space="0" w:color="auto"/>
              <w:right w:val="single" w:sz="4" w:space="0" w:color="auto"/>
            </w:tcBorders>
            <w:shd w:val="clear" w:color="auto" w:fill="auto"/>
            <w:noWrap/>
            <w:vAlign w:val="bottom"/>
          </w:tcPr>
          <w:p w14:paraId="0A78C928"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80626</w:t>
            </w:r>
          </w:p>
        </w:tc>
        <w:tc>
          <w:tcPr>
            <w:tcW w:w="1511" w:type="dxa"/>
            <w:tcBorders>
              <w:top w:val="nil"/>
              <w:left w:val="nil"/>
              <w:bottom w:val="single" w:sz="4" w:space="0" w:color="auto"/>
              <w:right w:val="single" w:sz="4" w:space="0" w:color="auto"/>
            </w:tcBorders>
            <w:shd w:val="clear" w:color="auto" w:fill="auto"/>
            <w:vAlign w:val="bottom"/>
          </w:tcPr>
          <w:p w14:paraId="56C9B864"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3.11E-04</w:t>
            </w:r>
          </w:p>
        </w:tc>
        <w:tc>
          <w:tcPr>
            <w:tcW w:w="222" w:type="dxa"/>
            <w:tcBorders>
              <w:top w:val="nil"/>
              <w:left w:val="nil"/>
              <w:bottom w:val="single" w:sz="4" w:space="0" w:color="auto"/>
              <w:right w:val="nil"/>
            </w:tcBorders>
          </w:tcPr>
          <w:p w14:paraId="7FC33102"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13B3B004" w14:textId="4747AEBB"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475D3DD4"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5A189F35" w14:textId="47EEFA78" w:rsidR="00B433B4" w:rsidRPr="0094138A" w:rsidRDefault="00B433B4" w:rsidP="00B433B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Methyl Tert-Butyl Ether</w:t>
            </w:r>
          </w:p>
        </w:tc>
        <w:tc>
          <w:tcPr>
            <w:tcW w:w="1177" w:type="dxa"/>
            <w:tcBorders>
              <w:top w:val="nil"/>
              <w:left w:val="nil"/>
              <w:bottom w:val="single" w:sz="4" w:space="0" w:color="auto"/>
              <w:right w:val="single" w:sz="4" w:space="0" w:color="auto"/>
            </w:tcBorders>
            <w:shd w:val="clear" w:color="auto" w:fill="auto"/>
            <w:noWrap/>
            <w:vAlign w:val="bottom"/>
          </w:tcPr>
          <w:p w14:paraId="7DA0A445"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1634044</w:t>
            </w:r>
          </w:p>
        </w:tc>
        <w:tc>
          <w:tcPr>
            <w:tcW w:w="1511" w:type="dxa"/>
            <w:tcBorders>
              <w:top w:val="nil"/>
              <w:left w:val="nil"/>
              <w:bottom w:val="single" w:sz="4" w:space="0" w:color="auto"/>
              <w:right w:val="single" w:sz="4" w:space="0" w:color="auto"/>
            </w:tcBorders>
            <w:shd w:val="clear" w:color="auto" w:fill="auto"/>
            <w:vAlign w:val="bottom"/>
          </w:tcPr>
          <w:p w14:paraId="16CADA1D"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6.37E-05</w:t>
            </w:r>
          </w:p>
        </w:tc>
        <w:tc>
          <w:tcPr>
            <w:tcW w:w="222" w:type="dxa"/>
            <w:tcBorders>
              <w:top w:val="nil"/>
              <w:left w:val="nil"/>
              <w:bottom w:val="single" w:sz="4" w:space="0" w:color="auto"/>
              <w:right w:val="nil"/>
            </w:tcBorders>
          </w:tcPr>
          <w:p w14:paraId="5F9F551B"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7F1E4580" w14:textId="3FB874A5"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65182497"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5F19D172" w14:textId="360BAB68" w:rsidR="00B433B4" w:rsidRPr="0094138A" w:rsidRDefault="00B433B4" w:rsidP="00B433B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Methylene Chloride</w:t>
            </w:r>
          </w:p>
        </w:tc>
        <w:tc>
          <w:tcPr>
            <w:tcW w:w="1177" w:type="dxa"/>
            <w:tcBorders>
              <w:top w:val="nil"/>
              <w:left w:val="nil"/>
              <w:bottom w:val="single" w:sz="4" w:space="0" w:color="auto"/>
              <w:right w:val="single" w:sz="4" w:space="0" w:color="auto"/>
            </w:tcBorders>
            <w:shd w:val="clear" w:color="auto" w:fill="auto"/>
            <w:noWrap/>
            <w:vAlign w:val="bottom"/>
          </w:tcPr>
          <w:p w14:paraId="7C84DDAC"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75092</w:t>
            </w:r>
          </w:p>
        </w:tc>
        <w:tc>
          <w:tcPr>
            <w:tcW w:w="1511" w:type="dxa"/>
            <w:tcBorders>
              <w:top w:val="nil"/>
              <w:left w:val="nil"/>
              <w:bottom w:val="single" w:sz="4" w:space="0" w:color="auto"/>
              <w:right w:val="single" w:sz="4" w:space="0" w:color="auto"/>
            </w:tcBorders>
            <w:shd w:val="clear" w:color="auto" w:fill="auto"/>
            <w:vAlign w:val="bottom"/>
          </w:tcPr>
          <w:p w14:paraId="103918D5"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9.10E-03</w:t>
            </w:r>
          </w:p>
        </w:tc>
        <w:tc>
          <w:tcPr>
            <w:tcW w:w="222" w:type="dxa"/>
            <w:tcBorders>
              <w:top w:val="nil"/>
              <w:left w:val="nil"/>
              <w:bottom w:val="single" w:sz="4" w:space="0" w:color="auto"/>
              <w:right w:val="nil"/>
            </w:tcBorders>
          </w:tcPr>
          <w:p w14:paraId="13C298BD"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797A54E7" w14:textId="4B797814"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1302EF9F"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6A40ACAA" w14:textId="78BB7823"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N,N-D</w:t>
            </w:r>
            <w:r>
              <w:rPr>
                <w:rFonts w:ascii="Times New Roman" w:eastAsia="Times New Roman" w:hAnsi="Times New Roman" w:cs="Times New Roman"/>
                <w:color w:val="000000"/>
                <w:sz w:val="20"/>
                <w:szCs w:val="20"/>
              </w:rPr>
              <w:t>imethylaniline</w:t>
            </w:r>
          </w:p>
        </w:tc>
        <w:tc>
          <w:tcPr>
            <w:tcW w:w="1177" w:type="dxa"/>
            <w:tcBorders>
              <w:top w:val="nil"/>
              <w:left w:val="nil"/>
              <w:bottom w:val="single" w:sz="4" w:space="0" w:color="auto"/>
              <w:right w:val="single" w:sz="4" w:space="0" w:color="auto"/>
            </w:tcBorders>
            <w:shd w:val="clear" w:color="auto" w:fill="auto"/>
            <w:noWrap/>
            <w:vAlign w:val="bottom"/>
          </w:tcPr>
          <w:p w14:paraId="4E2CE09B"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121697</w:t>
            </w:r>
          </w:p>
        </w:tc>
        <w:tc>
          <w:tcPr>
            <w:tcW w:w="1511" w:type="dxa"/>
            <w:tcBorders>
              <w:top w:val="nil"/>
              <w:left w:val="nil"/>
              <w:bottom w:val="single" w:sz="4" w:space="0" w:color="auto"/>
              <w:right w:val="single" w:sz="4" w:space="0" w:color="auto"/>
            </w:tcBorders>
            <w:shd w:val="clear" w:color="auto" w:fill="auto"/>
            <w:vAlign w:val="bottom"/>
          </w:tcPr>
          <w:p w14:paraId="2AB174E6"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3.22E-04</w:t>
            </w:r>
          </w:p>
        </w:tc>
        <w:tc>
          <w:tcPr>
            <w:tcW w:w="222" w:type="dxa"/>
            <w:tcBorders>
              <w:top w:val="nil"/>
              <w:left w:val="nil"/>
              <w:bottom w:val="single" w:sz="4" w:space="0" w:color="auto"/>
              <w:right w:val="nil"/>
            </w:tcBorders>
          </w:tcPr>
          <w:p w14:paraId="25BC17F1"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74DE662E" w14:textId="453EA51B"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1820DAE8"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72AF5271" w14:textId="4AFCE23B" w:rsidR="00B433B4" w:rsidRPr="0094138A" w:rsidRDefault="00B433B4" w:rsidP="00B433B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Naphthalene</w:t>
            </w:r>
          </w:p>
        </w:tc>
        <w:tc>
          <w:tcPr>
            <w:tcW w:w="1177" w:type="dxa"/>
            <w:tcBorders>
              <w:top w:val="nil"/>
              <w:left w:val="nil"/>
              <w:bottom w:val="single" w:sz="4" w:space="0" w:color="auto"/>
              <w:right w:val="single" w:sz="4" w:space="0" w:color="auto"/>
            </w:tcBorders>
            <w:shd w:val="clear" w:color="auto" w:fill="auto"/>
            <w:noWrap/>
            <w:vAlign w:val="bottom"/>
          </w:tcPr>
          <w:p w14:paraId="4AFAB548"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91203</w:t>
            </w:r>
          </w:p>
        </w:tc>
        <w:tc>
          <w:tcPr>
            <w:tcW w:w="1511" w:type="dxa"/>
            <w:tcBorders>
              <w:top w:val="nil"/>
              <w:left w:val="nil"/>
              <w:bottom w:val="single" w:sz="4" w:space="0" w:color="auto"/>
              <w:right w:val="single" w:sz="4" w:space="0" w:color="auto"/>
            </w:tcBorders>
            <w:shd w:val="clear" w:color="auto" w:fill="auto"/>
            <w:vAlign w:val="bottom"/>
          </w:tcPr>
          <w:p w14:paraId="0F096B4B"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1.31E-03</w:t>
            </w:r>
          </w:p>
        </w:tc>
        <w:tc>
          <w:tcPr>
            <w:tcW w:w="222" w:type="dxa"/>
            <w:tcBorders>
              <w:top w:val="nil"/>
              <w:left w:val="nil"/>
              <w:bottom w:val="single" w:sz="4" w:space="0" w:color="auto"/>
              <w:right w:val="nil"/>
            </w:tcBorders>
          </w:tcPr>
          <w:p w14:paraId="631107D9"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7765D171" w14:textId="2AF413BB"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7A25BC3B"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3F7ABDB0" w14:textId="627FD3AA" w:rsidR="00B433B4" w:rsidRPr="0094138A" w:rsidRDefault="00B433B4" w:rsidP="00B433B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Nitrobenzene</w:t>
            </w:r>
          </w:p>
        </w:tc>
        <w:tc>
          <w:tcPr>
            <w:tcW w:w="1177" w:type="dxa"/>
            <w:tcBorders>
              <w:top w:val="nil"/>
              <w:left w:val="nil"/>
              <w:bottom w:val="single" w:sz="4" w:space="0" w:color="auto"/>
              <w:right w:val="single" w:sz="4" w:space="0" w:color="auto"/>
            </w:tcBorders>
            <w:shd w:val="clear" w:color="auto" w:fill="auto"/>
            <w:noWrap/>
            <w:vAlign w:val="bottom"/>
          </w:tcPr>
          <w:p w14:paraId="62CBE6BF"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98953</w:t>
            </w:r>
          </w:p>
        </w:tc>
        <w:tc>
          <w:tcPr>
            <w:tcW w:w="1511" w:type="dxa"/>
            <w:tcBorders>
              <w:top w:val="nil"/>
              <w:left w:val="nil"/>
              <w:bottom w:val="single" w:sz="4" w:space="0" w:color="auto"/>
              <w:right w:val="single" w:sz="4" w:space="0" w:color="auto"/>
            </w:tcBorders>
            <w:shd w:val="clear" w:color="auto" w:fill="auto"/>
            <w:vAlign w:val="bottom"/>
          </w:tcPr>
          <w:p w14:paraId="4360171C"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6.56E-06</w:t>
            </w:r>
          </w:p>
        </w:tc>
        <w:tc>
          <w:tcPr>
            <w:tcW w:w="222" w:type="dxa"/>
            <w:tcBorders>
              <w:top w:val="nil"/>
              <w:left w:val="nil"/>
              <w:bottom w:val="single" w:sz="4" w:space="0" w:color="auto"/>
              <w:right w:val="nil"/>
            </w:tcBorders>
          </w:tcPr>
          <w:p w14:paraId="4E580C87"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58637253" w14:textId="1DA006F7"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1306DEDD"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14B31AB9" w14:textId="5CE7FF9E"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O-T</w:t>
            </w:r>
            <w:r>
              <w:rPr>
                <w:rFonts w:ascii="Times New Roman" w:eastAsia="Times New Roman" w:hAnsi="Times New Roman" w:cs="Times New Roman"/>
                <w:color w:val="000000"/>
                <w:sz w:val="20"/>
                <w:szCs w:val="20"/>
              </w:rPr>
              <w:t>oluidine</w:t>
            </w:r>
          </w:p>
        </w:tc>
        <w:tc>
          <w:tcPr>
            <w:tcW w:w="1177" w:type="dxa"/>
            <w:tcBorders>
              <w:top w:val="nil"/>
              <w:left w:val="nil"/>
              <w:bottom w:val="single" w:sz="4" w:space="0" w:color="auto"/>
              <w:right w:val="single" w:sz="4" w:space="0" w:color="auto"/>
            </w:tcBorders>
            <w:shd w:val="clear" w:color="auto" w:fill="auto"/>
            <w:noWrap/>
            <w:vAlign w:val="bottom"/>
          </w:tcPr>
          <w:p w14:paraId="3614E547"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95534</w:t>
            </w:r>
          </w:p>
        </w:tc>
        <w:tc>
          <w:tcPr>
            <w:tcW w:w="1511" w:type="dxa"/>
            <w:tcBorders>
              <w:top w:val="nil"/>
              <w:left w:val="nil"/>
              <w:bottom w:val="single" w:sz="4" w:space="0" w:color="auto"/>
              <w:right w:val="single" w:sz="4" w:space="0" w:color="auto"/>
            </w:tcBorders>
            <w:shd w:val="clear" w:color="auto" w:fill="auto"/>
            <w:vAlign w:val="bottom"/>
          </w:tcPr>
          <w:p w14:paraId="5AACA5DD"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1.75E-06</w:t>
            </w:r>
          </w:p>
        </w:tc>
        <w:tc>
          <w:tcPr>
            <w:tcW w:w="222" w:type="dxa"/>
            <w:tcBorders>
              <w:top w:val="nil"/>
              <w:left w:val="nil"/>
              <w:bottom w:val="single" w:sz="4" w:space="0" w:color="auto"/>
              <w:right w:val="nil"/>
            </w:tcBorders>
          </w:tcPr>
          <w:p w14:paraId="5A97F833"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2C63FDA8" w14:textId="4015E045"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08D75691"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09A08D0B" w14:textId="4B462897"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P-D</w:t>
            </w:r>
            <w:r>
              <w:rPr>
                <w:rFonts w:ascii="Times New Roman" w:eastAsia="Times New Roman" w:hAnsi="Times New Roman" w:cs="Times New Roman"/>
                <w:color w:val="000000"/>
                <w:sz w:val="20"/>
                <w:szCs w:val="20"/>
              </w:rPr>
              <w:t>ioxane</w:t>
            </w:r>
          </w:p>
        </w:tc>
        <w:tc>
          <w:tcPr>
            <w:tcW w:w="1177" w:type="dxa"/>
            <w:tcBorders>
              <w:top w:val="nil"/>
              <w:left w:val="nil"/>
              <w:bottom w:val="single" w:sz="4" w:space="0" w:color="auto"/>
              <w:right w:val="single" w:sz="4" w:space="0" w:color="auto"/>
            </w:tcBorders>
            <w:shd w:val="clear" w:color="auto" w:fill="auto"/>
            <w:noWrap/>
            <w:vAlign w:val="bottom"/>
          </w:tcPr>
          <w:p w14:paraId="6F4FA0C8"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123911</w:t>
            </w:r>
          </w:p>
        </w:tc>
        <w:tc>
          <w:tcPr>
            <w:tcW w:w="1511" w:type="dxa"/>
            <w:tcBorders>
              <w:top w:val="nil"/>
              <w:left w:val="nil"/>
              <w:bottom w:val="single" w:sz="4" w:space="0" w:color="auto"/>
              <w:right w:val="single" w:sz="4" w:space="0" w:color="auto"/>
            </w:tcBorders>
            <w:shd w:val="clear" w:color="auto" w:fill="auto"/>
            <w:vAlign w:val="bottom"/>
          </w:tcPr>
          <w:p w14:paraId="5CD804ED"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1.79E-05</w:t>
            </w:r>
          </w:p>
        </w:tc>
        <w:tc>
          <w:tcPr>
            <w:tcW w:w="222" w:type="dxa"/>
            <w:tcBorders>
              <w:top w:val="nil"/>
              <w:left w:val="nil"/>
              <w:bottom w:val="single" w:sz="4" w:space="0" w:color="auto"/>
              <w:right w:val="nil"/>
            </w:tcBorders>
          </w:tcPr>
          <w:p w14:paraId="5856DE0F"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6641E411" w14:textId="7954BC74"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4E212E10"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4820ABDA" w14:textId="5D8FFAAD"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P</w:t>
            </w:r>
            <w:r>
              <w:rPr>
                <w:rFonts w:ascii="Times New Roman" w:eastAsia="Times New Roman" w:hAnsi="Times New Roman" w:cs="Times New Roman"/>
                <w:color w:val="000000"/>
                <w:sz w:val="20"/>
                <w:szCs w:val="20"/>
              </w:rPr>
              <w:t>ropionaldehyde</w:t>
            </w:r>
          </w:p>
        </w:tc>
        <w:tc>
          <w:tcPr>
            <w:tcW w:w="1177" w:type="dxa"/>
            <w:tcBorders>
              <w:top w:val="nil"/>
              <w:left w:val="nil"/>
              <w:bottom w:val="single" w:sz="4" w:space="0" w:color="auto"/>
              <w:right w:val="single" w:sz="4" w:space="0" w:color="auto"/>
            </w:tcBorders>
            <w:shd w:val="clear" w:color="auto" w:fill="auto"/>
            <w:noWrap/>
            <w:vAlign w:val="bottom"/>
          </w:tcPr>
          <w:p w14:paraId="286DA65C"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123386</w:t>
            </w:r>
          </w:p>
        </w:tc>
        <w:tc>
          <w:tcPr>
            <w:tcW w:w="1511" w:type="dxa"/>
            <w:tcBorders>
              <w:top w:val="nil"/>
              <w:left w:val="nil"/>
              <w:bottom w:val="single" w:sz="4" w:space="0" w:color="auto"/>
              <w:right w:val="single" w:sz="4" w:space="0" w:color="auto"/>
            </w:tcBorders>
            <w:shd w:val="clear" w:color="auto" w:fill="auto"/>
            <w:vAlign w:val="bottom"/>
          </w:tcPr>
          <w:p w14:paraId="1193DAEF"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3.50E-06</w:t>
            </w:r>
          </w:p>
        </w:tc>
        <w:tc>
          <w:tcPr>
            <w:tcW w:w="222" w:type="dxa"/>
            <w:tcBorders>
              <w:top w:val="nil"/>
              <w:left w:val="nil"/>
              <w:bottom w:val="single" w:sz="4" w:space="0" w:color="auto"/>
              <w:right w:val="nil"/>
            </w:tcBorders>
          </w:tcPr>
          <w:p w14:paraId="5083679A"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7042CF8C" w14:textId="0C2BCCEE"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7568312F"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69F0ED8F" w14:textId="7790A62C" w:rsidR="00B433B4" w:rsidRPr="0094138A" w:rsidRDefault="00B433B4" w:rsidP="00B433B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Propylene Dichloride</w:t>
            </w:r>
          </w:p>
        </w:tc>
        <w:tc>
          <w:tcPr>
            <w:tcW w:w="1177" w:type="dxa"/>
            <w:tcBorders>
              <w:top w:val="nil"/>
              <w:left w:val="nil"/>
              <w:bottom w:val="single" w:sz="4" w:space="0" w:color="auto"/>
              <w:right w:val="single" w:sz="4" w:space="0" w:color="auto"/>
            </w:tcBorders>
            <w:shd w:val="clear" w:color="auto" w:fill="auto"/>
            <w:noWrap/>
            <w:vAlign w:val="bottom"/>
          </w:tcPr>
          <w:p w14:paraId="5AD6674E"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78875</w:t>
            </w:r>
          </w:p>
        </w:tc>
        <w:tc>
          <w:tcPr>
            <w:tcW w:w="1511" w:type="dxa"/>
            <w:tcBorders>
              <w:top w:val="nil"/>
              <w:left w:val="nil"/>
              <w:bottom w:val="single" w:sz="4" w:space="0" w:color="auto"/>
              <w:right w:val="single" w:sz="4" w:space="0" w:color="auto"/>
            </w:tcBorders>
            <w:shd w:val="clear" w:color="auto" w:fill="auto"/>
            <w:vAlign w:val="bottom"/>
          </w:tcPr>
          <w:p w14:paraId="6E460BCD"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1.15E-05</w:t>
            </w:r>
          </w:p>
        </w:tc>
        <w:tc>
          <w:tcPr>
            <w:tcW w:w="222" w:type="dxa"/>
            <w:tcBorders>
              <w:top w:val="nil"/>
              <w:left w:val="nil"/>
              <w:bottom w:val="single" w:sz="4" w:space="0" w:color="auto"/>
              <w:right w:val="nil"/>
            </w:tcBorders>
          </w:tcPr>
          <w:p w14:paraId="6054E06A"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103FA9F7" w14:textId="40566BF5"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5AECCC47"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3933CAB7" w14:textId="0343D256" w:rsidR="00B433B4" w:rsidRPr="0094138A" w:rsidRDefault="00B433B4" w:rsidP="00B433B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Propylene Oxide</w:t>
            </w:r>
          </w:p>
        </w:tc>
        <w:tc>
          <w:tcPr>
            <w:tcW w:w="1177" w:type="dxa"/>
            <w:tcBorders>
              <w:top w:val="nil"/>
              <w:left w:val="nil"/>
              <w:bottom w:val="single" w:sz="4" w:space="0" w:color="auto"/>
              <w:right w:val="single" w:sz="4" w:space="0" w:color="auto"/>
            </w:tcBorders>
            <w:shd w:val="clear" w:color="auto" w:fill="auto"/>
            <w:noWrap/>
            <w:vAlign w:val="bottom"/>
          </w:tcPr>
          <w:p w14:paraId="12F4A507"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75569</w:t>
            </w:r>
          </w:p>
        </w:tc>
        <w:tc>
          <w:tcPr>
            <w:tcW w:w="1511" w:type="dxa"/>
            <w:tcBorders>
              <w:top w:val="nil"/>
              <w:left w:val="nil"/>
              <w:bottom w:val="single" w:sz="4" w:space="0" w:color="auto"/>
              <w:right w:val="single" w:sz="4" w:space="0" w:color="auto"/>
            </w:tcBorders>
            <w:shd w:val="clear" w:color="auto" w:fill="auto"/>
            <w:vAlign w:val="bottom"/>
          </w:tcPr>
          <w:p w14:paraId="4E6BA927"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7.32E-04</w:t>
            </w:r>
          </w:p>
        </w:tc>
        <w:tc>
          <w:tcPr>
            <w:tcW w:w="222" w:type="dxa"/>
            <w:tcBorders>
              <w:top w:val="nil"/>
              <w:left w:val="nil"/>
              <w:bottom w:val="single" w:sz="4" w:space="0" w:color="auto"/>
              <w:right w:val="nil"/>
            </w:tcBorders>
          </w:tcPr>
          <w:p w14:paraId="251D0C81"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13450C12" w14:textId="7BA9F72F"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0A7850E5"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4965B368" w14:textId="5BE8D387"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S</w:t>
            </w:r>
            <w:r>
              <w:rPr>
                <w:rFonts w:ascii="Times New Roman" w:eastAsia="Times New Roman" w:hAnsi="Times New Roman" w:cs="Times New Roman"/>
                <w:color w:val="000000"/>
                <w:sz w:val="20"/>
                <w:szCs w:val="20"/>
              </w:rPr>
              <w:t>tyrene</w:t>
            </w:r>
          </w:p>
        </w:tc>
        <w:tc>
          <w:tcPr>
            <w:tcW w:w="1177" w:type="dxa"/>
            <w:tcBorders>
              <w:top w:val="nil"/>
              <w:left w:val="nil"/>
              <w:bottom w:val="single" w:sz="4" w:space="0" w:color="auto"/>
              <w:right w:val="single" w:sz="4" w:space="0" w:color="auto"/>
            </w:tcBorders>
            <w:shd w:val="clear" w:color="auto" w:fill="auto"/>
            <w:noWrap/>
            <w:vAlign w:val="bottom"/>
          </w:tcPr>
          <w:p w14:paraId="5DA08109"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100425</w:t>
            </w:r>
          </w:p>
        </w:tc>
        <w:tc>
          <w:tcPr>
            <w:tcW w:w="1511" w:type="dxa"/>
            <w:tcBorders>
              <w:top w:val="nil"/>
              <w:left w:val="nil"/>
              <w:bottom w:val="single" w:sz="4" w:space="0" w:color="auto"/>
              <w:right w:val="single" w:sz="4" w:space="0" w:color="auto"/>
            </w:tcBorders>
            <w:shd w:val="clear" w:color="auto" w:fill="auto"/>
            <w:vAlign w:val="bottom"/>
          </w:tcPr>
          <w:p w14:paraId="71831174"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2.73E-03</w:t>
            </w:r>
          </w:p>
        </w:tc>
        <w:tc>
          <w:tcPr>
            <w:tcW w:w="222" w:type="dxa"/>
            <w:tcBorders>
              <w:top w:val="nil"/>
              <w:left w:val="nil"/>
              <w:bottom w:val="single" w:sz="4" w:space="0" w:color="auto"/>
              <w:right w:val="nil"/>
            </w:tcBorders>
          </w:tcPr>
          <w:p w14:paraId="44F27D19"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4C419184" w14:textId="45BB9B8A"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6CC34C51"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44C40FCC" w14:textId="0E07DB48"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etrachloroethylene</w:t>
            </w:r>
          </w:p>
        </w:tc>
        <w:tc>
          <w:tcPr>
            <w:tcW w:w="1177" w:type="dxa"/>
            <w:tcBorders>
              <w:top w:val="nil"/>
              <w:left w:val="nil"/>
              <w:bottom w:val="single" w:sz="4" w:space="0" w:color="auto"/>
              <w:right w:val="single" w:sz="4" w:space="0" w:color="auto"/>
            </w:tcBorders>
            <w:shd w:val="clear" w:color="auto" w:fill="auto"/>
            <w:noWrap/>
            <w:vAlign w:val="bottom"/>
          </w:tcPr>
          <w:p w14:paraId="309EDE33"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127184</w:t>
            </w:r>
          </w:p>
        </w:tc>
        <w:tc>
          <w:tcPr>
            <w:tcW w:w="1511" w:type="dxa"/>
            <w:tcBorders>
              <w:top w:val="nil"/>
              <w:left w:val="nil"/>
              <w:bottom w:val="single" w:sz="4" w:space="0" w:color="auto"/>
              <w:right w:val="single" w:sz="4" w:space="0" w:color="auto"/>
            </w:tcBorders>
            <w:shd w:val="clear" w:color="auto" w:fill="auto"/>
            <w:vAlign w:val="bottom"/>
          </w:tcPr>
          <w:p w14:paraId="59BF233E"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4.27E-03</w:t>
            </w:r>
          </w:p>
        </w:tc>
        <w:tc>
          <w:tcPr>
            <w:tcW w:w="222" w:type="dxa"/>
            <w:tcBorders>
              <w:top w:val="nil"/>
              <w:left w:val="nil"/>
              <w:bottom w:val="single" w:sz="4" w:space="0" w:color="auto"/>
              <w:right w:val="nil"/>
            </w:tcBorders>
          </w:tcPr>
          <w:p w14:paraId="543AB7F9"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14B7DDC3" w14:textId="58707141"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0D38597A"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1B53AE66" w14:textId="5E741F96"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oluene</w:t>
            </w:r>
          </w:p>
        </w:tc>
        <w:tc>
          <w:tcPr>
            <w:tcW w:w="1177" w:type="dxa"/>
            <w:tcBorders>
              <w:top w:val="nil"/>
              <w:left w:val="nil"/>
              <w:bottom w:val="single" w:sz="4" w:space="0" w:color="auto"/>
              <w:right w:val="single" w:sz="4" w:space="0" w:color="auto"/>
            </w:tcBorders>
            <w:shd w:val="clear" w:color="auto" w:fill="auto"/>
            <w:noWrap/>
            <w:vAlign w:val="bottom"/>
          </w:tcPr>
          <w:p w14:paraId="745632FA"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108883</w:t>
            </w:r>
          </w:p>
        </w:tc>
        <w:tc>
          <w:tcPr>
            <w:tcW w:w="1511" w:type="dxa"/>
            <w:tcBorders>
              <w:top w:val="nil"/>
              <w:left w:val="nil"/>
              <w:bottom w:val="single" w:sz="4" w:space="0" w:color="auto"/>
              <w:right w:val="single" w:sz="4" w:space="0" w:color="auto"/>
            </w:tcBorders>
            <w:shd w:val="clear" w:color="auto" w:fill="auto"/>
            <w:vAlign w:val="bottom"/>
          </w:tcPr>
          <w:p w14:paraId="29EE9C4E"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1.23E-02</w:t>
            </w:r>
          </w:p>
        </w:tc>
        <w:tc>
          <w:tcPr>
            <w:tcW w:w="222" w:type="dxa"/>
            <w:tcBorders>
              <w:top w:val="nil"/>
              <w:left w:val="nil"/>
              <w:bottom w:val="single" w:sz="4" w:space="0" w:color="auto"/>
              <w:right w:val="nil"/>
            </w:tcBorders>
          </w:tcPr>
          <w:p w14:paraId="72D9253E"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41EF1D00" w14:textId="1318FDC9"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6E5B8E9C"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45CD53F1" w14:textId="27ECB3CE" w:rsidR="00B433B4" w:rsidRPr="0094138A" w:rsidRDefault="00B433B4" w:rsidP="00B433B4">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richloroethylene</w:t>
            </w:r>
          </w:p>
        </w:tc>
        <w:tc>
          <w:tcPr>
            <w:tcW w:w="1177" w:type="dxa"/>
            <w:tcBorders>
              <w:top w:val="nil"/>
              <w:left w:val="nil"/>
              <w:bottom w:val="single" w:sz="4" w:space="0" w:color="auto"/>
              <w:right w:val="single" w:sz="4" w:space="0" w:color="auto"/>
            </w:tcBorders>
            <w:shd w:val="clear" w:color="auto" w:fill="auto"/>
            <w:noWrap/>
            <w:vAlign w:val="bottom"/>
          </w:tcPr>
          <w:p w14:paraId="711A2E59"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79016</w:t>
            </w:r>
          </w:p>
        </w:tc>
        <w:tc>
          <w:tcPr>
            <w:tcW w:w="1511" w:type="dxa"/>
            <w:tcBorders>
              <w:top w:val="nil"/>
              <w:left w:val="nil"/>
              <w:bottom w:val="single" w:sz="4" w:space="0" w:color="auto"/>
              <w:right w:val="single" w:sz="4" w:space="0" w:color="auto"/>
            </w:tcBorders>
            <w:shd w:val="clear" w:color="auto" w:fill="auto"/>
            <w:vAlign w:val="bottom"/>
          </w:tcPr>
          <w:p w14:paraId="1470F875"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3.06E-04</w:t>
            </w:r>
          </w:p>
        </w:tc>
        <w:tc>
          <w:tcPr>
            <w:tcW w:w="222" w:type="dxa"/>
            <w:tcBorders>
              <w:top w:val="nil"/>
              <w:left w:val="nil"/>
              <w:bottom w:val="single" w:sz="4" w:space="0" w:color="auto"/>
              <w:right w:val="nil"/>
            </w:tcBorders>
          </w:tcPr>
          <w:p w14:paraId="59D01786"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4CF8582D" w14:textId="09B4C3A4"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098C849D"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497AF5D3" w14:textId="3EBAB868" w:rsidR="00B433B4" w:rsidRPr="0094138A" w:rsidRDefault="00B433B4" w:rsidP="00B433B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Vinyl Acetate</w:t>
            </w:r>
          </w:p>
        </w:tc>
        <w:tc>
          <w:tcPr>
            <w:tcW w:w="1177" w:type="dxa"/>
            <w:tcBorders>
              <w:top w:val="nil"/>
              <w:left w:val="nil"/>
              <w:bottom w:val="single" w:sz="4" w:space="0" w:color="auto"/>
              <w:right w:val="single" w:sz="4" w:space="0" w:color="auto"/>
            </w:tcBorders>
            <w:shd w:val="clear" w:color="auto" w:fill="auto"/>
            <w:noWrap/>
            <w:vAlign w:val="bottom"/>
          </w:tcPr>
          <w:p w14:paraId="0D3582F0"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108054</w:t>
            </w:r>
          </w:p>
        </w:tc>
        <w:tc>
          <w:tcPr>
            <w:tcW w:w="1511" w:type="dxa"/>
            <w:tcBorders>
              <w:top w:val="nil"/>
              <w:left w:val="nil"/>
              <w:bottom w:val="single" w:sz="4" w:space="0" w:color="auto"/>
              <w:right w:val="single" w:sz="4" w:space="0" w:color="auto"/>
            </w:tcBorders>
            <w:shd w:val="clear" w:color="auto" w:fill="auto"/>
            <w:vAlign w:val="bottom"/>
          </w:tcPr>
          <w:p w14:paraId="58ECD826"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7.66E-05</w:t>
            </w:r>
          </w:p>
        </w:tc>
        <w:tc>
          <w:tcPr>
            <w:tcW w:w="222" w:type="dxa"/>
            <w:tcBorders>
              <w:top w:val="nil"/>
              <w:left w:val="nil"/>
              <w:bottom w:val="single" w:sz="4" w:space="0" w:color="auto"/>
              <w:right w:val="nil"/>
            </w:tcBorders>
          </w:tcPr>
          <w:p w14:paraId="2701EDEA"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112D1508" w14:textId="0E41A532"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57B59731"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6EC8310E" w14:textId="1C414E11" w:rsidR="00B433B4" w:rsidRPr="0094138A" w:rsidRDefault="00B433B4" w:rsidP="00B433B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Vinyl Chloride</w:t>
            </w:r>
          </w:p>
        </w:tc>
        <w:tc>
          <w:tcPr>
            <w:tcW w:w="1177" w:type="dxa"/>
            <w:tcBorders>
              <w:top w:val="nil"/>
              <w:left w:val="nil"/>
              <w:bottom w:val="single" w:sz="4" w:space="0" w:color="auto"/>
              <w:right w:val="single" w:sz="4" w:space="0" w:color="auto"/>
            </w:tcBorders>
            <w:shd w:val="clear" w:color="auto" w:fill="auto"/>
            <w:noWrap/>
            <w:vAlign w:val="bottom"/>
          </w:tcPr>
          <w:p w14:paraId="110EE4DE"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75014</w:t>
            </w:r>
          </w:p>
        </w:tc>
        <w:tc>
          <w:tcPr>
            <w:tcW w:w="1511" w:type="dxa"/>
            <w:tcBorders>
              <w:top w:val="nil"/>
              <w:left w:val="nil"/>
              <w:bottom w:val="single" w:sz="4" w:space="0" w:color="auto"/>
              <w:right w:val="single" w:sz="4" w:space="0" w:color="auto"/>
            </w:tcBorders>
            <w:shd w:val="clear" w:color="auto" w:fill="auto"/>
            <w:vAlign w:val="bottom"/>
          </w:tcPr>
          <w:p w14:paraId="036ED904"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6.71E-06</w:t>
            </w:r>
          </w:p>
        </w:tc>
        <w:tc>
          <w:tcPr>
            <w:tcW w:w="222" w:type="dxa"/>
            <w:tcBorders>
              <w:top w:val="nil"/>
              <w:left w:val="nil"/>
              <w:bottom w:val="single" w:sz="4" w:space="0" w:color="auto"/>
              <w:right w:val="nil"/>
            </w:tcBorders>
          </w:tcPr>
          <w:p w14:paraId="745AF534"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4E88230D" w14:textId="33E341D6"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B433B4" w:rsidRPr="0094138A" w14:paraId="5FD364D8"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6C761B19" w14:textId="105CA551" w:rsidR="00B433B4" w:rsidRPr="0094138A" w:rsidRDefault="00B433B4" w:rsidP="00B433B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Vinylidene Chloride</w:t>
            </w:r>
          </w:p>
        </w:tc>
        <w:tc>
          <w:tcPr>
            <w:tcW w:w="1177" w:type="dxa"/>
            <w:tcBorders>
              <w:top w:val="nil"/>
              <w:left w:val="nil"/>
              <w:bottom w:val="single" w:sz="4" w:space="0" w:color="auto"/>
              <w:right w:val="single" w:sz="4" w:space="0" w:color="auto"/>
            </w:tcBorders>
            <w:shd w:val="clear" w:color="auto" w:fill="auto"/>
            <w:noWrap/>
            <w:vAlign w:val="bottom"/>
          </w:tcPr>
          <w:p w14:paraId="09FA884B" w14:textId="77777777" w:rsidR="00B433B4" w:rsidRPr="0094138A" w:rsidRDefault="00B433B4" w:rsidP="00B433B4">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75354</w:t>
            </w:r>
          </w:p>
        </w:tc>
        <w:tc>
          <w:tcPr>
            <w:tcW w:w="1511" w:type="dxa"/>
            <w:tcBorders>
              <w:top w:val="nil"/>
              <w:left w:val="nil"/>
              <w:bottom w:val="single" w:sz="4" w:space="0" w:color="auto"/>
              <w:right w:val="single" w:sz="4" w:space="0" w:color="auto"/>
            </w:tcBorders>
            <w:shd w:val="clear" w:color="auto" w:fill="auto"/>
            <w:vAlign w:val="bottom"/>
          </w:tcPr>
          <w:p w14:paraId="6B4B629C" w14:textId="77777777" w:rsidR="00B433B4" w:rsidRPr="0094138A" w:rsidRDefault="00B433B4" w:rsidP="00B433B4">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4.23E-04</w:t>
            </w:r>
          </w:p>
        </w:tc>
        <w:tc>
          <w:tcPr>
            <w:tcW w:w="222" w:type="dxa"/>
            <w:tcBorders>
              <w:top w:val="nil"/>
              <w:left w:val="nil"/>
              <w:bottom w:val="single" w:sz="4" w:space="0" w:color="auto"/>
              <w:right w:val="nil"/>
            </w:tcBorders>
          </w:tcPr>
          <w:p w14:paraId="54DAA8BD" w14:textId="77777777" w:rsidR="00B433B4" w:rsidRPr="0094138A" w:rsidRDefault="00B433B4" w:rsidP="00B433B4">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tcPr>
          <w:p w14:paraId="4612F1CF" w14:textId="298AC4C0" w:rsidR="00B433B4" w:rsidRPr="0094138A" w:rsidRDefault="00B433B4" w:rsidP="00B433B4">
            <w:pPr>
              <w:spacing w:after="0" w:line="240" w:lineRule="auto"/>
              <w:jc w:val="center"/>
              <w:rPr>
                <w:rFonts w:ascii="Times New Roman" w:eastAsia="Times New Roman" w:hAnsi="Times New Roman" w:cs="Times New Roman"/>
                <w:sz w:val="20"/>
                <w:szCs w:val="20"/>
              </w:rPr>
            </w:pPr>
            <w:r w:rsidRPr="00112F12">
              <w:rPr>
                <w:rFonts w:ascii="Times New Roman" w:eastAsia="Times New Roman" w:hAnsi="Times New Roman" w:cs="Times New Roman"/>
                <w:sz w:val="20"/>
                <w:szCs w:val="20"/>
              </w:rPr>
              <w:t>7, 8</w:t>
            </w:r>
          </w:p>
        </w:tc>
      </w:tr>
      <w:tr w:rsidR="007E784D" w:rsidRPr="0094138A" w14:paraId="29E13B3F"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4BD099B8" w14:textId="7B17CB24" w:rsidR="0094138A" w:rsidRPr="0094138A" w:rsidRDefault="007E784D" w:rsidP="004B126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Volatile Organic Compounds</w:t>
            </w:r>
          </w:p>
        </w:tc>
        <w:tc>
          <w:tcPr>
            <w:tcW w:w="1177" w:type="dxa"/>
            <w:tcBorders>
              <w:top w:val="nil"/>
              <w:left w:val="nil"/>
              <w:bottom w:val="single" w:sz="4" w:space="0" w:color="auto"/>
              <w:right w:val="single" w:sz="4" w:space="0" w:color="auto"/>
            </w:tcBorders>
            <w:shd w:val="clear" w:color="auto" w:fill="auto"/>
            <w:noWrap/>
            <w:vAlign w:val="bottom"/>
          </w:tcPr>
          <w:p w14:paraId="1CA60D39" w14:textId="77777777" w:rsidR="0094138A" w:rsidRPr="0094138A" w:rsidRDefault="0094138A" w:rsidP="004B1265">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VOC</w:t>
            </w:r>
          </w:p>
        </w:tc>
        <w:tc>
          <w:tcPr>
            <w:tcW w:w="1511" w:type="dxa"/>
            <w:tcBorders>
              <w:top w:val="nil"/>
              <w:left w:val="nil"/>
              <w:bottom w:val="single" w:sz="4" w:space="0" w:color="auto"/>
              <w:right w:val="single" w:sz="4" w:space="0" w:color="auto"/>
            </w:tcBorders>
            <w:shd w:val="clear" w:color="auto" w:fill="auto"/>
            <w:vAlign w:val="bottom"/>
          </w:tcPr>
          <w:p w14:paraId="29561455" w14:textId="77777777" w:rsidR="0094138A" w:rsidRPr="0094138A" w:rsidRDefault="0094138A" w:rsidP="004B126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8.50E-01</w:t>
            </w:r>
          </w:p>
        </w:tc>
        <w:tc>
          <w:tcPr>
            <w:tcW w:w="222" w:type="dxa"/>
            <w:tcBorders>
              <w:top w:val="nil"/>
              <w:left w:val="nil"/>
              <w:bottom w:val="single" w:sz="4" w:space="0" w:color="auto"/>
              <w:right w:val="nil"/>
            </w:tcBorders>
          </w:tcPr>
          <w:p w14:paraId="7C587866" w14:textId="77777777" w:rsidR="0094138A" w:rsidRPr="0094138A" w:rsidRDefault="0094138A" w:rsidP="004B1265">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vAlign w:val="bottom"/>
          </w:tcPr>
          <w:p w14:paraId="6656C570" w14:textId="33FF607F" w:rsidR="0094138A" w:rsidRPr="0094138A" w:rsidRDefault="00B433B4" w:rsidP="004B126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7E784D" w:rsidRPr="0094138A" w14:paraId="72999837" w14:textId="77777777" w:rsidTr="00B433B4">
        <w:trPr>
          <w:trHeight w:val="255"/>
        </w:trPr>
        <w:tc>
          <w:tcPr>
            <w:tcW w:w="5144" w:type="dxa"/>
            <w:tcBorders>
              <w:top w:val="nil"/>
              <w:left w:val="single" w:sz="4" w:space="0" w:color="auto"/>
              <w:bottom w:val="single" w:sz="4" w:space="0" w:color="auto"/>
              <w:right w:val="single" w:sz="4" w:space="0" w:color="auto"/>
            </w:tcBorders>
            <w:shd w:val="clear" w:color="auto" w:fill="auto"/>
            <w:noWrap/>
            <w:vAlign w:val="bottom"/>
          </w:tcPr>
          <w:p w14:paraId="40AAA665" w14:textId="3C6F9FBA" w:rsidR="0094138A" w:rsidRPr="0094138A" w:rsidRDefault="007E784D" w:rsidP="007E784D">
            <w:pPr>
              <w:spacing w:after="0" w:line="240" w:lineRule="auto"/>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X</w:t>
            </w:r>
            <w:r>
              <w:rPr>
                <w:rFonts w:ascii="Times New Roman" w:eastAsia="Times New Roman" w:hAnsi="Times New Roman" w:cs="Times New Roman"/>
                <w:color w:val="000000"/>
                <w:sz w:val="20"/>
                <w:szCs w:val="20"/>
              </w:rPr>
              <w:t>ylenes</w:t>
            </w:r>
            <w:r w:rsidRPr="0094138A">
              <w:rPr>
                <w:rFonts w:ascii="Times New Roman" w:eastAsia="Times New Roman" w:hAnsi="Times New Roman" w:cs="Times New Roman"/>
                <w:color w:val="000000"/>
                <w:sz w:val="20"/>
                <w:szCs w:val="20"/>
              </w:rPr>
              <w:t xml:space="preserve"> </w:t>
            </w:r>
            <w:r w:rsidR="0094138A" w:rsidRPr="0094138A">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Mixture of </w:t>
            </w:r>
            <w:r w:rsidR="0094138A" w:rsidRPr="0094138A">
              <w:rPr>
                <w:rFonts w:ascii="Times New Roman" w:eastAsia="Times New Roman" w:hAnsi="Times New Roman" w:cs="Times New Roman"/>
                <w:color w:val="000000"/>
                <w:sz w:val="20"/>
                <w:szCs w:val="20"/>
              </w:rPr>
              <w:t xml:space="preserve"> O, M, </w:t>
            </w:r>
            <w:r w:rsidRPr="0094138A">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nd</w:t>
            </w:r>
            <w:r w:rsidRPr="0094138A">
              <w:rPr>
                <w:rFonts w:ascii="Times New Roman" w:eastAsia="Times New Roman" w:hAnsi="Times New Roman" w:cs="Times New Roman"/>
                <w:color w:val="000000"/>
                <w:sz w:val="20"/>
                <w:szCs w:val="20"/>
              </w:rPr>
              <w:t xml:space="preserve"> </w:t>
            </w:r>
            <w:r w:rsidR="0094138A" w:rsidRPr="0094138A">
              <w:rPr>
                <w:rFonts w:ascii="Times New Roman" w:eastAsia="Times New Roman" w:hAnsi="Times New Roman" w:cs="Times New Roman"/>
                <w:color w:val="000000"/>
                <w:sz w:val="20"/>
                <w:szCs w:val="20"/>
              </w:rPr>
              <w:t xml:space="preserve">P </w:t>
            </w:r>
            <w:r w:rsidRPr="0094138A">
              <w:rPr>
                <w:rFonts w:ascii="Times New Roman" w:eastAsia="Times New Roman" w:hAnsi="Times New Roman" w:cs="Times New Roman"/>
                <w:color w:val="000000"/>
                <w:sz w:val="20"/>
                <w:szCs w:val="20"/>
              </w:rPr>
              <w:t>I</w:t>
            </w:r>
            <w:r>
              <w:rPr>
                <w:rFonts w:ascii="Times New Roman" w:eastAsia="Times New Roman" w:hAnsi="Times New Roman" w:cs="Times New Roman"/>
                <w:color w:val="000000"/>
                <w:sz w:val="20"/>
                <w:szCs w:val="20"/>
              </w:rPr>
              <w:t>somers</w:t>
            </w:r>
            <w:r w:rsidR="0094138A" w:rsidRPr="0094138A">
              <w:rPr>
                <w:rFonts w:ascii="Times New Roman" w:eastAsia="Times New Roman" w:hAnsi="Times New Roman" w:cs="Times New Roman"/>
                <w:color w:val="000000"/>
                <w:sz w:val="20"/>
                <w:szCs w:val="20"/>
              </w:rPr>
              <w:t>)</w:t>
            </w:r>
          </w:p>
        </w:tc>
        <w:tc>
          <w:tcPr>
            <w:tcW w:w="1177" w:type="dxa"/>
            <w:tcBorders>
              <w:top w:val="nil"/>
              <w:left w:val="nil"/>
              <w:bottom w:val="single" w:sz="4" w:space="0" w:color="auto"/>
              <w:right w:val="single" w:sz="4" w:space="0" w:color="auto"/>
            </w:tcBorders>
            <w:shd w:val="clear" w:color="auto" w:fill="auto"/>
            <w:noWrap/>
            <w:vAlign w:val="bottom"/>
          </w:tcPr>
          <w:p w14:paraId="6DBE479B" w14:textId="77777777" w:rsidR="0094138A" w:rsidRPr="0094138A" w:rsidRDefault="0094138A" w:rsidP="004B1265">
            <w:pPr>
              <w:spacing w:after="0" w:line="240" w:lineRule="auto"/>
              <w:jc w:val="center"/>
              <w:rPr>
                <w:rFonts w:ascii="Times New Roman" w:eastAsia="Times New Roman" w:hAnsi="Times New Roman" w:cs="Times New Roman"/>
                <w:color w:val="000000"/>
                <w:sz w:val="20"/>
                <w:szCs w:val="20"/>
              </w:rPr>
            </w:pPr>
            <w:r w:rsidRPr="0094138A">
              <w:rPr>
                <w:rFonts w:ascii="Times New Roman" w:eastAsia="Times New Roman" w:hAnsi="Times New Roman" w:cs="Times New Roman"/>
                <w:color w:val="000000"/>
                <w:sz w:val="20"/>
                <w:szCs w:val="20"/>
              </w:rPr>
              <w:t>1330207</w:t>
            </w:r>
          </w:p>
        </w:tc>
        <w:tc>
          <w:tcPr>
            <w:tcW w:w="1511" w:type="dxa"/>
            <w:tcBorders>
              <w:top w:val="nil"/>
              <w:left w:val="nil"/>
              <w:bottom w:val="single" w:sz="4" w:space="0" w:color="auto"/>
              <w:right w:val="single" w:sz="4" w:space="0" w:color="auto"/>
            </w:tcBorders>
            <w:shd w:val="clear" w:color="auto" w:fill="auto"/>
            <w:vAlign w:val="bottom"/>
          </w:tcPr>
          <w:p w14:paraId="37CDFA1F" w14:textId="77777777" w:rsidR="0094138A" w:rsidRPr="0094138A" w:rsidRDefault="0094138A" w:rsidP="004B126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4138A">
              <w:rPr>
                <w:rFonts w:ascii="Times New Roman" w:eastAsia="Times New Roman" w:hAnsi="Times New Roman" w:cs="Times New Roman"/>
                <w:sz w:val="20"/>
                <w:szCs w:val="20"/>
              </w:rPr>
              <w:t>5.98E-02</w:t>
            </w:r>
          </w:p>
        </w:tc>
        <w:tc>
          <w:tcPr>
            <w:tcW w:w="222" w:type="dxa"/>
            <w:tcBorders>
              <w:top w:val="nil"/>
              <w:left w:val="nil"/>
              <w:bottom w:val="single" w:sz="4" w:space="0" w:color="auto"/>
              <w:right w:val="nil"/>
            </w:tcBorders>
          </w:tcPr>
          <w:p w14:paraId="227AC48E" w14:textId="77777777" w:rsidR="0094138A" w:rsidRPr="0094138A" w:rsidRDefault="0094138A" w:rsidP="004B1265">
            <w:pPr>
              <w:spacing w:after="0" w:line="240" w:lineRule="auto"/>
              <w:jc w:val="center"/>
              <w:rPr>
                <w:rFonts w:ascii="Times New Roman" w:eastAsia="Times New Roman" w:hAnsi="Times New Roman" w:cs="Times New Roman"/>
                <w:sz w:val="20"/>
                <w:szCs w:val="20"/>
              </w:rPr>
            </w:pPr>
          </w:p>
        </w:tc>
        <w:tc>
          <w:tcPr>
            <w:tcW w:w="1282" w:type="dxa"/>
            <w:tcBorders>
              <w:top w:val="nil"/>
              <w:left w:val="nil"/>
              <w:bottom w:val="single" w:sz="4" w:space="0" w:color="auto"/>
              <w:right w:val="single" w:sz="4" w:space="0" w:color="auto"/>
            </w:tcBorders>
            <w:shd w:val="clear" w:color="auto" w:fill="auto"/>
            <w:noWrap/>
            <w:vAlign w:val="bottom"/>
          </w:tcPr>
          <w:p w14:paraId="740157FE" w14:textId="70763CB4" w:rsidR="0094138A" w:rsidRPr="0094138A" w:rsidRDefault="00B433B4" w:rsidP="004B126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7, 8</w:t>
            </w:r>
          </w:p>
        </w:tc>
      </w:tr>
    </w:tbl>
    <w:p w14:paraId="6B5AA5EF" w14:textId="77777777" w:rsidR="003F322F" w:rsidRPr="003F322F" w:rsidRDefault="003F322F" w:rsidP="003F322F">
      <w:pPr>
        <w:tabs>
          <w:tab w:val="left" w:pos="0"/>
        </w:tabs>
        <w:autoSpaceDE w:val="0"/>
        <w:autoSpaceDN w:val="0"/>
        <w:adjustRightInd w:val="0"/>
        <w:spacing w:after="200" w:line="240" w:lineRule="auto"/>
        <w:rPr>
          <w:rFonts w:ascii="Times New Roman" w:eastAsia="Times New Roman" w:hAnsi="Times New Roman" w:cs="Times New Roman"/>
          <w:sz w:val="20"/>
          <w:szCs w:val="20"/>
        </w:rPr>
      </w:pPr>
    </w:p>
    <w:p w14:paraId="0F9CA362" w14:textId="77777777" w:rsidR="003F322F" w:rsidRPr="003F322F" w:rsidRDefault="003F322F" w:rsidP="00B16E8B">
      <w:pPr>
        <w:pStyle w:val="Heading11"/>
      </w:pPr>
      <w:r w:rsidRPr="003F322F">
        <w:t>Controls</w:t>
      </w:r>
    </w:p>
    <w:p w14:paraId="0734AD43" w14:textId="77777777" w:rsidR="003F322F" w:rsidRPr="003F322F" w:rsidRDefault="003F322F" w:rsidP="003F3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00" w:line="240" w:lineRule="auto"/>
        <w:rPr>
          <w:rFonts w:ascii="Times New Roman" w:eastAsia="Times New Roman" w:hAnsi="Times New Roman" w:cs="Times New Roman"/>
          <w:sz w:val="20"/>
          <w:szCs w:val="20"/>
        </w:rPr>
      </w:pPr>
      <w:r w:rsidRPr="003F322F">
        <w:rPr>
          <w:rFonts w:ascii="Times New Roman" w:eastAsia="Times New Roman" w:hAnsi="Times New Roman" w:cs="Times New Roman"/>
          <w:sz w:val="20"/>
          <w:szCs w:val="20"/>
        </w:rPr>
        <w:t xml:space="preserve">There are no controls assumed for this category. </w:t>
      </w:r>
    </w:p>
    <w:p w14:paraId="0AE7A1D5" w14:textId="77777777" w:rsidR="003F322F" w:rsidRPr="003F322F" w:rsidRDefault="003F322F" w:rsidP="00B16E8B">
      <w:pPr>
        <w:pStyle w:val="Heading11"/>
      </w:pPr>
      <w:bookmarkStart w:id="6" w:name="_Ref477177564"/>
      <w:r w:rsidRPr="003F322F">
        <w:t>Emissions</w:t>
      </w:r>
      <w:bookmarkEnd w:id="6"/>
    </w:p>
    <w:p w14:paraId="73382E95" w14:textId="2CD29BC6" w:rsidR="003F322F" w:rsidRPr="003F322F" w:rsidRDefault="00AE5E4B" w:rsidP="003F3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Emissions</w:t>
      </w:r>
      <w:r w:rsidR="0094138A">
        <w:rPr>
          <w:rFonts w:ascii="Times New Roman" w:eastAsia="Times New Roman" w:hAnsi="Times New Roman" w:cs="Times New Roman"/>
          <w:sz w:val="20"/>
          <w:szCs w:val="20"/>
        </w:rPr>
        <w:t xml:space="preserve"> are estimated by </w:t>
      </w:r>
      <w:r>
        <w:rPr>
          <w:rFonts w:ascii="Times New Roman" w:eastAsia="Times New Roman" w:hAnsi="Times New Roman" w:cs="Times New Roman"/>
          <w:sz w:val="20"/>
          <w:szCs w:val="20"/>
        </w:rPr>
        <w:t xml:space="preserve">multiplying </w:t>
      </w:r>
      <w:r w:rsidR="0094138A">
        <w:rPr>
          <w:rFonts w:ascii="Times New Roman" w:eastAsia="Times New Roman" w:hAnsi="Times New Roman" w:cs="Times New Roman"/>
          <w:sz w:val="20"/>
          <w:szCs w:val="20"/>
        </w:rPr>
        <w:t xml:space="preserve">an </w:t>
      </w:r>
      <w:r>
        <w:rPr>
          <w:rFonts w:ascii="Times New Roman" w:eastAsia="Times New Roman" w:hAnsi="Times New Roman" w:cs="Times New Roman"/>
          <w:sz w:val="20"/>
          <w:szCs w:val="20"/>
        </w:rPr>
        <w:t>emission</w:t>
      </w:r>
      <w:r w:rsidR="005A181B">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factor by the county flow rate.</w:t>
      </w:r>
      <w:r w:rsidR="0094138A">
        <w:rPr>
          <w:rFonts w:ascii="Times New Roman" w:eastAsia="Times New Roman" w:hAnsi="Times New Roman" w:cs="Times New Roman"/>
          <w:sz w:val="20"/>
          <w:szCs w:val="20"/>
        </w:rPr>
        <w:t xml:space="preserve"> A conversion factor was used to</w:t>
      </w:r>
      <w:r w:rsidR="005A181B">
        <w:rPr>
          <w:rFonts w:ascii="Times New Roman" w:eastAsia="Times New Roman" w:hAnsi="Times New Roman" w:cs="Times New Roman"/>
          <w:sz w:val="20"/>
          <w:szCs w:val="20"/>
        </w:rPr>
        <w:t xml:space="preserve"> convert pounds to tons.</w:t>
      </w:r>
      <w:r w:rsidR="0094138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812"/>
      </w:tblGrid>
      <w:tr w:rsidR="003F322F" w:rsidRPr="003F322F" w14:paraId="5E103191" w14:textId="77777777" w:rsidTr="005F24EA">
        <w:trPr>
          <w:trHeight w:val="540"/>
        </w:trPr>
        <w:tc>
          <w:tcPr>
            <w:tcW w:w="8748" w:type="dxa"/>
          </w:tcPr>
          <w:p w14:paraId="4D6011E6" w14:textId="49F0360D" w:rsidR="003F322F" w:rsidRPr="003F322F" w:rsidRDefault="006D6C10" w:rsidP="003F322F">
            <w:pPr>
              <w:spacing w:after="200"/>
              <w:rPr>
                <w:rFonts w:ascii="Times New Roman" w:eastAsia="Times New Roman" w:hAnsi="Times New Roman" w:cs="Times New Roman"/>
                <w:sz w:val="20"/>
                <w:szCs w:val="20"/>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E</m:t>
                    </m:r>
                  </m:e>
                  <m:sub>
                    <m:r>
                      <w:rPr>
                        <w:rFonts w:ascii="Cambria Math" w:eastAsia="Times New Roman" w:hAnsi="Cambria Math" w:cs="Times New Roman"/>
                        <w:sz w:val="20"/>
                        <w:szCs w:val="20"/>
                      </w:rPr>
                      <m:t>p,c,2017</m:t>
                    </m:r>
                  </m:sub>
                </m:sSub>
                <m:r>
                  <w:rPr>
                    <w:rFonts w:ascii="Cambria Math" w:eastAsia="Times New Roman" w:hAnsi="Cambria Math" w:cs="Times New Roman"/>
                    <w:sz w:val="20"/>
                    <w:szCs w:val="20"/>
                  </w:rPr>
                  <m:t xml:space="preserve">= </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FR</m:t>
                    </m:r>
                  </m:e>
                  <m:sub>
                    <m:r>
                      <w:rPr>
                        <w:rFonts w:ascii="Cambria Math" w:eastAsia="Times New Roman" w:hAnsi="Cambria Math" w:cs="Times New Roman"/>
                        <w:sz w:val="20"/>
                        <w:szCs w:val="20"/>
                      </w:rPr>
                      <m:t>c,2017</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EF</m:t>
                    </m:r>
                  </m:e>
                  <m:sub>
                    <m:r>
                      <w:rPr>
                        <w:rFonts w:ascii="Cambria Math" w:eastAsia="Times New Roman" w:hAnsi="Cambria Math" w:cs="Times New Roman"/>
                        <w:sz w:val="20"/>
                        <w:szCs w:val="20"/>
                      </w:rPr>
                      <m:t>p</m:t>
                    </m:r>
                  </m:sub>
                </m:sSub>
                <m:r>
                  <w:rPr>
                    <w:rFonts w:ascii="Cambria Math" w:eastAsia="Times New Roman" w:hAnsi="Cambria Math" w:cs="Times New Roman"/>
                    <w:sz w:val="20"/>
                    <w:szCs w:val="20"/>
                  </w:rPr>
                  <m:t>×</m:t>
                </m:r>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1 ton</m:t>
                    </m:r>
                  </m:num>
                  <m:den>
                    <m:r>
                      <w:rPr>
                        <w:rFonts w:ascii="Cambria Math" w:eastAsia="Times New Roman" w:hAnsi="Cambria Math" w:cs="Times New Roman"/>
                        <w:sz w:val="20"/>
                        <w:szCs w:val="20"/>
                      </w:rPr>
                      <m:t>2000 lbs.</m:t>
                    </m:r>
                  </m:den>
                </m:f>
              </m:oMath>
            </m:oMathPara>
          </w:p>
        </w:tc>
        <w:tc>
          <w:tcPr>
            <w:tcW w:w="828" w:type="dxa"/>
          </w:tcPr>
          <w:p w14:paraId="799B837C" w14:textId="77777777" w:rsidR="003F322F" w:rsidRPr="003F322F" w:rsidRDefault="003F322F" w:rsidP="003F322F">
            <w:pPr>
              <w:numPr>
                <w:ilvl w:val="0"/>
                <w:numId w:val="10"/>
              </w:numPr>
              <w:spacing w:after="200"/>
              <w:contextualSpacing/>
              <w:jc w:val="right"/>
              <w:rPr>
                <w:rFonts w:ascii="Times New Roman" w:eastAsia="Times New Roman" w:hAnsi="Times New Roman" w:cs="Times New Roman"/>
                <w:sz w:val="20"/>
                <w:szCs w:val="20"/>
              </w:rPr>
            </w:pPr>
          </w:p>
        </w:tc>
      </w:tr>
    </w:tbl>
    <w:p w14:paraId="2E4A7BE4" w14:textId="77777777" w:rsidR="003F322F" w:rsidRPr="003F322F" w:rsidRDefault="003F322F" w:rsidP="003F322F">
      <w:pPr>
        <w:tabs>
          <w:tab w:val="left" w:pos="0"/>
        </w:tabs>
        <w:autoSpaceDE w:val="0"/>
        <w:autoSpaceDN w:val="0"/>
        <w:adjustRightInd w:val="0"/>
        <w:spacing w:after="200" w:line="240" w:lineRule="auto"/>
        <w:rPr>
          <w:rFonts w:ascii="Times New Roman" w:eastAsia="Times New Roman" w:hAnsi="Times New Roman" w:cs="Times New Roman"/>
          <w:sz w:val="20"/>
          <w:szCs w:val="20"/>
        </w:rPr>
      </w:pPr>
      <w:r w:rsidRPr="003F322F">
        <w:rPr>
          <w:rFonts w:ascii="Times New Roman" w:eastAsia="Times New Roman" w:hAnsi="Times New Roman" w:cs="Times New Roman"/>
          <w:sz w:val="20"/>
          <w:szCs w:val="20"/>
        </w:rPr>
        <w:t>Where:</w:t>
      </w:r>
    </w:p>
    <w:p w14:paraId="7A7FA919" w14:textId="5045A1E8" w:rsidR="003F322F" w:rsidRPr="003F322F" w:rsidRDefault="003F322F" w:rsidP="003F322F">
      <w:pPr>
        <w:widowControl w:val="0"/>
        <w:tabs>
          <w:tab w:val="left" w:pos="576"/>
          <w:tab w:val="left" w:pos="1296"/>
          <w:tab w:val="left" w:pos="1584"/>
        </w:tabs>
        <w:autoSpaceDE w:val="0"/>
        <w:autoSpaceDN w:val="0"/>
        <w:adjustRightInd w:val="0"/>
        <w:spacing w:after="0" w:line="240" w:lineRule="auto"/>
        <w:ind w:left="1728" w:hanging="1728"/>
        <w:rPr>
          <w:rFonts w:ascii="Times New Roman" w:eastAsia="Times New Roman" w:hAnsi="Times New Roman" w:cs="Times New Roman"/>
          <w:sz w:val="20"/>
          <w:szCs w:val="24"/>
        </w:rPr>
      </w:pPr>
      <w:r w:rsidRPr="003F322F">
        <w:rPr>
          <w:rFonts w:ascii="Times New Roman" w:eastAsia="Times New Roman" w:hAnsi="Times New Roman" w:cs="Times New Roman"/>
          <w:i/>
          <w:sz w:val="20"/>
          <w:szCs w:val="24"/>
        </w:rPr>
        <w:tab/>
      </w:r>
      <w:proofErr w:type="gramStart"/>
      <w:r w:rsidRPr="003F322F">
        <w:rPr>
          <w:rFonts w:ascii="Times New Roman" w:eastAsia="Times New Roman" w:hAnsi="Times New Roman" w:cs="Times New Roman"/>
          <w:i/>
          <w:sz w:val="20"/>
          <w:szCs w:val="24"/>
        </w:rPr>
        <w:t>E</w:t>
      </w:r>
      <w:r w:rsidRPr="003F322F">
        <w:rPr>
          <w:rFonts w:ascii="Times New Roman" w:eastAsia="Times New Roman" w:hAnsi="Times New Roman" w:cs="Times New Roman"/>
          <w:i/>
          <w:sz w:val="20"/>
          <w:szCs w:val="24"/>
          <w:vertAlign w:val="subscript"/>
        </w:rPr>
        <w:t>p,c</w:t>
      </w:r>
      <w:proofErr w:type="gramEnd"/>
      <w:r w:rsidR="008E051B">
        <w:rPr>
          <w:rFonts w:ascii="Times New Roman" w:eastAsia="Times New Roman" w:hAnsi="Times New Roman" w:cs="Times New Roman"/>
          <w:i/>
          <w:sz w:val="20"/>
          <w:szCs w:val="24"/>
          <w:vertAlign w:val="subscript"/>
        </w:rPr>
        <w:t>,2017</w:t>
      </w:r>
      <w:r w:rsidRPr="003F322F">
        <w:rPr>
          <w:rFonts w:ascii="Times New Roman" w:eastAsia="Times New Roman" w:hAnsi="Times New Roman" w:cs="Times New Roman"/>
          <w:sz w:val="20"/>
          <w:szCs w:val="24"/>
          <w:vertAlign w:val="subscript"/>
        </w:rPr>
        <w:t xml:space="preserve"> </w:t>
      </w:r>
      <w:r w:rsidRPr="003F322F">
        <w:rPr>
          <w:rFonts w:ascii="Times New Roman" w:eastAsia="Times New Roman" w:hAnsi="Times New Roman" w:cs="Times New Roman"/>
          <w:sz w:val="20"/>
          <w:szCs w:val="24"/>
          <w:vertAlign w:val="subscript"/>
        </w:rPr>
        <w:tab/>
      </w:r>
      <w:r w:rsidR="00B433B4">
        <w:rPr>
          <w:rFonts w:ascii="Times New Roman" w:eastAsia="Times New Roman" w:hAnsi="Times New Roman" w:cs="Times New Roman"/>
          <w:sz w:val="20"/>
          <w:szCs w:val="24"/>
        </w:rPr>
        <w:t>=</w:t>
      </w:r>
      <w:r w:rsidR="00B433B4">
        <w:rPr>
          <w:rFonts w:ascii="Times New Roman" w:eastAsia="Times New Roman" w:hAnsi="Times New Roman" w:cs="Times New Roman"/>
          <w:sz w:val="20"/>
          <w:szCs w:val="24"/>
        </w:rPr>
        <w:tab/>
      </w:r>
      <w:r w:rsidR="008E051B">
        <w:rPr>
          <w:rFonts w:ascii="Times New Roman" w:eastAsia="Times New Roman" w:hAnsi="Times New Roman" w:cs="Times New Roman"/>
          <w:sz w:val="20"/>
          <w:szCs w:val="24"/>
        </w:rPr>
        <w:t>N</w:t>
      </w:r>
      <w:r w:rsidR="00460B1F">
        <w:rPr>
          <w:rFonts w:ascii="Times New Roman" w:eastAsia="Times New Roman" w:hAnsi="Times New Roman" w:cs="Times New Roman"/>
          <w:sz w:val="20"/>
          <w:szCs w:val="24"/>
        </w:rPr>
        <w:t xml:space="preserve">onpoint </w:t>
      </w:r>
      <w:r w:rsidRPr="003F322F">
        <w:rPr>
          <w:rFonts w:ascii="Times New Roman" w:eastAsia="Times New Roman" w:hAnsi="Times New Roman" w:cs="Times New Roman"/>
          <w:sz w:val="20"/>
          <w:szCs w:val="24"/>
        </w:rPr>
        <w:t xml:space="preserve">emissions </w:t>
      </w:r>
      <w:r w:rsidR="008E051B">
        <w:rPr>
          <w:rFonts w:ascii="Times New Roman" w:eastAsia="Times New Roman" w:hAnsi="Times New Roman" w:cs="Times New Roman"/>
          <w:sz w:val="20"/>
          <w:szCs w:val="24"/>
        </w:rPr>
        <w:t xml:space="preserve">in 2017 </w:t>
      </w:r>
      <w:r w:rsidRPr="003F322F">
        <w:rPr>
          <w:rFonts w:ascii="Times New Roman" w:eastAsia="Times New Roman" w:hAnsi="Times New Roman" w:cs="Times New Roman"/>
          <w:sz w:val="20"/>
          <w:szCs w:val="24"/>
        </w:rPr>
        <w:t xml:space="preserve">of pollutant </w:t>
      </w:r>
      <w:r w:rsidRPr="003F322F">
        <w:rPr>
          <w:rFonts w:ascii="Times New Roman" w:eastAsia="Times New Roman" w:hAnsi="Times New Roman" w:cs="Times New Roman"/>
          <w:i/>
          <w:sz w:val="20"/>
          <w:szCs w:val="24"/>
        </w:rPr>
        <w:t>p</w:t>
      </w:r>
      <w:r w:rsidRPr="003F322F">
        <w:rPr>
          <w:rFonts w:ascii="Times New Roman" w:eastAsia="Times New Roman" w:hAnsi="Times New Roman" w:cs="Times New Roman"/>
          <w:sz w:val="20"/>
          <w:szCs w:val="24"/>
        </w:rPr>
        <w:t xml:space="preserve"> in county </w:t>
      </w:r>
      <w:r w:rsidRPr="003F322F">
        <w:rPr>
          <w:rFonts w:ascii="Times New Roman" w:eastAsia="Times New Roman" w:hAnsi="Times New Roman" w:cs="Times New Roman"/>
          <w:i/>
          <w:sz w:val="20"/>
          <w:szCs w:val="24"/>
        </w:rPr>
        <w:t>c</w:t>
      </w:r>
      <w:r w:rsidRPr="003F322F">
        <w:rPr>
          <w:rFonts w:ascii="Times New Roman" w:eastAsia="Times New Roman" w:hAnsi="Times New Roman" w:cs="Times New Roman"/>
          <w:sz w:val="20"/>
          <w:szCs w:val="24"/>
        </w:rPr>
        <w:t xml:space="preserve">, in tons </w:t>
      </w:r>
    </w:p>
    <w:p w14:paraId="0E872B08" w14:textId="50ECB2F0" w:rsidR="003F322F" w:rsidRPr="00460B1F" w:rsidRDefault="003F322F" w:rsidP="003F322F">
      <w:pPr>
        <w:widowControl w:val="0"/>
        <w:tabs>
          <w:tab w:val="left" w:pos="576"/>
          <w:tab w:val="left" w:pos="1296"/>
          <w:tab w:val="left" w:pos="1584"/>
        </w:tabs>
        <w:autoSpaceDE w:val="0"/>
        <w:autoSpaceDN w:val="0"/>
        <w:adjustRightInd w:val="0"/>
        <w:spacing w:after="0" w:line="240" w:lineRule="auto"/>
        <w:ind w:left="1728" w:hanging="1728"/>
        <w:rPr>
          <w:rFonts w:ascii="Times New Roman" w:eastAsia="Times New Roman" w:hAnsi="Times New Roman" w:cs="Times New Roman"/>
          <w:sz w:val="20"/>
          <w:szCs w:val="24"/>
        </w:rPr>
      </w:pPr>
      <w:r w:rsidRPr="003F322F">
        <w:rPr>
          <w:rFonts w:ascii="Times New Roman" w:eastAsia="Times New Roman" w:hAnsi="Times New Roman" w:cs="Times New Roman"/>
          <w:i/>
          <w:sz w:val="20"/>
          <w:szCs w:val="24"/>
        </w:rPr>
        <w:tab/>
      </w: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FR</m:t>
            </m:r>
          </m:e>
          <m:sub>
            <m:r>
              <w:rPr>
                <w:rFonts w:ascii="Cambria Math" w:eastAsia="Times New Roman" w:hAnsi="Cambria Math" w:cs="Times New Roman"/>
                <w:sz w:val="20"/>
                <w:szCs w:val="20"/>
              </w:rPr>
              <m:t>c,2017</m:t>
            </m:r>
          </m:sub>
        </m:sSub>
      </m:oMath>
      <w:r w:rsidR="00460B1F">
        <w:rPr>
          <w:rFonts w:ascii="Times New Roman" w:eastAsia="Times New Roman" w:hAnsi="Times New Roman" w:cs="Times New Roman"/>
          <w:sz w:val="20"/>
          <w:szCs w:val="24"/>
        </w:rPr>
        <w:tab/>
        <w:t>=</w:t>
      </w:r>
      <w:r w:rsidR="00B433B4">
        <w:rPr>
          <w:rFonts w:ascii="Times New Roman" w:eastAsia="Times New Roman" w:hAnsi="Times New Roman" w:cs="Times New Roman"/>
          <w:sz w:val="20"/>
          <w:szCs w:val="24"/>
        </w:rPr>
        <w:tab/>
      </w:r>
      <w:r w:rsidR="00460B1F">
        <w:rPr>
          <w:rFonts w:ascii="Times New Roman" w:eastAsia="Times New Roman" w:hAnsi="Times New Roman" w:cs="Times New Roman"/>
          <w:sz w:val="20"/>
          <w:szCs w:val="24"/>
        </w:rPr>
        <w:t xml:space="preserve">Flow rate </w:t>
      </w:r>
      <w:r w:rsidR="00B168C3">
        <w:rPr>
          <w:rFonts w:ascii="Times New Roman" w:eastAsia="Times New Roman" w:hAnsi="Times New Roman" w:cs="Times New Roman"/>
          <w:sz w:val="20"/>
          <w:szCs w:val="24"/>
        </w:rPr>
        <w:t xml:space="preserve">in 2017 </w:t>
      </w:r>
      <w:r w:rsidR="00BB1AFD">
        <w:rPr>
          <w:rFonts w:ascii="Times New Roman" w:eastAsia="Times New Roman" w:hAnsi="Times New Roman" w:cs="Times New Roman"/>
          <w:sz w:val="20"/>
          <w:szCs w:val="24"/>
        </w:rPr>
        <w:t xml:space="preserve">in </w:t>
      </w:r>
      <w:r w:rsidR="00460B1F">
        <w:rPr>
          <w:rFonts w:ascii="Times New Roman" w:eastAsia="Times New Roman" w:hAnsi="Times New Roman" w:cs="Times New Roman"/>
          <w:sz w:val="20"/>
          <w:szCs w:val="24"/>
        </w:rPr>
        <w:t xml:space="preserve">county </w:t>
      </w:r>
      <w:r w:rsidR="00460B1F">
        <w:rPr>
          <w:rFonts w:ascii="Times New Roman" w:eastAsia="Times New Roman" w:hAnsi="Times New Roman" w:cs="Times New Roman"/>
          <w:i/>
          <w:sz w:val="20"/>
          <w:szCs w:val="24"/>
        </w:rPr>
        <w:t>c</w:t>
      </w:r>
      <w:r w:rsidR="00460B1F">
        <w:rPr>
          <w:rFonts w:ascii="Times New Roman" w:eastAsia="Times New Roman" w:hAnsi="Times New Roman" w:cs="Times New Roman"/>
          <w:sz w:val="20"/>
          <w:szCs w:val="24"/>
        </w:rPr>
        <w:t>, in MMGY</w:t>
      </w:r>
    </w:p>
    <w:p w14:paraId="728A8AA0" w14:textId="452EFA41" w:rsidR="003F322F" w:rsidRDefault="003F322F" w:rsidP="00460B1F">
      <w:pPr>
        <w:widowControl w:val="0"/>
        <w:tabs>
          <w:tab w:val="left" w:pos="576"/>
          <w:tab w:val="left" w:pos="1296"/>
          <w:tab w:val="left" w:pos="1584"/>
        </w:tabs>
        <w:autoSpaceDE w:val="0"/>
        <w:autoSpaceDN w:val="0"/>
        <w:adjustRightInd w:val="0"/>
        <w:spacing w:after="0" w:line="240" w:lineRule="auto"/>
        <w:ind w:left="1728" w:hanging="1728"/>
        <w:rPr>
          <w:rFonts w:ascii="Times New Roman" w:eastAsia="Times New Roman" w:hAnsi="Times New Roman" w:cs="Times New Roman"/>
          <w:sz w:val="20"/>
          <w:szCs w:val="24"/>
        </w:rPr>
      </w:pPr>
      <w:r w:rsidRPr="003F322F">
        <w:rPr>
          <w:rFonts w:ascii="Times New Roman" w:eastAsia="Times New Roman" w:hAnsi="Times New Roman" w:cs="Times New Roman"/>
          <w:i/>
          <w:sz w:val="20"/>
          <w:szCs w:val="24"/>
        </w:rPr>
        <w:tab/>
      </w:r>
      <w:proofErr w:type="spellStart"/>
      <w:r w:rsidRPr="003F322F">
        <w:rPr>
          <w:rFonts w:ascii="Times New Roman" w:eastAsia="Times New Roman" w:hAnsi="Times New Roman" w:cs="Times New Roman"/>
          <w:i/>
          <w:sz w:val="20"/>
          <w:szCs w:val="24"/>
        </w:rPr>
        <w:t>EF</w:t>
      </w:r>
      <w:r w:rsidRPr="003F322F">
        <w:rPr>
          <w:rFonts w:ascii="Times New Roman" w:eastAsia="Times New Roman" w:hAnsi="Times New Roman" w:cs="Times New Roman"/>
          <w:i/>
          <w:sz w:val="20"/>
          <w:szCs w:val="24"/>
          <w:vertAlign w:val="subscript"/>
        </w:rPr>
        <w:t>p</w:t>
      </w:r>
      <w:proofErr w:type="spellEnd"/>
      <w:r w:rsidRPr="003F322F">
        <w:rPr>
          <w:rFonts w:ascii="Times New Roman" w:eastAsia="Times New Roman" w:hAnsi="Times New Roman" w:cs="Times New Roman"/>
          <w:sz w:val="20"/>
          <w:szCs w:val="24"/>
        </w:rPr>
        <w:t xml:space="preserve"> </w:t>
      </w:r>
      <w:r w:rsidRPr="003F322F">
        <w:rPr>
          <w:rFonts w:ascii="Times New Roman" w:eastAsia="Times New Roman" w:hAnsi="Times New Roman" w:cs="Times New Roman"/>
          <w:sz w:val="20"/>
          <w:szCs w:val="24"/>
        </w:rPr>
        <w:tab/>
      </w:r>
      <w:r w:rsidR="00460B1F">
        <w:rPr>
          <w:rFonts w:ascii="Times New Roman" w:eastAsia="Times New Roman" w:hAnsi="Times New Roman" w:cs="Times New Roman"/>
          <w:sz w:val="20"/>
          <w:szCs w:val="24"/>
        </w:rPr>
        <w:t xml:space="preserve">= </w:t>
      </w:r>
      <w:r w:rsidR="00B433B4">
        <w:rPr>
          <w:rFonts w:ascii="Times New Roman" w:eastAsia="Times New Roman" w:hAnsi="Times New Roman" w:cs="Times New Roman"/>
          <w:sz w:val="20"/>
          <w:szCs w:val="24"/>
        </w:rPr>
        <w:tab/>
      </w:r>
      <w:r w:rsidRPr="003F322F">
        <w:rPr>
          <w:rFonts w:ascii="Times New Roman" w:eastAsia="Times New Roman" w:hAnsi="Times New Roman" w:cs="Times New Roman"/>
          <w:sz w:val="20"/>
          <w:szCs w:val="24"/>
        </w:rPr>
        <w:t>Emissions factor for pollutant</w:t>
      </w:r>
      <w:r w:rsidRPr="003F322F">
        <w:rPr>
          <w:rFonts w:ascii="Times New Roman" w:eastAsia="Times New Roman" w:hAnsi="Times New Roman" w:cs="Times New Roman"/>
          <w:i/>
          <w:sz w:val="20"/>
          <w:szCs w:val="24"/>
        </w:rPr>
        <w:t xml:space="preserve"> p</w:t>
      </w:r>
      <w:r w:rsidRPr="003F322F">
        <w:rPr>
          <w:rFonts w:ascii="Times New Roman" w:eastAsia="Times New Roman" w:hAnsi="Times New Roman" w:cs="Times New Roman"/>
          <w:sz w:val="20"/>
          <w:szCs w:val="24"/>
        </w:rPr>
        <w:t xml:space="preserve">, in </w:t>
      </w:r>
      <w:r w:rsidR="008C3A3D">
        <w:rPr>
          <w:rFonts w:ascii="Times New Roman" w:eastAsia="Times New Roman" w:hAnsi="Times New Roman" w:cs="Times New Roman"/>
          <w:sz w:val="20"/>
          <w:szCs w:val="24"/>
        </w:rPr>
        <w:t>lbs</w:t>
      </w:r>
      <w:r w:rsidR="0089091B">
        <w:rPr>
          <w:rFonts w:ascii="Times New Roman" w:eastAsia="Times New Roman" w:hAnsi="Times New Roman" w:cs="Times New Roman"/>
          <w:sz w:val="20"/>
          <w:szCs w:val="24"/>
        </w:rPr>
        <w:t>.</w:t>
      </w:r>
      <w:r w:rsidR="008C3A3D">
        <w:rPr>
          <w:rFonts w:ascii="Times New Roman" w:eastAsia="Times New Roman" w:hAnsi="Times New Roman" w:cs="Times New Roman"/>
          <w:sz w:val="20"/>
          <w:szCs w:val="24"/>
        </w:rPr>
        <w:t xml:space="preserve"> per MMGAL</w:t>
      </w:r>
    </w:p>
    <w:p w14:paraId="47F50938" w14:textId="77777777" w:rsidR="00460B1F" w:rsidRPr="00460B1F" w:rsidRDefault="00460B1F" w:rsidP="00460B1F">
      <w:pPr>
        <w:widowControl w:val="0"/>
        <w:tabs>
          <w:tab w:val="left" w:pos="576"/>
          <w:tab w:val="left" w:pos="1296"/>
          <w:tab w:val="left" w:pos="1584"/>
        </w:tabs>
        <w:autoSpaceDE w:val="0"/>
        <w:autoSpaceDN w:val="0"/>
        <w:adjustRightInd w:val="0"/>
        <w:spacing w:after="0" w:line="240" w:lineRule="auto"/>
        <w:ind w:left="1728" w:hanging="1728"/>
        <w:rPr>
          <w:rFonts w:ascii="Times New Roman" w:eastAsia="Times New Roman" w:hAnsi="Times New Roman" w:cs="Times New Roman"/>
          <w:sz w:val="20"/>
          <w:szCs w:val="24"/>
        </w:rPr>
      </w:pPr>
    </w:p>
    <w:p w14:paraId="1E6F952B" w14:textId="77777777" w:rsidR="003F322F" w:rsidRDefault="003F322F" w:rsidP="00B16E8B">
      <w:pPr>
        <w:pStyle w:val="Heading11"/>
      </w:pPr>
      <w:r w:rsidRPr="003F322F">
        <w:t>Point Source Subtraction</w:t>
      </w:r>
    </w:p>
    <w:p w14:paraId="19BDE219" w14:textId="41751151" w:rsidR="00533275" w:rsidRDefault="00184897" w:rsidP="00184897">
      <w:pPr>
        <w:rPr>
          <w:rFonts w:ascii="Times New Roman" w:hAnsi="Times New Roman" w:cs="Times New Roman"/>
          <w:sz w:val="20"/>
          <w:szCs w:val="20"/>
        </w:rPr>
      </w:pPr>
      <w:r>
        <w:rPr>
          <w:rFonts w:ascii="Times New Roman" w:hAnsi="Times New Roman" w:cs="Times New Roman"/>
          <w:sz w:val="20"/>
          <w:szCs w:val="20"/>
        </w:rPr>
        <w:t xml:space="preserve">The county-level flow rates include all facilities reported as POTWs in the </w:t>
      </w:r>
      <w:r w:rsidR="00533275">
        <w:rPr>
          <w:rFonts w:ascii="Times New Roman" w:hAnsi="Times New Roman" w:cs="Times New Roman"/>
          <w:sz w:val="20"/>
          <w:szCs w:val="20"/>
        </w:rPr>
        <w:t xml:space="preserve">EPA Clean Watersheds Needs Survey. In some cases, SLT agencies might include facilities under their point source inventory reporting. In these cases, </w:t>
      </w:r>
      <w:r w:rsidR="00533275" w:rsidRPr="00184897">
        <w:rPr>
          <w:rFonts w:ascii="Times New Roman" w:hAnsi="Times New Roman" w:cs="Times New Roman"/>
          <w:sz w:val="20"/>
          <w:szCs w:val="20"/>
        </w:rPr>
        <w:t xml:space="preserve">SLT agencies have </w:t>
      </w:r>
      <w:r w:rsidR="00533275">
        <w:rPr>
          <w:rFonts w:ascii="Times New Roman" w:hAnsi="Times New Roman" w:cs="Times New Roman"/>
          <w:sz w:val="20"/>
          <w:szCs w:val="20"/>
        </w:rPr>
        <w:t>two</w:t>
      </w:r>
      <w:r w:rsidR="00533275" w:rsidRPr="00184897">
        <w:rPr>
          <w:rFonts w:ascii="Times New Roman" w:hAnsi="Times New Roman" w:cs="Times New Roman"/>
          <w:sz w:val="20"/>
          <w:szCs w:val="20"/>
        </w:rPr>
        <w:t xml:space="preserve"> options for submitting state-level point source </w:t>
      </w:r>
      <w:r w:rsidR="00533275">
        <w:rPr>
          <w:rFonts w:ascii="Times New Roman" w:hAnsi="Times New Roman" w:cs="Times New Roman"/>
          <w:sz w:val="20"/>
          <w:szCs w:val="20"/>
        </w:rPr>
        <w:t>data</w:t>
      </w:r>
      <w:r w:rsidR="00533275" w:rsidRPr="00184897">
        <w:rPr>
          <w:rFonts w:ascii="Times New Roman" w:hAnsi="Times New Roman" w:cs="Times New Roman"/>
          <w:sz w:val="20"/>
          <w:szCs w:val="20"/>
        </w:rPr>
        <w:t xml:space="preserve"> to EPA for point source subtraction</w:t>
      </w:r>
      <w:r w:rsidR="00533275">
        <w:rPr>
          <w:rFonts w:ascii="Times New Roman" w:hAnsi="Times New Roman" w:cs="Times New Roman"/>
          <w:sz w:val="20"/>
          <w:szCs w:val="20"/>
        </w:rPr>
        <w:t>:</w:t>
      </w:r>
    </w:p>
    <w:p w14:paraId="43261536" w14:textId="63DBE618" w:rsidR="00533275" w:rsidRPr="006F672D" w:rsidRDefault="006F672D" w:rsidP="006F672D">
      <w:pPr>
        <w:pStyle w:val="ListParagraph"/>
        <w:numPr>
          <w:ilvl w:val="0"/>
          <w:numId w:val="21"/>
        </w:numPr>
        <w:rPr>
          <w:szCs w:val="20"/>
        </w:rPr>
      </w:pPr>
      <w:r w:rsidRPr="006F672D">
        <w:rPr>
          <w:b/>
          <w:szCs w:val="20"/>
        </w:rPr>
        <w:t>Option A:</w:t>
      </w:r>
      <w:r>
        <w:rPr>
          <w:szCs w:val="20"/>
        </w:rPr>
        <w:t xml:space="preserve"> </w:t>
      </w:r>
      <w:r w:rsidR="00533275" w:rsidRPr="006F672D">
        <w:rPr>
          <w:szCs w:val="20"/>
        </w:rPr>
        <w:t>County-level flow rates associated with POTWs reported as point sources; or</w:t>
      </w:r>
    </w:p>
    <w:p w14:paraId="33B2E9BD" w14:textId="322C207D" w:rsidR="00184897" w:rsidRPr="006F672D" w:rsidRDefault="006F672D" w:rsidP="006F672D">
      <w:pPr>
        <w:pStyle w:val="ListParagraph"/>
        <w:numPr>
          <w:ilvl w:val="0"/>
          <w:numId w:val="21"/>
        </w:numPr>
        <w:rPr>
          <w:szCs w:val="20"/>
        </w:rPr>
      </w:pPr>
      <w:r w:rsidRPr="006F672D">
        <w:rPr>
          <w:b/>
          <w:szCs w:val="20"/>
        </w:rPr>
        <w:t>Option B:</w:t>
      </w:r>
      <w:r>
        <w:rPr>
          <w:szCs w:val="20"/>
        </w:rPr>
        <w:t xml:space="preserve"> </w:t>
      </w:r>
      <w:r w:rsidR="00533275" w:rsidRPr="006F672D">
        <w:rPr>
          <w:szCs w:val="20"/>
        </w:rPr>
        <w:t>County-level emissions</w:t>
      </w:r>
      <w:r>
        <w:rPr>
          <w:szCs w:val="20"/>
        </w:rPr>
        <w:t xml:space="preserve"> of VOC and NH</w:t>
      </w:r>
      <w:r w:rsidR="00AB0200" w:rsidRPr="00AB0200">
        <w:rPr>
          <w:szCs w:val="20"/>
        </w:rPr>
        <w:t>3</w:t>
      </w:r>
      <w:r w:rsidR="00533275" w:rsidRPr="006F672D">
        <w:rPr>
          <w:szCs w:val="20"/>
        </w:rPr>
        <w:t xml:space="preserve"> for POTWs reported as point sources. </w:t>
      </w:r>
    </w:p>
    <w:p w14:paraId="3DF841DD" w14:textId="19D0E613" w:rsidR="00460B1F" w:rsidRPr="00460B1F" w:rsidRDefault="00460B1F" w:rsidP="00683893">
      <w:pPr>
        <w:widowControl w:val="0"/>
        <w:tabs>
          <w:tab w:val="left" w:pos="576"/>
          <w:tab w:val="left" w:pos="1296"/>
          <w:tab w:val="left" w:pos="1584"/>
        </w:tabs>
        <w:autoSpaceDE w:val="0"/>
        <w:autoSpaceDN w:val="0"/>
        <w:adjustRightInd w:val="0"/>
        <w:spacing w:after="0" w:line="240" w:lineRule="auto"/>
        <w:ind w:left="1728" w:hanging="1728"/>
        <w:rPr>
          <w:rFonts w:ascii="Times New Roman" w:hAnsi="Times New Roman" w:cs="Times New Roman"/>
          <w:sz w:val="20"/>
          <w:szCs w:val="20"/>
        </w:rPr>
      </w:pPr>
    </w:p>
    <w:p w14:paraId="78039559" w14:textId="77777777" w:rsidR="003F322F" w:rsidRPr="003F322F" w:rsidRDefault="003F322F" w:rsidP="00B16E8B">
      <w:pPr>
        <w:pStyle w:val="Heading11"/>
      </w:pPr>
      <w:r w:rsidRPr="003F322F">
        <w:lastRenderedPageBreak/>
        <w:t xml:space="preserve">Sample Calculations </w:t>
      </w:r>
    </w:p>
    <w:p w14:paraId="3C855DE9" w14:textId="54D29817" w:rsidR="003F322F" w:rsidRPr="003F322F" w:rsidRDefault="000C44EE" w:rsidP="003F322F">
      <w:pPr>
        <w:tabs>
          <w:tab w:val="left" w:pos="0"/>
        </w:tabs>
        <w:autoSpaceDE w:val="0"/>
        <w:autoSpaceDN w:val="0"/>
        <w:adjustRightInd w:val="0"/>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Table 2</w:t>
      </w:r>
      <w:r w:rsidR="003F322F" w:rsidRPr="003F322F">
        <w:rPr>
          <w:rFonts w:ascii="Times New Roman" w:eastAsia="Times New Roman" w:hAnsi="Times New Roman" w:cs="Times New Roman"/>
          <w:sz w:val="20"/>
          <w:szCs w:val="20"/>
        </w:rPr>
        <w:t xml:space="preserve"> lists sample calculations to determine </w:t>
      </w:r>
      <w:r>
        <w:rPr>
          <w:rFonts w:ascii="Times New Roman" w:eastAsia="Times New Roman" w:hAnsi="Times New Roman" w:cs="Times New Roman"/>
          <w:sz w:val="20"/>
          <w:szCs w:val="20"/>
        </w:rPr>
        <w:t xml:space="preserve">the benzene emissions for nonpoint source POTWs for </w:t>
      </w:r>
      <w:r w:rsidR="00636811">
        <w:rPr>
          <w:rFonts w:ascii="Times New Roman" w:eastAsia="Times New Roman" w:hAnsi="Times New Roman" w:cs="Times New Roman"/>
          <w:sz w:val="20"/>
          <w:szCs w:val="20"/>
        </w:rPr>
        <w:t>Autauga</w:t>
      </w:r>
      <w:r>
        <w:rPr>
          <w:rFonts w:ascii="Times New Roman" w:eastAsia="Times New Roman" w:hAnsi="Times New Roman" w:cs="Times New Roman"/>
          <w:sz w:val="20"/>
          <w:szCs w:val="20"/>
        </w:rPr>
        <w:t xml:space="preserve"> County, </w:t>
      </w:r>
      <w:r w:rsidR="00636811">
        <w:rPr>
          <w:rFonts w:ascii="Times New Roman" w:eastAsia="Times New Roman" w:hAnsi="Times New Roman" w:cs="Times New Roman"/>
          <w:sz w:val="20"/>
          <w:szCs w:val="20"/>
        </w:rPr>
        <w:t>Alabam</w:t>
      </w:r>
      <w:r>
        <w:rPr>
          <w:rFonts w:ascii="Times New Roman" w:eastAsia="Times New Roman" w:hAnsi="Times New Roman" w:cs="Times New Roman"/>
          <w:sz w:val="20"/>
          <w:szCs w:val="20"/>
        </w:rPr>
        <w:t>a</w:t>
      </w:r>
      <w:r w:rsidR="003F322F" w:rsidRPr="003F322F">
        <w:rPr>
          <w:rFonts w:ascii="Times New Roman" w:eastAsia="Times New Roman" w:hAnsi="Times New Roman" w:cs="Times New Roman"/>
          <w:sz w:val="20"/>
          <w:szCs w:val="20"/>
        </w:rPr>
        <w:t>.</w:t>
      </w:r>
    </w:p>
    <w:tbl>
      <w:tblPr>
        <w:tblStyle w:val="TableGrid1"/>
        <w:tblpPr w:leftFromText="180" w:rightFromText="180" w:vertAnchor="text" w:horzAnchor="margin" w:tblpY="234"/>
        <w:tblW w:w="10289" w:type="dxa"/>
        <w:tblLook w:val="04A0" w:firstRow="1" w:lastRow="0" w:firstColumn="1" w:lastColumn="0" w:noHBand="0" w:noVBand="1"/>
      </w:tblPr>
      <w:tblGrid>
        <w:gridCol w:w="561"/>
        <w:gridCol w:w="3732"/>
        <w:gridCol w:w="3888"/>
        <w:gridCol w:w="2108"/>
      </w:tblGrid>
      <w:tr w:rsidR="00E343BB" w:rsidRPr="003F322F" w14:paraId="3ED89013" w14:textId="77777777" w:rsidTr="00E343BB">
        <w:trPr>
          <w:cantSplit/>
          <w:tblHeader/>
        </w:trPr>
        <w:tc>
          <w:tcPr>
            <w:tcW w:w="561" w:type="dxa"/>
            <w:shd w:val="clear" w:color="auto" w:fill="D9D9D9"/>
            <w:vAlign w:val="center"/>
          </w:tcPr>
          <w:p w14:paraId="637080BE" w14:textId="77777777" w:rsidR="00E343BB" w:rsidRPr="003F322F" w:rsidRDefault="00E343BB" w:rsidP="00E343BB">
            <w:pPr>
              <w:tabs>
                <w:tab w:val="left" w:pos="0"/>
              </w:tabs>
              <w:autoSpaceDE w:val="0"/>
              <w:autoSpaceDN w:val="0"/>
              <w:adjustRightInd w:val="0"/>
              <w:jc w:val="center"/>
              <w:rPr>
                <w:rFonts w:ascii="Times New Roman" w:eastAsia="Times New Roman" w:hAnsi="Times New Roman" w:cs="Times New Roman"/>
                <w:b/>
                <w:sz w:val="20"/>
                <w:szCs w:val="20"/>
              </w:rPr>
            </w:pPr>
            <w:bookmarkStart w:id="7" w:name="_Ref477187560"/>
            <w:r w:rsidRPr="003F322F">
              <w:rPr>
                <w:rFonts w:ascii="Times New Roman" w:eastAsia="Times New Roman" w:hAnsi="Times New Roman" w:cs="Times New Roman"/>
                <w:b/>
                <w:sz w:val="20"/>
                <w:szCs w:val="20"/>
              </w:rPr>
              <w:t>Eq. #</w:t>
            </w:r>
          </w:p>
        </w:tc>
        <w:tc>
          <w:tcPr>
            <w:tcW w:w="3732" w:type="dxa"/>
            <w:shd w:val="clear" w:color="auto" w:fill="D9D9D9"/>
            <w:vAlign w:val="center"/>
          </w:tcPr>
          <w:p w14:paraId="6E07F5B4" w14:textId="77777777" w:rsidR="00E343BB" w:rsidRPr="003F322F" w:rsidRDefault="00E343BB" w:rsidP="00E343BB">
            <w:pPr>
              <w:tabs>
                <w:tab w:val="left" w:pos="0"/>
              </w:tabs>
              <w:autoSpaceDE w:val="0"/>
              <w:autoSpaceDN w:val="0"/>
              <w:adjustRightInd w:val="0"/>
              <w:jc w:val="center"/>
              <w:rPr>
                <w:rFonts w:ascii="Times New Roman" w:eastAsia="Times New Roman" w:hAnsi="Times New Roman" w:cs="Times New Roman"/>
                <w:b/>
                <w:sz w:val="20"/>
                <w:szCs w:val="20"/>
              </w:rPr>
            </w:pPr>
            <w:r w:rsidRPr="003F322F">
              <w:rPr>
                <w:rFonts w:ascii="Times New Roman" w:eastAsia="Times New Roman" w:hAnsi="Times New Roman" w:cs="Times New Roman"/>
                <w:b/>
                <w:sz w:val="20"/>
                <w:szCs w:val="20"/>
              </w:rPr>
              <w:t>Equation</w:t>
            </w:r>
          </w:p>
        </w:tc>
        <w:tc>
          <w:tcPr>
            <w:tcW w:w="3888" w:type="dxa"/>
            <w:shd w:val="clear" w:color="auto" w:fill="D9D9D9"/>
            <w:vAlign w:val="center"/>
          </w:tcPr>
          <w:p w14:paraId="4269DDD2" w14:textId="4F859667" w:rsidR="00E343BB" w:rsidRPr="003F322F" w:rsidRDefault="00E343BB" w:rsidP="001D3E2C">
            <w:pPr>
              <w:tabs>
                <w:tab w:val="left" w:pos="0"/>
              </w:tabs>
              <w:autoSpaceDE w:val="0"/>
              <w:autoSpaceDN w:val="0"/>
              <w:adjustRightInd w:val="0"/>
              <w:jc w:val="center"/>
              <w:rPr>
                <w:rFonts w:ascii="Times New Roman" w:eastAsia="Times New Roman" w:hAnsi="Times New Roman" w:cs="Times New Roman"/>
                <w:b/>
                <w:sz w:val="20"/>
                <w:szCs w:val="20"/>
              </w:rPr>
            </w:pPr>
            <w:r w:rsidRPr="003F322F">
              <w:rPr>
                <w:rFonts w:ascii="Times New Roman" w:eastAsia="Times New Roman" w:hAnsi="Times New Roman" w:cs="Times New Roman"/>
                <w:b/>
                <w:sz w:val="20"/>
                <w:szCs w:val="20"/>
              </w:rPr>
              <w:t xml:space="preserve">Values for </w:t>
            </w:r>
            <w:r w:rsidR="001D3E2C">
              <w:rPr>
                <w:rFonts w:ascii="Times New Roman" w:eastAsia="Times New Roman" w:hAnsi="Times New Roman" w:cs="Times New Roman"/>
                <w:b/>
                <w:sz w:val="20"/>
                <w:szCs w:val="20"/>
              </w:rPr>
              <w:t>Autauga</w:t>
            </w:r>
            <w:r>
              <w:rPr>
                <w:rFonts w:ascii="Times New Roman" w:eastAsia="Times New Roman" w:hAnsi="Times New Roman" w:cs="Times New Roman"/>
                <w:b/>
                <w:sz w:val="20"/>
                <w:szCs w:val="20"/>
              </w:rPr>
              <w:t xml:space="preserve"> County, </w:t>
            </w:r>
            <w:r w:rsidR="001D3E2C">
              <w:rPr>
                <w:rFonts w:ascii="Times New Roman" w:eastAsia="Times New Roman" w:hAnsi="Times New Roman" w:cs="Times New Roman"/>
                <w:b/>
                <w:sz w:val="20"/>
                <w:szCs w:val="20"/>
              </w:rPr>
              <w:t>A</w:t>
            </w:r>
            <w:r>
              <w:rPr>
                <w:rFonts w:ascii="Times New Roman" w:eastAsia="Times New Roman" w:hAnsi="Times New Roman" w:cs="Times New Roman"/>
                <w:b/>
                <w:sz w:val="20"/>
                <w:szCs w:val="20"/>
              </w:rPr>
              <w:t>L</w:t>
            </w:r>
          </w:p>
        </w:tc>
        <w:tc>
          <w:tcPr>
            <w:tcW w:w="2108" w:type="dxa"/>
            <w:shd w:val="clear" w:color="auto" w:fill="D9D9D9"/>
            <w:vAlign w:val="center"/>
          </w:tcPr>
          <w:p w14:paraId="726F9CA0" w14:textId="77777777" w:rsidR="00E343BB" w:rsidRPr="003F322F" w:rsidRDefault="00E343BB" w:rsidP="00E343BB">
            <w:pPr>
              <w:tabs>
                <w:tab w:val="left" w:pos="0"/>
              </w:tabs>
              <w:autoSpaceDE w:val="0"/>
              <w:autoSpaceDN w:val="0"/>
              <w:adjustRightInd w:val="0"/>
              <w:jc w:val="center"/>
              <w:rPr>
                <w:rFonts w:ascii="Times New Roman" w:eastAsia="Times New Roman" w:hAnsi="Times New Roman" w:cs="Times New Roman"/>
                <w:b/>
                <w:sz w:val="20"/>
                <w:szCs w:val="20"/>
              </w:rPr>
            </w:pPr>
            <w:r w:rsidRPr="003F322F">
              <w:rPr>
                <w:rFonts w:ascii="Times New Roman" w:eastAsia="Times New Roman" w:hAnsi="Times New Roman" w:cs="Times New Roman"/>
                <w:b/>
                <w:sz w:val="20"/>
                <w:szCs w:val="20"/>
              </w:rPr>
              <w:t>Result</w:t>
            </w:r>
          </w:p>
        </w:tc>
      </w:tr>
      <w:tr w:rsidR="00E343BB" w:rsidRPr="003F322F" w14:paraId="15CC902B" w14:textId="77777777" w:rsidTr="00E343BB">
        <w:trPr>
          <w:cantSplit/>
        </w:trPr>
        <w:tc>
          <w:tcPr>
            <w:tcW w:w="561" w:type="dxa"/>
            <w:vAlign w:val="center"/>
          </w:tcPr>
          <w:p w14:paraId="151BFCC0" w14:textId="77777777" w:rsidR="00E343BB" w:rsidRPr="003F322F" w:rsidRDefault="00E343BB" w:rsidP="00E343BB">
            <w:pPr>
              <w:tabs>
                <w:tab w:val="left" w:pos="0"/>
              </w:tabs>
              <w:autoSpaceDE w:val="0"/>
              <w:autoSpaceDN w:val="0"/>
              <w:adjustRightInd w:val="0"/>
              <w:spacing w:after="60"/>
              <w:jc w:val="center"/>
              <w:rPr>
                <w:rFonts w:ascii="Times New Roman" w:eastAsia="Times New Roman" w:hAnsi="Times New Roman" w:cs="Times New Roman"/>
                <w:sz w:val="20"/>
                <w:szCs w:val="20"/>
              </w:rPr>
            </w:pPr>
            <w:r w:rsidRPr="003F322F">
              <w:rPr>
                <w:rFonts w:ascii="Times New Roman" w:eastAsia="Times New Roman" w:hAnsi="Times New Roman" w:cs="Times New Roman"/>
                <w:sz w:val="20"/>
                <w:szCs w:val="20"/>
              </w:rPr>
              <w:t>1</w:t>
            </w:r>
          </w:p>
        </w:tc>
        <w:tc>
          <w:tcPr>
            <w:tcW w:w="3732" w:type="dxa"/>
            <w:vAlign w:val="center"/>
          </w:tcPr>
          <w:p w14:paraId="6DBC0F0A" w14:textId="052B1233" w:rsidR="00E343BB" w:rsidRPr="003F322F" w:rsidRDefault="006D6C10" w:rsidP="00730A38">
            <w:pPr>
              <w:tabs>
                <w:tab w:val="left" w:pos="0"/>
              </w:tabs>
              <w:autoSpaceDE w:val="0"/>
              <w:autoSpaceDN w:val="0"/>
              <w:adjustRightInd w:val="0"/>
              <w:spacing w:after="60"/>
              <w:jc w:val="center"/>
              <w:rPr>
                <w:rFonts w:ascii="Times New Roman" w:eastAsia="Times New Roman" w:hAnsi="Times New Roman" w:cs="Times New Roman"/>
                <w:sz w:val="20"/>
                <w:szCs w:val="20"/>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FR</m:t>
                    </m:r>
                  </m:e>
                  <m:sub>
                    <m:r>
                      <w:rPr>
                        <w:rFonts w:ascii="Cambria Math" w:eastAsia="Times New Roman" w:hAnsi="Cambria Math" w:cs="Times New Roman"/>
                        <w:sz w:val="20"/>
                        <w:szCs w:val="20"/>
                      </w:rPr>
                      <m:t>c,2017</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nary>
                      <m:naryPr>
                        <m:chr m:val="∑"/>
                        <m:limLoc m:val="undOvr"/>
                        <m:ctrlPr>
                          <w:rPr>
                            <w:rFonts w:ascii="Cambria Math" w:eastAsia="Times New Roman" w:hAnsi="Cambria Math" w:cs="Times New Roman"/>
                            <w:i/>
                            <w:sz w:val="20"/>
                            <w:szCs w:val="20"/>
                          </w:rPr>
                        </m:ctrlPr>
                      </m:naryPr>
                      <m:sub>
                        <m:r>
                          <w:rPr>
                            <w:rFonts w:ascii="Cambria Math" w:eastAsia="Times New Roman" w:hAnsi="Cambria Math" w:cs="Times New Roman"/>
                            <w:sz w:val="20"/>
                            <w:szCs w:val="20"/>
                          </w:rPr>
                          <m:t>f=1</m:t>
                        </m:r>
                      </m:sub>
                      <m:sup>
                        <m:r>
                          <w:rPr>
                            <w:rFonts w:ascii="Cambria Math" w:eastAsia="Times New Roman" w:hAnsi="Cambria Math" w:cs="Times New Roman"/>
                            <w:sz w:val="20"/>
                            <w:szCs w:val="20"/>
                          </w:rPr>
                          <m:t>n</m:t>
                        </m:r>
                      </m:sup>
                      <m:e>
                        <m:r>
                          <w:rPr>
                            <w:rFonts w:ascii="Cambria Math" w:eastAsia="Times New Roman" w:hAnsi="Cambria Math" w:cs="Times New Roman"/>
                            <w:sz w:val="20"/>
                            <w:szCs w:val="20"/>
                          </w:rPr>
                          <m:t xml:space="preserve"> </m:t>
                        </m:r>
                      </m:e>
                    </m:nary>
                    <m:r>
                      <w:rPr>
                        <w:rFonts w:ascii="Cambria Math" w:eastAsia="Times New Roman" w:hAnsi="Cambria Math" w:cs="Times New Roman"/>
                        <w:sz w:val="20"/>
                        <w:szCs w:val="20"/>
                      </w:rPr>
                      <m:t>FR</m:t>
                    </m:r>
                  </m:e>
                  <m:sub>
                    <m:r>
                      <w:rPr>
                        <w:rFonts w:ascii="Cambria Math" w:eastAsia="Times New Roman" w:hAnsi="Cambria Math" w:cs="Times New Roman"/>
                        <w:sz w:val="20"/>
                        <w:szCs w:val="20"/>
                      </w:rPr>
                      <m:t>f,2012</m:t>
                    </m:r>
                  </m:sub>
                </m:sSub>
                <m:r>
                  <w:rPr>
                    <w:rFonts w:ascii="Cambria Math" w:eastAsia="Times New Roman" w:hAnsi="Cambria Math" w:cs="Times New Roman"/>
                    <w:sz w:val="20"/>
                    <w:szCs w:val="20"/>
                  </w:rPr>
                  <m:t>×365×</m:t>
                </m:r>
                <m:f>
                  <m:fPr>
                    <m:ctrlPr>
                      <w:rPr>
                        <w:rFonts w:ascii="Cambria Math" w:eastAsia="Times New Roman" w:hAnsi="Cambria Math" w:cs="Times New Roman"/>
                        <w:i/>
                        <w:sz w:val="20"/>
                        <w:szCs w:val="20"/>
                      </w:rPr>
                    </m:ctrlPr>
                  </m:fPr>
                  <m:num>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P</m:t>
                        </m:r>
                      </m:e>
                      <m:sub>
                        <m:r>
                          <w:rPr>
                            <w:rFonts w:ascii="Cambria Math" w:eastAsia="Times New Roman" w:hAnsi="Cambria Math" w:cs="Times New Roman"/>
                            <w:sz w:val="20"/>
                            <w:szCs w:val="20"/>
                          </w:rPr>
                          <m:t xml:space="preserve"> c,2017</m:t>
                        </m:r>
                      </m:sub>
                    </m:sSub>
                  </m:num>
                  <m:den>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P</m:t>
                        </m:r>
                      </m:e>
                      <m:sub>
                        <m:r>
                          <w:rPr>
                            <w:rFonts w:ascii="Cambria Math" w:eastAsia="Times New Roman" w:hAnsi="Cambria Math" w:cs="Times New Roman"/>
                            <w:sz w:val="20"/>
                            <w:szCs w:val="20"/>
                          </w:rPr>
                          <m:t>c, 2012</m:t>
                        </m:r>
                      </m:sub>
                    </m:sSub>
                  </m:den>
                </m:f>
              </m:oMath>
            </m:oMathPara>
          </w:p>
        </w:tc>
        <w:tc>
          <w:tcPr>
            <w:tcW w:w="3888" w:type="dxa"/>
            <w:vAlign w:val="center"/>
          </w:tcPr>
          <w:p w14:paraId="6299E2CC" w14:textId="5F383972" w:rsidR="00E343BB" w:rsidRPr="003F322F" w:rsidRDefault="00636811" w:rsidP="00184897">
            <w:pPr>
              <w:tabs>
                <w:tab w:val="left" w:pos="0"/>
              </w:tabs>
              <w:autoSpaceDE w:val="0"/>
              <w:autoSpaceDN w:val="0"/>
              <w:adjustRightInd w:val="0"/>
              <w:spacing w:after="60"/>
              <w:jc w:val="center"/>
              <w:rPr>
                <w:rFonts w:ascii="Times New Roman" w:eastAsia="Times New Roman" w:hAnsi="Times New Roman" w:cs="Times New Roman"/>
                <w:sz w:val="20"/>
                <w:szCs w:val="20"/>
              </w:rPr>
            </w:pPr>
            <m:oMath>
              <m:r>
                <w:rPr>
                  <w:rFonts w:ascii="Cambria Math" w:eastAsia="Times New Roman" w:hAnsi="Cambria Math" w:cs="Times New Roman"/>
                  <w:sz w:val="20"/>
                  <w:szCs w:val="20"/>
                </w:rPr>
                <m:t>2.866 MMGD×365 days×</m:t>
              </m:r>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55,504 people</m:t>
                  </m:r>
                </m:num>
                <m:den>
                  <m:r>
                    <w:rPr>
                      <w:rFonts w:ascii="Cambria Math" w:eastAsia="Times New Roman" w:hAnsi="Cambria Math" w:cs="Times New Roman"/>
                      <w:sz w:val="20"/>
                      <w:szCs w:val="20"/>
                    </w:rPr>
                    <m:t>54,927 people</m:t>
                  </m:r>
                </m:den>
              </m:f>
            </m:oMath>
            <w:r w:rsidR="00D231C1">
              <w:rPr>
                <w:rFonts w:ascii="Times New Roman" w:eastAsia="Times New Roman" w:hAnsi="Times New Roman" w:cs="Times New Roman"/>
                <w:sz w:val="20"/>
                <w:szCs w:val="20"/>
              </w:rPr>
              <w:t xml:space="preserve"> </w:t>
            </w:r>
          </w:p>
        </w:tc>
        <w:tc>
          <w:tcPr>
            <w:tcW w:w="2108" w:type="dxa"/>
          </w:tcPr>
          <w:p w14:paraId="449EA92A" w14:textId="28A8E69D" w:rsidR="00E343BB" w:rsidRPr="003F322F" w:rsidRDefault="00636811" w:rsidP="00636811">
            <w:pPr>
              <w:tabs>
                <w:tab w:val="left" w:pos="0"/>
              </w:tabs>
              <w:autoSpaceDE w:val="0"/>
              <w:autoSpaceDN w:val="0"/>
              <w:adjustRightInd w:val="0"/>
              <w:spacing w:after="60"/>
              <w:rPr>
                <w:rFonts w:ascii="Times New Roman" w:eastAsia="Times New Roman" w:hAnsi="Times New Roman" w:cs="Times New Roman"/>
                <w:sz w:val="20"/>
                <w:szCs w:val="20"/>
              </w:rPr>
            </w:pPr>
            <w:r>
              <w:rPr>
                <w:rFonts w:ascii="Times New Roman" w:eastAsia="Times New Roman" w:hAnsi="Times New Roman" w:cs="Times New Roman"/>
                <w:sz w:val="20"/>
                <w:szCs w:val="20"/>
              </w:rPr>
              <w:t>1,057</w:t>
            </w:r>
            <w:r w:rsidR="00E343BB">
              <w:rPr>
                <w:rFonts w:ascii="Times New Roman" w:eastAsia="Times New Roman" w:hAnsi="Times New Roman" w:cs="Times New Roman"/>
                <w:sz w:val="20"/>
                <w:szCs w:val="20"/>
              </w:rPr>
              <w:t>.</w:t>
            </w:r>
            <w:r>
              <w:rPr>
                <w:rFonts w:ascii="Times New Roman" w:eastAsia="Times New Roman" w:hAnsi="Times New Roman" w:cs="Times New Roman"/>
                <w:sz w:val="20"/>
                <w:szCs w:val="20"/>
              </w:rPr>
              <w:t>07</w:t>
            </w:r>
            <w:r w:rsidR="00E343BB">
              <w:rPr>
                <w:rFonts w:ascii="Times New Roman" w:eastAsia="Times New Roman" w:hAnsi="Times New Roman" w:cs="Times New Roman"/>
                <w:sz w:val="20"/>
                <w:szCs w:val="20"/>
              </w:rPr>
              <w:t xml:space="preserve"> MMGY</w:t>
            </w:r>
          </w:p>
        </w:tc>
      </w:tr>
      <w:tr w:rsidR="00E343BB" w:rsidRPr="003F322F" w14:paraId="5F7B5592" w14:textId="77777777" w:rsidTr="00E343BB">
        <w:trPr>
          <w:cantSplit/>
        </w:trPr>
        <w:tc>
          <w:tcPr>
            <w:tcW w:w="561" w:type="dxa"/>
            <w:vAlign w:val="center"/>
          </w:tcPr>
          <w:p w14:paraId="63C38847" w14:textId="77777777" w:rsidR="00E343BB" w:rsidRPr="003F322F" w:rsidRDefault="00E343BB" w:rsidP="00E343BB">
            <w:pPr>
              <w:tabs>
                <w:tab w:val="left" w:pos="0"/>
              </w:tabs>
              <w:autoSpaceDE w:val="0"/>
              <w:autoSpaceDN w:val="0"/>
              <w:adjustRightInd w:val="0"/>
              <w:spacing w:after="60"/>
              <w:jc w:val="center"/>
              <w:rPr>
                <w:rFonts w:ascii="Times New Roman" w:eastAsia="Times New Roman" w:hAnsi="Times New Roman" w:cs="Times New Roman"/>
                <w:sz w:val="20"/>
                <w:szCs w:val="20"/>
              </w:rPr>
            </w:pPr>
            <w:r w:rsidRPr="003F322F">
              <w:rPr>
                <w:rFonts w:ascii="Times New Roman" w:eastAsia="Times New Roman" w:hAnsi="Times New Roman" w:cs="Times New Roman"/>
                <w:sz w:val="20"/>
                <w:szCs w:val="20"/>
              </w:rPr>
              <w:t>2</w:t>
            </w:r>
          </w:p>
        </w:tc>
        <w:tc>
          <w:tcPr>
            <w:tcW w:w="3732" w:type="dxa"/>
            <w:vAlign w:val="center"/>
          </w:tcPr>
          <w:p w14:paraId="5F4FF0A5" w14:textId="1E7D1079" w:rsidR="00E343BB" w:rsidRPr="003F322F" w:rsidRDefault="006D6C10" w:rsidP="00730A38">
            <w:pPr>
              <w:tabs>
                <w:tab w:val="left" w:pos="0"/>
              </w:tabs>
              <w:autoSpaceDE w:val="0"/>
              <w:autoSpaceDN w:val="0"/>
              <w:adjustRightInd w:val="0"/>
              <w:spacing w:after="60"/>
              <w:jc w:val="center"/>
              <w:rPr>
                <w:rFonts w:ascii="Times New Roman" w:eastAsia="Times New Roman" w:hAnsi="Times New Roman" w:cs="Times New Roman"/>
                <w:sz w:val="20"/>
                <w:szCs w:val="20"/>
              </w:rPr>
            </w:pPr>
            <m:oMathPara>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E</m:t>
                    </m:r>
                  </m:e>
                  <m:sub>
                    <m:r>
                      <w:rPr>
                        <w:rFonts w:ascii="Cambria Math" w:eastAsia="Times New Roman" w:hAnsi="Cambria Math" w:cs="Times New Roman"/>
                        <w:sz w:val="20"/>
                        <w:szCs w:val="20"/>
                      </w:rPr>
                      <m:t>p,c,2017</m:t>
                    </m:r>
                  </m:sub>
                </m:sSub>
                <m:r>
                  <w:rPr>
                    <w:rFonts w:ascii="Cambria Math" w:eastAsia="Times New Roman" w:hAnsi="Cambria Math" w:cs="Times New Roman"/>
                    <w:sz w:val="20"/>
                    <w:szCs w:val="20"/>
                  </w:rPr>
                  <m:t xml:space="preserve">= </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FR</m:t>
                    </m:r>
                  </m:e>
                  <m:sub>
                    <m:r>
                      <w:rPr>
                        <w:rFonts w:ascii="Cambria Math" w:eastAsia="Times New Roman" w:hAnsi="Cambria Math" w:cs="Times New Roman"/>
                        <w:sz w:val="20"/>
                        <w:szCs w:val="20"/>
                      </w:rPr>
                      <m:t>c,2017</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EF</m:t>
                    </m:r>
                  </m:e>
                  <m:sub>
                    <m:r>
                      <w:rPr>
                        <w:rFonts w:ascii="Cambria Math" w:eastAsia="Times New Roman" w:hAnsi="Cambria Math" w:cs="Times New Roman"/>
                        <w:sz w:val="20"/>
                        <w:szCs w:val="20"/>
                      </w:rPr>
                      <m:t>p</m:t>
                    </m:r>
                  </m:sub>
                </m:sSub>
                <m:r>
                  <w:rPr>
                    <w:rFonts w:ascii="Cambria Math" w:eastAsia="Times New Roman" w:hAnsi="Cambria Math" w:cs="Times New Roman"/>
                    <w:sz w:val="20"/>
                    <w:szCs w:val="20"/>
                  </w:rPr>
                  <m:t>×</m:t>
                </m:r>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1 ton</m:t>
                    </m:r>
                  </m:num>
                  <m:den>
                    <m:r>
                      <w:rPr>
                        <w:rFonts w:ascii="Cambria Math" w:eastAsia="Times New Roman" w:hAnsi="Cambria Math" w:cs="Times New Roman"/>
                        <w:sz w:val="20"/>
                        <w:szCs w:val="20"/>
                      </w:rPr>
                      <m:t>2000 lbs.</m:t>
                    </m:r>
                  </m:den>
                </m:f>
              </m:oMath>
            </m:oMathPara>
          </w:p>
        </w:tc>
        <w:tc>
          <w:tcPr>
            <w:tcW w:w="3888" w:type="dxa"/>
            <w:vAlign w:val="center"/>
          </w:tcPr>
          <w:p w14:paraId="18CFD684" w14:textId="2667D7F3" w:rsidR="00E343BB" w:rsidRPr="003F322F" w:rsidRDefault="00636811" w:rsidP="00E343BB">
            <w:pPr>
              <w:tabs>
                <w:tab w:val="left" w:pos="0"/>
              </w:tabs>
              <w:autoSpaceDE w:val="0"/>
              <w:autoSpaceDN w:val="0"/>
              <w:adjustRightInd w:val="0"/>
              <w:spacing w:after="60"/>
              <w:jc w:val="center"/>
              <w:rPr>
                <w:rFonts w:ascii="Times New Roman" w:eastAsia="Times New Roman" w:hAnsi="Times New Roman" w:cs="Times New Roman"/>
                <w:sz w:val="20"/>
                <w:szCs w:val="20"/>
              </w:rPr>
            </w:pPr>
            <m:oMath>
              <m:r>
                <w:rPr>
                  <w:rFonts w:ascii="Cambria Math" w:eastAsia="Times New Roman" w:hAnsi="Cambria Math" w:cs="Times New Roman"/>
                  <w:sz w:val="20"/>
                  <w:szCs w:val="20"/>
                </w:rPr>
                <m:t>1,057.07 MMGY×0.00673 lb/MMG×</m:t>
              </m:r>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1 ton</m:t>
                  </m:r>
                </m:num>
                <m:den>
                  <m:r>
                    <w:rPr>
                      <w:rFonts w:ascii="Cambria Math" w:eastAsia="Times New Roman" w:hAnsi="Cambria Math" w:cs="Times New Roman"/>
                      <w:sz w:val="20"/>
                      <w:szCs w:val="20"/>
                    </w:rPr>
                    <m:t>2000 lbs.</m:t>
                  </m:r>
                </m:den>
              </m:f>
            </m:oMath>
            <w:r w:rsidR="0089091B">
              <w:rPr>
                <w:rFonts w:ascii="Times New Roman" w:eastAsia="Times New Roman" w:hAnsi="Times New Roman" w:cs="Times New Roman"/>
                <w:sz w:val="20"/>
                <w:szCs w:val="20"/>
              </w:rPr>
              <w:t xml:space="preserve"> </w:t>
            </w:r>
          </w:p>
        </w:tc>
        <w:tc>
          <w:tcPr>
            <w:tcW w:w="2108" w:type="dxa"/>
          </w:tcPr>
          <w:p w14:paraId="786540FE" w14:textId="7CB906B3" w:rsidR="00E343BB" w:rsidRPr="003F322F" w:rsidRDefault="00E343BB" w:rsidP="00636811">
            <w:pPr>
              <w:tabs>
                <w:tab w:val="left" w:pos="0"/>
              </w:tabs>
              <w:autoSpaceDE w:val="0"/>
              <w:autoSpaceDN w:val="0"/>
              <w:adjustRightInd w:val="0"/>
              <w:spacing w:after="60"/>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636811">
              <w:rPr>
                <w:rFonts w:ascii="Times New Roman" w:eastAsia="Times New Roman" w:hAnsi="Times New Roman" w:cs="Times New Roman"/>
                <w:sz w:val="20"/>
                <w:szCs w:val="20"/>
              </w:rPr>
              <w:t>003557</w:t>
            </w:r>
            <w:r>
              <w:rPr>
                <w:rFonts w:ascii="Times New Roman" w:eastAsia="Times New Roman" w:hAnsi="Times New Roman" w:cs="Times New Roman"/>
                <w:sz w:val="20"/>
                <w:szCs w:val="20"/>
              </w:rPr>
              <w:t xml:space="preserve"> tons benzene per year</w:t>
            </w:r>
          </w:p>
        </w:tc>
      </w:tr>
    </w:tbl>
    <w:p w14:paraId="318C5192" w14:textId="54DE5DF2" w:rsidR="003F322F" w:rsidRPr="003F322F" w:rsidRDefault="003F322F" w:rsidP="00683893">
      <w:pPr>
        <w:pStyle w:val="TableCaption"/>
      </w:pPr>
      <w:r w:rsidRPr="003F322F">
        <w:t xml:space="preserve">Table </w:t>
      </w:r>
      <w:bookmarkEnd w:id="7"/>
      <w:r w:rsidR="000C44EE">
        <w:t>2</w:t>
      </w:r>
      <w:r w:rsidRPr="003F322F">
        <w:t xml:space="preserve">. Sample calculations for </w:t>
      </w:r>
      <w:r w:rsidR="000C44EE">
        <w:t xml:space="preserve">benzene emissions for nonpoint source POTWs for </w:t>
      </w:r>
      <w:r w:rsidR="001D3E2C">
        <w:t>Autauga</w:t>
      </w:r>
      <w:r w:rsidR="000C44EE">
        <w:t xml:space="preserve"> County, </w:t>
      </w:r>
      <w:r w:rsidR="001D3E2C">
        <w:t>A</w:t>
      </w:r>
      <w:r w:rsidR="000C44EE">
        <w:t>L.</w:t>
      </w:r>
    </w:p>
    <w:p w14:paraId="6F221C56" w14:textId="77777777" w:rsidR="003F322F" w:rsidRPr="003F322F" w:rsidRDefault="003F322F" w:rsidP="003F322F">
      <w:pPr>
        <w:tabs>
          <w:tab w:val="left" w:pos="0"/>
        </w:tabs>
        <w:autoSpaceDE w:val="0"/>
        <w:autoSpaceDN w:val="0"/>
        <w:adjustRightInd w:val="0"/>
        <w:spacing w:after="200" w:line="240" w:lineRule="auto"/>
        <w:ind w:firstLine="720"/>
        <w:rPr>
          <w:rFonts w:ascii="Times New Roman" w:eastAsia="Times New Roman" w:hAnsi="Times New Roman" w:cs="Times New Roman"/>
          <w:sz w:val="20"/>
          <w:szCs w:val="20"/>
        </w:rPr>
      </w:pPr>
    </w:p>
    <w:p w14:paraId="0AA60854" w14:textId="77777777" w:rsidR="003F322F" w:rsidRPr="003F322F" w:rsidRDefault="003F322F" w:rsidP="00B16E8B">
      <w:pPr>
        <w:pStyle w:val="Heading11"/>
      </w:pPr>
      <w:r w:rsidRPr="003F322F">
        <w:t>Changes from 2014 Methodology</w:t>
      </w:r>
    </w:p>
    <w:p w14:paraId="1E9A4660" w14:textId="202DF877" w:rsidR="003F322F" w:rsidRPr="003F322F" w:rsidRDefault="006F70E1" w:rsidP="003F322F">
      <w:pPr>
        <w:tabs>
          <w:tab w:val="left" w:pos="0"/>
        </w:tabs>
        <w:autoSpaceDE w:val="0"/>
        <w:autoSpaceDN w:val="0"/>
        <w:adjustRightInd w:val="0"/>
        <w:spacing w:after="20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County-level flow rates </w:t>
      </w:r>
      <w:r w:rsidR="00100F47">
        <w:rPr>
          <w:rFonts w:ascii="Times New Roman" w:eastAsia="Times New Roman" w:hAnsi="Times New Roman" w:cs="Times New Roman"/>
          <w:sz w:val="20"/>
          <w:szCs w:val="20"/>
        </w:rPr>
        <w:t xml:space="preserve">in 2017 </w:t>
      </w:r>
      <w:r>
        <w:rPr>
          <w:rFonts w:ascii="Times New Roman" w:eastAsia="Times New Roman" w:hAnsi="Times New Roman" w:cs="Times New Roman"/>
          <w:sz w:val="20"/>
          <w:szCs w:val="20"/>
        </w:rPr>
        <w:t xml:space="preserve">were determined by summing facility-level data to the county-level rather than allocating the national flow rate to counties based on the ratio of county to US population. </w:t>
      </w:r>
    </w:p>
    <w:p w14:paraId="1F8A8BC5" w14:textId="77777777" w:rsidR="003F322F" w:rsidRDefault="003F322F" w:rsidP="00B16E8B">
      <w:pPr>
        <w:pStyle w:val="Heading11"/>
      </w:pPr>
      <w:r w:rsidRPr="003F322F">
        <w:t>Puerto Rico and U.S. Virgin Islands Emissions Calculations</w:t>
      </w:r>
    </w:p>
    <w:p w14:paraId="2120D591" w14:textId="69D105AF" w:rsidR="00BF083C" w:rsidRPr="0003172B" w:rsidRDefault="00BF083C" w:rsidP="000317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Times New Roman" w:hAnsi="Times New Roman" w:cs="Times New Roman"/>
          <w:sz w:val="20"/>
          <w:szCs w:val="24"/>
        </w:rPr>
      </w:pPr>
      <w:r>
        <w:rPr>
          <w:rFonts w:ascii="Times New Roman" w:hAnsi="Times New Roman" w:cs="Times New Roman"/>
          <w:sz w:val="20"/>
          <w:szCs w:val="20"/>
        </w:rPr>
        <w:t>Emissions from Puerto Rico are calculated using the same method described above.</w:t>
      </w:r>
      <w:r w:rsidR="0003172B" w:rsidRPr="0003172B">
        <w:rPr>
          <w:rFonts w:ascii="Times New Roman" w:eastAsia="Times New Roman" w:hAnsi="Times New Roman" w:cs="Times New Roman"/>
          <w:sz w:val="20"/>
          <w:szCs w:val="24"/>
        </w:rPr>
        <w:t xml:space="preserve"> For the U.S. Virgin Islands, emissions are </w:t>
      </w:r>
      <w:r w:rsidR="00100F47">
        <w:rPr>
          <w:rFonts w:ascii="Times New Roman" w:eastAsia="Times New Roman" w:hAnsi="Times New Roman" w:cs="Times New Roman"/>
          <w:sz w:val="20"/>
          <w:szCs w:val="24"/>
        </w:rPr>
        <w:t>not multiplied by the ratio of 2017 to 2012 population</w:t>
      </w:r>
      <w:r w:rsidR="0003172B" w:rsidRPr="0003172B">
        <w:rPr>
          <w:rFonts w:ascii="Times New Roman" w:eastAsia="Times New Roman" w:hAnsi="Times New Roman" w:cs="Times New Roman"/>
          <w:sz w:val="20"/>
          <w:szCs w:val="24"/>
        </w:rPr>
        <w:t xml:space="preserve"> since 201</w:t>
      </w:r>
      <w:r w:rsidR="00100F47">
        <w:rPr>
          <w:rFonts w:ascii="Times New Roman" w:eastAsia="Times New Roman" w:hAnsi="Times New Roman" w:cs="Times New Roman"/>
          <w:sz w:val="20"/>
          <w:szCs w:val="24"/>
        </w:rPr>
        <w:t>7</w:t>
      </w:r>
      <w:r w:rsidR="0003172B" w:rsidRPr="0003172B">
        <w:rPr>
          <w:rFonts w:ascii="Times New Roman" w:eastAsia="Times New Roman" w:hAnsi="Times New Roman" w:cs="Times New Roman"/>
          <w:sz w:val="20"/>
          <w:szCs w:val="24"/>
        </w:rPr>
        <w:t xml:space="preserve"> Census Data does not exist for the U.S. Virgin Islands. </w:t>
      </w:r>
    </w:p>
    <w:p w14:paraId="561BBEBD" w14:textId="58F4B19A" w:rsidR="00AB0200" w:rsidRDefault="00AB0200" w:rsidP="00B16E8B">
      <w:pPr>
        <w:pStyle w:val="Heading11"/>
      </w:pPr>
      <w:r>
        <w:t>Instructions for Submitting Point Activity or Emissions Data to Input Template</w:t>
      </w:r>
    </w:p>
    <w:p w14:paraId="3152EAB2" w14:textId="1A44A310" w:rsidR="00AB0200" w:rsidRPr="00AB0200" w:rsidRDefault="00AB0200" w:rsidP="00AB0200">
      <w:pPr>
        <w:rPr>
          <w:rFonts w:ascii="Times New Roman" w:hAnsi="Times New Roman"/>
          <w:sz w:val="20"/>
        </w:rPr>
      </w:pPr>
      <w:r w:rsidRPr="00AB0200">
        <w:rPr>
          <w:rFonts w:ascii="Times New Roman" w:hAnsi="Times New Roman"/>
          <w:sz w:val="20"/>
        </w:rPr>
        <w:t xml:space="preserve">The </w:t>
      </w:r>
      <w:r>
        <w:rPr>
          <w:rFonts w:ascii="Times New Roman" w:hAnsi="Times New Roman"/>
          <w:sz w:val="20"/>
        </w:rPr>
        <w:t xml:space="preserve">POTWs </w:t>
      </w:r>
      <w:r w:rsidRPr="00AB0200">
        <w:rPr>
          <w:rFonts w:ascii="Times New Roman" w:hAnsi="Times New Roman"/>
          <w:sz w:val="20"/>
        </w:rPr>
        <w:t xml:space="preserve">Input Template includes a template for submitting point source </w:t>
      </w:r>
      <w:r>
        <w:rPr>
          <w:rFonts w:ascii="Times New Roman" w:hAnsi="Times New Roman"/>
          <w:sz w:val="20"/>
        </w:rPr>
        <w:t xml:space="preserve">activity or </w:t>
      </w:r>
      <w:r w:rsidRPr="00AB0200">
        <w:rPr>
          <w:rFonts w:ascii="Times New Roman" w:hAnsi="Times New Roman"/>
          <w:sz w:val="20"/>
        </w:rPr>
        <w:t>emissions data. The template includes</w:t>
      </w:r>
      <w:r>
        <w:rPr>
          <w:rFonts w:ascii="Times New Roman" w:hAnsi="Times New Roman"/>
          <w:sz w:val="20"/>
        </w:rPr>
        <w:t xml:space="preserve"> two options for submitting point source data: either submitting point source activity (flow rates in millions of gallons associated with point-source POTWs) or emissions (VOC and NH3). SLT agencies should submit data only for one option. The point data, whether it is activity or emissions, should be submitted at the county level. </w:t>
      </w:r>
    </w:p>
    <w:p w14:paraId="03ADDCB8" w14:textId="77777777" w:rsidR="003F322F" w:rsidRPr="003F322F" w:rsidRDefault="003F322F" w:rsidP="00B16E8B">
      <w:pPr>
        <w:pStyle w:val="Heading11"/>
      </w:pPr>
      <w:r w:rsidRPr="003F322F">
        <w:t>References</w:t>
      </w:r>
    </w:p>
    <w:p w14:paraId="3FF9256F" w14:textId="4318A24E" w:rsidR="00F21599" w:rsidRPr="00BF6868" w:rsidRDefault="00F21599" w:rsidP="00683893">
      <w:pPr>
        <w:pStyle w:val="References"/>
      </w:pPr>
      <w:r>
        <w:rPr>
          <w:vertAlign w:val="superscript"/>
        </w:rPr>
        <w:t xml:space="preserve">1 </w:t>
      </w:r>
      <w:r w:rsidRPr="00BF6868">
        <w:t xml:space="preserve">U.S. </w:t>
      </w:r>
      <w:proofErr w:type="gramStart"/>
      <w:r w:rsidR="003F203E">
        <w:t>EPA</w:t>
      </w:r>
      <w:r w:rsidRPr="00BF6868">
        <w:t>,  64</w:t>
      </w:r>
      <w:proofErr w:type="gramEnd"/>
      <w:r w:rsidRPr="00BF6868">
        <w:t>FR57572, National Emission Standards for Publicly Owned Treatment Works, Final Rule,  40 CFR Part 63,  26 October 1999.</w:t>
      </w:r>
      <w:r w:rsidR="003F203E" w:rsidRPr="003F203E">
        <w:t xml:space="preserve"> </w:t>
      </w:r>
      <w:hyperlink r:id="rId12" w:history="1">
        <w:r w:rsidR="003F203E" w:rsidRPr="0090432C">
          <w:rPr>
            <w:rStyle w:val="Hyperlink"/>
          </w:rPr>
          <w:t>https://www.gpo.gov/fdsys/pkg/FR-1999-10-26/pdf/99-27799.pdf</w:t>
        </w:r>
      </w:hyperlink>
      <w:r w:rsidR="003F203E">
        <w:t xml:space="preserve"> </w:t>
      </w:r>
    </w:p>
    <w:p w14:paraId="20BB5394" w14:textId="03B27D0C" w:rsidR="003F203E" w:rsidRDefault="00F21599" w:rsidP="00683893">
      <w:pPr>
        <w:pStyle w:val="References"/>
        <w:rPr>
          <w:iCs/>
          <w:color w:val="0000FF"/>
          <w:szCs w:val="24"/>
          <w:u w:val="single"/>
        </w:rPr>
      </w:pPr>
      <w:r>
        <w:rPr>
          <w:vertAlign w:val="superscript"/>
        </w:rPr>
        <w:t xml:space="preserve">2 </w:t>
      </w:r>
      <w:r w:rsidR="003F203E" w:rsidRPr="003F203E">
        <w:rPr>
          <w:bCs/>
        </w:rPr>
        <w:t xml:space="preserve">U.S. Environmental Protection Agency, Clean Watersheds Needs Survey 2012 Data and Reports, Detail Report, at </w:t>
      </w:r>
      <w:hyperlink r:id="rId13" w:history="1">
        <w:r w:rsidR="003F203E" w:rsidRPr="009876BF">
          <w:rPr>
            <w:rStyle w:val="Hyperlink"/>
            <w:bCs/>
          </w:rPr>
          <w:t>https://ofmpub.epa.gov/apex/cwns2012/f?p=CWNS2012:1::::::</w:t>
        </w:r>
      </w:hyperlink>
    </w:p>
    <w:p w14:paraId="18827411" w14:textId="7AD16C38" w:rsidR="00F21599" w:rsidRPr="00BF6868" w:rsidRDefault="00F21599" w:rsidP="006D6C10">
      <w:pPr>
        <w:pStyle w:val="References"/>
      </w:pPr>
      <w:r>
        <w:rPr>
          <w:vertAlign w:val="superscript"/>
        </w:rPr>
        <w:t xml:space="preserve">3 </w:t>
      </w:r>
      <w:r w:rsidR="006D6C10" w:rsidRPr="005B0D17">
        <w:t>U.S. Census Bureau.</w:t>
      </w:r>
      <w:r w:rsidR="006D6C10">
        <w:t xml:space="preserve"> </w:t>
      </w:r>
      <w:r w:rsidR="006D6C10">
        <w:rPr>
          <w:i/>
          <w:iCs/>
        </w:rPr>
        <w:t>Total Population, American Community Survey</w:t>
      </w:r>
      <w:r w:rsidR="006D6C10" w:rsidRPr="005B0D17">
        <w:rPr>
          <w:i/>
          <w:iCs/>
        </w:rPr>
        <w:t xml:space="preserve">, </w:t>
      </w:r>
      <w:hyperlink r:id="rId14" w:history="1">
        <w:r w:rsidR="006D6C10">
          <w:rPr>
            <w:rStyle w:val="Hyperlink"/>
          </w:rPr>
          <w:t>https://data.census.gov/cedsci/table?hidePreview=false&amp;tid=ACSDT1Y2017.B01003&amp;vintage=2018</w:t>
        </w:r>
      </w:hyperlink>
      <w:bookmarkStart w:id="8" w:name="_GoBack"/>
      <w:bookmarkEnd w:id="8"/>
    </w:p>
    <w:p w14:paraId="5FAB6453" w14:textId="02BCE6CE" w:rsidR="00F21599" w:rsidRPr="00BF6868" w:rsidRDefault="00F21599" w:rsidP="00683893">
      <w:pPr>
        <w:pStyle w:val="References"/>
      </w:pPr>
      <w:r>
        <w:rPr>
          <w:vertAlign w:val="superscript"/>
        </w:rPr>
        <w:t xml:space="preserve">4 </w:t>
      </w:r>
      <w:r w:rsidRPr="00BF6868">
        <w:t>U.S. Environmental Protection Agency, “Wastewater Flow Projections for POTWs and Privately and Federally Owned Treatment Works in 2000, 2005, and 2010,” Table A-8 in Biosolids Generation, Use, and Disposal in the United States, EPA530-R-99-009, September 1999.</w:t>
      </w:r>
      <w:r w:rsidR="002D43A8">
        <w:t xml:space="preserve"> </w:t>
      </w:r>
      <w:hyperlink r:id="rId15" w:history="1">
        <w:r w:rsidR="002D43A8" w:rsidRPr="0090432C">
          <w:rPr>
            <w:rStyle w:val="Hyperlink"/>
          </w:rPr>
          <w:t>https://nepis.epa.gov/Exe/ZyNET.exe/10001529.TXT?ZyActionD=ZyDocument&amp;Client=EPA&amp;Index=1995+Thru+1999&amp;Docs=&amp;Query=&amp;Time=&amp;EndTime=&amp;SearchMethod=1&amp;TocRestrict=n&amp;Toc=&amp;TocEntry=&amp;QField=&amp;QFieldYear=&amp;QFieldMonth=&amp;QFieldDay=&amp;IntQFieldOp=0&amp;ExtQFieldOp=0&amp;XmlQuery=&amp;File=D%3A%5Czyfiles%5CIndex%20Data%5C95thru99%5CTxt%5C00000014%5C10001529.txt&amp;User=ANONYMOUS&amp;Password=anonymous&amp;SortMethod=h%7C-&amp;MaximumDocuments=1&amp;FuzzyDegree=0&amp;ImageQuality=r75g8/r75g8/x150y150g16/i425&amp;Display=hpfr&amp;DefSeekPage=x&amp;SearchBack=ZyActionL&amp;Back=ZyActionS&amp;BackDesc=Results%20page&amp;MaximumPages=1&amp;ZyEntry=1&amp;SeekPage=x&amp;ZyPURL</w:t>
        </w:r>
      </w:hyperlink>
      <w:r w:rsidR="002D43A8">
        <w:t xml:space="preserve"> </w:t>
      </w:r>
    </w:p>
    <w:p w14:paraId="4D34AE2D" w14:textId="09FB7B90" w:rsidR="00F21599" w:rsidRPr="00F21599" w:rsidRDefault="00F21599" w:rsidP="00683893">
      <w:pPr>
        <w:pStyle w:val="References"/>
      </w:pPr>
      <w:r>
        <w:rPr>
          <w:vertAlign w:val="superscript"/>
        </w:rPr>
        <w:t xml:space="preserve">5 </w:t>
      </w:r>
      <w:r w:rsidRPr="00121731">
        <w:t xml:space="preserve">Stephen M. Roe, Melissa D. Spivey, Holly C. Lindquist, Kirstin B. </w:t>
      </w:r>
      <w:proofErr w:type="spellStart"/>
      <w:r w:rsidRPr="00121731">
        <w:t>Thesing</w:t>
      </w:r>
      <w:proofErr w:type="spellEnd"/>
      <w:r w:rsidRPr="00121731">
        <w:t xml:space="preserve">, and Randy P. Strait, E.H. </w:t>
      </w:r>
      <w:proofErr w:type="spellStart"/>
      <w:r w:rsidRPr="00121731">
        <w:t>Pechan</w:t>
      </w:r>
      <w:proofErr w:type="spellEnd"/>
      <w:r w:rsidRPr="00121731">
        <w:t xml:space="preserve"> &amp; Associates, Inc., Estimating Ammonia Emissions from Anthropogenic Nonagricultural Sources – Draft Final Report, prepared for U.S. Environmental Protection Agency, Emission Inventory Improvement Program, </w:t>
      </w:r>
      <w:r w:rsidRPr="00121731">
        <w:lastRenderedPageBreak/>
        <w:t>April 2004.</w:t>
      </w:r>
      <w:r w:rsidR="002D43A8" w:rsidRPr="00121731">
        <w:t xml:space="preserve"> </w:t>
      </w:r>
      <w:hyperlink r:id="rId16" w:history="1">
        <w:r w:rsidR="002D43A8" w:rsidRPr="00121731">
          <w:rPr>
            <w:rStyle w:val="Hyperlink"/>
          </w:rPr>
          <w:t>https://www.epa.gov/sites/production/files/2015-08/documents/eiip_areasourcesnh3.pdf</w:t>
        </w:r>
      </w:hyperlink>
      <w:r w:rsidR="002D43A8">
        <w:t xml:space="preserve"> </w:t>
      </w:r>
    </w:p>
    <w:p w14:paraId="790ACF02" w14:textId="77777777" w:rsidR="00F21599" w:rsidRPr="00BF6868" w:rsidRDefault="00F21599" w:rsidP="00683893">
      <w:pPr>
        <w:pStyle w:val="References"/>
      </w:pPr>
      <w:r>
        <w:rPr>
          <w:vertAlign w:val="superscript"/>
        </w:rPr>
        <w:t xml:space="preserve">6 </w:t>
      </w:r>
      <w:proofErr w:type="spellStart"/>
      <w:r w:rsidRPr="00BF6868">
        <w:t>Prakasam</w:t>
      </w:r>
      <w:proofErr w:type="spellEnd"/>
      <w:r w:rsidRPr="00BF6868">
        <w:t xml:space="preserve"> Tata, Jay Witherspoon, Cecil Lue-Hing (eds.), VOC Emissions from Wastewater Treatment Plants: Characterization, Control, and Compliance, Lewis Publishers, 2003, p. 261.</w:t>
      </w:r>
    </w:p>
    <w:p w14:paraId="2EB477B0" w14:textId="77777777" w:rsidR="00F21599" w:rsidRPr="00BF6868" w:rsidRDefault="00F21599" w:rsidP="00683893">
      <w:pPr>
        <w:pStyle w:val="References"/>
      </w:pPr>
      <w:r w:rsidRPr="00460FAE">
        <w:rPr>
          <w:vertAlign w:val="superscript"/>
        </w:rPr>
        <w:t xml:space="preserve">7 </w:t>
      </w:r>
      <w:r w:rsidRPr="00460FAE">
        <w:t xml:space="preserve">Memorandum from Bob Lucas, U.S Environmental Protection Agency to Greg </w:t>
      </w:r>
      <w:proofErr w:type="spellStart"/>
      <w:r w:rsidRPr="00460FAE">
        <w:t>Nizich</w:t>
      </w:r>
      <w:proofErr w:type="spellEnd"/>
      <w:r w:rsidRPr="00460FAE">
        <w:t>, U.S. Environmental Protection Agency,  “Review of Baseline Emissions Inventory,”  16 October 1998.</w:t>
      </w:r>
    </w:p>
    <w:p w14:paraId="5C606D6F" w14:textId="580ECB5E" w:rsidR="00F21599" w:rsidRPr="0027316D" w:rsidRDefault="00F21599" w:rsidP="00683893">
      <w:pPr>
        <w:pStyle w:val="References"/>
      </w:pPr>
      <w:r w:rsidRPr="00387EDF">
        <w:rPr>
          <w:vertAlign w:val="superscript"/>
        </w:rPr>
        <w:t xml:space="preserve">8 </w:t>
      </w:r>
      <w:r w:rsidRPr="00387EDF">
        <w:t xml:space="preserve">U.S. Environmental Protection Agency, “Facilities Database (Needs Survey) - Frequently Asked Questions,” at </w:t>
      </w:r>
      <w:hyperlink r:id="rId17" w:history="1">
        <w:r w:rsidR="00387EDF" w:rsidRPr="00387EDF">
          <w:rPr>
            <w:rStyle w:val="Hyperlink"/>
          </w:rPr>
          <w:t>https://permanent.access.gpo.gov/websites/epagov/www.epa.gov/OWM/mtb/cwns/1996rtc/faqwfd.htm</w:t>
        </w:r>
      </w:hyperlink>
      <w:r w:rsidRPr="00387EDF">
        <w:t xml:space="preserve">, accessed </w:t>
      </w:r>
      <w:r w:rsidR="00387EDF" w:rsidRPr="00387EDF">
        <w:t>30</w:t>
      </w:r>
      <w:r w:rsidRPr="00387EDF">
        <w:t xml:space="preserve"> </w:t>
      </w:r>
      <w:r w:rsidR="00387EDF" w:rsidRPr="00387EDF">
        <w:t>April</w:t>
      </w:r>
      <w:r w:rsidRPr="00387EDF">
        <w:t xml:space="preserve"> 20</w:t>
      </w:r>
      <w:r w:rsidR="00387EDF" w:rsidRPr="00387EDF">
        <w:t>1</w:t>
      </w:r>
      <w:r w:rsidRPr="00387EDF">
        <w:t>9.</w:t>
      </w:r>
    </w:p>
    <w:p w14:paraId="7A5314A3" w14:textId="77777777" w:rsidR="00873F1D" w:rsidRDefault="00873F1D"/>
    <w:sectPr w:rsidR="00873F1D" w:rsidSect="005F24EA">
      <w:footerReference w:type="default" r:id="rId1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D385F" w14:textId="77777777" w:rsidR="00F54C0A" w:rsidRDefault="00F54C0A" w:rsidP="003F322F">
      <w:pPr>
        <w:spacing w:after="0" w:line="240" w:lineRule="auto"/>
      </w:pPr>
      <w:r>
        <w:separator/>
      </w:r>
    </w:p>
  </w:endnote>
  <w:endnote w:type="continuationSeparator" w:id="0">
    <w:p w14:paraId="07E6C4C6" w14:textId="77777777" w:rsidR="00F54C0A" w:rsidRDefault="00F54C0A" w:rsidP="003F3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010454"/>
      <w:docPartObj>
        <w:docPartGallery w:val="Page Numbers (Bottom of Page)"/>
        <w:docPartUnique/>
      </w:docPartObj>
    </w:sdtPr>
    <w:sdtEndPr>
      <w:rPr>
        <w:noProof/>
      </w:rPr>
    </w:sdtEndPr>
    <w:sdtContent>
      <w:p w14:paraId="47A3225B" w14:textId="77777777" w:rsidR="00B433B4" w:rsidRDefault="00B433B4">
        <w:pPr>
          <w:pStyle w:val="Footer"/>
          <w:jc w:val="right"/>
        </w:pPr>
        <w:r>
          <w:fldChar w:fldCharType="begin"/>
        </w:r>
        <w:r>
          <w:instrText xml:space="preserve"> PAGE   \* MERGEFORMAT </w:instrText>
        </w:r>
        <w:r>
          <w:fldChar w:fldCharType="separate"/>
        </w:r>
        <w:r w:rsidR="00AB0200">
          <w:rPr>
            <w:noProof/>
          </w:rPr>
          <w:t>5</w:t>
        </w:r>
        <w:r>
          <w:rPr>
            <w:noProof/>
          </w:rPr>
          <w:fldChar w:fldCharType="end"/>
        </w:r>
      </w:p>
    </w:sdtContent>
  </w:sdt>
  <w:p w14:paraId="5869D985" w14:textId="77777777" w:rsidR="00B433B4" w:rsidRDefault="00B43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91D20" w14:textId="77777777" w:rsidR="00F54C0A" w:rsidRDefault="00F54C0A" w:rsidP="003F322F">
      <w:pPr>
        <w:spacing w:after="0" w:line="240" w:lineRule="auto"/>
      </w:pPr>
      <w:r>
        <w:separator/>
      </w:r>
    </w:p>
  </w:footnote>
  <w:footnote w:type="continuationSeparator" w:id="0">
    <w:p w14:paraId="0B920C26" w14:textId="77777777" w:rsidR="00F54C0A" w:rsidRDefault="00F54C0A" w:rsidP="003F3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D0A"/>
    <w:multiLevelType w:val="hybridMultilevel"/>
    <w:tmpl w:val="811226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04EA8"/>
    <w:multiLevelType w:val="hybridMultilevel"/>
    <w:tmpl w:val="18BA0D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62F78"/>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105A47"/>
    <w:multiLevelType w:val="hybridMultilevel"/>
    <w:tmpl w:val="4CC6B8F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1677F"/>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B27A04"/>
    <w:multiLevelType w:val="hybridMultilevel"/>
    <w:tmpl w:val="C69CED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D615A"/>
    <w:multiLevelType w:val="hybridMultilevel"/>
    <w:tmpl w:val="3930506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E96427"/>
    <w:multiLevelType w:val="hybridMultilevel"/>
    <w:tmpl w:val="FD3A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94BB4"/>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914FC8"/>
    <w:multiLevelType w:val="hybridMultilevel"/>
    <w:tmpl w:val="D02A776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B5F84"/>
    <w:multiLevelType w:val="hybridMultilevel"/>
    <w:tmpl w:val="DB8AF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C4E76"/>
    <w:multiLevelType w:val="hybridMultilevel"/>
    <w:tmpl w:val="8BB41ED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1E6D0A"/>
    <w:multiLevelType w:val="hybridMultilevel"/>
    <w:tmpl w:val="35AA3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C97D4A"/>
    <w:multiLevelType w:val="hybridMultilevel"/>
    <w:tmpl w:val="B2C85A64"/>
    <w:lvl w:ilvl="0" w:tplc="558C64EA">
      <w:start w:val="1"/>
      <w:numFmt w:val="upperLetter"/>
      <w:pStyle w:val="Heading1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651A54"/>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321916"/>
    <w:multiLevelType w:val="hybridMultilevel"/>
    <w:tmpl w:val="DEE6A2E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603733"/>
    <w:multiLevelType w:val="hybridMultilevel"/>
    <w:tmpl w:val="DF7C4F1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B96E74"/>
    <w:multiLevelType w:val="hybridMultilevel"/>
    <w:tmpl w:val="27AE966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7404FE"/>
    <w:multiLevelType w:val="hybridMultilevel"/>
    <w:tmpl w:val="68E4928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6660571"/>
    <w:multiLevelType w:val="hybridMultilevel"/>
    <w:tmpl w:val="74F0822E"/>
    <w:lvl w:ilvl="0" w:tplc="852A08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FD14DE6"/>
    <w:multiLevelType w:val="hybridMultilevel"/>
    <w:tmpl w:val="DEE6A2E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4"/>
  </w:num>
  <w:num w:numId="4">
    <w:abstractNumId w:val="10"/>
  </w:num>
  <w:num w:numId="5">
    <w:abstractNumId w:val="2"/>
  </w:num>
  <w:num w:numId="6">
    <w:abstractNumId w:val="12"/>
  </w:num>
  <w:num w:numId="7">
    <w:abstractNumId w:val="19"/>
  </w:num>
  <w:num w:numId="8">
    <w:abstractNumId w:val="18"/>
  </w:num>
  <w:num w:numId="9">
    <w:abstractNumId w:val="13"/>
  </w:num>
  <w:num w:numId="10">
    <w:abstractNumId w:val="15"/>
  </w:num>
  <w:num w:numId="11">
    <w:abstractNumId w:val="9"/>
  </w:num>
  <w:num w:numId="12">
    <w:abstractNumId w:val="6"/>
  </w:num>
  <w:num w:numId="13">
    <w:abstractNumId w:val="3"/>
  </w:num>
  <w:num w:numId="14">
    <w:abstractNumId w:val="1"/>
  </w:num>
  <w:num w:numId="15">
    <w:abstractNumId w:val="17"/>
  </w:num>
  <w:num w:numId="16">
    <w:abstractNumId w:val="11"/>
  </w:num>
  <w:num w:numId="17">
    <w:abstractNumId w:val="0"/>
  </w:num>
  <w:num w:numId="18">
    <w:abstractNumId w:val="16"/>
  </w:num>
  <w:num w:numId="19">
    <w:abstractNumId w:val="20"/>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22F"/>
    <w:rsid w:val="00027280"/>
    <w:rsid w:val="0003172B"/>
    <w:rsid w:val="000631B5"/>
    <w:rsid w:val="000C44EE"/>
    <w:rsid w:val="00100F47"/>
    <w:rsid w:val="00121731"/>
    <w:rsid w:val="00135628"/>
    <w:rsid w:val="0018282C"/>
    <w:rsid w:val="00184897"/>
    <w:rsid w:val="00191ADF"/>
    <w:rsid w:val="001B06C4"/>
    <w:rsid w:val="001D3E2C"/>
    <w:rsid w:val="001E7C64"/>
    <w:rsid w:val="0027316D"/>
    <w:rsid w:val="00275F35"/>
    <w:rsid w:val="002C1D7E"/>
    <w:rsid w:val="002D43A8"/>
    <w:rsid w:val="00301C22"/>
    <w:rsid w:val="00387EDF"/>
    <w:rsid w:val="003F203E"/>
    <w:rsid w:val="003F322F"/>
    <w:rsid w:val="00460B1F"/>
    <w:rsid w:val="00460FAE"/>
    <w:rsid w:val="004930E4"/>
    <w:rsid w:val="0049570D"/>
    <w:rsid w:val="004B1265"/>
    <w:rsid w:val="004E308D"/>
    <w:rsid w:val="00533275"/>
    <w:rsid w:val="00562EF4"/>
    <w:rsid w:val="005A181B"/>
    <w:rsid w:val="005E1A33"/>
    <w:rsid w:val="005F24EA"/>
    <w:rsid w:val="00601B5C"/>
    <w:rsid w:val="00604C43"/>
    <w:rsid w:val="00607BA8"/>
    <w:rsid w:val="00636811"/>
    <w:rsid w:val="00683893"/>
    <w:rsid w:val="006D6C10"/>
    <w:rsid w:val="006E53CB"/>
    <w:rsid w:val="006F672D"/>
    <w:rsid w:val="006F70E1"/>
    <w:rsid w:val="00700F8F"/>
    <w:rsid w:val="007044AF"/>
    <w:rsid w:val="00726C29"/>
    <w:rsid w:val="00730A38"/>
    <w:rsid w:val="007A66ED"/>
    <w:rsid w:val="007E784D"/>
    <w:rsid w:val="00812671"/>
    <w:rsid w:val="00873F1D"/>
    <w:rsid w:val="0089091B"/>
    <w:rsid w:val="008B690E"/>
    <w:rsid w:val="008C3A3D"/>
    <w:rsid w:val="008E051B"/>
    <w:rsid w:val="008E61A3"/>
    <w:rsid w:val="0094138A"/>
    <w:rsid w:val="009876BF"/>
    <w:rsid w:val="009D0C97"/>
    <w:rsid w:val="00AB0200"/>
    <w:rsid w:val="00AE5E4B"/>
    <w:rsid w:val="00B05696"/>
    <w:rsid w:val="00B168C3"/>
    <w:rsid w:val="00B16E8B"/>
    <w:rsid w:val="00B433B4"/>
    <w:rsid w:val="00B81381"/>
    <w:rsid w:val="00B823FD"/>
    <w:rsid w:val="00B9683C"/>
    <w:rsid w:val="00BB1AFD"/>
    <w:rsid w:val="00BF083C"/>
    <w:rsid w:val="00BF5EC7"/>
    <w:rsid w:val="00BF6868"/>
    <w:rsid w:val="00C6262B"/>
    <w:rsid w:val="00CB52D2"/>
    <w:rsid w:val="00D231C1"/>
    <w:rsid w:val="00D96C10"/>
    <w:rsid w:val="00DA6E69"/>
    <w:rsid w:val="00DB7330"/>
    <w:rsid w:val="00E23287"/>
    <w:rsid w:val="00E343BB"/>
    <w:rsid w:val="00F21599"/>
    <w:rsid w:val="00F24614"/>
    <w:rsid w:val="00F37EB9"/>
    <w:rsid w:val="00F54C0A"/>
    <w:rsid w:val="00F72C30"/>
    <w:rsid w:val="00FC0461"/>
    <w:rsid w:val="00FE3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356E"/>
  <w15:chartTrackingRefBased/>
  <w15:docId w15:val="{4D63124C-23F7-4656-8B8B-388BA0B2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22F"/>
    <w:pPr>
      <w:keepNext/>
      <w:keepLines/>
      <w:spacing w:before="240" w:after="0"/>
      <w:outlineLvl w:val="0"/>
    </w:pPr>
    <w:rPr>
      <w:rFonts w:ascii="Arial" w:eastAsia="Times New Roman" w:hAnsi="Arial" w:cs="Times New Roman"/>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3F322F"/>
    <w:pPr>
      <w:keepNext/>
      <w:keepLines/>
      <w:widowControl w:val="0"/>
      <w:numPr>
        <w:numId w:val="9"/>
      </w:numPr>
      <w:autoSpaceDE w:val="0"/>
      <w:autoSpaceDN w:val="0"/>
      <w:adjustRightInd w:val="0"/>
      <w:spacing w:after="200" w:line="240" w:lineRule="auto"/>
      <w:ind w:left="360"/>
      <w:outlineLvl w:val="0"/>
    </w:pPr>
    <w:rPr>
      <w:rFonts w:ascii="Arial" w:eastAsia="Times New Roman" w:hAnsi="Arial" w:cs="Times New Roman"/>
      <w:b/>
      <w:bCs/>
      <w:sz w:val="20"/>
      <w:szCs w:val="28"/>
    </w:rPr>
  </w:style>
  <w:style w:type="numbering" w:customStyle="1" w:styleId="NoList1">
    <w:name w:val="No List1"/>
    <w:next w:val="NoList"/>
    <w:uiPriority w:val="99"/>
    <w:semiHidden/>
    <w:unhideWhenUsed/>
    <w:rsid w:val="003F322F"/>
  </w:style>
  <w:style w:type="character" w:customStyle="1" w:styleId="Heading1Char">
    <w:name w:val="Heading 1 Char"/>
    <w:basedOn w:val="DefaultParagraphFont"/>
    <w:link w:val="Heading1"/>
    <w:uiPriority w:val="9"/>
    <w:rsid w:val="003F322F"/>
    <w:rPr>
      <w:rFonts w:ascii="Arial" w:eastAsia="Times New Roman" w:hAnsi="Arial" w:cs="Times New Roman"/>
      <w:b/>
      <w:bCs/>
      <w:sz w:val="20"/>
      <w:szCs w:val="28"/>
    </w:rPr>
  </w:style>
  <w:style w:type="character" w:customStyle="1" w:styleId="Hypertext">
    <w:name w:val="Hypertext"/>
    <w:rsid w:val="003F322F"/>
  </w:style>
  <w:style w:type="character" w:styleId="Hyperlink">
    <w:name w:val="Hyperlink"/>
    <w:basedOn w:val="DefaultParagraphFont"/>
    <w:rsid w:val="003F322F"/>
    <w:rPr>
      <w:color w:val="0000FF"/>
      <w:u w:val="single"/>
    </w:rPr>
  </w:style>
  <w:style w:type="paragraph" w:styleId="FootnoteText">
    <w:name w:val="footnote text"/>
    <w:basedOn w:val="Normal"/>
    <w:link w:val="FootnoteTextChar"/>
    <w:uiPriority w:val="99"/>
    <w:semiHidden/>
    <w:unhideWhenUsed/>
    <w:rsid w:val="003F322F"/>
    <w:pPr>
      <w:widowControl w:val="0"/>
      <w:autoSpaceDE w:val="0"/>
      <w:autoSpaceDN w:val="0"/>
      <w:adjustRightInd w:val="0"/>
      <w:spacing w:after="20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F322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F322F"/>
    <w:rPr>
      <w:vertAlign w:val="superscript"/>
    </w:rPr>
  </w:style>
  <w:style w:type="paragraph" w:styleId="EndnoteText">
    <w:name w:val="endnote text"/>
    <w:basedOn w:val="Normal"/>
    <w:link w:val="EndnoteTextChar"/>
    <w:uiPriority w:val="99"/>
    <w:semiHidden/>
    <w:unhideWhenUsed/>
    <w:rsid w:val="003F322F"/>
    <w:pPr>
      <w:widowControl w:val="0"/>
      <w:autoSpaceDE w:val="0"/>
      <w:autoSpaceDN w:val="0"/>
      <w:adjustRightInd w:val="0"/>
      <w:spacing w:after="20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F322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F322F"/>
    <w:rPr>
      <w:vertAlign w:val="superscript"/>
    </w:rPr>
  </w:style>
  <w:style w:type="character" w:styleId="CommentReference">
    <w:name w:val="annotation reference"/>
    <w:basedOn w:val="DefaultParagraphFont"/>
    <w:uiPriority w:val="99"/>
    <w:semiHidden/>
    <w:unhideWhenUsed/>
    <w:rsid w:val="003F322F"/>
    <w:rPr>
      <w:sz w:val="16"/>
      <w:szCs w:val="16"/>
    </w:rPr>
  </w:style>
  <w:style w:type="paragraph" w:styleId="CommentText">
    <w:name w:val="annotation text"/>
    <w:basedOn w:val="Normal"/>
    <w:link w:val="CommentTextChar"/>
    <w:uiPriority w:val="99"/>
    <w:semiHidden/>
    <w:unhideWhenUsed/>
    <w:rsid w:val="003F322F"/>
    <w:pPr>
      <w:widowControl w:val="0"/>
      <w:autoSpaceDE w:val="0"/>
      <w:autoSpaceDN w:val="0"/>
      <w:adjustRightInd w:val="0"/>
      <w:spacing w:after="20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F322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322F"/>
    <w:rPr>
      <w:b/>
      <w:bCs/>
    </w:rPr>
  </w:style>
  <w:style w:type="character" w:customStyle="1" w:styleId="CommentSubjectChar">
    <w:name w:val="Comment Subject Char"/>
    <w:basedOn w:val="CommentTextChar"/>
    <w:link w:val="CommentSubject"/>
    <w:uiPriority w:val="99"/>
    <w:semiHidden/>
    <w:rsid w:val="003F322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F322F"/>
    <w:pPr>
      <w:widowControl w:val="0"/>
      <w:autoSpaceDE w:val="0"/>
      <w:autoSpaceDN w:val="0"/>
      <w:adjustRightInd w:val="0"/>
      <w:spacing w:after="20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F322F"/>
    <w:rPr>
      <w:rFonts w:ascii="Tahoma" w:eastAsia="Times New Roman" w:hAnsi="Tahoma" w:cs="Tahoma"/>
      <w:sz w:val="16"/>
      <w:szCs w:val="16"/>
    </w:rPr>
  </w:style>
  <w:style w:type="paragraph" w:styleId="NormalWeb">
    <w:name w:val="Normal (Web)"/>
    <w:basedOn w:val="Normal"/>
    <w:uiPriority w:val="99"/>
    <w:semiHidden/>
    <w:unhideWhenUsed/>
    <w:rsid w:val="003F322F"/>
    <w:pPr>
      <w:spacing w:before="100" w:beforeAutospacing="1" w:after="100" w:afterAutospacing="1" w:line="240" w:lineRule="auto"/>
    </w:pPr>
    <w:rPr>
      <w:rFonts w:ascii="Times New Roman" w:eastAsia="Times New Roman" w:hAnsi="Times New Roman" w:cs="Times New Roman"/>
      <w:sz w:val="20"/>
      <w:szCs w:val="24"/>
    </w:rPr>
  </w:style>
  <w:style w:type="character" w:customStyle="1" w:styleId="FollowedHyperlink1">
    <w:name w:val="FollowedHyperlink1"/>
    <w:basedOn w:val="DefaultParagraphFont"/>
    <w:uiPriority w:val="99"/>
    <w:semiHidden/>
    <w:unhideWhenUsed/>
    <w:rsid w:val="003F322F"/>
    <w:rPr>
      <w:color w:val="800080"/>
      <w:u w:val="single"/>
    </w:rPr>
  </w:style>
  <w:style w:type="paragraph" w:styleId="ListParagraph">
    <w:name w:val="List Paragraph"/>
    <w:basedOn w:val="Normal"/>
    <w:uiPriority w:val="34"/>
    <w:qFormat/>
    <w:rsid w:val="003F322F"/>
    <w:pPr>
      <w:widowControl w:val="0"/>
      <w:autoSpaceDE w:val="0"/>
      <w:autoSpaceDN w:val="0"/>
      <w:adjustRightInd w:val="0"/>
      <w:spacing w:after="200" w:line="240" w:lineRule="auto"/>
      <w:ind w:left="720"/>
      <w:contextualSpacing/>
    </w:pPr>
    <w:rPr>
      <w:rFonts w:ascii="Times New Roman" w:eastAsia="Times New Roman" w:hAnsi="Times New Roman" w:cs="Times New Roman"/>
      <w:sz w:val="20"/>
      <w:szCs w:val="24"/>
    </w:rPr>
  </w:style>
  <w:style w:type="character" w:styleId="PlaceholderText">
    <w:name w:val="Placeholder Text"/>
    <w:basedOn w:val="DefaultParagraphFont"/>
    <w:uiPriority w:val="99"/>
    <w:semiHidden/>
    <w:rsid w:val="003F322F"/>
    <w:rPr>
      <w:color w:val="808080"/>
    </w:rPr>
  </w:style>
  <w:style w:type="paragraph" w:styleId="Revision">
    <w:name w:val="Revision"/>
    <w:hidden/>
    <w:uiPriority w:val="99"/>
    <w:semiHidden/>
    <w:rsid w:val="003F322F"/>
    <w:pPr>
      <w:spacing w:after="0" w:line="240" w:lineRule="auto"/>
    </w:pPr>
    <w:rPr>
      <w:rFonts w:ascii="Times New Roman" w:eastAsia="Times New Roman" w:hAnsi="Times New Roman" w:cs="Times New Roman"/>
      <w:sz w:val="24"/>
      <w:szCs w:val="24"/>
    </w:rPr>
  </w:style>
  <w:style w:type="paragraph" w:customStyle="1" w:styleId="Style1">
    <w:name w:val="Style1"/>
    <w:basedOn w:val="Normal"/>
    <w:next w:val="Normal"/>
    <w:link w:val="Style1Char"/>
    <w:rsid w:val="003F322F"/>
    <w:pPr>
      <w:tabs>
        <w:tab w:val="left" w:pos="0"/>
      </w:tabs>
      <w:autoSpaceDE w:val="0"/>
      <w:autoSpaceDN w:val="0"/>
      <w:adjustRightInd w:val="0"/>
      <w:spacing w:after="240" w:line="240" w:lineRule="auto"/>
    </w:pPr>
    <w:rPr>
      <w:rFonts w:ascii="Times New Roman" w:eastAsia="Times New Roman" w:hAnsi="Times New Roman" w:cs="Times New Roman"/>
      <w:b/>
      <w:i/>
      <w:sz w:val="20"/>
      <w:szCs w:val="20"/>
    </w:rPr>
  </w:style>
  <w:style w:type="paragraph" w:customStyle="1" w:styleId="Caption1">
    <w:name w:val="Caption1"/>
    <w:basedOn w:val="Normal"/>
    <w:next w:val="Normal"/>
    <w:link w:val="CaptionChar"/>
    <w:uiPriority w:val="35"/>
    <w:unhideWhenUsed/>
    <w:qFormat/>
    <w:rsid w:val="003F322F"/>
    <w:pPr>
      <w:widowControl w:val="0"/>
      <w:autoSpaceDE w:val="0"/>
      <w:autoSpaceDN w:val="0"/>
      <w:adjustRightInd w:val="0"/>
      <w:spacing w:after="200" w:line="240" w:lineRule="auto"/>
    </w:pPr>
    <w:rPr>
      <w:rFonts w:ascii="Times New Roman" w:eastAsia="Times New Roman" w:hAnsi="Times New Roman" w:cs="Times New Roman"/>
      <w:b/>
      <w:bCs/>
      <w:color w:val="4F81BD"/>
      <w:sz w:val="18"/>
      <w:szCs w:val="18"/>
    </w:rPr>
  </w:style>
  <w:style w:type="character" w:customStyle="1" w:styleId="Style1Char">
    <w:name w:val="Style1 Char"/>
    <w:basedOn w:val="DefaultParagraphFont"/>
    <w:link w:val="Style1"/>
    <w:rsid w:val="003F322F"/>
    <w:rPr>
      <w:rFonts w:ascii="Times New Roman" w:eastAsia="Times New Roman" w:hAnsi="Times New Roman" w:cs="Times New Roman"/>
      <w:b/>
      <w:i/>
      <w:sz w:val="20"/>
      <w:szCs w:val="20"/>
    </w:rPr>
  </w:style>
  <w:style w:type="paragraph" w:styleId="Footer">
    <w:name w:val="footer"/>
    <w:basedOn w:val="Normal"/>
    <w:link w:val="FooterChar"/>
    <w:uiPriority w:val="99"/>
    <w:unhideWhenUsed/>
    <w:rsid w:val="003F322F"/>
    <w:pPr>
      <w:widowControl w:val="0"/>
      <w:tabs>
        <w:tab w:val="center" w:pos="4680"/>
        <w:tab w:val="right" w:pos="9360"/>
      </w:tabs>
      <w:autoSpaceDE w:val="0"/>
      <w:autoSpaceDN w:val="0"/>
      <w:adjustRightInd w:val="0"/>
      <w:spacing w:after="200" w:line="240" w:lineRule="auto"/>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3F322F"/>
    <w:rPr>
      <w:rFonts w:ascii="Times New Roman" w:eastAsia="Times New Roman" w:hAnsi="Times New Roman" w:cs="Times New Roman"/>
      <w:sz w:val="20"/>
      <w:szCs w:val="24"/>
    </w:rPr>
  </w:style>
  <w:style w:type="paragraph" w:customStyle="1" w:styleId="Title1">
    <w:name w:val="Title1"/>
    <w:basedOn w:val="Normal"/>
    <w:next w:val="Normal"/>
    <w:uiPriority w:val="10"/>
    <w:qFormat/>
    <w:rsid w:val="003F322F"/>
    <w:pPr>
      <w:widowControl w:val="0"/>
      <w:autoSpaceDE w:val="0"/>
      <w:autoSpaceDN w:val="0"/>
      <w:adjustRightInd w:val="0"/>
      <w:spacing w:after="200" w:line="240" w:lineRule="auto"/>
    </w:pPr>
    <w:rPr>
      <w:rFonts w:ascii="Arial" w:eastAsia="Times New Roman" w:hAnsi="Arial" w:cs="Times New Roman"/>
      <w:b/>
      <w:caps/>
      <w:kern w:val="28"/>
      <w:sz w:val="24"/>
      <w:szCs w:val="52"/>
    </w:rPr>
  </w:style>
  <w:style w:type="character" w:customStyle="1" w:styleId="TitleChar">
    <w:name w:val="Title Char"/>
    <w:basedOn w:val="DefaultParagraphFont"/>
    <w:link w:val="Title"/>
    <w:uiPriority w:val="10"/>
    <w:rsid w:val="003F322F"/>
    <w:rPr>
      <w:rFonts w:ascii="Arial" w:eastAsia="Times New Roman" w:hAnsi="Arial" w:cs="Times New Roman"/>
      <w:b/>
      <w:caps/>
      <w:kern w:val="28"/>
      <w:sz w:val="24"/>
      <w:szCs w:val="52"/>
    </w:rPr>
  </w:style>
  <w:style w:type="paragraph" w:styleId="NoSpacing">
    <w:name w:val="No Spacing"/>
    <w:aliases w:val="Variables"/>
    <w:uiPriority w:val="1"/>
    <w:qFormat/>
    <w:rsid w:val="003F322F"/>
    <w:pPr>
      <w:widowControl w:val="0"/>
      <w:tabs>
        <w:tab w:val="left" w:pos="576"/>
        <w:tab w:val="left" w:pos="1296"/>
        <w:tab w:val="left" w:pos="1584"/>
      </w:tabs>
      <w:autoSpaceDE w:val="0"/>
      <w:autoSpaceDN w:val="0"/>
      <w:adjustRightInd w:val="0"/>
      <w:spacing w:after="0" w:line="240" w:lineRule="auto"/>
      <w:ind w:left="1728" w:hanging="1728"/>
    </w:pPr>
    <w:rPr>
      <w:rFonts w:ascii="Times New Roman" w:eastAsia="Times New Roman" w:hAnsi="Times New Roman" w:cs="Times New Roman"/>
      <w:sz w:val="20"/>
      <w:szCs w:val="24"/>
    </w:rPr>
  </w:style>
  <w:style w:type="paragraph" w:customStyle="1" w:styleId="References">
    <w:name w:val="References"/>
    <w:basedOn w:val="EndnoteText"/>
    <w:link w:val="ReferencesChar"/>
    <w:qFormat/>
    <w:rsid w:val="003F322F"/>
    <w:pPr>
      <w:spacing w:after="0"/>
      <w:ind w:left="540" w:hanging="540"/>
    </w:pPr>
  </w:style>
  <w:style w:type="paragraph" w:customStyle="1" w:styleId="TableCaption">
    <w:name w:val="TableCaption"/>
    <w:basedOn w:val="Caption"/>
    <w:link w:val="TableCaptionChar"/>
    <w:qFormat/>
    <w:rsid w:val="0094138A"/>
    <w:pPr>
      <w:keepNext/>
      <w:widowControl w:val="0"/>
      <w:autoSpaceDE w:val="0"/>
      <w:autoSpaceDN w:val="0"/>
      <w:adjustRightInd w:val="0"/>
      <w:spacing w:after="120"/>
      <w:jc w:val="center"/>
    </w:pPr>
    <w:rPr>
      <w:rFonts w:ascii="Times New Roman" w:eastAsia="Times New Roman" w:hAnsi="Times New Roman" w:cs="Times New Roman"/>
      <w:b/>
      <w:bCs/>
      <w:i w:val="0"/>
      <w:iCs w:val="0"/>
      <w:color w:val="auto"/>
      <w:sz w:val="20"/>
    </w:rPr>
  </w:style>
  <w:style w:type="character" w:customStyle="1" w:styleId="ReferencesChar">
    <w:name w:val="References Char"/>
    <w:basedOn w:val="EndnoteTextChar"/>
    <w:link w:val="References"/>
    <w:rsid w:val="003F322F"/>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3F3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1"/>
    <w:uiPriority w:val="35"/>
    <w:rsid w:val="003F322F"/>
    <w:rPr>
      <w:rFonts w:ascii="Times New Roman" w:eastAsia="Times New Roman" w:hAnsi="Times New Roman" w:cs="Times New Roman"/>
      <w:b/>
      <w:bCs/>
      <w:color w:val="4F81BD"/>
      <w:sz w:val="18"/>
      <w:szCs w:val="18"/>
    </w:rPr>
  </w:style>
  <w:style w:type="character" w:customStyle="1" w:styleId="TableCaptionChar">
    <w:name w:val="TableCaption Char"/>
    <w:basedOn w:val="CaptionChar"/>
    <w:link w:val="TableCaption"/>
    <w:rsid w:val="0094138A"/>
    <w:rPr>
      <w:rFonts w:ascii="Times New Roman" w:eastAsia="Times New Roman" w:hAnsi="Times New Roman" w:cs="Times New Roman"/>
      <w:b/>
      <w:bCs/>
      <w:color w:val="4F81BD"/>
      <w:sz w:val="20"/>
      <w:szCs w:val="18"/>
    </w:rPr>
  </w:style>
  <w:style w:type="paragraph" w:styleId="Header">
    <w:name w:val="header"/>
    <w:basedOn w:val="Normal"/>
    <w:link w:val="HeaderChar"/>
    <w:uiPriority w:val="99"/>
    <w:unhideWhenUsed/>
    <w:rsid w:val="003F322F"/>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3F322F"/>
    <w:rPr>
      <w:rFonts w:ascii="Times New Roman" w:eastAsia="Times New Roman" w:hAnsi="Times New Roman" w:cs="Times New Roman"/>
      <w:sz w:val="20"/>
      <w:szCs w:val="24"/>
    </w:rPr>
  </w:style>
  <w:style w:type="character" w:customStyle="1" w:styleId="Heading1Char1">
    <w:name w:val="Heading 1 Char1"/>
    <w:basedOn w:val="DefaultParagraphFont"/>
    <w:uiPriority w:val="9"/>
    <w:rsid w:val="003F322F"/>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3F322F"/>
    <w:rPr>
      <w:color w:val="954F72" w:themeColor="followedHyperlink"/>
      <w:u w:val="single"/>
    </w:rPr>
  </w:style>
  <w:style w:type="paragraph" w:styleId="Title">
    <w:name w:val="Title"/>
    <w:basedOn w:val="Normal"/>
    <w:next w:val="Normal"/>
    <w:link w:val="TitleChar"/>
    <w:uiPriority w:val="10"/>
    <w:qFormat/>
    <w:rsid w:val="003F322F"/>
    <w:pPr>
      <w:spacing w:after="0" w:line="240" w:lineRule="auto"/>
      <w:contextualSpacing/>
    </w:pPr>
    <w:rPr>
      <w:rFonts w:ascii="Arial" w:eastAsia="Times New Roman" w:hAnsi="Arial" w:cs="Times New Roman"/>
      <w:b/>
      <w:caps/>
      <w:kern w:val="28"/>
      <w:sz w:val="24"/>
      <w:szCs w:val="52"/>
    </w:rPr>
  </w:style>
  <w:style w:type="character" w:customStyle="1" w:styleId="TitleChar1">
    <w:name w:val="Title Char1"/>
    <w:basedOn w:val="DefaultParagraphFont"/>
    <w:uiPriority w:val="10"/>
    <w:rsid w:val="003F322F"/>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semiHidden/>
    <w:unhideWhenUsed/>
    <w:qFormat/>
    <w:rsid w:val="003F322F"/>
    <w:pPr>
      <w:spacing w:after="200" w:line="240" w:lineRule="auto"/>
    </w:pPr>
    <w:rPr>
      <w:i/>
      <w:iCs/>
      <w:color w:val="44546A" w:themeColor="text2"/>
      <w:sz w:val="18"/>
      <w:szCs w:val="18"/>
    </w:rPr>
  </w:style>
  <w:style w:type="table" w:styleId="TableGrid">
    <w:name w:val="Table Grid"/>
    <w:basedOn w:val="TableNormal"/>
    <w:uiPriority w:val="39"/>
    <w:rsid w:val="003F3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fmpub.epa.gov/apex/cwns2012/f?p=CWNS2012:1::::::"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po.gov/fdsys/pkg/FR-1999-10-26/pdf/99-27799.pdf" TargetMode="External"/><Relationship Id="rId17" Type="http://schemas.openxmlformats.org/officeDocument/2006/relationships/hyperlink" Target="https://permanent.access.gpo.gov/websites/epagov/www.epa.gov/OWM/mtb/cwns/1996rtc/faqwfd.htm" TargetMode="External"/><Relationship Id="rId2" Type="http://schemas.openxmlformats.org/officeDocument/2006/relationships/customXml" Target="../customXml/item2.xml"/><Relationship Id="rId16" Type="http://schemas.openxmlformats.org/officeDocument/2006/relationships/hyperlink" Target="https://www.epa.gov/sites/production/files/2015-08/documents/eiip_areasourcesnh3.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nepis.epa.gov/Exe/ZyNET.exe/10001529.TXT?ZyActionD=ZyDocument&amp;Client=EPA&amp;Index=1995+Thru+1999&amp;Docs=&amp;Query=&amp;Time=&amp;EndTime=&amp;SearchMethod=1&amp;TocRestrict=n&amp;Toc=&amp;TocEntry=&amp;QField=&amp;QFieldYear=&amp;QFieldMonth=&amp;QFieldDay=&amp;IntQFieldOp=0&amp;ExtQFieldOp=0&amp;XmlQuery=&amp;File=D%3A%5Czyfiles%5CIndex%20Data%5C95thru99%5CTxt%5C00000014%5C10001529.txt&amp;User=ANONYMOUS&amp;Password=anonymous&amp;SortMethod=h%7C-&amp;MaximumDocuments=1&amp;FuzzyDegree=0&amp;ImageQuality=r75g8/r75g8/x150y150g16/i425&amp;Display=hpfr&amp;DefSeekPage=x&amp;SearchBack=ZyActionL&amp;Back=ZyActionS&amp;BackDesc=Results%20page&amp;MaximumPages=1&amp;ZyEntry=1&amp;SeekPage=x&amp;ZyPUR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ata.census.gov/cedsci/table?hidePreview=false&amp;tid=ACSDT1Y2017.B01003&amp;vintage=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C88A3BFD6754DA1EA05A9DC1B21F9" ma:contentTypeVersion="8" ma:contentTypeDescription="Create a new document." ma:contentTypeScope="" ma:versionID="5875bbb3270e6378e8161e7dcd2ff56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eae1606c-bbef-499f-bb66-c2dbf02f8e2b" targetNamespace="http://schemas.microsoft.com/office/2006/metadata/properties" ma:root="true" ma:fieldsID="12c871e09c71e41589c4872e61c48a00"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eae1606c-bbef-499f-bb66-c2dbf02f8e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e1606c-bbef-499f-bb66-c2dbf02f8e2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2019-05-02T19:57:39+00:00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7d8dd676-26ca-4e08-b90f-b4e0026a58ac">
      <UserInfo>
        <DisplayName>Strum, Madeleine</DisplayName>
        <AccountId>936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544EB-2E70-4DAB-8AB6-AB506FFCC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8dd676-26ca-4e08-b90f-b4e0026a58ac"/>
    <ds:schemaRef ds:uri="eae1606c-bbef-499f-bb66-c2dbf02f8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F60866-8455-4D77-A370-8C73129B0DBB}">
  <ds:schemaRefs>
    <ds:schemaRef ds:uri="Microsoft.SharePoint.Taxonomy.ContentTypeSync"/>
  </ds:schemaRefs>
</ds:datastoreItem>
</file>

<file path=customXml/itemProps3.xml><?xml version="1.0" encoding="utf-8"?>
<ds:datastoreItem xmlns:ds="http://schemas.openxmlformats.org/officeDocument/2006/customXml" ds:itemID="{E204BD64-632F-4A5E-B315-7C51E95A3283}">
  <ds:schemaRefs>
    <ds:schemaRef ds:uri="http://schemas.microsoft.com/sharepoint/v3/contenttype/forms"/>
  </ds:schemaRefs>
</ds:datastoreItem>
</file>

<file path=customXml/itemProps4.xml><?xml version="1.0" encoding="utf-8"?>
<ds:datastoreItem xmlns:ds="http://schemas.openxmlformats.org/officeDocument/2006/customXml" ds:itemID="{81EC839E-42D4-4C42-B185-1C44BCF6A4AB}">
  <ds:schemaRefs>
    <ds:schemaRef ds:uri="http://schemas.microsoft.com/sharepoint.v3"/>
    <ds:schemaRef ds:uri="http://schemas.microsoft.com/office/infopath/2007/PartnerControls"/>
    <ds:schemaRef ds:uri="http://schemas.microsoft.com/office/2006/documentManagement/types"/>
    <ds:schemaRef ds:uri="http://schemas.microsoft.com/sharepoint/v3/fields"/>
    <ds:schemaRef ds:uri="http://schemas.microsoft.com/office/2006/metadata/properties"/>
    <ds:schemaRef ds:uri="http://schemas.openxmlformats.org/package/2006/metadata/core-properties"/>
    <ds:schemaRef ds:uri="eae1606c-bbef-499f-bb66-c2dbf02f8e2b"/>
    <ds:schemaRef ds:uri="http://www.w3.org/XML/1998/namespace"/>
    <ds:schemaRef ds:uri="http://purl.org/dc/dcmitype/"/>
    <ds:schemaRef ds:uri="http://purl.org/dc/terms/"/>
    <ds:schemaRef ds:uri="4ffa91fb-a0ff-4ac5-b2db-65c790d184a4"/>
    <ds:schemaRef ds:uri="7d8dd676-26ca-4e08-b90f-b4e0026a58ac"/>
    <ds:schemaRef ds:uri="http://schemas.microsoft.com/sharepoint/v3"/>
    <ds:schemaRef ds:uri="http://purl.org/dc/elements/1.1/"/>
  </ds:schemaRefs>
</ds:datastoreItem>
</file>

<file path=customXml/itemProps5.xml><?xml version="1.0" encoding="utf-8"?>
<ds:datastoreItem xmlns:ds="http://schemas.openxmlformats.org/officeDocument/2006/customXml" ds:itemID="{AA6FDE85-E853-4421-AE1F-BD3C336DB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Derrick</dc:creator>
  <cp:keywords/>
  <dc:description/>
  <cp:lastModifiedBy>Hannah Derrick</cp:lastModifiedBy>
  <cp:revision>2</cp:revision>
  <dcterms:created xsi:type="dcterms:W3CDTF">2020-04-03T17:29:00Z</dcterms:created>
  <dcterms:modified xsi:type="dcterms:W3CDTF">2020-04-03T17:29:00Z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0x01010006DC88A3BFD6754DA1EA05A9DC1B21F9</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