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4B3730" w14:textId="77777777" w:rsidR="00405F47" w:rsidRDefault="181A8DF2" w:rsidP="181A8DF2">
      <w:pPr>
        <w:rPr>
          <w:b/>
          <w:bCs/>
          <w:sz w:val="24"/>
        </w:rPr>
      </w:pPr>
      <w:r w:rsidRPr="181A8DF2">
        <w:rPr>
          <w:b/>
          <w:bCs/>
          <w:sz w:val="24"/>
        </w:rPr>
        <w:t>RESIDENTIAL HEATING – COAL, DISTILLATE OIL, KEROSENE, NATURAL GAS, AND LPG</w:t>
      </w:r>
    </w:p>
    <w:p w14:paraId="1D4B3731" w14:textId="77777777" w:rsidR="00D360C1" w:rsidRPr="00886F17" w:rsidRDefault="181A8DF2" w:rsidP="00387957">
      <w:pPr>
        <w:pStyle w:val="Heading1"/>
      </w:pPr>
      <w:r>
        <w:t>Source Category Description</w:t>
      </w:r>
    </w:p>
    <w:p w14:paraId="1D4B3732" w14:textId="77777777" w:rsidR="00405F47" w:rsidRDefault="181A8DF2" w:rsidP="00405F47">
      <w:pPr>
        <w:tabs>
          <w:tab w:val="left" w:pos="0"/>
        </w:tabs>
      </w:pPr>
      <w:r>
        <w:t xml:space="preserve">Residential heating includes the combustion of fuel, including coal, distillate oil, kerosene, natural gas, and liquefied propane gas (LPG) to heat homes. Common uses of energy associated with this category include space heating, water heating, and cooking. This category does not include the combustion of wood, which is estimated separately. </w:t>
      </w:r>
    </w:p>
    <w:p w14:paraId="1D4B3733" w14:textId="017A4A09" w:rsidR="00405F47" w:rsidRDefault="00405F47" w:rsidP="00405F47">
      <w:pPr>
        <w:tabs>
          <w:tab w:val="left" w:pos="0"/>
        </w:tabs>
      </w:pPr>
      <w:r>
        <w:t>The general approach to calculating emissions for these SCCs is to take state-level fuel consumption from the EIA State Energy Data System (SEDS)</w:t>
      </w:r>
      <w:bookmarkStart w:id="0" w:name="_Ref476666478"/>
      <w:r w:rsidR="00B67ECA">
        <w:rPr>
          <w:rStyle w:val="EndnoteReference"/>
        </w:rPr>
        <w:endnoteReference w:id="2"/>
      </w:r>
      <w:bookmarkEnd w:id="0"/>
      <w:r w:rsidR="00B67ECA">
        <w:t xml:space="preserve"> </w:t>
      </w:r>
      <w:r>
        <w:t>and allocate it to the county level based on data from the Census Bureau on the number of homes in each county that use each fuel type.</w:t>
      </w:r>
      <w:bookmarkStart w:id="1" w:name="_Ref476716706"/>
      <w:r w:rsidR="00B67ECA">
        <w:rPr>
          <w:rStyle w:val="EndnoteReference"/>
        </w:rPr>
        <w:endnoteReference w:id="3"/>
      </w:r>
      <w:bookmarkEnd w:id="1"/>
      <w:r>
        <w:t xml:space="preserve"> County-level fuel consumption is multiplied by emission</w:t>
      </w:r>
      <w:r w:rsidR="00622393">
        <w:t>s</w:t>
      </w:r>
      <w:r>
        <w:t xml:space="preserve"> factors to calculate emissions.</w:t>
      </w:r>
    </w:p>
    <w:p w14:paraId="1D4B3734" w14:textId="2018E1BF" w:rsidR="00405F47" w:rsidRDefault="181A8DF2" w:rsidP="00405F47">
      <w:pPr>
        <w:tabs>
          <w:tab w:val="left" w:pos="0"/>
        </w:tabs>
      </w:pPr>
      <w:r>
        <w:t>Note that SEDS no longer includes data on residential coal consumption, as it is assumed to be near zero</w:t>
      </w:r>
      <w:r w:rsidR="009F1012">
        <w:t>, and therefore emissions will be nonexistent for residential coal consumption</w:t>
      </w:r>
      <w:r>
        <w:t xml:space="preserve">. However, the methodology for estimating emissions from coal has been retained if states have additional data on residential coal consumption that they would like to use. </w:t>
      </w:r>
    </w:p>
    <w:p w14:paraId="1D4B3735" w14:textId="77777777" w:rsidR="00405F47" w:rsidRPr="003E3AC3" w:rsidRDefault="181A8DF2" w:rsidP="00D360C1">
      <w:pPr>
        <w:widowControl/>
        <w:tabs>
          <w:tab w:val="left" w:pos="0"/>
        </w:tabs>
        <w:rPr>
          <w:szCs w:val="20"/>
        </w:rPr>
      </w:pPr>
      <w:r>
        <w:t>For this source category, the following SCC is assigned:</w:t>
      </w:r>
    </w:p>
    <w:tbl>
      <w:tblPr>
        <w:tblW w:w="8628" w:type="dxa"/>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ook w:val="0000" w:firstRow="0" w:lastRow="0" w:firstColumn="0" w:lastColumn="0" w:noHBand="0" w:noVBand="0"/>
      </w:tblPr>
      <w:tblGrid>
        <w:gridCol w:w="1222"/>
        <w:gridCol w:w="2267"/>
        <w:gridCol w:w="1296"/>
        <w:gridCol w:w="1872"/>
        <w:gridCol w:w="1971"/>
      </w:tblGrid>
      <w:tr w:rsidR="00D360C1" w:rsidRPr="003E3AC3" w14:paraId="1D4B373B" w14:textId="77777777" w:rsidTr="60EAD03D">
        <w:trPr>
          <w:trHeight w:val="265"/>
          <w:jc w:val="center"/>
        </w:trPr>
        <w:tc>
          <w:tcPr>
            <w:tcW w:w="1222" w:type="dxa"/>
            <w:shd w:val="clear" w:color="auto" w:fill="BFBFBF" w:themeFill="background1" w:themeFillShade="BF"/>
            <w:noWrap/>
          </w:tcPr>
          <w:p w14:paraId="1D4B3736" w14:textId="77777777" w:rsidR="00D360C1" w:rsidRPr="003E3AC3" w:rsidRDefault="181A8DF2" w:rsidP="181A8DF2">
            <w:pPr>
              <w:widowControl/>
              <w:tabs>
                <w:tab w:val="left" w:pos="0"/>
              </w:tabs>
              <w:spacing w:after="0"/>
              <w:rPr>
                <w:b/>
                <w:bCs/>
              </w:rPr>
            </w:pPr>
            <w:r w:rsidRPr="181A8DF2">
              <w:rPr>
                <w:b/>
                <w:bCs/>
              </w:rPr>
              <w:t>SCC</w:t>
            </w:r>
          </w:p>
        </w:tc>
        <w:tc>
          <w:tcPr>
            <w:tcW w:w="2267" w:type="dxa"/>
            <w:shd w:val="clear" w:color="auto" w:fill="BFBFBF" w:themeFill="background1" w:themeFillShade="BF"/>
            <w:noWrap/>
          </w:tcPr>
          <w:p w14:paraId="1D4B3737" w14:textId="77777777" w:rsidR="00D360C1" w:rsidRPr="003E3AC3" w:rsidRDefault="181A8DF2" w:rsidP="181A8DF2">
            <w:pPr>
              <w:widowControl/>
              <w:tabs>
                <w:tab w:val="left" w:pos="0"/>
              </w:tabs>
              <w:spacing w:after="0"/>
              <w:rPr>
                <w:b/>
                <w:bCs/>
              </w:rPr>
            </w:pPr>
            <w:r w:rsidRPr="181A8DF2">
              <w:rPr>
                <w:b/>
                <w:bCs/>
              </w:rPr>
              <w:t>SCC Level 1</w:t>
            </w:r>
          </w:p>
        </w:tc>
        <w:tc>
          <w:tcPr>
            <w:tcW w:w="1296" w:type="dxa"/>
            <w:shd w:val="clear" w:color="auto" w:fill="BFBFBF" w:themeFill="background1" w:themeFillShade="BF"/>
            <w:noWrap/>
          </w:tcPr>
          <w:p w14:paraId="1D4B3738" w14:textId="77777777" w:rsidR="00D360C1" w:rsidRPr="003E3AC3" w:rsidRDefault="181A8DF2" w:rsidP="181A8DF2">
            <w:pPr>
              <w:widowControl/>
              <w:tabs>
                <w:tab w:val="left" w:pos="0"/>
              </w:tabs>
              <w:spacing w:after="0"/>
              <w:rPr>
                <w:b/>
                <w:bCs/>
              </w:rPr>
            </w:pPr>
            <w:r w:rsidRPr="181A8DF2">
              <w:rPr>
                <w:b/>
                <w:bCs/>
              </w:rPr>
              <w:t>SCC Level 2</w:t>
            </w:r>
          </w:p>
        </w:tc>
        <w:tc>
          <w:tcPr>
            <w:tcW w:w="1872" w:type="dxa"/>
            <w:shd w:val="clear" w:color="auto" w:fill="BFBFBF" w:themeFill="background1" w:themeFillShade="BF"/>
            <w:noWrap/>
          </w:tcPr>
          <w:p w14:paraId="1D4B3739" w14:textId="77777777" w:rsidR="00D360C1" w:rsidRPr="003E3AC3" w:rsidRDefault="181A8DF2" w:rsidP="181A8DF2">
            <w:pPr>
              <w:widowControl/>
              <w:tabs>
                <w:tab w:val="left" w:pos="0"/>
              </w:tabs>
              <w:spacing w:after="0"/>
              <w:rPr>
                <w:b/>
                <w:bCs/>
              </w:rPr>
            </w:pPr>
            <w:r w:rsidRPr="181A8DF2">
              <w:rPr>
                <w:b/>
                <w:bCs/>
              </w:rPr>
              <w:t>SCC Level 3</w:t>
            </w:r>
          </w:p>
        </w:tc>
        <w:tc>
          <w:tcPr>
            <w:tcW w:w="1971" w:type="dxa"/>
            <w:shd w:val="clear" w:color="auto" w:fill="BFBFBF" w:themeFill="background1" w:themeFillShade="BF"/>
            <w:noWrap/>
          </w:tcPr>
          <w:p w14:paraId="1D4B373A" w14:textId="77777777" w:rsidR="00D360C1" w:rsidRPr="003E3AC3" w:rsidRDefault="181A8DF2" w:rsidP="181A8DF2">
            <w:pPr>
              <w:widowControl/>
              <w:tabs>
                <w:tab w:val="left" w:pos="0"/>
              </w:tabs>
              <w:spacing w:after="0"/>
              <w:rPr>
                <w:b/>
                <w:bCs/>
              </w:rPr>
            </w:pPr>
            <w:r w:rsidRPr="181A8DF2">
              <w:rPr>
                <w:b/>
                <w:bCs/>
              </w:rPr>
              <w:t>SCC Level 4</w:t>
            </w:r>
          </w:p>
        </w:tc>
      </w:tr>
      <w:tr w:rsidR="00405F47" w:rsidRPr="003E3AC3" w14:paraId="1D4B3741" w14:textId="77777777" w:rsidTr="60EAD03D">
        <w:trPr>
          <w:trHeight w:val="567"/>
          <w:jc w:val="center"/>
        </w:trPr>
        <w:tc>
          <w:tcPr>
            <w:tcW w:w="1222" w:type="dxa"/>
            <w:vAlign w:val="center"/>
          </w:tcPr>
          <w:p w14:paraId="1D4B373C" w14:textId="77777777" w:rsidR="00405F47" w:rsidRDefault="60EAD03D" w:rsidP="00405F47">
            <w:pPr>
              <w:spacing w:after="0"/>
              <w:rPr>
                <w:szCs w:val="20"/>
              </w:rPr>
            </w:pPr>
            <w:r>
              <w:t>2104001000</w:t>
            </w:r>
          </w:p>
        </w:tc>
        <w:tc>
          <w:tcPr>
            <w:tcW w:w="2267" w:type="dxa"/>
            <w:vAlign w:val="center"/>
          </w:tcPr>
          <w:p w14:paraId="1D4B373D" w14:textId="77777777" w:rsidR="00405F47" w:rsidRDefault="181A8DF2" w:rsidP="00405F47">
            <w:pPr>
              <w:spacing w:after="0"/>
              <w:rPr>
                <w:szCs w:val="20"/>
              </w:rPr>
            </w:pPr>
            <w:r>
              <w:t>Stationary Source Fuel Combustion</w:t>
            </w:r>
          </w:p>
        </w:tc>
        <w:tc>
          <w:tcPr>
            <w:tcW w:w="1296" w:type="dxa"/>
            <w:vAlign w:val="center"/>
          </w:tcPr>
          <w:p w14:paraId="1D4B373E" w14:textId="77777777" w:rsidR="00405F47" w:rsidRDefault="181A8DF2" w:rsidP="00405F47">
            <w:pPr>
              <w:spacing w:after="0"/>
              <w:rPr>
                <w:szCs w:val="20"/>
              </w:rPr>
            </w:pPr>
            <w:r>
              <w:t>Residential</w:t>
            </w:r>
          </w:p>
        </w:tc>
        <w:tc>
          <w:tcPr>
            <w:tcW w:w="1872" w:type="dxa"/>
            <w:vAlign w:val="center"/>
          </w:tcPr>
          <w:p w14:paraId="1D4B373F" w14:textId="77777777" w:rsidR="00405F47" w:rsidRDefault="181A8DF2" w:rsidP="181A8DF2">
            <w:pPr>
              <w:spacing w:after="0"/>
              <w:rPr>
                <w:color w:val="000000" w:themeColor="text1"/>
              </w:rPr>
            </w:pPr>
            <w:r w:rsidRPr="181A8DF2">
              <w:rPr>
                <w:color w:val="000000" w:themeColor="text1"/>
              </w:rPr>
              <w:t>Anthracite Coal</w:t>
            </w:r>
          </w:p>
        </w:tc>
        <w:tc>
          <w:tcPr>
            <w:tcW w:w="1971" w:type="dxa"/>
            <w:vAlign w:val="center"/>
          </w:tcPr>
          <w:p w14:paraId="1D4B3740" w14:textId="0ED3428B" w:rsidR="00405F47" w:rsidRDefault="009F1012" w:rsidP="181A8DF2">
            <w:pPr>
              <w:spacing w:after="0"/>
              <w:rPr>
                <w:color w:val="000000" w:themeColor="text1"/>
              </w:rPr>
            </w:pPr>
            <w:r>
              <w:rPr>
                <w:color w:val="000000" w:themeColor="text1"/>
              </w:rPr>
              <w:t>Total: All Combustor Types</w:t>
            </w:r>
          </w:p>
        </w:tc>
      </w:tr>
      <w:tr w:rsidR="00405F47" w:rsidRPr="003E3AC3" w14:paraId="1D4B3747" w14:textId="77777777" w:rsidTr="60EAD03D">
        <w:trPr>
          <w:trHeight w:val="567"/>
          <w:jc w:val="center"/>
        </w:trPr>
        <w:tc>
          <w:tcPr>
            <w:tcW w:w="1222" w:type="dxa"/>
            <w:vAlign w:val="center"/>
          </w:tcPr>
          <w:p w14:paraId="1D4B3742" w14:textId="77777777" w:rsidR="00405F47" w:rsidRDefault="60EAD03D" w:rsidP="00405F47">
            <w:pPr>
              <w:spacing w:after="0"/>
              <w:rPr>
                <w:szCs w:val="20"/>
              </w:rPr>
            </w:pPr>
            <w:r>
              <w:t>2104002000</w:t>
            </w:r>
          </w:p>
        </w:tc>
        <w:tc>
          <w:tcPr>
            <w:tcW w:w="2267" w:type="dxa"/>
            <w:vAlign w:val="center"/>
          </w:tcPr>
          <w:p w14:paraId="1D4B3743" w14:textId="77777777" w:rsidR="00405F47" w:rsidRDefault="181A8DF2" w:rsidP="00405F47">
            <w:pPr>
              <w:spacing w:after="0"/>
              <w:rPr>
                <w:szCs w:val="20"/>
              </w:rPr>
            </w:pPr>
            <w:r>
              <w:t>Stationary Source Fuel Combustion</w:t>
            </w:r>
          </w:p>
        </w:tc>
        <w:tc>
          <w:tcPr>
            <w:tcW w:w="1296" w:type="dxa"/>
            <w:vAlign w:val="center"/>
          </w:tcPr>
          <w:p w14:paraId="1D4B3744" w14:textId="77777777" w:rsidR="00405F47" w:rsidRDefault="181A8DF2" w:rsidP="00405F47">
            <w:pPr>
              <w:spacing w:after="0"/>
              <w:rPr>
                <w:szCs w:val="20"/>
              </w:rPr>
            </w:pPr>
            <w:r>
              <w:t>Residential</w:t>
            </w:r>
          </w:p>
        </w:tc>
        <w:tc>
          <w:tcPr>
            <w:tcW w:w="1872" w:type="dxa"/>
            <w:vAlign w:val="center"/>
          </w:tcPr>
          <w:p w14:paraId="1D4B3745" w14:textId="77777777" w:rsidR="00405F47" w:rsidRDefault="181A8DF2" w:rsidP="181A8DF2">
            <w:pPr>
              <w:spacing w:after="0"/>
              <w:rPr>
                <w:color w:val="000000" w:themeColor="text1"/>
              </w:rPr>
            </w:pPr>
            <w:r w:rsidRPr="181A8DF2">
              <w:rPr>
                <w:color w:val="000000" w:themeColor="text1"/>
              </w:rPr>
              <w:t>Bituminous/ Subbituminous Coal</w:t>
            </w:r>
          </w:p>
        </w:tc>
        <w:tc>
          <w:tcPr>
            <w:tcW w:w="1971" w:type="dxa"/>
            <w:vAlign w:val="center"/>
          </w:tcPr>
          <w:p w14:paraId="1D4B3746" w14:textId="59AC8797" w:rsidR="00405F47" w:rsidRDefault="009F1012" w:rsidP="181A8DF2">
            <w:pPr>
              <w:spacing w:after="0"/>
              <w:rPr>
                <w:color w:val="000000" w:themeColor="text1"/>
              </w:rPr>
            </w:pPr>
            <w:r>
              <w:t>Total: All Combustor Types</w:t>
            </w:r>
          </w:p>
        </w:tc>
      </w:tr>
      <w:tr w:rsidR="00405F47" w:rsidRPr="003E3AC3" w14:paraId="1D4B374D" w14:textId="77777777" w:rsidTr="60EAD03D">
        <w:trPr>
          <w:trHeight w:val="567"/>
          <w:jc w:val="center"/>
        </w:trPr>
        <w:tc>
          <w:tcPr>
            <w:tcW w:w="1222" w:type="dxa"/>
            <w:vAlign w:val="center"/>
          </w:tcPr>
          <w:p w14:paraId="1D4B3748" w14:textId="77777777" w:rsidR="00405F47" w:rsidRDefault="60EAD03D" w:rsidP="00405F47">
            <w:pPr>
              <w:spacing w:after="0"/>
              <w:rPr>
                <w:szCs w:val="20"/>
              </w:rPr>
            </w:pPr>
            <w:r>
              <w:t>2104004000</w:t>
            </w:r>
          </w:p>
        </w:tc>
        <w:tc>
          <w:tcPr>
            <w:tcW w:w="2267" w:type="dxa"/>
            <w:vAlign w:val="center"/>
          </w:tcPr>
          <w:p w14:paraId="1D4B3749" w14:textId="77777777" w:rsidR="00405F47" w:rsidRDefault="181A8DF2" w:rsidP="00405F47">
            <w:pPr>
              <w:spacing w:after="0"/>
              <w:rPr>
                <w:szCs w:val="20"/>
              </w:rPr>
            </w:pPr>
            <w:r>
              <w:t>Stationary Source Fuel Combustion</w:t>
            </w:r>
          </w:p>
        </w:tc>
        <w:tc>
          <w:tcPr>
            <w:tcW w:w="1296" w:type="dxa"/>
            <w:vAlign w:val="center"/>
          </w:tcPr>
          <w:p w14:paraId="1D4B374A" w14:textId="77777777" w:rsidR="00405F47" w:rsidRDefault="181A8DF2" w:rsidP="00405F47">
            <w:pPr>
              <w:spacing w:after="0"/>
              <w:rPr>
                <w:szCs w:val="20"/>
              </w:rPr>
            </w:pPr>
            <w:r>
              <w:t>Residential</w:t>
            </w:r>
          </w:p>
        </w:tc>
        <w:tc>
          <w:tcPr>
            <w:tcW w:w="1872" w:type="dxa"/>
            <w:vAlign w:val="center"/>
          </w:tcPr>
          <w:p w14:paraId="1D4B374B" w14:textId="77777777" w:rsidR="00405F47" w:rsidRDefault="181A8DF2" w:rsidP="181A8DF2">
            <w:pPr>
              <w:spacing w:after="0"/>
              <w:rPr>
                <w:color w:val="000000" w:themeColor="text1"/>
              </w:rPr>
            </w:pPr>
            <w:r w:rsidRPr="181A8DF2">
              <w:rPr>
                <w:color w:val="000000" w:themeColor="text1"/>
              </w:rPr>
              <w:t>Distillate Oil</w:t>
            </w:r>
          </w:p>
        </w:tc>
        <w:tc>
          <w:tcPr>
            <w:tcW w:w="1971" w:type="dxa"/>
            <w:vAlign w:val="center"/>
          </w:tcPr>
          <w:p w14:paraId="1D4B374C" w14:textId="57B6BE82" w:rsidR="00405F47" w:rsidRDefault="00EE5F71" w:rsidP="00405F47">
            <w:pPr>
              <w:spacing w:after="0"/>
              <w:rPr>
                <w:szCs w:val="20"/>
              </w:rPr>
            </w:pPr>
            <w:r>
              <w:t xml:space="preserve"> Total: All Combustor Types</w:t>
            </w:r>
          </w:p>
        </w:tc>
      </w:tr>
      <w:tr w:rsidR="00405F47" w:rsidRPr="003E3AC3" w14:paraId="1D4B3753" w14:textId="77777777" w:rsidTr="60EAD03D">
        <w:trPr>
          <w:trHeight w:val="567"/>
          <w:jc w:val="center"/>
        </w:trPr>
        <w:tc>
          <w:tcPr>
            <w:tcW w:w="1222" w:type="dxa"/>
            <w:vAlign w:val="center"/>
          </w:tcPr>
          <w:p w14:paraId="1D4B374E" w14:textId="77777777" w:rsidR="00405F47" w:rsidRDefault="60EAD03D" w:rsidP="00405F47">
            <w:pPr>
              <w:spacing w:after="0"/>
              <w:rPr>
                <w:szCs w:val="20"/>
              </w:rPr>
            </w:pPr>
            <w:r>
              <w:t>2104011000</w:t>
            </w:r>
          </w:p>
        </w:tc>
        <w:tc>
          <w:tcPr>
            <w:tcW w:w="2267" w:type="dxa"/>
            <w:vAlign w:val="center"/>
          </w:tcPr>
          <w:p w14:paraId="1D4B374F" w14:textId="77777777" w:rsidR="00405F47" w:rsidRDefault="181A8DF2" w:rsidP="00405F47">
            <w:pPr>
              <w:spacing w:after="0"/>
              <w:rPr>
                <w:szCs w:val="20"/>
              </w:rPr>
            </w:pPr>
            <w:r>
              <w:t>Stationary Source Fuel Combustion</w:t>
            </w:r>
          </w:p>
        </w:tc>
        <w:tc>
          <w:tcPr>
            <w:tcW w:w="1296" w:type="dxa"/>
            <w:vAlign w:val="center"/>
          </w:tcPr>
          <w:p w14:paraId="1D4B3750" w14:textId="77777777" w:rsidR="00405F47" w:rsidRDefault="181A8DF2" w:rsidP="00405F47">
            <w:pPr>
              <w:spacing w:after="0"/>
              <w:rPr>
                <w:szCs w:val="20"/>
              </w:rPr>
            </w:pPr>
            <w:r>
              <w:t>Residential</w:t>
            </w:r>
          </w:p>
        </w:tc>
        <w:tc>
          <w:tcPr>
            <w:tcW w:w="1872" w:type="dxa"/>
            <w:vAlign w:val="center"/>
          </w:tcPr>
          <w:p w14:paraId="1D4B3751" w14:textId="77777777" w:rsidR="00405F47" w:rsidRDefault="181A8DF2" w:rsidP="181A8DF2">
            <w:pPr>
              <w:spacing w:after="0"/>
              <w:rPr>
                <w:color w:val="000000" w:themeColor="text1"/>
              </w:rPr>
            </w:pPr>
            <w:r w:rsidRPr="181A8DF2">
              <w:rPr>
                <w:color w:val="000000" w:themeColor="text1"/>
              </w:rPr>
              <w:t>Kerosene</w:t>
            </w:r>
          </w:p>
        </w:tc>
        <w:tc>
          <w:tcPr>
            <w:tcW w:w="1971" w:type="dxa"/>
            <w:vAlign w:val="center"/>
          </w:tcPr>
          <w:p w14:paraId="1D4B3752" w14:textId="4C4A5710" w:rsidR="00405F47" w:rsidRDefault="00EE5F71" w:rsidP="00405F47">
            <w:pPr>
              <w:spacing w:after="0"/>
              <w:rPr>
                <w:szCs w:val="20"/>
              </w:rPr>
            </w:pPr>
            <w:r>
              <w:t>Total: All Heater Types</w:t>
            </w:r>
          </w:p>
        </w:tc>
      </w:tr>
      <w:tr w:rsidR="00405F47" w:rsidRPr="003E3AC3" w14:paraId="1D4B3759" w14:textId="77777777" w:rsidTr="60EAD03D">
        <w:trPr>
          <w:trHeight w:val="567"/>
          <w:jc w:val="center"/>
        </w:trPr>
        <w:tc>
          <w:tcPr>
            <w:tcW w:w="1222" w:type="dxa"/>
            <w:vAlign w:val="center"/>
          </w:tcPr>
          <w:p w14:paraId="1D4B3754" w14:textId="77777777" w:rsidR="00405F47" w:rsidRDefault="60EAD03D" w:rsidP="00405F47">
            <w:pPr>
              <w:spacing w:after="0"/>
              <w:rPr>
                <w:szCs w:val="20"/>
              </w:rPr>
            </w:pPr>
            <w:r>
              <w:t>2104007000</w:t>
            </w:r>
          </w:p>
        </w:tc>
        <w:tc>
          <w:tcPr>
            <w:tcW w:w="2267" w:type="dxa"/>
            <w:vAlign w:val="center"/>
          </w:tcPr>
          <w:p w14:paraId="1D4B3755" w14:textId="77777777" w:rsidR="00405F47" w:rsidRDefault="181A8DF2" w:rsidP="00405F47">
            <w:pPr>
              <w:spacing w:after="0"/>
              <w:rPr>
                <w:szCs w:val="20"/>
              </w:rPr>
            </w:pPr>
            <w:r>
              <w:t>Stationary Source Fuel Combustion</w:t>
            </w:r>
          </w:p>
        </w:tc>
        <w:tc>
          <w:tcPr>
            <w:tcW w:w="1296" w:type="dxa"/>
            <w:vAlign w:val="center"/>
          </w:tcPr>
          <w:p w14:paraId="1D4B3756" w14:textId="77777777" w:rsidR="00405F47" w:rsidRDefault="181A8DF2" w:rsidP="00405F47">
            <w:pPr>
              <w:spacing w:after="0"/>
              <w:rPr>
                <w:szCs w:val="20"/>
              </w:rPr>
            </w:pPr>
            <w:r>
              <w:t>Residential</w:t>
            </w:r>
          </w:p>
        </w:tc>
        <w:tc>
          <w:tcPr>
            <w:tcW w:w="1872" w:type="dxa"/>
            <w:vAlign w:val="center"/>
          </w:tcPr>
          <w:p w14:paraId="1D4B3757" w14:textId="77777777" w:rsidR="00405F47" w:rsidRDefault="181A8DF2" w:rsidP="181A8DF2">
            <w:pPr>
              <w:spacing w:after="0"/>
              <w:rPr>
                <w:color w:val="000000" w:themeColor="text1"/>
              </w:rPr>
            </w:pPr>
            <w:r w:rsidRPr="181A8DF2">
              <w:rPr>
                <w:color w:val="000000" w:themeColor="text1"/>
              </w:rPr>
              <w:t>Liquefied Petroleum Gas (LPG)</w:t>
            </w:r>
          </w:p>
        </w:tc>
        <w:tc>
          <w:tcPr>
            <w:tcW w:w="1971" w:type="dxa"/>
            <w:vAlign w:val="center"/>
          </w:tcPr>
          <w:p w14:paraId="1D4B3758" w14:textId="44FB1A22" w:rsidR="00405F47" w:rsidRDefault="181A8DF2" w:rsidP="00EE5F71">
            <w:pPr>
              <w:spacing w:after="0"/>
              <w:rPr>
                <w:szCs w:val="20"/>
              </w:rPr>
            </w:pPr>
            <w:r>
              <w:t>Total: All Combust</w:t>
            </w:r>
            <w:r w:rsidR="00EE5F71">
              <w:t>or</w:t>
            </w:r>
            <w:r w:rsidR="009F2C0F">
              <w:t xml:space="preserve"> </w:t>
            </w:r>
            <w:r>
              <w:t>Types</w:t>
            </w:r>
          </w:p>
        </w:tc>
      </w:tr>
      <w:tr w:rsidR="00405F47" w:rsidRPr="003E3AC3" w14:paraId="1D4B375F" w14:textId="77777777" w:rsidTr="60EAD03D">
        <w:trPr>
          <w:trHeight w:val="567"/>
          <w:jc w:val="center"/>
        </w:trPr>
        <w:tc>
          <w:tcPr>
            <w:tcW w:w="1222" w:type="dxa"/>
            <w:vAlign w:val="center"/>
          </w:tcPr>
          <w:p w14:paraId="1D4B375A" w14:textId="77777777" w:rsidR="00405F47" w:rsidRDefault="60EAD03D" w:rsidP="00405F47">
            <w:pPr>
              <w:spacing w:after="0"/>
              <w:rPr>
                <w:szCs w:val="20"/>
              </w:rPr>
            </w:pPr>
            <w:r>
              <w:t>2104006000</w:t>
            </w:r>
          </w:p>
        </w:tc>
        <w:tc>
          <w:tcPr>
            <w:tcW w:w="2267" w:type="dxa"/>
            <w:vAlign w:val="center"/>
          </w:tcPr>
          <w:p w14:paraId="1D4B375B" w14:textId="77777777" w:rsidR="00405F47" w:rsidRDefault="181A8DF2" w:rsidP="00405F47">
            <w:pPr>
              <w:spacing w:after="0"/>
              <w:rPr>
                <w:szCs w:val="20"/>
              </w:rPr>
            </w:pPr>
            <w:r>
              <w:t>Stationary Source Fuel Combustion</w:t>
            </w:r>
          </w:p>
        </w:tc>
        <w:tc>
          <w:tcPr>
            <w:tcW w:w="1296" w:type="dxa"/>
            <w:vAlign w:val="center"/>
          </w:tcPr>
          <w:p w14:paraId="1D4B375C" w14:textId="77777777" w:rsidR="00405F47" w:rsidRDefault="181A8DF2" w:rsidP="00405F47">
            <w:pPr>
              <w:spacing w:after="0"/>
              <w:rPr>
                <w:szCs w:val="20"/>
              </w:rPr>
            </w:pPr>
            <w:r>
              <w:t>Residential</w:t>
            </w:r>
          </w:p>
        </w:tc>
        <w:tc>
          <w:tcPr>
            <w:tcW w:w="1872" w:type="dxa"/>
            <w:vAlign w:val="center"/>
          </w:tcPr>
          <w:p w14:paraId="1D4B375D" w14:textId="77777777" w:rsidR="00405F47" w:rsidRDefault="181A8DF2" w:rsidP="00405F47">
            <w:pPr>
              <w:spacing w:after="0"/>
              <w:rPr>
                <w:szCs w:val="20"/>
              </w:rPr>
            </w:pPr>
            <w:r>
              <w:t>Natural Gas</w:t>
            </w:r>
          </w:p>
        </w:tc>
        <w:tc>
          <w:tcPr>
            <w:tcW w:w="1971" w:type="dxa"/>
            <w:vAlign w:val="center"/>
          </w:tcPr>
          <w:p w14:paraId="1D4B375E" w14:textId="0AA7086E" w:rsidR="00405F47" w:rsidRDefault="00EE5F71" w:rsidP="00405F47">
            <w:pPr>
              <w:spacing w:after="0"/>
              <w:rPr>
                <w:szCs w:val="20"/>
              </w:rPr>
            </w:pPr>
            <w:r>
              <w:t xml:space="preserve"> </w:t>
            </w:r>
            <w:r w:rsidRPr="00EE5F71">
              <w:t>Total: All Combustor Types</w:t>
            </w:r>
          </w:p>
        </w:tc>
      </w:tr>
    </w:tbl>
    <w:p w14:paraId="1D4B3760" w14:textId="77777777" w:rsidR="00D360C1" w:rsidRDefault="00D360C1" w:rsidP="00052E59"/>
    <w:p w14:paraId="1D4B3761" w14:textId="77777777" w:rsidR="00D360C1" w:rsidRDefault="181A8DF2" w:rsidP="00052E59">
      <w:pPr>
        <w:pStyle w:val="Heading1"/>
      </w:pPr>
      <w:r>
        <w:t>Overview of Calculations</w:t>
      </w:r>
    </w:p>
    <w:p w14:paraId="1D4B3762" w14:textId="77777777" w:rsidR="002958BB" w:rsidRPr="002958BB" w:rsidRDefault="006D74DD" w:rsidP="00D360C1">
      <w:pPr>
        <w:widowControl/>
        <w:tabs>
          <w:tab w:val="left" w:pos="0"/>
        </w:tabs>
        <w:rPr>
          <w:szCs w:val="20"/>
        </w:rPr>
      </w:pPr>
      <w:r w:rsidRPr="181A8DF2">
        <w:t xml:space="preserve">The calculations for estimating emissions from residential heating involve distributing </w:t>
      </w:r>
      <w:r w:rsidR="00B97665" w:rsidRPr="181A8DF2">
        <w:t xml:space="preserve">state-level energy consumption data from SEDS to each county based on the proportion of houses in that county that use each fuel type as a primary fuel source. Additional calculations are necessary to distribute </w:t>
      </w:r>
      <w:r w:rsidRPr="181A8DF2">
        <w:t>coal consumption to anthracite</w:t>
      </w:r>
      <w:r w:rsidR="00B97665" w:rsidRPr="181A8DF2">
        <w:t xml:space="preserve"> or bituminous coal consumption and</w:t>
      </w:r>
      <w:r w:rsidRPr="181A8DF2">
        <w:t xml:space="preserve"> </w:t>
      </w:r>
      <w:r w:rsidR="00B97665" w:rsidRPr="181A8DF2">
        <w:t xml:space="preserve">to </w:t>
      </w:r>
      <w:r w:rsidRPr="181A8DF2">
        <w:t xml:space="preserve">distribute fuel oil consumption </w:t>
      </w:r>
      <w:r w:rsidR="00B97665" w:rsidRPr="181A8DF2">
        <w:t xml:space="preserve">to </w:t>
      </w:r>
      <w:r w:rsidRPr="181A8DF2">
        <w:t xml:space="preserve">distillate fuel oil </w:t>
      </w:r>
      <w:r w:rsidR="00B97665" w:rsidRPr="181A8DF2">
        <w:t xml:space="preserve">and </w:t>
      </w:r>
      <w:r w:rsidRPr="181A8DF2">
        <w:t xml:space="preserve">kerosene </w:t>
      </w:r>
      <w:r w:rsidR="00B97665" w:rsidRPr="181A8DF2">
        <w:t>consumption. County-level consumption of each fuel is multiplied by an emissions factor to estimate emissions of criteria air pollutants (CAPs) and hazardous air pollutants (HAPs).</w:t>
      </w:r>
      <w:r w:rsidRPr="181A8DF2">
        <w:t xml:space="preserve"> </w:t>
      </w:r>
      <w:r w:rsidR="002958BB" w:rsidRPr="181A8DF2">
        <w:t xml:space="preserve">Sources of data and calculations for </w:t>
      </w:r>
      <w:r w:rsidRPr="181A8DF2">
        <w:t>fuel consumed by each fuel type and SEDS data on anthracite and bituminous coal ratios</w:t>
      </w:r>
      <w:r w:rsidR="004062A6" w:rsidRPr="181A8DF2">
        <w:t xml:space="preserve"> </w:t>
      </w:r>
      <w:r w:rsidR="00052E59" w:rsidRPr="181A8DF2">
        <w:t xml:space="preserve">are discussed in section </w:t>
      </w:r>
      <w:r w:rsidR="00052E59" w:rsidRPr="181A8DF2">
        <w:fldChar w:fldCharType="begin"/>
      </w:r>
      <w:r w:rsidR="00052E59" w:rsidRPr="006D74DD">
        <w:rPr>
          <w:szCs w:val="20"/>
        </w:rPr>
        <w:instrText xml:space="preserve"> REF _Ref477177316 \r \h </w:instrText>
      </w:r>
      <w:r w:rsidR="009C4857" w:rsidRPr="006D74DD">
        <w:rPr>
          <w:szCs w:val="20"/>
        </w:rPr>
        <w:instrText xml:space="preserve"> \* MERGEFORMAT </w:instrText>
      </w:r>
      <w:r w:rsidR="00052E59" w:rsidRPr="181A8DF2">
        <w:rPr>
          <w:szCs w:val="20"/>
        </w:rPr>
        <w:fldChar w:fldCharType="separate"/>
      </w:r>
      <w:r w:rsidR="007C44F2" w:rsidRPr="181A8DF2">
        <w:t>C</w:t>
      </w:r>
      <w:r w:rsidR="00052E59" w:rsidRPr="181A8DF2">
        <w:fldChar w:fldCharType="end"/>
      </w:r>
      <w:r w:rsidR="002958BB" w:rsidRPr="181A8DF2">
        <w:t>.</w:t>
      </w:r>
      <w:r w:rsidR="00052E59" w:rsidRPr="181A8DF2">
        <w:t xml:space="preserve"> The process of allocating </w:t>
      </w:r>
      <w:r w:rsidRPr="181A8DF2">
        <w:t>fuel consumption</w:t>
      </w:r>
      <w:r w:rsidR="004062A6" w:rsidRPr="181A8DF2">
        <w:t xml:space="preserve"> </w:t>
      </w:r>
      <w:r w:rsidR="00052E59" w:rsidRPr="181A8DF2">
        <w:t>to the county level</w:t>
      </w:r>
      <w:r w:rsidRPr="181A8DF2">
        <w:t xml:space="preserve"> based on housing unit data</w:t>
      </w:r>
      <w:r w:rsidR="00052E59" w:rsidRPr="181A8DF2">
        <w:t xml:space="preserve"> is discussed in section </w:t>
      </w:r>
      <w:r w:rsidR="00052E59" w:rsidRPr="181A8DF2">
        <w:fldChar w:fldCharType="begin"/>
      </w:r>
      <w:r w:rsidR="00052E59" w:rsidRPr="006D74DD">
        <w:rPr>
          <w:szCs w:val="20"/>
        </w:rPr>
        <w:instrText xml:space="preserve"> REF _Ref477177506 \r \h </w:instrText>
      </w:r>
      <w:r w:rsidR="009C4857" w:rsidRPr="006D74DD">
        <w:rPr>
          <w:szCs w:val="20"/>
        </w:rPr>
        <w:instrText xml:space="preserve"> \* MERGEFORMAT </w:instrText>
      </w:r>
      <w:r w:rsidR="00052E59" w:rsidRPr="181A8DF2">
        <w:rPr>
          <w:szCs w:val="20"/>
        </w:rPr>
        <w:fldChar w:fldCharType="separate"/>
      </w:r>
      <w:r w:rsidR="007C44F2" w:rsidRPr="181A8DF2">
        <w:t>D</w:t>
      </w:r>
      <w:r w:rsidR="00052E59" w:rsidRPr="181A8DF2">
        <w:fldChar w:fldCharType="end"/>
      </w:r>
      <w:r w:rsidR="00052E59" w:rsidRPr="181A8DF2">
        <w:t>. Emission</w:t>
      </w:r>
      <w:r w:rsidR="00680037" w:rsidRPr="181A8DF2">
        <w:t>s</w:t>
      </w:r>
      <w:r w:rsidR="00052E59" w:rsidRPr="181A8DF2">
        <w:t xml:space="preserve"> factors are discussed in section</w:t>
      </w:r>
      <w:r w:rsidR="00B259AF" w:rsidRPr="181A8DF2">
        <w:t xml:space="preserve"> </w:t>
      </w:r>
      <w:r w:rsidR="00B259AF" w:rsidRPr="181A8DF2">
        <w:fldChar w:fldCharType="begin"/>
      </w:r>
      <w:r w:rsidR="00B259AF" w:rsidRPr="006D74DD">
        <w:rPr>
          <w:szCs w:val="20"/>
        </w:rPr>
        <w:instrText xml:space="preserve"> REF _Ref477187901 \r \h </w:instrText>
      </w:r>
      <w:r w:rsidR="009C4857" w:rsidRPr="006D74DD">
        <w:rPr>
          <w:szCs w:val="20"/>
        </w:rPr>
        <w:instrText xml:space="preserve"> \* MERGEFORMAT </w:instrText>
      </w:r>
      <w:r w:rsidR="00B259AF" w:rsidRPr="181A8DF2">
        <w:rPr>
          <w:szCs w:val="20"/>
        </w:rPr>
        <w:fldChar w:fldCharType="separate"/>
      </w:r>
      <w:r w:rsidR="007C44F2" w:rsidRPr="181A8DF2">
        <w:t>E</w:t>
      </w:r>
      <w:r w:rsidR="00B259AF" w:rsidRPr="181A8DF2">
        <w:fldChar w:fldCharType="end"/>
      </w:r>
      <w:r w:rsidR="00052E59" w:rsidRPr="181A8DF2">
        <w:t xml:space="preserve">. </w:t>
      </w:r>
      <w:r w:rsidR="008E2445" w:rsidRPr="181A8DF2">
        <w:t xml:space="preserve">The estimation of emissions from </w:t>
      </w:r>
      <w:r w:rsidRPr="181A8DF2">
        <w:t>residential heating</w:t>
      </w:r>
      <w:r w:rsidR="004062A6" w:rsidRPr="181A8DF2">
        <w:t xml:space="preserve"> </w:t>
      </w:r>
      <w:r w:rsidR="008E2445" w:rsidRPr="181A8DF2">
        <w:t xml:space="preserve">is discussed in section </w:t>
      </w:r>
      <w:r w:rsidR="008E2445" w:rsidRPr="181A8DF2">
        <w:fldChar w:fldCharType="begin"/>
      </w:r>
      <w:r w:rsidR="008E2445" w:rsidRPr="006D74DD">
        <w:rPr>
          <w:szCs w:val="20"/>
        </w:rPr>
        <w:instrText xml:space="preserve"> REF _Ref477177564 \r \h </w:instrText>
      </w:r>
      <w:r w:rsidR="009C4857" w:rsidRPr="006D74DD">
        <w:rPr>
          <w:szCs w:val="20"/>
        </w:rPr>
        <w:instrText xml:space="preserve"> \* MERGEFORMAT </w:instrText>
      </w:r>
      <w:r w:rsidR="008E2445" w:rsidRPr="181A8DF2">
        <w:rPr>
          <w:szCs w:val="20"/>
        </w:rPr>
        <w:fldChar w:fldCharType="separate"/>
      </w:r>
      <w:r w:rsidR="007C44F2" w:rsidRPr="181A8DF2">
        <w:t>G</w:t>
      </w:r>
      <w:r w:rsidR="008E2445" w:rsidRPr="181A8DF2">
        <w:fldChar w:fldCharType="end"/>
      </w:r>
      <w:r w:rsidR="008E2445" w:rsidRPr="181A8DF2">
        <w:t>.</w:t>
      </w:r>
    </w:p>
    <w:p w14:paraId="1D4B3763" w14:textId="77777777" w:rsidR="00B97E6E" w:rsidRDefault="00B97E6E" w:rsidP="00052E59">
      <w:pPr>
        <w:pStyle w:val="Heading1"/>
      </w:pPr>
      <w:bookmarkStart w:id="2" w:name="_Ref477177316"/>
      <w:r w:rsidRPr="00886F17">
        <w:t>Activity Data</w:t>
      </w:r>
      <w:bookmarkEnd w:id="2"/>
    </w:p>
    <w:p w14:paraId="1D4B3764" w14:textId="77777777" w:rsidR="009C4857" w:rsidRDefault="009C4857" w:rsidP="181A8DF2">
      <w:pPr>
        <w:pStyle w:val="Style1"/>
        <w:rPr>
          <w:b w:val="0"/>
          <w:i w:val="0"/>
        </w:rPr>
      </w:pPr>
      <w:r w:rsidRPr="181A8DF2">
        <w:rPr>
          <w:b w:val="0"/>
          <w:i w:val="0"/>
        </w:rPr>
        <w:t xml:space="preserve">The </w:t>
      </w:r>
      <w:r w:rsidR="00B97665" w:rsidRPr="181A8DF2">
        <w:rPr>
          <w:b w:val="0"/>
          <w:i w:val="0"/>
        </w:rPr>
        <w:t>amount</w:t>
      </w:r>
      <w:r w:rsidRPr="181A8DF2">
        <w:rPr>
          <w:b w:val="0"/>
          <w:i w:val="0"/>
        </w:rPr>
        <w:t xml:space="preserve"> of fuel consumed by </w:t>
      </w:r>
      <w:r w:rsidR="00B97665" w:rsidRPr="181A8DF2">
        <w:rPr>
          <w:b w:val="0"/>
          <w:i w:val="0"/>
        </w:rPr>
        <w:t xml:space="preserve">residential sector </w:t>
      </w:r>
      <w:r w:rsidRPr="181A8DF2">
        <w:rPr>
          <w:b w:val="0"/>
          <w:i w:val="0"/>
        </w:rPr>
        <w:t>in the U</w:t>
      </w:r>
      <w:r w:rsidR="00B97665" w:rsidRPr="181A8DF2">
        <w:rPr>
          <w:b w:val="0"/>
          <w:i w:val="0"/>
        </w:rPr>
        <w:t xml:space="preserve">nited </w:t>
      </w:r>
      <w:r w:rsidRPr="181A8DF2">
        <w:rPr>
          <w:b w:val="0"/>
          <w:i w:val="0"/>
        </w:rPr>
        <w:t>S</w:t>
      </w:r>
      <w:r w:rsidR="00B97665" w:rsidRPr="181A8DF2">
        <w:rPr>
          <w:b w:val="0"/>
          <w:i w:val="0"/>
        </w:rPr>
        <w:t>tates</w:t>
      </w:r>
      <w:r w:rsidRPr="181A8DF2">
        <w:rPr>
          <w:b w:val="0"/>
          <w:i w:val="0"/>
        </w:rPr>
        <w:t xml:space="preserve"> </w:t>
      </w:r>
      <w:r w:rsidR="00B97665" w:rsidRPr="181A8DF2">
        <w:rPr>
          <w:b w:val="0"/>
          <w:i w:val="0"/>
        </w:rPr>
        <w:t>from SEDS</w:t>
      </w:r>
      <w:r w:rsidR="00B97665" w:rsidRPr="181A8DF2">
        <w:fldChar w:fldCharType="begin"/>
      </w:r>
      <w:r w:rsidR="00B97665" w:rsidRPr="009915B1">
        <w:rPr>
          <w:b w:val="0"/>
          <w:i w:val="0"/>
          <w:vertAlign w:val="superscript"/>
        </w:rPr>
        <w:instrText xml:space="preserve"> NOTEREF _Ref476666478 \h </w:instrText>
      </w:r>
      <w:r w:rsidR="00B97665">
        <w:rPr>
          <w:b w:val="0"/>
          <w:i w:val="0"/>
          <w:vertAlign w:val="superscript"/>
        </w:rPr>
        <w:instrText xml:space="preserve"> \* MERGEFORMAT </w:instrText>
      </w:r>
      <w:r w:rsidR="00B97665" w:rsidRPr="181A8DF2">
        <w:rPr>
          <w:b w:val="0"/>
          <w:i w:val="0"/>
          <w:vertAlign w:val="superscript"/>
        </w:rPr>
        <w:fldChar w:fldCharType="separate"/>
      </w:r>
      <w:r w:rsidR="007C44F2" w:rsidRPr="181A8DF2">
        <w:rPr>
          <w:b w:val="0"/>
          <w:i w:val="0"/>
          <w:vertAlign w:val="superscript"/>
        </w:rPr>
        <w:t>1</w:t>
      </w:r>
      <w:r w:rsidR="00B97665" w:rsidRPr="181A8DF2">
        <w:fldChar w:fldCharType="end"/>
      </w:r>
      <w:r w:rsidR="00B97665" w:rsidRPr="181A8DF2">
        <w:rPr>
          <w:b w:val="0"/>
          <w:i w:val="0"/>
        </w:rPr>
        <w:t xml:space="preserve"> </w:t>
      </w:r>
      <w:r w:rsidR="00622393" w:rsidRPr="181A8DF2">
        <w:rPr>
          <w:b w:val="0"/>
          <w:i w:val="0"/>
        </w:rPr>
        <w:t>is</w:t>
      </w:r>
      <w:r w:rsidRPr="181A8DF2">
        <w:rPr>
          <w:b w:val="0"/>
          <w:i w:val="0"/>
        </w:rPr>
        <w:t xml:space="preserve"> used to estimate emissions</w:t>
      </w:r>
      <w:r w:rsidR="00B97665" w:rsidRPr="181A8DF2">
        <w:rPr>
          <w:b w:val="0"/>
          <w:i w:val="0"/>
        </w:rPr>
        <w:t xml:space="preserve"> for this source category</w:t>
      </w:r>
      <w:r w:rsidRPr="181A8DF2">
        <w:rPr>
          <w:b w:val="0"/>
          <w:i w:val="0"/>
        </w:rPr>
        <w:t xml:space="preserve">. The </w:t>
      </w:r>
      <w:r w:rsidR="00B97665" w:rsidRPr="181A8DF2">
        <w:rPr>
          <w:b w:val="0"/>
          <w:i w:val="0"/>
        </w:rPr>
        <w:t xml:space="preserve">relevant </w:t>
      </w:r>
      <w:r w:rsidRPr="181A8DF2">
        <w:rPr>
          <w:b w:val="0"/>
          <w:i w:val="0"/>
        </w:rPr>
        <w:t xml:space="preserve">fuel codes from SEDS are shown in </w:t>
      </w:r>
      <w:r w:rsidRPr="181A8DF2">
        <w:fldChar w:fldCharType="begin"/>
      </w:r>
      <w:r w:rsidRPr="00626EF8">
        <w:rPr>
          <w:b w:val="0"/>
          <w:i w:val="0"/>
        </w:rPr>
        <w:instrText xml:space="preserve"> REF _Ref476716359 \h  \* MERGEFORMAT </w:instrText>
      </w:r>
      <w:r w:rsidRPr="181A8DF2">
        <w:rPr>
          <w:b w:val="0"/>
          <w:i w:val="0"/>
        </w:rPr>
        <w:fldChar w:fldCharType="separate"/>
      </w:r>
      <w:r w:rsidR="007C44F2" w:rsidRPr="181A8DF2">
        <w:rPr>
          <w:b w:val="0"/>
          <w:i w:val="0"/>
        </w:rPr>
        <w:t xml:space="preserve">Table </w:t>
      </w:r>
      <w:r w:rsidR="007C44F2" w:rsidRPr="181A8DF2">
        <w:rPr>
          <w:b w:val="0"/>
          <w:i w:val="0"/>
          <w:noProof/>
        </w:rPr>
        <w:t>1</w:t>
      </w:r>
      <w:r w:rsidRPr="181A8DF2">
        <w:fldChar w:fldCharType="end"/>
      </w:r>
      <w:r w:rsidRPr="181A8DF2">
        <w:rPr>
          <w:b w:val="0"/>
          <w:i w:val="0"/>
        </w:rPr>
        <w:t>.</w:t>
      </w:r>
    </w:p>
    <w:p w14:paraId="1D4B3765" w14:textId="77777777" w:rsidR="009C4857" w:rsidRPr="00626EF8" w:rsidRDefault="009C4857" w:rsidP="181A8DF2">
      <w:pPr>
        <w:pStyle w:val="Caption"/>
        <w:keepNext/>
        <w:jc w:val="center"/>
        <w:rPr>
          <w:color w:val="auto"/>
          <w:sz w:val="20"/>
          <w:szCs w:val="20"/>
        </w:rPr>
      </w:pPr>
      <w:bookmarkStart w:id="3" w:name="_Ref476716359"/>
      <w:r w:rsidRPr="181A8DF2">
        <w:rPr>
          <w:color w:val="auto"/>
          <w:sz w:val="20"/>
          <w:szCs w:val="20"/>
        </w:rPr>
        <w:lastRenderedPageBreak/>
        <w:t xml:space="preserve">Table </w:t>
      </w:r>
      <w:r w:rsidRPr="181A8DF2">
        <w:fldChar w:fldCharType="begin"/>
      </w:r>
      <w:r w:rsidRPr="00626EF8">
        <w:rPr>
          <w:color w:val="auto"/>
          <w:sz w:val="20"/>
        </w:rPr>
        <w:instrText xml:space="preserve"> SEQ Table \* ARABIC </w:instrText>
      </w:r>
      <w:r w:rsidRPr="181A8DF2">
        <w:rPr>
          <w:color w:val="auto"/>
          <w:sz w:val="20"/>
        </w:rPr>
        <w:fldChar w:fldCharType="separate"/>
      </w:r>
      <w:r w:rsidR="007C44F2" w:rsidRPr="181A8DF2">
        <w:rPr>
          <w:noProof/>
          <w:color w:val="auto"/>
          <w:sz w:val="20"/>
          <w:szCs w:val="20"/>
        </w:rPr>
        <w:t>1</w:t>
      </w:r>
      <w:r w:rsidRPr="181A8DF2">
        <w:fldChar w:fldCharType="end"/>
      </w:r>
      <w:bookmarkEnd w:id="3"/>
      <w:r w:rsidRPr="181A8DF2">
        <w:rPr>
          <w:color w:val="auto"/>
          <w:sz w:val="20"/>
          <w:szCs w:val="20"/>
        </w:rPr>
        <w:t>. EIA State Energy Data System Fuel Codes.</w:t>
      </w:r>
    </w:p>
    <w:tbl>
      <w:tblPr>
        <w:tblStyle w:val="TableGrid"/>
        <w:tblW w:w="0" w:type="auto"/>
        <w:jc w:val="center"/>
        <w:tblLook w:val="04A0" w:firstRow="1" w:lastRow="0" w:firstColumn="1" w:lastColumn="0" w:noHBand="0" w:noVBand="1"/>
      </w:tblPr>
      <w:tblGrid>
        <w:gridCol w:w="2250"/>
        <w:gridCol w:w="1800"/>
      </w:tblGrid>
      <w:tr w:rsidR="009C4857" w:rsidRPr="00992D50" w14:paraId="1D4B3768" w14:textId="77777777" w:rsidTr="181A8DF2">
        <w:trPr>
          <w:jc w:val="center"/>
        </w:trPr>
        <w:tc>
          <w:tcPr>
            <w:tcW w:w="2250" w:type="dxa"/>
            <w:shd w:val="clear" w:color="auto" w:fill="BFBFBF" w:themeFill="background1" w:themeFillShade="BF"/>
          </w:tcPr>
          <w:p w14:paraId="1D4B3766" w14:textId="77777777" w:rsidR="009C4857" w:rsidRPr="00992D50" w:rsidRDefault="181A8DF2" w:rsidP="181A8DF2">
            <w:pPr>
              <w:pStyle w:val="Style1"/>
              <w:spacing w:after="0"/>
              <w:rPr>
                <w:i w:val="0"/>
              </w:rPr>
            </w:pPr>
            <w:r w:rsidRPr="181A8DF2">
              <w:rPr>
                <w:i w:val="0"/>
              </w:rPr>
              <w:t>Fuel</w:t>
            </w:r>
          </w:p>
        </w:tc>
        <w:tc>
          <w:tcPr>
            <w:tcW w:w="1800" w:type="dxa"/>
            <w:shd w:val="clear" w:color="auto" w:fill="BFBFBF" w:themeFill="background1" w:themeFillShade="BF"/>
          </w:tcPr>
          <w:p w14:paraId="1D4B3767" w14:textId="77777777" w:rsidR="009C4857" w:rsidRPr="00992D50" w:rsidRDefault="181A8DF2" w:rsidP="181A8DF2">
            <w:pPr>
              <w:pStyle w:val="Style1"/>
              <w:spacing w:after="0"/>
              <w:rPr>
                <w:i w:val="0"/>
              </w:rPr>
            </w:pPr>
            <w:r w:rsidRPr="181A8DF2">
              <w:rPr>
                <w:i w:val="0"/>
              </w:rPr>
              <w:t>SEDS Fuel Code</w:t>
            </w:r>
          </w:p>
        </w:tc>
      </w:tr>
      <w:tr w:rsidR="009C4857" w14:paraId="1D4B376B" w14:textId="77777777" w:rsidTr="181A8DF2">
        <w:trPr>
          <w:jc w:val="center"/>
        </w:trPr>
        <w:tc>
          <w:tcPr>
            <w:tcW w:w="2250" w:type="dxa"/>
          </w:tcPr>
          <w:p w14:paraId="1D4B3769" w14:textId="77777777" w:rsidR="009C4857" w:rsidRDefault="181A8DF2" w:rsidP="181A8DF2">
            <w:pPr>
              <w:pStyle w:val="Style1"/>
              <w:spacing w:after="0"/>
              <w:rPr>
                <w:b w:val="0"/>
                <w:i w:val="0"/>
              </w:rPr>
            </w:pPr>
            <w:r w:rsidRPr="181A8DF2">
              <w:rPr>
                <w:b w:val="0"/>
                <w:i w:val="0"/>
              </w:rPr>
              <w:t>Coal</w:t>
            </w:r>
          </w:p>
        </w:tc>
        <w:tc>
          <w:tcPr>
            <w:tcW w:w="1800" w:type="dxa"/>
          </w:tcPr>
          <w:p w14:paraId="1D4B376A" w14:textId="77777777" w:rsidR="009C4857" w:rsidRDefault="181A8DF2" w:rsidP="181A8DF2">
            <w:pPr>
              <w:pStyle w:val="Style1"/>
              <w:spacing w:after="0"/>
              <w:jc w:val="center"/>
              <w:rPr>
                <w:b w:val="0"/>
                <w:i w:val="0"/>
              </w:rPr>
            </w:pPr>
            <w:r w:rsidRPr="181A8DF2">
              <w:rPr>
                <w:b w:val="0"/>
                <w:i w:val="0"/>
              </w:rPr>
              <w:t>CLRCP</w:t>
            </w:r>
          </w:p>
        </w:tc>
      </w:tr>
      <w:tr w:rsidR="009C4857" w14:paraId="1D4B376E" w14:textId="77777777" w:rsidTr="181A8DF2">
        <w:trPr>
          <w:jc w:val="center"/>
        </w:trPr>
        <w:tc>
          <w:tcPr>
            <w:tcW w:w="2250" w:type="dxa"/>
          </w:tcPr>
          <w:p w14:paraId="1D4B376C" w14:textId="77777777" w:rsidR="009C4857" w:rsidRDefault="181A8DF2" w:rsidP="181A8DF2">
            <w:pPr>
              <w:pStyle w:val="Style1"/>
              <w:spacing w:after="0"/>
              <w:rPr>
                <w:b w:val="0"/>
                <w:i w:val="0"/>
              </w:rPr>
            </w:pPr>
            <w:r w:rsidRPr="181A8DF2">
              <w:rPr>
                <w:b w:val="0"/>
                <w:i w:val="0"/>
              </w:rPr>
              <w:t>Distillate fuel oil</w:t>
            </w:r>
          </w:p>
        </w:tc>
        <w:tc>
          <w:tcPr>
            <w:tcW w:w="1800" w:type="dxa"/>
          </w:tcPr>
          <w:p w14:paraId="1D4B376D" w14:textId="77777777" w:rsidR="009C4857" w:rsidRDefault="181A8DF2" w:rsidP="181A8DF2">
            <w:pPr>
              <w:pStyle w:val="Style1"/>
              <w:spacing w:after="0"/>
              <w:jc w:val="center"/>
              <w:rPr>
                <w:b w:val="0"/>
                <w:i w:val="0"/>
              </w:rPr>
            </w:pPr>
            <w:r w:rsidRPr="181A8DF2">
              <w:rPr>
                <w:b w:val="0"/>
                <w:i w:val="0"/>
              </w:rPr>
              <w:t>DFRCP</w:t>
            </w:r>
          </w:p>
        </w:tc>
      </w:tr>
      <w:tr w:rsidR="009C4857" w14:paraId="1D4B3771" w14:textId="77777777" w:rsidTr="181A8DF2">
        <w:trPr>
          <w:jc w:val="center"/>
        </w:trPr>
        <w:tc>
          <w:tcPr>
            <w:tcW w:w="2250" w:type="dxa"/>
          </w:tcPr>
          <w:p w14:paraId="1D4B376F" w14:textId="77777777" w:rsidR="009C4857" w:rsidRDefault="181A8DF2" w:rsidP="181A8DF2">
            <w:pPr>
              <w:pStyle w:val="Style1"/>
              <w:spacing w:after="0"/>
              <w:rPr>
                <w:b w:val="0"/>
                <w:i w:val="0"/>
              </w:rPr>
            </w:pPr>
            <w:r w:rsidRPr="181A8DF2">
              <w:rPr>
                <w:b w:val="0"/>
                <w:i w:val="0"/>
              </w:rPr>
              <w:t>Kerosene</w:t>
            </w:r>
          </w:p>
        </w:tc>
        <w:tc>
          <w:tcPr>
            <w:tcW w:w="1800" w:type="dxa"/>
          </w:tcPr>
          <w:p w14:paraId="1D4B3770" w14:textId="77777777" w:rsidR="009C4857" w:rsidRDefault="181A8DF2" w:rsidP="181A8DF2">
            <w:pPr>
              <w:pStyle w:val="Style1"/>
              <w:spacing w:after="0"/>
              <w:jc w:val="center"/>
              <w:rPr>
                <w:b w:val="0"/>
                <w:i w:val="0"/>
              </w:rPr>
            </w:pPr>
            <w:r w:rsidRPr="181A8DF2">
              <w:rPr>
                <w:b w:val="0"/>
                <w:i w:val="0"/>
              </w:rPr>
              <w:t>KSRCP</w:t>
            </w:r>
          </w:p>
        </w:tc>
      </w:tr>
      <w:tr w:rsidR="009C4857" w14:paraId="1D4B3774" w14:textId="77777777" w:rsidTr="181A8DF2">
        <w:trPr>
          <w:jc w:val="center"/>
        </w:trPr>
        <w:tc>
          <w:tcPr>
            <w:tcW w:w="2250" w:type="dxa"/>
          </w:tcPr>
          <w:p w14:paraId="1D4B3772" w14:textId="77777777" w:rsidR="009C4857" w:rsidRDefault="181A8DF2" w:rsidP="181A8DF2">
            <w:pPr>
              <w:pStyle w:val="Style1"/>
              <w:spacing w:after="0"/>
              <w:rPr>
                <w:b w:val="0"/>
                <w:i w:val="0"/>
              </w:rPr>
            </w:pPr>
            <w:r w:rsidRPr="181A8DF2">
              <w:rPr>
                <w:b w:val="0"/>
                <w:i w:val="0"/>
              </w:rPr>
              <w:t>Natural Gas</w:t>
            </w:r>
          </w:p>
        </w:tc>
        <w:tc>
          <w:tcPr>
            <w:tcW w:w="1800" w:type="dxa"/>
          </w:tcPr>
          <w:p w14:paraId="1D4B3773" w14:textId="77777777" w:rsidR="009C4857" w:rsidRDefault="181A8DF2" w:rsidP="181A8DF2">
            <w:pPr>
              <w:pStyle w:val="Style1"/>
              <w:spacing w:after="0"/>
              <w:jc w:val="center"/>
              <w:rPr>
                <w:b w:val="0"/>
                <w:i w:val="0"/>
              </w:rPr>
            </w:pPr>
            <w:r w:rsidRPr="181A8DF2">
              <w:rPr>
                <w:b w:val="0"/>
                <w:i w:val="0"/>
              </w:rPr>
              <w:t>NGRCP</w:t>
            </w:r>
          </w:p>
        </w:tc>
      </w:tr>
      <w:tr w:rsidR="009C4857" w14:paraId="1D4B3777" w14:textId="77777777" w:rsidTr="181A8DF2">
        <w:trPr>
          <w:jc w:val="center"/>
        </w:trPr>
        <w:tc>
          <w:tcPr>
            <w:tcW w:w="2250" w:type="dxa"/>
          </w:tcPr>
          <w:p w14:paraId="1D4B3775" w14:textId="77777777" w:rsidR="009C4857" w:rsidRDefault="181A8DF2" w:rsidP="181A8DF2">
            <w:pPr>
              <w:pStyle w:val="Style1"/>
              <w:spacing w:after="0"/>
              <w:rPr>
                <w:b w:val="0"/>
                <w:i w:val="0"/>
              </w:rPr>
            </w:pPr>
            <w:r w:rsidRPr="181A8DF2">
              <w:rPr>
                <w:b w:val="0"/>
                <w:i w:val="0"/>
              </w:rPr>
              <w:t>LPG</w:t>
            </w:r>
          </w:p>
        </w:tc>
        <w:tc>
          <w:tcPr>
            <w:tcW w:w="1800" w:type="dxa"/>
          </w:tcPr>
          <w:p w14:paraId="1D4B3776" w14:textId="77777777" w:rsidR="009C4857" w:rsidRDefault="181A8DF2" w:rsidP="181A8DF2">
            <w:pPr>
              <w:pStyle w:val="Style1"/>
              <w:spacing w:after="0"/>
              <w:jc w:val="center"/>
              <w:rPr>
                <w:b w:val="0"/>
                <w:i w:val="0"/>
              </w:rPr>
            </w:pPr>
            <w:r w:rsidRPr="181A8DF2">
              <w:rPr>
                <w:b w:val="0"/>
                <w:i w:val="0"/>
              </w:rPr>
              <w:t>LGRCP</w:t>
            </w:r>
          </w:p>
        </w:tc>
      </w:tr>
    </w:tbl>
    <w:p w14:paraId="1D4B3778" w14:textId="77777777" w:rsidR="00FF6E25" w:rsidRDefault="00FF6E25" w:rsidP="00B97665">
      <w:pPr>
        <w:pStyle w:val="Style1"/>
        <w:spacing w:after="0"/>
        <w:rPr>
          <w:b w:val="0"/>
          <w:i w:val="0"/>
        </w:rPr>
      </w:pPr>
    </w:p>
    <w:p w14:paraId="1D4B3779" w14:textId="2713EA6A" w:rsidR="00FF6E25" w:rsidRPr="00FF6E25" w:rsidRDefault="005B547F" w:rsidP="181A8DF2">
      <w:pPr>
        <w:pStyle w:val="Style1"/>
        <w:rPr>
          <w:b w:val="0"/>
          <w:i w:val="0"/>
        </w:rPr>
      </w:pPr>
      <w:r w:rsidRPr="181A8DF2">
        <w:rPr>
          <w:b w:val="0"/>
          <w:i w:val="0"/>
        </w:rPr>
        <w:t>T</w:t>
      </w:r>
      <w:r w:rsidR="009C4857" w:rsidRPr="181A8DF2">
        <w:rPr>
          <w:b w:val="0"/>
          <w:i w:val="0"/>
        </w:rPr>
        <w:t>he SEDS data do not distinguish between anthracite and bituminous/subbituminous coal consumption estimates. The EIA table “Domestic Distribution of U.S. Coal by Destination State, Consumer, Origin and Method of Transportation”</w:t>
      </w:r>
      <w:bookmarkStart w:id="4" w:name="_Ref501445198"/>
      <w:r w:rsidR="00B67ECA">
        <w:rPr>
          <w:rStyle w:val="EndnoteReference"/>
          <w:b w:val="0"/>
          <w:i w:val="0"/>
        </w:rPr>
        <w:endnoteReference w:id="4"/>
      </w:r>
      <w:bookmarkEnd w:id="4"/>
      <w:r w:rsidR="009C4857" w:rsidRPr="181A8DF2">
        <w:rPr>
          <w:b w:val="0"/>
          <w:i w:val="0"/>
        </w:rPr>
        <w:t xml:space="preserve"> provides state-level residential coal distribution data for 2006 that is used to estimate the fraction of coal consumption that is anthracite and bituminous/subbituminous. The amount of anthracite distributed to each state and the total coal delivered to each state </w:t>
      </w:r>
      <w:r w:rsidR="00622393" w:rsidRPr="181A8DF2">
        <w:rPr>
          <w:b w:val="0"/>
          <w:i w:val="0"/>
        </w:rPr>
        <w:t>is</w:t>
      </w:r>
      <w:r w:rsidR="009C4857" w:rsidRPr="181A8DF2">
        <w:rPr>
          <w:b w:val="0"/>
          <w:i w:val="0"/>
        </w:rPr>
        <w:t xml:space="preserve"> used to estimate the proportion of anthracite and bituminous coal consumption. </w:t>
      </w:r>
      <w:r w:rsidR="009C4857" w:rsidRPr="181A8DF2">
        <w:fldChar w:fldCharType="begin"/>
      </w:r>
      <w:r w:rsidR="009C4857" w:rsidRPr="00031A7F">
        <w:rPr>
          <w:b w:val="0"/>
          <w:i w:val="0"/>
        </w:rPr>
        <w:instrText xml:space="preserve"> REF _Ref475706331 \h  \* MERGEFORMAT </w:instrText>
      </w:r>
      <w:r w:rsidR="009C4857" w:rsidRPr="181A8DF2">
        <w:rPr>
          <w:b w:val="0"/>
          <w:i w:val="0"/>
        </w:rPr>
        <w:fldChar w:fldCharType="separate"/>
      </w:r>
      <w:r w:rsidR="007C44F2" w:rsidRPr="181A8DF2">
        <w:rPr>
          <w:b w:val="0"/>
          <w:i w:val="0"/>
        </w:rPr>
        <w:t xml:space="preserve">Table </w:t>
      </w:r>
      <w:r w:rsidR="007C44F2" w:rsidRPr="181A8DF2">
        <w:rPr>
          <w:b w:val="0"/>
          <w:i w:val="0"/>
          <w:noProof/>
        </w:rPr>
        <w:t>2</w:t>
      </w:r>
      <w:r w:rsidR="009C4857" w:rsidRPr="181A8DF2">
        <w:fldChar w:fldCharType="end"/>
      </w:r>
      <w:r w:rsidR="009C4857" w:rsidRPr="181A8DF2">
        <w:rPr>
          <w:b w:val="0"/>
          <w:i w:val="0"/>
        </w:rPr>
        <w:t xml:space="preserve"> presents the anthracite and bituminous coal ratios for each state.</w:t>
      </w:r>
    </w:p>
    <w:p w14:paraId="1D4B377A" w14:textId="77777777" w:rsidR="009C4857" w:rsidRPr="001F32C6" w:rsidRDefault="009C4857" w:rsidP="181A8DF2">
      <w:pPr>
        <w:pStyle w:val="Caption"/>
        <w:keepNext/>
        <w:jc w:val="center"/>
        <w:rPr>
          <w:color w:val="auto"/>
          <w:sz w:val="20"/>
          <w:szCs w:val="20"/>
        </w:rPr>
      </w:pPr>
      <w:bookmarkStart w:id="5" w:name="_Ref475706331"/>
      <w:bookmarkStart w:id="6" w:name="_Ref476662472"/>
      <w:r w:rsidRPr="181A8DF2">
        <w:rPr>
          <w:color w:val="auto"/>
          <w:sz w:val="20"/>
          <w:szCs w:val="20"/>
        </w:rPr>
        <w:t xml:space="preserve">Table </w:t>
      </w:r>
      <w:r w:rsidRPr="181A8DF2">
        <w:fldChar w:fldCharType="begin"/>
      </w:r>
      <w:r w:rsidRPr="001F32C6">
        <w:rPr>
          <w:color w:val="auto"/>
          <w:sz w:val="20"/>
        </w:rPr>
        <w:instrText xml:space="preserve"> SEQ Table \* ARABIC </w:instrText>
      </w:r>
      <w:r w:rsidRPr="181A8DF2">
        <w:rPr>
          <w:color w:val="auto"/>
          <w:sz w:val="20"/>
        </w:rPr>
        <w:fldChar w:fldCharType="separate"/>
      </w:r>
      <w:r w:rsidR="007C44F2" w:rsidRPr="181A8DF2">
        <w:rPr>
          <w:noProof/>
          <w:color w:val="auto"/>
          <w:sz w:val="20"/>
          <w:szCs w:val="20"/>
        </w:rPr>
        <w:t>2</w:t>
      </w:r>
      <w:r w:rsidRPr="181A8DF2">
        <w:fldChar w:fldCharType="end"/>
      </w:r>
      <w:bookmarkEnd w:id="5"/>
      <w:r w:rsidRPr="181A8DF2">
        <w:rPr>
          <w:color w:val="auto"/>
          <w:sz w:val="20"/>
          <w:szCs w:val="20"/>
        </w:rPr>
        <w:t>. Anthracite and Bituminous Coal Distribution for the Residential and Commercial Sectors</w:t>
      </w:r>
      <w:bookmarkEnd w:id="6"/>
    </w:p>
    <w:tbl>
      <w:tblPr>
        <w:tblW w:w="8501" w:type="dxa"/>
        <w:jc w:val="center"/>
        <w:tblLook w:val="00A0" w:firstRow="1" w:lastRow="0" w:firstColumn="1" w:lastColumn="0" w:noHBand="0" w:noVBand="0"/>
      </w:tblPr>
      <w:tblGrid>
        <w:gridCol w:w="1728"/>
        <w:gridCol w:w="1316"/>
        <w:gridCol w:w="1206"/>
        <w:gridCol w:w="1729"/>
        <w:gridCol w:w="1316"/>
        <w:gridCol w:w="1206"/>
      </w:tblGrid>
      <w:tr w:rsidR="009C4857" w14:paraId="1D4B3781" w14:textId="77777777" w:rsidTr="60EAD03D">
        <w:trPr>
          <w:trHeight w:val="510"/>
          <w:tblHeader/>
          <w:jc w:val="center"/>
        </w:trPr>
        <w:tc>
          <w:tcPr>
            <w:tcW w:w="172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D4B377B" w14:textId="77777777" w:rsidR="009C4857" w:rsidRPr="001F32C6" w:rsidRDefault="181A8DF2" w:rsidP="181A8DF2">
            <w:pPr>
              <w:spacing w:after="0"/>
              <w:jc w:val="center"/>
              <w:rPr>
                <w:b/>
                <w:bCs/>
              </w:rPr>
            </w:pPr>
            <w:r w:rsidRPr="181A8DF2">
              <w:rPr>
                <w:b/>
                <w:bCs/>
              </w:rPr>
              <w:t>State</w:t>
            </w:r>
          </w:p>
        </w:tc>
        <w:tc>
          <w:tcPr>
            <w:tcW w:w="131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D4B377C" w14:textId="77777777" w:rsidR="009C4857" w:rsidRPr="001F32C6" w:rsidRDefault="181A8DF2" w:rsidP="181A8DF2">
            <w:pPr>
              <w:spacing w:after="0"/>
              <w:jc w:val="center"/>
              <w:rPr>
                <w:b/>
                <w:bCs/>
              </w:rPr>
            </w:pPr>
            <w:r w:rsidRPr="181A8DF2">
              <w:rPr>
                <w:b/>
                <w:bCs/>
              </w:rPr>
              <w:t>Ratio of Bituminous</w:t>
            </w:r>
          </w:p>
        </w:tc>
        <w:tc>
          <w:tcPr>
            <w:tcW w:w="120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D4B377D" w14:textId="77777777" w:rsidR="009C4857" w:rsidRPr="001F32C6" w:rsidRDefault="181A8DF2" w:rsidP="181A8DF2">
            <w:pPr>
              <w:spacing w:after="0"/>
              <w:jc w:val="center"/>
              <w:rPr>
                <w:b/>
                <w:bCs/>
              </w:rPr>
            </w:pPr>
            <w:r w:rsidRPr="181A8DF2">
              <w:rPr>
                <w:b/>
                <w:bCs/>
              </w:rPr>
              <w:t>Ratio of Anthracite</w:t>
            </w:r>
          </w:p>
        </w:tc>
        <w:tc>
          <w:tcPr>
            <w:tcW w:w="1729"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D4B377E" w14:textId="77777777" w:rsidR="009C4857" w:rsidRPr="001F32C6" w:rsidRDefault="181A8DF2" w:rsidP="181A8DF2">
            <w:pPr>
              <w:spacing w:after="0"/>
              <w:jc w:val="center"/>
              <w:rPr>
                <w:b/>
                <w:bCs/>
              </w:rPr>
            </w:pPr>
            <w:r w:rsidRPr="181A8DF2">
              <w:rPr>
                <w:b/>
                <w:bCs/>
              </w:rPr>
              <w:t>State</w:t>
            </w:r>
          </w:p>
        </w:tc>
        <w:tc>
          <w:tcPr>
            <w:tcW w:w="131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D4B377F" w14:textId="77777777" w:rsidR="009C4857" w:rsidRPr="001F32C6" w:rsidRDefault="181A8DF2" w:rsidP="181A8DF2">
            <w:pPr>
              <w:spacing w:after="0"/>
              <w:jc w:val="center"/>
              <w:rPr>
                <w:b/>
                <w:bCs/>
              </w:rPr>
            </w:pPr>
            <w:r w:rsidRPr="181A8DF2">
              <w:rPr>
                <w:b/>
                <w:bCs/>
              </w:rPr>
              <w:t>Ratio of Bituminous</w:t>
            </w:r>
          </w:p>
        </w:tc>
        <w:tc>
          <w:tcPr>
            <w:tcW w:w="1206"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1D4B3780" w14:textId="77777777" w:rsidR="009C4857" w:rsidRPr="001F32C6" w:rsidRDefault="181A8DF2" w:rsidP="181A8DF2">
            <w:pPr>
              <w:spacing w:after="0"/>
              <w:jc w:val="center"/>
              <w:rPr>
                <w:b/>
                <w:bCs/>
              </w:rPr>
            </w:pPr>
            <w:r w:rsidRPr="181A8DF2">
              <w:rPr>
                <w:b/>
                <w:bCs/>
              </w:rPr>
              <w:t>Ratio of Anthracite</w:t>
            </w:r>
          </w:p>
        </w:tc>
      </w:tr>
      <w:tr w:rsidR="009C4857" w14:paraId="1D4B3788" w14:textId="77777777" w:rsidTr="60EAD03D">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1D4B3782" w14:textId="77777777" w:rsidR="009C4857" w:rsidRPr="001F32C6" w:rsidRDefault="181A8DF2" w:rsidP="00C92343">
            <w:pPr>
              <w:spacing w:after="0"/>
              <w:ind w:firstLineChars="100" w:firstLine="200"/>
              <w:rPr>
                <w:szCs w:val="20"/>
              </w:rPr>
            </w:pPr>
            <w:r>
              <w:t>Alabama</w:t>
            </w:r>
          </w:p>
        </w:tc>
        <w:tc>
          <w:tcPr>
            <w:tcW w:w="1316" w:type="dxa"/>
            <w:tcBorders>
              <w:top w:val="nil"/>
              <w:left w:val="nil"/>
              <w:bottom w:val="single" w:sz="4" w:space="0" w:color="auto"/>
              <w:right w:val="single" w:sz="4" w:space="0" w:color="auto"/>
            </w:tcBorders>
            <w:noWrap/>
            <w:vAlign w:val="bottom"/>
          </w:tcPr>
          <w:p w14:paraId="1D4B3783" w14:textId="77777777" w:rsidR="009C4857" w:rsidRPr="001F32C6" w:rsidRDefault="60EAD03D" w:rsidP="00C92343">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1D4B3784" w14:textId="77777777" w:rsidR="009C4857" w:rsidRPr="001F32C6" w:rsidRDefault="60EAD03D" w:rsidP="00C92343">
            <w:pPr>
              <w:spacing w:after="0"/>
              <w:ind w:firstLineChars="100" w:firstLine="200"/>
              <w:jc w:val="right"/>
              <w:rPr>
                <w:szCs w:val="20"/>
              </w:rPr>
            </w:pPr>
            <w:r>
              <w:t>0.000</w:t>
            </w:r>
          </w:p>
        </w:tc>
        <w:tc>
          <w:tcPr>
            <w:tcW w:w="1729" w:type="dxa"/>
            <w:tcBorders>
              <w:top w:val="nil"/>
              <w:left w:val="nil"/>
              <w:bottom w:val="single" w:sz="4" w:space="0" w:color="auto"/>
              <w:right w:val="single" w:sz="4" w:space="0" w:color="auto"/>
            </w:tcBorders>
            <w:noWrap/>
            <w:vAlign w:val="bottom"/>
          </w:tcPr>
          <w:p w14:paraId="1D4B3785" w14:textId="77777777" w:rsidR="009C4857" w:rsidRPr="001F32C6" w:rsidRDefault="181A8DF2" w:rsidP="00C92343">
            <w:pPr>
              <w:spacing w:after="0"/>
              <w:ind w:firstLineChars="100" w:firstLine="200"/>
              <w:rPr>
                <w:szCs w:val="20"/>
              </w:rPr>
            </w:pPr>
            <w:r>
              <w:t>Montana</w:t>
            </w:r>
          </w:p>
        </w:tc>
        <w:tc>
          <w:tcPr>
            <w:tcW w:w="1316" w:type="dxa"/>
            <w:tcBorders>
              <w:top w:val="nil"/>
              <w:left w:val="nil"/>
              <w:bottom w:val="single" w:sz="4" w:space="0" w:color="auto"/>
              <w:right w:val="single" w:sz="4" w:space="0" w:color="auto"/>
            </w:tcBorders>
            <w:noWrap/>
            <w:vAlign w:val="bottom"/>
          </w:tcPr>
          <w:p w14:paraId="1D4B3786" w14:textId="77777777" w:rsidR="009C4857" w:rsidRPr="001F32C6" w:rsidRDefault="60EAD03D" w:rsidP="00C92343">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1D4B3787" w14:textId="77777777" w:rsidR="009C4857" w:rsidRPr="001F32C6" w:rsidRDefault="60EAD03D" w:rsidP="00C92343">
            <w:pPr>
              <w:spacing w:after="0"/>
              <w:ind w:firstLineChars="100" w:firstLine="200"/>
              <w:jc w:val="right"/>
              <w:rPr>
                <w:szCs w:val="20"/>
              </w:rPr>
            </w:pPr>
            <w:r>
              <w:t>0.000</w:t>
            </w:r>
          </w:p>
        </w:tc>
      </w:tr>
      <w:tr w:rsidR="009C4857" w14:paraId="1D4B378F" w14:textId="77777777" w:rsidTr="60EAD03D">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1D4B3789" w14:textId="77777777" w:rsidR="009C4857" w:rsidRPr="001F32C6" w:rsidRDefault="181A8DF2" w:rsidP="00C92343">
            <w:pPr>
              <w:spacing w:after="0"/>
              <w:ind w:firstLineChars="100" w:firstLine="200"/>
              <w:rPr>
                <w:szCs w:val="20"/>
              </w:rPr>
            </w:pPr>
            <w:r>
              <w:t>Alaska</w:t>
            </w:r>
          </w:p>
        </w:tc>
        <w:tc>
          <w:tcPr>
            <w:tcW w:w="1316" w:type="dxa"/>
            <w:tcBorders>
              <w:top w:val="nil"/>
              <w:left w:val="nil"/>
              <w:bottom w:val="single" w:sz="4" w:space="0" w:color="auto"/>
              <w:right w:val="single" w:sz="4" w:space="0" w:color="auto"/>
            </w:tcBorders>
            <w:noWrap/>
            <w:vAlign w:val="bottom"/>
          </w:tcPr>
          <w:p w14:paraId="1D4B378A" w14:textId="77777777" w:rsidR="009C4857" w:rsidRPr="001F32C6" w:rsidRDefault="60EAD03D" w:rsidP="00C92343">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1D4B378B" w14:textId="77777777" w:rsidR="009C4857" w:rsidRPr="001F32C6" w:rsidRDefault="60EAD03D" w:rsidP="00C92343">
            <w:pPr>
              <w:spacing w:after="0"/>
              <w:ind w:firstLineChars="100" w:firstLine="200"/>
              <w:jc w:val="right"/>
              <w:rPr>
                <w:szCs w:val="20"/>
              </w:rPr>
            </w:pPr>
            <w:r>
              <w:t>0.000</w:t>
            </w:r>
          </w:p>
        </w:tc>
        <w:tc>
          <w:tcPr>
            <w:tcW w:w="1729" w:type="dxa"/>
            <w:tcBorders>
              <w:top w:val="nil"/>
              <w:left w:val="nil"/>
              <w:bottom w:val="single" w:sz="4" w:space="0" w:color="auto"/>
              <w:right w:val="single" w:sz="4" w:space="0" w:color="auto"/>
            </w:tcBorders>
            <w:noWrap/>
            <w:vAlign w:val="bottom"/>
          </w:tcPr>
          <w:p w14:paraId="1D4B378C" w14:textId="77777777" w:rsidR="009C4857" w:rsidRPr="001F32C6" w:rsidRDefault="181A8DF2" w:rsidP="00C92343">
            <w:pPr>
              <w:spacing w:after="0"/>
              <w:ind w:firstLineChars="100" w:firstLine="200"/>
              <w:rPr>
                <w:szCs w:val="20"/>
              </w:rPr>
            </w:pPr>
            <w:r>
              <w:t>Nebraska</w:t>
            </w:r>
          </w:p>
        </w:tc>
        <w:tc>
          <w:tcPr>
            <w:tcW w:w="1316" w:type="dxa"/>
            <w:tcBorders>
              <w:top w:val="nil"/>
              <w:left w:val="nil"/>
              <w:bottom w:val="single" w:sz="4" w:space="0" w:color="auto"/>
              <w:right w:val="single" w:sz="4" w:space="0" w:color="auto"/>
            </w:tcBorders>
            <w:noWrap/>
            <w:vAlign w:val="bottom"/>
          </w:tcPr>
          <w:p w14:paraId="1D4B378D" w14:textId="77777777" w:rsidR="009C4857" w:rsidRPr="001F32C6" w:rsidRDefault="60EAD03D" w:rsidP="00C92343">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1D4B378E" w14:textId="77777777" w:rsidR="009C4857" w:rsidRPr="001F32C6" w:rsidRDefault="60EAD03D" w:rsidP="00C92343">
            <w:pPr>
              <w:spacing w:after="0"/>
              <w:ind w:firstLineChars="100" w:firstLine="200"/>
              <w:jc w:val="right"/>
              <w:rPr>
                <w:szCs w:val="20"/>
              </w:rPr>
            </w:pPr>
            <w:r>
              <w:t>0.000</w:t>
            </w:r>
          </w:p>
        </w:tc>
      </w:tr>
      <w:tr w:rsidR="009C4857" w14:paraId="1D4B3796" w14:textId="77777777" w:rsidTr="60EAD03D">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1D4B3790" w14:textId="77777777" w:rsidR="009C4857" w:rsidRPr="001F32C6" w:rsidRDefault="181A8DF2" w:rsidP="00C92343">
            <w:pPr>
              <w:spacing w:after="0"/>
              <w:ind w:firstLineChars="100" w:firstLine="200"/>
              <w:rPr>
                <w:szCs w:val="20"/>
              </w:rPr>
            </w:pPr>
            <w:r>
              <w:t>Arizona</w:t>
            </w:r>
          </w:p>
        </w:tc>
        <w:tc>
          <w:tcPr>
            <w:tcW w:w="1316" w:type="dxa"/>
            <w:tcBorders>
              <w:top w:val="nil"/>
              <w:left w:val="nil"/>
              <w:bottom w:val="single" w:sz="4" w:space="0" w:color="auto"/>
              <w:right w:val="single" w:sz="4" w:space="0" w:color="auto"/>
            </w:tcBorders>
            <w:noWrap/>
            <w:vAlign w:val="bottom"/>
          </w:tcPr>
          <w:p w14:paraId="1D4B3791" w14:textId="77777777" w:rsidR="009C4857" w:rsidRPr="001F32C6" w:rsidRDefault="60EAD03D" w:rsidP="00C92343">
            <w:pPr>
              <w:spacing w:after="0"/>
              <w:ind w:firstLineChars="100" w:firstLine="200"/>
              <w:jc w:val="right"/>
              <w:rPr>
                <w:szCs w:val="20"/>
              </w:rPr>
            </w:pPr>
            <w:r>
              <w:t>0.814</w:t>
            </w:r>
          </w:p>
        </w:tc>
        <w:tc>
          <w:tcPr>
            <w:tcW w:w="1206" w:type="dxa"/>
            <w:tcBorders>
              <w:top w:val="nil"/>
              <w:left w:val="nil"/>
              <w:bottom w:val="single" w:sz="4" w:space="0" w:color="auto"/>
              <w:right w:val="single" w:sz="4" w:space="0" w:color="auto"/>
            </w:tcBorders>
            <w:noWrap/>
            <w:vAlign w:val="bottom"/>
          </w:tcPr>
          <w:p w14:paraId="1D4B3792" w14:textId="77777777" w:rsidR="009C4857" w:rsidRPr="001F32C6" w:rsidRDefault="60EAD03D" w:rsidP="00C92343">
            <w:pPr>
              <w:spacing w:after="0"/>
              <w:ind w:firstLineChars="100" w:firstLine="200"/>
              <w:jc w:val="right"/>
              <w:rPr>
                <w:szCs w:val="20"/>
              </w:rPr>
            </w:pPr>
            <w:r>
              <w:t>0.186</w:t>
            </w:r>
          </w:p>
        </w:tc>
        <w:tc>
          <w:tcPr>
            <w:tcW w:w="1729" w:type="dxa"/>
            <w:tcBorders>
              <w:top w:val="nil"/>
              <w:left w:val="nil"/>
              <w:bottom w:val="single" w:sz="4" w:space="0" w:color="auto"/>
              <w:right w:val="single" w:sz="4" w:space="0" w:color="auto"/>
            </w:tcBorders>
            <w:noWrap/>
            <w:vAlign w:val="bottom"/>
          </w:tcPr>
          <w:p w14:paraId="1D4B3793" w14:textId="77777777" w:rsidR="009C4857" w:rsidRPr="001F32C6" w:rsidRDefault="181A8DF2" w:rsidP="00C92343">
            <w:pPr>
              <w:spacing w:after="0"/>
              <w:ind w:firstLineChars="100" w:firstLine="200"/>
              <w:rPr>
                <w:szCs w:val="20"/>
              </w:rPr>
            </w:pPr>
            <w:r>
              <w:t>Nevada</w:t>
            </w:r>
          </w:p>
        </w:tc>
        <w:tc>
          <w:tcPr>
            <w:tcW w:w="1316" w:type="dxa"/>
            <w:tcBorders>
              <w:top w:val="nil"/>
              <w:left w:val="nil"/>
              <w:bottom w:val="single" w:sz="4" w:space="0" w:color="auto"/>
              <w:right w:val="single" w:sz="4" w:space="0" w:color="auto"/>
            </w:tcBorders>
            <w:noWrap/>
            <w:vAlign w:val="bottom"/>
          </w:tcPr>
          <w:p w14:paraId="1D4B3794" w14:textId="77777777" w:rsidR="009C4857" w:rsidRPr="001F32C6" w:rsidRDefault="60EAD03D" w:rsidP="00C92343">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1D4B3795" w14:textId="77777777" w:rsidR="009C4857" w:rsidRPr="001F32C6" w:rsidRDefault="60EAD03D" w:rsidP="00C92343">
            <w:pPr>
              <w:spacing w:after="0"/>
              <w:ind w:firstLineChars="100" w:firstLine="200"/>
              <w:jc w:val="right"/>
              <w:rPr>
                <w:szCs w:val="20"/>
              </w:rPr>
            </w:pPr>
            <w:r>
              <w:t>0.000</w:t>
            </w:r>
          </w:p>
        </w:tc>
      </w:tr>
      <w:tr w:rsidR="009C4857" w14:paraId="1D4B379D" w14:textId="77777777" w:rsidTr="60EAD03D">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1D4B3797" w14:textId="77777777" w:rsidR="009C4857" w:rsidRPr="001F32C6" w:rsidRDefault="181A8DF2" w:rsidP="00C92343">
            <w:pPr>
              <w:spacing w:after="0"/>
              <w:ind w:firstLineChars="100" w:firstLine="200"/>
              <w:rPr>
                <w:szCs w:val="20"/>
              </w:rPr>
            </w:pPr>
            <w:r>
              <w:t>Arkansas</w:t>
            </w:r>
          </w:p>
        </w:tc>
        <w:tc>
          <w:tcPr>
            <w:tcW w:w="1316" w:type="dxa"/>
            <w:tcBorders>
              <w:top w:val="nil"/>
              <w:left w:val="nil"/>
              <w:bottom w:val="single" w:sz="4" w:space="0" w:color="auto"/>
              <w:right w:val="single" w:sz="4" w:space="0" w:color="auto"/>
            </w:tcBorders>
            <w:noWrap/>
            <w:vAlign w:val="bottom"/>
          </w:tcPr>
          <w:p w14:paraId="1D4B3798" w14:textId="77777777" w:rsidR="009C4857" w:rsidRPr="001F32C6" w:rsidRDefault="60EAD03D" w:rsidP="00C92343">
            <w:pPr>
              <w:spacing w:after="0"/>
              <w:ind w:firstLineChars="100" w:firstLine="200"/>
              <w:jc w:val="right"/>
              <w:rPr>
                <w:szCs w:val="20"/>
              </w:rPr>
            </w:pPr>
            <w:r>
              <w:t>0.814</w:t>
            </w:r>
          </w:p>
        </w:tc>
        <w:tc>
          <w:tcPr>
            <w:tcW w:w="1206" w:type="dxa"/>
            <w:tcBorders>
              <w:top w:val="nil"/>
              <w:left w:val="nil"/>
              <w:bottom w:val="single" w:sz="4" w:space="0" w:color="auto"/>
              <w:right w:val="single" w:sz="4" w:space="0" w:color="auto"/>
            </w:tcBorders>
            <w:noWrap/>
            <w:vAlign w:val="bottom"/>
          </w:tcPr>
          <w:p w14:paraId="1D4B3799" w14:textId="77777777" w:rsidR="009C4857" w:rsidRPr="001F32C6" w:rsidRDefault="60EAD03D" w:rsidP="00C92343">
            <w:pPr>
              <w:spacing w:after="0"/>
              <w:ind w:firstLineChars="100" w:firstLine="200"/>
              <w:jc w:val="right"/>
              <w:rPr>
                <w:szCs w:val="20"/>
              </w:rPr>
            </w:pPr>
            <w:r>
              <w:t>0.186</w:t>
            </w:r>
          </w:p>
        </w:tc>
        <w:tc>
          <w:tcPr>
            <w:tcW w:w="1729" w:type="dxa"/>
            <w:tcBorders>
              <w:top w:val="nil"/>
              <w:left w:val="nil"/>
              <w:bottom w:val="single" w:sz="4" w:space="0" w:color="auto"/>
              <w:right w:val="single" w:sz="4" w:space="0" w:color="auto"/>
            </w:tcBorders>
            <w:noWrap/>
            <w:vAlign w:val="bottom"/>
          </w:tcPr>
          <w:p w14:paraId="1D4B379A" w14:textId="77777777" w:rsidR="009C4857" w:rsidRPr="001F32C6" w:rsidRDefault="181A8DF2" w:rsidP="00C92343">
            <w:pPr>
              <w:spacing w:after="0"/>
              <w:ind w:firstLineChars="100" w:firstLine="200"/>
              <w:rPr>
                <w:szCs w:val="20"/>
              </w:rPr>
            </w:pPr>
            <w:r>
              <w:t>New Hampshire</w:t>
            </w:r>
          </w:p>
        </w:tc>
        <w:tc>
          <w:tcPr>
            <w:tcW w:w="1316" w:type="dxa"/>
            <w:tcBorders>
              <w:top w:val="nil"/>
              <w:left w:val="nil"/>
              <w:bottom w:val="single" w:sz="4" w:space="0" w:color="auto"/>
              <w:right w:val="single" w:sz="4" w:space="0" w:color="auto"/>
            </w:tcBorders>
            <w:noWrap/>
            <w:vAlign w:val="bottom"/>
          </w:tcPr>
          <w:p w14:paraId="1D4B379B" w14:textId="77777777" w:rsidR="009C4857" w:rsidRPr="001F32C6" w:rsidRDefault="60EAD03D" w:rsidP="00C92343">
            <w:pPr>
              <w:spacing w:after="0"/>
              <w:ind w:firstLineChars="100" w:firstLine="200"/>
              <w:jc w:val="right"/>
              <w:rPr>
                <w:szCs w:val="20"/>
              </w:rPr>
            </w:pPr>
            <w:r>
              <w:t>0.000</w:t>
            </w:r>
          </w:p>
        </w:tc>
        <w:tc>
          <w:tcPr>
            <w:tcW w:w="1206" w:type="dxa"/>
            <w:tcBorders>
              <w:top w:val="nil"/>
              <w:left w:val="nil"/>
              <w:bottom w:val="single" w:sz="4" w:space="0" w:color="auto"/>
              <w:right w:val="single" w:sz="4" w:space="0" w:color="auto"/>
            </w:tcBorders>
            <w:noWrap/>
            <w:vAlign w:val="bottom"/>
          </w:tcPr>
          <w:p w14:paraId="1D4B379C" w14:textId="77777777" w:rsidR="009C4857" w:rsidRPr="001F32C6" w:rsidRDefault="60EAD03D" w:rsidP="00C92343">
            <w:pPr>
              <w:spacing w:after="0"/>
              <w:ind w:firstLineChars="100" w:firstLine="200"/>
              <w:jc w:val="right"/>
              <w:rPr>
                <w:szCs w:val="20"/>
              </w:rPr>
            </w:pPr>
            <w:r>
              <w:t>1.000</w:t>
            </w:r>
          </w:p>
        </w:tc>
      </w:tr>
      <w:tr w:rsidR="009C4857" w14:paraId="1D4B37A4" w14:textId="77777777" w:rsidTr="60EAD03D">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1D4B379E" w14:textId="77777777" w:rsidR="009C4857" w:rsidRPr="001F32C6" w:rsidRDefault="181A8DF2" w:rsidP="00C92343">
            <w:pPr>
              <w:spacing w:after="0"/>
              <w:ind w:firstLineChars="100" w:firstLine="200"/>
              <w:rPr>
                <w:szCs w:val="20"/>
              </w:rPr>
            </w:pPr>
            <w:r>
              <w:t>California</w:t>
            </w:r>
          </w:p>
        </w:tc>
        <w:tc>
          <w:tcPr>
            <w:tcW w:w="1316" w:type="dxa"/>
            <w:tcBorders>
              <w:top w:val="nil"/>
              <w:left w:val="nil"/>
              <w:bottom w:val="single" w:sz="4" w:space="0" w:color="auto"/>
              <w:right w:val="single" w:sz="4" w:space="0" w:color="auto"/>
            </w:tcBorders>
            <w:noWrap/>
            <w:vAlign w:val="bottom"/>
          </w:tcPr>
          <w:p w14:paraId="1D4B379F" w14:textId="77777777" w:rsidR="009C4857" w:rsidRPr="001F32C6" w:rsidRDefault="60EAD03D" w:rsidP="00C92343">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1D4B37A0" w14:textId="77777777" w:rsidR="009C4857" w:rsidRPr="001F32C6" w:rsidRDefault="60EAD03D" w:rsidP="00C92343">
            <w:pPr>
              <w:spacing w:after="0"/>
              <w:ind w:firstLineChars="100" w:firstLine="200"/>
              <w:jc w:val="right"/>
              <w:rPr>
                <w:szCs w:val="20"/>
              </w:rPr>
            </w:pPr>
            <w:r>
              <w:t>0.000</w:t>
            </w:r>
          </w:p>
        </w:tc>
        <w:tc>
          <w:tcPr>
            <w:tcW w:w="1729" w:type="dxa"/>
            <w:tcBorders>
              <w:top w:val="nil"/>
              <w:left w:val="nil"/>
              <w:bottom w:val="single" w:sz="4" w:space="0" w:color="auto"/>
              <w:right w:val="single" w:sz="4" w:space="0" w:color="auto"/>
            </w:tcBorders>
            <w:noWrap/>
            <w:vAlign w:val="bottom"/>
          </w:tcPr>
          <w:p w14:paraId="1D4B37A1" w14:textId="77777777" w:rsidR="009C4857" w:rsidRPr="001F32C6" w:rsidRDefault="181A8DF2" w:rsidP="00C92343">
            <w:pPr>
              <w:spacing w:after="0"/>
              <w:ind w:firstLineChars="100" w:firstLine="200"/>
              <w:rPr>
                <w:szCs w:val="20"/>
              </w:rPr>
            </w:pPr>
            <w:r>
              <w:t>New Jersey</w:t>
            </w:r>
          </w:p>
        </w:tc>
        <w:tc>
          <w:tcPr>
            <w:tcW w:w="1316" w:type="dxa"/>
            <w:tcBorders>
              <w:top w:val="nil"/>
              <w:left w:val="nil"/>
              <w:bottom w:val="single" w:sz="4" w:space="0" w:color="auto"/>
              <w:right w:val="single" w:sz="4" w:space="0" w:color="auto"/>
            </w:tcBorders>
            <w:noWrap/>
            <w:vAlign w:val="bottom"/>
          </w:tcPr>
          <w:p w14:paraId="1D4B37A2" w14:textId="77777777" w:rsidR="009C4857" w:rsidRPr="001F32C6" w:rsidRDefault="60EAD03D" w:rsidP="00C92343">
            <w:pPr>
              <w:spacing w:after="0"/>
              <w:ind w:firstLineChars="100" w:firstLine="200"/>
              <w:jc w:val="right"/>
              <w:rPr>
                <w:szCs w:val="20"/>
              </w:rPr>
            </w:pPr>
            <w:r>
              <w:t>0.000</w:t>
            </w:r>
          </w:p>
        </w:tc>
        <w:tc>
          <w:tcPr>
            <w:tcW w:w="1206" w:type="dxa"/>
            <w:tcBorders>
              <w:top w:val="nil"/>
              <w:left w:val="nil"/>
              <w:bottom w:val="single" w:sz="4" w:space="0" w:color="auto"/>
              <w:right w:val="single" w:sz="4" w:space="0" w:color="auto"/>
            </w:tcBorders>
            <w:noWrap/>
            <w:vAlign w:val="bottom"/>
          </w:tcPr>
          <w:p w14:paraId="1D4B37A3" w14:textId="77777777" w:rsidR="009C4857" w:rsidRPr="001F32C6" w:rsidRDefault="60EAD03D" w:rsidP="00C92343">
            <w:pPr>
              <w:spacing w:after="0"/>
              <w:ind w:firstLineChars="100" w:firstLine="200"/>
              <w:jc w:val="right"/>
              <w:rPr>
                <w:szCs w:val="20"/>
              </w:rPr>
            </w:pPr>
            <w:r>
              <w:t>1.000</w:t>
            </w:r>
          </w:p>
        </w:tc>
      </w:tr>
      <w:tr w:rsidR="009C4857" w14:paraId="1D4B37AB" w14:textId="77777777" w:rsidTr="60EAD03D">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1D4B37A5" w14:textId="77777777" w:rsidR="009C4857" w:rsidRPr="001F32C6" w:rsidRDefault="181A8DF2" w:rsidP="00C92343">
            <w:pPr>
              <w:spacing w:after="0"/>
              <w:ind w:firstLineChars="100" w:firstLine="200"/>
              <w:rPr>
                <w:szCs w:val="20"/>
              </w:rPr>
            </w:pPr>
            <w:r>
              <w:t>Colorado</w:t>
            </w:r>
          </w:p>
        </w:tc>
        <w:tc>
          <w:tcPr>
            <w:tcW w:w="1316" w:type="dxa"/>
            <w:tcBorders>
              <w:top w:val="nil"/>
              <w:left w:val="nil"/>
              <w:bottom w:val="single" w:sz="4" w:space="0" w:color="auto"/>
              <w:right w:val="single" w:sz="4" w:space="0" w:color="auto"/>
            </w:tcBorders>
            <w:noWrap/>
            <w:vAlign w:val="bottom"/>
          </w:tcPr>
          <w:p w14:paraId="1D4B37A6" w14:textId="77777777" w:rsidR="009C4857" w:rsidRPr="001F32C6" w:rsidRDefault="60EAD03D" w:rsidP="00C92343">
            <w:pPr>
              <w:spacing w:after="0"/>
              <w:ind w:firstLineChars="100" w:firstLine="200"/>
              <w:jc w:val="right"/>
              <w:rPr>
                <w:szCs w:val="20"/>
              </w:rPr>
            </w:pPr>
            <w:r>
              <w:t>0.996</w:t>
            </w:r>
          </w:p>
        </w:tc>
        <w:tc>
          <w:tcPr>
            <w:tcW w:w="1206" w:type="dxa"/>
            <w:tcBorders>
              <w:top w:val="nil"/>
              <w:left w:val="nil"/>
              <w:bottom w:val="single" w:sz="4" w:space="0" w:color="auto"/>
              <w:right w:val="single" w:sz="4" w:space="0" w:color="auto"/>
            </w:tcBorders>
            <w:noWrap/>
            <w:vAlign w:val="bottom"/>
          </w:tcPr>
          <w:p w14:paraId="1D4B37A7" w14:textId="77777777" w:rsidR="009C4857" w:rsidRPr="001F32C6" w:rsidRDefault="60EAD03D" w:rsidP="00C92343">
            <w:pPr>
              <w:spacing w:after="0"/>
              <w:ind w:firstLineChars="100" w:firstLine="200"/>
              <w:jc w:val="right"/>
              <w:rPr>
                <w:szCs w:val="20"/>
              </w:rPr>
            </w:pPr>
            <w:r>
              <w:t>0.004</w:t>
            </w:r>
          </w:p>
        </w:tc>
        <w:tc>
          <w:tcPr>
            <w:tcW w:w="1729" w:type="dxa"/>
            <w:tcBorders>
              <w:top w:val="nil"/>
              <w:left w:val="nil"/>
              <w:bottom w:val="single" w:sz="4" w:space="0" w:color="auto"/>
              <w:right w:val="single" w:sz="4" w:space="0" w:color="auto"/>
            </w:tcBorders>
            <w:noWrap/>
            <w:vAlign w:val="bottom"/>
          </w:tcPr>
          <w:p w14:paraId="1D4B37A8" w14:textId="77777777" w:rsidR="009C4857" w:rsidRPr="001F32C6" w:rsidRDefault="181A8DF2" w:rsidP="00C92343">
            <w:pPr>
              <w:spacing w:after="0"/>
              <w:ind w:firstLineChars="100" w:firstLine="200"/>
              <w:rPr>
                <w:szCs w:val="20"/>
              </w:rPr>
            </w:pPr>
            <w:r>
              <w:t>New Mexico</w:t>
            </w:r>
          </w:p>
        </w:tc>
        <w:tc>
          <w:tcPr>
            <w:tcW w:w="1316" w:type="dxa"/>
            <w:tcBorders>
              <w:top w:val="nil"/>
              <w:left w:val="nil"/>
              <w:bottom w:val="single" w:sz="4" w:space="0" w:color="auto"/>
              <w:right w:val="single" w:sz="4" w:space="0" w:color="auto"/>
            </w:tcBorders>
            <w:noWrap/>
            <w:vAlign w:val="bottom"/>
          </w:tcPr>
          <w:p w14:paraId="1D4B37A9" w14:textId="77777777" w:rsidR="009C4857" w:rsidRPr="001F32C6" w:rsidRDefault="60EAD03D" w:rsidP="00C92343">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1D4B37AA" w14:textId="77777777" w:rsidR="009C4857" w:rsidRPr="001F32C6" w:rsidRDefault="60EAD03D" w:rsidP="00C92343">
            <w:pPr>
              <w:spacing w:after="0"/>
              <w:ind w:firstLineChars="100" w:firstLine="200"/>
              <w:jc w:val="right"/>
              <w:rPr>
                <w:szCs w:val="20"/>
              </w:rPr>
            </w:pPr>
            <w:r>
              <w:t>0.000</w:t>
            </w:r>
          </w:p>
        </w:tc>
      </w:tr>
      <w:tr w:rsidR="009C4857" w14:paraId="1D4B37B2" w14:textId="77777777" w:rsidTr="60EAD03D">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1D4B37AC" w14:textId="77777777" w:rsidR="009C4857" w:rsidRPr="001F32C6" w:rsidRDefault="181A8DF2" w:rsidP="00C92343">
            <w:pPr>
              <w:spacing w:after="0"/>
              <w:ind w:firstLineChars="100" w:firstLine="200"/>
              <w:rPr>
                <w:szCs w:val="20"/>
              </w:rPr>
            </w:pPr>
            <w:r>
              <w:t>Connecticut</w:t>
            </w:r>
          </w:p>
        </w:tc>
        <w:tc>
          <w:tcPr>
            <w:tcW w:w="1316" w:type="dxa"/>
            <w:tcBorders>
              <w:top w:val="nil"/>
              <w:left w:val="nil"/>
              <w:bottom w:val="single" w:sz="4" w:space="0" w:color="auto"/>
              <w:right w:val="single" w:sz="4" w:space="0" w:color="auto"/>
            </w:tcBorders>
            <w:noWrap/>
            <w:vAlign w:val="bottom"/>
          </w:tcPr>
          <w:p w14:paraId="1D4B37AD" w14:textId="77777777" w:rsidR="009C4857" w:rsidRPr="001F32C6" w:rsidRDefault="60EAD03D" w:rsidP="00C92343">
            <w:pPr>
              <w:spacing w:after="0"/>
              <w:ind w:firstLineChars="100" w:firstLine="200"/>
              <w:jc w:val="right"/>
              <w:rPr>
                <w:szCs w:val="20"/>
              </w:rPr>
            </w:pPr>
            <w:r>
              <w:t>0.000</w:t>
            </w:r>
          </w:p>
        </w:tc>
        <w:tc>
          <w:tcPr>
            <w:tcW w:w="1206" w:type="dxa"/>
            <w:tcBorders>
              <w:top w:val="nil"/>
              <w:left w:val="nil"/>
              <w:bottom w:val="single" w:sz="4" w:space="0" w:color="auto"/>
              <w:right w:val="single" w:sz="4" w:space="0" w:color="auto"/>
            </w:tcBorders>
            <w:noWrap/>
            <w:vAlign w:val="bottom"/>
          </w:tcPr>
          <w:p w14:paraId="1D4B37AE" w14:textId="77777777" w:rsidR="009C4857" w:rsidRPr="001F32C6" w:rsidRDefault="60EAD03D" w:rsidP="00C92343">
            <w:pPr>
              <w:spacing w:after="0"/>
              <w:ind w:firstLineChars="100" w:firstLine="200"/>
              <w:jc w:val="right"/>
              <w:rPr>
                <w:szCs w:val="20"/>
              </w:rPr>
            </w:pPr>
            <w:r>
              <w:t>1.000</w:t>
            </w:r>
          </w:p>
        </w:tc>
        <w:tc>
          <w:tcPr>
            <w:tcW w:w="1729" w:type="dxa"/>
            <w:tcBorders>
              <w:top w:val="nil"/>
              <w:left w:val="nil"/>
              <w:bottom w:val="single" w:sz="4" w:space="0" w:color="auto"/>
              <w:right w:val="single" w:sz="4" w:space="0" w:color="auto"/>
            </w:tcBorders>
            <w:noWrap/>
            <w:vAlign w:val="bottom"/>
          </w:tcPr>
          <w:p w14:paraId="1D4B37AF" w14:textId="77777777" w:rsidR="009C4857" w:rsidRPr="001F32C6" w:rsidRDefault="181A8DF2" w:rsidP="00C92343">
            <w:pPr>
              <w:spacing w:after="0"/>
              <w:ind w:firstLineChars="100" w:firstLine="200"/>
              <w:rPr>
                <w:szCs w:val="20"/>
              </w:rPr>
            </w:pPr>
            <w:r>
              <w:t>New York</w:t>
            </w:r>
          </w:p>
        </w:tc>
        <w:tc>
          <w:tcPr>
            <w:tcW w:w="1316" w:type="dxa"/>
            <w:tcBorders>
              <w:top w:val="nil"/>
              <w:left w:val="nil"/>
              <w:bottom w:val="single" w:sz="4" w:space="0" w:color="auto"/>
              <w:right w:val="single" w:sz="4" w:space="0" w:color="auto"/>
            </w:tcBorders>
            <w:noWrap/>
            <w:vAlign w:val="bottom"/>
          </w:tcPr>
          <w:p w14:paraId="1D4B37B0" w14:textId="77777777" w:rsidR="009C4857" w:rsidRPr="001F32C6" w:rsidRDefault="60EAD03D" w:rsidP="00C92343">
            <w:pPr>
              <w:spacing w:after="0"/>
              <w:ind w:firstLineChars="100" w:firstLine="200"/>
              <w:jc w:val="right"/>
              <w:rPr>
                <w:szCs w:val="20"/>
              </w:rPr>
            </w:pPr>
            <w:r>
              <w:t>0.600</w:t>
            </w:r>
          </w:p>
        </w:tc>
        <w:tc>
          <w:tcPr>
            <w:tcW w:w="1206" w:type="dxa"/>
            <w:tcBorders>
              <w:top w:val="nil"/>
              <w:left w:val="nil"/>
              <w:bottom w:val="single" w:sz="4" w:space="0" w:color="auto"/>
              <w:right w:val="single" w:sz="4" w:space="0" w:color="auto"/>
            </w:tcBorders>
            <w:noWrap/>
            <w:vAlign w:val="bottom"/>
          </w:tcPr>
          <w:p w14:paraId="1D4B37B1" w14:textId="77777777" w:rsidR="009C4857" w:rsidRPr="001F32C6" w:rsidRDefault="60EAD03D" w:rsidP="00C92343">
            <w:pPr>
              <w:spacing w:after="0"/>
              <w:ind w:firstLineChars="100" w:firstLine="200"/>
              <w:jc w:val="right"/>
              <w:rPr>
                <w:szCs w:val="20"/>
              </w:rPr>
            </w:pPr>
            <w:r>
              <w:t>0.400</w:t>
            </w:r>
          </w:p>
        </w:tc>
      </w:tr>
      <w:tr w:rsidR="009C4857" w14:paraId="1D4B37B9" w14:textId="77777777" w:rsidTr="60EAD03D">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1D4B37B3" w14:textId="77777777" w:rsidR="009C4857" w:rsidRPr="001F32C6" w:rsidRDefault="181A8DF2" w:rsidP="00C92343">
            <w:pPr>
              <w:spacing w:after="0"/>
              <w:ind w:firstLineChars="100" w:firstLine="200"/>
              <w:rPr>
                <w:szCs w:val="20"/>
              </w:rPr>
            </w:pPr>
            <w:r>
              <w:t>Delaware</w:t>
            </w:r>
          </w:p>
        </w:tc>
        <w:tc>
          <w:tcPr>
            <w:tcW w:w="1316" w:type="dxa"/>
            <w:tcBorders>
              <w:top w:val="nil"/>
              <w:left w:val="nil"/>
              <w:bottom w:val="single" w:sz="4" w:space="0" w:color="auto"/>
              <w:right w:val="single" w:sz="4" w:space="0" w:color="auto"/>
            </w:tcBorders>
            <w:noWrap/>
            <w:vAlign w:val="bottom"/>
          </w:tcPr>
          <w:p w14:paraId="1D4B37B4" w14:textId="77777777" w:rsidR="009C4857" w:rsidRPr="001F32C6" w:rsidRDefault="60EAD03D" w:rsidP="00C92343">
            <w:pPr>
              <w:spacing w:after="0"/>
              <w:ind w:firstLineChars="100" w:firstLine="200"/>
              <w:jc w:val="right"/>
              <w:rPr>
                <w:szCs w:val="20"/>
              </w:rPr>
            </w:pPr>
            <w:r>
              <w:t>0.814</w:t>
            </w:r>
          </w:p>
        </w:tc>
        <w:tc>
          <w:tcPr>
            <w:tcW w:w="1206" w:type="dxa"/>
            <w:tcBorders>
              <w:top w:val="nil"/>
              <w:left w:val="nil"/>
              <w:bottom w:val="single" w:sz="4" w:space="0" w:color="auto"/>
              <w:right w:val="single" w:sz="4" w:space="0" w:color="auto"/>
            </w:tcBorders>
            <w:noWrap/>
            <w:vAlign w:val="bottom"/>
          </w:tcPr>
          <w:p w14:paraId="1D4B37B5" w14:textId="77777777" w:rsidR="009C4857" w:rsidRPr="001F32C6" w:rsidRDefault="60EAD03D" w:rsidP="00C92343">
            <w:pPr>
              <w:spacing w:after="0"/>
              <w:ind w:firstLineChars="100" w:firstLine="200"/>
              <w:jc w:val="right"/>
              <w:rPr>
                <w:szCs w:val="20"/>
              </w:rPr>
            </w:pPr>
            <w:r>
              <w:t>0.186</w:t>
            </w:r>
          </w:p>
        </w:tc>
        <w:tc>
          <w:tcPr>
            <w:tcW w:w="1729" w:type="dxa"/>
            <w:tcBorders>
              <w:top w:val="nil"/>
              <w:left w:val="nil"/>
              <w:bottom w:val="single" w:sz="4" w:space="0" w:color="auto"/>
              <w:right w:val="single" w:sz="4" w:space="0" w:color="auto"/>
            </w:tcBorders>
            <w:noWrap/>
            <w:vAlign w:val="bottom"/>
          </w:tcPr>
          <w:p w14:paraId="1D4B37B6" w14:textId="77777777" w:rsidR="009C4857" w:rsidRPr="001F32C6" w:rsidRDefault="181A8DF2" w:rsidP="00C92343">
            <w:pPr>
              <w:spacing w:after="0"/>
              <w:ind w:firstLineChars="100" w:firstLine="200"/>
              <w:rPr>
                <w:szCs w:val="20"/>
              </w:rPr>
            </w:pPr>
            <w:r>
              <w:t>North Carolina</w:t>
            </w:r>
          </w:p>
        </w:tc>
        <w:tc>
          <w:tcPr>
            <w:tcW w:w="1316" w:type="dxa"/>
            <w:tcBorders>
              <w:top w:val="nil"/>
              <w:left w:val="nil"/>
              <w:bottom w:val="single" w:sz="4" w:space="0" w:color="auto"/>
              <w:right w:val="single" w:sz="4" w:space="0" w:color="auto"/>
            </w:tcBorders>
            <w:noWrap/>
            <w:vAlign w:val="bottom"/>
          </w:tcPr>
          <w:p w14:paraId="1D4B37B7" w14:textId="77777777" w:rsidR="009C4857" w:rsidRPr="001F32C6" w:rsidRDefault="60EAD03D" w:rsidP="00C92343">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1D4B37B8" w14:textId="77777777" w:rsidR="009C4857" w:rsidRPr="001F32C6" w:rsidRDefault="60EAD03D" w:rsidP="00C92343">
            <w:pPr>
              <w:spacing w:after="0"/>
              <w:ind w:firstLineChars="100" w:firstLine="200"/>
              <w:jc w:val="right"/>
              <w:rPr>
                <w:szCs w:val="20"/>
              </w:rPr>
            </w:pPr>
            <w:r>
              <w:t>0.000</w:t>
            </w:r>
          </w:p>
        </w:tc>
      </w:tr>
      <w:tr w:rsidR="009C4857" w14:paraId="1D4B37C0" w14:textId="77777777" w:rsidTr="60EAD03D">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1D4B37BA" w14:textId="77777777" w:rsidR="009C4857" w:rsidRPr="001F32C6" w:rsidRDefault="181A8DF2" w:rsidP="00C92343">
            <w:pPr>
              <w:spacing w:after="0"/>
              <w:ind w:firstLineChars="100" w:firstLine="200"/>
              <w:rPr>
                <w:szCs w:val="20"/>
              </w:rPr>
            </w:pPr>
            <w:r>
              <w:t>Dist. Columbia</w:t>
            </w:r>
          </w:p>
        </w:tc>
        <w:tc>
          <w:tcPr>
            <w:tcW w:w="1316" w:type="dxa"/>
            <w:tcBorders>
              <w:top w:val="nil"/>
              <w:left w:val="nil"/>
              <w:bottom w:val="single" w:sz="4" w:space="0" w:color="auto"/>
              <w:right w:val="single" w:sz="4" w:space="0" w:color="auto"/>
            </w:tcBorders>
            <w:noWrap/>
            <w:vAlign w:val="bottom"/>
          </w:tcPr>
          <w:p w14:paraId="1D4B37BB" w14:textId="77777777" w:rsidR="009C4857" w:rsidRPr="001F32C6" w:rsidRDefault="60EAD03D" w:rsidP="00C92343">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1D4B37BC" w14:textId="77777777" w:rsidR="009C4857" w:rsidRPr="001F32C6" w:rsidRDefault="60EAD03D" w:rsidP="00C92343">
            <w:pPr>
              <w:spacing w:after="0"/>
              <w:ind w:firstLineChars="100" w:firstLine="200"/>
              <w:jc w:val="right"/>
              <w:rPr>
                <w:szCs w:val="20"/>
              </w:rPr>
            </w:pPr>
            <w:r>
              <w:t>0.000</w:t>
            </w:r>
          </w:p>
        </w:tc>
        <w:tc>
          <w:tcPr>
            <w:tcW w:w="1729" w:type="dxa"/>
            <w:tcBorders>
              <w:top w:val="nil"/>
              <w:left w:val="nil"/>
              <w:bottom w:val="single" w:sz="4" w:space="0" w:color="auto"/>
              <w:right w:val="single" w:sz="4" w:space="0" w:color="auto"/>
            </w:tcBorders>
            <w:noWrap/>
            <w:vAlign w:val="bottom"/>
          </w:tcPr>
          <w:p w14:paraId="1D4B37BD" w14:textId="77777777" w:rsidR="009C4857" w:rsidRPr="001F32C6" w:rsidRDefault="181A8DF2" w:rsidP="00C92343">
            <w:pPr>
              <w:spacing w:after="0"/>
              <w:ind w:firstLineChars="100" w:firstLine="200"/>
              <w:rPr>
                <w:szCs w:val="20"/>
              </w:rPr>
            </w:pPr>
            <w:r>
              <w:t>North Dakota</w:t>
            </w:r>
          </w:p>
        </w:tc>
        <w:tc>
          <w:tcPr>
            <w:tcW w:w="1316" w:type="dxa"/>
            <w:tcBorders>
              <w:top w:val="nil"/>
              <w:left w:val="nil"/>
              <w:bottom w:val="single" w:sz="4" w:space="0" w:color="auto"/>
              <w:right w:val="single" w:sz="4" w:space="0" w:color="auto"/>
            </w:tcBorders>
            <w:noWrap/>
            <w:vAlign w:val="bottom"/>
          </w:tcPr>
          <w:p w14:paraId="1D4B37BE" w14:textId="77777777" w:rsidR="009C4857" w:rsidRPr="001F32C6" w:rsidRDefault="60EAD03D" w:rsidP="00C92343">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1D4B37BF" w14:textId="77777777" w:rsidR="009C4857" w:rsidRPr="001F32C6" w:rsidRDefault="60EAD03D" w:rsidP="00C92343">
            <w:pPr>
              <w:spacing w:after="0"/>
              <w:ind w:firstLineChars="100" w:firstLine="200"/>
              <w:jc w:val="right"/>
              <w:rPr>
                <w:szCs w:val="20"/>
              </w:rPr>
            </w:pPr>
            <w:r>
              <w:t>0.000</w:t>
            </w:r>
          </w:p>
        </w:tc>
      </w:tr>
      <w:tr w:rsidR="009C4857" w14:paraId="1D4B37C7" w14:textId="77777777" w:rsidTr="60EAD03D">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1D4B37C1" w14:textId="77777777" w:rsidR="009C4857" w:rsidRPr="001F32C6" w:rsidRDefault="181A8DF2" w:rsidP="00C92343">
            <w:pPr>
              <w:spacing w:after="0"/>
              <w:ind w:firstLineChars="100" w:firstLine="200"/>
              <w:rPr>
                <w:szCs w:val="20"/>
              </w:rPr>
            </w:pPr>
            <w:r>
              <w:t>Florida</w:t>
            </w:r>
          </w:p>
        </w:tc>
        <w:tc>
          <w:tcPr>
            <w:tcW w:w="1316" w:type="dxa"/>
            <w:tcBorders>
              <w:top w:val="nil"/>
              <w:left w:val="nil"/>
              <w:bottom w:val="single" w:sz="4" w:space="0" w:color="auto"/>
              <w:right w:val="single" w:sz="4" w:space="0" w:color="auto"/>
            </w:tcBorders>
            <w:noWrap/>
            <w:vAlign w:val="bottom"/>
          </w:tcPr>
          <w:p w14:paraId="1D4B37C2" w14:textId="77777777" w:rsidR="009C4857" w:rsidRPr="001F32C6" w:rsidRDefault="60EAD03D" w:rsidP="00C92343">
            <w:pPr>
              <w:spacing w:after="0"/>
              <w:ind w:firstLineChars="100" w:firstLine="200"/>
              <w:jc w:val="right"/>
              <w:rPr>
                <w:szCs w:val="20"/>
              </w:rPr>
            </w:pPr>
            <w:r>
              <w:t>0.814</w:t>
            </w:r>
          </w:p>
        </w:tc>
        <w:tc>
          <w:tcPr>
            <w:tcW w:w="1206" w:type="dxa"/>
            <w:tcBorders>
              <w:top w:val="nil"/>
              <w:left w:val="nil"/>
              <w:bottom w:val="single" w:sz="4" w:space="0" w:color="auto"/>
              <w:right w:val="single" w:sz="4" w:space="0" w:color="auto"/>
            </w:tcBorders>
            <w:noWrap/>
            <w:vAlign w:val="bottom"/>
          </w:tcPr>
          <w:p w14:paraId="1D4B37C3" w14:textId="77777777" w:rsidR="009C4857" w:rsidRPr="001F32C6" w:rsidRDefault="60EAD03D" w:rsidP="00C92343">
            <w:pPr>
              <w:spacing w:after="0"/>
              <w:ind w:firstLineChars="100" w:firstLine="200"/>
              <w:jc w:val="right"/>
              <w:rPr>
                <w:szCs w:val="20"/>
              </w:rPr>
            </w:pPr>
            <w:r>
              <w:t>0.186</w:t>
            </w:r>
          </w:p>
        </w:tc>
        <w:tc>
          <w:tcPr>
            <w:tcW w:w="1729" w:type="dxa"/>
            <w:tcBorders>
              <w:top w:val="nil"/>
              <w:left w:val="nil"/>
              <w:bottom w:val="single" w:sz="4" w:space="0" w:color="auto"/>
              <w:right w:val="single" w:sz="4" w:space="0" w:color="auto"/>
            </w:tcBorders>
            <w:noWrap/>
            <w:vAlign w:val="bottom"/>
          </w:tcPr>
          <w:p w14:paraId="1D4B37C4" w14:textId="77777777" w:rsidR="009C4857" w:rsidRPr="001F32C6" w:rsidRDefault="181A8DF2" w:rsidP="00C92343">
            <w:pPr>
              <w:spacing w:after="0"/>
              <w:ind w:firstLineChars="100" w:firstLine="200"/>
              <w:rPr>
                <w:szCs w:val="20"/>
              </w:rPr>
            </w:pPr>
            <w:r>
              <w:t>Ohio</w:t>
            </w:r>
          </w:p>
        </w:tc>
        <w:tc>
          <w:tcPr>
            <w:tcW w:w="1316" w:type="dxa"/>
            <w:tcBorders>
              <w:top w:val="nil"/>
              <w:left w:val="nil"/>
              <w:bottom w:val="single" w:sz="4" w:space="0" w:color="auto"/>
              <w:right w:val="single" w:sz="4" w:space="0" w:color="auto"/>
            </w:tcBorders>
            <w:noWrap/>
            <w:vAlign w:val="bottom"/>
          </w:tcPr>
          <w:p w14:paraId="1D4B37C5" w14:textId="77777777" w:rsidR="009C4857" w:rsidRPr="001F32C6" w:rsidRDefault="60EAD03D" w:rsidP="00C92343">
            <w:pPr>
              <w:spacing w:after="0"/>
              <w:ind w:firstLineChars="100" w:firstLine="200"/>
              <w:jc w:val="right"/>
              <w:rPr>
                <w:szCs w:val="20"/>
              </w:rPr>
            </w:pPr>
            <w:r>
              <w:t>0.873</w:t>
            </w:r>
          </w:p>
        </w:tc>
        <w:tc>
          <w:tcPr>
            <w:tcW w:w="1206" w:type="dxa"/>
            <w:tcBorders>
              <w:top w:val="nil"/>
              <w:left w:val="nil"/>
              <w:bottom w:val="single" w:sz="4" w:space="0" w:color="auto"/>
              <w:right w:val="single" w:sz="4" w:space="0" w:color="auto"/>
            </w:tcBorders>
            <w:noWrap/>
            <w:vAlign w:val="bottom"/>
          </w:tcPr>
          <w:p w14:paraId="1D4B37C6" w14:textId="77777777" w:rsidR="009C4857" w:rsidRPr="001F32C6" w:rsidRDefault="60EAD03D" w:rsidP="00C92343">
            <w:pPr>
              <w:spacing w:after="0"/>
              <w:ind w:firstLineChars="100" w:firstLine="200"/>
              <w:jc w:val="right"/>
              <w:rPr>
                <w:szCs w:val="20"/>
              </w:rPr>
            </w:pPr>
            <w:r>
              <w:t>0.127</w:t>
            </w:r>
          </w:p>
        </w:tc>
      </w:tr>
      <w:tr w:rsidR="009C4857" w14:paraId="1D4B37CE" w14:textId="77777777" w:rsidTr="60EAD03D">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1D4B37C8" w14:textId="77777777" w:rsidR="009C4857" w:rsidRPr="001F32C6" w:rsidRDefault="181A8DF2" w:rsidP="00C92343">
            <w:pPr>
              <w:spacing w:after="0"/>
              <w:ind w:firstLineChars="100" w:firstLine="200"/>
              <w:rPr>
                <w:szCs w:val="20"/>
              </w:rPr>
            </w:pPr>
            <w:r>
              <w:t>Georgia</w:t>
            </w:r>
          </w:p>
        </w:tc>
        <w:tc>
          <w:tcPr>
            <w:tcW w:w="1316" w:type="dxa"/>
            <w:tcBorders>
              <w:top w:val="nil"/>
              <w:left w:val="nil"/>
              <w:bottom w:val="single" w:sz="4" w:space="0" w:color="auto"/>
              <w:right w:val="single" w:sz="4" w:space="0" w:color="auto"/>
            </w:tcBorders>
            <w:noWrap/>
            <w:vAlign w:val="bottom"/>
          </w:tcPr>
          <w:p w14:paraId="1D4B37C9" w14:textId="77777777" w:rsidR="009C4857" w:rsidRPr="001F32C6" w:rsidRDefault="60EAD03D" w:rsidP="00C92343">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1D4B37CA" w14:textId="77777777" w:rsidR="009C4857" w:rsidRPr="001F32C6" w:rsidRDefault="60EAD03D" w:rsidP="00C92343">
            <w:pPr>
              <w:spacing w:after="0"/>
              <w:ind w:firstLineChars="100" w:firstLine="200"/>
              <w:jc w:val="right"/>
              <w:rPr>
                <w:szCs w:val="20"/>
              </w:rPr>
            </w:pPr>
            <w:r>
              <w:t>0.000</w:t>
            </w:r>
          </w:p>
        </w:tc>
        <w:tc>
          <w:tcPr>
            <w:tcW w:w="1729" w:type="dxa"/>
            <w:tcBorders>
              <w:top w:val="nil"/>
              <w:left w:val="nil"/>
              <w:bottom w:val="single" w:sz="4" w:space="0" w:color="auto"/>
              <w:right w:val="single" w:sz="4" w:space="0" w:color="auto"/>
            </w:tcBorders>
            <w:noWrap/>
            <w:vAlign w:val="bottom"/>
          </w:tcPr>
          <w:p w14:paraId="1D4B37CB" w14:textId="77777777" w:rsidR="009C4857" w:rsidRPr="001F32C6" w:rsidRDefault="181A8DF2" w:rsidP="00C92343">
            <w:pPr>
              <w:spacing w:after="0"/>
              <w:ind w:firstLineChars="100" w:firstLine="200"/>
              <w:rPr>
                <w:szCs w:val="20"/>
              </w:rPr>
            </w:pPr>
            <w:r>
              <w:t>Oklahoma</w:t>
            </w:r>
          </w:p>
        </w:tc>
        <w:tc>
          <w:tcPr>
            <w:tcW w:w="1316" w:type="dxa"/>
            <w:tcBorders>
              <w:top w:val="nil"/>
              <w:left w:val="nil"/>
              <w:bottom w:val="single" w:sz="4" w:space="0" w:color="auto"/>
              <w:right w:val="single" w:sz="4" w:space="0" w:color="auto"/>
            </w:tcBorders>
            <w:noWrap/>
            <w:vAlign w:val="bottom"/>
          </w:tcPr>
          <w:p w14:paraId="1D4B37CC" w14:textId="77777777" w:rsidR="009C4857" w:rsidRPr="001F32C6" w:rsidRDefault="60EAD03D" w:rsidP="00C92343">
            <w:pPr>
              <w:spacing w:after="0"/>
              <w:ind w:firstLineChars="100" w:firstLine="200"/>
              <w:jc w:val="right"/>
              <w:rPr>
                <w:szCs w:val="20"/>
              </w:rPr>
            </w:pPr>
            <w:r>
              <w:t>0.917</w:t>
            </w:r>
          </w:p>
        </w:tc>
        <w:tc>
          <w:tcPr>
            <w:tcW w:w="1206" w:type="dxa"/>
            <w:tcBorders>
              <w:top w:val="nil"/>
              <w:left w:val="nil"/>
              <w:bottom w:val="single" w:sz="4" w:space="0" w:color="auto"/>
              <w:right w:val="single" w:sz="4" w:space="0" w:color="auto"/>
            </w:tcBorders>
            <w:noWrap/>
            <w:vAlign w:val="bottom"/>
          </w:tcPr>
          <w:p w14:paraId="1D4B37CD" w14:textId="77777777" w:rsidR="009C4857" w:rsidRPr="001F32C6" w:rsidRDefault="60EAD03D" w:rsidP="00C92343">
            <w:pPr>
              <w:spacing w:after="0"/>
              <w:ind w:firstLineChars="100" w:firstLine="200"/>
              <w:jc w:val="right"/>
              <w:rPr>
                <w:szCs w:val="20"/>
              </w:rPr>
            </w:pPr>
            <w:r>
              <w:t>0.083</w:t>
            </w:r>
          </w:p>
        </w:tc>
      </w:tr>
      <w:tr w:rsidR="009C4857" w14:paraId="1D4B37D5" w14:textId="77777777" w:rsidTr="60EAD03D">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1D4B37CF" w14:textId="77777777" w:rsidR="009C4857" w:rsidRPr="001F32C6" w:rsidRDefault="181A8DF2" w:rsidP="00C92343">
            <w:pPr>
              <w:spacing w:after="0"/>
              <w:ind w:firstLineChars="100" w:firstLine="200"/>
              <w:rPr>
                <w:szCs w:val="20"/>
              </w:rPr>
            </w:pPr>
            <w:r>
              <w:t>Hawaii</w:t>
            </w:r>
          </w:p>
        </w:tc>
        <w:tc>
          <w:tcPr>
            <w:tcW w:w="1316" w:type="dxa"/>
            <w:tcBorders>
              <w:top w:val="nil"/>
              <w:left w:val="nil"/>
              <w:bottom w:val="single" w:sz="4" w:space="0" w:color="auto"/>
              <w:right w:val="single" w:sz="4" w:space="0" w:color="auto"/>
            </w:tcBorders>
            <w:noWrap/>
            <w:vAlign w:val="bottom"/>
          </w:tcPr>
          <w:p w14:paraId="1D4B37D0" w14:textId="77777777" w:rsidR="009C4857" w:rsidRPr="001F32C6" w:rsidRDefault="60EAD03D" w:rsidP="00C92343">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1D4B37D1" w14:textId="77777777" w:rsidR="009C4857" w:rsidRPr="001F32C6" w:rsidRDefault="60EAD03D" w:rsidP="00C92343">
            <w:pPr>
              <w:spacing w:after="0"/>
              <w:ind w:firstLineChars="100" w:firstLine="200"/>
              <w:jc w:val="right"/>
              <w:rPr>
                <w:szCs w:val="20"/>
              </w:rPr>
            </w:pPr>
            <w:r>
              <w:t>0.000</w:t>
            </w:r>
          </w:p>
        </w:tc>
        <w:tc>
          <w:tcPr>
            <w:tcW w:w="1729" w:type="dxa"/>
            <w:tcBorders>
              <w:top w:val="nil"/>
              <w:left w:val="nil"/>
              <w:bottom w:val="single" w:sz="4" w:space="0" w:color="auto"/>
              <w:right w:val="single" w:sz="4" w:space="0" w:color="auto"/>
            </w:tcBorders>
            <w:noWrap/>
            <w:vAlign w:val="bottom"/>
          </w:tcPr>
          <w:p w14:paraId="1D4B37D2" w14:textId="77777777" w:rsidR="009C4857" w:rsidRPr="001F32C6" w:rsidRDefault="181A8DF2" w:rsidP="00C92343">
            <w:pPr>
              <w:spacing w:after="0"/>
              <w:ind w:firstLineChars="100" w:firstLine="200"/>
              <w:rPr>
                <w:szCs w:val="20"/>
              </w:rPr>
            </w:pPr>
            <w:r>
              <w:t>Oregon</w:t>
            </w:r>
          </w:p>
        </w:tc>
        <w:tc>
          <w:tcPr>
            <w:tcW w:w="1316" w:type="dxa"/>
            <w:tcBorders>
              <w:top w:val="nil"/>
              <w:left w:val="nil"/>
              <w:bottom w:val="single" w:sz="4" w:space="0" w:color="auto"/>
              <w:right w:val="single" w:sz="4" w:space="0" w:color="auto"/>
            </w:tcBorders>
            <w:noWrap/>
            <w:vAlign w:val="bottom"/>
          </w:tcPr>
          <w:p w14:paraId="1D4B37D3" w14:textId="77777777" w:rsidR="009C4857" w:rsidRPr="001F32C6" w:rsidRDefault="60EAD03D" w:rsidP="00C92343">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1D4B37D4" w14:textId="77777777" w:rsidR="009C4857" w:rsidRPr="001F32C6" w:rsidRDefault="60EAD03D" w:rsidP="00C92343">
            <w:pPr>
              <w:spacing w:after="0"/>
              <w:ind w:firstLineChars="100" w:firstLine="200"/>
              <w:jc w:val="right"/>
              <w:rPr>
                <w:szCs w:val="20"/>
              </w:rPr>
            </w:pPr>
            <w:r>
              <w:t>0.000</w:t>
            </w:r>
          </w:p>
        </w:tc>
      </w:tr>
      <w:tr w:rsidR="009C4857" w14:paraId="1D4B37DC" w14:textId="77777777" w:rsidTr="60EAD03D">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1D4B37D6" w14:textId="77777777" w:rsidR="009C4857" w:rsidRPr="001F32C6" w:rsidRDefault="181A8DF2" w:rsidP="00C92343">
            <w:pPr>
              <w:spacing w:after="0"/>
              <w:ind w:firstLineChars="100" w:firstLine="200"/>
              <w:rPr>
                <w:szCs w:val="20"/>
              </w:rPr>
            </w:pPr>
            <w:r>
              <w:t>Idaho</w:t>
            </w:r>
          </w:p>
        </w:tc>
        <w:tc>
          <w:tcPr>
            <w:tcW w:w="1316" w:type="dxa"/>
            <w:tcBorders>
              <w:top w:val="nil"/>
              <w:left w:val="nil"/>
              <w:bottom w:val="single" w:sz="4" w:space="0" w:color="auto"/>
              <w:right w:val="single" w:sz="4" w:space="0" w:color="auto"/>
            </w:tcBorders>
            <w:noWrap/>
            <w:vAlign w:val="bottom"/>
          </w:tcPr>
          <w:p w14:paraId="1D4B37D7" w14:textId="77777777" w:rsidR="009C4857" w:rsidRPr="001F32C6" w:rsidRDefault="60EAD03D" w:rsidP="00C92343">
            <w:pPr>
              <w:spacing w:after="0"/>
              <w:ind w:firstLineChars="100" w:firstLine="200"/>
              <w:jc w:val="right"/>
              <w:rPr>
                <w:szCs w:val="20"/>
              </w:rPr>
            </w:pPr>
            <w:r>
              <w:t>0.979</w:t>
            </w:r>
          </w:p>
        </w:tc>
        <w:tc>
          <w:tcPr>
            <w:tcW w:w="1206" w:type="dxa"/>
            <w:tcBorders>
              <w:top w:val="nil"/>
              <w:left w:val="nil"/>
              <w:bottom w:val="single" w:sz="4" w:space="0" w:color="auto"/>
              <w:right w:val="single" w:sz="4" w:space="0" w:color="auto"/>
            </w:tcBorders>
            <w:noWrap/>
            <w:vAlign w:val="bottom"/>
          </w:tcPr>
          <w:p w14:paraId="1D4B37D8" w14:textId="77777777" w:rsidR="009C4857" w:rsidRPr="001F32C6" w:rsidRDefault="60EAD03D" w:rsidP="00C92343">
            <w:pPr>
              <w:spacing w:after="0"/>
              <w:ind w:firstLineChars="100" w:firstLine="200"/>
              <w:jc w:val="right"/>
              <w:rPr>
                <w:szCs w:val="20"/>
              </w:rPr>
            </w:pPr>
            <w:r>
              <w:t>0.021</w:t>
            </w:r>
          </w:p>
        </w:tc>
        <w:tc>
          <w:tcPr>
            <w:tcW w:w="1729" w:type="dxa"/>
            <w:tcBorders>
              <w:top w:val="nil"/>
              <w:left w:val="nil"/>
              <w:bottom w:val="single" w:sz="4" w:space="0" w:color="auto"/>
              <w:right w:val="single" w:sz="4" w:space="0" w:color="auto"/>
            </w:tcBorders>
            <w:noWrap/>
            <w:vAlign w:val="bottom"/>
          </w:tcPr>
          <w:p w14:paraId="1D4B37D9" w14:textId="77777777" w:rsidR="009C4857" w:rsidRPr="001F32C6" w:rsidRDefault="181A8DF2" w:rsidP="00C92343">
            <w:pPr>
              <w:spacing w:after="0"/>
              <w:ind w:firstLineChars="100" w:firstLine="200"/>
              <w:rPr>
                <w:szCs w:val="20"/>
              </w:rPr>
            </w:pPr>
            <w:r>
              <w:t>Pennsylvania</w:t>
            </w:r>
          </w:p>
        </w:tc>
        <w:tc>
          <w:tcPr>
            <w:tcW w:w="1316" w:type="dxa"/>
            <w:tcBorders>
              <w:top w:val="nil"/>
              <w:left w:val="nil"/>
              <w:bottom w:val="single" w:sz="4" w:space="0" w:color="auto"/>
              <w:right w:val="single" w:sz="4" w:space="0" w:color="auto"/>
            </w:tcBorders>
            <w:noWrap/>
            <w:vAlign w:val="bottom"/>
          </w:tcPr>
          <w:p w14:paraId="1D4B37DA" w14:textId="77777777" w:rsidR="009C4857" w:rsidRPr="001F32C6" w:rsidRDefault="60EAD03D" w:rsidP="00C92343">
            <w:pPr>
              <w:spacing w:after="0"/>
              <w:ind w:firstLineChars="100" w:firstLine="200"/>
              <w:jc w:val="right"/>
              <w:rPr>
                <w:szCs w:val="20"/>
              </w:rPr>
            </w:pPr>
            <w:r>
              <w:t>0.194</w:t>
            </w:r>
          </w:p>
        </w:tc>
        <w:tc>
          <w:tcPr>
            <w:tcW w:w="1206" w:type="dxa"/>
            <w:tcBorders>
              <w:top w:val="nil"/>
              <w:left w:val="nil"/>
              <w:bottom w:val="single" w:sz="4" w:space="0" w:color="auto"/>
              <w:right w:val="single" w:sz="4" w:space="0" w:color="auto"/>
            </w:tcBorders>
            <w:noWrap/>
            <w:vAlign w:val="bottom"/>
          </w:tcPr>
          <w:p w14:paraId="1D4B37DB" w14:textId="77777777" w:rsidR="009C4857" w:rsidRPr="001F32C6" w:rsidRDefault="60EAD03D" w:rsidP="00C92343">
            <w:pPr>
              <w:spacing w:after="0"/>
              <w:ind w:firstLineChars="100" w:firstLine="200"/>
              <w:jc w:val="right"/>
              <w:rPr>
                <w:szCs w:val="20"/>
              </w:rPr>
            </w:pPr>
            <w:r>
              <w:t>0.806</w:t>
            </w:r>
          </w:p>
        </w:tc>
      </w:tr>
      <w:tr w:rsidR="009C4857" w14:paraId="1D4B37E3" w14:textId="77777777" w:rsidTr="60EAD03D">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1D4B37DD" w14:textId="77777777" w:rsidR="009C4857" w:rsidRPr="001F32C6" w:rsidRDefault="181A8DF2" w:rsidP="00C92343">
            <w:pPr>
              <w:spacing w:after="0"/>
              <w:ind w:firstLineChars="100" w:firstLine="200"/>
              <w:rPr>
                <w:szCs w:val="20"/>
              </w:rPr>
            </w:pPr>
            <w:r>
              <w:t>Illinois</w:t>
            </w:r>
          </w:p>
        </w:tc>
        <w:tc>
          <w:tcPr>
            <w:tcW w:w="1316" w:type="dxa"/>
            <w:tcBorders>
              <w:top w:val="nil"/>
              <w:left w:val="nil"/>
              <w:bottom w:val="single" w:sz="4" w:space="0" w:color="auto"/>
              <w:right w:val="single" w:sz="4" w:space="0" w:color="auto"/>
            </w:tcBorders>
            <w:noWrap/>
            <w:vAlign w:val="bottom"/>
          </w:tcPr>
          <w:p w14:paraId="1D4B37DE" w14:textId="77777777" w:rsidR="009C4857" w:rsidRPr="001F32C6" w:rsidRDefault="60EAD03D" w:rsidP="00C92343">
            <w:pPr>
              <w:spacing w:after="0"/>
              <w:ind w:firstLineChars="100" w:firstLine="200"/>
              <w:jc w:val="right"/>
              <w:rPr>
                <w:szCs w:val="20"/>
              </w:rPr>
            </w:pPr>
            <w:r>
              <w:t>0.998</w:t>
            </w:r>
          </w:p>
        </w:tc>
        <w:tc>
          <w:tcPr>
            <w:tcW w:w="1206" w:type="dxa"/>
            <w:tcBorders>
              <w:top w:val="nil"/>
              <w:left w:val="nil"/>
              <w:bottom w:val="single" w:sz="4" w:space="0" w:color="auto"/>
              <w:right w:val="single" w:sz="4" w:space="0" w:color="auto"/>
            </w:tcBorders>
            <w:noWrap/>
            <w:vAlign w:val="bottom"/>
          </w:tcPr>
          <w:p w14:paraId="1D4B37DF" w14:textId="77777777" w:rsidR="009C4857" w:rsidRPr="001F32C6" w:rsidRDefault="60EAD03D" w:rsidP="00C92343">
            <w:pPr>
              <w:spacing w:after="0"/>
              <w:ind w:firstLineChars="100" w:firstLine="200"/>
              <w:jc w:val="right"/>
              <w:rPr>
                <w:szCs w:val="20"/>
              </w:rPr>
            </w:pPr>
            <w:r>
              <w:t>0.002</w:t>
            </w:r>
          </w:p>
        </w:tc>
        <w:tc>
          <w:tcPr>
            <w:tcW w:w="1729" w:type="dxa"/>
            <w:tcBorders>
              <w:top w:val="nil"/>
              <w:left w:val="nil"/>
              <w:bottom w:val="single" w:sz="4" w:space="0" w:color="auto"/>
              <w:right w:val="single" w:sz="4" w:space="0" w:color="auto"/>
            </w:tcBorders>
            <w:noWrap/>
            <w:vAlign w:val="bottom"/>
          </w:tcPr>
          <w:p w14:paraId="1D4B37E0" w14:textId="77777777" w:rsidR="009C4857" w:rsidRPr="001F32C6" w:rsidRDefault="181A8DF2" w:rsidP="00C92343">
            <w:pPr>
              <w:spacing w:after="0"/>
              <w:ind w:firstLineChars="100" w:firstLine="200"/>
              <w:rPr>
                <w:szCs w:val="20"/>
              </w:rPr>
            </w:pPr>
            <w:r>
              <w:t>Rhode Island</w:t>
            </w:r>
          </w:p>
        </w:tc>
        <w:tc>
          <w:tcPr>
            <w:tcW w:w="1316" w:type="dxa"/>
            <w:tcBorders>
              <w:top w:val="nil"/>
              <w:left w:val="nil"/>
              <w:bottom w:val="single" w:sz="4" w:space="0" w:color="auto"/>
              <w:right w:val="single" w:sz="4" w:space="0" w:color="auto"/>
            </w:tcBorders>
            <w:noWrap/>
            <w:vAlign w:val="bottom"/>
          </w:tcPr>
          <w:p w14:paraId="1D4B37E1" w14:textId="77777777" w:rsidR="009C4857" w:rsidRPr="001F32C6" w:rsidRDefault="60EAD03D" w:rsidP="00C92343">
            <w:pPr>
              <w:spacing w:after="0"/>
              <w:ind w:firstLineChars="100" w:firstLine="200"/>
              <w:jc w:val="right"/>
              <w:rPr>
                <w:szCs w:val="20"/>
              </w:rPr>
            </w:pPr>
            <w:r>
              <w:t>0.000</w:t>
            </w:r>
          </w:p>
        </w:tc>
        <w:tc>
          <w:tcPr>
            <w:tcW w:w="1206" w:type="dxa"/>
            <w:tcBorders>
              <w:top w:val="nil"/>
              <w:left w:val="nil"/>
              <w:bottom w:val="single" w:sz="4" w:space="0" w:color="auto"/>
              <w:right w:val="single" w:sz="4" w:space="0" w:color="auto"/>
            </w:tcBorders>
            <w:noWrap/>
            <w:vAlign w:val="bottom"/>
          </w:tcPr>
          <w:p w14:paraId="1D4B37E2" w14:textId="77777777" w:rsidR="009C4857" w:rsidRPr="001F32C6" w:rsidRDefault="60EAD03D" w:rsidP="00C92343">
            <w:pPr>
              <w:spacing w:after="0"/>
              <w:ind w:firstLineChars="100" w:firstLine="200"/>
              <w:jc w:val="right"/>
              <w:rPr>
                <w:szCs w:val="20"/>
              </w:rPr>
            </w:pPr>
            <w:r>
              <w:t>1.000</w:t>
            </w:r>
          </w:p>
        </w:tc>
      </w:tr>
      <w:tr w:rsidR="009C4857" w14:paraId="1D4B37EA" w14:textId="77777777" w:rsidTr="60EAD03D">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1D4B37E4" w14:textId="77777777" w:rsidR="009C4857" w:rsidRPr="001F32C6" w:rsidRDefault="181A8DF2" w:rsidP="00C92343">
            <w:pPr>
              <w:spacing w:after="0"/>
              <w:ind w:firstLineChars="100" w:firstLine="200"/>
              <w:rPr>
                <w:szCs w:val="20"/>
              </w:rPr>
            </w:pPr>
            <w:r>
              <w:t>Indiana</w:t>
            </w:r>
          </w:p>
        </w:tc>
        <w:tc>
          <w:tcPr>
            <w:tcW w:w="1316" w:type="dxa"/>
            <w:tcBorders>
              <w:top w:val="nil"/>
              <w:left w:val="nil"/>
              <w:bottom w:val="single" w:sz="4" w:space="0" w:color="auto"/>
              <w:right w:val="single" w:sz="4" w:space="0" w:color="auto"/>
            </w:tcBorders>
            <w:noWrap/>
            <w:vAlign w:val="bottom"/>
          </w:tcPr>
          <w:p w14:paraId="1D4B37E5" w14:textId="77777777" w:rsidR="009C4857" w:rsidRPr="001F32C6" w:rsidRDefault="60EAD03D" w:rsidP="00C92343">
            <w:pPr>
              <w:spacing w:after="0"/>
              <w:ind w:firstLineChars="100" w:firstLine="200"/>
              <w:jc w:val="right"/>
              <w:rPr>
                <w:szCs w:val="20"/>
              </w:rPr>
            </w:pPr>
            <w:r>
              <w:t>0.947</w:t>
            </w:r>
          </w:p>
        </w:tc>
        <w:tc>
          <w:tcPr>
            <w:tcW w:w="1206" w:type="dxa"/>
            <w:tcBorders>
              <w:top w:val="nil"/>
              <w:left w:val="nil"/>
              <w:bottom w:val="single" w:sz="4" w:space="0" w:color="auto"/>
              <w:right w:val="single" w:sz="4" w:space="0" w:color="auto"/>
            </w:tcBorders>
            <w:noWrap/>
            <w:vAlign w:val="bottom"/>
          </w:tcPr>
          <w:p w14:paraId="1D4B37E6" w14:textId="77777777" w:rsidR="009C4857" w:rsidRPr="001F32C6" w:rsidRDefault="60EAD03D" w:rsidP="00C92343">
            <w:pPr>
              <w:spacing w:after="0"/>
              <w:ind w:firstLineChars="100" w:firstLine="200"/>
              <w:jc w:val="right"/>
              <w:rPr>
                <w:szCs w:val="20"/>
              </w:rPr>
            </w:pPr>
            <w:r>
              <w:t>0.053</w:t>
            </w:r>
          </w:p>
        </w:tc>
        <w:tc>
          <w:tcPr>
            <w:tcW w:w="1729" w:type="dxa"/>
            <w:tcBorders>
              <w:top w:val="nil"/>
              <w:left w:val="nil"/>
              <w:bottom w:val="single" w:sz="4" w:space="0" w:color="auto"/>
              <w:right w:val="single" w:sz="4" w:space="0" w:color="auto"/>
            </w:tcBorders>
            <w:noWrap/>
            <w:vAlign w:val="bottom"/>
          </w:tcPr>
          <w:p w14:paraId="1D4B37E7" w14:textId="77777777" w:rsidR="009C4857" w:rsidRPr="001F32C6" w:rsidRDefault="181A8DF2" w:rsidP="00C92343">
            <w:pPr>
              <w:spacing w:after="0"/>
              <w:ind w:firstLineChars="100" w:firstLine="200"/>
              <w:rPr>
                <w:szCs w:val="20"/>
              </w:rPr>
            </w:pPr>
            <w:r>
              <w:t>South Carolina</w:t>
            </w:r>
          </w:p>
        </w:tc>
        <w:tc>
          <w:tcPr>
            <w:tcW w:w="1316" w:type="dxa"/>
            <w:tcBorders>
              <w:top w:val="nil"/>
              <w:left w:val="nil"/>
              <w:bottom w:val="single" w:sz="4" w:space="0" w:color="auto"/>
              <w:right w:val="single" w:sz="4" w:space="0" w:color="auto"/>
            </w:tcBorders>
            <w:noWrap/>
            <w:vAlign w:val="bottom"/>
          </w:tcPr>
          <w:p w14:paraId="1D4B37E8" w14:textId="77777777" w:rsidR="009C4857" w:rsidRPr="001F32C6" w:rsidRDefault="60EAD03D" w:rsidP="00C92343">
            <w:pPr>
              <w:spacing w:after="0"/>
              <w:ind w:firstLineChars="100" w:firstLine="200"/>
              <w:jc w:val="right"/>
              <w:rPr>
                <w:szCs w:val="20"/>
              </w:rPr>
            </w:pPr>
            <w:r>
              <w:t>0.997</w:t>
            </w:r>
          </w:p>
        </w:tc>
        <w:tc>
          <w:tcPr>
            <w:tcW w:w="1206" w:type="dxa"/>
            <w:tcBorders>
              <w:top w:val="nil"/>
              <w:left w:val="nil"/>
              <w:bottom w:val="single" w:sz="4" w:space="0" w:color="auto"/>
              <w:right w:val="single" w:sz="4" w:space="0" w:color="auto"/>
            </w:tcBorders>
            <w:noWrap/>
            <w:vAlign w:val="bottom"/>
          </w:tcPr>
          <w:p w14:paraId="1D4B37E9" w14:textId="77777777" w:rsidR="009C4857" w:rsidRPr="001F32C6" w:rsidRDefault="60EAD03D" w:rsidP="00C92343">
            <w:pPr>
              <w:spacing w:after="0"/>
              <w:ind w:firstLineChars="100" w:firstLine="200"/>
              <w:jc w:val="right"/>
              <w:rPr>
                <w:szCs w:val="20"/>
              </w:rPr>
            </w:pPr>
            <w:r>
              <w:t>0.003</w:t>
            </w:r>
          </w:p>
        </w:tc>
      </w:tr>
      <w:tr w:rsidR="009C4857" w14:paraId="1D4B37F1" w14:textId="77777777" w:rsidTr="60EAD03D">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1D4B37EB" w14:textId="77777777" w:rsidR="009C4857" w:rsidRPr="001F32C6" w:rsidRDefault="181A8DF2" w:rsidP="00C92343">
            <w:pPr>
              <w:spacing w:after="0"/>
              <w:ind w:firstLineChars="100" w:firstLine="200"/>
              <w:rPr>
                <w:szCs w:val="20"/>
              </w:rPr>
            </w:pPr>
            <w:r>
              <w:t>Iowa</w:t>
            </w:r>
          </w:p>
        </w:tc>
        <w:tc>
          <w:tcPr>
            <w:tcW w:w="1316" w:type="dxa"/>
            <w:tcBorders>
              <w:top w:val="nil"/>
              <w:left w:val="nil"/>
              <w:bottom w:val="single" w:sz="4" w:space="0" w:color="auto"/>
              <w:right w:val="single" w:sz="4" w:space="0" w:color="auto"/>
            </w:tcBorders>
            <w:noWrap/>
            <w:vAlign w:val="bottom"/>
          </w:tcPr>
          <w:p w14:paraId="1D4B37EC" w14:textId="77777777" w:rsidR="009C4857" w:rsidRPr="001F32C6" w:rsidRDefault="60EAD03D" w:rsidP="00C92343">
            <w:pPr>
              <w:spacing w:after="0"/>
              <w:ind w:firstLineChars="100" w:firstLine="200"/>
              <w:jc w:val="right"/>
              <w:rPr>
                <w:szCs w:val="20"/>
              </w:rPr>
            </w:pPr>
            <w:r>
              <w:t>0.999</w:t>
            </w:r>
          </w:p>
        </w:tc>
        <w:tc>
          <w:tcPr>
            <w:tcW w:w="1206" w:type="dxa"/>
            <w:tcBorders>
              <w:top w:val="nil"/>
              <w:left w:val="nil"/>
              <w:bottom w:val="single" w:sz="4" w:space="0" w:color="auto"/>
              <w:right w:val="single" w:sz="4" w:space="0" w:color="auto"/>
            </w:tcBorders>
            <w:noWrap/>
            <w:vAlign w:val="bottom"/>
          </w:tcPr>
          <w:p w14:paraId="1D4B37ED" w14:textId="77777777" w:rsidR="009C4857" w:rsidRPr="001F32C6" w:rsidRDefault="60EAD03D" w:rsidP="00C92343">
            <w:pPr>
              <w:spacing w:after="0"/>
              <w:ind w:firstLineChars="100" w:firstLine="200"/>
              <w:jc w:val="right"/>
              <w:rPr>
                <w:szCs w:val="20"/>
              </w:rPr>
            </w:pPr>
            <w:r>
              <w:t>0.001</w:t>
            </w:r>
          </w:p>
        </w:tc>
        <w:tc>
          <w:tcPr>
            <w:tcW w:w="1729" w:type="dxa"/>
            <w:tcBorders>
              <w:top w:val="nil"/>
              <w:left w:val="nil"/>
              <w:bottom w:val="single" w:sz="4" w:space="0" w:color="auto"/>
              <w:right w:val="single" w:sz="4" w:space="0" w:color="auto"/>
            </w:tcBorders>
            <w:noWrap/>
            <w:vAlign w:val="bottom"/>
          </w:tcPr>
          <w:p w14:paraId="1D4B37EE" w14:textId="77777777" w:rsidR="009C4857" w:rsidRPr="001F32C6" w:rsidRDefault="181A8DF2" w:rsidP="00C92343">
            <w:pPr>
              <w:spacing w:after="0"/>
              <w:ind w:firstLineChars="100" w:firstLine="200"/>
              <w:rPr>
                <w:szCs w:val="20"/>
              </w:rPr>
            </w:pPr>
            <w:r>
              <w:t>South Dakota</w:t>
            </w:r>
          </w:p>
        </w:tc>
        <w:tc>
          <w:tcPr>
            <w:tcW w:w="1316" w:type="dxa"/>
            <w:tcBorders>
              <w:top w:val="nil"/>
              <w:left w:val="nil"/>
              <w:bottom w:val="single" w:sz="4" w:space="0" w:color="auto"/>
              <w:right w:val="single" w:sz="4" w:space="0" w:color="auto"/>
            </w:tcBorders>
            <w:noWrap/>
            <w:vAlign w:val="bottom"/>
          </w:tcPr>
          <w:p w14:paraId="1D4B37EF" w14:textId="77777777" w:rsidR="009C4857" w:rsidRPr="001F32C6" w:rsidRDefault="60EAD03D" w:rsidP="00C92343">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1D4B37F0" w14:textId="77777777" w:rsidR="009C4857" w:rsidRPr="001F32C6" w:rsidRDefault="60EAD03D" w:rsidP="00C92343">
            <w:pPr>
              <w:spacing w:after="0"/>
              <w:ind w:firstLineChars="100" w:firstLine="200"/>
              <w:jc w:val="right"/>
              <w:rPr>
                <w:szCs w:val="20"/>
              </w:rPr>
            </w:pPr>
            <w:r>
              <w:t>0.000</w:t>
            </w:r>
          </w:p>
        </w:tc>
      </w:tr>
      <w:tr w:rsidR="009C4857" w14:paraId="1D4B37F8" w14:textId="77777777" w:rsidTr="60EAD03D">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1D4B37F2" w14:textId="77777777" w:rsidR="009C4857" w:rsidRPr="001F32C6" w:rsidRDefault="181A8DF2" w:rsidP="00C92343">
            <w:pPr>
              <w:spacing w:after="0"/>
              <w:ind w:firstLineChars="100" w:firstLine="200"/>
              <w:rPr>
                <w:szCs w:val="20"/>
              </w:rPr>
            </w:pPr>
            <w:r>
              <w:t>Kansas</w:t>
            </w:r>
          </w:p>
        </w:tc>
        <w:tc>
          <w:tcPr>
            <w:tcW w:w="1316" w:type="dxa"/>
            <w:tcBorders>
              <w:top w:val="nil"/>
              <w:left w:val="nil"/>
              <w:bottom w:val="single" w:sz="4" w:space="0" w:color="auto"/>
              <w:right w:val="single" w:sz="4" w:space="0" w:color="auto"/>
            </w:tcBorders>
            <w:noWrap/>
            <w:vAlign w:val="bottom"/>
          </w:tcPr>
          <w:p w14:paraId="1D4B37F3" w14:textId="77777777" w:rsidR="009C4857" w:rsidRPr="001F32C6" w:rsidRDefault="60EAD03D" w:rsidP="00C92343">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1D4B37F4" w14:textId="77777777" w:rsidR="009C4857" w:rsidRPr="001F32C6" w:rsidRDefault="60EAD03D" w:rsidP="00C92343">
            <w:pPr>
              <w:spacing w:after="0"/>
              <w:ind w:firstLineChars="100" w:firstLine="200"/>
              <w:jc w:val="right"/>
              <w:rPr>
                <w:szCs w:val="20"/>
              </w:rPr>
            </w:pPr>
            <w:r>
              <w:t>0.000</w:t>
            </w:r>
          </w:p>
        </w:tc>
        <w:tc>
          <w:tcPr>
            <w:tcW w:w="1729" w:type="dxa"/>
            <w:tcBorders>
              <w:top w:val="nil"/>
              <w:left w:val="nil"/>
              <w:bottom w:val="single" w:sz="4" w:space="0" w:color="auto"/>
              <w:right w:val="single" w:sz="4" w:space="0" w:color="auto"/>
            </w:tcBorders>
            <w:noWrap/>
            <w:vAlign w:val="bottom"/>
          </w:tcPr>
          <w:p w14:paraId="1D4B37F5" w14:textId="77777777" w:rsidR="009C4857" w:rsidRPr="001F32C6" w:rsidRDefault="181A8DF2" w:rsidP="00C92343">
            <w:pPr>
              <w:spacing w:after="0"/>
              <w:ind w:firstLineChars="100" w:firstLine="200"/>
              <w:rPr>
                <w:szCs w:val="20"/>
              </w:rPr>
            </w:pPr>
            <w:r>
              <w:t>Tennessee</w:t>
            </w:r>
          </w:p>
        </w:tc>
        <w:tc>
          <w:tcPr>
            <w:tcW w:w="1316" w:type="dxa"/>
            <w:tcBorders>
              <w:top w:val="nil"/>
              <w:left w:val="nil"/>
              <w:bottom w:val="single" w:sz="4" w:space="0" w:color="auto"/>
              <w:right w:val="single" w:sz="4" w:space="0" w:color="auto"/>
            </w:tcBorders>
            <w:noWrap/>
            <w:vAlign w:val="bottom"/>
          </w:tcPr>
          <w:p w14:paraId="1D4B37F6" w14:textId="77777777" w:rsidR="009C4857" w:rsidRPr="001F32C6" w:rsidRDefault="60EAD03D" w:rsidP="00C92343">
            <w:pPr>
              <w:spacing w:after="0"/>
              <w:ind w:firstLineChars="100" w:firstLine="200"/>
              <w:jc w:val="right"/>
              <w:rPr>
                <w:szCs w:val="20"/>
              </w:rPr>
            </w:pPr>
            <w:r>
              <w:t>0.994</w:t>
            </w:r>
          </w:p>
        </w:tc>
        <w:tc>
          <w:tcPr>
            <w:tcW w:w="1206" w:type="dxa"/>
            <w:tcBorders>
              <w:top w:val="nil"/>
              <w:left w:val="nil"/>
              <w:bottom w:val="single" w:sz="4" w:space="0" w:color="auto"/>
              <w:right w:val="single" w:sz="4" w:space="0" w:color="auto"/>
            </w:tcBorders>
            <w:noWrap/>
            <w:vAlign w:val="bottom"/>
          </w:tcPr>
          <w:p w14:paraId="1D4B37F7" w14:textId="77777777" w:rsidR="009C4857" w:rsidRPr="001F32C6" w:rsidRDefault="60EAD03D" w:rsidP="00C92343">
            <w:pPr>
              <w:spacing w:after="0"/>
              <w:ind w:firstLineChars="100" w:firstLine="200"/>
              <w:jc w:val="right"/>
              <w:rPr>
                <w:szCs w:val="20"/>
              </w:rPr>
            </w:pPr>
            <w:r>
              <w:t>0.006</w:t>
            </w:r>
          </w:p>
        </w:tc>
      </w:tr>
      <w:tr w:rsidR="009C4857" w14:paraId="1D4B37FF" w14:textId="77777777" w:rsidTr="60EAD03D">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1D4B37F9" w14:textId="77777777" w:rsidR="009C4857" w:rsidRPr="001F32C6" w:rsidRDefault="181A8DF2" w:rsidP="00C92343">
            <w:pPr>
              <w:spacing w:after="0"/>
              <w:ind w:firstLineChars="100" w:firstLine="200"/>
              <w:rPr>
                <w:szCs w:val="20"/>
              </w:rPr>
            </w:pPr>
            <w:r>
              <w:t>Kentucky</w:t>
            </w:r>
          </w:p>
        </w:tc>
        <w:tc>
          <w:tcPr>
            <w:tcW w:w="1316" w:type="dxa"/>
            <w:tcBorders>
              <w:top w:val="nil"/>
              <w:left w:val="nil"/>
              <w:bottom w:val="single" w:sz="4" w:space="0" w:color="auto"/>
              <w:right w:val="single" w:sz="4" w:space="0" w:color="auto"/>
            </w:tcBorders>
            <w:noWrap/>
            <w:vAlign w:val="bottom"/>
          </w:tcPr>
          <w:p w14:paraId="1D4B37FA" w14:textId="77777777" w:rsidR="009C4857" w:rsidRPr="001F32C6" w:rsidRDefault="60EAD03D" w:rsidP="00C92343">
            <w:pPr>
              <w:spacing w:after="0"/>
              <w:ind w:firstLineChars="100" w:firstLine="200"/>
              <w:jc w:val="right"/>
              <w:rPr>
                <w:szCs w:val="20"/>
              </w:rPr>
            </w:pPr>
            <w:r>
              <w:t>0.998</w:t>
            </w:r>
          </w:p>
        </w:tc>
        <w:tc>
          <w:tcPr>
            <w:tcW w:w="1206" w:type="dxa"/>
            <w:tcBorders>
              <w:top w:val="nil"/>
              <w:left w:val="nil"/>
              <w:bottom w:val="single" w:sz="4" w:space="0" w:color="auto"/>
              <w:right w:val="single" w:sz="4" w:space="0" w:color="auto"/>
            </w:tcBorders>
            <w:noWrap/>
            <w:vAlign w:val="bottom"/>
          </w:tcPr>
          <w:p w14:paraId="1D4B37FB" w14:textId="77777777" w:rsidR="009C4857" w:rsidRPr="001F32C6" w:rsidRDefault="60EAD03D" w:rsidP="00C92343">
            <w:pPr>
              <w:spacing w:after="0"/>
              <w:ind w:firstLineChars="100" w:firstLine="200"/>
              <w:jc w:val="right"/>
              <w:rPr>
                <w:szCs w:val="20"/>
              </w:rPr>
            </w:pPr>
            <w:r>
              <w:t>0.002</w:t>
            </w:r>
          </w:p>
        </w:tc>
        <w:tc>
          <w:tcPr>
            <w:tcW w:w="1729" w:type="dxa"/>
            <w:tcBorders>
              <w:top w:val="nil"/>
              <w:left w:val="nil"/>
              <w:bottom w:val="single" w:sz="4" w:space="0" w:color="auto"/>
              <w:right w:val="single" w:sz="4" w:space="0" w:color="auto"/>
            </w:tcBorders>
            <w:noWrap/>
            <w:vAlign w:val="bottom"/>
          </w:tcPr>
          <w:p w14:paraId="1D4B37FC" w14:textId="77777777" w:rsidR="009C4857" w:rsidRPr="001F32C6" w:rsidRDefault="181A8DF2" w:rsidP="00C92343">
            <w:pPr>
              <w:spacing w:after="0"/>
              <w:ind w:firstLineChars="100" w:firstLine="200"/>
              <w:rPr>
                <w:szCs w:val="20"/>
              </w:rPr>
            </w:pPr>
            <w:r>
              <w:t>Texas</w:t>
            </w:r>
          </w:p>
        </w:tc>
        <w:tc>
          <w:tcPr>
            <w:tcW w:w="1316" w:type="dxa"/>
            <w:tcBorders>
              <w:top w:val="nil"/>
              <w:left w:val="nil"/>
              <w:bottom w:val="single" w:sz="4" w:space="0" w:color="auto"/>
              <w:right w:val="single" w:sz="4" w:space="0" w:color="auto"/>
            </w:tcBorders>
            <w:noWrap/>
            <w:vAlign w:val="bottom"/>
          </w:tcPr>
          <w:p w14:paraId="1D4B37FD" w14:textId="77777777" w:rsidR="009C4857" w:rsidRPr="001F32C6" w:rsidRDefault="60EAD03D" w:rsidP="00C92343">
            <w:pPr>
              <w:spacing w:after="0"/>
              <w:ind w:firstLineChars="100" w:firstLine="200"/>
              <w:jc w:val="right"/>
              <w:rPr>
                <w:szCs w:val="20"/>
              </w:rPr>
            </w:pPr>
            <w:r>
              <w:t>0.814</w:t>
            </w:r>
          </w:p>
        </w:tc>
        <w:tc>
          <w:tcPr>
            <w:tcW w:w="1206" w:type="dxa"/>
            <w:tcBorders>
              <w:top w:val="nil"/>
              <w:left w:val="nil"/>
              <w:bottom w:val="single" w:sz="4" w:space="0" w:color="auto"/>
              <w:right w:val="single" w:sz="4" w:space="0" w:color="auto"/>
            </w:tcBorders>
            <w:noWrap/>
            <w:vAlign w:val="bottom"/>
          </w:tcPr>
          <w:p w14:paraId="1D4B37FE" w14:textId="77777777" w:rsidR="009C4857" w:rsidRPr="001F32C6" w:rsidRDefault="60EAD03D" w:rsidP="00C92343">
            <w:pPr>
              <w:spacing w:after="0"/>
              <w:ind w:firstLineChars="100" w:firstLine="200"/>
              <w:jc w:val="right"/>
              <w:rPr>
                <w:szCs w:val="20"/>
              </w:rPr>
            </w:pPr>
            <w:r>
              <w:t>0.186</w:t>
            </w:r>
          </w:p>
        </w:tc>
      </w:tr>
      <w:tr w:rsidR="009C4857" w14:paraId="1D4B3806" w14:textId="77777777" w:rsidTr="60EAD03D">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1D4B3800" w14:textId="77777777" w:rsidR="009C4857" w:rsidRPr="001F32C6" w:rsidRDefault="181A8DF2" w:rsidP="00C92343">
            <w:pPr>
              <w:spacing w:after="0"/>
              <w:ind w:firstLineChars="100" w:firstLine="200"/>
              <w:rPr>
                <w:szCs w:val="20"/>
              </w:rPr>
            </w:pPr>
            <w:r>
              <w:t>Louisiana</w:t>
            </w:r>
          </w:p>
        </w:tc>
        <w:tc>
          <w:tcPr>
            <w:tcW w:w="1316" w:type="dxa"/>
            <w:tcBorders>
              <w:top w:val="nil"/>
              <w:left w:val="nil"/>
              <w:bottom w:val="single" w:sz="4" w:space="0" w:color="auto"/>
              <w:right w:val="single" w:sz="4" w:space="0" w:color="auto"/>
            </w:tcBorders>
            <w:noWrap/>
            <w:vAlign w:val="bottom"/>
          </w:tcPr>
          <w:p w14:paraId="1D4B3801" w14:textId="77777777" w:rsidR="009C4857" w:rsidRPr="001F32C6" w:rsidRDefault="60EAD03D" w:rsidP="00C92343">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1D4B3802" w14:textId="77777777" w:rsidR="009C4857" w:rsidRPr="001F32C6" w:rsidRDefault="60EAD03D" w:rsidP="00C92343">
            <w:pPr>
              <w:spacing w:after="0"/>
              <w:ind w:firstLineChars="100" w:firstLine="200"/>
              <w:jc w:val="right"/>
              <w:rPr>
                <w:szCs w:val="20"/>
              </w:rPr>
            </w:pPr>
            <w:r>
              <w:t>0.000</w:t>
            </w:r>
          </w:p>
        </w:tc>
        <w:tc>
          <w:tcPr>
            <w:tcW w:w="1729" w:type="dxa"/>
            <w:tcBorders>
              <w:top w:val="nil"/>
              <w:left w:val="nil"/>
              <w:bottom w:val="single" w:sz="4" w:space="0" w:color="auto"/>
              <w:right w:val="single" w:sz="4" w:space="0" w:color="auto"/>
            </w:tcBorders>
            <w:noWrap/>
            <w:vAlign w:val="bottom"/>
          </w:tcPr>
          <w:p w14:paraId="1D4B3803" w14:textId="77777777" w:rsidR="009C4857" w:rsidRPr="001F32C6" w:rsidRDefault="181A8DF2" w:rsidP="00C92343">
            <w:pPr>
              <w:spacing w:after="0"/>
              <w:ind w:firstLineChars="100" w:firstLine="200"/>
              <w:rPr>
                <w:szCs w:val="20"/>
              </w:rPr>
            </w:pPr>
            <w:r>
              <w:t>Utah</w:t>
            </w:r>
          </w:p>
        </w:tc>
        <w:tc>
          <w:tcPr>
            <w:tcW w:w="1316" w:type="dxa"/>
            <w:tcBorders>
              <w:top w:val="nil"/>
              <w:left w:val="nil"/>
              <w:bottom w:val="single" w:sz="4" w:space="0" w:color="auto"/>
              <w:right w:val="single" w:sz="4" w:space="0" w:color="auto"/>
            </w:tcBorders>
            <w:noWrap/>
            <w:vAlign w:val="bottom"/>
          </w:tcPr>
          <w:p w14:paraId="1D4B3804" w14:textId="77777777" w:rsidR="009C4857" w:rsidRPr="001F32C6" w:rsidRDefault="60EAD03D" w:rsidP="00C92343">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1D4B3805" w14:textId="77777777" w:rsidR="009C4857" w:rsidRPr="001F32C6" w:rsidRDefault="60EAD03D" w:rsidP="00C92343">
            <w:pPr>
              <w:spacing w:after="0"/>
              <w:ind w:firstLineChars="100" w:firstLine="200"/>
              <w:jc w:val="right"/>
              <w:rPr>
                <w:szCs w:val="20"/>
              </w:rPr>
            </w:pPr>
            <w:r>
              <w:t>0.000</w:t>
            </w:r>
          </w:p>
        </w:tc>
      </w:tr>
      <w:tr w:rsidR="009C4857" w14:paraId="1D4B380D" w14:textId="77777777" w:rsidTr="60EAD03D">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1D4B3807" w14:textId="77777777" w:rsidR="009C4857" w:rsidRPr="001F32C6" w:rsidRDefault="181A8DF2" w:rsidP="00C92343">
            <w:pPr>
              <w:spacing w:after="0"/>
              <w:ind w:firstLineChars="100" w:firstLine="200"/>
              <w:rPr>
                <w:szCs w:val="20"/>
              </w:rPr>
            </w:pPr>
            <w:r>
              <w:t>Maine</w:t>
            </w:r>
          </w:p>
        </w:tc>
        <w:tc>
          <w:tcPr>
            <w:tcW w:w="1316" w:type="dxa"/>
            <w:tcBorders>
              <w:top w:val="nil"/>
              <w:left w:val="nil"/>
              <w:bottom w:val="single" w:sz="4" w:space="0" w:color="auto"/>
              <w:right w:val="single" w:sz="4" w:space="0" w:color="auto"/>
            </w:tcBorders>
            <w:noWrap/>
            <w:vAlign w:val="bottom"/>
          </w:tcPr>
          <w:p w14:paraId="1D4B3808" w14:textId="77777777" w:rsidR="009C4857" w:rsidRPr="001F32C6" w:rsidRDefault="60EAD03D" w:rsidP="00C92343">
            <w:pPr>
              <w:spacing w:after="0"/>
              <w:ind w:firstLineChars="100" w:firstLine="200"/>
              <w:jc w:val="right"/>
              <w:rPr>
                <w:szCs w:val="20"/>
              </w:rPr>
            </w:pPr>
            <w:r>
              <w:t>0.000</w:t>
            </w:r>
          </w:p>
        </w:tc>
        <w:tc>
          <w:tcPr>
            <w:tcW w:w="1206" w:type="dxa"/>
            <w:tcBorders>
              <w:top w:val="nil"/>
              <w:left w:val="nil"/>
              <w:bottom w:val="single" w:sz="4" w:space="0" w:color="auto"/>
              <w:right w:val="single" w:sz="4" w:space="0" w:color="auto"/>
            </w:tcBorders>
            <w:noWrap/>
            <w:vAlign w:val="bottom"/>
          </w:tcPr>
          <w:p w14:paraId="1D4B3809" w14:textId="77777777" w:rsidR="009C4857" w:rsidRPr="001F32C6" w:rsidRDefault="60EAD03D" w:rsidP="00C92343">
            <w:pPr>
              <w:spacing w:after="0"/>
              <w:ind w:firstLineChars="100" w:firstLine="200"/>
              <w:jc w:val="right"/>
              <w:rPr>
                <w:szCs w:val="20"/>
              </w:rPr>
            </w:pPr>
            <w:r>
              <w:t>1.000</w:t>
            </w:r>
          </w:p>
        </w:tc>
        <w:tc>
          <w:tcPr>
            <w:tcW w:w="1729" w:type="dxa"/>
            <w:tcBorders>
              <w:top w:val="nil"/>
              <w:left w:val="nil"/>
              <w:bottom w:val="single" w:sz="4" w:space="0" w:color="auto"/>
              <w:right w:val="single" w:sz="4" w:space="0" w:color="auto"/>
            </w:tcBorders>
            <w:noWrap/>
            <w:vAlign w:val="bottom"/>
          </w:tcPr>
          <w:p w14:paraId="1D4B380A" w14:textId="77777777" w:rsidR="009C4857" w:rsidRPr="001F32C6" w:rsidRDefault="181A8DF2" w:rsidP="00C92343">
            <w:pPr>
              <w:spacing w:after="0"/>
              <w:ind w:firstLineChars="100" w:firstLine="200"/>
              <w:rPr>
                <w:szCs w:val="20"/>
              </w:rPr>
            </w:pPr>
            <w:r>
              <w:t>Vermont</w:t>
            </w:r>
          </w:p>
        </w:tc>
        <w:tc>
          <w:tcPr>
            <w:tcW w:w="1316" w:type="dxa"/>
            <w:tcBorders>
              <w:top w:val="nil"/>
              <w:left w:val="nil"/>
              <w:bottom w:val="single" w:sz="4" w:space="0" w:color="auto"/>
              <w:right w:val="single" w:sz="4" w:space="0" w:color="auto"/>
            </w:tcBorders>
            <w:noWrap/>
            <w:vAlign w:val="bottom"/>
          </w:tcPr>
          <w:p w14:paraId="1D4B380B" w14:textId="77777777" w:rsidR="009C4857" w:rsidRPr="001F32C6" w:rsidRDefault="60EAD03D" w:rsidP="00C92343">
            <w:pPr>
              <w:spacing w:after="0"/>
              <w:ind w:firstLineChars="100" w:firstLine="200"/>
              <w:jc w:val="right"/>
              <w:rPr>
                <w:szCs w:val="20"/>
              </w:rPr>
            </w:pPr>
            <w:r>
              <w:t>0.000</w:t>
            </w:r>
          </w:p>
        </w:tc>
        <w:tc>
          <w:tcPr>
            <w:tcW w:w="1206" w:type="dxa"/>
            <w:tcBorders>
              <w:top w:val="nil"/>
              <w:left w:val="nil"/>
              <w:bottom w:val="single" w:sz="4" w:space="0" w:color="auto"/>
              <w:right w:val="single" w:sz="4" w:space="0" w:color="auto"/>
            </w:tcBorders>
            <w:noWrap/>
            <w:vAlign w:val="bottom"/>
          </w:tcPr>
          <w:p w14:paraId="1D4B380C" w14:textId="77777777" w:rsidR="009C4857" w:rsidRPr="001F32C6" w:rsidRDefault="60EAD03D" w:rsidP="00C92343">
            <w:pPr>
              <w:spacing w:after="0"/>
              <w:ind w:firstLineChars="100" w:firstLine="200"/>
              <w:jc w:val="right"/>
              <w:rPr>
                <w:szCs w:val="20"/>
              </w:rPr>
            </w:pPr>
            <w:r>
              <w:t>1.000</w:t>
            </w:r>
          </w:p>
        </w:tc>
      </w:tr>
      <w:tr w:rsidR="009C4857" w14:paraId="1D4B3814" w14:textId="77777777" w:rsidTr="60EAD03D">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1D4B380E" w14:textId="77777777" w:rsidR="009C4857" w:rsidRPr="001F32C6" w:rsidRDefault="181A8DF2" w:rsidP="00C92343">
            <w:pPr>
              <w:spacing w:after="0"/>
              <w:ind w:firstLineChars="100" w:firstLine="200"/>
              <w:rPr>
                <w:szCs w:val="20"/>
              </w:rPr>
            </w:pPr>
            <w:r>
              <w:t>Maryland</w:t>
            </w:r>
          </w:p>
        </w:tc>
        <w:tc>
          <w:tcPr>
            <w:tcW w:w="1316" w:type="dxa"/>
            <w:tcBorders>
              <w:top w:val="nil"/>
              <w:left w:val="nil"/>
              <w:bottom w:val="single" w:sz="4" w:space="0" w:color="auto"/>
              <w:right w:val="single" w:sz="4" w:space="0" w:color="auto"/>
            </w:tcBorders>
            <w:noWrap/>
            <w:vAlign w:val="bottom"/>
          </w:tcPr>
          <w:p w14:paraId="1D4B380F" w14:textId="77777777" w:rsidR="009C4857" w:rsidRPr="001F32C6" w:rsidRDefault="60EAD03D" w:rsidP="00C92343">
            <w:pPr>
              <w:spacing w:after="0"/>
              <w:ind w:firstLineChars="100" w:firstLine="200"/>
              <w:jc w:val="right"/>
              <w:rPr>
                <w:szCs w:val="20"/>
              </w:rPr>
            </w:pPr>
            <w:r>
              <w:t>0.929</w:t>
            </w:r>
          </w:p>
        </w:tc>
        <w:tc>
          <w:tcPr>
            <w:tcW w:w="1206" w:type="dxa"/>
            <w:tcBorders>
              <w:top w:val="nil"/>
              <w:left w:val="nil"/>
              <w:bottom w:val="single" w:sz="4" w:space="0" w:color="auto"/>
              <w:right w:val="single" w:sz="4" w:space="0" w:color="auto"/>
            </w:tcBorders>
            <w:noWrap/>
            <w:vAlign w:val="bottom"/>
          </w:tcPr>
          <w:p w14:paraId="1D4B3810" w14:textId="77777777" w:rsidR="009C4857" w:rsidRPr="001F32C6" w:rsidRDefault="60EAD03D" w:rsidP="00C92343">
            <w:pPr>
              <w:spacing w:after="0"/>
              <w:ind w:firstLineChars="100" w:firstLine="200"/>
              <w:jc w:val="right"/>
              <w:rPr>
                <w:szCs w:val="20"/>
              </w:rPr>
            </w:pPr>
            <w:r>
              <w:t>0.071</w:t>
            </w:r>
          </w:p>
        </w:tc>
        <w:tc>
          <w:tcPr>
            <w:tcW w:w="1729" w:type="dxa"/>
            <w:tcBorders>
              <w:top w:val="nil"/>
              <w:left w:val="nil"/>
              <w:bottom w:val="single" w:sz="4" w:space="0" w:color="auto"/>
              <w:right w:val="single" w:sz="4" w:space="0" w:color="auto"/>
            </w:tcBorders>
            <w:noWrap/>
            <w:vAlign w:val="bottom"/>
          </w:tcPr>
          <w:p w14:paraId="1D4B3811" w14:textId="77777777" w:rsidR="009C4857" w:rsidRPr="001F32C6" w:rsidRDefault="181A8DF2" w:rsidP="00C92343">
            <w:pPr>
              <w:spacing w:after="0"/>
              <w:ind w:firstLineChars="100" w:firstLine="200"/>
              <w:rPr>
                <w:szCs w:val="20"/>
              </w:rPr>
            </w:pPr>
            <w:r>
              <w:t>Virginia</w:t>
            </w:r>
          </w:p>
        </w:tc>
        <w:tc>
          <w:tcPr>
            <w:tcW w:w="1316" w:type="dxa"/>
            <w:tcBorders>
              <w:top w:val="nil"/>
              <w:left w:val="nil"/>
              <w:bottom w:val="single" w:sz="4" w:space="0" w:color="auto"/>
              <w:right w:val="single" w:sz="4" w:space="0" w:color="auto"/>
            </w:tcBorders>
            <w:noWrap/>
            <w:vAlign w:val="bottom"/>
          </w:tcPr>
          <w:p w14:paraId="1D4B3812" w14:textId="77777777" w:rsidR="009C4857" w:rsidRPr="001F32C6" w:rsidRDefault="60EAD03D" w:rsidP="00C92343">
            <w:pPr>
              <w:spacing w:after="0"/>
              <w:ind w:firstLineChars="100" w:firstLine="200"/>
              <w:jc w:val="right"/>
              <w:rPr>
                <w:szCs w:val="20"/>
              </w:rPr>
            </w:pPr>
            <w:r>
              <w:t>0.963</w:t>
            </w:r>
          </w:p>
        </w:tc>
        <w:tc>
          <w:tcPr>
            <w:tcW w:w="1206" w:type="dxa"/>
            <w:tcBorders>
              <w:top w:val="nil"/>
              <w:left w:val="nil"/>
              <w:bottom w:val="single" w:sz="4" w:space="0" w:color="auto"/>
              <w:right w:val="single" w:sz="4" w:space="0" w:color="auto"/>
            </w:tcBorders>
            <w:noWrap/>
            <w:vAlign w:val="bottom"/>
          </w:tcPr>
          <w:p w14:paraId="1D4B3813" w14:textId="77777777" w:rsidR="009C4857" w:rsidRPr="001F32C6" w:rsidRDefault="60EAD03D" w:rsidP="00C92343">
            <w:pPr>
              <w:spacing w:after="0"/>
              <w:ind w:firstLineChars="100" w:firstLine="200"/>
              <w:jc w:val="right"/>
              <w:rPr>
                <w:szCs w:val="20"/>
              </w:rPr>
            </w:pPr>
            <w:r>
              <w:t>0.037</w:t>
            </w:r>
          </w:p>
        </w:tc>
      </w:tr>
      <w:tr w:rsidR="009C4857" w14:paraId="1D4B381B" w14:textId="77777777" w:rsidTr="60EAD03D">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1D4B3815" w14:textId="77777777" w:rsidR="009C4857" w:rsidRPr="001F32C6" w:rsidRDefault="181A8DF2" w:rsidP="00C92343">
            <w:pPr>
              <w:spacing w:after="0"/>
              <w:ind w:firstLineChars="100" w:firstLine="200"/>
              <w:rPr>
                <w:szCs w:val="20"/>
              </w:rPr>
            </w:pPr>
            <w:r>
              <w:t>Massachusetts</w:t>
            </w:r>
          </w:p>
        </w:tc>
        <w:tc>
          <w:tcPr>
            <w:tcW w:w="1316" w:type="dxa"/>
            <w:tcBorders>
              <w:top w:val="nil"/>
              <w:left w:val="nil"/>
              <w:bottom w:val="single" w:sz="4" w:space="0" w:color="auto"/>
              <w:right w:val="single" w:sz="4" w:space="0" w:color="auto"/>
            </w:tcBorders>
            <w:noWrap/>
            <w:vAlign w:val="bottom"/>
          </w:tcPr>
          <w:p w14:paraId="1D4B3816" w14:textId="77777777" w:rsidR="009C4857" w:rsidRPr="001F32C6" w:rsidRDefault="60EAD03D" w:rsidP="00C92343">
            <w:pPr>
              <w:spacing w:after="0"/>
              <w:ind w:firstLineChars="100" w:firstLine="200"/>
              <w:jc w:val="right"/>
              <w:rPr>
                <w:szCs w:val="20"/>
              </w:rPr>
            </w:pPr>
            <w:r>
              <w:t>0.500</w:t>
            </w:r>
          </w:p>
        </w:tc>
        <w:tc>
          <w:tcPr>
            <w:tcW w:w="1206" w:type="dxa"/>
            <w:tcBorders>
              <w:top w:val="nil"/>
              <w:left w:val="nil"/>
              <w:bottom w:val="single" w:sz="4" w:space="0" w:color="auto"/>
              <w:right w:val="single" w:sz="4" w:space="0" w:color="auto"/>
            </w:tcBorders>
            <w:noWrap/>
            <w:vAlign w:val="bottom"/>
          </w:tcPr>
          <w:p w14:paraId="1D4B3817" w14:textId="77777777" w:rsidR="009C4857" w:rsidRPr="001F32C6" w:rsidRDefault="60EAD03D" w:rsidP="00C92343">
            <w:pPr>
              <w:spacing w:after="0"/>
              <w:ind w:firstLineChars="100" w:firstLine="200"/>
              <w:jc w:val="right"/>
              <w:rPr>
                <w:szCs w:val="20"/>
              </w:rPr>
            </w:pPr>
            <w:r>
              <w:t>0.500</w:t>
            </w:r>
          </w:p>
        </w:tc>
        <w:tc>
          <w:tcPr>
            <w:tcW w:w="1729" w:type="dxa"/>
            <w:tcBorders>
              <w:top w:val="nil"/>
              <w:left w:val="nil"/>
              <w:bottom w:val="single" w:sz="4" w:space="0" w:color="auto"/>
              <w:right w:val="single" w:sz="4" w:space="0" w:color="auto"/>
            </w:tcBorders>
            <w:noWrap/>
            <w:vAlign w:val="bottom"/>
          </w:tcPr>
          <w:p w14:paraId="1D4B3818" w14:textId="77777777" w:rsidR="009C4857" w:rsidRPr="001F32C6" w:rsidRDefault="181A8DF2" w:rsidP="00C92343">
            <w:pPr>
              <w:spacing w:after="0"/>
              <w:ind w:firstLineChars="100" w:firstLine="200"/>
              <w:rPr>
                <w:szCs w:val="20"/>
              </w:rPr>
            </w:pPr>
            <w:r>
              <w:t>Washington</w:t>
            </w:r>
          </w:p>
        </w:tc>
        <w:tc>
          <w:tcPr>
            <w:tcW w:w="1316" w:type="dxa"/>
            <w:tcBorders>
              <w:top w:val="nil"/>
              <w:left w:val="nil"/>
              <w:bottom w:val="single" w:sz="4" w:space="0" w:color="auto"/>
              <w:right w:val="single" w:sz="4" w:space="0" w:color="auto"/>
            </w:tcBorders>
            <w:noWrap/>
            <w:vAlign w:val="bottom"/>
          </w:tcPr>
          <w:p w14:paraId="1D4B3819" w14:textId="77777777" w:rsidR="009C4857" w:rsidRPr="001F32C6" w:rsidRDefault="60EAD03D" w:rsidP="00C92343">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1D4B381A" w14:textId="77777777" w:rsidR="009C4857" w:rsidRPr="001F32C6" w:rsidRDefault="60EAD03D" w:rsidP="00C92343">
            <w:pPr>
              <w:spacing w:after="0"/>
              <w:ind w:firstLineChars="100" w:firstLine="200"/>
              <w:jc w:val="right"/>
              <w:rPr>
                <w:szCs w:val="20"/>
              </w:rPr>
            </w:pPr>
            <w:r>
              <w:t>0.000</w:t>
            </w:r>
          </w:p>
        </w:tc>
      </w:tr>
      <w:tr w:rsidR="009C4857" w14:paraId="1D4B3822" w14:textId="77777777" w:rsidTr="60EAD03D">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1D4B381C" w14:textId="77777777" w:rsidR="009C4857" w:rsidRPr="001F32C6" w:rsidRDefault="181A8DF2" w:rsidP="00C92343">
            <w:pPr>
              <w:spacing w:after="0"/>
              <w:ind w:firstLineChars="100" w:firstLine="200"/>
              <w:rPr>
                <w:szCs w:val="20"/>
              </w:rPr>
            </w:pPr>
            <w:r>
              <w:t>Michigan</w:t>
            </w:r>
          </w:p>
        </w:tc>
        <w:tc>
          <w:tcPr>
            <w:tcW w:w="1316" w:type="dxa"/>
            <w:tcBorders>
              <w:top w:val="nil"/>
              <w:left w:val="nil"/>
              <w:bottom w:val="single" w:sz="4" w:space="0" w:color="auto"/>
              <w:right w:val="single" w:sz="4" w:space="0" w:color="auto"/>
            </w:tcBorders>
            <w:noWrap/>
            <w:vAlign w:val="bottom"/>
          </w:tcPr>
          <w:p w14:paraId="1D4B381D" w14:textId="77777777" w:rsidR="009C4857" w:rsidRPr="001F32C6" w:rsidRDefault="60EAD03D" w:rsidP="00C92343">
            <w:pPr>
              <w:spacing w:after="0"/>
              <w:ind w:firstLineChars="100" w:firstLine="200"/>
              <w:jc w:val="right"/>
              <w:rPr>
                <w:szCs w:val="20"/>
              </w:rPr>
            </w:pPr>
            <w:r>
              <w:t>0.667</w:t>
            </w:r>
          </w:p>
        </w:tc>
        <w:tc>
          <w:tcPr>
            <w:tcW w:w="1206" w:type="dxa"/>
            <w:tcBorders>
              <w:top w:val="nil"/>
              <w:left w:val="nil"/>
              <w:bottom w:val="single" w:sz="4" w:space="0" w:color="auto"/>
              <w:right w:val="single" w:sz="4" w:space="0" w:color="auto"/>
            </w:tcBorders>
            <w:noWrap/>
            <w:vAlign w:val="bottom"/>
          </w:tcPr>
          <w:p w14:paraId="1D4B381E" w14:textId="77777777" w:rsidR="009C4857" w:rsidRPr="001F32C6" w:rsidRDefault="60EAD03D" w:rsidP="00C92343">
            <w:pPr>
              <w:spacing w:after="0"/>
              <w:ind w:firstLineChars="100" w:firstLine="200"/>
              <w:jc w:val="right"/>
              <w:rPr>
                <w:szCs w:val="20"/>
              </w:rPr>
            </w:pPr>
            <w:r>
              <w:t>0.333</w:t>
            </w:r>
          </w:p>
        </w:tc>
        <w:tc>
          <w:tcPr>
            <w:tcW w:w="1729" w:type="dxa"/>
            <w:tcBorders>
              <w:top w:val="nil"/>
              <w:left w:val="nil"/>
              <w:bottom w:val="single" w:sz="4" w:space="0" w:color="auto"/>
              <w:right w:val="single" w:sz="4" w:space="0" w:color="auto"/>
            </w:tcBorders>
            <w:noWrap/>
            <w:vAlign w:val="bottom"/>
          </w:tcPr>
          <w:p w14:paraId="1D4B381F" w14:textId="77777777" w:rsidR="009C4857" w:rsidRPr="001F32C6" w:rsidRDefault="181A8DF2" w:rsidP="00C92343">
            <w:pPr>
              <w:spacing w:after="0"/>
              <w:ind w:firstLineChars="100" w:firstLine="200"/>
              <w:rPr>
                <w:szCs w:val="20"/>
              </w:rPr>
            </w:pPr>
            <w:r>
              <w:t>West Virginia</w:t>
            </w:r>
          </w:p>
        </w:tc>
        <w:tc>
          <w:tcPr>
            <w:tcW w:w="1316" w:type="dxa"/>
            <w:tcBorders>
              <w:top w:val="nil"/>
              <w:left w:val="nil"/>
              <w:bottom w:val="single" w:sz="4" w:space="0" w:color="auto"/>
              <w:right w:val="single" w:sz="4" w:space="0" w:color="auto"/>
            </w:tcBorders>
            <w:noWrap/>
            <w:vAlign w:val="bottom"/>
          </w:tcPr>
          <w:p w14:paraId="1D4B3820" w14:textId="77777777" w:rsidR="009C4857" w:rsidRPr="001F32C6" w:rsidRDefault="60EAD03D" w:rsidP="00C92343">
            <w:pPr>
              <w:spacing w:after="0"/>
              <w:ind w:firstLineChars="100" w:firstLine="200"/>
              <w:jc w:val="right"/>
              <w:rPr>
                <w:szCs w:val="20"/>
              </w:rPr>
            </w:pPr>
            <w:r>
              <w:t>0.905</w:t>
            </w:r>
          </w:p>
        </w:tc>
        <w:tc>
          <w:tcPr>
            <w:tcW w:w="1206" w:type="dxa"/>
            <w:tcBorders>
              <w:top w:val="nil"/>
              <w:left w:val="nil"/>
              <w:bottom w:val="single" w:sz="4" w:space="0" w:color="auto"/>
              <w:right w:val="single" w:sz="4" w:space="0" w:color="auto"/>
            </w:tcBorders>
            <w:noWrap/>
            <w:vAlign w:val="bottom"/>
          </w:tcPr>
          <w:p w14:paraId="1D4B3821" w14:textId="77777777" w:rsidR="009C4857" w:rsidRPr="001F32C6" w:rsidRDefault="60EAD03D" w:rsidP="00C92343">
            <w:pPr>
              <w:spacing w:after="0"/>
              <w:ind w:firstLineChars="100" w:firstLine="200"/>
              <w:jc w:val="right"/>
              <w:rPr>
                <w:szCs w:val="20"/>
              </w:rPr>
            </w:pPr>
            <w:r>
              <w:t>0.095</w:t>
            </w:r>
          </w:p>
        </w:tc>
      </w:tr>
      <w:tr w:rsidR="009C4857" w14:paraId="1D4B3829" w14:textId="77777777" w:rsidTr="60EAD03D">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1D4B3823" w14:textId="77777777" w:rsidR="009C4857" w:rsidRPr="001F32C6" w:rsidRDefault="181A8DF2" w:rsidP="00C92343">
            <w:pPr>
              <w:spacing w:after="0"/>
              <w:ind w:firstLineChars="100" w:firstLine="200"/>
              <w:rPr>
                <w:szCs w:val="20"/>
              </w:rPr>
            </w:pPr>
            <w:r>
              <w:t>Minnesota</w:t>
            </w:r>
          </w:p>
        </w:tc>
        <w:tc>
          <w:tcPr>
            <w:tcW w:w="1316" w:type="dxa"/>
            <w:tcBorders>
              <w:top w:val="nil"/>
              <w:left w:val="nil"/>
              <w:bottom w:val="single" w:sz="4" w:space="0" w:color="auto"/>
              <w:right w:val="single" w:sz="4" w:space="0" w:color="auto"/>
            </w:tcBorders>
            <w:noWrap/>
            <w:vAlign w:val="bottom"/>
          </w:tcPr>
          <w:p w14:paraId="1D4B3824" w14:textId="77777777" w:rsidR="009C4857" w:rsidRPr="001F32C6" w:rsidRDefault="60EAD03D" w:rsidP="00C92343">
            <w:pPr>
              <w:spacing w:after="0"/>
              <w:ind w:firstLineChars="100" w:firstLine="200"/>
              <w:jc w:val="right"/>
              <w:rPr>
                <w:szCs w:val="20"/>
              </w:rPr>
            </w:pPr>
            <w:r>
              <w:t>0.997</w:t>
            </w:r>
          </w:p>
        </w:tc>
        <w:tc>
          <w:tcPr>
            <w:tcW w:w="1206" w:type="dxa"/>
            <w:tcBorders>
              <w:top w:val="nil"/>
              <w:left w:val="nil"/>
              <w:bottom w:val="single" w:sz="4" w:space="0" w:color="auto"/>
              <w:right w:val="single" w:sz="4" w:space="0" w:color="auto"/>
            </w:tcBorders>
            <w:noWrap/>
            <w:vAlign w:val="bottom"/>
          </w:tcPr>
          <w:p w14:paraId="1D4B3825" w14:textId="77777777" w:rsidR="009C4857" w:rsidRPr="001F32C6" w:rsidRDefault="60EAD03D" w:rsidP="00C92343">
            <w:pPr>
              <w:spacing w:after="0"/>
              <w:ind w:firstLineChars="100" w:firstLine="200"/>
              <w:jc w:val="right"/>
              <w:rPr>
                <w:szCs w:val="20"/>
              </w:rPr>
            </w:pPr>
            <w:r>
              <w:t>0.003</w:t>
            </w:r>
          </w:p>
        </w:tc>
        <w:tc>
          <w:tcPr>
            <w:tcW w:w="1729" w:type="dxa"/>
            <w:tcBorders>
              <w:top w:val="nil"/>
              <w:left w:val="nil"/>
              <w:bottom w:val="single" w:sz="4" w:space="0" w:color="auto"/>
              <w:right w:val="single" w:sz="4" w:space="0" w:color="auto"/>
            </w:tcBorders>
            <w:noWrap/>
            <w:vAlign w:val="bottom"/>
          </w:tcPr>
          <w:p w14:paraId="1D4B3826" w14:textId="77777777" w:rsidR="009C4857" w:rsidRPr="001F32C6" w:rsidRDefault="181A8DF2" w:rsidP="00C92343">
            <w:pPr>
              <w:spacing w:after="0"/>
              <w:ind w:firstLineChars="100" w:firstLine="200"/>
              <w:rPr>
                <w:szCs w:val="20"/>
              </w:rPr>
            </w:pPr>
            <w:r>
              <w:t>Wisconsin</w:t>
            </w:r>
          </w:p>
        </w:tc>
        <w:tc>
          <w:tcPr>
            <w:tcW w:w="1316" w:type="dxa"/>
            <w:tcBorders>
              <w:top w:val="nil"/>
              <w:left w:val="nil"/>
              <w:bottom w:val="single" w:sz="4" w:space="0" w:color="auto"/>
              <w:right w:val="single" w:sz="4" w:space="0" w:color="auto"/>
            </w:tcBorders>
            <w:noWrap/>
            <w:vAlign w:val="bottom"/>
          </w:tcPr>
          <w:p w14:paraId="1D4B3827" w14:textId="77777777" w:rsidR="009C4857" w:rsidRPr="001F32C6" w:rsidRDefault="60EAD03D" w:rsidP="00C92343">
            <w:pPr>
              <w:spacing w:after="0"/>
              <w:ind w:firstLineChars="100" w:firstLine="200"/>
              <w:jc w:val="right"/>
              <w:rPr>
                <w:szCs w:val="20"/>
              </w:rPr>
            </w:pPr>
            <w:r>
              <w:t>0.991</w:t>
            </w:r>
          </w:p>
        </w:tc>
        <w:tc>
          <w:tcPr>
            <w:tcW w:w="1206" w:type="dxa"/>
            <w:tcBorders>
              <w:top w:val="nil"/>
              <w:left w:val="nil"/>
              <w:bottom w:val="single" w:sz="4" w:space="0" w:color="auto"/>
              <w:right w:val="single" w:sz="4" w:space="0" w:color="auto"/>
            </w:tcBorders>
            <w:noWrap/>
            <w:vAlign w:val="bottom"/>
          </w:tcPr>
          <w:p w14:paraId="1D4B3828" w14:textId="77777777" w:rsidR="009C4857" w:rsidRPr="001F32C6" w:rsidRDefault="60EAD03D" w:rsidP="00C92343">
            <w:pPr>
              <w:spacing w:after="0"/>
              <w:ind w:firstLineChars="100" w:firstLine="200"/>
              <w:jc w:val="right"/>
              <w:rPr>
                <w:szCs w:val="20"/>
              </w:rPr>
            </w:pPr>
            <w:r>
              <w:t>0.009</w:t>
            </w:r>
          </w:p>
        </w:tc>
      </w:tr>
      <w:tr w:rsidR="009C4857" w14:paraId="1D4B3830" w14:textId="77777777" w:rsidTr="60EAD03D">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1D4B382A" w14:textId="77777777" w:rsidR="009C4857" w:rsidRPr="001F32C6" w:rsidRDefault="181A8DF2" w:rsidP="00C92343">
            <w:pPr>
              <w:spacing w:after="0"/>
              <w:ind w:firstLineChars="100" w:firstLine="200"/>
              <w:rPr>
                <w:szCs w:val="20"/>
              </w:rPr>
            </w:pPr>
            <w:r>
              <w:t>Mississippi</w:t>
            </w:r>
          </w:p>
        </w:tc>
        <w:tc>
          <w:tcPr>
            <w:tcW w:w="1316" w:type="dxa"/>
            <w:tcBorders>
              <w:top w:val="nil"/>
              <w:left w:val="nil"/>
              <w:bottom w:val="single" w:sz="4" w:space="0" w:color="auto"/>
              <w:right w:val="single" w:sz="4" w:space="0" w:color="auto"/>
            </w:tcBorders>
            <w:noWrap/>
            <w:vAlign w:val="bottom"/>
          </w:tcPr>
          <w:p w14:paraId="1D4B382B" w14:textId="77777777" w:rsidR="009C4857" w:rsidRPr="001F32C6" w:rsidRDefault="60EAD03D" w:rsidP="00C92343">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1D4B382C" w14:textId="77777777" w:rsidR="009C4857" w:rsidRPr="001F32C6" w:rsidRDefault="60EAD03D" w:rsidP="00C92343">
            <w:pPr>
              <w:spacing w:after="0"/>
              <w:ind w:firstLineChars="100" w:firstLine="200"/>
              <w:jc w:val="right"/>
              <w:rPr>
                <w:szCs w:val="20"/>
              </w:rPr>
            </w:pPr>
            <w:r>
              <w:t>0.000</w:t>
            </w:r>
          </w:p>
        </w:tc>
        <w:tc>
          <w:tcPr>
            <w:tcW w:w="1729" w:type="dxa"/>
            <w:tcBorders>
              <w:top w:val="nil"/>
              <w:left w:val="nil"/>
              <w:bottom w:val="single" w:sz="4" w:space="0" w:color="auto"/>
              <w:right w:val="single" w:sz="4" w:space="0" w:color="auto"/>
            </w:tcBorders>
            <w:noWrap/>
            <w:vAlign w:val="bottom"/>
          </w:tcPr>
          <w:p w14:paraId="1D4B382D" w14:textId="77777777" w:rsidR="009C4857" w:rsidRPr="001F32C6" w:rsidRDefault="181A8DF2" w:rsidP="00C92343">
            <w:pPr>
              <w:spacing w:after="0"/>
              <w:ind w:firstLineChars="100" w:firstLine="200"/>
              <w:rPr>
                <w:szCs w:val="20"/>
              </w:rPr>
            </w:pPr>
            <w:r>
              <w:t>Wyoming</w:t>
            </w:r>
          </w:p>
        </w:tc>
        <w:tc>
          <w:tcPr>
            <w:tcW w:w="1316" w:type="dxa"/>
            <w:tcBorders>
              <w:top w:val="nil"/>
              <w:left w:val="nil"/>
              <w:bottom w:val="single" w:sz="4" w:space="0" w:color="auto"/>
              <w:right w:val="single" w:sz="4" w:space="0" w:color="auto"/>
            </w:tcBorders>
            <w:noWrap/>
            <w:vAlign w:val="bottom"/>
          </w:tcPr>
          <w:p w14:paraId="1D4B382E" w14:textId="77777777" w:rsidR="009C4857" w:rsidRPr="001F32C6" w:rsidRDefault="60EAD03D" w:rsidP="00C92343">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1D4B382F" w14:textId="77777777" w:rsidR="009C4857" w:rsidRPr="001F32C6" w:rsidRDefault="60EAD03D" w:rsidP="00C92343">
            <w:pPr>
              <w:spacing w:after="0"/>
              <w:ind w:firstLineChars="100" w:firstLine="200"/>
              <w:jc w:val="right"/>
              <w:rPr>
                <w:szCs w:val="20"/>
              </w:rPr>
            </w:pPr>
            <w:r>
              <w:t>0.000</w:t>
            </w:r>
          </w:p>
        </w:tc>
      </w:tr>
      <w:tr w:rsidR="009C4857" w14:paraId="1D4B3837" w14:textId="77777777" w:rsidTr="60EAD03D">
        <w:trPr>
          <w:trHeight w:val="255"/>
          <w:jc w:val="center"/>
        </w:trPr>
        <w:tc>
          <w:tcPr>
            <w:tcW w:w="1728" w:type="dxa"/>
            <w:tcBorders>
              <w:top w:val="nil"/>
              <w:left w:val="single" w:sz="4" w:space="0" w:color="auto"/>
              <w:bottom w:val="single" w:sz="4" w:space="0" w:color="auto"/>
              <w:right w:val="single" w:sz="4" w:space="0" w:color="auto"/>
            </w:tcBorders>
            <w:noWrap/>
            <w:vAlign w:val="bottom"/>
          </w:tcPr>
          <w:p w14:paraId="1D4B3831" w14:textId="77777777" w:rsidR="009C4857" w:rsidRPr="001F32C6" w:rsidRDefault="181A8DF2" w:rsidP="00C92343">
            <w:pPr>
              <w:spacing w:after="0"/>
              <w:ind w:firstLineChars="100" w:firstLine="200"/>
              <w:rPr>
                <w:szCs w:val="20"/>
              </w:rPr>
            </w:pPr>
            <w:r>
              <w:t>Missouri</w:t>
            </w:r>
          </w:p>
        </w:tc>
        <w:tc>
          <w:tcPr>
            <w:tcW w:w="1316" w:type="dxa"/>
            <w:tcBorders>
              <w:top w:val="nil"/>
              <w:left w:val="nil"/>
              <w:bottom w:val="single" w:sz="4" w:space="0" w:color="auto"/>
              <w:right w:val="single" w:sz="4" w:space="0" w:color="auto"/>
            </w:tcBorders>
            <w:noWrap/>
            <w:vAlign w:val="bottom"/>
          </w:tcPr>
          <w:p w14:paraId="1D4B3832" w14:textId="77777777" w:rsidR="009C4857" w:rsidRPr="001F32C6" w:rsidRDefault="60EAD03D" w:rsidP="00C92343">
            <w:pPr>
              <w:spacing w:after="0"/>
              <w:ind w:firstLineChars="100" w:firstLine="200"/>
              <w:jc w:val="right"/>
              <w:rPr>
                <w:szCs w:val="20"/>
              </w:rPr>
            </w:pPr>
            <w:r>
              <w:t>1.000</w:t>
            </w:r>
          </w:p>
        </w:tc>
        <w:tc>
          <w:tcPr>
            <w:tcW w:w="1206" w:type="dxa"/>
            <w:tcBorders>
              <w:top w:val="nil"/>
              <w:left w:val="nil"/>
              <w:bottom w:val="single" w:sz="4" w:space="0" w:color="auto"/>
              <w:right w:val="single" w:sz="4" w:space="0" w:color="auto"/>
            </w:tcBorders>
            <w:noWrap/>
            <w:vAlign w:val="bottom"/>
          </w:tcPr>
          <w:p w14:paraId="1D4B3833" w14:textId="77777777" w:rsidR="009C4857" w:rsidRPr="001F32C6" w:rsidRDefault="60EAD03D" w:rsidP="00C92343">
            <w:pPr>
              <w:spacing w:after="0"/>
              <w:ind w:firstLineChars="100" w:firstLine="200"/>
              <w:jc w:val="right"/>
              <w:rPr>
                <w:szCs w:val="20"/>
              </w:rPr>
            </w:pPr>
            <w:r>
              <w:t>0.000</w:t>
            </w:r>
          </w:p>
        </w:tc>
        <w:tc>
          <w:tcPr>
            <w:tcW w:w="1729" w:type="dxa"/>
            <w:tcBorders>
              <w:top w:val="nil"/>
              <w:left w:val="nil"/>
              <w:bottom w:val="single" w:sz="4" w:space="0" w:color="auto"/>
              <w:right w:val="single" w:sz="4" w:space="0" w:color="auto"/>
            </w:tcBorders>
            <w:noWrap/>
            <w:vAlign w:val="bottom"/>
          </w:tcPr>
          <w:p w14:paraId="1D4B3834" w14:textId="77777777" w:rsidR="009C4857" w:rsidRPr="001F32C6" w:rsidRDefault="60EAD03D" w:rsidP="00C92343">
            <w:pPr>
              <w:spacing w:after="0"/>
              <w:ind w:firstLineChars="100" w:firstLine="200"/>
              <w:rPr>
                <w:szCs w:val="20"/>
              </w:rPr>
            </w:pPr>
            <w:r>
              <w:t> </w:t>
            </w:r>
          </w:p>
        </w:tc>
        <w:tc>
          <w:tcPr>
            <w:tcW w:w="1316" w:type="dxa"/>
            <w:tcBorders>
              <w:top w:val="nil"/>
              <w:left w:val="nil"/>
              <w:bottom w:val="single" w:sz="4" w:space="0" w:color="auto"/>
              <w:right w:val="single" w:sz="4" w:space="0" w:color="auto"/>
            </w:tcBorders>
            <w:noWrap/>
            <w:vAlign w:val="bottom"/>
          </w:tcPr>
          <w:p w14:paraId="1D4B3835" w14:textId="77777777" w:rsidR="009C4857" w:rsidRPr="001F32C6" w:rsidRDefault="60EAD03D" w:rsidP="00C92343">
            <w:pPr>
              <w:spacing w:after="0"/>
              <w:ind w:firstLineChars="100" w:firstLine="200"/>
              <w:rPr>
                <w:szCs w:val="20"/>
              </w:rPr>
            </w:pPr>
            <w:r>
              <w:t> </w:t>
            </w:r>
          </w:p>
        </w:tc>
        <w:tc>
          <w:tcPr>
            <w:tcW w:w="1206" w:type="dxa"/>
            <w:tcBorders>
              <w:top w:val="nil"/>
              <w:left w:val="nil"/>
              <w:bottom w:val="single" w:sz="4" w:space="0" w:color="auto"/>
              <w:right w:val="single" w:sz="4" w:space="0" w:color="auto"/>
            </w:tcBorders>
            <w:noWrap/>
            <w:vAlign w:val="bottom"/>
          </w:tcPr>
          <w:p w14:paraId="1D4B3836" w14:textId="77777777" w:rsidR="009C4857" w:rsidRPr="001F32C6" w:rsidRDefault="60EAD03D" w:rsidP="00C92343">
            <w:pPr>
              <w:spacing w:after="0"/>
              <w:ind w:firstLineChars="100" w:firstLine="200"/>
              <w:rPr>
                <w:szCs w:val="20"/>
              </w:rPr>
            </w:pPr>
            <w:r>
              <w:t> </w:t>
            </w:r>
          </w:p>
        </w:tc>
      </w:tr>
    </w:tbl>
    <w:p w14:paraId="1D4B3838" w14:textId="55BC99C4" w:rsidR="005B547F" w:rsidRPr="005B547F" w:rsidRDefault="005B547F" w:rsidP="005B54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pPr>
      <w:r w:rsidRPr="181A8DF2">
        <w:t xml:space="preserve"> </w:t>
      </w:r>
      <w:r w:rsidRPr="181A8DF2">
        <w:rPr>
          <w:i/>
          <w:iCs/>
        </w:rPr>
        <w:t xml:space="preserve"> </w:t>
      </w:r>
      <w:r>
        <w:rPr>
          <w:i/>
          <w:szCs w:val="20"/>
        </w:rPr>
        <w:tab/>
      </w:r>
      <w:r w:rsidRPr="00B67ECA">
        <w:rPr>
          <w:iCs/>
        </w:rPr>
        <w:t>Source:</w:t>
      </w:r>
      <w:r w:rsidR="00B67ECA" w:rsidRPr="00B67ECA">
        <w:rPr>
          <w:iCs/>
        </w:rPr>
        <w:t xml:space="preserve"> </w:t>
      </w:r>
      <w:r w:rsidR="003118B8" w:rsidRPr="00B67ECA">
        <w:rPr>
          <w:iCs/>
        </w:rPr>
        <w:t>Reference</w:t>
      </w:r>
      <w:r w:rsidRPr="00B67ECA">
        <w:rPr>
          <w:iCs/>
        </w:rPr>
        <w:t xml:space="preserve"> </w:t>
      </w:r>
      <w:r w:rsidR="00B67ECA" w:rsidRPr="00B67ECA">
        <w:fldChar w:fldCharType="begin"/>
      </w:r>
      <w:r w:rsidR="00B67ECA" w:rsidRPr="00B67ECA">
        <w:rPr>
          <w:iCs/>
        </w:rPr>
        <w:instrText xml:space="preserve"> NOTEREF _Ref501445198 \h </w:instrText>
      </w:r>
      <w:r w:rsidR="00B67ECA">
        <w:instrText xml:space="preserve"> \* MERGEFORMAT </w:instrText>
      </w:r>
      <w:r w:rsidR="00B67ECA" w:rsidRPr="00B67ECA">
        <w:fldChar w:fldCharType="separate"/>
      </w:r>
      <w:r w:rsidR="00B67ECA" w:rsidRPr="00B67ECA">
        <w:rPr>
          <w:iCs/>
        </w:rPr>
        <w:t>3</w:t>
      </w:r>
      <w:r w:rsidR="00B67ECA" w:rsidRPr="00B67ECA">
        <w:fldChar w:fldCharType="end"/>
      </w:r>
    </w:p>
    <w:p w14:paraId="1D4B3839" w14:textId="77777777" w:rsidR="005B547F" w:rsidRPr="005B547F" w:rsidRDefault="005B547F" w:rsidP="005B547F">
      <w:pPr>
        <w:tabs>
          <w:tab w:val="left" w:pos="0"/>
        </w:tabs>
        <w:rPr>
          <w:szCs w:val="20"/>
        </w:rPr>
      </w:pPr>
      <w:r w:rsidRPr="181A8DF2">
        <w:t xml:space="preserve">The SEDS data on residential coal consumption </w:t>
      </w:r>
      <w:r w:rsidR="006D74DD" w:rsidRPr="181A8DF2">
        <w:t xml:space="preserve">are </w:t>
      </w:r>
      <w:r w:rsidRPr="181A8DF2">
        <w:t xml:space="preserve">split into consumption of anthracite and bituminous/subbituminous coal based on the ratios in </w:t>
      </w:r>
      <w:r w:rsidRPr="181A8DF2">
        <w:fldChar w:fldCharType="begin"/>
      </w:r>
      <w:r w:rsidRPr="005B547F">
        <w:rPr>
          <w:szCs w:val="20"/>
        </w:rPr>
        <w:instrText xml:space="preserve"> REF _Ref475706331 \h </w:instrText>
      </w:r>
      <w:r>
        <w:rPr>
          <w:szCs w:val="20"/>
        </w:rPr>
        <w:instrText xml:space="preserve"> \* MERGEFORMAT </w:instrText>
      </w:r>
      <w:r w:rsidRPr="181A8DF2">
        <w:rPr>
          <w:szCs w:val="20"/>
        </w:rPr>
        <w:fldChar w:fldCharType="separate"/>
      </w:r>
      <w:r w:rsidR="007C44F2" w:rsidRPr="001F32C6">
        <w:t xml:space="preserve">Table </w:t>
      </w:r>
      <w:r w:rsidR="007C44F2">
        <w:rPr>
          <w:noProof/>
        </w:rPr>
        <w:t>2</w:t>
      </w:r>
      <w:r w:rsidRPr="181A8DF2">
        <w:fldChar w:fldCharType="end"/>
      </w:r>
      <w:r w:rsidRPr="181A8DF2">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5"/>
        <w:gridCol w:w="725"/>
      </w:tblGrid>
      <w:tr w:rsidR="005B547F" w:rsidRPr="005B547F" w14:paraId="1D4B383C" w14:textId="77777777" w:rsidTr="005B547F">
        <w:trPr>
          <w:trHeight w:val="585"/>
        </w:trPr>
        <w:tc>
          <w:tcPr>
            <w:tcW w:w="8838" w:type="dxa"/>
          </w:tcPr>
          <w:p w14:paraId="1D4B383A" w14:textId="47FD2BEE" w:rsidR="005B547F" w:rsidRPr="005B547F" w:rsidRDefault="0018599D" w:rsidP="00C92343">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FC</m:t>
                    </m:r>
                  </m:e>
                  <m:sub>
                    <m:r>
                      <w:rPr>
                        <w:rFonts w:ascii="Cambria Math" w:hAnsi="Cambria Math"/>
                        <w:szCs w:val="20"/>
                      </w:rPr>
                      <m:t>ant/bit,s</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FC</m:t>
                    </m:r>
                  </m:e>
                  <m:sub>
                    <m:r>
                      <w:rPr>
                        <w:rFonts w:ascii="Cambria Math" w:hAnsi="Cambria Math"/>
                        <w:szCs w:val="20"/>
                      </w:rPr>
                      <m:t>coal,s</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R</m:t>
                    </m:r>
                  </m:e>
                  <m:sub>
                    <m:r>
                      <w:rPr>
                        <w:rFonts w:ascii="Cambria Math" w:hAnsi="Cambria Math"/>
                        <w:szCs w:val="20"/>
                      </w:rPr>
                      <m:t>ant/bit</m:t>
                    </m:r>
                  </m:sub>
                </m:sSub>
              </m:oMath>
            </m:oMathPara>
          </w:p>
        </w:tc>
        <w:tc>
          <w:tcPr>
            <w:tcW w:w="738" w:type="dxa"/>
          </w:tcPr>
          <w:p w14:paraId="1D4B383B" w14:textId="77777777" w:rsidR="005B547F" w:rsidRPr="005B547F" w:rsidRDefault="005B547F" w:rsidP="00C92343">
            <w:pPr>
              <w:pStyle w:val="ListParagraph"/>
              <w:widowControl/>
              <w:numPr>
                <w:ilvl w:val="0"/>
                <w:numId w:val="10"/>
              </w:numPr>
              <w:autoSpaceDE/>
              <w:autoSpaceDN/>
              <w:adjustRightInd/>
              <w:jc w:val="right"/>
              <w:rPr>
                <w:szCs w:val="20"/>
              </w:rPr>
            </w:pPr>
          </w:p>
        </w:tc>
      </w:tr>
    </w:tbl>
    <w:p w14:paraId="1D4B383D" w14:textId="77777777" w:rsidR="005B547F" w:rsidRPr="005B547F" w:rsidRDefault="181A8DF2" w:rsidP="005B547F">
      <w:pPr>
        <w:widowControl/>
        <w:tabs>
          <w:tab w:val="left" w:pos="0"/>
        </w:tabs>
      </w:pPr>
      <w:r>
        <w:t>Where:</w:t>
      </w:r>
    </w:p>
    <w:p w14:paraId="1D4B383E" w14:textId="77777777" w:rsidR="005B547F" w:rsidRPr="005B547F" w:rsidRDefault="005B547F" w:rsidP="005B547F">
      <w:pPr>
        <w:pStyle w:val="NoSpacing"/>
      </w:pPr>
      <w:r w:rsidRPr="005B547F">
        <w:rPr>
          <w:i/>
        </w:rPr>
        <w:tab/>
      </w:r>
      <w:proofErr w:type="spellStart"/>
      <w:r w:rsidRPr="60EAD03D">
        <w:rPr>
          <w:i/>
          <w:iCs/>
        </w:rPr>
        <w:t>FC</w:t>
      </w:r>
      <w:r w:rsidR="00B97665" w:rsidRPr="60EAD03D">
        <w:rPr>
          <w:i/>
          <w:iCs/>
          <w:vertAlign w:val="subscript"/>
        </w:rPr>
        <w:t>ant</w:t>
      </w:r>
      <w:proofErr w:type="spellEnd"/>
      <w:r w:rsidR="00F50D9A" w:rsidRPr="60EAD03D">
        <w:rPr>
          <w:i/>
          <w:iCs/>
          <w:vertAlign w:val="subscript"/>
        </w:rPr>
        <w:t>/</w:t>
      </w:r>
      <w:proofErr w:type="spellStart"/>
      <w:r w:rsidR="00F50D9A" w:rsidRPr="60EAD03D">
        <w:rPr>
          <w:i/>
          <w:iCs/>
          <w:vertAlign w:val="subscript"/>
        </w:rPr>
        <w:t>bit</w:t>
      </w:r>
      <w:proofErr w:type="gramStart"/>
      <w:r w:rsidRPr="60EAD03D">
        <w:rPr>
          <w:i/>
          <w:iCs/>
          <w:vertAlign w:val="subscript"/>
        </w:rPr>
        <w:t>,s</w:t>
      </w:r>
      <w:proofErr w:type="spellEnd"/>
      <w:proofErr w:type="gramEnd"/>
      <w:r w:rsidRPr="005B547F">
        <w:rPr>
          <w:vertAlign w:val="subscript"/>
        </w:rPr>
        <w:tab/>
      </w:r>
      <w:r w:rsidR="00B97665">
        <w:rPr>
          <w:vertAlign w:val="subscript"/>
        </w:rPr>
        <w:tab/>
      </w:r>
      <w:r w:rsidRPr="005B547F">
        <w:t xml:space="preserve">= </w:t>
      </w:r>
      <w:r w:rsidRPr="005B547F">
        <w:tab/>
        <w:t xml:space="preserve">anthracite </w:t>
      </w:r>
      <w:r w:rsidR="00F50D9A">
        <w:t xml:space="preserve">or bituminous </w:t>
      </w:r>
      <w:r w:rsidRPr="005B547F">
        <w:t xml:space="preserve">coal consumption in </w:t>
      </w:r>
      <w:proofErr w:type="spellStart"/>
      <w:r w:rsidRPr="005B547F">
        <w:t xml:space="preserve">state </w:t>
      </w:r>
      <w:r w:rsidRPr="60EAD03D">
        <w:rPr>
          <w:i/>
          <w:iCs/>
        </w:rPr>
        <w:t>s</w:t>
      </w:r>
      <w:proofErr w:type="spellEnd"/>
      <w:r w:rsidRPr="005B547F">
        <w:t>, in tons</w:t>
      </w:r>
    </w:p>
    <w:p w14:paraId="1D4B383F" w14:textId="699001A4" w:rsidR="005B547F" w:rsidRPr="005B547F" w:rsidRDefault="005B547F" w:rsidP="00F50D9A">
      <w:pPr>
        <w:pStyle w:val="NoSpacing"/>
        <w:ind w:left="2160"/>
      </w:pPr>
      <w:r w:rsidRPr="005B547F">
        <w:rPr>
          <w:i/>
        </w:rPr>
        <w:tab/>
      </w:r>
      <w:proofErr w:type="spellStart"/>
      <w:r w:rsidR="00993463" w:rsidRPr="00993463">
        <w:rPr>
          <w:i/>
          <w:iCs/>
        </w:rPr>
        <w:t>FC</w:t>
      </w:r>
      <w:r w:rsidR="00993463" w:rsidRPr="00993463">
        <w:rPr>
          <w:i/>
          <w:iCs/>
          <w:vertAlign w:val="subscript"/>
        </w:rPr>
        <w:t>coal</w:t>
      </w:r>
      <w:proofErr w:type="gramStart"/>
      <w:r w:rsidR="00993463" w:rsidRPr="00993463">
        <w:rPr>
          <w:i/>
          <w:iCs/>
          <w:vertAlign w:val="subscript"/>
        </w:rPr>
        <w:t>,</w:t>
      </w:r>
      <w:r w:rsidRPr="00993463">
        <w:rPr>
          <w:i/>
          <w:iCs/>
          <w:vertAlign w:val="subscript"/>
        </w:rPr>
        <w:t>s</w:t>
      </w:r>
      <w:proofErr w:type="spellEnd"/>
      <w:proofErr w:type="gramEnd"/>
      <w:r w:rsidRPr="005B547F">
        <w:rPr>
          <w:vertAlign w:val="subscript"/>
        </w:rPr>
        <w:tab/>
      </w:r>
      <w:r w:rsidR="00F50D9A">
        <w:rPr>
          <w:vertAlign w:val="subscript"/>
        </w:rPr>
        <w:tab/>
      </w:r>
      <w:r w:rsidRPr="005B547F">
        <w:t xml:space="preserve">= </w:t>
      </w:r>
      <w:r w:rsidRPr="005B547F">
        <w:tab/>
      </w:r>
      <w:r w:rsidR="00993463">
        <w:t xml:space="preserve">total fuel </w:t>
      </w:r>
      <w:r w:rsidR="00965E02">
        <w:t xml:space="preserve">consumption of coal in </w:t>
      </w:r>
      <w:proofErr w:type="spellStart"/>
      <w:r w:rsidR="00965E02">
        <w:t xml:space="preserve">state </w:t>
      </w:r>
      <w:r w:rsidR="00965E02">
        <w:rPr>
          <w:i/>
        </w:rPr>
        <w:t>s</w:t>
      </w:r>
      <w:proofErr w:type="spellEnd"/>
      <w:r w:rsidR="00965E02">
        <w:rPr>
          <w:i/>
        </w:rPr>
        <w:t xml:space="preserve"> </w:t>
      </w:r>
      <w:r w:rsidR="00965E02">
        <w:t xml:space="preserve">from </w:t>
      </w:r>
      <w:r w:rsidR="00993463">
        <w:t>SEDS</w:t>
      </w:r>
      <w:r w:rsidRPr="005B547F">
        <w:t>, in tons</w:t>
      </w:r>
    </w:p>
    <w:p w14:paraId="1D4B3840" w14:textId="77777777" w:rsidR="0056502F" w:rsidRDefault="005B547F" w:rsidP="00F50D9A">
      <w:pPr>
        <w:pStyle w:val="NoSpacing"/>
      </w:pPr>
      <w:r w:rsidRPr="005B547F">
        <w:rPr>
          <w:i/>
        </w:rPr>
        <w:tab/>
      </w:r>
      <w:r w:rsidRPr="181A8DF2">
        <w:rPr>
          <w:i/>
          <w:iCs/>
        </w:rPr>
        <w:t>R</w:t>
      </w:r>
      <w:r w:rsidRPr="181A8DF2">
        <w:rPr>
          <w:i/>
          <w:iCs/>
          <w:vertAlign w:val="subscript"/>
        </w:rPr>
        <w:t>ant</w:t>
      </w:r>
      <w:r w:rsidR="00F50D9A" w:rsidRPr="181A8DF2">
        <w:rPr>
          <w:i/>
          <w:iCs/>
          <w:vertAlign w:val="subscript"/>
        </w:rPr>
        <w:t>/bit</w:t>
      </w:r>
      <w:r w:rsidRPr="005B547F">
        <w:rPr>
          <w:vertAlign w:val="subscript"/>
        </w:rPr>
        <w:tab/>
      </w:r>
      <w:r w:rsidR="00F50D9A">
        <w:rPr>
          <w:vertAlign w:val="subscript"/>
        </w:rPr>
        <w:tab/>
      </w:r>
      <w:r w:rsidRPr="005B547F">
        <w:t xml:space="preserve">= </w:t>
      </w:r>
      <w:r w:rsidRPr="005B547F">
        <w:tab/>
      </w:r>
      <w:r w:rsidR="00F50D9A">
        <w:t xml:space="preserve">ratio of anthracite or bituminous coal </w:t>
      </w:r>
      <w:r w:rsidRPr="005B547F">
        <w:t xml:space="preserve">to total coal, as found in </w:t>
      </w:r>
      <w:r w:rsidRPr="005B547F">
        <w:fldChar w:fldCharType="begin"/>
      </w:r>
      <w:r w:rsidRPr="005B547F">
        <w:instrText xml:space="preserve"> REF _Ref475706331 \h  \* MERGEFORMAT </w:instrText>
      </w:r>
      <w:r w:rsidRPr="005B547F">
        <w:fldChar w:fldCharType="separate"/>
      </w:r>
      <w:r w:rsidR="007C44F2" w:rsidRPr="001F32C6">
        <w:t xml:space="preserve">Table </w:t>
      </w:r>
      <w:r w:rsidR="007C44F2">
        <w:rPr>
          <w:noProof/>
        </w:rPr>
        <w:t>2</w:t>
      </w:r>
      <w:r w:rsidRPr="005B547F">
        <w:fldChar w:fldCharType="end"/>
      </w:r>
    </w:p>
    <w:p w14:paraId="1D4B3841" w14:textId="77777777" w:rsidR="005B547F" w:rsidRDefault="005B547F" w:rsidP="005B547F">
      <w:pPr>
        <w:pStyle w:val="NoSpacing"/>
        <w:rPr>
          <w:szCs w:val="20"/>
        </w:rPr>
      </w:pPr>
    </w:p>
    <w:p w14:paraId="1D4B3842" w14:textId="77777777" w:rsidR="00B97E6E" w:rsidRDefault="007D6365" w:rsidP="00052E59">
      <w:pPr>
        <w:pStyle w:val="Heading1"/>
      </w:pPr>
      <w:bookmarkStart w:id="7" w:name="_Ref477177506"/>
      <w:r>
        <w:t>A</w:t>
      </w:r>
      <w:r w:rsidR="00B97E6E" w:rsidRPr="00203DFF">
        <w:t>llocation Procedure</w:t>
      </w:r>
      <w:bookmarkEnd w:id="7"/>
      <w:r w:rsidR="00B97E6E" w:rsidRPr="009820A2">
        <w:t xml:space="preserve"> </w:t>
      </w:r>
    </w:p>
    <w:p w14:paraId="1D4B3843" w14:textId="4AF8EB94" w:rsidR="00C92343" w:rsidRDefault="00C92343" w:rsidP="009358C3">
      <w:r w:rsidRPr="009609A3">
        <w:t xml:space="preserve">State-level </w:t>
      </w:r>
      <w:r>
        <w:t xml:space="preserve">fuel </w:t>
      </w:r>
      <w:r w:rsidRPr="009609A3">
        <w:t xml:space="preserve">consumption </w:t>
      </w:r>
      <w:r>
        <w:t>is</w:t>
      </w:r>
      <w:r w:rsidRPr="009609A3">
        <w:t xml:space="preserve"> allocated to each county using the US Census Bureau’s 5-year estimate Cens</w:t>
      </w:r>
      <w:r>
        <w:t>us Detailed Housing Information,</w:t>
      </w:r>
      <w:r w:rsidR="00B67ECA" w:rsidRPr="00B67ECA">
        <w:rPr>
          <w:vertAlign w:val="superscript"/>
        </w:rPr>
        <w:fldChar w:fldCharType="begin"/>
      </w:r>
      <w:r w:rsidR="00B67ECA" w:rsidRPr="00B67ECA">
        <w:rPr>
          <w:vertAlign w:val="superscript"/>
        </w:rPr>
        <w:instrText xml:space="preserve"> NOTEREF _Ref476716706 \h </w:instrText>
      </w:r>
      <w:r w:rsidR="00B67ECA">
        <w:rPr>
          <w:vertAlign w:val="superscript"/>
        </w:rPr>
        <w:instrText xml:space="preserve"> \* MERGEFORMAT </w:instrText>
      </w:r>
      <w:r w:rsidR="00B67ECA" w:rsidRPr="00B67ECA">
        <w:rPr>
          <w:vertAlign w:val="superscript"/>
        </w:rPr>
      </w:r>
      <w:r w:rsidR="00B67ECA" w:rsidRPr="00B67ECA">
        <w:rPr>
          <w:vertAlign w:val="superscript"/>
        </w:rPr>
        <w:fldChar w:fldCharType="separate"/>
      </w:r>
      <w:r w:rsidR="00B67ECA" w:rsidRPr="00B67ECA">
        <w:rPr>
          <w:vertAlign w:val="superscript"/>
        </w:rPr>
        <w:t>2</w:t>
      </w:r>
      <w:r w:rsidR="00B67ECA" w:rsidRPr="00B67ECA">
        <w:rPr>
          <w:vertAlign w:val="superscript"/>
        </w:rPr>
        <w:fldChar w:fldCharType="end"/>
      </w:r>
      <w:r w:rsidRPr="009609A3">
        <w:t xml:space="preserve"> </w:t>
      </w:r>
      <w:r>
        <w:t xml:space="preserve">which </w:t>
      </w:r>
      <w:r w:rsidRPr="009609A3">
        <w:t>include</w:t>
      </w:r>
      <w:r>
        <w:t>s</w:t>
      </w:r>
      <w:r w:rsidRPr="009609A3">
        <w:t xml:space="preserve"> the number of housing units using a specific type of fuel for </w:t>
      </w:r>
      <w:r>
        <w:t>their primary fuel source.</w:t>
      </w:r>
      <w:r w:rsidRPr="009609A3">
        <w:t xml:space="preserve"> State </w:t>
      </w:r>
      <w:r>
        <w:t xml:space="preserve">fuel </w:t>
      </w:r>
      <w:r w:rsidRPr="009609A3">
        <w:t xml:space="preserve">consumption </w:t>
      </w:r>
      <w:r>
        <w:t>is</w:t>
      </w:r>
      <w:r w:rsidRPr="009609A3">
        <w:t xml:space="preserve"> allocated to each county using the ratio of the number of houses </w:t>
      </w:r>
      <w:r>
        <w:t xml:space="preserve">using each fuel </w:t>
      </w:r>
      <w:r w:rsidRPr="009609A3">
        <w:t xml:space="preserve">in each county to the total number of houses </w:t>
      </w:r>
      <w:r>
        <w:t>using each fuel</w:t>
      </w:r>
      <w:r w:rsidRPr="009609A3">
        <w:t xml:space="preserve"> in the </w:t>
      </w:r>
      <w:r>
        <w:t>s</w:t>
      </w:r>
      <w:r w:rsidRPr="009609A3">
        <w:t>tate</w:t>
      </w:r>
      <w:r>
        <w:t>.</w:t>
      </w:r>
    </w:p>
    <w:p w14:paraId="1D4B3844" w14:textId="2CAB16FF" w:rsidR="009358C3" w:rsidRPr="00C92343" w:rsidRDefault="00C92343" w:rsidP="00BF0B05">
      <w:r>
        <w:t xml:space="preserve">For most fuels, the fuel type in SEDS matches well to the fuel type used in the Census data. However, the Census data report only for total fuel oil, which does not distinguish between distillate fuel oil and kerosene. </w:t>
      </w:r>
      <w:r w:rsidR="009358C3" w:rsidRPr="181A8DF2">
        <w:t>Therefore, the ratio of distillate fuel oil versus kerosene in the heating fuel oil mix, which is used to determine the fraction of homes in each county that use distillate and those that use kerosene, is calculated.</w:t>
      </w:r>
      <w:r w:rsidR="009358C3">
        <w:rPr>
          <w:szCs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7"/>
        <w:gridCol w:w="723"/>
      </w:tblGrid>
      <w:tr w:rsidR="005B547F" w:rsidRPr="005B547F" w14:paraId="1D4B3847" w14:textId="7826C108" w:rsidTr="005B547F">
        <w:trPr>
          <w:trHeight w:val="585"/>
        </w:trPr>
        <w:tc>
          <w:tcPr>
            <w:tcW w:w="8838" w:type="dxa"/>
          </w:tcPr>
          <w:p w14:paraId="1D4B3845" w14:textId="1E363FFF" w:rsidR="005B547F" w:rsidRPr="005B547F" w:rsidRDefault="0018599D" w:rsidP="006C4ED9">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R</m:t>
                    </m:r>
                  </m:e>
                  <m:sub>
                    <m:r>
                      <w:rPr>
                        <w:rFonts w:ascii="Cambria Math" w:hAnsi="Cambria Math"/>
                        <w:szCs w:val="20"/>
                      </w:rPr>
                      <m:t>dfo/ker,s</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FC</m:t>
                        </m:r>
                      </m:e>
                      <m:sub>
                        <m:r>
                          <w:rPr>
                            <w:rFonts w:ascii="Cambria Math" w:hAnsi="Cambria Math"/>
                            <w:szCs w:val="20"/>
                          </w:rPr>
                          <m:t>dfo/ker, s</m:t>
                        </m:r>
                      </m:sub>
                    </m:sSub>
                  </m:num>
                  <m:den>
                    <m:sSub>
                      <m:sSubPr>
                        <m:ctrlPr>
                          <w:rPr>
                            <w:rFonts w:ascii="Cambria Math" w:hAnsi="Cambria Math"/>
                            <w:i/>
                            <w:szCs w:val="20"/>
                          </w:rPr>
                        </m:ctrlPr>
                      </m:sSubPr>
                      <m:e>
                        <m:r>
                          <w:rPr>
                            <w:rFonts w:ascii="Cambria Math" w:hAnsi="Cambria Math"/>
                            <w:szCs w:val="20"/>
                          </w:rPr>
                          <m:t>FC</m:t>
                        </m:r>
                      </m:e>
                      <m:sub>
                        <m:r>
                          <w:rPr>
                            <w:rFonts w:ascii="Cambria Math" w:hAnsi="Cambria Math"/>
                            <w:szCs w:val="20"/>
                          </w:rPr>
                          <m:t>dfo,s</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FC</m:t>
                        </m:r>
                      </m:e>
                      <m:sub>
                        <m:r>
                          <w:rPr>
                            <w:rFonts w:ascii="Cambria Math" w:hAnsi="Cambria Math"/>
                            <w:szCs w:val="20"/>
                          </w:rPr>
                          <m:t>ker,s</m:t>
                        </m:r>
                      </m:sub>
                    </m:sSub>
                  </m:den>
                </m:f>
              </m:oMath>
            </m:oMathPara>
          </w:p>
        </w:tc>
        <w:tc>
          <w:tcPr>
            <w:tcW w:w="738" w:type="dxa"/>
          </w:tcPr>
          <w:p w14:paraId="1D4B3846" w14:textId="474689F1" w:rsidR="005B547F" w:rsidRPr="005B547F" w:rsidRDefault="005B547F" w:rsidP="006C4ED9">
            <w:pPr>
              <w:pStyle w:val="ListParagraph"/>
              <w:widowControl/>
              <w:numPr>
                <w:ilvl w:val="0"/>
                <w:numId w:val="10"/>
              </w:numPr>
              <w:autoSpaceDE/>
              <w:autoSpaceDN/>
              <w:adjustRightInd/>
              <w:jc w:val="right"/>
              <w:rPr>
                <w:szCs w:val="20"/>
              </w:rPr>
            </w:pPr>
          </w:p>
        </w:tc>
      </w:tr>
    </w:tbl>
    <w:p w14:paraId="1D4B3848" w14:textId="7CFDF09B" w:rsidR="009358C3" w:rsidRPr="005B547F" w:rsidRDefault="181A8DF2" w:rsidP="006C4ED9">
      <w:pPr>
        <w:widowControl/>
        <w:tabs>
          <w:tab w:val="left" w:pos="0"/>
        </w:tabs>
      </w:pPr>
      <w:r>
        <w:t>Where:</w:t>
      </w:r>
    </w:p>
    <w:p w14:paraId="1D4B3849" w14:textId="648014CC" w:rsidR="009358C3" w:rsidRPr="00655E3A" w:rsidRDefault="009358C3" w:rsidP="006C4ED9">
      <w:pPr>
        <w:pStyle w:val="NoSpacing"/>
        <w:rPr>
          <w:i/>
          <w:iCs/>
        </w:rPr>
      </w:pPr>
      <w:r w:rsidRPr="0055540D">
        <w:rPr>
          <w:i/>
        </w:rPr>
        <w:tab/>
      </w:r>
      <w:proofErr w:type="spellStart"/>
      <w:r w:rsidRPr="60EAD03D">
        <w:rPr>
          <w:i/>
          <w:iCs/>
        </w:rPr>
        <w:t>R</w:t>
      </w:r>
      <w:r w:rsidRPr="60EAD03D">
        <w:rPr>
          <w:i/>
          <w:iCs/>
          <w:vertAlign w:val="subscript"/>
        </w:rPr>
        <w:t>dfo</w:t>
      </w:r>
      <w:proofErr w:type="spellEnd"/>
      <w:r w:rsidR="00F50D9A" w:rsidRPr="60EAD03D">
        <w:rPr>
          <w:i/>
          <w:iCs/>
          <w:vertAlign w:val="subscript"/>
        </w:rPr>
        <w:t>/</w:t>
      </w:r>
      <w:proofErr w:type="spellStart"/>
      <w:r w:rsidR="00F50D9A" w:rsidRPr="60EAD03D">
        <w:rPr>
          <w:i/>
          <w:iCs/>
          <w:vertAlign w:val="subscript"/>
        </w:rPr>
        <w:t>ker</w:t>
      </w:r>
      <w:proofErr w:type="gramStart"/>
      <w:r w:rsidRPr="60EAD03D">
        <w:rPr>
          <w:i/>
          <w:iCs/>
          <w:vertAlign w:val="subscript"/>
        </w:rPr>
        <w:t>,s</w:t>
      </w:r>
      <w:proofErr w:type="spellEnd"/>
      <w:proofErr w:type="gramEnd"/>
      <w:r w:rsidRPr="0055540D">
        <w:rPr>
          <w:vertAlign w:val="subscript"/>
        </w:rPr>
        <w:tab/>
      </w:r>
      <w:r w:rsidRPr="0055540D">
        <w:t xml:space="preserve">= </w:t>
      </w:r>
      <w:r w:rsidRPr="0055540D">
        <w:tab/>
      </w:r>
      <w:r>
        <w:t xml:space="preserve">ratio of residential distillate fuel oil or kerosene to total distillate fuel oil and kerosene in state </w:t>
      </w:r>
      <w:r w:rsidRPr="60EAD03D">
        <w:rPr>
          <w:i/>
          <w:iCs/>
        </w:rPr>
        <w:t>s</w:t>
      </w:r>
    </w:p>
    <w:p w14:paraId="1D4B384A" w14:textId="549BE52A" w:rsidR="009358C3" w:rsidRDefault="009358C3" w:rsidP="006C4ED9">
      <w:pPr>
        <w:pStyle w:val="NoSpacing"/>
      </w:pPr>
      <w:r>
        <w:rPr>
          <w:i/>
        </w:rPr>
        <w:tab/>
      </w:r>
      <w:proofErr w:type="spellStart"/>
      <w:r w:rsidRPr="60EAD03D">
        <w:rPr>
          <w:i/>
          <w:iCs/>
        </w:rPr>
        <w:t>A</w:t>
      </w:r>
      <w:r w:rsidRPr="60EAD03D">
        <w:rPr>
          <w:i/>
          <w:iCs/>
          <w:vertAlign w:val="subscript"/>
        </w:rPr>
        <w:t>dfo</w:t>
      </w:r>
      <w:proofErr w:type="spellEnd"/>
      <w:r w:rsidR="00F50D9A" w:rsidRPr="60EAD03D">
        <w:rPr>
          <w:i/>
          <w:iCs/>
          <w:vertAlign w:val="subscript"/>
        </w:rPr>
        <w:t>/</w:t>
      </w:r>
      <w:proofErr w:type="spellStart"/>
      <w:r w:rsidR="00F50D9A" w:rsidRPr="60EAD03D">
        <w:rPr>
          <w:i/>
          <w:iCs/>
          <w:vertAlign w:val="subscript"/>
        </w:rPr>
        <w:t>ker</w:t>
      </w:r>
      <w:proofErr w:type="gramStart"/>
      <w:r w:rsidRPr="60EAD03D">
        <w:rPr>
          <w:i/>
          <w:iCs/>
          <w:vertAlign w:val="subscript"/>
        </w:rPr>
        <w:t>,s</w:t>
      </w:r>
      <w:proofErr w:type="spellEnd"/>
      <w:proofErr w:type="gramEnd"/>
      <w:r w:rsidRPr="0055540D">
        <w:rPr>
          <w:vertAlign w:val="subscript"/>
        </w:rPr>
        <w:tab/>
      </w:r>
      <w:r w:rsidRPr="0055540D">
        <w:t xml:space="preserve">= </w:t>
      </w:r>
      <w:r w:rsidRPr="0055540D">
        <w:tab/>
      </w:r>
      <w:r w:rsidR="00993463">
        <w:t xml:space="preserve">fuel </w:t>
      </w:r>
      <w:r>
        <w:t>consumption of distillate fuel oil</w:t>
      </w:r>
      <w:r w:rsidR="00F50D9A">
        <w:t xml:space="preserve"> or kerosene</w:t>
      </w:r>
      <w:r w:rsidRPr="60EAD03D">
        <w:t xml:space="preserve"> </w:t>
      </w:r>
      <w:r>
        <w:t xml:space="preserve">in </w:t>
      </w:r>
      <w:proofErr w:type="spellStart"/>
      <w:r>
        <w:t xml:space="preserve">state </w:t>
      </w:r>
      <w:r w:rsidRPr="60EAD03D">
        <w:rPr>
          <w:i/>
          <w:iCs/>
        </w:rPr>
        <w:t>s</w:t>
      </w:r>
      <w:proofErr w:type="spellEnd"/>
      <w:r w:rsidR="00965E02">
        <w:rPr>
          <w:iCs/>
        </w:rPr>
        <w:t xml:space="preserve"> from SEDS</w:t>
      </w:r>
      <w:r>
        <w:t>, in thousand barrels</w:t>
      </w:r>
    </w:p>
    <w:p w14:paraId="1D4B384B" w14:textId="02808F53" w:rsidR="00F50D9A" w:rsidRPr="00F50D9A" w:rsidRDefault="00F50D9A" w:rsidP="006C4ED9">
      <w:pPr>
        <w:pStyle w:val="NoSpacing"/>
      </w:pPr>
    </w:p>
    <w:p w14:paraId="1D4B384C" w14:textId="413821F0" w:rsidR="009358C3" w:rsidRPr="005B547F" w:rsidRDefault="181A8DF2" w:rsidP="006C4ED9">
      <w:pPr>
        <w:tabs>
          <w:tab w:val="left" w:pos="0"/>
        </w:tabs>
        <w:rPr>
          <w:szCs w:val="20"/>
        </w:rPr>
      </w:pPr>
      <w:r>
        <w:t xml:space="preserve">Then, the ratio of distillate fuel oil or kerosene to total fuel oil is used to determine how many housing units in each county use distillate fuel oil or kerosene.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6"/>
        <w:gridCol w:w="724"/>
      </w:tblGrid>
      <w:tr w:rsidR="005B547F" w:rsidRPr="005B547F" w14:paraId="1D4B384F" w14:textId="2BB2C773" w:rsidTr="005B547F">
        <w:trPr>
          <w:trHeight w:val="585"/>
        </w:trPr>
        <w:tc>
          <w:tcPr>
            <w:tcW w:w="8838" w:type="dxa"/>
          </w:tcPr>
          <w:p w14:paraId="1D4B384D" w14:textId="514C3FD1" w:rsidR="005B547F" w:rsidRPr="005B547F" w:rsidRDefault="0018599D" w:rsidP="006C4ED9">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HU</m:t>
                    </m:r>
                  </m:e>
                  <m:sub>
                    <m:r>
                      <w:rPr>
                        <w:rFonts w:ascii="Cambria Math" w:hAnsi="Cambria Math"/>
                        <w:szCs w:val="20"/>
                      </w:rPr>
                      <m:t>dfo/ker,c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HU</m:t>
                    </m:r>
                  </m:e>
                  <m:sub>
                    <m:r>
                      <w:rPr>
                        <w:rFonts w:ascii="Cambria Math" w:hAnsi="Cambria Math"/>
                        <w:szCs w:val="20"/>
                      </w:rPr>
                      <m:t>fo,c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R</m:t>
                    </m:r>
                  </m:e>
                  <m:sub>
                    <m:r>
                      <w:rPr>
                        <w:rFonts w:ascii="Cambria Math" w:hAnsi="Cambria Math"/>
                        <w:szCs w:val="20"/>
                      </w:rPr>
                      <m:t>dfo/ker,s</m:t>
                    </m:r>
                  </m:sub>
                </m:sSub>
              </m:oMath>
            </m:oMathPara>
          </w:p>
        </w:tc>
        <w:tc>
          <w:tcPr>
            <w:tcW w:w="738" w:type="dxa"/>
          </w:tcPr>
          <w:p w14:paraId="1D4B384E" w14:textId="753920F8" w:rsidR="005B547F" w:rsidRPr="005B547F" w:rsidRDefault="005B547F" w:rsidP="006C4ED9">
            <w:pPr>
              <w:pStyle w:val="ListParagraph"/>
              <w:widowControl/>
              <w:numPr>
                <w:ilvl w:val="0"/>
                <w:numId w:val="10"/>
              </w:numPr>
              <w:autoSpaceDE/>
              <w:autoSpaceDN/>
              <w:adjustRightInd/>
              <w:jc w:val="right"/>
              <w:rPr>
                <w:szCs w:val="20"/>
              </w:rPr>
            </w:pPr>
          </w:p>
        </w:tc>
      </w:tr>
    </w:tbl>
    <w:p w14:paraId="1D4B3850" w14:textId="30D2A693" w:rsidR="009358C3" w:rsidRPr="005B547F" w:rsidRDefault="181A8DF2" w:rsidP="006C4ED9">
      <w:pPr>
        <w:widowControl/>
        <w:tabs>
          <w:tab w:val="left" w:pos="0"/>
        </w:tabs>
      </w:pPr>
      <w:r>
        <w:t>Where:</w:t>
      </w:r>
    </w:p>
    <w:p w14:paraId="1D4B3851" w14:textId="3BE728CA" w:rsidR="009358C3" w:rsidRPr="005B547F" w:rsidRDefault="009358C3" w:rsidP="006C4ED9">
      <w:pPr>
        <w:pStyle w:val="NoSpacing"/>
      </w:pPr>
      <w:r w:rsidRPr="005B547F">
        <w:rPr>
          <w:i/>
        </w:rPr>
        <w:tab/>
      </w:r>
      <w:proofErr w:type="spellStart"/>
      <w:r w:rsidRPr="60EAD03D">
        <w:rPr>
          <w:i/>
          <w:iCs/>
        </w:rPr>
        <w:t>HU</w:t>
      </w:r>
      <w:r w:rsidRPr="60EAD03D">
        <w:rPr>
          <w:i/>
          <w:iCs/>
          <w:vertAlign w:val="subscript"/>
        </w:rPr>
        <w:t>dfo</w:t>
      </w:r>
      <w:proofErr w:type="spellEnd"/>
      <w:r w:rsidR="00F50D9A" w:rsidRPr="60EAD03D">
        <w:rPr>
          <w:i/>
          <w:iCs/>
          <w:vertAlign w:val="subscript"/>
        </w:rPr>
        <w:t>/</w:t>
      </w:r>
      <w:proofErr w:type="spellStart"/>
      <w:r w:rsidR="00F50D9A" w:rsidRPr="60EAD03D">
        <w:rPr>
          <w:i/>
          <w:iCs/>
          <w:vertAlign w:val="subscript"/>
        </w:rPr>
        <w:t>ker</w:t>
      </w:r>
      <w:proofErr w:type="gramStart"/>
      <w:r w:rsidRPr="60EAD03D">
        <w:rPr>
          <w:i/>
          <w:iCs/>
          <w:vertAlign w:val="subscript"/>
        </w:rPr>
        <w:t>,c</w:t>
      </w:r>
      <w:proofErr w:type="spellEnd"/>
      <w:proofErr w:type="gramEnd"/>
      <w:r w:rsidRPr="005B547F">
        <w:rPr>
          <w:vertAlign w:val="subscript"/>
        </w:rPr>
        <w:tab/>
      </w:r>
      <w:r w:rsidRPr="005B547F">
        <w:t xml:space="preserve">= </w:t>
      </w:r>
      <w:r w:rsidRPr="005B547F">
        <w:tab/>
        <w:t xml:space="preserve">housing units in county </w:t>
      </w:r>
      <w:r w:rsidRPr="005B547F">
        <w:softHyphen/>
      </w:r>
      <w:r w:rsidRPr="60EAD03D">
        <w:rPr>
          <w:i/>
          <w:iCs/>
        </w:rPr>
        <w:t>c</w:t>
      </w:r>
      <w:r w:rsidRPr="005B547F">
        <w:t xml:space="preserve"> using distillate fuel oil</w:t>
      </w:r>
      <w:r w:rsidR="00F50D9A">
        <w:t xml:space="preserve"> or kerosene</w:t>
      </w:r>
      <w:r w:rsidRPr="005B547F">
        <w:t xml:space="preserve"> as the primary heating fuel</w:t>
      </w:r>
    </w:p>
    <w:p w14:paraId="1D4B3852" w14:textId="6FE62F81" w:rsidR="009358C3" w:rsidRPr="005B547F" w:rsidRDefault="009358C3" w:rsidP="006C4ED9">
      <w:pPr>
        <w:pStyle w:val="NoSpacing"/>
      </w:pPr>
      <w:r w:rsidRPr="005B547F">
        <w:rPr>
          <w:i/>
        </w:rPr>
        <w:tab/>
      </w:r>
      <w:proofErr w:type="spellStart"/>
      <w:r w:rsidRPr="60EAD03D">
        <w:rPr>
          <w:i/>
          <w:iCs/>
        </w:rPr>
        <w:t>HU</w:t>
      </w:r>
      <w:r w:rsidRPr="60EAD03D">
        <w:rPr>
          <w:i/>
          <w:iCs/>
          <w:vertAlign w:val="subscript"/>
        </w:rPr>
        <w:t>fo</w:t>
      </w:r>
      <w:proofErr w:type="gramStart"/>
      <w:r w:rsidRPr="60EAD03D">
        <w:rPr>
          <w:i/>
          <w:iCs/>
          <w:vertAlign w:val="subscript"/>
        </w:rPr>
        <w:t>,c</w:t>
      </w:r>
      <w:proofErr w:type="spellEnd"/>
      <w:proofErr w:type="gramEnd"/>
      <w:r w:rsidRPr="005B547F">
        <w:rPr>
          <w:vertAlign w:val="subscript"/>
        </w:rPr>
        <w:tab/>
      </w:r>
      <w:r w:rsidR="00F50D9A">
        <w:rPr>
          <w:vertAlign w:val="subscript"/>
        </w:rPr>
        <w:tab/>
      </w:r>
      <w:r w:rsidRPr="005B547F">
        <w:t xml:space="preserve">= </w:t>
      </w:r>
      <w:r w:rsidRPr="005B547F">
        <w:tab/>
        <w:t xml:space="preserve">housing units in county </w:t>
      </w:r>
      <w:r w:rsidRPr="60EAD03D">
        <w:rPr>
          <w:i/>
          <w:iCs/>
        </w:rPr>
        <w:t xml:space="preserve">c </w:t>
      </w:r>
      <w:r w:rsidRPr="005B547F">
        <w:t>using any fuel oil as primary heating fuel</w:t>
      </w:r>
    </w:p>
    <w:p w14:paraId="1D4B3853" w14:textId="77777777" w:rsidR="009358C3" w:rsidRPr="009358C3" w:rsidRDefault="009358C3" w:rsidP="009358C3">
      <w:pPr>
        <w:tabs>
          <w:tab w:val="left" w:pos="270"/>
          <w:tab w:val="left" w:pos="990"/>
          <w:tab w:val="left" w:pos="1260"/>
        </w:tabs>
        <w:spacing w:after="0"/>
        <w:rPr>
          <w:szCs w:val="20"/>
        </w:rPr>
      </w:pPr>
    </w:p>
    <w:p w14:paraId="1D4B3854" w14:textId="0D79DDF8" w:rsidR="009358C3" w:rsidRPr="002F5FB1" w:rsidRDefault="181A8DF2" w:rsidP="009358C3">
      <w:pPr>
        <w:tabs>
          <w:tab w:val="left" w:pos="0"/>
        </w:tabs>
        <w:rPr>
          <w:szCs w:val="20"/>
        </w:rPr>
      </w:pPr>
      <w:r>
        <w:t>To distribute the state-level energy consumption data for all fuel types, the ratio of county-level housing units using each fuel type as primary heating fuel to state-level housing units using that fuel type is calculated. This ratio is used to distribute state-level fuel consumption to the county level. The county-level values for housing units using distillate oil and kerosene as primary fuel are calculated in equations 2 and 3 above.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5"/>
        <w:gridCol w:w="725"/>
      </w:tblGrid>
      <w:tr w:rsidR="005B547F" w:rsidRPr="002F5FB1" w14:paraId="1D4B3857" w14:textId="77777777" w:rsidTr="005B547F">
        <w:trPr>
          <w:trHeight w:val="585"/>
        </w:trPr>
        <w:tc>
          <w:tcPr>
            <w:tcW w:w="8838" w:type="dxa"/>
          </w:tcPr>
          <w:p w14:paraId="1D4B3855" w14:textId="77777777" w:rsidR="005B547F" w:rsidRPr="002F5FB1" w:rsidRDefault="0018599D" w:rsidP="00C92343">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R</m:t>
                    </m:r>
                  </m:e>
                  <m:sub>
                    <m:r>
                      <w:rPr>
                        <w:rFonts w:ascii="Cambria Math" w:hAnsi="Cambria Math"/>
                        <w:szCs w:val="20"/>
                      </w:rPr>
                      <m:t>f,c</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HU</m:t>
                        </m:r>
                      </m:e>
                      <m:sub>
                        <m:r>
                          <w:rPr>
                            <w:rFonts w:ascii="Cambria Math" w:hAnsi="Cambria Math"/>
                            <w:szCs w:val="20"/>
                          </w:rPr>
                          <m:t>f,c</m:t>
                        </m:r>
                      </m:sub>
                    </m:sSub>
                  </m:num>
                  <m:den>
                    <m:sSub>
                      <m:sSubPr>
                        <m:ctrlPr>
                          <w:rPr>
                            <w:rFonts w:ascii="Cambria Math" w:hAnsi="Cambria Math"/>
                            <w:i/>
                            <w:szCs w:val="20"/>
                          </w:rPr>
                        </m:ctrlPr>
                      </m:sSubPr>
                      <m:e>
                        <m:r>
                          <w:rPr>
                            <w:rFonts w:ascii="Cambria Math" w:hAnsi="Cambria Math"/>
                            <w:szCs w:val="20"/>
                          </w:rPr>
                          <m:t>HU</m:t>
                        </m:r>
                      </m:e>
                      <m:sub>
                        <m:r>
                          <w:rPr>
                            <w:rFonts w:ascii="Cambria Math" w:hAnsi="Cambria Math"/>
                            <w:szCs w:val="20"/>
                          </w:rPr>
                          <m:t>f,s</m:t>
                        </m:r>
                      </m:sub>
                    </m:sSub>
                  </m:den>
                </m:f>
              </m:oMath>
            </m:oMathPara>
          </w:p>
        </w:tc>
        <w:tc>
          <w:tcPr>
            <w:tcW w:w="738" w:type="dxa"/>
          </w:tcPr>
          <w:p w14:paraId="1D4B3856" w14:textId="77777777" w:rsidR="005B547F" w:rsidRPr="002F5FB1" w:rsidRDefault="005B547F" w:rsidP="005B547F">
            <w:pPr>
              <w:pStyle w:val="ListParagraph"/>
              <w:widowControl/>
              <w:numPr>
                <w:ilvl w:val="0"/>
                <w:numId w:val="10"/>
              </w:numPr>
              <w:autoSpaceDE/>
              <w:autoSpaceDN/>
              <w:adjustRightInd/>
              <w:jc w:val="right"/>
              <w:rPr>
                <w:szCs w:val="20"/>
              </w:rPr>
            </w:pPr>
          </w:p>
        </w:tc>
      </w:tr>
    </w:tbl>
    <w:p w14:paraId="1D4B3858" w14:textId="77777777" w:rsidR="009358C3" w:rsidRPr="005B547F" w:rsidRDefault="181A8DF2" w:rsidP="005B547F">
      <w:pPr>
        <w:widowControl/>
        <w:tabs>
          <w:tab w:val="left" w:pos="0"/>
        </w:tabs>
      </w:pPr>
      <w:r>
        <w:t>Where:</w:t>
      </w:r>
    </w:p>
    <w:p w14:paraId="1D4B3859" w14:textId="77777777" w:rsidR="009358C3" w:rsidRPr="005B547F" w:rsidRDefault="009358C3" w:rsidP="005B547F">
      <w:pPr>
        <w:pStyle w:val="NoSpacing"/>
      </w:pPr>
      <w:r w:rsidRPr="005B547F">
        <w:rPr>
          <w:i/>
        </w:rPr>
        <w:tab/>
      </w:r>
      <w:proofErr w:type="spellStart"/>
      <w:r w:rsidRPr="60EAD03D">
        <w:rPr>
          <w:i/>
          <w:iCs/>
        </w:rPr>
        <w:t>R</w:t>
      </w:r>
      <w:r w:rsidRPr="60EAD03D">
        <w:rPr>
          <w:i/>
          <w:iCs/>
          <w:vertAlign w:val="subscript"/>
        </w:rPr>
        <w:t>f</w:t>
      </w:r>
      <w:proofErr w:type="gramStart"/>
      <w:r w:rsidRPr="60EAD03D">
        <w:rPr>
          <w:i/>
          <w:iCs/>
          <w:vertAlign w:val="subscript"/>
        </w:rPr>
        <w:t>,c</w:t>
      </w:r>
      <w:proofErr w:type="spellEnd"/>
      <w:proofErr w:type="gramEnd"/>
      <w:r w:rsidRPr="005B547F">
        <w:rPr>
          <w:vertAlign w:val="subscript"/>
        </w:rPr>
        <w:tab/>
      </w:r>
      <w:r w:rsidRPr="005B547F">
        <w:t xml:space="preserve">= </w:t>
      </w:r>
      <w:r w:rsidRPr="005B547F">
        <w:tab/>
        <w:t xml:space="preserve">ratio of homes in county </w:t>
      </w:r>
      <w:r w:rsidRPr="60EAD03D">
        <w:rPr>
          <w:i/>
          <w:iCs/>
        </w:rPr>
        <w:t xml:space="preserve">c </w:t>
      </w:r>
      <w:r w:rsidRPr="005B547F">
        <w:t xml:space="preserve">to homes in </w:t>
      </w:r>
      <w:proofErr w:type="spellStart"/>
      <w:r w:rsidRPr="005B547F">
        <w:t xml:space="preserve">state </w:t>
      </w:r>
      <w:r w:rsidRPr="60EAD03D">
        <w:rPr>
          <w:i/>
          <w:iCs/>
        </w:rPr>
        <w:t>s</w:t>
      </w:r>
      <w:proofErr w:type="spellEnd"/>
      <w:r w:rsidRPr="60EAD03D">
        <w:rPr>
          <w:i/>
          <w:iCs/>
        </w:rPr>
        <w:t xml:space="preserve"> </w:t>
      </w:r>
      <w:r w:rsidRPr="005B547F">
        <w:t xml:space="preserve"> that use fuel </w:t>
      </w:r>
      <w:r w:rsidRPr="60EAD03D">
        <w:rPr>
          <w:i/>
          <w:iCs/>
        </w:rPr>
        <w:t xml:space="preserve">f </w:t>
      </w:r>
      <w:r w:rsidRPr="005B547F">
        <w:t>as primary heating fuel</w:t>
      </w:r>
    </w:p>
    <w:p w14:paraId="1D4B385A" w14:textId="77777777" w:rsidR="009358C3" w:rsidRPr="005B547F" w:rsidRDefault="009358C3" w:rsidP="005B547F">
      <w:pPr>
        <w:pStyle w:val="NoSpacing"/>
      </w:pPr>
      <w:r w:rsidRPr="005B547F">
        <w:rPr>
          <w:i/>
        </w:rPr>
        <w:tab/>
      </w:r>
      <w:proofErr w:type="spellStart"/>
      <w:r w:rsidRPr="60EAD03D">
        <w:rPr>
          <w:i/>
          <w:iCs/>
        </w:rPr>
        <w:t>HU</w:t>
      </w:r>
      <w:r w:rsidRPr="60EAD03D">
        <w:rPr>
          <w:i/>
          <w:iCs/>
          <w:vertAlign w:val="subscript"/>
        </w:rPr>
        <w:t>f</w:t>
      </w:r>
      <w:proofErr w:type="gramStart"/>
      <w:r w:rsidRPr="60EAD03D">
        <w:rPr>
          <w:i/>
          <w:iCs/>
          <w:vertAlign w:val="subscript"/>
        </w:rPr>
        <w:t>,c</w:t>
      </w:r>
      <w:proofErr w:type="spellEnd"/>
      <w:proofErr w:type="gramEnd"/>
      <w:r w:rsidRPr="005B547F">
        <w:rPr>
          <w:vertAlign w:val="subscript"/>
        </w:rPr>
        <w:tab/>
      </w:r>
      <w:r w:rsidRPr="005B547F">
        <w:t xml:space="preserve">= </w:t>
      </w:r>
      <w:r w:rsidRPr="005B547F">
        <w:tab/>
        <w:t xml:space="preserve">housing units in county </w:t>
      </w:r>
      <w:r w:rsidRPr="60EAD03D">
        <w:rPr>
          <w:i/>
          <w:iCs/>
        </w:rPr>
        <w:t>c</w:t>
      </w:r>
      <w:r w:rsidRPr="005B547F">
        <w:t xml:space="preserve"> using fuel type </w:t>
      </w:r>
      <w:r w:rsidRPr="60EAD03D">
        <w:rPr>
          <w:i/>
          <w:iCs/>
        </w:rPr>
        <w:t>f</w:t>
      </w:r>
      <w:r w:rsidRPr="005B547F">
        <w:t xml:space="preserve"> as primary heating fuel</w:t>
      </w:r>
    </w:p>
    <w:p w14:paraId="1D4B385B" w14:textId="77777777" w:rsidR="009358C3" w:rsidRPr="009609A3" w:rsidRDefault="009358C3" w:rsidP="005B547F">
      <w:pPr>
        <w:pStyle w:val="NoSpacing"/>
      </w:pPr>
      <w:r w:rsidRPr="005B547F">
        <w:rPr>
          <w:i/>
        </w:rPr>
        <w:tab/>
      </w:r>
      <w:r w:rsidRPr="60EAD03D">
        <w:rPr>
          <w:i/>
          <w:iCs/>
        </w:rPr>
        <w:t>HU</w:t>
      </w:r>
      <w:r w:rsidRPr="60EAD03D">
        <w:rPr>
          <w:i/>
          <w:iCs/>
          <w:vertAlign w:val="subscript"/>
        </w:rPr>
        <w:t xml:space="preserve"> </w:t>
      </w:r>
      <w:proofErr w:type="spellStart"/>
      <w:r w:rsidRPr="60EAD03D">
        <w:rPr>
          <w:i/>
          <w:iCs/>
          <w:vertAlign w:val="subscript"/>
        </w:rPr>
        <w:t>f</w:t>
      </w:r>
      <w:proofErr w:type="gramStart"/>
      <w:r w:rsidRPr="60EAD03D">
        <w:rPr>
          <w:i/>
          <w:iCs/>
          <w:vertAlign w:val="subscript"/>
        </w:rPr>
        <w:t>,s</w:t>
      </w:r>
      <w:proofErr w:type="spellEnd"/>
      <w:proofErr w:type="gramEnd"/>
      <w:r w:rsidRPr="005B547F">
        <w:rPr>
          <w:vertAlign w:val="subscript"/>
        </w:rPr>
        <w:tab/>
      </w:r>
      <w:r w:rsidRPr="005B547F">
        <w:t xml:space="preserve">= </w:t>
      </w:r>
      <w:r w:rsidRPr="005B547F">
        <w:tab/>
        <w:t xml:space="preserve">housing units in </w:t>
      </w:r>
      <w:proofErr w:type="spellStart"/>
      <w:r w:rsidRPr="005B547F">
        <w:t xml:space="preserve">state </w:t>
      </w:r>
      <w:r w:rsidRPr="60EAD03D">
        <w:rPr>
          <w:i/>
          <w:iCs/>
        </w:rPr>
        <w:t>s</w:t>
      </w:r>
      <w:proofErr w:type="spellEnd"/>
      <w:r w:rsidRPr="005B547F">
        <w:t xml:space="preserve"> using fuel type </w:t>
      </w:r>
      <w:r w:rsidRPr="60EAD03D">
        <w:rPr>
          <w:i/>
          <w:iCs/>
        </w:rPr>
        <w:t>f</w:t>
      </w:r>
      <w:r w:rsidRPr="005B547F">
        <w:t xml:space="preserve"> as primary heating fuel</w:t>
      </w:r>
    </w:p>
    <w:p w14:paraId="1D4B385C" w14:textId="77777777" w:rsidR="009358C3" w:rsidRDefault="009358C3" w:rsidP="009358C3">
      <w:pPr>
        <w:tabs>
          <w:tab w:val="left" w:pos="0"/>
        </w:tabs>
        <w:spacing w:after="0"/>
        <w:rPr>
          <w:szCs w:val="20"/>
          <w:u w:val="single"/>
        </w:rPr>
      </w:pPr>
    </w:p>
    <w:p w14:paraId="1D4B385D" w14:textId="77777777" w:rsidR="009358C3" w:rsidRPr="002F5FB1" w:rsidRDefault="005B547F" w:rsidP="009358C3">
      <w:pPr>
        <w:tabs>
          <w:tab w:val="left" w:pos="0"/>
        </w:tabs>
        <w:rPr>
          <w:szCs w:val="20"/>
        </w:rPr>
      </w:pPr>
      <w:r w:rsidRPr="181A8DF2">
        <w:t>The</w:t>
      </w:r>
      <w:r w:rsidR="009358C3" w:rsidRPr="181A8DF2">
        <w:t xml:space="preserve"> state-level fuel consumption of each fuel type</w:t>
      </w:r>
      <w:r w:rsidR="00C92343" w:rsidRPr="181A8DF2">
        <w:t xml:space="preserve"> from SEDS</w:t>
      </w:r>
      <w:r w:rsidR="009358C3" w:rsidRPr="181A8DF2">
        <w:t xml:space="preserve"> </w:t>
      </w:r>
      <w:r w:rsidRPr="181A8DF2">
        <w:t xml:space="preserve">is multiplied </w:t>
      </w:r>
      <w:r w:rsidR="009358C3" w:rsidRPr="181A8DF2">
        <w:t xml:space="preserve">by the county-level ratio of homes using each fuel type. State-level fuel consumption of anthracite and bituminous/subbituminous coal is calculated </w:t>
      </w:r>
      <w:r w:rsidRPr="181A8DF2">
        <w:t xml:space="preserve">in </w:t>
      </w:r>
      <w:r w:rsidR="002F5FB1" w:rsidRPr="181A8DF2">
        <w:t xml:space="preserve">equations 1 and 2 in </w:t>
      </w:r>
      <w:r w:rsidRPr="181A8DF2">
        <w:t xml:space="preserve">Section </w:t>
      </w:r>
      <w:r w:rsidRPr="181A8DF2">
        <w:fldChar w:fldCharType="begin"/>
      </w:r>
      <w:r w:rsidRPr="002F5FB1">
        <w:rPr>
          <w:szCs w:val="20"/>
        </w:rPr>
        <w:instrText xml:space="preserve"> REF _Ref477177316 \n \h </w:instrText>
      </w:r>
      <w:r w:rsidR="002F5FB1">
        <w:rPr>
          <w:szCs w:val="20"/>
        </w:rPr>
        <w:instrText xml:space="preserve"> \* MERGEFORMAT </w:instrText>
      </w:r>
      <w:r w:rsidRPr="181A8DF2">
        <w:rPr>
          <w:szCs w:val="20"/>
        </w:rPr>
        <w:fldChar w:fldCharType="separate"/>
      </w:r>
      <w:r w:rsidR="007C44F2" w:rsidRPr="181A8DF2">
        <w:t>C</w:t>
      </w:r>
      <w:r w:rsidRPr="181A8DF2">
        <w:fldChar w:fldCharType="end"/>
      </w:r>
      <w:r w:rsidR="002F5FB1" w:rsidRPr="181A8DF2">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5"/>
        <w:gridCol w:w="725"/>
      </w:tblGrid>
      <w:tr w:rsidR="002F5FB1" w:rsidRPr="002F5FB1" w14:paraId="1D4B3860" w14:textId="77777777" w:rsidTr="002F5FB1">
        <w:trPr>
          <w:trHeight w:val="585"/>
        </w:trPr>
        <w:tc>
          <w:tcPr>
            <w:tcW w:w="8838" w:type="dxa"/>
          </w:tcPr>
          <w:p w14:paraId="1D4B385E" w14:textId="77777777" w:rsidR="002F5FB1" w:rsidRPr="002F5FB1" w:rsidRDefault="0018599D" w:rsidP="00C92343">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FC</m:t>
                    </m:r>
                  </m:e>
                  <m:sub>
                    <m:r>
                      <w:rPr>
                        <w:rFonts w:ascii="Cambria Math" w:hAnsi="Cambria Math"/>
                        <w:szCs w:val="20"/>
                      </w:rPr>
                      <m:t>f,c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FC</m:t>
                    </m:r>
                  </m:e>
                  <m:sub>
                    <m:r>
                      <w:rPr>
                        <w:rFonts w:ascii="Cambria Math" w:hAnsi="Cambria Math"/>
                        <w:szCs w:val="20"/>
                      </w:rPr>
                      <m:t>f,s</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R</m:t>
                    </m:r>
                  </m:e>
                  <m:sub>
                    <m:r>
                      <w:rPr>
                        <w:rFonts w:ascii="Cambria Math" w:hAnsi="Cambria Math"/>
                        <w:szCs w:val="20"/>
                      </w:rPr>
                      <m:t>f,c</m:t>
                    </m:r>
                  </m:sub>
                </m:sSub>
              </m:oMath>
            </m:oMathPara>
          </w:p>
        </w:tc>
        <w:tc>
          <w:tcPr>
            <w:tcW w:w="738" w:type="dxa"/>
          </w:tcPr>
          <w:p w14:paraId="1D4B385F" w14:textId="77777777" w:rsidR="002F5FB1" w:rsidRPr="002F5FB1" w:rsidRDefault="002F5FB1" w:rsidP="002F5FB1">
            <w:pPr>
              <w:pStyle w:val="ListParagraph"/>
              <w:widowControl/>
              <w:numPr>
                <w:ilvl w:val="0"/>
                <w:numId w:val="10"/>
              </w:numPr>
              <w:autoSpaceDE/>
              <w:autoSpaceDN/>
              <w:adjustRightInd/>
              <w:jc w:val="right"/>
              <w:rPr>
                <w:szCs w:val="20"/>
              </w:rPr>
            </w:pPr>
          </w:p>
        </w:tc>
      </w:tr>
    </w:tbl>
    <w:p w14:paraId="1D4B3861" w14:textId="77777777" w:rsidR="009358C3" w:rsidRPr="002F5FB1" w:rsidRDefault="181A8DF2" w:rsidP="002F5FB1">
      <w:pPr>
        <w:widowControl/>
        <w:tabs>
          <w:tab w:val="left" w:pos="0"/>
        </w:tabs>
      </w:pPr>
      <w:r>
        <w:t>Where:</w:t>
      </w:r>
    </w:p>
    <w:p w14:paraId="1D4B3862" w14:textId="7F3E7990" w:rsidR="009358C3" w:rsidRPr="002F5FB1" w:rsidRDefault="009358C3" w:rsidP="002F5FB1">
      <w:pPr>
        <w:pStyle w:val="NoSpacing"/>
      </w:pPr>
      <w:r w:rsidRPr="002F5FB1">
        <w:rPr>
          <w:i/>
        </w:rPr>
        <w:tab/>
      </w:r>
      <w:proofErr w:type="spellStart"/>
      <w:r w:rsidRPr="60EAD03D">
        <w:rPr>
          <w:i/>
          <w:iCs/>
        </w:rPr>
        <w:t>FC</w:t>
      </w:r>
      <w:r w:rsidRPr="60EAD03D">
        <w:rPr>
          <w:i/>
          <w:iCs/>
          <w:vertAlign w:val="subscript"/>
        </w:rPr>
        <w:t>f</w:t>
      </w:r>
      <w:proofErr w:type="gramStart"/>
      <w:r w:rsidRPr="60EAD03D">
        <w:rPr>
          <w:i/>
          <w:iCs/>
          <w:vertAlign w:val="subscript"/>
        </w:rPr>
        <w:t>,c</w:t>
      </w:r>
      <w:proofErr w:type="spellEnd"/>
      <w:proofErr w:type="gramEnd"/>
      <w:r w:rsidRPr="002F5FB1">
        <w:rPr>
          <w:vertAlign w:val="subscript"/>
        </w:rPr>
        <w:tab/>
      </w:r>
      <w:r w:rsidRPr="002F5FB1">
        <w:t xml:space="preserve">= </w:t>
      </w:r>
      <w:r w:rsidRPr="002F5FB1">
        <w:tab/>
        <w:t xml:space="preserve">fuel consumption of fuel type </w:t>
      </w:r>
      <w:r w:rsidRPr="60EAD03D">
        <w:rPr>
          <w:i/>
          <w:iCs/>
        </w:rPr>
        <w:t>f</w:t>
      </w:r>
      <w:r w:rsidRPr="002F5FB1">
        <w:t xml:space="preserve"> in county </w:t>
      </w:r>
      <w:r w:rsidRPr="60EAD03D">
        <w:rPr>
          <w:i/>
          <w:iCs/>
        </w:rPr>
        <w:t>c</w:t>
      </w:r>
      <w:r w:rsidRPr="002F5FB1">
        <w:t>, in tons, thousand barrels, or thousand cubic feet</w:t>
      </w:r>
      <w:r w:rsidR="00B57E28">
        <w:t xml:space="preserve"> </w:t>
      </w:r>
    </w:p>
    <w:p w14:paraId="1D4B3863" w14:textId="1ACA92BC" w:rsidR="00701368" w:rsidRDefault="009358C3" w:rsidP="002F5FB1">
      <w:pPr>
        <w:pStyle w:val="NoSpacing"/>
      </w:pPr>
      <w:r w:rsidRPr="002F5FB1">
        <w:rPr>
          <w:i/>
        </w:rPr>
        <w:tab/>
      </w:r>
      <w:proofErr w:type="spellStart"/>
      <w:r w:rsidRPr="60EAD03D">
        <w:rPr>
          <w:i/>
          <w:iCs/>
        </w:rPr>
        <w:t>FC</w:t>
      </w:r>
      <w:r w:rsidRPr="60EAD03D">
        <w:rPr>
          <w:i/>
          <w:iCs/>
          <w:vertAlign w:val="subscript"/>
        </w:rPr>
        <w:t>f</w:t>
      </w:r>
      <w:proofErr w:type="gramStart"/>
      <w:r w:rsidRPr="60EAD03D">
        <w:rPr>
          <w:i/>
          <w:iCs/>
          <w:vertAlign w:val="subscript"/>
        </w:rPr>
        <w:t>,s</w:t>
      </w:r>
      <w:proofErr w:type="spellEnd"/>
      <w:proofErr w:type="gramEnd"/>
      <w:r w:rsidRPr="002F5FB1">
        <w:rPr>
          <w:vertAlign w:val="subscript"/>
        </w:rPr>
        <w:tab/>
      </w:r>
      <w:r w:rsidRPr="002F5FB1">
        <w:t xml:space="preserve">= </w:t>
      </w:r>
      <w:r w:rsidRPr="002F5FB1">
        <w:tab/>
        <w:t xml:space="preserve">fuel consumption of fuel type </w:t>
      </w:r>
      <w:r w:rsidRPr="60EAD03D">
        <w:rPr>
          <w:i/>
          <w:iCs/>
        </w:rPr>
        <w:t xml:space="preserve">f </w:t>
      </w:r>
      <w:r w:rsidRPr="002F5FB1">
        <w:t xml:space="preserve">in </w:t>
      </w:r>
      <w:proofErr w:type="spellStart"/>
      <w:r w:rsidRPr="002F5FB1">
        <w:t xml:space="preserve">state </w:t>
      </w:r>
      <w:r w:rsidRPr="60EAD03D">
        <w:rPr>
          <w:i/>
          <w:iCs/>
        </w:rPr>
        <w:t>s</w:t>
      </w:r>
      <w:proofErr w:type="spellEnd"/>
      <w:r w:rsidRPr="002F5FB1">
        <w:t>, in tons, thousand barrels, or thousand cubic feet</w:t>
      </w:r>
      <w:r w:rsidR="00B57E28">
        <w:t>, from SEDS</w:t>
      </w:r>
    </w:p>
    <w:p w14:paraId="26F8A014" w14:textId="77777777" w:rsidR="00965E02" w:rsidRPr="005B547F" w:rsidRDefault="00965E02" w:rsidP="00965E02">
      <w:pPr>
        <w:pStyle w:val="NoSpacing"/>
      </w:pPr>
      <w:r w:rsidRPr="005B547F">
        <w:rPr>
          <w:i/>
        </w:rPr>
        <w:tab/>
      </w:r>
      <w:proofErr w:type="spellStart"/>
      <w:r w:rsidRPr="60EAD03D">
        <w:rPr>
          <w:i/>
          <w:iCs/>
        </w:rPr>
        <w:t>R</w:t>
      </w:r>
      <w:r w:rsidRPr="60EAD03D">
        <w:rPr>
          <w:i/>
          <w:iCs/>
          <w:vertAlign w:val="subscript"/>
        </w:rPr>
        <w:t>f</w:t>
      </w:r>
      <w:proofErr w:type="gramStart"/>
      <w:r w:rsidRPr="60EAD03D">
        <w:rPr>
          <w:i/>
          <w:iCs/>
          <w:vertAlign w:val="subscript"/>
        </w:rPr>
        <w:t>,c</w:t>
      </w:r>
      <w:proofErr w:type="spellEnd"/>
      <w:proofErr w:type="gramEnd"/>
      <w:r w:rsidRPr="005B547F">
        <w:rPr>
          <w:vertAlign w:val="subscript"/>
        </w:rPr>
        <w:tab/>
      </w:r>
      <w:r w:rsidRPr="005B547F">
        <w:t xml:space="preserve">= </w:t>
      </w:r>
      <w:r w:rsidRPr="005B547F">
        <w:tab/>
        <w:t xml:space="preserve">ratio of homes in county </w:t>
      </w:r>
      <w:r w:rsidRPr="60EAD03D">
        <w:rPr>
          <w:i/>
          <w:iCs/>
        </w:rPr>
        <w:t xml:space="preserve">c </w:t>
      </w:r>
      <w:r w:rsidRPr="005B547F">
        <w:t xml:space="preserve">to homes in </w:t>
      </w:r>
      <w:proofErr w:type="spellStart"/>
      <w:r w:rsidRPr="005B547F">
        <w:t xml:space="preserve">state </w:t>
      </w:r>
      <w:r w:rsidRPr="60EAD03D">
        <w:rPr>
          <w:i/>
          <w:iCs/>
        </w:rPr>
        <w:t>s</w:t>
      </w:r>
      <w:proofErr w:type="spellEnd"/>
      <w:r w:rsidRPr="60EAD03D">
        <w:rPr>
          <w:i/>
          <w:iCs/>
        </w:rPr>
        <w:t xml:space="preserve"> </w:t>
      </w:r>
      <w:r w:rsidRPr="005B547F">
        <w:t xml:space="preserve"> that use fuel </w:t>
      </w:r>
      <w:r w:rsidRPr="60EAD03D">
        <w:rPr>
          <w:i/>
          <w:iCs/>
        </w:rPr>
        <w:t xml:space="preserve">f </w:t>
      </w:r>
      <w:r w:rsidRPr="005B547F">
        <w:t>as primary heating fuel</w:t>
      </w:r>
    </w:p>
    <w:p w14:paraId="2D9E24DB" w14:textId="77777777" w:rsidR="00965E02" w:rsidRDefault="00965E02" w:rsidP="002F5FB1">
      <w:pPr>
        <w:pStyle w:val="NoSpacing"/>
      </w:pPr>
    </w:p>
    <w:p w14:paraId="1D4B3865" w14:textId="77777777" w:rsidR="00167B9B" w:rsidRPr="00167B9B" w:rsidRDefault="181A8DF2" w:rsidP="00167B9B">
      <w:r>
        <w:t>Fuel consumption of distillate fuel oil is converted from barrels to gallons using a conversion factor of 42 gallons per barrel.</w:t>
      </w:r>
    </w:p>
    <w:p w14:paraId="1D4B3866" w14:textId="77777777" w:rsidR="002F5FB1" w:rsidRPr="002F5FB1" w:rsidRDefault="002F5FB1" w:rsidP="002F5FB1">
      <w:pPr>
        <w:pStyle w:val="NoSpacing"/>
      </w:pPr>
    </w:p>
    <w:p w14:paraId="1D4B3867" w14:textId="77777777" w:rsidR="00B97E6E" w:rsidRPr="00886F17" w:rsidRDefault="00B97E6E" w:rsidP="003D38C0">
      <w:pPr>
        <w:pStyle w:val="Heading1"/>
      </w:pPr>
      <w:bookmarkStart w:id="8" w:name="_Ref477177456"/>
      <w:bookmarkStart w:id="9" w:name="_Ref477187901"/>
      <w:r w:rsidRPr="00886F17">
        <w:t>Emission</w:t>
      </w:r>
      <w:r w:rsidR="00680037">
        <w:t>s</w:t>
      </w:r>
      <w:r w:rsidRPr="00886F17">
        <w:t xml:space="preserve"> Factors</w:t>
      </w:r>
      <w:bookmarkEnd w:id="8"/>
      <w:bookmarkEnd w:id="9"/>
    </w:p>
    <w:p w14:paraId="1D4B3868" w14:textId="18AA8B88" w:rsidR="009C4857" w:rsidRDefault="009C4857" w:rsidP="009C4857">
      <w:r w:rsidRPr="00FF0E04">
        <w:t>All emission</w:t>
      </w:r>
      <w:r w:rsidR="00622393">
        <w:t>s</w:t>
      </w:r>
      <w:r w:rsidRPr="00FF0E04">
        <w:t xml:space="preserve"> factors </w:t>
      </w:r>
      <w:r w:rsidR="00D15BD7">
        <w:t>for CAPs</w:t>
      </w:r>
      <w:r w:rsidR="00A92CAB">
        <w:t>,</w:t>
      </w:r>
      <w:r w:rsidR="00D15BD7">
        <w:t xml:space="preserve"> </w:t>
      </w:r>
      <w:r w:rsidRPr="00FF0E04">
        <w:t>except ammonia</w:t>
      </w:r>
      <w:r w:rsidR="00A92CAB">
        <w:t>,</w:t>
      </w:r>
      <w:r w:rsidRPr="00FF0E04">
        <w:t xml:space="preserve"> are from AP-42.</w:t>
      </w:r>
      <w:bookmarkStart w:id="10" w:name="_Ref476740934"/>
      <w:r w:rsidR="00B67ECA">
        <w:rPr>
          <w:rStyle w:val="EndnoteReference"/>
        </w:rPr>
        <w:endnoteReference w:id="5"/>
      </w:r>
      <w:bookmarkEnd w:id="10"/>
      <w:r w:rsidRPr="00FF0E04">
        <w:t xml:space="preserve"> The ammonia emission</w:t>
      </w:r>
      <w:r w:rsidR="00622393">
        <w:t>s</w:t>
      </w:r>
      <w:r w:rsidRPr="00FF0E04">
        <w:t xml:space="preserve"> factor is from EPA’s Estimating Ammonia Emissions from Anthropogenic Sources, Draft Final Report.</w:t>
      </w:r>
      <w:bookmarkStart w:id="11" w:name="_Ref476742891"/>
      <w:r w:rsidR="00B67ECA">
        <w:rPr>
          <w:rStyle w:val="EndnoteReference"/>
        </w:rPr>
        <w:endnoteReference w:id="6"/>
      </w:r>
      <w:bookmarkEnd w:id="11"/>
      <w:r w:rsidRPr="00FF0E04">
        <w:t xml:space="preserve"> In some cases HAP emission</w:t>
      </w:r>
      <w:r w:rsidR="00622393">
        <w:t>s</w:t>
      </w:r>
      <w:r w:rsidRPr="00FF0E04">
        <w:t xml:space="preserve"> factors are from </w:t>
      </w:r>
      <w:r w:rsidR="007C44F2">
        <w:t xml:space="preserve">a memorandum to EPA called </w:t>
      </w:r>
      <w:r w:rsidR="007C44F2" w:rsidRPr="00806C69">
        <w:t>“Baseline Emission Inventory of HAP Emissions from MACT</w:t>
      </w:r>
      <w:r w:rsidR="007C44F2">
        <w:t xml:space="preserve"> Sources – Interim Final Report</w:t>
      </w:r>
      <w:r w:rsidR="007C44F2" w:rsidRPr="60EAD03D">
        <w:t>”.</w:t>
      </w:r>
      <w:bookmarkStart w:id="12" w:name="_Ref478656148"/>
      <w:r w:rsidR="009D00D2">
        <w:rPr>
          <w:rStyle w:val="EndnoteReference"/>
        </w:rPr>
        <w:endnoteReference w:id="7"/>
      </w:r>
      <w:bookmarkEnd w:id="12"/>
    </w:p>
    <w:p w14:paraId="5D585F2C" w14:textId="77777777" w:rsidR="00BB0CC6" w:rsidRPr="002F5FB1" w:rsidRDefault="00BB0CC6" w:rsidP="00BB0CC6">
      <w:pPr>
        <w:tabs>
          <w:tab w:val="left" w:pos="0"/>
        </w:tabs>
        <w:rPr>
          <w:szCs w:val="20"/>
        </w:rPr>
      </w:pPr>
      <w:r>
        <w:t>For many residential heating fuels, the emissions factors for SO2 and PM species are adjusted using sulfur or ash content data for the fuel at the county level. Note that for coal emissions, this step need only be done if a state supplies data on residential coal consumption, because SEDS currently assumes zero residential coal consumption.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6"/>
        <w:gridCol w:w="724"/>
      </w:tblGrid>
      <w:tr w:rsidR="00BB0CC6" w:rsidRPr="002F5FB1" w14:paraId="303B3AE8" w14:textId="77777777" w:rsidTr="00BB0CC6">
        <w:trPr>
          <w:trHeight w:val="585"/>
        </w:trPr>
        <w:tc>
          <w:tcPr>
            <w:tcW w:w="8838" w:type="dxa"/>
          </w:tcPr>
          <w:p w14:paraId="2247FABF" w14:textId="77777777" w:rsidR="00BB0CC6" w:rsidRPr="002F5FB1" w:rsidRDefault="0018599D" w:rsidP="00BB0CC6">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EF</m:t>
                    </m:r>
                  </m:e>
                  <m:sub>
                    <m:r>
                      <w:rPr>
                        <w:rFonts w:ascii="Cambria Math" w:hAnsi="Cambria Math"/>
                        <w:szCs w:val="20"/>
                      </w:rPr>
                      <m:t>f,s,p</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SAC</m:t>
                    </m:r>
                  </m:e>
                  <m:sub>
                    <m:r>
                      <w:rPr>
                        <w:rFonts w:ascii="Cambria Math" w:hAnsi="Cambria Math"/>
                        <w:szCs w:val="20"/>
                      </w:rPr>
                      <m:t>f,s</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unadj,f</m:t>
                    </m:r>
                  </m:sub>
                </m:sSub>
              </m:oMath>
            </m:oMathPara>
          </w:p>
        </w:tc>
        <w:tc>
          <w:tcPr>
            <w:tcW w:w="738" w:type="dxa"/>
          </w:tcPr>
          <w:p w14:paraId="3E6B2A1C" w14:textId="77777777" w:rsidR="00BB0CC6" w:rsidRPr="002F5FB1" w:rsidRDefault="00BB0CC6" w:rsidP="003118B8">
            <w:pPr>
              <w:pStyle w:val="ListParagraph"/>
              <w:widowControl/>
              <w:numPr>
                <w:ilvl w:val="0"/>
                <w:numId w:val="10"/>
              </w:numPr>
              <w:autoSpaceDE/>
              <w:autoSpaceDN/>
              <w:adjustRightInd/>
              <w:jc w:val="right"/>
              <w:rPr>
                <w:szCs w:val="20"/>
              </w:rPr>
            </w:pPr>
          </w:p>
        </w:tc>
      </w:tr>
    </w:tbl>
    <w:p w14:paraId="6B4F9BBD" w14:textId="77777777" w:rsidR="00BB0CC6" w:rsidRPr="002F5FB1" w:rsidRDefault="00BB0CC6" w:rsidP="00BB0CC6">
      <w:pPr>
        <w:widowControl/>
        <w:tabs>
          <w:tab w:val="left" w:pos="0"/>
        </w:tabs>
      </w:pPr>
      <w:r>
        <w:t>Where:</w:t>
      </w:r>
    </w:p>
    <w:p w14:paraId="68168A1C" w14:textId="77777777" w:rsidR="00BB0CC6" w:rsidRPr="002F5FB1" w:rsidRDefault="00BB0CC6" w:rsidP="00BB0CC6">
      <w:pPr>
        <w:pStyle w:val="NoSpacing"/>
        <w:rPr>
          <w:i/>
          <w:iCs/>
        </w:rPr>
      </w:pPr>
      <w:r w:rsidRPr="002F5FB1">
        <w:tab/>
      </w:r>
      <w:proofErr w:type="spellStart"/>
      <w:r w:rsidRPr="60EAD03D">
        <w:rPr>
          <w:i/>
          <w:iCs/>
        </w:rPr>
        <w:t>EF</w:t>
      </w:r>
      <w:r w:rsidRPr="60EAD03D">
        <w:rPr>
          <w:i/>
          <w:iCs/>
          <w:vertAlign w:val="subscript"/>
        </w:rPr>
        <w:t>x</w:t>
      </w:r>
      <w:proofErr w:type="gramStart"/>
      <w:r w:rsidRPr="60EAD03D">
        <w:rPr>
          <w:i/>
          <w:iCs/>
          <w:vertAlign w:val="subscript"/>
        </w:rPr>
        <w:t>,p</w:t>
      </w:r>
      <w:proofErr w:type="spellEnd"/>
      <w:proofErr w:type="gramEnd"/>
      <w:r w:rsidRPr="002F5FB1">
        <w:tab/>
        <w:t>=</w:t>
      </w:r>
      <w:r w:rsidRPr="002F5FB1">
        <w:tab/>
        <w:t>emission</w:t>
      </w:r>
      <w:r>
        <w:t>s</w:t>
      </w:r>
      <w:r w:rsidRPr="002F5FB1">
        <w:t xml:space="preserve"> factor of pollutant </w:t>
      </w:r>
      <w:r w:rsidRPr="60EAD03D">
        <w:rPr>
          <w:i/>
          <w:iCs/>
        </w:rPr>
        <w:t xml:space="preserve">p </w:t>
      </w:r>
      <w:r w:rsidRPr="002F5FB1">
        <w:t xml:space="preserve">for fuel type </w:t>
      </w:r>
      <w:r w:rsidRPr="60EAD03D">
        <w:rPr>
          <w:i/>
          <w:iCs/>
        </w:rPr>
        <w:t>f</w:t>
      </w:r>
      <w:r w:rsidRPr="002F5FB1">
        <w:t xml:space="preserve">  in state </w:t>
      </w:r>
      <w:r w:rsidRPr="60EAD03D">
        <w:rPr>
          <w:i/>
          <w:iCs/>
        </w:rPr>
        <w:t>s</w:t>
      </w:r>
    </w:p>
    <w:p w14:paraId="43BD361A" w14:textId="77777777" w:rsidR="00BB0CC6" w:rsidRPr="002F5FB1" w:rsidRDefault="00BB0CC6" w:rsidP="00BB0CC6">
      <w:pPr>
        <w:pStyle w:val="NoSpacing"/>
        <w:rPr>
          <w:i/>
          <w:iCs/>
        </w:rPr>
      </w:pPr>
      <w:r w:rsidRPr="002F5FB1">
        <w:tab/>
      </w:r>
      <w:proofErr w:type="spellStart"/>
      <w:r w:rsidRPr="60EAD03D">
        <w:rPr>
          <w:i/>
          <w:iCs/>
        </w:rPr>
        <w:t>SAC</w:t>
      </w:r>
      <w:r w:rsidRPr="60EAD03D">
        <w:rPr>
          <w:i/>
          <w:iCs/>
          <w:vertAlign w:val="subscript"/>
        </w:rPr>
        <w:t>x</w:t>
      </w:r>
      <w:proofErr w:type="spellEnd"/>
      <w:r w:rsidRPr="002F5FB1">
        <w:tab/>
        <w:t>=</w:t>
      </w:r>
      <w:r w:rsidRPr="002F5FB1">
        <w:tab/>
        <w:t xml:space="preserve">sulfur or ash content for fuel type </w:t>
      </w:r>
      <w:r w:rsidRPr="60EAD03D">
        <w:rPr>
          <w:i/>
          <w:iCs/>
        </w:rPr>
        <w:t>f</w:t>
      </w:r>
      <w:r w:rsidRPr="002F5FB1">
        <w:t xml:space="preserve"> in state </w:t>
      </w:r>
      <w:r w:rsidRPr="60EAD03D">
        <w:rPr>
          <w:i/>
          <w:iCs/>
        </w:rPr>
        <w:t>s</w:t>
      </w:r>
    </w:p>
    <w:p w14:paraId="4CD16CCB" w14:textId="77777777" w:rsidR="00BB0CC6" w:rsidRDefault="00BB0CC6" w:rsidP="00BB0CC6">
      <w:pPr>
        <w:pStyle w:val="NoSpacing"/>
      </w:pPr>
      <w:r w:rsidRPr="002F5FB1">
        <w:tab/>
      </w:r>
      <w:proofErr w:type="spellStart"/>
      <w:r w:rsidRPr="60EAD03D">
        <w:rPr>
          <w:i/>
          <w:iCs/>
        </w:rPr>
        <w:t>EF</w:t>
      </w:r>
      <w:r w:rsidRPr="60EAD03D">
        <w:rPr>
          <w:i/>
          <w:iCs/>
          <w:vertAlign w:val="subscript"/>
        </w:rPr>
        <w:t>unadj</w:t>
      </w:r>
      <w:proofErr w:type="gramStart"/>
      <w:r w:rsidRPr="60EAD03D">
        <w:rPr>
          <w:i/>
          <w:iCs/>
          <w:vertAlign w:val="subscript"/>
        </w:rPr>
        <w:t>,f</w:t>
      </w:r>
      <w:proofErr w:type="spellEnd"/>
      <w:proofErr w:type="gramEnd"/>
      <w:r w:rsidRPr="002F5FB1">
        <w:tab/>
        <w:t>=</w:t>
      </w:r>
      <w:r w:rsidRPr="002F5FB1">
        <w:tab/>
        <w:t>unadjusted emission</w:t>
      </w:r>
      <w:r>
        <w:t>s</w:t>
      </w:r>
      <w:r w:rsidRPr="002F5FB1">
        <w:t xml:space="preserve"> factor for fuel type </w:t>
      </w:r>
      <w:r w:rsidRPr="60EAD03D">
        <w:rPr>
          <w:i/>
          <w:iCs/>
        </w:rPr>
        <w:t>f</w:t>
      </w:r>
      <w:r w:rsidRPr="002F5FB1">
        <w:t>, from EPA AP-42</w:t>
      </w:r>
    </w:p>
    <w:p w14:paraId="1947906C" w14:textId="77777777" w:rsidR="00BB0CC6" w:rsidRDefault="00BB0CC6" w:rsidP="00BB0CC6">
      <w:pPr>
        <w:pStyle w:val="NoSpacing"/>
      </w:pPr>
    </w:p>
    <w:p w14:paraId="697C4F8E" w14:textId="77777777" w:rsidR="00BB0CC6" w:rsidRDefault="00BB0CC6" w:rsidP="00BB0CC6">
      <w:pPr>
        <w:pStyle w:val="Style1"/>
        <w:rPr>
          <w:b w:val="0"/>
          <w:i w:val="0"/>
        </w:rPr>
      </w:pPr>
      <w:r w:rsidRPr="181A8DF2">
        <w:fldChar w:fldCharType="begin"/>
      </w:r>
      <w:r w:rsidRPr="00524E2F">
        <w:rPr>
          <w:b w:val="0"/>
          <w:i w:val="0"/>
        </w:rPr>
        <w:instrText xml:space="preserve"> REF _Ref475957699 \h  \* MERGEFORMAT </w:instrText>
      </w:r>
      <w:r w:rsidRPr="181A8DF2">
        <w:rPr>
          <w:b w:val="0"/>
          <w:i w:val="0"/>
        </w:rPr>
        <w:fldChar w:fldCharType="separate"/>
      </w:r>
      <w:r w:rsidRPr="181A8DF2">
        <w:rPr>
          <w:b w:val="0"/>
          <w:i w:val="0"/>
        </w:rPr>
        <w:t xml:space="preserve">Table </w:t>
      </w:r>
      <w:r w:rsidRPr="181A8DF2">
        <w:rPr>
          <w:b w:val="0"/>
          <w:i w:val="0"/>
          <w:noProof/>
        </w:rPr>
        <w:t>5</w:t>
      </w:r>
      <w:r w:rsidRPr="181A8DF2">
        <w:fldChar w:fldCharType="end"/>
      </w:r>
      <w:r w:rsidRPr="181A8DF2">
        <w:rPr>
          <w:b w:val="0"/>
          <w:i w:val="0"/>
        </w:rPr>
        <w:t xml:space="preserve"> presents a summary of the emissions factors for all fuel types for residential heating: anthracite coal, bituminous/subbituminous coal, distillate fuel oil, kerosene, LPG, and natural gas.</w:t>
      </w:r>
    </w:p>
    <w:p w14:paraId="1D4B3874" w14:textId="522D5AAD" w:rsidR="00D15BD7" w:rsidRDefault="00A81E6C" w:rsidP="00D15BD7">
      <w:pPr>
        <w:spacing w:after="0"/>
      </w:pPr>
      <w:r w:rsidRPr="00A81E6C">
        <w:t>For coal combustion, the SO2 emission factors are based on the sulfur content of the coal burned, and some of the PM emission factors for anthracite coal require information on the ash content of t</w:t>
      </w:r>
      <w:r w:rsidR="008D0AA0">
        <w:t>he coal. S</w:t>
      </w:r>
      <w:r w:rsidRPr="00A81E6C">
        <w:t>tate-specific coal sulfur contents for bituminous coal are obtained from</w:t>
      </w:r>
      <w:r w:rsidR="008D0AA0">
        <w:t xml:space="preserve"> the EIA’s Coal Data Browser and applied at the county level</w:t>
      </w:r>
      <w:r w:rsidRPr="00A81E6C">
        <w:t>.</w:t>
      </w:r>
      <w:r w:rsidR="008D0AA0">
        <w:rPr>
          <w:rStyle w:val="EndnoteReference"/>
        </w:rPr>
        <w:endnoteReference w:id="8"/>
      </w:r>
      <w:r w:rsidRPr="00A81E6C">
        <w:t xml:space="preserve"> </w:t>
      </w:r>
      <w:r w:rsidR="00EA402B">
        <w:t>Bituminous s</w:t>
      </w:r>
      <w:r w:rsidR="008D0AA0">
        <w:t>ulfur content data can be found in the Coal Consumption and Quality Data Set</w:t>
      </w:r>
      <w:r w:rsidR="00EA402B">
        <w:t>, filtered to only account for commercial and institutional sources.</w:t>
      </w:r>
      <w:r w:rsidR="008D0AA0">
        <w:t xml:space="preserve"> </w:t>
      </w:r>
      <w:r w:rsidR="008D0AA0" w:rsidRPr="008D0AA0">
        <w:t>For anthracite coal, an ash content value of 13.38% and a sulfur content of</w:t>
      </w:r>
      <w:r w:rsidR="009D6E49">
        <w:t xml:space="preserve"> 0.89% are applied to all counties</w:t>
      </w:r>
      <w:r w:rsidR="008D0AA0" w:rsidRPr="008D0AA0">
        <w:t xml:space="preserve"> except</w:t>
      </w:r>
      <w:r w:rsidR="009D6E49">
        <w:t xml:space="preserve"> those in </w:t>
      </w:r>
      <w:r w:rsidR="008D0AA0" w:rsidRPr="008D0AA0">
        <w:t>New Mexico (ash content 16.61%, sulfur content 0.77%), Washington (ash content 12%, sulfur content 0.9%), and Virginia (ash content 13.38%, sulfur content 0.43%).</w:t>
      </w:r>
      <w:r w:rsidR="008D0AA0">
        <w:t xml:space="preserve"> </w:t>
      </w:r>
      <w:r w:rsidR="009C4857" w:rsidRPr="00EA402B">
        <w:fldChar w:fldCharType="begin"/>
      </w:r>
      <w:r w:rsidR="009C4857" w:rsidRPr="003118B8">
        <w:instrText xml:space="preserve"> REF _Ref475710459 \h  \* MERGEFORMAT </w:instrText>
      </w:r>
      <w:r w:rsidR="009C4857" w:rsidRPr="00EA402B">
        <w:fldChar w:fldCharType="separate"/>
      </w:r>
      <w:r w:rsidR="007C44F2" w:rsidRPr="003118B8">
        <w:t xml:space="preserve">Table </w:t>
      </w:r>
      <w:r w:rsidR="007C44F2" w:rsidRPr="003118B8">
        <w:rPr>
          <w:noProof/>
        </w:rPr>
        <w:t>3</w:t>
      </w:r>
      <w:r w:rsidR="009C4857" w:rsidRPr="00EA402B">
        <w:fldChar w:fldCharType="end"/>
      </w:r>
      <w:r w:rsidR="009C4857" w:rsidRPr="003118B8">
        <w:t xml:space="preserve"> shows the </w:t>
      </w:r>
      <w:r w:rsidR="009D00D2" w:rsidRPr="003118B8">
        <w:t xml:space="preserve">coal </w:t>
      </w:r>
      <w:r w:rsidR="009C4857" w:rsidRPr="003118B8">
        <w:t>SO</w:t>
      </w:r>
      <w:r w:rsidR="006D74DD" w:rsidRPr="003118B8">
        <w:t>2</w:t>
      </w:r>
      <w:r w:rsidR="009C4857" w:rsidRPr="003118B8">
        <w:t xml:space="preserve"> and PM emission</w:t>
      </w:r>
      <w:r w:rsidR="00622393" w:rsidRPr="003118B8">
        <w:t>s</w:t>
      </w:r>
      <w:r w:rsidR="009C4857" w:rsidRPr="003118B8">
        <w:t xml:space="preserve"> factors.</w:t>
      </w:r>
      <w:r w:rsidR="00EA402B">
        <w:t xml:space="preserve"> </w:t>
      </w:r>
      <w:r w:rsidR="00EA402B">
        <w:fldChar w:fldCharType="begin"/>
      </w:r>
      <w:r w:rsidR="00EA402B">
        <w:instrText xml:space="preserve"> REF _Ref475710436 \h </w:instrText>
      </w:r>
      <w:r w:rsidR="00EA402B">
        <w:fldChar w:fldCharType="separate"/>
      </w:r>
      <w:r w:rsidR="00EA402B" w:rsidRPr="00680405">
        <w:rPr>
          <w:szCs w:val="20"/>
        </w:rPr>
        <w:t xml:space="preserve">Table </w:t>
      </w:r>
      <w:r w:rsidR="00EA402B">
        <w:rPr>
          <w:noProof/>
          <w:szCs w:val="20"/>
        </w:rPr>
        <w:t>4</w:t>
      </w:r>
      <w:r w:rsidR="00EA402B">
        <w:fldChar w:fldCharType="end"/>
      </w:r>
      <w:r w:rsidR="00EA402B">
        <w:t xml:space="preserve"> presents the bituminous coal sulfur content values used for each state.</w:t>
      </w:r>
      <w:r w:rsidR="009C4857" w:rsidRPr="181A8DF2">
        <w:t xml:space="preserve"> </w:t>
      </w:r>
    </w:p>
    <w:p w14:paraId="2390D150" w14:textId="77777777" w:rsidR="009D6E49" w:rsidRPr="00D15BD7" w:rsidRDefault="009D6E49" w:rsidP="00D15BD7">
      <w:pPr>
        <w:spacing w:after="0"/>
      </w:pPr>
    </w:p>
    <w:p w14:paraId="1D4B3875" w14:textId="77777777" w:rsidR="009C4857" w:rsidRPr="00680405" w:rsidRDefault="009C4857" w:rsidP="181A8DF2">
      <w:pPr>
        <w:pStyle w:val="Caption"/>
        <w:keepNext/>
        <w:rPr>
          <w:color w:val="auto"/>
          <w:sz w:val="20"/>
          <w:szCs w:val="20"/>
        </w:rPr>
      </w:pPr>
      <w:bookmarkStart w:id="13" w:name="_Ref475710459"/>
      <w:r w:rsidRPr="00680405">
        <w:rPr>
          <w:color w:val="auto"/>
          <w:sz w:val="20"/>
          <w:szCs w:val="20"/>
        </w:rPr>
        <w:t xml:space="preserve">Table </w:t>
      </w:r>
      <w:r w:rsidRPr="181A8DF2">
        <w:fldChar w:fldCharType="begin"/>
      </w:r>
      <w:r w:rsidRPr="00680405">
        <w:rPr>
          <w:bCs w:val="0"/>
          <w:color w:val="auto"/>
          <w:sz w:val="20"/>
          <w:szCs w:val="22"/>
        </w:rPr>
        <w:instrText xml:space="preserve"> SEQ Table \* ARABIC </w:instrText>
      </w:r>
      <w:r w:rsidRPr="181A8DF2">
        <w:rPr>
          <w:bCs w:val="0"/>
          <w:color w:val="auto"/>
          <w:sz w:val="20"/>
          <w:szCs w:val="22"/>
        </w:rPr>
        <w:fldChar w:fldCharType="separate"/>
      </w:r>
      <w:r w:rsidR="007C44F2">
        <w:rPr>
          <w:noProof/>
          <w:color w:val="auto"/>
          <w:sz w:val="20"/>
          <w:szCs w:val="20"/>
        </w:rPr>
        <w:t>3</w:t>
      </w:r>
      <w:r w:rsidRPr="181A8DF2">
        <w:fldChar w:fldCharType="end"/>
      </w:r>
      <w:bookmarkEnd w:id="13"/>
      <w:r w:rsidRPr="00680405">
        <w:rPr>
          <w:color w:val="auto"/>
          <w:sz w:val="20"/>
          <w:szCs w:val="20"/>
        </w:rPr>
        <w:t>. SO2 and PM Emission</w:t>
      </w:r>
      <w:r w:rsidR="00622393">
        <w:rPr>
          <w:color w:val="auto"/>
          <w:sz w:val="20"/>
          <w:szCs w:val="20"/>
        </w:rPr>
        <w:t>s</w:t>
      </w:r>
      <w:r w:rsidRPr="00680405">
        <w:rPr>
          <w:color w:val="auto"/>
          <w:sz w:val="20"/>
          <w:szCs w:val="20"/>
        </w:rPr>
        <w:t xml:space="preserve"> Factors for Residential Anthracite and Bituminous Coal Combustion</w:t>
      </w:r>
    </w:p>
    <w:tbl>
      <w:tblPr>
        <w:tblW w:w="7310" w:type="dxa"/>
        <w:jc w:val="center"/>
        <w:tblLayout w:type="fixed"/>
        <w:tblCellMar>
          <w:left w:w="57" w:type="dxa"/>
          <w:right w:w="57" w:type="dxa"/>
        </w:tblCellMar>
        <w:tblLook w:val="0000" w:firstRow="0" w:lastRow="0" w:firstColumn="0" w:lastColumn="0" w:noHBand="0" w:noVBand="0"/>
      </w:tblPr>
      <w:tblGrid>
        <w:gridCol w:w="2091"/>
        <w:gridCol w:w="2269"/>
        <w:gridCol w:w="2950"/>
      </w:tblGrid>
      <w:tr w:rsidR="009C4857" w:rsidRPr="00C007DB" w14:paraId="1D4B387B" w14:textId="77777777" w:rsidTr="60EAD03D">
        <w:trPr>
          <w:cantSplit/>
          <w:tblHeader/>
          <w:jc w:val="center"/>
        </w:trPr>
        <w:tc>
          <w:tcPr>
            <w:tcW w:w="2091"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shd w:val="clear" w:color="auto" w:fill="BFBFBF" w:themeFill="background1" w:themeFillShade="BF"/>
            <w:vAlign w:val="center"/>
          </w:tcPr>
          <w:p w14:paraId="1D4B3876" w14:textId="77777777" w:rsidR="009C4857" w:rsidRPr="00031A7F" w:rsidRDefault="181A8DF2" w:rsidP="181A8DF2">
            <w:pPr>
              <w:spacing w:after="0"/>
              <w:jc w:val="center"/>
              <w:rPr>
                <w:b/>
                <w:bCs/>
              </w:rPr>
            </w:pPr>
            <w:r w:rsidRPr="181A8DF2">
              <w:rPr>
                <w:b/>
                <w:bCs/>
              </w:rPr>
              <w:t>Pollutant</w:t>
            </w:r>
          </w:p>
        </w:tc>
        <w:tc>
          <w:tcPr>
            <w:tcW w:w="2269"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shd w:val="clear" w:color="auto" w:fill="BFBFBF" w:themeFill="background1" w:themeFillShade="BF"/>
            <w:vAlign w:val="center"/>
          </w:tcPr>
          <w:p w14:paraId="1D4B3877" w14:textId="77777777" w:rsidR="009C4857" w:rsidRPr="00031A7F" w:rsidRDefault="181A8DF2" w:rsidP="181A8DF2">
            <w:pPr>
              <w:spacing w:after="0"/>
              <w:jc w:val="center"/>
              <w:rPr>
                <w:b/>
                <w:bCs/>
              </w:rPr>
            </w:pPr>
            <w:r w:rsidRPr="181A8DF2">
              <w:rPr>
                <w:b/>
                <w:bCs/>
              </w:rPr>
              <w:t>Emissions Factor</w:t>
            </w:r>
          </w:p>
          <w:p w14:paraId="1D4B3878" w14:textId="77777777" w:rsidR="009C4857" w:rsidRPr="00031A7F" w:rsidRDefault="60EAD03D" w:rsidP="60EAD03D">
            <w:pPr>
              <w:spacing w:after="0"/>
              <w:jc w:val="center"/>
              <w:rPr>
                <w:b/>
                <w:bCs/>
              </w:rPr>
            </w:pPr>
            <w:r w:rsidRPr="60EAD03D">
              <w:rPr>
                <w:b/>
                <w:bCs/>
              </w:rPr>
              <w:t>(</w:t>
            </w:r>
            <w:proofErr w:type="spellStart"/>
            <w:r w:rsidRPr="60EAD03D">
              <w:rPr>
                <w:b/>
                <w:bCs/>
              </w:rPr>
              <w:t>lb</w:t>
            </w:r>
            <w:proofErr w:type="spellEnd"/>
            <w:r w:rsidRPr="60EAD03D">
              <w:rPr>
                <w:b/>
                <w:bCs/>
              </w:rPr>
              <w:t>/ton)</w:t>
            </w:r>
          </w:p>
        </w:tc>
        <w:tc>
          <w:tcPr>
            <w:tcW w:w="2950" w:type="dxa"/>
            <w:tcBorders>
              <w:top w:val="single" w:sz="6" w:space="0" w:color="000000" w:themeColor="text1"/>
              <w:left w:val="single" w:sz="6" w:space="0" w:color="000000" w:themeColor="text1"/>
              <w:bottom w:val="single" w:sz="6" w:space="0" w:color="FFFFFF" w:themeColor="background1"/>
              <w:right w:val="single" w:sz="6" w:space="0" w:color="000000" w:themeColor="text1"/>
            </w:tcBorders>
            <w:shd w:val="clear" w:color="auto" w:fill="BFBFBF" w:themeFill="background1" w:themeFillShade="BF"/>
            <w:vAlign w:val="center"/>
          </w:tcPr>
          <w:p w14:paraId="1D4B3879" w14:textId="77777777" w:rsidR="009C4857" w:rsidRPr="00031A7F" w:rsidRDefault="181A8DF2" w:rsidP="181A8DF2">
            <w:pPr>
              <w:spacing w:after="0"/>
              <w:jc w:val="center"/>
              <w:rPr>
                <w:b/>
                <w:bCs/>
              </w:rPr>
            </w:pPr>
            <w:r w:rsidRPr="181A8DF2">
              <w:rPr>
                <w:b/>
                <w:bCs/>
              </w:rPr>
              <w:t xml:space="preserve">Data Source, </w:t>
            </w:r>
          </w:p>
          <w:p w14:paraId="1D4B387A" w14:textId="77777777" w:rsidR="009C4857" w:rsidRPr="00031A7F" w:rsidRDefault="181A8DF2" w:rsidP="181A8DF2">
            <w:pPr>
              <w:spacing w:after="0"/>
              <w:jc w:val="center"/>
              <w:rPr>
                <w:b/>
                <w:bCs/>
              </w:rPr>
            </w:pPr>
            <w:r w:rsidRPr="181A8DF2">
              <w:rPr>
                <w:b/>
                <w:bCs/>
              </w:rPr>
              <w:t>AP-42 Table No.</w:t>
            </w:r>
          </w:p>
        </w:tc>
      </w:tr>
      <w:tr w:rsidR="009C4857" w:rsidRPr="00C007DB" w14:paraId="1D4B387D" w14:textId="77777777" w:rsidTr="60EAD03D">
        <w:trPr>
          <w:cantSplit/>
          <w:jc w:val="center"/>
        </w:trPr>
        <w:tc>
          <w:tcPr>
            <w:tcW w:w="7310" w:type="dxa"/>
            <w:gridSpan w:val="3"/>
            <w:tcBorders>
              <w:top w:val="single" w:sz="6" w:space="0" w:color="000000" w:themeColor="text1"/>
              <w:left w:val="single" w:sz="6" w:space="0" w:color="000000" w:themeColor="text1"/>
              <w:bottom w:val="single" w:sz="6" w:space="0" w:color="FFFFFF" w:themeColor="background1"/>
              <w:right w:val="single" w:sz="6" w:space="0" w:color="000000" w:themeColor="text1"/>
            </w:tcBorders>
          </w:tcPr>
          <w:p w14:paraId="1D4B387C" w14:textId="77777777" w:rsidR="009C4857" w:rsidRPr="00031A7F" w:rsidRDefault="181A8DF2" w:rsidP="181A8DF2">
            <w:pPr>
              <w:spacing w:after="0"/>
              <w:ind w:firstLineChars="100" w:firstLine="201"/>
              <w:rPr>
                <w:rFonts w:ascii="Arial" w:eastAsia="Arial" w:hAnsi="Arial" w:cs="Arial"/>
                <w:b/>
                <w:bCs/>
              </w:rPr>
            </w:pPr>
            <w:r w:rsidRPr="181A8DF2">
              <w:rPr>
                <w:b/>
                <w:bCs/>
              </w:rPr>
              <w:t xml:space="preserve">Anthracite Emissions Factors </w:t>
            </w:r>
            <w:r>
              <w:t>(SCC 2104001000)</w:t>
            </w:r>
          </w:p>
        </w:tc>
      </w:tr>
      <w:tr w:rsidR="009C4857" w:rsidRPr="00C007DB" w14:paraId="1D4B3881" w14:textId="77777777" w:rsidTr="60EAD03D">
        <w:trPr>
          <w:cantSplit/>
          <w:jc w:val="center"/>
        </w:trPr>
        <w:tc>
          <w:tcPr>
            <w:tcW w:w="2091"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tcPr>
          <w:p w14:paraId="1D4B387E" w14:textId="77777777" w:rsidR="009C4857" w:rsidRPr="00031A7F" w:rsidRDefault="181A8DF2" w:rsidP="00C92343">
            <w:pPr>
              <w:spacing w:after="0"/>
              <w:ind w:firstLineChars="100" w:firstLine="200"/>
              <w:rPr>
                <w:szCs w:val="20"/>
              </w:rPr>
            </w:pPr>
            <w:r>
              <w:t>PM-CON</w:t>
            </w:r>
          </w:p>
        </w:tc>
        <w:tc>
          <w:tcPr>
            <w:tcW w:w="2269"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tcPr>
          <w:p w14:paraId="1D4B387F" w14:textId="77777777" w:rsidR="009C4857" w:rsidRPr="00031A7F" w:rsidRDefault="181A8DF2" w:rsidP="00C92343">
            <w:pPr>
              <w:spacing w:after="0"/>
              <w:ind w:firstLineChars="100" w:firstLine="200"/>
              <w:jc w:val="center"/>
              <w:rPr>
                <w:szCs w:val="20"/>
              </w:rPr>
            </w:pPr>
            <w:r>
              <w:t>0.08 * % Ash</w:t>
            </w:r>
          </w:p>
        </w:tc>
        <w:tc>
          <w:tcPr>
            <w:tcW w:w="2950" w:type="dxa"/>
            <w:tcBorders>
              <w:top w:val="single" w:sz="6" w:space="0" w:color="000000" w:themeColor="text1"/>
              <w:left w:val="single" w:sz="6" w:space="0" w:color="000000" w:themeColor="text1"/>
              <w:bottom w:val="single" w:sz="6" w:space="0" w:color="FFFFFF" w:themeColor="background1"/>
              <w:right w:val="single" w:sz="6" w:space="0" w:color="000000" w:themeColor="text1"/>
            </w:tcBorders>
          </w:tcPr>
          <w:p w14:paraId="1D4B3880" w14:textId="77777777" w:rsidR="009C4857" w:rsidRPr="00031A7F" w:rsidRDefault="181A8DF2" w:rsidP="00C92343">
            <w:pPr>
              <w:spacing w:after="0"/>
              <w:ind w:firstLineChars="100" w:firstLine="200"/>
              <w:jc w:val="center"/>
              <w:rPr>
                <w:szCs w:val="20"/>
              </w:rPr>
            </w:pPr>
            <w:r>
              <w:t>1.2-3 (stoker)</w:t>
            </w:r>
          </w:p>
        </w:tc>
      </w:tr>
      <w:tr w:rsidR="009C4857" w:rsidRPr="00C007DB" w14:paraId="1D4B3885" w14:textId="77777777" w:rsidTr="60EAD03D">
        <w:trPr>
          <w:cantSplit/>
          <w:jc w:val="center"/>
        </w:trPr>
        <w:tc>
          <w:tcPr>
            <w:tcW w:w="2091"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tcPr>
          <w:p w14:paraId="1D4B3882" w14:textId="77777777" w:rsidR="009C4857" w:rsidRPr="00031A7F" w:rsidRDefault="181A8DF2" w:rsidP="00C92343">
            <w:pPr>
              <w:spacing w:after="0"/>
              <w:ind w:firstLineChars="100" w:firstLine="200"/>
              <w:rPr>
                <w:szCs w:val="20"/>
              </w:rPr>
            </w:pPr>
            <w:r>
              <w:t>PM10-FIL</w:t>
            </w:r>
          </w:p>
        </w:tc>
        <w:tc>
          <w:tcPr>
            <w:tcW w:w="2269"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tcPr>
          <w:p w14:paraId="1D4B3883" w14:textId="77777777" w:rsidR="009C4857" w:rsidRPr="00031A7F" w:rsidRDefault="60EAD03D" w:rsidP="00C92343">
            <w:pPr>
              <w:spacing w:after="0"/>
              <w:ind w:firstLineChars="100" w:firstLine="200"/>
              <w:jc w:val="center"/>
              <w:rPr>
                <w:szCs w:val="20"/>
              </w:rPr>
            </w:pPr>
            <w:r>
              <w:t>10</w:t>
            </w:r>
          </w:p>
        </w:tc>
        <w:tc>
          <w:tcPr>
            <w:tcW w:w="2950" w:type="dxa"/>
            <w:tcBorders>
              <w:top w:val="single" w:sz="6" w:space="0" w:color="000000" w:themeColor="text1"/>
              <w:left w:val="single" w:sz="6" w:space="0" w:color="000000" w:themeColor="text1"/>
              <w:bottom w:val="single" w:sz="6" w:space="0" w:color="FFFFFF" w:themeColor="background1"/>
              <w:right w:val="single" w:sz="6" w:space="0" w:color="000000" w:themeColor="text1"/>
            </w:tcBorders>
          </w:tcPr>
          <w:p w14:paraId="1D4B3884" w14:textId="77777777" w:rsidR="009C4857" w:rsidRPr="00031A7F" w:rsidRDefault="181A8DF2" w:rsidP="00C92343">
            <w:pPr>
              <w:spacing w:after="0"/>
              <w:ind w:firstLineChars="100" w:firstLine="200"/>
              <w:jc w:val="center"/>
              <w:rPr>
                <w:szCs w:val="20"/>
              </w:rPr>
            </w:pPr>
            <w:r>
              <w:t>1.2-3 (hand-fired)</w:t>
            </w:r>
          </w:p>
        </w:tc>
      </w:tr>
      <w:tr w:rsidR="009C4857" w:rsidRPr="00C007DB" w14:paraId="1D4B388A" w14:textId="77777777" w:rsidTr="60EAD03D">
        <w:trPr>
          <w:cantSplit/>
          <w:jc w:val="center"/>
        </w:trPr>
        <w:tc>
          <w:tcPr>
            <w:tcW w:w="2091"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tcPr>
          <w:p w14:paraId="1D4B3886" w14:textId="77777777" w:rsidR="009C4857" w:rsidRPr="00031A7F" w:rsidRDefault="181A8DF2" w:rsidP="00C92343">
            <w:pPr>
              <w:spacing w:after="0"/>
              <w:ind w:firstLineChars="100" w:firstLine="200"/>
              <w:rPr>
                <w:szCs w:val="20"/>
              </w:rPr>
            </w:pPr>
            <w:r>
              <w:t>PM25-FIL</w:t>
            </w:r>
          </w:p>
        </w:tc>
        <w:tc>
          <w:tcPr>
            <w:tcW w:w="2269"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tcPr>
          <w:p w14:paraId="1D4B3887" w14:textId="77777777" w:rsidR="009C4857" w:rsidRPr="00031A7F" w:rsidRDefault="60EAD03D" w:rsidP="00C92343">
            <w:pPr>
              <w:spacing w:after="0"/>
              <w:ind w:firstLineChars="100" w:firstLine="200"/>
              <w:jc w:val="center"/>
              <w:rPr>
                <w:szCs w:val="20"/>
              </w:rPr>
            </w:pPr>
            <w:r>
              <w:t>4.6</w:t>
            </w:r>
          </w:p>
        </w:tc>
        <w:tc>
          <w:tcPr>
            <w:tcW w:w="2950" w:type="dxa"/>
            <w:tcBorders>
              <w:top w:val="single" w:sz="6" w:space="0" w:color="000000" w:themeColor="text1"/>
              <w:left w:val="single" w:sz="6" w:space="0" w:color="000000" w:themeColor="text1"/>
              <w:bottom w:val="single" w:sz="6" w:space="0" w:color="FFFFFF" w:themeColor="background1"/>
              <w:right w:val="single" w:sz="6" w:space="0" w:color="000000" w:themeColor="text1"/>
            </w:tcBorders>
          </w:tcPr>
          <w:p w14:paraId="1D4B3888" w14:textId="77777777" w:rsidR="009C4857" w:rsidRPr="00031A7F" w:rsidRDefault="181A8DF2" w:rsidP="00C92343">
            <w:pPr>
              <w:spacing w:after="0"/>
              <w:ind w:firstLineChars="100" w:firstLine="200"/>
              <w:jc w:val="center"/>
              <w:rPr>
                <w:szCs w:val="20"/>
              </w:rPr>
            </w:pPr>
            <w:r>
              <w:t>Fig. 1.2-1 (ratio of PM25/PM10=1.25/2.70=0.46)</w:t>
            </w:r>
          </w:p>
          <w:p w14:paraId="1D4B3889" w14:textId="77777777" w:rsidR="009C4857" w:rsidRPr="00031A7F" w:rsidRDefault="181A8DF2" w:rsidP="00C92343">
            <w:pPr>
              <w:spacing w:after="0"/>
              <w:ind w:firstLineChars="100" w:firstLine="200"/>
              <w:jc w:val="center"/>
              <w:rPr>
                <w:szCs w:val="20"/>
              </w:rPr>
            </w:pPr>
            <w:r>
              <w:t>0.46*10=4.6</w:t>
            </w:r>
          </w:p>
        </w:tc>
      </w:tr>
      <w:tr w:rsidR="009C4857" w:rsidRPr="00C007DB" w14:paraId="1D4B388E" w14:textId="77777777" w:rsidTr="60EAD03D">
        <w:trPr>
          <w:cantSplit/>
          <w:jc w:val="center"/>
        </w:trPr>
        <w:tc>
          <w:tcPr>
            <w:tcW w:w="2091"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tcPr>
          <w:p w14:paraId="1D4B388B" w14:textId="77777777" w:rsidR="009C4857" w:rsidRPr="00031A7F" w:rsidRDefault="181A8DF2" w:rsidP="00C92343">
            <w:pPr>
              <w:spacing w:after="0"/>
              <w:ind w:firstLineChars="100" w:firstLine="200"/>
              <w:rPr>
                <w:szCs w:val="20"/>
              </w:rPr>
            </w:pPr>
            <w:r>
              <w:lastRenderedPageBreak/>
              <w:t>PM10-PRI</w:t>
            </w:r>
          </w:p>
        </w:tc>
        <w:tc>
          <w:tcPr>
            <w:tcW w:w="2269"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tcPr>
          <w:p w14:paraId="1D4B388C" w14:textId="77777777" w:rsidR="009C4857" w:rsidRPr="00031A7F" w:rsidRDefault="181A8DF2" w:rsidP="00C92343">
            <w:pPr>
              <w:spacing w:after="0"/>
              <w:ind w:firstLineChars="100" w:firstLine="200"/>
              <w:jc w:val="center"/>
              <w:rPr>
                <w:szCs w:val="20"/>
              </w:rPr>
            </w:pPr>
            <w:r>
              <w:t>10 + 0.08 * % Ash</w:t>
            </w:r>
          </w:p>
        </w:tc>
        <w:tc>
          <w:tcPr>
            <w:tcW w:w="2950" w:type="dxa"/>
            <w:tcBorders>
              <w:top w:val="single" w:sz="6" w:space="0" w:color="000000" w:themeColor="text1"/>
              <w:left w:val="single" w:sz="6" w:space="0" w:color="000000" w:themeColor="text1"/>
              <w:bottom w:val="single" w:sz="6" w:space="0" w:color="FFFFFF" w:themeColor="background1"/>
              <w:right w:val="single" w:sz="6" w:space="0" w:color="000000" w:themeColor="text1"/>
            </w:tcBorders>
          </w:tcPr>
          <w:p w14:paraId="1D4B388D" w14:textId="77777777" w:rsidR="009C4857" w:rsidRPr="00031A7F" w:rsidRDefault="60EAD03D" w:rsidP="00C92343">
            <w:pPr>
              <w:spacing w:after="0"/>
              <w:ind w:firstLineChars="100" w:firstLine="200"/>
              <w:jc w:val="center"/>
              <w:rPr>
                <w:szCs w:val="20"/>
              </w:rPr>
            </w:pPr>
            <w:r>
              <w:t>1.2-3</w:t>
            </w:r>
          </w:p>
        </w:tc>
      </w:tr>
      <w:tr w:rsidR="009C4857" w:rsidRPr="00C007DB" w14:paraId="1D4B3892" w14:textId="77777777" w:rsidTr="60EAD03D">
        <w:trPr>
          <w:cantSplit/>
          <w:jc w:val="center"/>
        </w:trPr>
        <w:tc>
          <w:tcPr>
            <w:tcW w:w="2091"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tcPr>
          <w:p w14:paraId="1D4B388F" w14:textId="77777777" w:rsidR="009C4857" w:rsidRPr="00031A7F" w:rsidRDefault="181A8DF2" w:rsidP="00C92343">
            <w:pPr>
              <w:spacing w:after="0"/>
              <w:ind w:firstLineChars="100" w:firstLine="200"/>
              <w:rPr>
                <w:szCs w:val="20"/>
              </w:rPr>
            </w:pPr>
            <w:r>
              <w:t>PM25-PRI</w:t>
            </w:r>
          </w:p>
        </w:tc>
        <w:tc>
          <w:tcPr>
            <w:tcW w:w="2269"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tcPr>
          <w:p w14:paraId="1D4B3890" w14:textId="77777777" w:rsidR="009C4857" w:rsidRPr="00031A7F" w:rsidRDefault="181A8DF2" w:rsidP="00C92343">
            <w:pPr>
              <w:spacing w:after="0"/>
              <w:ind w:firstLineChars="100" w:firstLine="200"/>
              <w:jc w:val="center"/>
              <w:rPr>
                <w:szCs w:val="20"/>
              </w:rPr>
            </w:pPr>
            <w:r>
              <w:t>4.6 + 0.08 * % Ash</w:t>
            </w:r>
          </w:p>
        </w:tc>
        <w:tc>
          <w:tcPr>
            <w:tcW w:w="2950" w:type="dxa"/>
            <w:tcBorders>
              <w:top w:val="single" w:sz="6" w:space="0" w:color="000000" w:themeColor="text1"/>
              <w:left w:val="single" w:sz="6" w:space="0" w:color="000000" w:themeColor="text1"/>
              <w:bottom w:val="single" w:sz="6" w:space="0" w:color="FFFFFF" w:themeColor="background1"/>
              <w:right w:val="single" w:sz="6" w:space="0" w:color="000000" w:themeColor="text1"/>
            </w:tcBorders>
          </w:tcPr>
          <w:p w14:paraId="1D4B3891" w14:textId="77777777" w:rsidR="009C4857" w:rsidRPr="00031A7F" w:rsidRDefault="181A8DF2" w:rsidP="00C92343">
            <w:pPr>
              <w:spacing w:after="0"/>
              <w:ind w:firstLineChars="100" w:firstLine="200"/>
              <w:jc w:val="center"/>
              <w:rPr>
                <w:szCs w:val="20"/>
              </w:rPr>
            </w:pPr>
            <w:r>
              <w:t>1.2-3 and Fig 1.2-1</w:t>
            </w:r>
          </w:p>
        </w:tc>
      </w:tr>
      <w:tr w:rsidR="009C4857" w:rsidRPr="00C007DB" w14:paraId="1D4B3896" w14:textId="77777777" w:rsidTr="60EAD03D">
        <w:trPr>
          <w:cantSplit/>
          <w:jc w:val="center"/>
        </w:trPr>
        <w:tc>
          <w:tcPr>
            <w:tcW w:w="2091"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tcPr>
          <w:p w14:paraId="1D4B3893" w14:textId="77777777" w:rsidR="009C4857" w:rsidRPr="00031A7F" w:rsidRDefault="181A8DF2" w:rsidP="00C92343">
            <w:pPr>
              <w:spacing w:after="0"/>
              <w:ind w:firstLineChars="100" w:firstLine="200"/>
              <w:rPr>
                <w:szCs w:val="20"/>
              </w:rPr>
            </w:pPr>
            <w:r>
              <w:t>Sulfur Dioxide</w:t>
            </w:r>
          </w:p>
        </w:tc>
        <w:tc>
          <w:tcPr>
            <w:tcW w:w="2269"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tcPr>
          <w:p w14:paraId="1D4B3894" w14:textId="77777777" w:rsidR="009C4857" w:rsidRPr="00031A7F" w:rsidRDefault="181A8DF2" w:rsidP="00C92343">
            <w:pPr>
              <w:spacing w:after="0"/>
              <w:ind w:firstLineChars="100" w:firstLine="200"/>
              <w:jc w:val="center"/>
              <w:rPr>
                <w:szCs w:val="20"/>
              </w:rPr>
            </w:pPr>
            <w:r>
              <w:t>39 * % Sulfur</w:t>
            </w:r>
          </w:p>
        </w:tc>
        <w:tc>
          <w:tcPr>
            <w:tcW w:w="2950" w:type="dxa"/>
            <w:tcBorders>
              <w:top w:val="single" w:sz="6" w:space="0" w:color="000000" w:themeColor="text1"/>
              <w:left w:val="single" w:sz="6" w:space="0" w:color="000000" w:themeColor="text1"/>
              <w:bottom w:val="single" w:sz="6" w:space="0" w:color="FFFFFF" w:themeColor="background1"/>
              <w:right w:val="single" w:sz="6" w:space="0" w:color="000000" w:themeColor="text1"/>
            </w:tcBorders>
          </w:tcPr>
          <w:p w14:paraId="1D4B3895" w14:textId="77777777" w:rsidR="009C4857" w:rsidRPr="00031A7F" w:rsidRDefault="181A8DF2" w:rsidP="00C92343">
            <w:pPr>
              <w:spacing w:after="0"/>
              <w:ind w:firstLineChars="100" w:firstLine="200"/>
              <w:jc w:val="center"/>
              <w:rPr>
                <w:szCs w:val="20"/>
              </w:rPr>
            </w:pPr>
            <w:r>
              <w:t>1.2-1 (residential space heater)</w:t>
            </w:r>
          </w:p>
        </w:tc>
      </w:tr>
      <w:tr w:rsidR="009C4857" w:rsidRPr="00C007DB" w14:paraId="1D4B3898" w14:textId="77777777" w:rsidTr="60EAD03D">
        <w:trPr>
          <w:cantSplit/>
          <w:jc w:val="center"/>
        </w:trPr>
        <w:tc>
          <w:tcPr>
            <w:tcW w:w="7310" w:type="dxa"/>
            <w:gridSpan w:val="3"/>
            <w:tcBorders>
              <w:top w:val="single" w:sz="6" w:space="0" w:color="000000" w:themeColor="text1"/>
              <w:left w:val="single" w:sz="6" w:space="0" w:color="000000" w:themeColor="text1"/>
              <w:bottom w:val="single" w:sz="6" w:space="0" w:color="FFFFFF" w:themeColor="background1"/>
              <w:right w:val="single" w:sz="6" w:space="0" w:color="000000" w:themeColor="text1"/>
            </w:tcBorders>
          </w:tcPr>
          <w:p w14:paraId="1D4B3897" w14:textId="77777777" w:rsidR="009C4857" w:rsidRPr="00C007DB" w:rsidRDefault="181A8DF2" w:rsidP="181A8DF2">
            <w:pPr>
              <w:spacing w:after="0"/>
              <w:ind w:firstLineChars="100" w:firstLine="201"/>
              <w:rPr>
                <w:rFonts w:ascii="Arial" w:eastAsia="Arial" w:hAnsi="Arial" w:cs="Arial"/>
              </w:rPr>
            </w:pPr>
            <w:r w:rsidRPr="181A8DF2">
              <w:rPr>
                <w:b/>
                <w:bCs/>
              </w:rPr>
              <w:t xml:space="preserve">Bituminous Emissions Factors </w:t>
            </w:r>
            <w:r>
              <w:t>(SCC 2104002000)</w:t>
            </w:r>
          </w:p>
        </w:tc>
      </w:tr>
      <w:tr w:rsidR="009C4857" w:rsidRPr="00C007DB" w14:paraId="1D4B389C" w14:textId="77777777" w:rsidTr="60EAD03D">
        <w:trPr>
          <w:cantSplit/>
          <w:jc w:val="center"/>
        </w:trPr>
        <w:tc>
          <w:tcPr>
            <w:tcW w:w="2091"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tcPr>
          <w:p w14:paraId="1D4B3899" w14:textId="77777777" w:rsidR="009C4857" w:rsidRPr="00031A7F" w:rsidRDefault="181A8DF2" w:rsidP="00C92343">
            <w:pPr>
              <w:spacing w:after="0"/>
              <w:ind w:firstLineChars="100" w:firstLine="200"/>
              <w:rPr>
                <w:szCs w:val="20"/>
              </w:rPr>
            </w:pPr>
            <w:r>
              <w:t>PM-CON</w:t>
            </w:r>
          </w:p>
        </w:tc>
        <w:tc>
          <w:tcPr>
            <w:tcW w:w="2269"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tcPr>
          <w:p w14:paraId="1D4B389A" w14:textId="77777777" w:rsidR="009C4857" w:rsidRPr="00827D10" w:rsidRDefault="60EAD03D" w:rsidP="00C92343">
            <w:pPr>
              <w:spacing w:after="0"/>
              <w:ind w:firstLineChars="100" w:firstLine="200"/>
              <w:jc w:val="center"/>
              <w:rPr>
                <w:szCs w:val="20"/>
              </w:rPr>
            </w:pPr>
            <w:r>
              <w:t>1.04</w:t>
            </w:r>
            <w:r w:rsidRPr="60EAD03D">
              <w:rPr>
                <w:vertAlign w:val="superscript"/>
              </w:rPr>
              <w:t>+</w:t>
            </w:r>
          </w:p>
        </w:tc>
        <w:tc>
          <w:tcPr>
            <w:tcW w:w="2950" w:type="dxa"/>
            <w:tcBorders>
              <w:top w:val="single" w:sz="6" w:space="0" w:color="000000" w:themeColor="text1"/>
              <w:left w:val="single" w:sz="6" w:space="0" w:color="000000" w:themeColor="text1"/>
              <w:bottom w:val="single" w:sz="6" w:space="0" w:color="FFFFFF" w:themeColor="background1"/>
              <w:right w:val="single" w:sz="6" w:space="0" w:color="000000" w:themeColor="text1"/>
            </w:tcBorders>
          </w:tcPr>
          <w:p w14:paraId="1D4B389B" w14:textId="77777777" w:rsidR="009C4857" w:rsidRPr="00031A7F" w:rsidRDefault="181A8DF2" w:rsidP="00C92343">
            <w:pPr>
              <w:spacing w:after="0"/>
              <w:ind w:firstLineChars="100" w:firstLine="200"/>
              <w:jc w:val="center"/>
              <w:rPr>
                <w:szCs w:val="20"/>
              </w:rPr>
            </w:pPr>
            <w:r>
              <w:t>1.1-5 (stoker)</w:t>
            </w:r>
          </w:p>
        </w:tc>
      </w:tr>
      <w:tr w:rsidR="009C4857" w:rsidRPr="00C007DB" w14:paraId="1D4B38A0" w14:textId="77777777" w:rsidTr="60EAD03D">
        <w:trPr>
          <w:cantSplit/>
          <w:jc w:val="center"/>
        </w:trPr>
        <w:tc>
          <w:tcPr>
            <w:tcW w:w="2091"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tcPr>
          <w:p w14:paraId="1D4B389D" w14:textId="77777777" w:rsidR="009C4857" w:rsidRPr="00031A7F" w:rsidRDefault="181A8DF2" w:rsidP="00C92343">
            <w:pPr>
              <w:spacing w:after="0"/>
              <w:ind w:firstLineChars="100" w:firstLine="200"/>
              <w:rPr>
                <w:szCs w:val="20"/>
              </w:rPr>
            </w:pPr>
            <w:r>
              <w:t>PM10-FIL</w:t>
            </w:r>
          </w:p>
        </w:tc>
        <w:tc>
          <w:tcPr>
            <w:tcW w:w="2269"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tcPr>
          <w:p w14:paraId="1D4B389E" w14:textId="77777777" w:rsidR="009C4857" w:rsidRPr="00031A7F" w:rsidRDefault="60EAD03D" w:rsidP="00C92343">
            <w:pPr>
              <w:spacing w:after="0"/>
              <w:ind w:firstLineChars="100" w:firstLine="200"/>
              <w:jc w:val="center"/>
              <w:rPr>
                <w:szCs w:val="20"/>
              </w:rPr>
            </w:pPr>
            <w:r>
              <w:t>6.2</w:t>
            </w:r>
          </w:p>
        </w:tc>
        <w:tc>
          <w:tcPr>
            <w:tcW w:w="2950" w:type="dxa"/>
            <w:tcBorders>
              <w:top w:val="single" w:sz="6" w:space="0" w:color="000000" w:themeColor="text1"/>
              <w:left w:val="single" w:sz="6" w:space="0" w:color="000000" w:themeColor="text1"/>
              <w:bottom w:val="single" w:sz="6" w:space="0" w:color="FFFFFF" w:themeColor="background1"/>
              <w:right w:val="single" w:sz="6" w:space="0" w:color="000000" w:themeColor="text1"/>
            </w:tcBorders>
          </w:tcPr>
          <w:p w14:paraId="1D4B389F" w14:textId="77777777" w:rsidR="009C4857" w:rsidRPr="00031A7F" w:rsidRDefault="181A8DF2" w:rsidP="00C92343">
            <w:pPr>
              <w:spacing w:after="0"/>
              <w:ind w:firstLineChars="100" w:firstLine="200"/>
              <w:jc w:val="center"/>
              <w:rPr>
                <w:szCs w:val="20"/>
              </w:rPr>
            </w:pPr>
            <w:r>
              <w:t>1.1-4 (hand-fed)</w:t>
            </w:r>
          </w:p>
        </w:tc>
      </w:tr>
      <w:tr w:rsidR="009C4857" w:rsidRPr="00C007DB" w14:paraId="1D4B38A4" w14:textId="77777777" w:rsidTr="60EAD03D">
        <w:trPr>
          <w:cantSplit/>
          <w:jc w:val="center"/>
        </w:trPr>
        <w:tc>
          <w:tcPr>
            <w:tcW w:w="2091"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tcPr>
          <w:p w14:paraId="1D4B38A1" w14:textId="77777777" w:rsidR="009C4857" w:rsidRPr="00031A7F" w:rsidRDefault="181A8DF2" w:rsidP="00C92343">
            <w:pPr>
              <w:spacing w:after="0"/>
              <w:ind w:firstLineChars="100" w:firstLine="200"/>
              <w:rPr>
                <w:szCs w:val="20"/>
              </w:rPr>
            </w:pPr>
            <w:r>
              <w:t>PM25-FIL</w:t>
            </w:r>
          </w:p>
        </w:tc>
        <w:tc>
          <w:tcPr>
            <w:tcW w:w="2269"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tcPr>
          <w:p w14:paraId="1D4B38A2" w14:textId="77777777" w:rsidR="009C4857" w:rsidRPr="00031A7F" w:rsidRDefault="60EAD03D" w:rsidP="00C92343">
            <w:pPr>
              <w:spacing w:after="0"/>
              <w:ind w:firstLineChars="100" w:firstLine="200"/>
              <w:jc w:val="center"/>
              <w:rPr>
                <w:szCs w:val="20"/>
              </w:rPr>
            </w:pPr>
            <w:r>
              <w:t>3.8</w:t>
            </w:r>
          </w:p>
        </w:tc>
        <w:tc>
          <w:tcPr>
            <w:tcW w:w="2950" w:type="dxa"/>
            <w:tcBorders>
              <w:top w:val="single" w:sz="6" w:space="0" w:color="000000" w:themeColor="text1"/>
              <w:left w:val="single" w:sz="6" w:space="0" w:color="000000" w:themeColor="text1"/>
              <w:bottom w:val="single" w:sz="6" w:space="0" w:color="FFFFFF" w:themeColor="background1"/>
              <w:right w:val="single" w:sz="6" w:space="0" w:color="000000" w:themeColor="text1"/>
            </w:tcBorders>
          </w:tcPr>
          <w:p w14:paraId="1D4B38A3" w14:textId="77777777" w:rsidR="009C4857" w:rsidRPr="00031A7F" w:rsidRDefault="181A8DF2" w:rsidP="00C92343">
            <w:pPr>
              <w:spacing w:after="0"/>
              <w:ind w:firstLineChars="100" w:firstLine="200"/>
              <w:jc w:val="center"/>
              <w:rPr>
                <w:szCs w:val="20"/>
              </w:rPr>
            </w:pPr>
            <w:r>
              <w:t>1.1-11 (underfeed stoker)</w:t>
            </w:r>
          </w:p>
        </w:tc>
      </w:tr>
      <w:tr w:rsidR="009C4857" w:rsidRPr="00C007DB" w14:paraId="1D4B38A8" w14:textId="77777777" w:rsidTr="60EAD03D">
        <w:trPr>
          <w:cantSplit/>
          <w:jc w:val="center"/>
        </w:trPr>
        <w:tc>
          <w:tcPr>
            <w:tcW w:w="2091"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tcPr>
          <w:p w14:paraId="1D4B38A5" w14:textId="77777777" w:rsidR="009C4857" w:rsidRPr="00031A7F" w:rsidRDefault="181A8DF2" w:rsidP="00C92343">
            <w:pPr>
              <w:spacing w:after="0"/>
              <w:ind w:firstLineChars="100" w:firstLine="200"/>
              <w:rPr>
                <w:szCs w:val="20"/>
              </w:rPr>
            </w:pPr>
            <w:r>
              <w:t>PM10-PRI</w:t>
            </w:r>
          </w:p>
        </w:tc>
        <w:tc>
          <w:tcPr>
            <w:tcW w:w="2269"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tcPr>
          <w:p w14:paraId="1D4B38A6" w14:textId="77777777" w:rsidR="009C4857" w:rsidRPr="00031A7F" w:rsidRDefault="60EAD03D" w:rsidP="00C92343">
            <w:pPr>
              <w:spacing w:after="0"/>
              <w:ind w:firstLineChars="100" w:firstLine="200"/>
              <w:jc w:val="center"/>
              <w:rPr>
                <w:szCs w:val="20"/>
              </w:rPr>
            </w:pPr>
            <w:r>
              <w:t>7.24</w:t>
            </w:r>
          </w:p>
        </w:tc>
        <w:tc>
          <w:tcPr>
            <w:tcW w:w="2950" w:type="dxa"/>
            <w:tcBorders>
              <w:top w:val="single" w:sz="6" w:space="0" w:color="000000" w:themeColor="text1"/>
              <w:left w:val="single" w:sz="6" w:space="0" w:color="000000" w:themeColor="text1"/>
              <w:bottom w:val="single" w:sz="6" w:space="0" w:color="FFFFFF" w:themeColor="background1"/>
              <w:right w:val="single" w:sz="6" w:space="0" w:color="000000" w:themeColor="text1"/>
            </w:tcBorders>
          </w:tcPr>
          <w:p w14:paraId="1D4B38A7" w14:textId="77777777" w:rsidR="009C4857" w:rsidRPr="00031A7F" w:rsidRDefault="181A8DF2" w:rsidP="00C92343">
            <w:pPr>
              <w:spacing w:after="0"/>
              <w:ind w:firstLineChars="100" w:firstLine="200"/>
              <w:jc w:val="center"/>
              <w:rPr>
                <w:szCs w:val="20"/>
              </w:rPr>
            </w:pPr>
            <w:r>
              <w:t>Sum of FIL and CON</w:t>
            </w:r>
          </w:p>
        </w:tc>
      </w:tr>
      <w:tr w:rsidR="009C4857" w:rsidRPr="00C007DB" w14:paraId="1D4B38AC" w14:textId="77777777" w:rsidTr="60EAD03D">
        <w:trPr>
          <w:cantSplit/>
          <w:jc w:val="center"/>
        </w:trPr>
        <w:tc>
          <w:tcPr>
            <w:tcW w:w="2091"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tcPr>
          <w:p w14:paraId="1D4B38A9" w14:textId="77777777" w:rsidR="009C4857" w:rsidRPr="00031A7F" w:rsidRDefault="181A8DF2" w:rsidP="00C92343">
            <w:pPr>
              <w:spacing w:after="0"/>
              <w:ind w:firstLineChars="100" w:firstLine="200"/>
              <w:rPr>
                <w:szCs w:val="20"/>
              </w:rPr>
            </w:pPr>
            <w:r>
              <w:t>PM25-PRI</w:t>
            </w:r>
          </w:p>
        </w:tc>
        <w:tc>
          <w:tcPr>
            <w:tcW w:w="2269" w:type="dxa"/>
            <w:tcBorders>
              <w:top w:val="single" w:sz="6" w:space="0" w:color="000000" w:themeColor="text1"/>
              <w:left w:val="single" w:sz="6" w:space="0" w:color="000000" w:themeColor="text1"/>
              <w:bottom w:val="single" w:sz="6" w:space="0" w:color="FFFFFF" w:themeColor="background1"/>
              <w:right w:val="single" w:sz="6" w:space="0" w:color="FFFFFF" w:themeColor="background1"/>
            </w:tcBorders>
          </w:tcPr>
          <w:p w14:paraId="1D4B38AA" w14:textId="77777777" w:rsidR="009C4857" w:rsidRPr="00031A7F" w:rsidRDefault="60EAD03D" w:rsidP="00C92343">
            <w:pPr>
              <w:spacing w:after="0"/>
              <w:ind w:firstLineChars="100" w:firstLine="200"/>
              <w:jc w:val="center"/>
              <w:rPr>
                <w:szCs w:val="20"/>
              </w:rPr>
            </w:pPr>
            <w:r>
              <w:t>4.84</w:t>
            </w:r>
          </w:p>
        </w:tc>
        <w:tc>
          <w:tcPr>
            <w:tcW w:w="2950" w:type="dxa"/>
            <w:tcBorders>
              <w:top w:val="single" w:sz="6" w:space="0" w:color="000000" w:themeColor="text1"/>
              <w:left w:val="single" w:sz="6" w:space="0" w:color="000000" w:themeColor="text1"/>
              <w:bottom w:val="single" w:sz="6" w:space="0" w:color="FFFFFF" w:themeColor="background1"/>
              <w:right w:val="single" w:sz="6" w:space="0" w:color="000000" w:themeColor="text1"/>
            </w:tcBorders>
          </w:tcPr>
          <w:p w14:paraId="1D4B38AB" w14:textId="77777777" w:rsidR="009C4857" w:rsidRPr="00031A7F" w:rsidRDefault="181A8DF2" w:rsidP="00C92343">
            <w:pPr>
              <w:spacing w:after="0"/>
              <w:ind w:firstLineChars="100" w:firstLine="200"/>
              <w:jc w:val="center"/>
              <w:rPr>
                <w:szCs w:val="20"/>
              </w:rPr>
            </w:pPr>
            <w:r>
              <w:t>Sum of FIL and CON</w:t>
            </w:r>
          </w:p>
        </w:tc>
      </w:tr>
      <w:tr w:rsidR="009C4857" w:rsidRPr="00C007DB" w14:paraId="1D4B38B0" w14:textId="77777777" w:rsidTr="60EAD03D">
        <w:trPr>
          <w:cantSplit/>
          <w:jc w:val="center"/>
        </w:trPr>
        <w:tc>
          <w:tcPr>
            <w:tcW w:w="2091" w:type="dxa"/>
            <w:tcBorders>
              <w:top w:val="single" w:sz="6" w:space="0" w:color="000000" w:themeColor="text1"/>
              <w:left w:val="single" w:sz="6" w:space="0" w:color="000000" w:themeColor="text1"/>
              <w:bottom w:val="single" w:sz="4" w:space="0" w:color="auto"/>
              <w:right w:val="single" w:sz="6" w:space="0" w:color="FFFFFF" w:themeColor="background1"/>
            </w:tcBorders>
          </w:tcPr>
          <w:p w14:paraId="1D4B38AD" w14:textId="77777777" w:rsidR="009C4857" w:rsidRPr="00031A7F" w:rsidRDefault="181A8DF2" w:rsidP="00C92343">
            <w:pPr>
              <w:spacing w:after="0"/>
              <w:ind w:firstLineChars="100" w:firstLine="200"/>
              <w:rPr>
                <w:szCs w:val="20"/>
              </w:rPr>
            </w:pPr>
            <w:r>
              <w:t>Sulfur Dioxide</w:t>
            </w:r>
          </w:p>
        </w:tc>
        <w:tc>
          <w:tcPr>
            <w:tcW w:w="2269" w:type="dxa"/>
            <w:tcBorders>
              <w:top w:val="single" w:sz="6" w:space="0" w:color="000000" w:themeColor="text1"/>
              <w:left w:val="single" w:sz="6" w:space="0" w:color="000000" w:themeColor="text1"/>
              <w:bottom w:val="single" w:sz="4" w:space="0" w:color="auto"/>
              <w:right w:val="single" w:sz="6" w:space="0" w:color="FFFFFF" w:themeColor="background1"/>
            </w:tcBorders>
          </w:tcPr>
          <w:p w14:paraId="1D4B38AE" w14:textId="77777777" w:rsidR="009C4857" w:rsidRPr="00031A7F" w:rsidRDefault="181A8DF2" w:rsidP="00C92343">
            <w:pPr>
              <w:spacing w:after="0"/>
              <w:ind w:firstLineChars="100" w:firstLine="200"/>
              <w:jc w:val="center"/>
              <w:rPr>
                <w:szCs w:val="20"/>
              </w:rPr>
            </w:pPr>
            <w:r>
              <w:t>31 * % Sulfur</w:t>
            </w:r>
          </w:p>
        </w:tc>
        <w:tc>
          <w:tcPr>
            <w:tcW w:w="2950" w:type="dxa"/>
            <w:tcBorders>
              <w:top w:val="single" w:sz="6" w:space="0" w:color="000000" w:themeColor="text1"/>
              <w:left w:val="single" w:sz="6" w:space="0" w:color="000000" w:themeColor="text1"/>
              <w:bottom w:val="single" w:sz="4" w:space="0" w:color="auto"/>
              <w:right w:val="single" w:sz="6" w:space="0" w:color="000000" w:themeColor="text1"/>
            </w:tcBorders>
          </w:tcPr>
          <w:p w14:paraId="1D4B38AF" w14:textId="77777777" w:rsidR="009C4857" w:rsidRPr="00031A7F" w:rsidRDefault="181A8DF2" w:rsidP="00C92343">
            <w:pPr>
              <w:spacing w:after="0"/>
              <w:ind w:firstLineChars="100" w:firstLine="200"/>
              <w:jc w:val="center"/>
              <w:rPr>
                <w:szCs w:val="20"/>
              </w:rPr>
            </w:pPr>
            <w:r>
              <w:t>1.1-3 (hand-fed)</w:t>
            </w:r>
          </w:p>
        </w:tc>
      </w:tr>
      <w:tr w:rsidR="009C4857" w:rsidRPr="00C007DB" w14:paraId="1D4B38B3" w14:textId="77777777" w:rsidTr="60EAD03D">
        <w:trPr>
          <w:cantSplit/>
          <w:jc w:val="center"/>
        </w:trPr>
        <w:tc>
          <w:tcPr>
            <w:tcW w:w="7310" w:type="dxa"/>
            <w:gridSpan w:val="3"/>
            <w:tcBorders>
              <w:top w:val="single" w:sz="4" w:space="0" w:color="auto"/>
              <w:left w:val="single" w:sz="4" w:space="0" w:color="auto"/>
              <w:bottom w:val="single" w:sz="4" w:space="0" w:color="auto"/>
              <w:right w:val="single" w:sz="4" w:space="0" w:color="auto"/>
            </w:tcBorders>
          </w:tcPr>
          <w:p w14:paraId="1D4B38B1" w14:textId="77777777" w:rsidR="009C4857" w:rsidRDefault="60EAD03D" w:rsidP="00C92343">
            <w:pPr>
              <w:spacing w:after="0"/>
              <w:rPr>
                <w:szCs w:val="20"/>
              </w:rPr>
            </w:pPr>
            <w:r w:rsidRPr="60EAD03D">
              <w:rPr>
                <w:vertAlign w:val="superscript"/>
              </w:rPr>
              <w:t>+</w:t>
            </w:r>
            <w:r>
              <w:t xml:space="preserve">Emissions factor provided in AP-42 is 0.04 </w:t>
            </w:r>
            <w:proofErr w:type="spellStart"/>
            <w:r>
              <w:t>lb</w:t>
            </w:r>
            <w:proofErr w:type="spellEnd"/>
            <w:r>
              <w:t>/MMBtu.  This is multiplied by the conversion factor of 26 MMBtu/ton provided in AP-42 for bituminous coal.</w:t>
            </w:r>
          </w:p>
          <w:p w14:paraId="1D4B38B2" w14:textId="77777777" w:rsidR="009C4857" w:rsidRPr="00CF5E4C" w:rsidRDefault="009C4857" w:rsidP="00C92343">
            <w:pPr>
              <w:spacing w:after="0"/>
              <w:rPr>
                <w:rFonts w:ascii="Arial" w:hAnsi="Arial" w:cs="Arial"/>
                <w:sz w:val="16"/>
                <w:szCs w:val="16"/>
              </w:rPr>
            </w:pPr>
          </w:p>
        </w:tc>
      </w:tr>
    </w:tbl>
    <w:p w14:paraId="1D4B38B4" w14:textId="77777777" w:rsidR="009C4857" w:rsidRDefault="009C4857" w:rsidP="009C48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rPr>
      </w:pPr>
    </w:p>
    <w:p w14:paraId="1D4B38B5" w14:textId="77777777" w:rsidR="009C4857" w:rsidRPr="00680405" w:rsidRDefault="009C4857" w:rsidP="181A8DF2">
      <w:pPr>
        <w:pStyle w:val="Caption"/>
        <w:rPr>
          <w:color w:val="auto"/>
          <w:sz w:val="20"/>
          <w:szCs w:val="20"/>
        </w:rPr>
      </w:pPr>
      <w:bookmarkStart w:id="14" w:name="_Ref475710436"/>
      <w:r w:rsidRPr="00680405">
        <w:rPr>
          <w:color w:val="auto"/>
          <w:sz w:val="20"/>
          <w:szCs w:val="20"/>
        </w:rPr>
        <w:t xml:space="preserve">Table </w:t>
      </w:r>
      <w:r w:rsidRPr="181A8DF2">
        <w:fldChar w:fldCharType="begin"/>
      </w:r>
      <w:r w:rsidRPr="00680405">
        <w:rPr>
          <w:bCs w:val="0"/>
          <w:color w:val="auto"/>
          <w:sz w:val="20"/>
          <w:szCs w:val="20"/>
        </w:rPr>
        <w:instrText xml:space="preserve"> SEQ Table \* ARABIC </w:instrText>
      </w:r>
      <w:r w:rsidRPr="181A8DF2">
        <w:rPr>
          <w:bCs w:val="0"/>
          <w:color w:val="auto"/>
          <w:sz w:val="20"/>
          <w:szCs w:val="20"/>
        </w:rPr>
        <w:fldChar w:fldCharType="separate"/>
      </w:r>
      <w:r w:rsidR="007C44F2">
        <w:rPr>
          <w:noProof/>
          <w:color w:val="auto"/>
          <w:sz w:val="20"/>
          <w:szCs w:val="20"/>
        </w:rPr>
        <w:t>4</w:t>
      </w:r>
      <w:r w:rsidRPr="181A8DF2">
        <w:fldChar w:fldCharType="end"/>
      </w:r>
      <w:bookmarkEnd w:id="14"/>
      <w:r w:rsidRPr="00680405">
        <w:rPr>
          <w:color w:val="auto"/>
          <w:sz w:val="20"/>
          <w:szCs w:val="20"/>
        </w:rPr>
        <w:t>. State-Specific Sulfur Content for Bituminous Coal (SCC 2104002000)</w:t>
      </w:r>
    </w:p>
    <w:tbl>
      <w:tblPr>
        <w:tblW w:w="0" w:type="auto"/>
        <w:jc w:val="center"/>
        <w:tblLayout w:type="fixed"/>
        <w:tblCellMar>
          <w:left w:w="30" w:type="dxa"/>
          <w:right w:w="30" w:type="dxa"/>
        </w:tblCellMar>
        <w:tblLook w:val="0000" w:firstRow="0" w:lastRow="0" w:firstColumn="0" w:lastColumn="0" w:noHBand="0" w:noVBand="0"/>
      </w:tblPr>
      <w:tblGrid>
        <w:gridCol w:w="2025"/>
        <w:gridCol w:w="1620"/>
        <w:gridCol w:w="1620"/>
        <w:gridCol w:w="1620"/>
      </w:tblGrid>
      <w:tr w:rsidR="009C4857" w:rsidRPr="00031A7F" w14:paraId="1D4B38BA" w14:textId="77777777" w:rsidTr="60EAD03D">
        <w:trPr>
          <w:tblHeader/>
          <w:jc w:val="center"/>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vAlign w:val="center"/>
          </w:tcPr>
          <w:p w14:paraId="1D4B38B6" w14:textId="77777777" w:rsidR="009C4857" w:rsidRPr="00031A7F" w:rsidRDefault="181A8DF2" w:rsidP="181A8DF2">
            <w:pPr>
              <w:spacing w:after="0"/>
              <w:jc w:val="center"/>
              <w:rPr>
                <w:b/>
                <w:bCs/>
              </w:rPr>
            </w:pPr>
            <w:r w:rsidRPr="181A8DF2">
              <w:rPr>
                <w:b/>
                <w:bCs/>
              </w:rPr>
              <w:t>State</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vAlign w:val="center"/>
          </w:tcPr>
          <w:p w14:paraId="1D4B38B7" w14:textId="77777777" w:rsidR="009C4857" w:rsidRPr="00031A7F" w:rsidRDefault="181A8DF2" w:rsidP="181A8DF2">
            <w:pPr>
              <w:spacing w:after="0"/>
              <w:jc w:val="center"/>
              <w:rPr>
                <w:b/>
                <w:bCs/>
              </w:rPr>
            </w:pPr>
            <w:r w:rsidRPr="181A8DF2">
              <w:rPr>
                <w:b/>
                <w:bCs/>
              </w:rPr>
              <w:t>Percent Sulfur Content</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vAlign w:val="center"/>
          </w:tcPr>
          <w:p w14:paraId="1D4B38B8" w14:textId="77777777" w:rsidR="009C4857" w:rsidRPr="00031A7F" w:rsidRDefault="181A8DF2" w:rsidP="181A8DF2">
            <w:pPr>
              <w:spacing w:after="0"/>
              <w:jc w:val="center"/>
              <w:rPr>
                <w:b/>
                <w:bCs/>
              </w:rPr>
            </w:pPr>
            <w:r w:rsidRPr="181A8DF2">
              <w:rPr>
                <w:b/>
                <w:bCs/>
              </w:rPr>
              <w:t>State</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BFBFBF" w:themeFill="background1" w:themeFillShade="BF"/>
            <w:vAlign w:val="center"/>
          </w:tcPr>
          <w:p w14:paraId="1D4B38B9" w14:textId="77777777" w:rsidR="009C4857" w:rsidRPr="00031A7F" w:rsidRDefault="181A8DF2" w:rsidP="181A8DF2">
            <w:pPr>
              <w:spacing w:after="0"/>
              <w:jc w:val="center"/>
              <w:rPr>
                <w:b/>
                <w:bCs/>
              </w:rPr>
            </w:pPr>
            <w:r w:rsidRPr="181A8DF2">
              <w:rPr>
                <w:b/>
                <w:bCs/>
              </w:rPr>
              <w:t>Percent Sulfur Content</w:t>
            </w:r>
          </w:p>
        </w:tc>
      </w:tr>
      <w:tr w:rsidR="009C4857" w:rsidRPr="00FE6FA7" w14:paraId="1D4B38BF" w14:textId="77777777" w:rsidTr="60EAD03D">
        <w:trPr>
          <w:jc w:val="center"/>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BB" w14:textId="77777777" w:rsidR="009C4857" w:rsidRPr="00031A7F" w:rsidRDefault="181A8DF2" w:rsidP="00C92343">
            <w:pPr>
              <w:spacing w:after="0"/>
              <w:ind w:firstLineChars="100" w:firstLine="200"/>
              <w:rPr>
                <w:szCs w:val="20"/>
              </w:rPr>
            </w:pPr>
            <w:r>
              <w:t>Alabama</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BC" w14:textId="60A08D57" w:rsidR="009C4857" w:rsidRPr="00031A7F" w:rsidRDefault="00C9757E" w:rsidP="00C92343">
            <w:pPr>
              <w:spacing w:after="0"/>
              <w:ind w:firstLineChars="100" w:firstLine="200"/>
              <w:jc w:val="center"/>
              <w:rPr>
                <w:szCs w:val="20"/>
              </w:rPr>
            </w:pPr>
            <w:r>
              <w:t>0.00</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BD" w14:textId="77777777" w:rsidR="009C4857" w:rsidRPr="00031A7F" w:rsidRDefault="181A8DF2" w:rsidP="00C92343">
            <w:pPr>
              <w:spacing w:after="0"/>
              <w:ind w:firstLineChars="100" w:firstLine="200"/>
              <w:rPr>
                <w:szCs w:val="20"/>
              </w:rPr>
            </w:pPr>
            <w:r>
              <w:t>Montana</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BE" w14:textId="6A7A317C" w:rsidR="009C4857" w:rsidRPr="00031A7F" w:rsidRDefault="00C9757E" w:rsidP="00C92343">
            <w:pPr>
              <w:spacing w:after="0"/>
              <w:ind w:firstLineChars="100" w:firstLine="200"/>
              <w:jc w:val="center"/>
              <w:rPr>
                <w:szCs w:val="20"/>
              </w:rPr>
            </w:pPr>
            <w:r>
              <w:t>0.46</w:t>
            </w:r>
          </w:p>
        </w:tc>
      </w:tr>
      <w:tr w:rsidR="009C4857" w:rsidRPr="00FE6FA7" w14:paraId="1D4B38C4" w14:textId="77777777" w:rsidTr="60EAD03D">
        <w:trPr>
          <w:trHeight w:hRule="exact" w:val="246"/>
          <w:jc w:val="center"/>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C0" w14:textId="77777777" w:rsidR="009C4857" w:rsidRPr="00031A7F" w:rsidRDefault="181A8DF2" w:rsidP="00C92343">
            <w:pPr>
              <w:spacing w:after="0"/>
              <w:ind w:firstLineChars="100" w:firstLine="200"/>
              <w:rPr>
                <w:szCs w:val="20"/>
              </w:rPr>
            </w:pPr>
            <w:r>
              <w:t>Alaska</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C1" w14:textId="7351823D" w:rsidR="009C4857" w:rsidRPr="00031A7F" w:rsidRDefault="00C9757E" w:rsidP="00C92343">
            <w:pPr>
              <w:spacing w:after="0"/>
              <w:ind w:firstLineChars="100" w:firstLine="200"/>
              <w:jc w:val="center"/>
              <w:rPr>
                <w:szCs w:val="20"/>
              </w:rPr>
            </w:pPr>
            <w:r>
              <w:t>0.15</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C2" w14:textId="77777777" w:rsidR="009C4857" w:rsidRPr="00031A7F" w:rsidRDefault="181A8DF2" w:rsidP="00C92343">
            <w:pPr>
              <w:spacing w:after="0"/>
              <w:ind w:firstLineChars="100" w:firstLine="200"/>
              <w:rPr>
                <w:szCs w:val="20"/>
              </w:rPr>
            </w:pPr>
            <w:r>
              <w:t>Nebraska</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C3" w14:textId="0069B90E" w:rsidR="009C4857" w:rsidRPr="00031A7F" w:rsidRDefault="00C9757E" w:rsidP="00C92343">
            <w:pPr>
              <w:spacing w:after="0"/>
              <w:ind w:firstLineChars="100" w:firstLine="200"/>
              <w:jc w:val="center"/>
              <w:rPr>
                <w:szCs w:val="20"/>
              </w:rPr>
            </w:pPr>
            <w:r>
              <w:t>0.00</w:t>
            </w:r>
          </w:p>
        </w:tc>
      </w:tr>
      <w:tr w:rsidR="009C4857" w:rsidRPr="00FE6FA7" w14:paraId="1D4B38C9" w14:textId="77777777" w:rsidTr="60EAD03D">
        <w:trPr>
          <w:trHeight w:hRule="exact" w:val="246"/>
          <w:jc w:val="center"/>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C5" w14:textId="77777777" w:rsidR="009C4857" w:rsidRPr="00031A7F" w:rsidRDefault="181A8DF2" w:rsidP="00C92343">
            <w:pPr>
              <w:spacing w:after="0"/>
              <w:ind w:firstLineChars="100" w:firstLine="200"/>
              <w:rPr>
                <w:szCs w:val="20"/>
              </w:rPr>
            </w:pPr>
            <w:r>
              <w:t>Arizona</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C6" w14:textId="06210A3E" w:rsidR="009C4857" w:rsidRPr="00031A7F" w:rsidRDefault="00C9757E" w:rsidP="00C92343">
            <w:pPr>
              <w:spacing w:after="0"/>
              <w:ind w:firstLineChars="100" w:firstLine="200"/>
              <w:jc w:val="center"/>
              <w:rPr>
                <w:szCs w:val="20"/>
              </w:rPr>
            </w:pPr>
            <w:r>
              <w:t>0.00</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C7" w14:textId="77777777" w:rsidR="009C4857" w:rsidRPr="00031A7F" w:rsidRDefault="181A8DF2" w:rsidP="00C92343">
            <w:pPr>
              <w:spacing w:after="0"/>
              <w:ind w:firstLineChars="100" w:firstLine="200"/>
              <w:rPr>
                <w:szCs w:val="20"/>
              </w:rPr>
            </w:pPr>
            <w:r>
              <w:t>Nevada</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C8" w14:textId="016CA9B9" w:rsidR="009C4857" w:rsidRPr="00031A7F" w:rsidRDefault="00C9757E" w:rsidP="00C92343">
            <w:pPr>
              <w:spacing w:after="0"/>
              <w:ind w:firstLineChars="100" w:firstLine="200"/>
              <w:jc w:val="center"/>
              <w:rPr>
                <w:szCs w:val="20"/>
              </w:rPr>
            </w:pPr>
            <w:r>
              <w:t>0.00</w:t>
            </w:r>
          </w:p>
        </w:tc>
      </w:tr>
      <w:tr w:rsidR="009C4857" w:rsidRPr="00FE6FA7" w14:paraId="1D4B38CE" w14:textId="77777777" w:rsidTr="60EAD03D">
        <w:trPr>
          <w:trHeight w:hRule="exact" w:val="246"/>
          <w:jc w:val="center"/>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CA" w14:textId="77777777" w:rsidR="009C4857" w:rsidRPr="00031A7F" w:rsidRDefault="181A8DF2" w:rsidP="00C92343">
            <w:pPr>
              <w:spacing w:after="0"/>
              <w:ind w:firstLineChars="100" w:firstLine="200"/>
              <w:rPr>
                <w:szCs w:val="20"/>
              </w:rPr>
            </w:pPr>
            <w:r>
              <w:t>Arkansas</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CB" w14:textId="0B4B3E4E" w:rsidR="009C4857" w:rsidRPr="00031A7F" w:rsidRDefault="00C9757E" w:rsidP="00C92343">
            <w:pPr>
              <w:spacing w:after="0"/>
              <w:ind w:firstLineChars="100" w:firstLine="200"/>
              <w:jc w:val="center"/>
              <w:rPr>
                <w:szCs w:val="20"/>
              </w:rPr>
            </w:pPr>
            <w:r>
              <w:t>0.00</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CC" w14:textId="77777777" w:rsidR="009C4857" w:rsidRPr="00031A7F" w:rsidRDefault="181A8DF2" w:rsidP="00C92343">
            <w:pPr>
              <w:spacing w:after="0"/>
              <w:ind w:firstLineChars="100" w:firstLine="200"/>
              <w:rPr>
                <w:szCs w:val="20"/>
              </w:rPr>
            </w:pPr>
            <w:r>
              <w:t>New Hampshire</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CD" w14:textId="2663C482" w:rsidR="009C4857" w:rsidRPr="00031A7F" w:rsidRDefault="00C9757E" w:rsidP="00C92343">
            <w:pPr>
              <w:spacing w:after="0"/>
              <w:ind w:firstLineChars="100" w:firstLine="200"/>
              <w:jc w:val="center"/>
              <w:rPr>
                <w:szCs w:val="20"/>
              </w:rPr>
            </w:pPr>
            <w:r>
              <w:t>0.00</w:t>
            </w:r>
          </w:p>
        </w:tc>
      </w:tr>
      <w:tr w:rsidR="009C4857" w:rsidRPr="00FE6FA7" w14:paraId="1D4B38D3" w14:textId="77777777" w:rsidTr="60EAD03D">
        <w:trPr>
          <w:trHeight w:hRule="exact" w:val="246"/>
          <w:jc w:val="center"/>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CF" w14:textId="77777777" w:rsidR="009C4857" w:rsidRPr="00031A7F" w:rsidRDefault="181A8DF2" w:rsidP="00C92343">
            <w:pPr>
              <w:spacing w:after="0"/>
              <w:ind w:firstLineChars="100" w:firstLine="200"/>
              <w:rPr>
                <w:szCs w:val="20"/>
              </w:rPr>
            </w:pPr>
            <w:r>
              <w:t>California</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D0" w14:textId="607F5609" w:rsidR="009C4857" w:rsidRPr="00031A7F" w:rsidRDefault="00C9757E" w:rsidP="00C92343">
            <w:pPr>
              <w:spacing w:after="0"/>
              <w:ind w:firstLineChars="100" w:firstLine="200"/>
              <w:jc w:val="center"/>
              <w:rPr>
                <w:szCs w:val="20"/>
              </w:rPr>
            </w:pPr>
            <w:r>
              <w:t>0.00</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D1" w14:textId="77777777" w:rsidR="009C4857" w:rsidRPr="00031A7F" w:rsidRDefault="181A8DF2" w:rsidP="00C92343">
            <w:pPr>
              <w:spacing w:after="0"/>
              <w:ind w:firstLineChars="100" w:firstLine="200"/>
              <w:rPr>
                <w:szCs w:val="20"/>
              </w:rPr>
            </w:pPr>
            <w:r>
              <w:t>New Jersey</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D2" w14:textId="615C1DDE" w:rsidR="009C4857" w:rsidRPr="00031A7F" w:rsidRDefault="00C9757E" w:rsidP="00C92343">
            <w:pPr>
              <w:spacing w:after="0"/>
              <w:ind w:firstLineChars="100" w:firstLine="200"/>
              <w:jc w:val="center"/>
              <w:rPr>
                <w:szCs w:val="20"/>
              </w:rPr>
            </w:pPr>
            <w:r>
              <w:t>0.00</w:t>
            </w:r>
          </w:p>
        </w:tc>
      </w:tr>
      <w:tr w:rsidR="009C4857" w:rsidRPr="00FE6FA7" w14:paraId="1D4B38D8" w14:textId="77777777" w:rsidTr="60EAD03D">
        <w:trPr>
          <w:trHeight w:hRule="exact" w:val="246"/>
          <w:jc w:val="center"/>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D4" w14:textId="77777777" w:rsidR="009C4857" w:rsidRPr="00031A7F" w:rsidRDefault="181A8DF2" w:rsidP="00C92343">
            <w:pPr>
              <w:spacing w:after="0"/>
              <w:ind w:firstLineChars="100" w:firstLine="200"/>
              <w:rPr>
                <w:szCs w:val="20"/>
              </w:rPr>
            </w:pPr>
            <w:r>
              <w:t>Colorado</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D5" w14:textId="62A613ED" w:rsidR="009C4857" w:rsidRPr="00031A7F" w:rsidRDefault="00C9757E" w:rsidP="00C92343">
            <w:pPr>
              <w:spacing w:after="0"/>
              <w:ind w:firstLineChars="100" w:firstLine="200"/>
              <w:jc w:val="center"/>
              <w:rPr>
                <w:szCs w:val="20"/>
              </w:rPr>
            </w:pPr>
            <w:r>
              <w:t>0.31</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D6" w14:textId="77777777" w:rsidR="009C4857" w:rsidRPr="00031A7F" w:rsidRDefault="181A8DF2" w:rsidP="00C92343">
            <w:pPr>
              <w:spacing w:after="0"/>
              <w:ind w:firstLineChars="100" w:firstLine="200"/>
              <w:rPr>
                <w:szCs w:val="20"/>
              </w:rPr>
            </w:pPr>
            <w:r>
              <w:t>New Mexico</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D7" w14:textId="6835E9C3" w:rsidR="009C4857" w:rsidRPr="00031A7F" w:rsidRDefault="00C9757E" w:rsidP="00C92343">
            <w:pPr>
              <w:spacing w:after="0"/>
              <w:ind w:firstLineChars="100" w:firstLine="200"/>
              <w:jc w:val="center"/>
              <w:rPr>
                <w:szCs w:val="20"/>
              </w:rPr>
            </w:pPr>
            <w:r>
              <w:t>0.00</w:t>
            </w:r>
          </w:p>
        </w:tc>
      </w:tr>
      <w:tr w:rsidR="009C4857" w:rsidRPr="00FE6FA7" w14:paraId="1D4B38DD" w14:textId="77777777" w:rsidTr="60EAD03D">
        <w:trPr>
          <w:trHeight w:hRule="exact" w:val="246"/>
          <w:jc w:val="center"/>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D9" w14:textId="77777777" w:rsidR="009C4857" w:rsidRPr="00031A7F" w:rsidRDefault="181A8DF2" w:rsidP="00C92343">
            <w:pPr>
              <w:spacing w:after="0"/>
              <w:ind w:firstLineChars="100" w:firstLine="200"/>
              <w:rPr>
                <w:szCs w:val="20"/>
              </w:rPr>
            </w:pPr>
            <w:r>
              <w:t>Connecticut</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DA" w14:textId="6D17DE1B" w:rsidR="009C4857" w:rsidRPr="00031A7F" w:rsidRDefault="00C9757E" w:rsidP="00C92343">
            <w:pPr>
              <w:spacing w:after="0"/>
              <w:ind w:firstLineChars="100" w:firstLine="200"/>
              <w:jc w:val="center"/>
              <w:rPr>
                <w:szCs w:val="20"/>
              </w:rPr>
            </w:pPr>
            <w:r>
              <w:t>0.00</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DB" w14:textId="77777777" w:rsidR="009C4857" w:rsidRPr="00031A7F" w:rsidRDefault="181A8DF2" w:rsidP="00C92343">
            <w:pPr>
              <w:spacing w:after="0"/>
              <w:ind w:firstLineChars="100" w:firstLine="200"/>
              <w:rPr>
                <w:szCs w:val="20"/>
              </w:rPr>
            </w:pPr>
            <w:r>
              <w:t>New York</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DC" w14:textId="69ED8E1F" w:rsidR="009C4857" w:rsidRPr="00031A7F" w:rsidRDefault="00C9757E" w:rsidP="00C92343">
            <w:pPr>
              <w:spacing w:after="0"/>
              <w:ind w:firstLineChars="100" w:firstLine="200"/>
              <w:jc w:val="center"/>
              <w:rPr>
                <w:szCs w:val="20"/>
              </w:rPr>
            </w:pPr>
            <w:r>
              <w:t>0.00</w:t>
            </w:r>
          </w:p>
        </w:tc>
      </w:tr>
      <w:tr w:rsidR="009C4857" w:rsidRPr="00FE6FA7" w14:paraId="1D4B38E2" w14:textId="77777777" w:rsidTr="60EAD03D">
        <w:trPr>
          <w:trHeight w:hRule="exact" w:val="246"/>
          <w:jc w:val="center"/>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DE" w14:textId="77777777" w:rsidR="009C4857" w:rsidRPr="00031A7F" w:rsidRDefault="181A8DF2" w:rsidP="00C92343">
            <w:pPr>
              <w:spacing w:after="0"/>
              <w:ind w:firstLineChars="100" w:firstLine="200"/>
              <w:rPr>
                <w:szCs w:val="20"/>
              </w:rPr>
            </w:pPr>
            <w:r>
              <w:t>Delaware</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DF" w14:textId="23EE5B8C" w:rsidR="009C4857" w:rsidRPr="00031A7F" w:rsidRDefault="00C9757E" w:rsidP="00C92343">
            <w:pPr>
              <w:spacing w:after="0"/>
              <w:ind w:firstLineChars="100" w:firstLine="200"/>
              <w:jc w:val="center"/>
              <w:rPr>
                <w:szCs w:val="20"/>
              </w:rPr>
            </w:pPr>
            <w:r>
              <w:t>0.00</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E0" w14:textId="77777777" w:rsidR="009C4857" w:rsidRPr="00031A7F" w:rsidRDefault="181A8DF2" w:rsidP="00C92343">
            <w:pPr>
              <w:spacing w:after="0"/>
              <w:ind w:firstLineChars="100" w:firstLine="200"/>
              <w:rPr>
                <w:szCs w:val="20"/>
              </w:rPr>
            </w:pPr>
            <w:r>
              <w:t>North Carolina</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E1" w14:textId="5026C568" w:rsidR="009C4857" w:rsidRPr="00031A7F" w:rsidRDefault="00C9757E" w:rsidP="00C92343">
            <w:pPr>
              <w:spacing w:after="0"/>
              <w:ind w:firstLineChars="100" w:firstLine="200"/>
              <w:jc w:val="center"/>
              <w:rPr>
                <w:szCs w:val="20"/>
              </w:rPr>
            </w:pPr>
            <w:r>
              <w:t>1.63</w:t>
            </w:r>
          </w:p>
        </w:tc>
      </w:tr>
      <w:tr w:rsidR="009C4857" w:rsidRPr="00FE6FA7" w14:paraId="1D4B38E7" w14:textId="77777777" w:rsidTr="60EAD03D">
        <w:trPr>
          <w:jc w:val="center"/>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E3" w14:textId="77777777" w:rsidR="009C4857" w:rsidRPr="00031A7F" w:rsidRDefault="181A8DF2" w:rsidP="00C92343">
            <w:pPr>
              <w:spacing w:after="0"/>
              <w:ind w:firstLineChars="100" w:firstLine="200"/>
              <w:rPr>
                <w:szCs w:val="20"/>
              </w:rPr>
            </w:pPr>
            <w:r>
              <w:t>District of Columbia</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E4" w14:textId="0CE5823E" w:rsidR="009C4857" w:rsidRPr="00031A7F" w:rsidRDefault="00C9757E" w:rsidP="00C92343">
            <w:pPr>
              <w:spacing w:after="0"/>
              <w:ind w:firstLineChars="100" w:firstLine="200"/>
              <w:jc w:val="center"/>
              <w:rPr>
                <w:szCs w:val="20"/>
              </w:rPr>
            </w:pPr>
            <w:r>
              <w:t>0.51</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E5" w14:textId="77777777" w:rsidR="009C4857" w:rsidRPr="00031A7F" w:rsidRDefault="181A8DF2" w:rsidP="00C92343">
            <w:pPr>
              <w:spacing w:after="0"/>
              <w:ind w:firstLineChars="100" w:firstLine="200"/>
              <w:rPr>
                <w:szCs w:val="20"/>
              </w:rPr>
            </w:pPr>
            <w:r>
              <w:t>North Dakota</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E6" w14:textId="095EE31E" w:rsidR="009C4857" w:rsidRPr="00031A7F" w:rsidRDefault="00C9757E" w:rsidP="00C92343">
            <w:pPr>
              <w:spacing w:after="0"/>
              <w:ind w:firstLineChars="100" w:firstLine="200"/>
              <w:jc w:val="center"/>
              <w:rPr>
                <w:szCs w:val="20"/>
              </w:rPr>
            </w:pPr>
            <w:r>
              <w:t>0.64</w:t>
            </w:r>
          </w:p>
        </w:tc>
      </w:tr>
      <w:tr w:rsidR="009C4857" w:rsidRPr="00FE6FA7" w14:paraId="1D4B38EC" w14:textId="77777777" w:rsidTr="60EAD03D">
        <w:trPr>
          <w:trHeight w:hRule="exact" w:val="246"/>
          <w:jc w:val="center"/>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E8" w14:textId="77777777" w:rsidR="009C4857" w:rsidRPr="00031A7F" w:rsidRDefault="181A8DF2" w:rsidP="00C92343">
            <w:pPr>
              <w:spacing w:after="0"/>
              <w:ind w:firstLineChars="100" w:firstLine="200"/>
              <w:rPr>
                <w:szCs w:val="20"/>
              </w:rPr>
            </w:pPr>
            <w:r>
              <w:t>Florida</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E9" w14:textId="44EB29AC" w:rsidR="009C4857" w:rsidRPr="00031A7F" w:rsidRDefault="00C9757E" w:rsidP="00C92343">
            <w:pPr>
              <w:spacing w:after="0"/>
              <w:ind w:firstLineChars="100" w:firstLine="200"/>
              <w:jc w:val="center"/>
              <w:rPr>
                <w:szCs w:val="20"/>
              </w:rPr>
            </w:pPr>
            <w:r>
              <w:t>0.00</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EA" w14:textId="77777777" w:rsidR="009C4857" w:rsidRPr="00031A7F" w:rsidRDefault="181A8DF2" w:rsidP="00C92343">
            <w:pPr>
              <w:spacing w:after="0"/>
              <w:ind w:firstLineChars="100" w:firstLine="200"/>
              <w:rPr>
                <w:szCs w:val="20"/>
              </w:rPr>
            </w:pPr>
            <w:r>
              <w:t>Ohio</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EB" w14:textId="051234DA" w:rsidR="009C4857" w:rsidRPr="00031A7F" w:rsidRDefault="00C9757E" w:rsidP="00C92343">
            <w:pPr>
              <w:spacing w:after="0"/>
              <w:ind w:firstLineChars="100" w:firstLine="200"/>
              <w:jc w:val="center"/>
              <w:rPr>
                <w:szCs w:val="20"/>
              </w:rPr>
            </w:pPr>
            <w:r>
              <w:t>0.88</w:t>
            </w:r>
          </w:p>
        </w:tc>
      </w:tr>
      <w:tr w:rsidR="009C4857" w:rsidRPr="00FE6FA7" w14:paraId="1D4B38F1" w14:textId="77777777" w:rsidTr="60EAD03D">
        <w:trPr>
          <w:trHeight w:hRule="exact" w:val="246"/>
          <w:jc w:val="center"/>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ED" w14:textId="77777777" w:rsidR="009C4857" w:rsidRPr="00031A7F" w:rsidRDefault="181A8DF2" w:rsidP="00C92343">
            <w:pPr>
              <w:spacing w:after="0"/>
              <w:ind w:firstLineChars="100" w:firstLine="200"/>
              <w:rPr>
                <w:szCs w:val="20"/>
              </w:rPr>
            </w:pPr>
            <w:r>
              <w:t>Georgia</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EE" w14:textId="04B8539B" w:rsidR="009C4857" w:rsidRPr="00031A7F" w:rsidRDefault="00C9757E" w:rsidP="00C92343">
            <w:pPr>
              <w:spacing w:after="0"/>
              <w:ind w:firstLineChars="100" w:firstLine="200"/>
              <w:jc w:val="center"/>
              <w:rPr>
                <w:szCs w:val="20"/>
              </w:rPr>
            </w:pPr>
            <w:r>
              <w:t>0.00</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EF" w14:textId="77777777" w:rsidR="009C4857" w:rsidRPr="00031A7F" w:rsidRDefault="181A8DF2" w:rsidP="00C92343">
            <w:pPr>
              <w:spacing w:after="0"/>
              <w:ind w:firstLineChars="100" w:firstLine="200"/>
              <w:rPr>
                <w:szCs w:val="20"/>
              </w:rPr>
            </w:pPr>
            <w:r>
              <w:t>Oklahoma</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F0" w14:textId="6476BFB9" w:rsidR="009C4857" w:rsidRPr="00031A7F" w:rsidRDefault="00C9757E" w:rsidP="00C92343">
            <w:pPr>
              <w:spacing w:after="0"/>
              <w:ind w:firstLineChars="100" w:firstLine="200"/>
              <w:jc w:val="center"/>
              <w:rPr>
                <w:szCs w:val="20"/>
              </w:rPr>
            </w:pPr>
            <w:r>
              <w:t>0.00</w:t>
            </w:r>
          </w:p>
        </w:tc>
      </w:tr>
      <w:tr w:rsidR="009C4857" w:rsidRPr="00FE6FA7" w14:paraId="1D4B38F6" w14:textId="77777777" w:rsidTr="60EAD03D">
        <w:trPr>
          <w:trHeight w:hRule="exact" w:val="246"/>
          <w:jc w:val="center"/>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F2" w14:textId="77777777" w:rsidR="009C4857" w:rsidRPr="00031A7F" w:rsidRDefault="181A8DF2" w:rsidP="00C92343">
            <w:pPr>
              <w:spacing w:after="0"/>
              <w:ind w:firstLineChars="100" w:firstLine="200"/>
              <w:rPr>
                <w:szCs w:val="20"/>
              </w:rPr>
            </w:pPr>
            <w:r>
              <w:t>Hawaii</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F3" w14:textId="6E9428D7" w:rsidR="009C4857" w:rsidRPr="00031A7F" w:rsidRDefault="00C9757E" w:rsidP="00C92343">
            <w:pPr>
              <w:spacing w:after="0"/>
              <w:ind w:firstLineChars="100" w:firstLine="200"/>
              <w:jc w:val="center"/>
              <w:rPr>
                <w:szCs w:val="20"/>
              </w:rPr>
            </w:pPr>
            <w:r>
              <w:t>0.00</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F4" w14:textId="77777777" w:rsidR="009C4857" w:rsidRPr="00031A7F" w:rsidRDefault="181A8DF2" w:rsidP="00C92343">
            <w:pPr>
              <w:spacing w:after="0"/>
              <w:ind w:firstLineChars="100" w:firstLine="200"/>
              <w:rPr>
                <w:szCs w:val="20"/>
              </w:rPr>
            </w:pPr>
            <w:r>
              <w:t>Oregon</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F5" w14:textId="7E187040" w:rsidR="009C4857" w:rsidRPr="00031A7F" w:rsidRDefault="00C9757E" w:rsidP="00C92343">
            <w:pPr>
              <w:spacing w:after="0"/>
              <w:ind w:firstLineChars="100" w:firstLine="200"/>
              <w:jc w:val="center"/>
              <w:rPr>
                <w:szCs w:val="20"/>
              </w:rPr>
            </w:pPr>
            <w:r>
              <w:t>0.00</w:t>
            </w:r>
          </w:p>
        </w:tc>
      </w:tr>
      <w:tr w:rsidR="009C4857" w:rsidRPr="00FE6FA7" w14:paraId="1D4B38FB" w14:textId="77777777" w:rsidTr="60EAD03D">
        <w:trPr>
          <w:trHeight w:hRule="exact" w:val="246"/>
          <w:jc w:val="center"/>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F7" w14:textId="77777777" w:rsidR="009C4857" w:rsidRPr="00031A7F" w:rsidRDefault="181A8DF2" w:rsidP="00C92343">
            <w:pPr>
              <w:spacing w:after="0"/>
              <w:ind w:firstLineChars="100" w:firstLine="200"/>
              <w:rPr>
                <w:szCs w:val="20"/>
              </w:rPr>
            </w:pPr>
            <w:r>
              <w:t>Idaho</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F8" w14:textId="689A6A3C" w:rsidR="009C4857" w:rsidRPr="00031A7F" w:rsidRDefault="00C9757E" w:rsidP="00C92343">
            <w:pPr>
              <w:spacing w:after="0"/>
              <w:ind w:firstLineChars="100" w:firstLine="200"/>
              <w:jc w:val="center"/>
              <w:rPr>
                <w:szCs w:val="20"/>
              </w:rPr>
            </w:pPr>
            <w:r>
              <w:t>0.00</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F9" w14:textId="77777777" w:rsidR="009C4857" w:rsidRPr="00031A7F" w:rsidRDefault="181A8DF2" w:rsidP="00C92343">
            <w:pPr>
              <w:spacing w:after="0"/>
              <w:ind w:firstLineChars="100" w:firstLine="200"/>
              <w:rPr>
                <w:szCs w:val="20"/>
              </w:rPr>
            </w:pPr>
            <w:r>
              <w:t>Pennsylvania</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FA" w14:textId="0CBF48A8" w:rsidR="009C4857" w:rsidRPr="00031A7F" w:rsidRDefault="00C9757E" w:rsidP="00C92343">
            <w:pPr>
              <w:spacing w:after="0"/>
              <w:ind w:firstLineChars="100" w:firstLine="200"/>
              <w:jc w:val="center"/>
              <w:rPr>
                <w:szCs w:val="20"/>
              </w:rPr>
            </w:pPr>
            <w:r>
              <w:t>0.83</w:t>
            </w:r>
          </w:p>
        </w:tc>
      </w:tr>
      <w:tr w:rsidR="009C4857" w:rsidRPr="00FE6FA7" w14:paraId="1D4B3900" w14:textId="77777777" w:rsidTr="60EAD03D">
        <w:trPr>
          <w:trHeight w:hRule="exact" w:val="246"/>
          <w:jc w:val="center"/>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FC" w14:textId="77777777" w:rsidR="009C4857" w:rsidRPr="00031A7F" w:rsidRDefault="181A8DF2" w:rsidP="00C92343">
            <w:pPr>
              <w:spacing w:after="0"/>
              <w:ind w:firstLineChars="100" w:firstLine="200"/>
              <w:rPr>
                <w:szCs w:val="20"/>
              </w:rPr>
            </w:pPr>
            <w:r>
              <w:t>Illinois</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FD" w14:textId="0CB8EF87" w:rsidR="009C4857" w:rsidRPr="00031A7F" w:rsidRDefault="00C9757E" w:rsidP="00C92343">
            <w:pPr>
              <w:spacing w:after="0"/>
              <w:ind w:firstLineChars="100" w:firstLine="200"/>
              <w:jc w:val="center"/>
              <w:rPr>
                <w:szCs w:val="20"/>
              </w:rPr>
            </w:pPr>
            <w:r>
              <w:t>3.21</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FE" w14:textId="77777777" w:rsidR="009C4857" w:rsidRPr="00031A7F" w:rsidRDefault="181A8DF2" w:rsidP="00C92343">
            <w:pPr>
              <w:spacing w:after="0"/>
              <w:ind w:firstLineChars="100" w:firstLine="200"/>
              <w:rPr>
                <w:szCs w:val="20"/>
              </w:rPr>
            </w:pPr>
            <w:r>
              <w:t>Rhode Island</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8FF" w14:textId="4858BB29" w:rsidR="009C4857" w:rsidRPr="00031A7F" w:rsidRDefault="00C9757E" w:rsidP="00C92343">
            <w:pPr>
              <w:spacing w:after="0"/>
              <w:ind w:firstLineChars="100" w:firstLine="200"/>
              <w:jc w:val="center"/>
              <w:rPr>
                <w:szCs w:val="20"/>
              </w:rPr>
            </w:pPr>
            <w:r>
              <w:t>0.00</w:t>
            </w:r>
          </w:p>
        </w:tc>
      </w:tr>
      <w:tr w:rsidR="009C4857" w:rsidRPr="00FE6FA7" w14:paraId="1D4B3905" w14:textId="77777777" w:rsidTr="60EAD03D">
        <w:trPr>
          <w:trHeight w:hRule="exact" w:val="246"/>
          <w:jc w:val="center"/>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901" w14:textId="77777777" w:rsidR="009C4857" w:rsidRPr="00031A7F" w:rsidRDefault="181A8DF2" w:rsidP="00C92343">
            <w:pPr>
              <w:spacing w:after="0"/>
              <w:ind w:firstLineChars="100" w:firstLine="200"/>
              <w:rPr>
                <w:szCs w:val="20"/>
              </w:rPr>
            </w:pPr>
            <w:r>
              <w:t>Indiana</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902" w14:textId="2FBE80BD" w:rsidR="009C4857" w:rsidRPr="00031A7F" w:rsidRDefault="00C9757E" w:rsidP="00C92343">
            <w:pPr>
              <w:spacing w:after="0"/>
              <w:ind w:firstLineChars="100" w:firstLine="200"/>
              <w:jc w:val="center"/>
              <w:rPr>
                <w:szCs w:val="20"/>
              </w:rPr>
            </w:pPr>
            <w:r>
              <w:t>2.95</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903" w14:textId="77777777" w:rsidR="009C4857" w:rsidRPr="00031A7F" w:rsidRDefault="181A8DF2" w:rsidP="00C92343">
            <w:pPr>
              <w:spacing w:after="0"/>
              <w:ind w:firstLineChars="100" w:firstLine="200"/>
              <w:rPr>
                <w:szCs w:val="20"/>
              </w:rPr>
            </w:pPr>
            <w:r>
              <w:t>South Carolina</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904" w14:textId="36ECE8DD" w:rsidR="009C4857" w:rsidRPr="00031A7F" w:rsidRDefault="00C9757E" w:rsidP="00C92343">
            <w:pPr>
              <w:spacing w:after="0"/>
              <w:ind w:firstLineChars="100" w:firstLine="200"/>
              <w:jc w:val="center"/>
              <w:rPr>
                <w:szCs w:val="20"/>
              </w:rPr>
            </w:pPr>
            <w:r>
              <w:t>0.00</w:t>
            </w:r>
          </w:p>
        </w:tc>
      </w:tr>
      <w:tr w:rsidR="009C4857" w:rsidRPr="00FE6FA7" w14:paraId="1D4B390A" w14:textId="77777777" w:rsidTr="60EAD03D">
        <w:trPr>
          <w:trHeight w:hRule="exact" w:val="246"/>
          <w:jc w:val="center"/>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906" w14:textId="77777777" w:rsidR="009C4857" w:rsidRPr="00031A7F" w:rsidRDefault="181A8DF2" w:rsidP="00C92343">
            <w:pPr>
              <w:spacing w:after="0"/>
              <w:ind w:firstLineChars="100" w:firstLine="200"/>
              <w:rPr>
                <w:szCs w:val="20"/>
              </w:rPr>
            </w:pPr>
            <w:r>
              <w:t>Iowa</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907" w14:textId="5619A0FB" w:rsidR="009C4857" w:rsidRPr="00031A7F" w:rsidRDefault="00C9757E" w:rsidP="00C92343">
            <w:pPr>
              <w:spacing w:after="0"/>
              <w:ind w:firstLineChars="100" w:firstLine="200"/>
              <w:jc w:val="center"/>
              <w:rPr>
                <w:szCs w:val="20"/>
              </w:rPr>
            </w:pPr>
            <w:r>
              <w:t>2.60</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908" w14:textId="77777777" w:rsidR="009C4857" w:rsidRPr="00031A7F" w:rsidRDefault="181A8DF2" w:rsidP="00C92343">
            <w:pPr>
              <w:spacing w:after="0"/>
              <w:ind w:firstLineChars="100" w:firstLine="200"/>
              <w:rPr>
                <w:szCs w:val="20"/>
              </w:rPr>
            </w:pPr>
            <w:r>
              <w:t>South Dakota</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909" w14:textId="46953A40" w:rsidR="009C4857" w:rsidRPr="00031A7F" w:rsidRDefault="00C9757E" w:rsidP="00C92343">
            <w:pPr>
              <w:spacing w:after="0"/>
              <w:ind w:firstLineChars="100" w:firstLine="200"/>
              <w:jc w:val="center"/>
              <w:rPr>
                <w:szCs w:val="20"/>
              </w:rPr>
            </w:pPr>
            <w:r>
              <w:t>0.00</w:t>
            </w:r>
          </w:p>
        </w:tc>
      </w:tr>
      <w:tr w:rsidR="009C4857" w:rsidRPr="00FE6FA7" w14:paraId="1D4B390F" w14:textId="77777777" w:rsidTr="60EAD03D">
        <w:trPr>
          <w:trHeight w:hRule="exact" w:val="246"/>
          <w:jc w:val="center"/>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90B" w14:textId="77777777" w:rsidR="009C4857" w:rsidRPr="00031A7F" w:rsidRDefault="181A8DF2" w:rsidP="00C92343">
            <w:pPr>
              <w:spacing w:after="0"/>
              <w:ind w:firstLineChars="100" w:firstLine="200"/>
              <w:rPr>
                <w:szCs w:val="20"/>
              </w:rPr>
            </w:pPr>
            <w:r>
              <w:t>Kansas</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90C" w14:textId="5ED5B827" w:rsidR="009C4857" w:rsidRPr="00031A7F" w:rsidRDefault="00C9757E" w:rsidP="00C92343">
            <w:pPr>
              <w:spacing w:after="0"/>
              <w:ind w:firstLineChars="100" w:firstLine="200"/>
              <w:jc w:val="center"/>
              <w:rPr>
                <w:szCs w:val="20"/>
              </w:rPr>
            </w:pPr>
            <w:r>
              <w:t>0.00</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90D" w14:textId="77777777" w:rsidR="009C4857" w:rsidRPr="00031A7F" w:rsidRDefault="181A8DF2" w:rsidP="00C92343">
            <w:pPr>
              <w:spacing w:after="0"/>
              <w:ind w:firstLineChars="100" w:firstLine="200"/>
              <w:rPr>
                <w:szCs w:val="20"/>
              </w:rPr>
            </w:pPr>
            <w:r>
              <w:t>Tennessee</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90E" w14:textId="2990F086" w:rsidR="009C4857" w:rsidRPr="00031A7F" w:rsidRDefault="00C9757E" w:rsidP="00C92343">
            <w:pPr>
              <w:spacing w:after="0"/>
              <w:ind w:firstLineChars="100" w:firstLine="200"/>
              <w:jc w:val="center"/>
              <w:rPr>
                <w:szCs w:val="20"/>
              </w:rPr>
            </w:pPr>
            <w:r>
              <w:t>0.00</w:t>
            </w:r>
          </w:p>
        </w:tc>
      </w:tr>
      <w:tr w:rsidR="009C4857" w:rsidRPr="00FE6FA7" w14:paraId="1D4B3914" w14:textId="77777777" w:rsidTr="60EAD03D">
        <w:trPr>
          <w:trHeight w:hRule="exact" w:val="246"/>
          <w:jc w:val="center"/>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910" w14:textId="77777777" w:rsidR="009C4857" w:rsidRPr="00031A7F" w:rsidRDefault="181A8DF2" w:rsidP="00C92343">
            <w:pPr>
              <w:spacing w:after="0"/>
              <w:ind w:firstLineChars="100" w:firstLine="200"/>
              <w:rPr>
                <w:szCs w:val="20"/>
              </w:rPr>
            </w:pPr>
            <w:r>
              <w:t>Kentucky</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911" w14:textId="66C63768" w:rsidR="009C4857" w:rsidRPr="00031A7F" w:rsidRDefault="00C9757E" w:rsidP="00C92343">
            <w:pPr>
              <w:spacing w:after="0"/>
              <w:ind w:firstLineChars="100" w:firstLine="200"/>
              <w:jc w:val="center"/>
              <w:rPr>
                <w:szCs w:val="20"/>
              </w:rPr>
            </w:pPr>
            <w:r>
              <w:t>0.71</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912" w14:textId="77777777" w:rsidR="009C4857" w:rsidRPr="00031A7F" w:rsidRDefault="181A8DF2" w:rsidP="00C92343">
            <w:pPr>
              <w:spacing w:after="0"/>
              <w:ind w:firstLineChars="100" w:firstLine="200"/>
              <w:rPr>
                <w:szCs w:val="20"/>
              </w:rPr>
            </w:pPr>
            <w:r>
              <w:t>Texas</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913" w14:textId="0BE2BBC7" w:rsidR="009C4857" w:rsidRPr="00031A7F" w:rsidRDefault="00C9757E" w:rsidP="00C92343">
            <w:pPr>
              <w:spacing w:after="0"/>
              <w:ind w:firstLineChars="100" w:firstLine="200"/>
              <w:jc w:val="center"/>
              <w:rPr>
                <w:szCs w:val="20"/>
              </w:rPr>
            </w:pPr>
            <w:r>
              <w:t>0.00</w:t>
            </w:r>
          </w:p>
        </w:tc>
      </w:tr>
      <w:tr w:rsidR="009C4857" w:rsidRPr="00FE6FA7" w14:paraId="1D4B3919" w14:textId="77777777" w:rsidTr="60EAD03D">
        <w:trPr>
          <w:trHeight w:hRule="exact" w:val="246"/>
          <w:jc w:val="center"/>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915" w14:textId="77777777" w:rsidR="009C4857" w:rsidRPr="00031A7F" w:rsidRDefault="181A8DF2" w:rsidP="00C92343">
            <w:pPr>
              <w:spacing w:after="0"/>
              <w:ind w:firstLineChars="100" w:firstLine="200"/>
              <w:rPr>
                <w:szCs w:val="20"/>
              </w:rPr>
            </w:pPr>
            <w:r>
              <w:t>Louisiana</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916" w14:textId="3FA1D614" w:rsidR="009C4857" w:rsidRPr="00031A7F" w:rsidRDefault="00C9757E" w:rsidP="00C92343">
            <w:pPr>
              <w:spacing w:after="0"/>
              <w:ind w:firstLineChars="100" w:firstLine="200"/>
              <w:jc w:val="center"/>
              <w:rPr>
                <w:szCs w:val="20"/>
              </w:rPr>
            </w:pPr>
            <w:r>
              <w:t>0.00</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917" w14:textId="77777777" w:rsidR="009C4857" w:rsidRPr="00031A7F" w:rsidRDefault="181A8DF2" w:rsidP="00C92343">
            <w:pPr>
              <w:spacing w:after="0"/>
              <w:ind w:firstLineChars="100" w:firstLine="200"/>
              <w:rPr>
                <w:szCs w:val="20"/>
              </w:rPr>
            </w:pPr>
            <w:r>
              <w:t>Utah</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918" w14:textId="2FECEEF1" w:rsidR="009C4857" w:rsidRPr="00031A7F" w:rsidRDefault="00C9757E" w:rsidP="00C92343">
            <w:pPr>
              <w:spacing w:after="0"/>
              <w:ind w:firstLineChars="100" w:firstLine="200"/>
              <w:jc w:val="center"/>
              <w:rPr>
                <w:szCs w:val="20"/>
              </w:rPr>
            </w:pPr>
            <w:r>
              <w:t>0.00</w:t>
            </w:r>
          </w:p>
        </w:tc>
      </w:tr>
      <w:tr w:rsidR="009C4857" w:rsidRPr="00FE6FA7" w14:paraId="1D4B391E" w14:textId="77777777" w:rsidTr="60EAD03D">
        <w:trPr>
          <w:trHeight w:hRule="exact" w:val="246"/>
          <w:jc w:val="center"/>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91A" w14:textId="77777777" w:rsidR="009C4857" w:rsidRPr="00031A7F" w:rsidRDefault="181A8DF2" w:rsidP="00C92343">
            <w:pPr>
              <w:spacing w:after="0"/>
              <w:ind w:firstLineChars="100" w:firstLine="200"/>
              <w:rPr>
                <w:szCs w:val="20"/>
              </w:rPr>
            </w:pPr>
            <w:r>
              <w:t>Maine</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91B" w14:textId="5FC3F92E" w:rsidR="009C4857" w:rsidRPr="00031A7F" w:rsidRDefault="00C9757E" w:rsidP="00C92343">
            <w:pPr>
              <w:spacing w:after="0"/>
              <w:ind w:firstLineChars="100" w:firstLine="200"/>
              <w:jc w:val="center"/>
              <w:rPr>
                <w:szCs w:val="20"/>
              </w:rPr>
            </w:pPr>
            <w:r>
              <w:t>0.00</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91C" w14:textId="77777777" w:rsidR="009C4857" w:rsidRPr="00031A7F" w:rsidRDefault="181A8DF2" w:rsidP="00C92343">
            <w:pPr>
              <w:spacing w:after="0"/>
              <w:ind w:firstLineChars="100" w:firstLine="200"/>
              <w:rPr>
                <w:szCs w:val="20"/>
              </w:rPr>
            </w:pPr>
            <w:r>
              <w:t>Vermont</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91D" w14:textId="188B4AD1" w:rsidR="009C4857" w:rsidRPr="00031A7F" w:rsidRDefault="00C9757E" w:rsidP="00C92343">
            <w:pPr>
              <w:spacing w:after="0"/>
              <w:ind w:firstLineChars="100" w:firstLine="200"/>
              <w:jc w:val="center"/>
              <w:rPr>
                <w:szCs w:val="20"/>
              </w:rPr>
            </w:pPr>
            <w:r>
              <w:t>0.00</w:t>
            </w:r>
          </w:p>
        </w:tc>
      </w:tr>
      <w:tr w:rsidR="009C4857" w:rsidRPr="00FE6FA7" w14:paraId="1D4B3923" w14:textId="77777777" w:rsidTr="60EAD03D">
        <w:trPr>
          <w:trHeight w:hRule="exact" w:val="246"/>
          <w:jc w:val="center"/>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91F" w14:textId="77777777" w:rsidR="009C4857" w:rsidRPr="00031A7F" w:rsidRDefault="181A8DF2" w:rsidP="00C92343">
            <w:pPr>
              <w:spacing w:after="0"/>
              <w:ind w:firstLineChars="100" w:firstLine="200"/>
              <w:rPr>
                <w:szCs w:val="20"/>
              </w:rPr>
            </w:pPr>
            <w:r>
              <w:t>Maryland</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920" w14:textId="0149CD02" w:rsidR="009C4857" w:rsidRPr="00031A7F" w:rsidRDefault="00C9757E" w:rsidP="00C92343">
            <w:pPr>
              <w:spacing w:after="0"/>
              <w:ind w:firstLineChars="100" w:firstLine="200"/>
              <w:jc w:val="center"/>
              <w:rPr>
                <w:szCs w:val="20"/>
              </w:rPr>
            </w:pPr>
            <w:r>
              <w:t>0.00</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921" w14:textId="77777777" w:rsidR="009C4857" w:rsidRPr="00031A7F" w:rsidRDefault="181A8DF2" w:rsidP="00C92343">
            <w:pPr>
              <w:spacing w:after="0"/>
              <w:ind w:firstLineChars="100" w:firstLine="200"/>
              <w:rPr>
                <w:szCs w:val="20"/>
              </w:rPr>
            </w:pPr>
            <w:r>
              <w:t>Virginia</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922" w14:textId="6A9FF729" w:rsidR="009C4857" w:rsidRPr="00031A7F" w:rsidRDefault="00C9757E" w:rsidP="00C92343">
            <w:pPr>
              <w:spacing w:after="0"/>
              <w:ind w:firstLineChars="100" w:firstLine="200"/>
              <w:jc w:val="center"/>
              <w:rPr>
                <w:szCs w:val="20"/>
              </w:rPr>
            </w:pPr>
            <w:r>
              <w:t>1.08</w:t>
            </w:r>
          </w:p>
        </w:tc>
      </w:tr>
      <w:tr w:rsidR="009C4857" w:rsidRPr="00FE6FA7" w14:paraId="1D4B3928" w14:textId="77777777" w:rsidTr="60EAD03D">
        <w:trPr>
          <w:jc w:val="center"/>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924" w14:textId="77777777" w:rsidR="009C4857" w:rsidRPr="00031A7F" w:rsidRDefault="181A8DF2" w:rsidP="00C92343">
            <w:pPr>
              <w:spacing w:after="0"/>
              <w:ind w:firstLineChars="100" w:firstLine="200"/>
              <w:rPr>
                <w:szCs w:val="20"/>
              </w:rPr>
            </w:pPr>
            <w:r>
              <w:t>Massachusetts</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925" w14:textId="0A996755" w:rsidR="009C4857" w:rsidRPr="00031A7F" w:rsidRDefault="00C9757E" w:rsidP="00C92343">
            <w:pPr>
              <w:spacing w:after="0"/>
              <w:ind w:firstLineChars="100" w:firstLine="200"/>
              <w:jc w:val="center"/>
              <w:rPr>
                <w:szCs w:val="20"/>
              </w:rPr>
            </w:pPr>
            <w:r>
              <w:t>0.00</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926" w14:textId="77777777" w:rsidR="009C4857" w:rsidRPr="00031A7F" w:rsidRDefault="181A8DF2" w:rsidP="00C92343">
            <w:pPr>
              <w:spacing w:after="0"/>
              <w:ind w:firstLineChars="100" w:firstLine="200"/>
              <w:rPr>
                <w:szCs w:val="20"/>
              </w:rPr>
            </w:pPr>
            <w:r>
              <w:t>Washington</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927" w14:textId="68244451" w:rsidR="009C4857" w:rsidRPr="00031A7F" w:rsidRDefault="00C9757E" w:rsidP="00C92343">
            <w:pPr>
              <w:spacing w:after="0"/>
              <w:ind w:firstLineChars="100" w:firstLine="200"/>
              <w:jc w:val="center"/>
              <w:rPr>
                <w:szCs w:val="20"/>
              </w:rPr>
            </w:pPr>
            <w:r>
              <w:t>0.00</w:t>
            </w:r>
          </w:p>
        </w:tc>
      </w:tr>
      <w:tr w:rsidR="009C4857" w:rsidRPr="00FE6FA7" w14:paraId="1D4B392D" w14:textId="77777777" w:rsidTr="60EAD03D">
        <w:trPr>
          <w:trHeight w:hRule="exact" w:val="246"/>
          <w:jc w:val="center"/>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929" w14:textId="77777777" w:rsidR="009C4857" w:rsidRPr="00031A7F" w:rsidRDefault="181A8DF2" w:rsidP="00C92343">
            <w:pPr>
              <w:spacing w:after="0"/>
              <w:ind w:firstLineChars="100" w:firstLine="200"/>
              <w:rPr>
                <w:szCs w:val="20"/>
              </w:rPr>
            </w:pPr>
            <w:r>
              <w:t>Michigan</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92A" w14:textId="3747D552" w:rsidR="009C4857" w:rsidRPr="00031A7F" w:rsidRDefault="00C9757E" w:rsidP="00C92343">
            <w:pPr>
              <w:spacing w:after="0"/>
              <w:ind w:firstLineChars="100" w:firstLine="200"/>
              <w:jc w:val="center"/>
              <w:rPr>
                <w:szCs w:val="20"/>
              </w:rPr>
            </w:pPr>
            <w:r>
              <w:t>0.00</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92B" w14:textId="77777777" w:rsidR="009C4857" w:rsidRPr="00031A7F" w:rsidRDefault="181A8DF2" w:rsidP="00C92343">
            <w:pPr>
              <w:spacing w:after="0"/>
              <w:ind w:firstLineChars="100" w:firstLine="200"/>
              <w:rPr>
                <w:szCs w:val="20"/>
              </w:rPr>
            </w:pPr>
            <w:r>
              <w:t>West Virginia</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92C" w14:textId="5F6ED3AC" w:rsidR="009C4857" w:rsidRPr="00031A7F" w:rsidRDefault="00C9757E" w:rsidP="00C92343">
            <w:pPr>
              <w:spacing w:after="0"/>
              <w:ind w:firstLineChars="100" w:firstLine="200"/>
              <w:jc w:val="center"/>
              <w:rPr>
                <w:szCs w:val="20"/>
              </w:rPr>
            </w:pPr>
            <w:r>
              <w:t>0.00</w:t>
            </w:r>
          </w:p>
        </w:tc>
      </w:tr>
      <w:tr w:rsidR="009C4857" w:rsidRPr="00FE6FA7" w14:paraId="1D4B3932" w14:textId="77777777" w:rsidTr="60EAD03D">
        <w:trPr>
          <w:trHeight w:hRule="exact" w:val="246"/>
          <w:jc w:val="center"/>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92E" w14:textId="77777777" w:rsidR="009C4857" w:rsidRPr="00031A7F" w:rsidRDefault="181A8DF2" w:rsidP="00C92343">
            <w:pPr>
              <w:spacing w:after="0"/>
              <w:ind w:firstLineChars="100" w:firstLine="200"/>
              <w:rPr>
                <w:szCs w:val="20"/>
              </w:rPr>
            </w:pPr>
            <w:r>
              <w:t>Minnesota</w:t>
            </w:r>
          </w:p>
        </w:tc>
        <w:tc>
          <w:tcPr>
            <w:tcW w:w="1620"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92F" w14:textId="402B0667" w:rsidR="009C4857" w:rsidRPr="00031A7F" w:rsidRDefault="00C9757E" w:rsidP="00C92343">
            <w:pPr>
              <w:spacing w:after="0"/>
              <w:ind w:firstLineChars="100" w:firstLine="200"/>
              <w:jc w:val="center"/>
              <w:rPr>
                <w:szCs w:val="20"/>
              </w:rPr>
            </w:pPr>
            <w:r>
              <w:t>0.22</w:t>
            </w:r>
          </w:p>
        </w:tc>
        <w:tc>
          <w:tcPr>
            <w:tcW w:w="1620" w:type="dxa"/>
            <w:tcBorders>
              <w:top w:val="single" w:sz="6" w:space="0" w:color="000000" w:themeColor="text1"/>
              <w:left w:val="single" w:sz="6" w:space="0" w:color="000000" w:themeColor="text1"/>
              <w:bottom w:val="single" w:sz="4" w:space="0" w:color="auto"/>
              <w:right w:val="single" w:sz="6" w:space="0" w:color="000000" w:themeColor="text1"/>
            </w:tcBorders>
          </w:tcPr>
          <w:p w14:paraId="1D4B3930" w14:textId="77777777" w:rsidR="009C4857" w:rsidRPr="00031A7F" w:rsidRDefault="181A8DF2" w:rsidP="00C92343">
            <w:pPr>
              <w:spacing w:after="0"/>
              <w:ind w:firstLineChars="100" w:firstLine="200"/>
              <w:rPr>
                <w:szCs w:val="20"/>
              </w:rPr>
            </w:pPr>
            <w:r>
              <w:t>Wisconsin</w:t>
            </w:r>
          </w:p>
        </w:tc>
        <w:tc>
          <w:tcPr>
            <w:tcW w:w="1620" w:type="dxa"/>
            <w:tcBorders>
              <w:top w:val="single" w:sz="6" w:space="0" w:color="000000" w:themeColor="text1"/>
              <w:left w:val="single" w:sz="6" w:space="0" w:color="000000" w:themeColor="text1"/>
              <w:bottom w:val="single" w:sz="4" w:space="0" w:color="auto"/>
              <w:right w:val="single" w:sz="6" w:space="0" w:color="000000" w:themeColor="text1"/>
            </w:tcBorders>
          </w:tcPr>
          <w:p w14:paraId="1D4B3931" w14:textId="6CEE818B" w:rsidR="009C4857" w:rsidRPr="00031A7F" w:rsidRDefault="00C9757E" w:rsidP="00C92343">
            <w:pPr>
              <w:spacing w:after="0"/>
              <w:ind w:firstLineChars="100" w:firstLine="200"/>
              <w:jc w:val="center"/>
              <w:rPr>
                <w:szCs w:val="20"/>
              </w:rPr>
            </w:pPr>
            <w:r>
              <w:t>0.78</w:t>
            </w:r>
          </w:p>
        </w:tc>
      </w:tr>
      <w:tr w:rsidR="009C4857" w:rsidRPr="00FE6FA7" w14:paraId="1D4B3937" w14:textId="77777777" w:rsidTr="60EAD03D">
        <w:trPr>
          <w:trHeight w:hRule="exact" w:val="246"/>
          <w:jc w:val="center"/>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933" w14:textId="77777777" w:rsidR="009C4857" w:rsidRPr="00031A7F" w:rsidRDefault="181A8DF2" w:rsidP="00C92343">
            <w:pPr>
              <w:spacing w:after="0"/>
              <w:ind w:firstLineChars="100" w:firstLine="200"/>
              <w:rPr>
                <w:szCs w:val="20"/>
              </w:rPr>
            </w:pPr>
            <w:r>
              <w:t>Mississippi</w:t>
            </w:r>
          </w:p>
        </w:tc>
        <w:tc>
          <w:tcPr>
            <w:tcW w:w="1620" w:type="dxa"/>
            <w:tcBorders>
              <w:top w:val="single" w:sz="6" w:space="0" w:color="000000" w:themeColor="text1"/>
              <w:left w:val="single" w:sz="6" w:space="0" w:color="000000" w:themeColor="text1"/>
              <w:bottom w:val="single" w:sz="6" w:space="0" w:color="000000" w:themeColor="text1"/>
              <w:right w:val="single" w:sz="4" w:space="0" w:color="auto"/>
            </w:tcBorders>
          </w:tcPr>
          <w:p w14:paraId="1D4B3934" w14:textId="43EEE538" w:rsidR="009C4857" w:rsidRPr="00031A7F" w:rsidRDefault="00C9757E" w:rsidP="00C92343">
            <w:pPr>
              <w:spacing w:after="0"/>
              <w:ind w:firstLineChars="100" w:firstLine="200"/>
              <w:jc w:val="center"/>
              <w:rPr>
                <w:szCs w:val="20"/>
              </w:rPr>
            </w:pPr>
            <w:r>
              <w:t>0.00</w:t>
            </w:r>
          </w:p>
        </w:tc>
        <w:tc>
          <w:tcPr>
            <w:tcW w:w="1620" w:type="dxa"/>
            <w:tcBorders>
              <w:top w:val="single" w:sz="4" w:space="0" w:color="auto"/>
              <w:left w:val="single" w:sz="4" w:space="0" w:color="auto"/>
              <w:bottom w:val="single" w:sz="4" w:space="0" w:color="auto"/>
              <w:right w:val="single" w:sz="4" w:space="0" w:color="auto"/>
            </w:tcBorders>
          </w:tcPr>
          <w:p w14:paraId="1D4B3935" w14:textId="77777777" w:rsidR="009C4857" w:rsidRPr="00031A7F" w:rsidRDefault="181A8DF2" w:rsidP="00C92343">
            <w:pPr>
              <w:spacing w:after="0"/>
              <w:ind w:firstLineChars="100" w:firstLine="200"/>
              <w:rPr>
                <w:szCs w:val="20"/>
              </w:rPr>
            </w:pPr>
            <w:r>
              <w:t>Wyoming</w:t>
            </w:r>
          </w:p>
        </w:tc>
        <w:tc>
          <w:tcPr>
            <w:tcW w:w="1620" w:type="dxa"/>
            <w:tcBorders>
              <w:top w:val="single" w:sz="4" w:space="0" w:color="auto"/>
              <w:left w:val="single" w:sz="4" w:space="0" w:color="auto"/>
              <w:bottom w:val="single" w:sz="4" w:space="0" w:color="auto"/>
              <w:right w:val="single" w:sz="4" w:space="0" w:color="auto"/>
            </w:tcBorders>
          </w:tcPr>
          <w:p w14:paraId="1D4B3936" w14:textId="5ED3AC6E" w:rsidR="009C4857" w:rsidRPr="00031A7F" w:rsidRDefault="00C9757E" w:rsidP="00C92343">
            <w:pPr>
              <w:spacing w:after="0"/>
              <w:ind w:firstLineChars="100" w:firstLine="200"/>
              <w:jc w:val="center"/>
              <w:rPr>
                <w:szCs w:val="20"/>
              </w:rPr>
            </w:pPr>
            <w:r>
              <w:t>0.44</w:t>
            </w:r>
          </w:p>
        </w:tc>
      </w:tr>
      <w:tr w:rsidR="009C4857" w:rsidRPr="00FE6FA7" w14:paraId="1D4B393C" w14:textId="77777777" w:rsidTr="60EAD03D">
        <w:trPr>
          <w:jc w:val="center"/>
        </w:trPr>
        <w:tc>
          <w:tcPr>
            <w:tcW w:w="202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D4B3938" w14:textId="77777777" w:rsidR="009C4857" w:rsidRPr="00031A7F" w:rsidRDefault="181A8DF2" w:rsidP="00C92343">
            <w:pPr>
              <w:spacing w:after="0"/>
              <w:ind w:firstLineChars="100" w:firstLine="200"/>
              <w:rPr>
                <w:szCs w:val="20"/>
              </w:rPr>
            </w:pPr>
            <w:r>
              <w:t>Missouri</w:t>
            </w:r>
          </w:p>
        </w:tc>
        <w:tc>
          <w:tcPr>
            <w:tcW w:w="1620" w:type="dxa"/>
            <w:tcBorders>
              <w:top w:val="single" w:sz="6" w:space="0" w:color="000000" w:themeColor="text1"/>
              <w:left w:val="single" w:sz="6" w:space="0" w:color="000000" w:themeColor="text1"/>
              <w:bottom w:val="single" w:sz="6" w:space="0" w:color="000000" w:themeColor="text1"/>
              <w:right w:val="single" w:sz="4" w:space="0" w:color="auto"/>
            </w:tcBorders>
          </w:tcPr>
          <w:p w14:paraId="1D4B3939" w14:textId="48B07665" w:rsidR="009C4857" w:rsidRPr="00031A7F" w:rsidRDefault="00C9757E" w:rsidP="00C92343">
            <w:pPr>
              <w:spacing w:after="0"/>
              <w:ind w:firstLineChars="100" w:firstLine="200"/>
              <w:jc w:val="center"/>
              <w:rPr>
                <w:szCs w:val="20"/>
              </w:rPr>
            </w:pPr>
            <w:r>
              <w:t>3.03</w:t>
            </w:r>
          </w:p>
        </w:tc>
        <w:tc>
          <w:tcPr>
            <w:tcW w:w="1620" w:type="dxa"/>
            <w:tcBorders>
              <w:top w:val="single" w:sz="4" w:space="0" w:color="auto"/>
              <w:left w:val="single" w:sz="4" w:space="0" w:color="auto"/>
              <w:bottom w:val="single" w:sz="4" w:space="0" w:color="auto"/>
              <w:right w:val="single" w:sz="4" w:space="0" w:color="auto"/>
            </w:tcBorders>
          </w:tcPr>
          <w:p w14:paraId="1D4B393A" w14:textId="77777777" w:rsidR="009C4857" w:rsidRPr="00031A7F" w:rsidRDefault="009C4857" w:rsidP="00C92343">
            <w:pPr>
              <w:spacing w:after="0"/>
              <w:ind w:firstLineChars="100" w:firstLine="200"/>
              <w:rPr>
                <w:szCs w:val="20"/>
              </w:rPr>
            </w:pPr>
          </w:p>
        </w:tc>
        <w:tc>
          <w:tcPr>
            <w:tcW w:w="1620" w:type="dxa"/>
            <w:tcBorders>
              <w:top w:val="single" w:sz="4" w:space="0" w:color="auto"/>
              <w:left w:val="single" w:sz="4" w:space="0" w:color="auto"/>
              <w:bottom w:val="single" w:sz="4" w:space="0" w:color="auto"/>
              <w:right w:val="single" w:sz="4" w:space="0" w:color="auto"/>
            </w:tcBorders>
          </w:tcPr>
          <w:p w14:paraId="1D4B393B" w14:textId="77777777" w:rsidR="009C4857" w:rsidRPr="00031A7F" w:rsidRDefault="009C4857" w:rsidP="00C92343">
            <w:pPr>
              <w:spacing w:after="0"/>
              <w:ind w:firstLineChars="100" w:firstLine="200"/>
              <w:jc w:val="center"/>
              <w:rPr>
                <w:szCs w:val="20"/>
              </w:rPr>
            </w:pPr>
          </w:p>
        </w:tc>
      </w:tr>
    </w:tbl>
    <w:p w14:paraId="1D4B393D" w14:textId="0AB25D75" w:rsidR="009358C3" w:rsidRPr="003118B8" w:rsidRDefault="002F5FB1" w:rsidP="007C44F2">
      <w:pPr>
        <w:ind w:left="720" w:firstLine="720"/>
      </w:pPr>
      <w:r w:rsidRPr="003118B8">
        <w:rPr>
          <w:iCs/>
        </w:rPr>
        <w:t>Source:</w:t>
      </w:r>
      <w:r w:rsidRPr="003118B8">
        <w:t xml:space="preserve"> Reference </w:t>
      </w:r>
      <w:r w:rsidR="003118B8">
        <w:t>7</w:t>
      </w:r>
    </w:p>
    <w:p w14:paraId="1D4B393F" w14:textId="77777777" w:rsidR="009C4857" w:rsidRPr="00DA2AE6" w:rsidRDefault="009C4857" w:rsidP="181A8DF2">
      <w:pPr>
        <w:pStyle w:val="Style1"/>
        <w:rPr>
          <w:b w:val="0"/>
          <w:i w:val="0"/>
        </w:rPr>
      </w:pPr>
      <w:r w:rsidRPr="181A8DF2">
        <w:rPr>
          <w:b w:val="0"/>
          <w:i w:val="0"/>
        </w:rPr>
        <w:t>The emission</w:t>
      </w:r>
      <w:r w:rsidR="00622393" w:rsidRPr="181A8DF2">
        <w:rPr>
          <w:b w:val="0"/>
          <w:i w:val="0"/>
        </w:rPr>
        <w:t>s</w:t>
      </w:r>
      <w:r w:rsidRPr="181A8DF2">
        <w:rPr>
          <w:b w:val="0"/>
          <w:i w:val="0"/>
        </w:rPr>
        <w:t xml:space="preserve"> factors for CO, VOC, and some HAPs for anthracite coal are the emission</w:t>
      </w:r>
      <w:r w:rsidR="00622393" w:rsidRPr="181A8DF2">
        <w:rPr>
          <w:b w:val="0"/>
          <w:i w:val="0"/>
        </w:rPr>
        <w:t>s</w:t>
      </w:r>
      <w:r w:rsidRPr="181A8DF2">
        <w:rPr>
          <w:b w:val="0"/>
          <w:i w:val="0"/>
        </w:rPr>
        <w:t xml:space="preserve"> factors provided in AP-42 for bituminous coal. See </w:t>
      </w:r>
      <w:r w:rsidRPr="181A8DF2">
        <w:fldChar w:fldCharType="begin"/>
      </w:r>
      <w:r w:rsidRPr="00F62189">
        <w:rPr>
          <w:b w:val="0"/>
          <w:i w:val="0"/>
        </w:rPr>
        <w:instrText xml:space="preserve"> REF _Ref475957699 \h  \* MERGEFORMAT </w:instrText>
      </w:r>
      <w:r w:rsidRPr="181A8DF2">
        <w:rPr>
          <w:b w:val="0"/>
          <w:i w:val="0"/>
        </w:rPr>
        <w:fldChar w:fldCharType="separate"/>
      </w:r>
      <w:r w:rsidR="007C44F2" w:rsidRPr="181A8DF2">
        <w:rPr>
          <w:b w:val="0"/>
          <w:i w:val="0"/>
        </w:rPr>
        <w:t xml:space="preserve">Table </w:t>
      </w:r>
      <w:r w:rsidR="007C44F2" w:rsidRPr="181A8DF2">
        <w:rPr>
          <w:b w:val="0"/>
          <w:i w:val="0"/>
          <w:noProof/>
        </w:rPr>
        <w:t>5</w:t>
      </w:r>
      <w:r w:rsidRPr="181A8DF2">
        <w:fldChar w:fldCharType="end"/>
      </w:r>
      <w:r w:rsidRPr="181A8DF2">
        <w:rPr>
          <w:b w:val="0"/>
          <w:i w:val="0"/>
        </w:rPr>
        <w:t xml:space="preserve"> for the reference for each emission</w:t>
      </w:r>
      <w:r w:rsidR="00622393" w:rsidRPr="181A8DF2">
        <w:rPr>
          <w:b w:val="0"/>
          <w:i w:val="0"/>
        </w:rPr>
        <w:t>s</w:t>
      </w:r>
      <w:r w:rsidRPr="181A8DF2">
        <w:rPr>
          <w:b w:val="0"/>
          <w:i w:val="0"/>
        </w:rPr>
        <w:t xml:space="preserve"> factor. Emission rates for these pollutants are dependent upon combustion efficiency, with the mass of emissions per unit of heat input generally increasing with decreasing unit size. No anthracite emission rates </w:t>
      </w:r>
      <w:r w:rsidR="00622393" w:rsidRPr="181A8DF2">
        <w:rPr>
          <w:b w:val="0"/>
          <w:i w:val="0"/>
        </w:rPr>
        <w:t>are</w:t>
      </w:r>
      <w:r w:rsidRPr="181A8DF2">
        <w:rPr>
          <w:b w:val="0"/>
          <w:i w:val="0"/>
        </w:rPr>
        <w:t xml:space="preserve"> provided for residential heaters for these pollutants. Therefore, </w:t>
      </w:r>
      <w:r w:rsidRPr="181A8DF2">
        <w:rPr>
          <w:b w:val="0"/>
          <w:i w:val="0"/>
        </w:rPr>
        <w:lastRenderedPageBreak/>
        <w:t xml:space="preserve">it was felt that it the AP-42 emission rates from bituminous coal that </w:t>
      </w:r>
      <w:r w:rsidR="00622393" w:rsidRPr="181A8DF2">
        <w:rPr>
          <w:b w:val="0"/>
          <w:i w:val="0"/>
        </w:rPr>
        <w:t xml:space="preserve">are </w:t>
      </w:r>
      <w:r w:rsidRPr="181A8DF2">
        <w:rPr>
          <w:b w:val="0"/>
          <w:i w:val="0"/>
        </w:rPr>
        <w:t xml:space="preserve">derived for smaller hand-fed units, </w:t>
      </w:r>
      <w:r w:rsidR="00622393" w:rsidRPr="181A8DF2">
        <w:rPr>
          <w:b w:val="0"/>
          <w:i w:val="0"/>
        </w:rPr>
        <w:t>are</w:t>
      </w:r>
      <w:r w:rsidRPr="181A8DF2">
        <w:rPr>
          <w:b w:val="0"/>
          <w:i w:val="0"/>
        </w:rPr>
        <w:t xml:space="preserve"> more appropriate to use than applying anthracite emission</w:t>
      </w:r>
      <w:r w:rsidR="00622393" w:rsidRPr="181A8DF2">
        <w:rPr>
          <w:b w:val="0"/>
          <w:i w:val="0"/>
        </w:rPr>
        <w:t>s</w:t>
      </w:r>
      <w:r w:rsidRPr="181A8DF2">
        <w:rPr>
          <w:b w:val="0"/>
          <w:i w:val="0"/>
        </w:rPr>
        <w:t xml:space="preserve"> factors derived for much larger boilers. </w:t>
      </w:r>
    </w:p>
    <w:p w14:paraId="1D4B3940" w14:textId="77777777" w:rsidR="009C4857" w:rsidRDefault="181A8DF2" w:rsidP="181A8DF2">
      <w:pPr>
        <w:pStyle w:val="Style1"/>
        <w:rPr>
          <w:b w:val="0"/>
          <w:i w:val="0"/>
        </w:rPr>
      </w:pPr>
      <w:r w:rsidRPr="181A8DF2">
        <w:rPr>
          <w:b w:val="0"/>
          <w:i w:val="0"/>
        </w:rPr>
        <w:t xml:space="preserve">Note that while AP-42 provides emissions factors for emissions of some metals from coal combustion, these factors are based on tests at controlled and/or pulverized coal boilers. These test conditions are not expected to be a good representation of emission rates for metals from residential heaters, so these pollutants are not included.  </w:t>
      </w:r>
    </w:p>
    <w:p w14:paraId="1D4B3941" w14:textId="3D6ED234" w:rsidR="009C4857" w:rsidRDefault="009C4857" w:rsidP="181A8DF2">
      <w:pPr>
        <w:rPr>
          <w:vertAlign w:val="superscript"/>
        </w:rPr>
      </w:pPr>
      <w:r w:rsidRPr="181A8DF2">
        <w:t>For all counties in the United States, the distillate oil consumed by residential combustion is assumed to be No. 2 fuel oil with a heating value of 140,000 Btu per gallon. The SO</w:t>
      </w:r>
      <w:r w:rsidR="00284EEC">
        <w:t>2</w:t>
      </w:r>
      <w:r w:rsidRPr="181A8DF2">
        <w:t xml:space="preserve"> emission</w:t>
      </w:r>
      <w:r w:rsidR="00622393" w:rsidRPr="181A8DF2">
        <w:t>s</w:t>
      </w:r>
      <w:r w:rsidRPr="181A8DF2">
        <w:t xml:space="preserve"> factor for distillate oil assumes a sulfur content of </w:t>
      </w:r>
      <w:r w:rsidR="00630343">
        <w:t>500</w:t>
      </w:r>
      <w:r w:rsidR="00004827">
        <w:t xml:space="preserve"> parts </w:t>
      </w:r>
      <w:r w:rsidR="00630343">
        <w:t>per million (ppm</w:t>
      </w:r>
      <w:r w:rsidR="00004827">
        <w:t>)</w:t>
      </w:r>
      <w:bookmarkStart w:id="15" w:name="_Ref487450042"/>
      <w:r w:rsidR="004B0D8B">
        <w:t xml:space="preserve"> and is calculated at the county level</w:t>
      </w:r>
      <w:r w:rsidR="009D00D2">
        <w:t>.</w:t>
      </w:r>
      <w:bookmarkStart w:id="16" w:name="_Ref501549866"/>
      <w:r w:rsidR="003118B8">
        <w:rPr>
          <w:rStyle w:val="EndnoteReference"/>
        </w:rPr>
        <w:endnoteReference w:id="9"/>
      </w:r>
      <w:bookmarkEnd w:id="16"/>
      <w:bookmarkEnd w:id="15"/>
    </w:p>
    <w:p w14:paraId="1D4B3942" w14:textId="4355A6E4" w:rsidR="009C4857" w:rsidRDefault="009C4857" w:rsidP="181A8DF2">
      <w:pPr>
        <w:rPr>
          <w:vertAlign w:val="superscript"/>
        </w:rPr>
      </w:pPr>
      <w:r w:rsidRPr="181A8DF2">
        <w:t>Emission</w:t>
      </w:r>
      <w:r w:rsidR="00622393" w:rsidRPr="181A8DF2">
        <w:t>s</w:t>
      </w:r>
      <w:r w:rsidRPr="181A8DF2">
        <w:t xml:space="preserve"> factors for kerosene are based on the emission</w:t>
      </w:r>
      <w:r w:rsidR="00622393" w:rsidRPr="181A8DF2">
        <w:t>s</w:t>
      </w:r>
      <w:r w:rsidRPr="181A8DF2">
        <w:t xml:space="preserve"> factors for distillate oil, which </w:t>
      </w:r>
      <w:r w:rsidR="00622393" w:rsidRPr="181A8DF2">
        <w:t>are</w:t>
      </w:r>
      <w:r w:rsidRPr="181A8DF2">
        <w:t xml:space="preserve"> multiplied by a factor of 135/140 to convert them for this use. This factor is based on the ratio of the heat content of kerosene (135,000 Btu/gallon) to the heat content of distillate oil (140,000 Btu/gallon).</w:t>
      </w:r>
      <w:r w:rsidRPr="181A8DF2">
        <w:fldChar w:fldCharType="begin"/>
      </w:r>
      <w:r w:rsidRPr="00A35311">
        <w:rPr>
          <w:szCs w:val="20"/>
          <w:vertAlign w:val="superscript"/>
        </w:rPr>
        <w:instrText xml:space="preserve"> NOTEREF _Ref476740934 \h </w:instrText>
      </w:r>
      <w:r>
        <w:rPr>
          <w:szCs w:val="20"/>
          <w:vertAlign w:val="superscript"/>
        </w:rPr>
        <w:instrText xml:space="preserve"> \* MERGEFORMAT </w:instrText>
      </w:r>
      <w:r w:rsidRPr="181A8DF2">
        <w:rPr>
          <w:szCs w:val="20"/>
          <w:vertAlign w:val="superscript"/>
        </w:rPr>
        <w:fldChar w:fldCharType="separate"/>
      </w:r>
      <w:r w:rsidR="007C44F2" w:rsidRPr="181A8DF2">
        <w:rPr>
          <w:vertAlign w:val="superscript"/>
        </w:rPr>
        <w:t>4</w:t>
      </w:r>
      <w:r w:rsidRPr="181A8DF2">
        <w:fldChar w:fldCharType="end"/>
      </w:r>
      <w:r w:rsidRPr="181A8DF2">
        <w:t xml:space="preserve"> Criteria pollutant and HAP emission</w:t>
      </w:r>
      <w:r w:rsidR="00622393" w:rsidRPr="181A8DF2">
        <w:t>s</w:t>
      </w:r>
      <w:r w:rsidRPr="181A8DF2">
        <w:t xml:space="preserve"> factors are from the same sources discussed above for distillate fuel oil. The distillate sulfur content (</w:t>
      </w:r>
      <w:r w:rsidR="00630343">
        <w:t>500 ppm</w:t>
      </w:r>
      <w:r w:rsidRPr="181A8DF2">
        <w:t xml:space="preserve">) </w:t>
      </w:r>
      <w:r w:rsidR="00622393" w:rsidRPr="181A8DF2">
        <w:t>is</w:t>
      </w:r>
      <w:r w:rsidRPr="181A8DF2">
        <w:t xml:space="preserve"> used for kerosene as well.</w:t>
      </w:r>
      <w:r w:rsidR="003118B8">
        <w:rPr>
          <w:vertAlign w:val="superscript"/>
        </w:rPr>
        <w:fldChar w:fldCharType="begin"/>
      </w:r>
      <w:r w:rsidR="003118B8">
        <w:rPr>
          <w:vertAlign w:val="superscript"/>
        </w:rPr>
        <w:instrText xml:space="preserve"> NOTEREF _Ref501549866 \h </w:instrText>
      </w:r>
      <w:r w:rsidR="003118B8">
        <w:rPr>
          <w:vertAlign w:val="superscript"/>
        </w:rPr>
      </w:r>
      <w:r w:rsidR="003118B8">
        <w:rPr>
          <w:vertAlign w:val="superscript"/>
        </w:rPr>
        <w:fldChar w:fldCharType="separate"/>
      </w:r>
      <w:r w:rsidR="003118B8">
        <w:rPr>
          <w:vertAlign w:val="superscript"/>
        </w:rPr>
        <w:t>8</w:t>
      </w:r>
      <w:r w:rsidR="003118B8">
        <w:rPr>
          <w:vertAlign w:val="superscript"/>
        </w:rPr>
        <w:fldChar w:fldCharType="end"/>
      </w:r>
      <w:r w:rsidR="003702BE" w:rsidRPr="181A8DF2" w:rsidDel="003702BE">
        <w:t xml:space="preserve"> </w:t>
      </w:r>
    </w:p>
    <w:p w14:paraId="1D4B3943" w14:textId="77777777" w:rsidR="009C4857" w:rsidRDefault="181A8DF2" w:rsidP="009C4857">
      <w:pPr>
        <w:rPr>
          <w:szCs w:val="20"/>
        </w:rPr>
      </w:pPr>
      <w:r>
        <w:t xml:space="preserve">Pollutant emissions factors for residential LPG are based on the residential natural gas emissions factors. The natural gas emissions factors are converted to LPG emissions factors by multiplying by 96,750 Btu/gallon. </w:t>
      </w:r>
    </w:p>
    <w:p w14:paraId="1D4B3944" w14:textId="77777777" w:rsidR="009C4857" w:rsidRDefault="009C4857" w:rsidP="00B97E6E">
      <w:pPr>
        <w:widowControl/>
        <w:tabs>
          <w:tab w:val="left" w:pos="0"/>
        </w:tabs>
        <w:rPr>
          <w:szCs w:val="20"/>
        </w:rPr>
        <w:sectPr w:rsidR="009C4857" w:rsidSect="007D6365">
          <w:footerReference w:type="default" r:id="rId12"/>
          <w:endnotePr>
            <w:numFmt w:val="decimal"/>
          </w:endnotePr>
          <w:pgSz w:w="12240" w:h="15840"/>
          <w:pgMar w:top="1440" w:right="1440" w:bottom="1440" w:left="1440" w:header="720" w:footer="720" w:gutter="0"/>
          <w:cols w:space="720"/>
          <w:docGrid w:linePitch="360"/>
        </w:sectPr>
      </w:pPr>
    </w:p>
    <w:p w14:paraId="1D4B3945" w14:textId="77777777" w:rsidR="009C4857" w:rsidRPr="00524E2F" w:rsidRDefault="009C4857" w:rsidP="181A8DF2">
      <w:pPr>
        <w:pStyle w:val="Style1"/>
        <w:rPr>
          <w:i w:val="0"/>
        </w:rPr>
      </w:pPr>
      <w:bookmarkStart w:id="17" w:name="_Ref475957699"/>
      <w:r w:rsidRPr="181A8DF2">
        <w:rPr>
          <w:i w:val="0"/>
        </w:rPr>
        <w:lastRenderedPageBreak/>
        <w:t xml:space="preserve">Table </w:t>
      </w:r>
      <w:r w:rsidRPr="181A8DF2">
        <w:fldChar w:fldCharType="begin"/>
      </w:r>
      <w:r w:rsidRPr="00524E2F">
        <w:rPr>
          <w:i w:val="0"/>
        </w:rPr>
        <w:instrText xml:space="preserve"> SEQ Table \* ARABIC </w:instrText>
      </w:r>
      <w:r w:rsidRPr="181A8DF2">
        <w:rPr>
          <w:i w:val="0"/>
        </w:rPr>
        <w:fldChar w:fldCharType="separate"/>
      </w:r>
      <w:r w:rsidR="007C44F2" w:rsidRPr="181A8DF2">
        <w:rPr>
          <w:i w:val="0"/>
          <w:noProof/>
        </w:rPr>
        <w:t>5</w:t>
      </w:r>
      <w:r w:rsidRPr="181A8DF2">
        <w:fldChar w:fldCharType="end"/>
      </w:r>
      <w:bookmarkEnd w:id="17"/>
      <w:r w:rsidRPr="181A8DF2">
        <w:rPr>
          <w:i w:val="0"/>
        </w:rPr>
        <w:t>. National Criteria and HAP Emission</w:t>
      </w:r>
      <w:r w:rsidR="00622393" w:rsidRPr="181A8DF2">
        <w:rPr>
          <w:i w:val="0"/>
        </w:rPr>
        <w:t>s</w:t>
      </w:r>
      <w:r w:rsidRPr="181A8DF2">
        <w:rPr>
          <w:i w:val="0"/>
        </w:rPr>
        <w:t xml:space="preserve"> Factors</w:t>
      </w:r>
      <w:r w:rsidRPr="181A8DF2">
        <w:t xml:space="preserve"> </w:t>
      </w:r>
      <w:r w:rsidRPr="181A8DF2">
        <w:rPr>
          <w:i w:val="0"/>
        </w:rPr>
        <w:t>for All Fuel Types</w:t>
      </w:r>
    </w:p>
    <w:tbl>
      <w:tblPr>
        <w:tblStyle w:val="TableGrid"/>
        <w:tblW w:w="15182" w:type="dxa"/>
        <w:tblLayout w:type="fixed"/>
        <w:tblLook w:val="04A0" w:firstRow="1" w:lastRow="0" w:firstColumn="1" w:lastColumn="0" w:noHBand="0" w:noVBand="1"/>
      </w:tblPr>
      <w:tblGrid>
        <w:gridCol w:w="1008"/>
        <w:gridCol w:w="2790"/>
        <w:gridCol w:w="1170"/>
        <w:gridCol w:w="810"/>
        <w:gridCol w:w="1080"/>
        <w:gridCol w:w="810"/>
        <w:gridCol w:w="1058"/>
        <w:gridCol w:w="832"/>
        <w:gridCol w:w="1170"/>
        <w:gridCol w:w="720"/>
        <w:gridCol w:w="1122"/>
        <w:gridCol w:w="858"/>
        <w:gridCol w:w="1034"/>
        <w:gridCol w:w="720"/>
      </w:tblGrid>
      <w:tr w:rsidR="00BB0CC6" w:rsidRPr="00D15BD7" w14:paraId="1D4B3950" w14:textId="6C71297C" w:rsidTr="003118B8">
        <w:trPr>
          <w:cantSplit/>
          <w:tblHeader/>
        </w:trPr>
        <w:tc>
          <w:tcPr>
            <w:tcW w:w="1008" w:type="dxa"/>
            <w:vMerge w:val="restart"/>
            <w:shd w:val="clear" w:color="auto" w:fill="BFBFBF" w:themeFill="background1" w:themeFillShade="BF"/>
            <w:vAlign w:val="center"/>
          </w:tcPr>
          <w:p w14:paraId="1D4B3946" w14:textId="77777777" w:rsidR="00BB0CC6" w:rsidRPr="00D15BD7" w:rsidRDefault="00BB0CC6" w:rsidP="181A8DF2">
            <w:pPr>
              <w:jc w:val="center"/>
              <w:rPr>
                <w:b/>
                <w:bCs/>
                <w:color w:val="000000" w:themeColor="text1"/>
                <w:sz w:val="16"/>
                <w:szCs w:val="16"/>
              </w:rPr>
            </w:pPr>
            <w:bookmarkStart w:id="18" w:name="_Ref475710559"/>
            <w:r w:rsidRPr="00D15BD7">
              <w:rPr>
                <w:b/>
                <w:bCs/>
                <w:color w:val="000000"/>
                <w:sz w:val="16"/>
                <w:szCs w:val="16"/>
              </w:rPr>
              <w:t>P</w:t>
            </w:r>
            <w:r w:rsidRPr="00D15BD7">
              <w:rPr>
                <w:b/>
                <w:bCs/>
                <w:sz w:val="16"/>
                <w:szCs w:val="16"/>
              </w:rPr>
              <w:t>ollutant code</w:t>
            </w:r>
          </w:p>
        </w:tc>
        <w:tc>
          <w:tcPr>
            <w:tcW w:w="2790" w:type="dxa"/>
            <w:vMerge w:val="restart"/>
            <w:shd w:val="clear" w:color="auto" w:fill="BFBFBF" w:themeFill="background1" w:themeFillShade="BF"/>
            <w:vAlign w:val="center"/>
          </w:tcPr>
          <w:p w14:paraId="1D4B3947" w14:textId="77777777" w:rsidR="00BB0CC6" w:rsidRPr="00D15BD7" w:rsidRDefault="00BB0CC6" w:rsidP="181A8DF2">
            <w:pPr>
              <w:jc w:val="center"/>
              <w:rPr>
                <w:b/>
                <w:bCs/>
                <w:sz w:val="16"/>
                <w:szCs w:val="16"/>
              </w:rPr>
            </w:pPr>
            <w:r w:rsidRPr="181A8DF2">
              <w:rPr>
                <w:b/>
                <w:bCs/>
                <w:sz w:val="16"/>
                <w:szCs w:val="16"/>
              </w:rPr>
              <w:t>Pollutant Code Description</w:t>
            </w:r>
          </w:p>
        </w:tc>
        <w:tc>
          <w:tcPr>
            <w:tcW w:w="1980" w:type="dxa"/>
            <w:gridSpan w:val="2"/>
            <w:shd w:val="clear" w:color="auto" w:fill="BFBFBF" w:themeFill="background1" w:themeFillShade="BF"/>
            <w:vAlign w:val="center"/>
          </w:tcPr>
          <w:p w14:paraId="1D4B3948" w14:textId="77777777" w:rsidR="00BB0CC6" w:rsidRPr="00D15BD7" w:rsidRDefault="00BB0CC6" w:rsidP="181A8DF2">
            <w:pPr>
              <w:ind w:left="-198"/>
              <w:jc w:val="center"/>
              <w:rPr>
                <w:b/>
                <w:bCs/>
                <w:color w:val="000000" w:themeColor="text1"/>
                <w:sz w:val="16"/>
                <w:szCs w:val="16"/>
              </w:rPr>
            </w:pPr>
            <w:r w:rsidRPr="181A8DF2">
              <w:rPr>
                <w:b/>
                <w:bCs/>
                <w:color w:val="000000" w:themeColor="text1"/>
                <w:sz w:val="16"/>
                <w:szCs w:val="16"/>
              </w:rPr>
              <w:t xml:space="preserve">Bituminous Coal </w:t>
            </w:r>
            <w:r w:rsidRPr="181A8DF2">
              <w:rPr>
                <w:color w:val="000000" w:themeColor="text1"/>
                <w:sz w:val="16"/>
                <w:szCs w:val="16"/>
              </w:rPr>
              <w:t>2104002000</w:t>
            </w:r>
          </w:p>
        </w:tc>
        <w:tc>
          <w:tcPr>
            <w:tcW w:w="1890" w:type="dxa"/>
            <w:gridSpan w:val="2"/>
            <w:shd w:val="clear" w:color="auto" w:fill="BFBFBF" w:themeFill="background1" w:themeFillShade="BF"/>
            <w:vAlign w:val="center"/>
          </w:tcPr>
          <w:p w14:paraId="1D4B3949" w14:textId="77777777" w:rsidR="00BB0CC6" w:rsidRPr="00D15BD7" w:rsidRDefault="00BB0CC6" w:rsidP="181A8DF2">
            <w:pPr>
              <w:jc w:val="center"/>
              <w:rPr>
                <w:b/>
                <w:bCs/>
                <w:color w:val="000000" w:themeColor="text1"/>
                <w:sz w:val="16"/>
                <w:szCs w:val="16"/>
              </w:rPr>
            </w:pPr>
            <w:r w:rsidRPr="181A8DF2">
              <w:rPr>
                <w:b/>
                <w:bCs/>
                <w:color w:val="000000" w:themeColor="text1"/>
                <w:sz w:val="16"/>
                <w:szCs w:val="16"/>
              </w:rPr>
              <w:t xml:space="preserve">Anthracite Coal </w:t>
            </w:r>
            <w:r w:rsidRPr="181A8DF2">
              <w:rPr>
                <w:color w:val="000000" w:themeColor="text1"/>
                <w:sz w:val="16"/>
                <w:szCs w:val="16"/>
              </w:rPr>
              <w:t>2104001000</w:t>
            </w:r>
          </w:p>
        </w:tc>
        <w:tc>
          <w:tcPr>
            <w:tcW w:w="1890" w:type="dxa"/>
            <w:gridSpan w:val="2"/>
            <w:shd w:val="clear" w:color="auto" w:fill="BFBFBF" w:themeFill="background1" w:themeFillShade="BF"/>
            <w:vAlign w:val="center"/>
          </w:tcPr>
          <w:p w14:paraId="1D4B394A" w14:textId="77777777" w:rsidR="00BB0CC6" w:rsidRPr="00D15BD7" w:rsidRDefault="00BB0CC6" w:rsidP="181A8DF2">
            <w:pPr>
              <w:jc w:val="center"/>
              <w:rPr>
                <w:b/>
                <w:bCs/>
                <w:color w:val="000000" w:themeColor="text1"/>
                <w:sz w:val="16"/>
                <w:szCs w:val="16"/>
              </w:rPr>
            </w:pPr>
            <w:r w:rsidRPr="181A8DF2">
              <w:rPr>
                <w:b/>
                <w:bCs/>
                <w:color w:val="000000" w:themeColor="text1"/>
                <w:sz w:val="16"/>
                <w:szCs w:val="16"/>
              </w:rPr>
              <w:t xml:space="preserve">Distillate Fuel Oil </w:t>
            </w:r>
            <w:r w:rsidRPr="181A8DF2">
              <w:rPr>
                <w:color w:val="000000" w:themeColor="text1"/>
                <w:sz w:val="16"/>
                <w:szCs w:val="16"/>
              </w:rPr>
              <w:t>2104004000</w:t>
            </w:r>
          </w:p>
        </w:tc>
        <w:tc>
          <w:tcPr>
            <w:tcW w:w="1890" w:type="dxa"/>
            <w:gridSpan w:val="2"/>
            <w:shd w:val="clear" w:color="auto" w:fill="BFBFBF" w:themeFill="background1" w:themeFillShade="BF"/>
            <w:vAlign w:val="center"/>
          </w:tcPr>
          <w:p w14:paraId="1D4B394B" w14:textId="77777777" w:rsidR="00BB0CC6" w:rsidRPr="00D15BD7" w:rsidRDefault="00BB0CC6" w:rsidP="181A8DF2">
            <w:pPr>
              <w:jc w:val="center"/>
              <w:rPr>
                <w:b/>
                <w:bCs/>
                <w:color w:val="000000" w:themeColor="text1"/>
                <w:sz w:val="16"/>
                <w:szCs w:val="16"/>
              </w:rPr>
            </w:pPr>
            <w:proofErr w:type="spellStart"/>
            <w:r w:rsidRPr="181A8DF2">
              <w:rPr>
                <w:b/>
                <w:bCs/>
                <w:sz w:val="16"/>
                <w:szCs w:val="16"/>
              </w:rPr>
              <w:t>Kerosene</w:t>
            </w:r>
            <w:r w:rsidRPr="00B57E28">
              <w:rPr>
                <w:sz w:val="22"/>
              </w:rPr>
              <w:fldChar w:fldCharType="begin"/>
            </w:r>
            <w:r w:rsidRPr="00B57E28">
              <w:rPr>
                <w:b/>
                <w:sz w:val="18"/>
                <w:szCs w:val="16"/>
                <w:vertAlign w:val="superscript"/>
              </w:rPr>
              <w:instrText xml:space="preserve"> REF _Ref476742079 \r \h  \* MERGEFORMAT </w:instrText>
            </w:r>
            <w:r w:rsidRPr="00B57E28">
              <w:rPr>
                <w:sz w:val="22"/>
              </w:rPr>
            </w:r>
            <w:r w:rsidRPr="00B57E28">
              <w:rPr>
                <w:b/>
                <w:sz w:val="18"/>
                <w:szCs w:val="16"/>
                <w:vertAlign w:val="superscript"/>
              </w:rPr>
              <w:fldChar w:fldCharType="separate"/>
            </w:r>
            <w:r w:rsidRPr="00B57E28">
              <w:rPr>
                <w:b/>
                <w:bCs/>
                <w:sz w:val="18"/>
                <w:szCs w:val="16"/>
                <w:vertAlign w:val="superscript"/>
              </w:rPr>
              <w:t>a</w:t>
            </w:r>
            <w:proofErr w:type="spellEnd"/>
            <w:r w:rsidRPr="00B57E28">
              <w:rPr>
                <w:sz w:val="22"/>
              </w:rPr>
              <w:fldChar w:fldCharType="end"/>
            </w:r>
            <w:r w:rsidRPr="181A8DF2">
              <w:rPr>
                <w:b/>
                <w:bCs/>
                <w:sz w:val="16"/>
                <w:szCs w:val="16"/>
              </w:rPr>
              <w:t xml:space="preserve"> </w:t>
            </w:r>
            <w:r w:rsidRPr="00D15BD7">
              <w:rPr>
                <w:b/>
                <w:sz w:val="16"/>
                <w:szCs w:val="16"/>
              </w:rPr>
              <w:br/>
            </w:r>
            <w:r w:rsidRPr="00D15BD7">
              <w:rPr>
                <w:color w:val="000000"/>
                <w:sz w:val="16"/>
                <w:szCs w:val="16"/>
              </w:rPr>
              <w:t>2104011000</w:t>
            </w:r>
          </w:p>
        </w:tc>
        <w:tc>
          <w:tcPr>
            <w:tcW w:w="1980" w:type="dxa"/>
            <w:gridSpan w:val="2"/>
            <w:shd w:val="clear" w:color="auto" w:fill="BFBFBF" w:themeFill="background1" w:themeFillShade="BF"/>
          </w:tcPr>
          <w:p w14:paraId="1D4B394C" w14:textId="77777777" w:rsidR="00BB0CC6" w:rsidRPr="00D15BD7" w:rsidRDefault="00BB0CC6" w:rsidP="181A8DF2">
            <w:pPr>
              <w:jc w:val="center"/>
              <w:rPr>
                <w:b/>
                <w:bCs/>
                <w:color w:val="000000" w:themeColor="text1"/>
                <w:sz w:val="16"/>
                <w:szCs w:val="16"/>
              </w:rPr>
            </w:pPr>
            <w:r w:rsidRPr="181A8DF2">
              <w:rPr>
                <w:b/>
                <w:bCs/>
                <w:color w:val="000000" w:themeColor="text1"/>
                <w:sz w:val="16"/>
                <w:szCs w:val="16"/>
              </w:rPr>
              <w:t>Natural Gas</w:t>
            </w:r>
          </w:p>
          <w:p w14:paraId="1D4B394D" w14:textId="77777777" w:rsidR="00BB0CC6" w:rsidRPr="00D15BD7" w:rsidRDefault="00BB0CC6" w:rsidP="60EAD03D">
            <w:pPr>
              <w:jc w:val="center"/>
              <w:rPr>
                <w:b/>
                <w:bCs/>
                <w:color w:val="000000" w:themeColor="text1"/>
                <w:sz w:val="16"/>
                <w:szCs w:val="16"/>
              </w:rPr>
            </w:pPr>
            <w:r w:rsidRPr="60EAD03D">
              <w:rPr>
                <w:color w:val="000000" w:themeColor="text1"/>
                <w:sz w:val="16"/>
                <w:szCs w:val="16"/>
              </w:rPr>
              <w:t>2104006000</w:t>
            </w:r>
          </w:p>
        </w:tc>
        <w:tc>
          <w:tcPr>
            <w:tcW w:w="1754" w:type="dxa"/>
            <w:gridSpan w:val="2"/>
            <w:shd w:val="clear" w:color="auto" w:fill="BFBFBF" w:themeFill="background1" w:themeFillShade="BF"/>
            <w:vAlign w:val="center"/>
          </w:tcPr>
          <w:p w14:paraId="1D4B394E" w14:textId="77777777" w:rsidR="00BB0CC6" w:rsidRPr="00D15BD7" w:rsidRDefault="00BB0CC6" w:rsidP="181A8DF2">
            <w:pPr>
              <w:jc w:val="center"/>
              <w:rPr>
                <w:b/>
                <w:bCs/>
                <w:color w:val="000000" w:themeColor="text1"/>
                <w:sz w:val="16"/>
                <w:szCs w:val="16"/>
              </w:rPr>
            </w:pPr>
            <w:proofErr w:type="spellStart"/>
            <w:r w:rsidRPr="00D15BD7">
              <w:rPr>
                <w:b/>
                <w:bCs/>
                <w:color w:val="000000"/>
                <w:sz w:val="16"/>
                <w:szCs w:val="16"/>
              </w:rPr>
              <w:t>LPG</w:t>
            </w:r>
            <w:r w:rsidRPr="00B57E28">
              <w:rPr>
                <w:sz w:val="22"/>
              </w:rPr>
              <w:fldChar w:fldCharType="begin"/>
            </w:r>
            <w:r w:rsidRPr="00B57E28">
              <w:rPr>
                <w:b/>
                <w:bCs/>
                <w:color w:val="000000"/>
                <w:sz w:val="18"/>
                <w:szCs w:val="16"/>
                <w:vertAlign w:val="superscript"/>
              </w:rPr>
              <w:instrText xml:space="preserve"> REF _Ref476742096 \r \h  \* MERGEFORMAT </w:instrText>
            </w:r>
            <w:r w:rsidRPr="00B57E28">
              <w:rPr>
                <w:sz w:val="22"/>
              </w:rPr>
            </w:r>
            <w:r w:rsidRPr="00B57E28">
              <w:rPr>
                <w:b/>
                <w:bCs/>
                <w:color w:val="000000"/>
                <w:sz w:val="18"/>
                <w:szCs w:val="16"/>
                <w:vertAlign w:val="superscript"/>
              </w:rPr>
              <w:fldChar w:fldCharType="separate"/>
            </w:r>
            <w:r w:rsidRPr="00B57E28">
              <w:rPr>
                <w:b/>
                <w:bCs/>
                <w:color w:val="000000"/>
                <w:sz w:val="18"/>
                <w:szCs w:val="16"/>
                <w:vertAlign w:val="superscript"/>
              </w:rPr>
              <w:t>b</w:t>
            </w:r>
            <w:proofErr w:type="spellEnd"/>
            <w:r w:rsidRPr="00B57E28">
              <w:rPr>
                <w:sz w:val="22"/>
              </w:rPr>
              <w:fldChar w:fldCharType="end"/>
            </w:r>
          </w:p>
          <w:p w14:paraId="1D4B394F" w14:textId="77777777" w:rsidR="00BB0CC6" w:rsidRPr="00D15BD7" w:rsidRDefault="00BB0CC6" w:rsidP="60EAD03D">
            <w:pPr>
              <w:jc w:val="center"/>
              <w:rPr>
                <w:b/>
                <w:bCs/>
                <w:color w:val="000000" w:themeColor="text1"/>
                <w:sz w:val="16"/>
                <w:szCs w:val="16"/>
              </w:rPr>
            </w:pPr>
            <w:r w:rsidRPr="60EAD03D">
              <w:rPr>
                <w:color w:val="000000" w:themeColor="text1"/>
                <w:sz w:val="16"/>
                <w:szCs w:val="16"/>
              </w:rPr>
              <w:t>2104007000</w:t>
            </w:r>
          </w:p>
        </w:tc>
      </w:tr>
      <w:tr w:rsidR="00BB0CC6" w:rsidRPr="00D15BD7" w14:paraId="1D4B3961" w14:textId="68F1C747" w:rsidTr="003118B8">
        <w:trPr>
          <w:cantSplit/>
          <w:tblHeader/>
        </w:trPr>
        <w:tc>
          <w:tcPr>
            <w:tcW w:w="1008" w:type="dxa"/>
            <w:vMerge/>
            <w:shd w:val="clear" w:color="auto" w:fill="BFBFBF" w:themeFill="background1" w:themeFillShade="BF"/>
            <w:vAlign w:val="center"/>
            <w:hideMark/>
          </w:tcPr>
          <w:p w14:paraId="1D4B3951" w14:textId="77777777" w:rsidR="00BB0CC6" w:rsidRPr="00D15BD7" w:rsidRDefault="00BB0CC6" w:rsidP="00D15BD7">
            <w:pPr>
              <w:jc w:val="center"/>
              <w:rPr>
                <w:b/>
                <w:bCs/>
                <w:sz w:val="16"/>
                <w:szCs w:val="16"/>
              </w:rPr>
            </w:pPr>
          </w:p>
        </w:tc>
        <w:tc>
          <w:tcPr>
            <w:tcW w:w="2790" w:type="dxa"/>
            <w:vMerge/>
            <w:shd w:val="clear" w:color="auto" w:fill="BFBFBF" w:themeFill="background1" w:themeFillShade="BF"/>
            <w:vAlign w:val="center"/>
            <w:hideMark/>
          </w:tcPr>
          <w:p w14:paraId="1D4B3952" w14:textId="77777777" w:rsidR="00BB0CC6" w:rsidRPr="00D15BD7" w:rsidRDefault="00BB0CC6" w:rsidP="00D15BD7">
            <w:pPr>
              <w:jc w:val="center"/>
              <w:rPr>
                <w:b/>
                <w:bCs/>
                <w:sz w:val="16"/>
                <w:szCs w:val="16"/>
              </w:rPr>
            </w:pPr>
          </w:p>
        </w:tc>
        <w:tc>
          <w:tcPr>
            <w:tcW w:w="1170" w:type="dxa"/>
            <w:shd w:val="clear" w:color="auto" w:fill="BFBFBF" w:themeFill="background1" w:themeFillShade="BF"/>
            <w:vAlign w:val="center"/>
            <w:hideMark/>
          </w:tcPr>
          <w:p w14:paraId="1D4B3953" w14:textId="77777777" w:rsidR="00BB0CC6" w:rsidRPr="00D15BD7" w:rsidRDefault="00BB0CC6" w:rsidP="181A8DF2">
            <w:pPr>
              <w:jc w:val="center"/>
              <w:rPr>
                <w:b/>
                <w:bCs/>
                <w:color w:val="000000" w:themeColor="text1"/>
                <w:sz w:val="16"/>
                <w:szCs w:val="16"/>
              </w:rPr>
            </w:pPr>
            <w:r w:rsidRPr="181A8DF2">
              <w:rPr>
                <w:b/>
                <w:bCs/>
                <w:color w:val="000000" w:themeColor="text1"/>
                <w:sz w:val="16"/>
                <w:szCs w:val="16"/>
              </w:rPr>
              <w:t>Factor numeric value</w:t>
            </w:r>
          </w:p>
          <w:p w14:paraId="1D4B3954" w14:textId="77777777" w:rsidR="00BB0CC6" w:rsidRPr="00D15BD7" w:rsidRDefault="00BB0CC6" w:rsidP="60EAD03D">
            <w:pPr>
              <w:jc w:val="center"/>
              <w:rPr>
                <w:b/>
                <w:bCs/>
                <w:sz w:val="16"/>
                <w:szCs w:val="16"/>
              </w:rPr>
            </w:pPr>
            <w:r w:rsidRPr="60EAD03D">
              <w:rPr>
                <w:b/>
                <w:bCs/>
                <w:color w:val="000000" w:themeColor="text1"/>
                <w:sz w:val="16"/>
                <w:szCs w:val="16"/>
              </w:rPr>
              <w:t>(</w:t>
            </w:r>
            <w:proofErr w:type="spellStart"/>
            <w:r w:rsidRPr="60EAD03D">
              <w:rPr>
                <w:color w:val="000000" w:themeColor="text1"/>
                <w:sz w:val="16"/>
                <w:szCs w:val="16"/>
              </w:rPr>
              <w:t>lb</w:t>
            </w:r>
            <w:proofErr w:type="spellEnd"/>
            <w:r w:rsidRPr="60EAD03D">
              <w:rPr>
                <w:color w:val="000000" w:themeColor="text1"/>
                <w:sz w:val="16"/>
                <w:szCs w:val="16"/>
              </w:rPr>
              <w:t>/ton)</w:t>
            </w:r>
          </w:p>
        </w:tc>
        <w:tc>
          <w:tcPr>
            <w:tcW w:w="810" w:type="dxa"/>
            <w:shd w:val="clear" w:color="auto" w:fill="BFBFBF" w:themeFill="background1" w:themeFillShade="BF"/>
            <w:vAlign w:val="center"/>
            <w:hideMark/>
          </w:tcPr>
          <w:p w14:paraId="1D4B3955" w14:textId="77777777" w:rsidR="00BB0CC6" w:rsidRPr="00D15BD7" w:rsidRDefault="00BB0CC6" w:rsidP="181A8DF2">
            <w:pPr>
              <w:jc w:val="center"/>
              <w:rPr>
                <w:b/>
                <w:bCs/>
                <w:sz w:val="16"/>
                <w:szCs w:val="16"/>
              </w:rPr>
            </w:pPr>
            <w:r w:rsidRPr="181A8DF2">
              <w:rPr>
                <w:b/>
                <w:bCs/>
                <w:color w:val="000000" w:themeColor="text1"/>
                <w:sz w:val="16"/>
                <w:szCs w:val="16"/>
              </w:rPr>
              <w:t>Data source (Table)</w:t>
            </w:r>
          </w:p>
        </w:tc>
        <w:tc>
          <w:tcPr>
            <w:tcW w:w="1080" w:type="dxa"/>
            <w:shd w:val="clear" w:color="auto" w:fill="BFBFBF" w:themeFill="background1" w:themeFillShade="BF"/>
            <w:vAlign w:val="center"/>
            <w:hideMark/>
          </w:tcPr>
          <w:p w14:paraId="1D4B3956" w14:textId="77777777" w:rsidR="00BB0CC6" w:rsidRPr="00D15BD7" w:rsidRDefault="00BB0CC6" w:rsidP="60EAD03D">
            <w:pPr>
              <w:jc w:val="center"/>
              <w:rPr>
                <w:b/>
                <w:bCs/>
                <w:sz w:val="16"/>
                <w:szCs w:val="16"/>
              </w:rPr>
            </w:pPr>
            <w:r w:rsidRPr="60EAD03D">
              <w:rPr>
                <w:b/>
                <w:bCs/>
                <w:color w:val="000000" w:themeColor="text1"/>
                <w:sz w:val="16"/>
                <w:szCs w:val="16"/>
              </w:rPr>
              <w:t xml:space="preserve">Factor numeric value </w:t>
            </w:r>
            <w:r w:rsidRPr="60EAD03D">
              <w:rPr>
                <w:color w:val="000000" w:themeColor="text1"/>
                <w:sz w:val="16"/>
                <w:szCs w:val="16"/>
              </w:rPr>
              <w:t>(</w:t>
            </w:r>
            <w:proofErr w:type="spellStart"/>
            <w:r w:rsidRPr="60EAD03D">
              <w:rPr>
                <w:color w:val="000000" w:themeColor="text1"/>
                <w:sz w:val="16"/>
                <w:szCs w:val="16"/>
              </w:rPr>
              <w:t>lb</w:t>
            </w:r>
            <w:proofErr w:type="spellEnd"/>
            <w:r w:rsidRPr="60EAD03D">
              <w:rPr>
                <w:color w:val="000000" w:themeColor="text1"/>
                <w:sz w:val="16"/>
                <w:szCs w:val="16"/>
              </w:rPr>
              <w:t>/ton)</w:t>
            </w:r>
          </w:p>
        </w:tc>
        <w:tc>
          <w:tcPr>
            <w:tcW w:w="810" w:type="dxa"/>
            <w:shd w:val="clear" w:color="auto" w:fill="BFBFBF" w:themeFill="background1" w:themeFillShade="BF"/>
            <w:vAlign w:val="center"/>
            <w:hideMark/>
          </w:tcPr>
          <w:p w14:paraId="1D4B3957" w14:textId="77777777" w:rsidR="00BB0CC6" w:rsidRPr="00D15BD7" w:rsidRDefault="00BB0CC6" w:rsidP="181A8DF2">
            <w:pPr>
              <w:jc w:val="center"/>
              <w:rPr>
                <w:b/>
                <w:bCs/>
                <w:sz w:val="16"/>
                <w:szCs w:val="16"/>
              </w:rPr>
            </w:pPr>
            <w:r w:rsidRPr="181A8DF2">
              <w:rPr>
                <w:b/>
                <w:bCs/>
                <w:color w:val="000000" w:themeColor="text1"/>
                <w:sz w:val="16"/>
                <w:szCs w:val="16"/>
              </w:rPr>
              <w:t>Data source (Table)</w:t>
            </w:r>
          </w:p>
        </w:tc>
        <w:tc>
          <w:tcPr>
            <w:tcW w:w="1058" w:type="dxa"/>
            <w:shd w:val="clear" w:color="auto" w:fill="BFBFBF" w:themeFill="background1" w:themeFillShade="BF"/>
            <w:vAlign w:val="center"/>
            <w:hideMark/>
          </w:tcPr>
          <w:p w14:paraId="1D4B3958" w14:textId="77777777" w:rsidR="00BB0CC6" w:rsidRPr="00D15BD7" w:rsidRDefault="00BB0CC6" w:rsidP="181A8DF2">
            <w:pPr>
              <w:jc w:val="center"/>
              <w:rPr>
                <w:b/>
                <w:bCs/>
                <w:color w:val="000000" w:themeColor="text1"/>
                <w:sz w:val="16"/>
                <w:szCs w:val="16"/>
              </w:rPr>
            </w:pPr>
            <w:r w:rsidRPr="181A8DF2">
              <w:rPr>
                <w:b/>
                <w:bCs/>
                <w:color w:val="000000" w:themeColor="text1"/>
                <w:sz w:val="16"/>
                <w:szCs w:val="16"/>
              </w:rPr>
              <w:t>Factor numeric value</w:t>
            </w:r>
          </w:p>
          <w:p w14:paraId="1D4B3959" w14:textId="77777777" w:rsidR="00BB0CC6" w:rsidRPr="00D15BD7" w:rsidRDefault="00BB0CC6" w:rsidP="60EAD03D">
            <w:pPr>
              <w:jc w:val="center"/>
              <w:rPr>
                <w:sz w:val="16"/>
                <w:szCs w:val="16"/>
              </w:rPr>
            </w:pPr>
            <w:r w:rsidRPr="60EAD03D">
              <w:rPr>
                <w:color w:val="000000" w:themeColor="text1"/>
                <w:sz w:val="16"/>
                <w:szCs w:val="16"/>
              </w:rPr>
              <w:t>(</w:t>
            </w:r>
            <w:proofErr w:type="spellStart"/>
            <w:r w:rsidRPr="60EAD03D">
              <w:rPr>
                <w:color w:val="000000" w:themeColor="text1"/>
                <w:sz w:val="16"/>
                <w:szCs w:val="16"/>
              </w:rPr>
              <w:t>lb</w:t>
            </w:r>
            <w:proofErr w:type="spellEnd"/>
            <w:r w:rsidRPr="60EAD03D">
              <w:rPr>
                <w:color w:val="000000" w:themeColor="text1"/>
                <w:sz w:val="16"/>
                <w:szCs w:val="16"/>
              </w:rPr>
              <w:t>/ E3GAL)</w:t>
            </w:r>
          </w:p>
        </w:tc>
        <w:tc>
          <w:tcPr>
            <w:tcW w:w="832" w:type="dxa"/>
            <w:shd w:val="clear" w:color="auto" w:fill="BFBFBF" w:themeFill="background1" w:themeFillShade="BF"/>
            <w:vAlign w:val="center"/>
            <w:hideMark/>
          </w:tcPr>
          <w:p w14:paraId="1D4B395A" w14:textId="77777777" w:rsidR="00BB0CC6" w:rsidRPr="00D15BD7" w:rsidRDefault="00BB0CC6" w:rsidP="181A8DF2">
            <w:pPr>
              <w:jc w:val="center"/>
              <w:rPr>
                <w:b/>
                <w:bCs/>
                <w:sz w:val="16"/>
                <w:szCs w:val="16"/>
              </w:rPr>
            </w:pPr>
            <w:r w:rsidRPr="181A8DF2">
              <w:rPr>
                <w:b/>
                <w:bCs/>
                <w:color w:val="000000" w:themeColor="text1"/>
                <w:sz w:val="16"/>
                <w:szCs w:val="16"/>
              </w:rPr>
              <w:t>Data source (Table)</w:t>
            </w:r>
          </w:p>
        </w:tc>
        <w:tc>
          <w:tcPr>
            <w:tcW w:w="1170" w:type="dxa"/>
            <w:shd w:val="clear" w:color="auto" w:fill="BFBFBF" w:themeFill="background1" w:themeFillShade="BF"/>
            <w:vAlign w:val="center"/>
            <w:hideMark/>
          </w:tcPr>
          <w:p w14:paraId="1D4B395B" w14:textId="77777777" w:rsidR="00BB0CC6" w:rsidRPr="00D15BD7" w:rsidRDefault="00BB0CC6" w:rsidP="60EAD03D">
            <w:pPr>
              <w:jc w:val="center"/>
              <w:rPr>
                <w:b/>
                <w:bCs/>
                <w:sz w:val="16"/>
                <w:szCs w:val="16"/>
              </w:rPr>
            </w:pPr>
            <w:r w:rsidRPr="60EAD03D">
              <w:rPr>
                <w:b/>
                <w:bCs/>
                <w:color w:val="000000" w:themeColor="text1"/>
                <w:sz w:val="16"/>
                <w:szCs w:val="16"/>
              </w:rPr>
              <w:t xml:space="preserve">Factor numeric value </w:t>
            </w:r>
            <w:r w:rsidRPr="60EAD03D">
              <w:rPr>
                <w:color w:val="000000" w:themeColor="text1"/>
                <w:sz w:val="16"/>
                <w:szCs w:val="16"/>
              </w:rPr>
              <w:t>(</w:t>
            </w:r>
            <w:proofErr w:type="spellStart"/>
            <w:r w:rsidRPr="60EAD03D">
              <w:rPr>
                <w:color w:val="000000" w:themeColor="text1"/>
                <w:sz w:val="16"/>
                <w:szCs w:val="16"/>
              </w:rPr>
              <w:t>lb</w:t>
            </w:r>
            <w:proofErr w:type="spellEnd"/>
            <w:r w:rsidRPr="60EAD03D">
              <w:rPr>
                <w:color w:val="000000" w:themeColor="text1"/>
                <w:sz w:val="16"/>
                <w:szCs w:val="16"/>
              </w:rPr>
              <w:t>/E3BBL)</w:t>
            </w:r>
          </w:p>
        </w:tc>
        <w:tc>
          <w:tcPr>
            <w:tcW w:w="720" w:type="dxa"/>
            <w:shd w:val="clear" w:color="auto" w:fill="BFBFBF" w:themeFill="background1" w:themeFillShade="BF"/>
            <w:vAlign w:val="center"/>
            <w:hideMark/>
          </w:tcPr>
          <w:p w14:paraId="1D4B395C" w14:textId="77777777" w:rsidR="00BB0CC6" w:rsidRPr="00D15BD7" w:rsidRDefault="00BB0CC6" w:rsidP="181A8DF2">
            <w:pPr>
              <w:jc w:val="center"/>
              <w:rPr>
                <w:b/>
                <w:bCs/>
                <w:sz w:val="16"/>
                <w:szCs w:val="16"/>
              </w:rPr>
            </w:pPr>
            <w:r w:rsidRPr="181A8DF2">
              <w:rPr>
                <w:b/>
                <w:bCs/>
                <w:color w:val="000000" w:themeColor="text1"/>
                <w:sz w:val="16"/>
                <w:szCs w:val="16"/>
              </w:rPr>
              <w:t>Data source (Table)</w:t>
            </w:r>
          </w:p>
        </w:tc>
        <w:tc>
          <w:tcPr>
            <w:tcW w:w="1122" w:type="dxa"/>
            <w:shd w:val="clear" w:color="auto" w:fill="BFBFBF" w:themeFill="background1" w:themeFillShade="BF"/>
            <w:vAlign w:val="center"/>
          </w:tcPr>
          <w:p w14:paraId="1D4B395D" w14:textId="77777777" w:rsidR="00BB0CC6" w:rsidRPr="00D15BD7" w:rsidRDefault="00BB0CC6" w:rsidP="60EAD03D">
            <w:pPr>
              <w:jc w:val="center"/>
              <w:rPr>
                <w:b/>
                <w:bCs/>
                <w:sz w:val="16"/>
                <w:szCs w:val="16"/>
              </w:rPr>
            </w:pPr>
            <w:r w:rsidRPr="60EAD03D">
              <w:rPr>
                <w:b/>
                <w:bCs/>
                <w:color w:val="000000" w:themeColor="text1"/>
                <w:sz w:val="16"/>
                <w:szCs w:val="16"/>
              </w:rPr>
              <w:t xml:space="preserve">Factor numeric value </w:t>
            </w:r>
            <w:r w:rsidRPr="60EAD03D">
              <w:rPr>
                <w:color w:val="000000" w:themeColor="text1"/>
                <w:sz w:val="16"/>
                <w:szCs w:val="16"/>
              </w:rPr>
              <w:t>(</w:t>
            </w:r>
            <w:proofErr w:type="spellStart"/>
            <w:r w:rsidRPr="60EAD03D">
              <w:rPr>
                <w:color w:val="000000" w:themeColor="text1"/>
                <w:sz w:val="16"/>
                <w:szCs w:val="16"/>
              </w:rPr>
              <w:t>lb</w:t>
            </w:r>
            <w:proofErr w:type="spellEnd"/>
            <w:r w:rsidRPr="60EAD03D">
              <w:rPr>
                <w:color w:val="000000" w:themeColor="text1"/>
                <w:sz w:val="16"/>
                <w:szCs w:val="16"/>
              </w:rPr>
              <w:t>/E6FT3)</w:t>
            </w:r>
          </w:p>
        </w:tc>
        <w:tc>
          <w:tcPr>
            <w:tcW w:w="858" w:type="dxa"/>
            <w:shd w:val="clear" w:color="auto" w:fill="BFBFBF" w:themeFill="background1" w:themeFillShade="BF"/>
            <w:vAlign w:val="center"/>
          </w:tcPr>
          <w:p w14:paraId="1D4B395E" w14:textId="77777777" w:rsidR="00BB0CC6" w:rsidRPr="00D15BD7" w:rsidRDefault="00BB0CC6" w:rsidP="181A8DF2">
            <w:pPr>
              <w:jc w:val="center"/>
              <w:rPr>
                <w:b/>
                <w:bCs/>
                <w:sz w:val="16"/>
                <w:szCs w:val="16"/>
              </w:rPr>
            </w:pPr>
            <w:r w:rsidRPr="181A8DF2">
              <w:rPr>
                <w:b/>
                <w:bCs/>
                <w:color w:val="000000" w:themeColor="text1"/>
                <w:sz w:val="16"/>
                <w:szCs w:val="16"/>
              </w:rPr>
              <w:t>Data source (Table)</w:t>
            </w:r>
          </w:p>
        </w:tc>
        <w:tc>
          <w:tcPr>
            <w:tcW w:w="1034" w:type="dxa"/>
            <w:shd w:val="clear" w:color="auto" w:fill="BFBFBF" w:themeFill="background1" w:themeFillShade="BF"/>
            <w:vAlign w:val="center"/>
            <w:hideMark/>
          </w:tcPr>
          <w:p w14:paraId="1D4B395F" w14:textId="77777777" w:rsidR="00BB0CC6" w:rsidRPr="00D15BD7" w:rsidRDefault="00BB0CC6" w:rsidP="60EAD03D">
            <w:pPr>
              <w:jc w:val="center"/>
              <w:rPr>
                <w:b/>
                <w:bCs/>
                <w:sz w:val="16"/>
                <w:szCs w:val="16"/>
              </w:rPr>
            </w:pPr>
            <w:r w:rsidRPr="60EAD03D">
              <w:rPr>
                <w:b/>
                <w:bCs/>
                <w:color w:val="000000" w:themeColor="text1"/>
                <w:sz w:val="16"/>
                <w:szCs w:val="16"/>
              </w:rPr>
              <w:t xml:space="preserve">Factor numeric value </w:t>
            </w:r>
            <w:r w:rsidRPr="60EAD03D">
              <w:rPr>
                <w:color w:val="000000" w:themeColor="text1"/>
                <w:sz w:val="16"/>
                <w:szCs w:val="16"/>
              </w:rPr>
              <w:t>(</w:t>
            </w:r>
            <w:proofErr w:type="spellStart"/>
            <w:r w:rsidRPr="60EAD03D">
              <w:rPr>
                <w:color w:val="000000" w:themeColor="text1"/>
                <w:sz w:val="16"/>
                <w:szCs w:val="16"/>
              </w:rPr>
              <w:t>lb</w:t>
            </w:r>
            <w:proofErr w:type="spellEnd"/>
            <w:r w:rsidRPr="60EAD03D">
              <w:rPr>
                <w:color w:val="000000" w:themeColor="text1"/>
                <w:sz w:val="16"/>
                <w:szCs w:val="16"/>
              </w:rPr>
              <w:t>/ E3BBL)</w:t>
            </w:r>
          </w:p>
        </w:tc>
        <w:tc>
          <w:tcPr>
            <w:tcW w:w="720" w:type="dxa"/>
            <w:shd w:val="clear" w:color="auto" w:fill="BFBFBF" w:themeFill="background1" w:themeFillShade="BF"/>
            <w:vAlign w:val="center"/>
            <w:hideMark/>
          </w:tcPr>
          <w:p w14:paraId="1D4B3960" w14:textId="77777777" w:rsidR="00BB0CC6" w:rsidRPr="00D15BD7" w:rsidRDefault="00BB0CC6" w:rsidP="181A8DF2">
            <w:pPr>
              <w:jc w:val="center"/>
              <w:rPr>
                <w:b/>
                <w:bCs/>
                <w:sz w:val="16"/>
                <w:szCs w:val="16"/>
              </w:rPr>
            </w:pPr>
            <w:r w:rsidRPr="181A8DF2">
              <w:rPr>
                <w:b/>
                <w:bCs/>
                <w:color w:val="000000" w:themeColor="text1"/>
                <w:sz w:val="16"/>
                <w:szCs w:val="16"/>
              </w:rPr>
              <w:t>Data source (Table)</w:t>
            </w:r>
          </w:p>
        </w:tc>
      </w:tr>
      <w:tr w:rsidR="00BB0CC6" w:rsidRPr="00D15BD7" w14:paraId="1D4B3970" w14:textId="52C7294D" w:rsidTr="003118B8">
        <w:trPr>
          <w:cantSplit/>
        </w:trPr>
        <w:tc>
          <w:tcPr>
            <w:tcW w:w="1008" w:type="dxa"/>
            <w:hideMark/>
          </w:tcPr>
          <w:p w14:paraId="1D4B3962" w14:textId="77777777" w:rsidR="00BB0CC6" w:rsidRPr="00D15BD7" w:rsidRDefault="00BB0CC6" w:rsidP="181A8DF2">
            <w:pPr>
              <w:rPr>
                <w:sz w:val="16"/>
                <w:szCs w:val="16"/>
              </w:rPr>
            </w:pPr>
            <w:r w:rsidRPr="181A8DF2">
              <w:rPr>
                <w:color w:val="000000" w:themeColor="text1"/>
                <w:sz w:val="16"/>
                <w:szCs w:val="16"/>
              </w:rPr>
              <w:t>CO</w:t>
            </w:r>
          </w:p>
        </w:tc>
        <w:tc>
          <w:tcPr>
            <w:tcW w:w="2790" w:type="dxa"/>
            <w:hideMark/>
          </w:tcPr>
          <w:p w14:paraId="1D4B3963" w14:textId="77777777" w:rsidR="00BB0CC6" w:rsidRPr="00D15BD7" w:rsidRDefault="00BB0CC6" w:rsidP="181A8DF2">
            <w:pPr>
              <w:rPr>
                <w:sz w:val="16"/>
                <w:szCs w:val="16"/>
              </w:rPr>
            </w:pPr>
            <w:r w:rsidRPr="181A8DF2">
              <w:rPr>
                <w:color w:val="000000" w:themeColor="text1"/>
                <w:sz w:val="16"/>
                <w:szCs w:val="16"/>
              </w:rPr>
              <w:t>CARBON MONOXIDE</w:t>
            </w:r>
          </w:p>
        </w:tc>
        <w:tc>
          <w:tcPr>
            <w:tcW w:w="1170" w:type="dxa"/>
            <w:hideMark/>
          </w:tcPr>
          <w:p w14:paraId="1D4B3964" w14:textId="77777777" w:rsidR="00BB0CC6" w:rsidRPr="00D15BD7" w:rsidRDefault="00BB0CC6" w:rsidP="60EAD03D">
            <w:pPr>
              <w:jc w:val="right"/>
              <w:rPr>
                <w:sz w:val="16"/>
                <w:szCs w:val="16"/>
              </w:rPr>
            </w:pPr>
            <w:r w:rsidRPr="60EAD03D">
              <w:rPr>
                <w:color w:val="000000" w:themeColor="text1"/>
                <w:sz w:val="16"/>
                <w:szCs w:val="16"/>
              </w:rPr>
              <w:t>275</w:t>
            </w:r>
          </w:p>
        </w:tc>
        <w:tc>
          <w:tcPr>
            <w:tcW w:w="810" w:type="dxa"/>
            <w:hideMark/>
          </w:tcPr>
          <w:p w14:paraId="1D4B3965"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1.1-3</w:t>
            </w:r>
          </w:p>
        </w:tc>
        <w:tc>
          <w:tcPr>
            <w:tcW w:w="1080" w:type="dxa"/>
            <w:hideMark/>
          </w:tcPr>
          <w:p w14:paraId="1D4B3966" w14:textId="77777777" w:rsidR="00BB0CC6" w:rsidRPr="00D15BD7" w:rsidRDefault="00BB0CC6" w:rsidP="181A8DF2">
            <w:pPr>
              <w:jc w:val="right"/>
              <w:rPr>
                <w:sz w:val="16"/>
                <w:szCs w:val="16"/>
              </w:rPr>
            </w:pPr>
            <w:r w:rsidRPr="00D15BD7">
              <w:rPr>
                <w:color w:val="000000"/>
                <w:sz w:val="16"/>
                <w:szCs w:val="16"/>
              </w:rPr>
              <w:t>275</w:t>
            </w:r>
            <w:r w:rsidRPr="00B57E28">
              <w:rPr>
                <w:sz w:val="22"/>
              </w:rPr>
              <w:fldChar w:fldCharType="begin"/>
            </w:r>
            <w:r w:rsidRPr="00B57E28">
              <w:rPr>
                <w:color w:val="000000"/>
                <w:sz w:val="18"/>
                <w:szCs w:val="16"/>
                <w:vertAlign w:val="superscript"/>
              </w:rPr>
              <w:instrText xml:space="preserve"> REF _Ref476743049 \r \h  \* MERGEFORMAT </w:instrText>
            </w:r>
            <w:r w:rsidRPr="00B57E28">
              <w:rPr>
                <w:sz w:val="22"/>
              </w:rPr>
            </w:r>
            <w:r w:rsidRPr="00B57E28">
              <w:rPr>
                <w:color w:val="000000"/>
                <w:sz w:val="18"/>
                <w:szCs w:val="16"/>
                <w:vertAlign w:val="superscript"/>
              </w:rPr>
              <w:fldChar w:fldCharType="separate"/>
            </w:r>
            <w:r w:rsidRPr="00B57E28">
              <w:rPr>
                <w:color w:val="000000"/>
                <w:sz w:val="18"/>
                <w:szCs w:val="16"/>
                <w:vertAlign w:val="superscript"/>
              </w:rPr>
              <w:t>c</w:t>
            </w:r>
            <w:r w:rsidRPr="00B57E28">
              <w:rPr>
                <w:sz w:val="22"/>
              </w:rPr>
              <w:fldChar w:fldCharType="end"/>
            </w:r>
          </w:p>
        </w:tc>
        <w:tc>
          <w:tcPr>
            <w:tcW w:w="810" w:type="dxa"/>
            <w:hideMark/>
          </w:tcPr>
          <w:p w14:paraId="1D4B3967"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1.1-3</w:t>
            </w:r>
          </w:p>
        </w:tc>
        <w:tc>
          <w:tcPr>
            <w:tcW w:w="1058" w:type="dxa"/>
            <w:hideMark/>
          </w:tcPr>
          <w:p w14:paraId="1D4B3968" w14:textId="77777777" w:rsidR="00BB0CC6" w:rsidRPr="00D15BD7" w:rsidRDefault="00BB0CC6" w:rsidP="60EAD03D">
            <w:pPr>
              <w:jc w:val="right"/>
              <w:rPr>
                <w:sz w:val="16"/>
                <w:szCs w:val="16"/>
              </w:rPr>
            </w:pPr>
            <w:r w:rsidRPr="60EAD03D">
              <w:rPr>
                <w:color w:val="000000" w:themeColor="text1"/>
                <w:sz w:val="16"/>
                <w:szCs w:val="16"/>
              </w:rPr>
              <w:t>5</w:t>
            </w:r>
          </w:p>
        </w:tc>
        <w:tc>
          <w:tcPr>
            <w:tcW w:w="832" w:type="dxa"/>
            <w:hideMark/>
          </w:tcPr>
          <w:p w14:paraId="1D4B3969"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1.3-1</w:t>
            </w:r>
          </w:p>
        </w:tc>
        <w:tc>
          <w:tcPr>
            <w:tcW w:w="1170" w:type="dxa"/>
            <w:vAlign w:val="center"/>
            <w:hideMark/>
          </w:tcPr>
          <w:p w14:paraId="1D4B396A" w14:textId="77777777" w:rsidR="00BB0CC6" w:rsidRPr="00D15BD7" w:rsidRDefault="00BB0CC6" w:rsidP="60EAD03D">
            <w:pPr>
              <w:jc w:val="right"/>
              <w:rPr>
                <w:color w:val="000000" w:themeColor="text1"/>
                <w:sz w:val="16"/>
                <w:szCs w:val="16"/>
              </w:rPr>
            </w:pPr>
            <w:r w:rsidRPr="60EAD03D">
              <w:rPr>
                <w:color w:val="000000" w:themeColor="text1"/>
                <w:sz w:val="16"/>
                <w:szCs w:val="16"/>
              </w:rPr>
              <w:t>202.5</w:t>
            </w:r>
          </w:p>
        </w:tc>
        <w:tc>
          <w:tcPr>
            <w:tcW w:w="720" w:type="dxa"/>
          </w:tcPr>
          <w:p w14:paraId="1D4B396B" w14:textId="77777777" w:rsidR="00BB0CC6" w:rsidRPr="00D15BD7" w:rsidRDefault="00BB0CC6" w:rsidP="181A8DF2">
            <w:pPr>
              <w:rPr>
                <w:sz w:val="16"/>
                <w:szCs w:val="16"/>
              </w:rPr>
            </w:pPr>
            <w:r w:rsidRPr="181A8DF2">
              <w:rPr>
                <w:sz w:val="16"/>
                <w:szCs w:val="16"/>
              </w:rPr>
              <w:t>N/A</w:t>
            </w:r>
          </w:p>
        </w:tc>
        <w:tc>
          <w:tcPr>
            <w:tcW w:w="1122" w:type="dxa"/>
          </w:tcPr>
          <w:p w14:paraId="1D4B396C" w14:textId="77777777" w:rsidR="00BB0CC6" w:rsidRPr="00D15BD7" w:rsidRDefault="00BB0CC6" w:rsidP="60EAD03D">
            <w:pPr>
              <w:jc w:val="right"/>
              <w:rPr>
                <w:sz w:val="16"/>
                <w:szCs w:val="16"/>
              </w:rPr>
            </w:pPr>
            <w:r w:rsidRPr="60EAD03D">
              <w:rPr>
                <w:color w:val="000000" w:themeColor="text1"/>
                <w:sz w:val="16"/>
                <w:szCs w:val="16"/>
              </w:rPr>
              <w:t>40</w:t>
            </w:r>
          </w:p>
        </w:tc>
        <w:tc>
          <w:tcPr>
            <w:tcW w:w="858" w:type="dxa"/>
          </w:tcPr>
          <w:p w14:paraId="1D4B396D"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sz w:val="16"/>
                <w:szCs w:val="16"/>
              </w:rPr>
              <w:t>; 1.4-1</w:t>
            </w:r>
          </w:p>
        </w:tc>
        <w:tc>
          <w:tcPr>
            <w:tcW w:w="1034" w:type="dxa"/>
            <w:hideMark/>
          </w:tcPr>
          <w:p w14:paraId="1D4B396E" w14:textId="77777777" w:rsidR="00BB0CC6" w:rsidRPr="00D15BD7" w:rsidRDefault="00BB0CC6" w:rsidP="60EAD03D">
            <w:pPr>
              <w:jc w:val="right"/>
              <w:rPr>
                <w:sz w:val="16"/>
                <w:szCs w:val="16"/>
              </w:rPr>
            </w:pPr>
            <w:r w:rsidRPr="60EAD03D">
              <w:rPr>
                <w:color w:val="000000" w:themeColor="text1"/>
                <w:sz w:val="16"/>
                <w:szCs w:val="16"/>
              </w:rPr>
              <w:t>159.60</w:t>
            </w:r>
          </w:p>
        </w:tc>
        <w:tc>
          <w:tcPr>
            <w:tcW w:w="720" w:type="dxa"/>
          </w:tcPr>
          <w:p w14:paraId="1D4B396F" w14:textId="77777777" w:rsidR="00BB0CC6" w:rsidRPr="00D15BD7" w:rsidRDefault="00BB0CC6" w:rsidP="181A8DF2">
            <w:pPr>
              <w:rPr>
                <w:sz w:val="16"/>
                <w:szCs w:val="16"/>
              </w:rPr>
            </w:pPr>
            <w:r w:rsidRPr="181A8DF2">
              <w:rPr>
                <w:sz w:val="16"/>
                <w:szCs w:val="16"/>
              </w:rPr>
              <w:t>N/A</w:t>
            </w:r>
          </w:p>
        </w:tc>
      </w:tr>
      <w:tr w:rsidR="00BB0CC6" w:rsidRPr="00D15BD7" w14:paraId="1D4B397F" w14:textId="310D7D59" w:rsidTr="003118B8">
        <w:trPr>
          <w:cantSplit/>
        </w:trPr>
        <w:tc>
          <w:tcPr>
            <w:tcW w:w="1008" w:type="dxa"/>
            <w:hideMark/>
          </w:tcPr>
          <w:p w14:paraId="1D4B3971" w14:textId="77777777" w:rsidR="00BB0CC6" w:rsidRPr="00D15BD7" w:rsidRDefault="00BB0CC6" w:rsidP="181A8DF2">
            <w:pPr>
              <w:rPr>
                <w:sz w:val="16"/>
                <w:szCs w:val="16"/>
              </w:rPr>
            </w:pPr>
            <w:r w:rsidRPr="181A8DF2">
              <w:rPr>
                <w:color w:val="000000" w:themeColor="text1"/>
                <w:sz w:val="16"/>
                <w:szCs w:val="16"/>
              </w:rPr>
              <w:t>NOX</w:t>
            </w:r>
          </w:p>
        </w:tc>
        <w:tc>
          <w:tcPr>
            <w:tcW w:w="2790" w:type="dxa"/>
            <w:hideMark/>
          </w:tcPr>
          <w:p w14:paraId="1D4B3972" w14:textId="77777777" w:rsidR="00BB0CC6" w:rsidRPr="00D15BD7" w:rsidRDefault="00BB0CC6" w:rsidP="181A8DF2">
            <w:pPr>
              <w:rPr>
                <w:sz w:val="16"/>
                <w:szCs w:val="16"/>
              </w:rPr>
            </w:pPr>
            <w:r w:rsidRPr="181A8DF2">
              <w:rPr>
                <w:color w:val="000000" w:themeColor="text1"/>
                <w:sz w:val="16"/>
                <w:szCs w:val="16"/>
              </w:rPr>
              <w:t>NITROGEN OXIDES</w:t>
            </w:r>
          </w:p>
        </w:tc>
        <w:tc>
          <w:tcPr>
            <w:tcW w:w="1170" w:type="dxa"/>
            <w:hideMark/>
          </w:tcPr>
          <w:p w14:paraId="1D4B3973" w14:textId="77777777" w:rsidR="00BB0CC6" w:rsidRPr="00D15BD7" w:rsidRDefault="00BB0CC6" w:rsidP="60EAD03D">
            <w:pPr>
              <w:jc w:val="right"/>
              <w:rPr>
                <w:sz w:val="16"/>
                <w:szCs w:val="16"/>
              </w:rPr>
            </w:pPr>
            <w:r w:rsidRPr="60EAD03D">
              <w:rPr>
                <w:color w:val="000000" w:themeColor="text1"/>
                <w:sz w:val="16"/>
                <w:szCs w:val="16"/>
              </w:rPr>
              <w:t>9.1</w:t>
            </w:r>
          </w:p>
        </w:tc>
        <w:tc>
          <w:tcPr>
            <w:tcW w:w="810" w:type="dxa"/>
            <w:hideMark/>
          </w:tcPr>
          <w:p w14:paraId="1D4B3974" w14:textId="6C4EFE53" w:rsidR="00BB0CC6" w:rsidRPr="00D15BD7" w:rsidRDefault="004B0D8B" w:rsidP="60EAD03D">
            <w:pPr>
              <w:jc w:val="center"/>
              <w:rPr>
                <w:sz w:val="16"/>
                <w:szCs w:val="16"/>
              </w:rPr>
            </w:pPr>
            <w:r>
              <w:rPr>
                <w:color w:val="000000" w:themeColor="text1"/>
                <w:sz w:val="16"/>
                <w:szCs w:val="16"/>
              </w:rPr>
              <w:t xml:space="preserve">4; </w:t>
            </w:r>
            <w:r w:rsidR="00BB0CC6" w:rsidRPr="60EAD03D">
              <w:rPr>
                <w:color w:val="000000" w:themeColor="text1"/>
                <w:sz w:val="16"/>
                <w:szCs w:val="16"/>
              </w:rPr>
              <w:t>1.1-3</w:t>
            </w:r>
          </w:p>
        </w:tc>
        <w:tc>
          <w:tcPr>
            <w:tcW w:w="1080" w:type="dxa"/>
            <w:hideMark/>
          </w:tcPr>
          <w:p w14:paraId="1D4B3975" w14:textId="77777777" w:rsidR="00BB0CC6" w:rsidRPr="00D15BD7" w:rsidRDefault="00BB0CC6" w:rsidP="60EAD03D">
            <w:pPr>
              <w:jc w:val="right"/>
              <w:rPr>
                <w:sz w:val="16"/>
                <w:szCs w:val="16"/>
              </w:rPr>
            </w:pPr>
            <w:r w:rsidRPr="60EAD03D">
              <w:rPr>
                <w:color w:val="000000" w:themeColor="text1"/>
                <w:sz w:val="16"/>
                <w:szCs w:val="16"/>
              </w:rPr>
              <w:t>3</w:t>
            </w:r>
          </w:p>
        </w:tc>
        <w:tc>
          <w:tcPr>
            <w:tcW w:w="810" w:type="dxa"/>
            <w:hideMark/>
          </w:tcPr>
          <w:p w14:paraId="1D4B3976"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1.2-1</w:t>
            </w:r>
          </w:p>
        </w:tc>
        <w:tc>
          <w:tcPr>
            <w:tcW w:w="1058" w:type="dxa"/>
            <w:hideMark/>
          </w:tcPr>
          <w:p w14:paraId="1D4B3977" w14:textId="77777777" w:rsidR="00BB0CC6" w:rsidRPr="00D15BD7" w:rsidRDefault="00BB0CC6" w:rsidP="60EAD03D">
            <w:pPr>
              <w:jc w:val="right"/>
              <w:rPr>
                <w:sz w:val="16"/>
                <w:szCs w:val="16"/>
              </w:rPr>
            </w:pPr>
            <w:r w:rsidRPr="60EAD03D">
              <w:rPr>
                <w:color w:val="000000" w:themeColor="text1"/>
                <w:sz w:val="16"/>
                <w:szCs w:val="16"/>
              </w:rPr>
              <w:t>18</w:t>
            </w:r>
          </w:p>
        </w:tc>
        <w:tc>
          <w:tcPr>
            <w:tcW w:w="832" w:type="dxa"/>
            <w:hideMark/>
          </w:tcPr>
          <w:p w14:paraId="1D4B3978"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1.3-1</w:t>
            </w:r>
          </w:p>
        </w:tc>
        <w:tc>
          <w:tcPr>
            <w:tcW w:w="1170" w:type="dxa"/>
            <w:vAlign w:val="center"/>
            <w:hideMark/>
          </w:tcPr>
          <w:p w14:paraId="1D4B3979" w14:textId="77777777" w:rsidR="00BB0CC6" w:rsidRPr="00D15BD7" w:rsidRDefault="00BB0CC6" w:rsidP="60EAD03D">
            <w:pPr>
              <w:jc w:val="right"/>
              <w:rPr>
                <w:color w:val="000000" w:themeColor="text1"/>
                <w:sz w:val="16"/>
                <w:szCs w:val="16"/>
              </w:rPr>
            </w:pPr>
            <w:r w:rsidRPr="60EAD03D">
              <w:rPr>
                <w:color w:val="000000" w:themeColor="text1"/>
                <w:sz w:val="16"/>
                <w:szCs w:val="16"/>
              </w:rPr>
              <w:t>729.0</w:t>
            </w:r>
          </w:p>
        </w:tc>
        <w:tc>
          <w:tcPr>
            <w:tcW w:w="720" w:type="dxa"/>
          </w:tcPr>
          <w:p w14:paraId="1D4B397A" w14:textId="77777777" w:rsidR="00BB0CC6" w:rsidRPr="00D15BD7" w:rsidRDefault="00BB0CC6" w:rsidP="181A8DF2">
            <w:pPr>
              <w:rPr>
                <w:sz w:val="16"/>
                <w:szCs w:val="16"/>
              </w:rPr>
            </w:pPr>
            <w:r w:rsidRPr="181A8DF2">
              <w:rPr>
                <w:sz w:val="16"/>
                <w:szCs w:val="16"/>
              </w:rPr>
              <w:t>N/A</w:t>
            </w:r>
          </w:p>
        </w:tc>
        <w:tc>
          <w:tcPr>
            <w:tcW w:w="1122" w:type="dxa"/>
          </w:tcPr>
          <w:p w14:paraId="1D4B397B" w14:textId="77777777" w:rsidR="00BB0CC6" w:rsidRPr="00D15BD7" w:rsidRDefault="00BB0CC6" w:rsidP="60EAD03D">
            <w:pPr>
              <w:jc w:val="right"/>
              <w:rPr>
                <w:sz w:val="16"/>
                <w:szCs w:val="16"/>
              </w:rPr>
            </w:pPr>
            <w:r w:rsidRPr="60EAD03D">
              <w:rPr>
                <w:color w:val="000000" w:themeColor="text1"/>
                <w:sz w:val="16"/>
                <w:szCs w:val="16"/>
              </w:rPr>
              <w:t>94</w:t>
            </w:r>
          </w:p>
        </w:tc>
        <w:tc>
          <w:tcPr>
            <w:tcW w:w="858" w:type="dxa"/>
          </w:tcPr>
          <w:p w14:paraId="1D4B397C"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sz w:val="16"/>
                <w:szCs w:val="16"/>
              </w:rPr>
              <w:t>; 1.4-1</w:t>
            </w:r>
          </w:p>
        </w:tc>
        <w:tc>
          <w:tcPr>
            <w:tcW w:w="1034" w:type="dxa"/>
            <w:hideMark/>
          </w:tcPr>
          <w:p w14:paraId="1D4B397D" w14:textId="77777777" w:rsidR="00BB0CC6" w:rsidRPr="00D15BD7" w:rsidRDefault="00BB0CC6" w:rsidP="60EAD03D">
            <w:pPr>
              <w:jc w:val="right"/>
              <w:rPr>
                <w:sz w:val="16"/>
                <w:szCs w:val="16"/>
              </w:rPr>
            </w:pPr>
            <w:r w:rsidRPr="60EAD03D">
              <w:rPr>
                <w:color w:val="000000" w:themeColor="text1"/>
                <w:sz w:val="16"/>
                <w:szCs w:val="16"/>
              </w:rPr>
              <w:t>562.80</w:t>
            </w:r>
          </w:p>
        </w:tc>
        <w:tc>
          <w:tcPr>
            <w:tcW w:w="720" w:type="dxa"/>
          </w:tcPr>
          <w:p w14:paraId="1D4B397E" w14:textId="77777777" w:rsidR="00BB0CC6" w:rsidRPr="00D15BD7" w:rsidRDefault="00BB0CC6" w:rsidP="181A8DF2">
            <w:pPr>
              <w:rPr>
                <w:sz w:val="16"/>
                <w:szCs w:val="16"/>
              </w:rPr>
            </w:pPr>
            <w:r w:rsidRPr="181A8DF2">
              <w:rPr>
                <w:sz w:val="16"/>
                <w:szCs w:val="16"/>
              </w:rPr>
              <w:t>N/A</w:t>
            </w:r>
          </w:p>
        </w:tc>
      </w:tr>
      <w:tr w:rsidR="00BB0CC6" w:rsidRPr="00D15BD7" w14:paraId="1D4B398E" w14:textId="0F584409" w:rsidTr="003118B8">
        <w:trPr>
          <w:cantSplit/>
        </w:trPr>
        <w:tc>
          <w:tcPr>
            <w:tcW w:w="1008" w:type="dxa"/>
            <w:hideMark/>
          </w:tcPr>
          <w:p w14:paraId="1D4B3980" w14:textId="77777777" w:rsidR="00BB0CC6" w:rsidRPr="00D15BD7" w:rsidRDefault="00BB0CC6" w:rsidP="181A8DF2">
            <w:pPr>
              <w:rPr>
                <w:sz w:val="16"/>
                <w:szCs w:val="16"/>
              </w:rPr>
            </w:pPr>
            <w:r w:rsidRPr="181A8DF2">
              <w:rPr>
                <w:color w:val="000000" w:themeColor="text1"/>
                <w:sz w:val="16"/>
                <w:szCs w:val="16"/>
              </w:rPr>
              <w:t>PM-CON</w:t>
            </w:r>
          </w:p>
        </w:tc>
        <w:tc>
          <w:tcPr>
            <w:tcW w:w="2790" w:type="dxa"/>
            <w:hideMark/>
          </w:tcPr>
          <w:p w14:paraId="1D4B3981" w14:textId="77777777" w:rsidR="00BB0CC6" w:rsidRPr="00D15BD7" w:rsidRDefault="00BB0CC6" w:rsidP="181A8DF2">
            <w:pPr>
              <w:rPr>
                <w:sz w:val="16"/>
                <w:szCs w:val="16"/>
              </w:rPr>
            </w:pPr>
            <w:r w:rsidRPr="181A8DF2">
              <w:rPr>
                <w:color w:val="000000" w:themeColor="text1"/>
                <w:sz w:val="16"/>
                <w:szCs w:val="16"/>
              </w:rPr>
              <w:t xml:space="preserve">PRIMARY PM CONDENSIBLE </w:t>
            </w:r>
          </w:p>
        </w:tc>
        <w:tc>
          <w:tcPr>
            <w:tcW w:w="1170" w:type="dxa"/>
            <w:hideMark/>
          </w:tcPr>
          <w:p w14:paraId="1D4B3982" w14:textId="77777777" w:rsidR="00BB0CC6" w:rsidRPr="00D15BD7" w:rsidRDefault="00BB0CC6" w:rsidP="181A8DF2">
            <w:pPr>
              <w:jc w:val="right"/>
              <w:rPr>
                <w:sz w:val="16"/>
                <w:szCs w:val="16"/>
              </w:rPr>
            </w:pPr>
            <w:r w:rsidRPr="00D15BD7">
              <w:rPr>
                <w:sz w:val="16"/>
                <w:szCs w:val="16"/>
              </w:rPr>
              <w:t xml:space="preserve">See </w:t>
            </w:r>
            <w:r w:rsidRPr="181A8DF2">
              <w:fldChar w:fldCharType="begin"/>
            </w:r>
            <w:r w:rsidRPr="00D15BD7">
              <w:rPr>
                <w:sz w:val="16"/>
                <w:szCs w:val="16"/>
              </w:rPr>
              <w:instrText xml:space="preserve"> REF _Ref475710459 \h  \* MERGEFORMAT </w:instrText>
            </w:r>
            <w:r w:rsidRPr="181A8DF2">
              <w:rPr>
                <w:sz w:val="16"/>
                <w:szCs w:val="16"/>
              </w:rPr>
              <w:fldChar w:fldCharType="separate"/>
            </w:r>
            <w:r w:rsidRPr="181A8DF2">
              <w:rPr>
                <w:sz w:val="16"/>
                <w:szCs w:val="16"/>
              </w:rPr>
              <w:t xml:space="preserve">Table </w:t>
            </w:r>
            <w:r w:rsidRPr="181A8DF2">
              <w:rPr>
                <w:noProof/>
                <w:sz w:val="16"/>
                <w:szCs w:val="16"/>
              </w:rPr>
              <w:t>3</w:t>
            </w:r>
            <w:r w:rsidRPr="181A8DF2">
              <w:fldChar w:fldCharType="end"/>
            </w:r>
          </w:p>
        </w:tc>
        <w:tc>
          <w:tcPr>
            <w:tcW w:w="810" w:type="dxa"/>
          </w:tcPr>
          <w:p w14:paraId="1D4B3983" w14:textId="77777777" w:rsidR="00BB0CC6" w:rsidRPr="00D15BD7" w:rsidRDefault="00BB0CC6" w:rsidP="00D15BD7">
            <w:pPr>
              <w:jc w:val="center"/>
              <w:rPr>
                <w:sz w:val="16"/>
                <w:szCs w:val="16"/>
              </w:rPr>
            </w:pPr>
          </w:p>
        </w:tc>
        <w:tc>
          <w:tcPr>
            <w:tcW w:w="1080" w:type="dxa"/>
            <w:hideMark/>
          </w:tcPr>
          <w:p w14:paraId="1D4B3984" w14:textId="77777777" w:rsidR="00BB0CC6" w:rsidRPr="00D15BD7" w:rsidRDefault="00BB0CC6" w:rsidP="181A8DF2">
            <w:pPr>
              <w:jc w:val="right"/>
              <w:rPr>
                <w:sz w:val="16"/>
                <w:szCs w:val="16"/>
              </w:rPr>
            </w:pPr>
            <w:r w:rsidRPr="00D15BD7">
              <w:rPr>
                <w:sz w:val="16"/>
                <w:szCs w:val="16"/>
              </w:rPr>
              <w:t xml:space="preserve">See </w:t>
            </w:r>
            <w:r w:rsidRPr="181A8DF2">
              <w:fldChar w:fldCharType="begin"/>
            </w:r>
            <w:r w:rsidRPr="00D15BD7">
              <w:rPr>
                <w:sz w:val="16"/>
                <w:szCs w:val="16"/>
              </w:rPr>
              <w:instrText xml:space="preserve"> REF _Ref475710459 \h  \* MERGEFORMAT </w:instrText>
            </w:r>
            <w:r w:rsidRPr="181A8DF2">
              <w:rPr>
                <w:sz w:val="16"/>
                <w:szCs w:val="16"/>
              </w:rPr>
              <w:fldChar w:fldCharType="separate"/>
            </w:r>
            <w:r w:rsidRPr="181A8DF2">
              <w:rPr>
                <w:sz w:val="16"/>
                <w:szCs w:val="16"/>
              </w:rPr>
              <w:t xml:space="preserve">Table </w:t>
            </w:r>
            <w:r w:rsidRPr="181A8DF2">
              <w:rPr>
                <w:noProof/>
                <w:sz w:val="16"/>
                <w:szCs w:val="16"/>
              </w:rPr>
              <w:t>3</w:t>
            </w:r>
            <w:r w:rsidRPr="181A8DF2">
              <w:fldChar w:fldCharType="end"/>
            </w:r>
          </w:p>
        </w:tc>
        <w:tc>
          <w:tcPr>
            <w:tcW w:w="810" w:type="dxa"/>
            <w:hideMark/>
          </w:tcPr>
          <w:p w14:paraId="1D4B3985" w14:textId="77777777" w:rsidR="00BB0CC6" w:rsidRPr="00D15BD7" w:rsidRDefault="00BB0CC6" w:rsidP="00D15BD7">
            <w:pPr>
              <w:rPr>
                <w:sz w:val="16"/>
                <w:szCs w:val="16"/>
              </w:rPr>
            </w:pPr>
          </w:p>
        </w:tc>
        <w:tc>
          <w:tcPr>
            <w:tcW w:w="1058" w:type="dxa"/>
            <w:hideMark/>
          </w:tcPr>
          <w:p w14:paraId="1D4B3986" w14:textId="77777777" w:rsidR="00BB0CC6" w:rsidRPr="00D15BD7" w:rsidRDefault="00BB0CC6" w:rsidP="60EAD03D">
            <w:pPr>
              <w:jc w:val="right"/>
              <w:rPr>
                <w:sz w:val="16"/>
                <w:szCs w:val="16"/>
              </w:rPr>
            </w:pPr>
            <w:r w:rsidRPr="60EAD03D">
              <w:rPr>
                <w:color w:val="000000" w:themeColor="text1"/>
                <w:sz w:val="16"/>
                <w:szCs w:val="16"/>
              </w:rPr>
              <w:t>1.3</w:t>
            </w:r>
          </w:p>
        </w:tc>
        <w:tc>
          <w:tcPr>
            <w:tcW w:w="832" w:type="dxa"/>
            <w:hideMark/>
          </w:tcPr>
          <w:p w14:paraId="1D4B3987"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1.3-2</w:t>
            </w:r>
          </w:p>
        </w:tc>
        <w:tc>
          <w:tcPr>
            <w:tcW w:w="1170" w:type="dxa"/>
            <w:vAlign w:val="center"/>
            <w:hideMark/>
          </w:tcPr>
          <w:p w14:paraId="1D4B3988" w14:textId="77777777" w:rsidR="00BB0CC6" w:rsidRPr="00D15BD7" w:rsidRDefault="00BB0CC6" w:rsidP="60EAD03D">
            <w:pPr>
              <w:jc w:val="right"/>
              <w:rPr>
                <w:color w:val="000000" w:themeColor="text1"/>
                <w:sz w:val="16"/>
                <w:szCs w:val="16"/>
              </w:rPr>
            </w:pPr>
            <w:r w:rsidRPr="60EAD03D">
              <w:rPr>
                <w:color w:val="000000" w:themeColor="text1"/>
                <w:sz w:val="16"/>
                <w:szCs w:val="16"/>
              </w:rPr>
              <w:t>52.7</w:t>
            </w:r>
          </w:p>
        </w:tc>
        <w:tc>
          <w:tcPr>
            <w:tcW w:w="720" w:type="dxa"/>
          </w:tcPr>
          <w:p w14:paraId="1D4B3989" w14:textId="77777777" w:rsidR="00BB0CC6" w:rsidRPr="00D15BD7" w:rsidRDefault="00BB0CC6" w:rsidP="181A8DF2">
            <w:pPr>
              <w:rPr>
                <w:sz w:val="16"/>
                <w:szCs w:val="16"/>
              </w:rPr>
            </w:pPr>
            <w:r w:rsidRPr="181A8DF2">
              <w:rPr>
                <w:sz w:val="16"/>
                <w:szCs w:val="16"/>
              </w:rPr>
              <w:t>N/A</w:t>
            </w:r>
          </w:p>
        </w:tc>
        <w:tc>
          <w:tcPr>
            <w:tcW w:w="1122" w:type="dxa"/>
          </w:tcPr>
          <w:p w14:paraId="1D4B398A" w14:textId="77777777" w:rsidR="00BB0CC6" w:rsidRPr="00D15BD7" w:rsidRDefault="00BB0CC6" w:rsidP="60EAD03D">
            <w:pPr>
              <w:jc w:val="right"/>
              <w:rPr>
                <w:sz w:val="16"/>
                <w:szCs w:val="16"/>
              </w:rPr>
            </w:pPr>
            <w:r w:rsidRPr="60EAD03D">
              <w:rPr>
                <w:color w:val="000000" w:themeColor="text1"/>
                <w:sz w:val="16"/>
                <w:szCs w:val="16"/>
              </w:rPr>
              <w:t>0.32</w:t>
            </w:r>
          </w:p>
        </w:tc>
        <w:tc>
          <w:tcPr>
            <w:tcW w:w="858" w:type="dxa"/>
          </w:tcPr>
          <w:p w14:paraId="1D4B398B" w14:textId="77777777" w:rsidR="00BB0CC6" w:rsidRPr="007C44F2" w:rsidRDefault="00BB0CC6" w:rsidP="00D15BD7">
            <w:pPr>
              <w:rPr>
                <w:sz w:val="16"/>
                <w:szCs w:val="16"/>
              </w:rPr>
            </w:pPr>
            <w:bookmarkStart w:id="19" w:name="_Ref476836132"/>
            <w:r w:rsidRPr="007C44F2">
              <w:rPr>
                <w:rStyle w:val="EndnoteReference"/>
                <w:sz w:val="16"/>
                <w:szCs w:val="16"/>
                <w:vertAlign w:val="baseline"/>
              </w:rPr>
              <w:endnoteReference w:id="10"/>
            </w:r>
            <w:bookmarkEnd w:id="19"/>
          </w:p>
        </w:tc>
        <w:tc>
          <w:tcPr>
            <w:tcW w:w="1034" w:type="dxa"/>
            <w:hideMark/>
          </w:tcPr>
          <w:p w14:paraId="1D4B398C" w14:textId="77777777" w:rsidR="00BB0CC6" w:rsidRPr="00D15BD7" w:rsidRDefault="00BB0CC6" w:rsidP="60EAD03D">
            <w:pPr>
              <w:jc w:val="right"/>
              <w:rPr>
                <w:sz w:val="16"/>
                <w:szCs w:val="16"/>
              </w:rPr>
            </w:pPr>
            <w:r w:rsidRPr="60EAD03D">
              <w:rPr>
                <w:color w:val="000000" w:themeColor="text1"/>
                <w:sz w:val="16"/>
                <w:szCs w:val="16"/>
              </w:rPr>
              <w:t>1.27</w:t>
            </w:r>
          </w:p>
        </w:tc>
        <w:tc>
          <w:tcPr>
            <w:tcW w:w="720" w:type="dxa"/>
          </w:tcPr>
          <w:p w14:paraId="1D4B398D" w14:textId="77777777" w:rsidR="00BB0CC6" w:rsidRPr="00D15BD7" w:rsidRDefault="00BB0CC6" w:rsidP="181A8DF2">
            <w:pPr>
              <w:rPr>
                <w:sz w:val="16"/>
                <w:szCs w:val="16"/>
              </w:rPr>
            </w:pPr>
            <w:r w:rsidRPr="181A8DF2">
              <w:rPr>
                <w:sz w:val="16"/>
                <w:szCs w:val="16"/>
              </w:rPr>
              <w:t>N/A</w:t>
            </w:r>
          </w:p>
        </w:tc>
      </w:tr>
      <w:tr w:rsidR="00BB0CC6" w:rsidRPr="00D15BD7" w14:paraId="1D4B399D" w14:textId="77C0EEBA" w:rsidTr="003118B8">
        <w:trPr>
          <w:cantSplit/>
        </w:trPr>
        <w:tc>
          <w:tcPr>
            <w:tcW w:w="1008" w:type="dxa"/>
            <w:hideMark/>
          </w:tcPr>
          <w:p w14:paraId="1D4B398F" w14:textId="77777777" w:rsidR="00BB0CC6" w:rsidRPr="00D15BD7" w:rsidRDefault="00BB0CC6" w:rsidP="181A8DF2">
            <w:pPr>
              <w:rPr>
                <w:sz w:val="16"/>
                <w:szCs w:val="16"/>
              </w:rPr>
            </w:pPr>
            <w:r w:rsidRPr="181A8DF2">
              <w:rPr>
                <w:color w:val="000000" w:themeColor="text1"/>
                <w:sz w:val="16"/>
                <w:szCs w:val="16"/>
              </w:rPr>
              <w:t>PM10-PRI</w:t>
            </w:r>
          </w:p>
        </w:tc>
        <w:tc>
          <w:tcPr>
            <w:tcW w:w="2790" w:type="dxa"/>
            <w:hideMark/>
          </w:tcPr>
          <w:p w14:paraId="1D4B3990" w14:textId="77777777" w:rsidR="00BB0CC6" w:rsidRPr="00D15BD7" w:rsidRDefault="00BB0CC6" w:rsidP="181A8DF2">
            <w:pPr>
              <w:rPr>
                <w:sz w:val="16"/>
                <w:szCs w:val="16"/>
              </w:rPr>
            </w:pPr>
            <w:r w:rsidRPr="181A8DF2">
              <w:rPr>
                <w:color w:val="000000" w:themeColor="text1"/>
                <w:sz w:val="16"/>
                <w:szCs w:val="16"/>
              </w:rPr>
              <w:t xml:space="preserve">PRIMARY PM10 </w:t>
            </w:r>
          </w:p>
        </w:tc>
        <w:tc>
          <w:tcPr>
            <w:tcW w:w="1170" w:type="dxa"/>
            <w:hideMark/>
          </w:tcPr>
          <w:p w14:paraId="1D4B3991" w14:textId="77777777" w:rsidR="00BB0CC6" w:rsidRPr="00D15BD7" w:rsidRDefault="00BB0CC6" w:rsidP="181A8DF2">
            <w:pPr>
              <w:jc w:val="right"/>
              <w:rPr>
                <w:sz w:val="16"/>
                <w:szCs w:val="16"/>
              </w:rPr>
            </w:pPr>
            <w:r w:rsidRPr="00D15BD7">
              <w:rPr>
                <w:sz w:val="16"/>
                <w:szCs w:val="16"/>
              </w:rPr>
              <w:t xml:space="preserve">See </w:t>
            </w:r>
            <w:r w:rsidRPr="181A8DF2">
              <w:fldChar w:fldCharType="begin"/>
            </w:r>
            <w:r w:rsidRPr="00D15BD7">
              <w:rPr>
                <w:sz w:val="16"/>
                <w:szCs w:val="16"/>
              </w:rPr>
              <w:instrText xml:space="preserve"> REF _Ref475710459 \h  \* MERGEFORMAT </w:instrText>
            </w:r>
            <w:r w:rsidRPr="181A8DF2">
              <w:rPr>
                <w:sz w:val="16"/>
                <w:szCs w:val="16"/>
              </w:rPr>
              <w:fldChar w:fldCharType="separate"/>
            </w:r>
            <w:r w:rsidRPr="181A8DF2">
              <w:rPr>
                <w:sz w:val="16"/>
                <w:szCs w:val="16"/>
              </w:rPr>
              <w:t xml:space="preserve">Table </w:t>
            </w:r>
            <w:r w:rsidRPr="181A8DF2">
              <w:rPr>
                <w:noProof/>
                <w:sz w:val="16"/>
                <w:szCs w:val="16"/>
              </w:rPr>
              <w:t>3</w:t>
            </w:r>
            <w:r w:rsidRPr="181A8DF2">
              <w:fldChar w:fldCharType="end"/>
            </w:r>
          </w:p>
        </w:tc>
        <w:tc>
          <w:tcPr>
            <w:tcW w:w="810" w:type="dxa"/>
          </w:tcPr>
          <w:p w14:paraId="1D4B3992" w14:textId="77777777" w:rsidR="00BB0CC6" w:rsidRPr="00D15BD7" w:rsidRDefault="00BB0CC6" w:rsidP="00D15BD7">
            <w:pPr>
              <w:jc w:val="center"/>
              <w:rPr>
                <w:sz w:val="16"/>
                <w:szCs w:val="16"/>
              </w:rPr>
            </w:pPr>
          </w:p>
        </w:tc>
        <w:tc>
          <w:tcPr>
            <w:tcW w:w="1080" w:type="dxa"/>
            <w:hideMark/>
          </w:tcPr>
          <w:p w14:paraId="1D4B3993" w14:textId="77777777" w:rsidR="00BB0CC6" w:rsidRPr="00D15BD7" w:rsidRDefault="00BB0CC6" w:rsidP="181A8DF2">
            <w:pPr>
              <w:jc w:val="right"/>
              <w:rPr>
                <w:sz w:val="16"/>
                <w:szCs w:val="16"/>
              </w:rPr>
            </w:pPr>
            <w:r w:rsidRPr="00D15BD7">
              <w:rPr>
                <w:sz w:val="16"/>
                <w:szCs w:val="16"/>
              </w:rPr>
              <w:t xml:space="preserve">See </w:t>
            </w:r>
            <w:r w:rsidRPr="181A8DF2">
              <w:fldChar w:fldCharType="begin"/>
            </w:r>
            <w:r w:rsidRPr="00D15BD7">
              <w:rPr>
                <w:sz w:val="16"/>
                <w:szCs w:val="16"/>
              </w:rPr>
              <w:instrText xml:space="preserve"> REF _Ref475710459 \h  \* MERGEFORMAT </w:instrText>
            </w:r>
            <w:r w:rsidRPr="181A8DF2">
              <w:rPr>
                <w:sz w:val="16"/>
                <w:szCs w:val="16"/>
              </w:rPr>
              <w:fldChar w:fldCharType="separate"/>
            </w:r>
            <w:r w:rsidRPr="181A8DF2">
              <w:rPr>
                <w:sz w:val="16"/>
                <w:szCs w:val="16"/>
              </w:rPr>
              <w:t xml:space="preserve">Table </w:t>
            </w:r>
            <w:r w:rsidRPr="181A8DF2">
              <w:rPr>
                <w:noProof/>
                <w:sz w:val="16"/>
                <w:szCs w:val="16"/>
              </w:rPr>
              <w:t>3</w:t>
            </w:r>
            <w:r w:rsidRPr="181A8DF2">
              <w:fldChar w:fldCharType="end"/>
            </w:r>
          </w:p>
        </w:tc>
        <w:tc>
          <w:tcPr>
            <w:tcW w:w="810" w:type="dxa"/>
            <w:hideMark/>
          </w:tcPr>
          <w:p w14:paraId="1D4B3994" w14:textId="77777777" w:rsidR="00BB0CC6" w:rsidRPr="00D15BD7" w:rsidRDefault="00BB0CC6" w:rsidP="00D15BD7">
            <w:pPr>
              <w:rPr>
                <w:sz w:val="16"/>
                <w:szCs w:val="16"/>
              </w:rPr>
            </w:pPr>
          </w:p>
        </w:tc>
        <w:tc>
          <w:tcPr>
            <w:tcW w:w="1058" w:type="dxa"/>
            <w:hideMark/>
          </w:tcPr>
          <w:p w14:paraId="1D4B3995" w14:textId="77777777" w:rsidR="00BB0CC6" w:rsidRPr="00D15BD7" w:rsidRDefault="00BB0CC6" w:rsidP="181A8DF2">
            <w:pPr>
              <w:jc w:val="right"/>
              <w:rPr>
                <w:sz w:val="16"/>
                <w:szCs w:val="16"/>
              </w:rPr>
            </w:pPr>
            <w:r w:rsidRPr="00D15BD7">
              <w:rPr>
                <w:color w:val="000000"/>
                <w:sz w:val="16"/>
                <w:szCs w:val="16"/>
              </w:rPr>
              <w:t>2.38</w:t>
            </w:r>
            <w:r w:rsidRPr="00B57E28">
              <w:rPr>
                <w:sz w:val="22"/>
              </w:rPr>
              <w:fldChar w:fldCharType="begin"/>
            </w:r>
            <w:r w:rsidRPr="00B57E28">
              <w:rPr>
                <w:color w:val="000000"/>
                <w:sz w:val="18"/>
                <w:szCs w:val="16"/>
                <w:vertAlign w:val="superscript"/>
              </w:rPr>
              <w:instrText xml:space="preserve"> REF _Ref476744111 \r \h  \* MERGEFORMAT </w:instrText>
            </w:r>
            <w:r w:rsidRPr="00B57E28">
              <w:rPr>
                <w:sz w:val="22"/>
              </w:rPr>
            </w:r>
            <w:r w:rsidRPr="00B57E28">
              <w:rPr>
                <w:color w:val="000000"/>
                <w:sz w:val="18"/>
                <w:szCs w:val="16"/>
                <w:vertAlign w:val="superscript"/>
              </w:rPr>
              <w:fldChar w:fldCharType="separate"/>
            </w:r>
            <w:r w:rsidRPr="00B57E28">
              <w:rPr>
                <w:color w:val="000000"/>
                <w:sz w:val="18"/>
                <w:szCs w:val="16"/>
                <w:vertAlign w:val="superscript"/>
              </w:rPr>
              <w:t>d</w:t>
            </w:r>
            <w:r w:rsidRPr="00B57E28">
              <w:rPr>
                <w:sz w:val="22"/>
              </w:rPr>
              <w:fldChar w:fldCharType="end"/>
            </w:r>
          </w:p>
        </w:tc>
        <w:tc>
          <w:tcPr>
            <w:tcW w:w="832" w:type="dxa"/>
            <w:hideMark/>
          </w:tcPr>
          <w:p w14:paraId="1D4B3996" w14:textId="77777777" w:rsidR="00BB0CC6" w:rsidRPr="00D15BD7" w:rsidRDefault="00BB0CC6" w:rsidP="00D15BD7">
            <w:pPr>
              <w:rPr>
                <w:sz w:val="16"/>
                <w:szCs w:val="16"/>
              </w:rPr>
            </w:pPr>
          </w:p>
        </w:tc>
        <w:tc>
          <w:tcPr>
            <w:tcW w:w="1170" w:type="dxa"/>
            <w:vAlign w:val="center"/>
            <w:hideMark/>
          </w:tcPr>
          <w:p w14:paraId="1D4B3997" w14:textId="77777777" w:rsidR="00BB0CC6" w:rsidRPr="00D15BD7" w:rsidRDefault="00BB0CC6" w:rsidP="60EAD03D">
            <w:pPr>
              <w:jc w:val="right"/>
              <w:rPr>
                <w:color w:val="000000" w:themeColor="text1"/>
                <w:sz w:val="16"/>
                <w:szCs w:val="16"/>
              </w:rPr>
            </w:pPr>
            <w:r w:rsidRPr="60EAD03D">
              <w:rPr>
                <w:color w:val="000000" w:themeColor="text1"/>
                <w:sz w:val="16"/>
                <w:szCs w:val="16"/>
              </w:rPr>
              <w:t>96.4</w:t>
            </w:r>
          </w:p>
        </w:tc>
        <w:tc>
          <w:tcPr>
            <w:tcW w:w="720" w:type="dxa"/>
          </w:tcPr>
          <w:p w14:paraId="1D4B3998" w14:textId="77777777" w:rsidR="00BB0CC6" w:rsidRPr="00D15BD7" w:rsidRDefault="00BB0CC6" w:rsidP="181A8DF2">
            <w:pPr>
              <w:rPr>
                <w:sz w:val="16"/>
                <w:szCs w:val="16"/>
              </w:rPr>
            </w:pPr>
            <w:r w:rsidRPr="181A8DF2">
              <w:rPr>
                <w:sz w:val="16"/>
                <w:szCs w:val="16"/>
              </w:rPr>
              <w:t>N/A</w:t>
            </w:r>
          </w:p>
        </w:tc>
        <w:tc>
          <w:tcPr>
            <w:tcW w:w="1122" w:type="dxa"/>
          </w:tcPr>
          <w:p w14:paraId="1D4B3999" w14:textId="77777777" w:rsidR="00BB0CC6" w:rsidRPr="00D15BD7" w:rsidRDefault="00BB0CC6" w:rsidP="60EAD03D">
            <w:pPr>
              <w:jc w:val="right"/>
              <w:rPr>
                <w:sz w:val="16"/>
                <w:szCs w:val="16"/>
              </w:rPr>
            </w:pPr>
            <w:r w:rsidRPr="60EAD03D">
              <w:rPr>
                <w:color w:val="000000" w:themeColor="text1"/>
                <w:sz w:val="16"/>
                <w:szCs w:val="16"/>
              </w:rPr>
              <w:t>0.52</w:t>
            </w:r>
          </w:p>
        </w:tc>
        <w:tc>
          <w:tcPr>
            <w:tcW w:w="858" w:type="dxa"/>
          </w:tcPr>
          <w:p w14:paraId="1D4B399A" w14:textId="77777777" w:rsidR="00BB0CC6" w:rsidRPr="00D15BD7" w:rsidRDefault="00BB0CC6" w:rsidP="60EAD03D">
            <w:pPr>
              <w:rPr>
                <w:sz w:val="16"/>
                <w:szCs w:val="16"/>
              </w:rPr>
            </w:pPr>
            <w:r w:rsidRPr="181A8DF2">
              <w:fldChar w:fldCharType="begin"/>
            </w:r>
            <w:r w:rsidRPr="00D15BD7">
              <w:rPr>
                <w:sz w:val="16"/>
                <w:szCs w:val="16"/>
              </w:rPr>
              <w:instrText xml:space="preserve"> NOTEREF _Ref476836132 \h  \* MERGEFORMAT </w:instrText>
            </w:r>
            <w:r w:rsidRPr="181A8DF2">
              <w:rPr>
                <w:sz w:val="16"/>
                <w:szCs w:val="16"/>
              </w:rPr>
              <w:fldChar w:fldCharType="separate"/>
            </w:r>
            <w:r>
              <w:rPr>
                <w:sz w:val="16"/>
                <w:szCs w:val="16"/>
              </w:rPr>
              <w:t>8</w:t>
            </w:r>
            <w:r w:rsidRPr="181A8DF2">
              <w:fldChar w:fldCharType="end"/>
            </w:r>
          </w:p>
        </w:tc>
        <w:tc>
          <w:tcPr>
            <w:tcW w:w="1034" w:type="dxa"/>
            <w:hideMark/>
          </w:tcPr>
          <w:p w14:paraId="1D4B399B" w14:textId="77777777" w:rsidR="00BB0CC6" w:rsidRPr="00D15BD7" w:rsidRDefault="00BB0CC6" w:rsidP="60EAD03D">
            <w:pPr>
              <w:jc w:val="right"/>
              <w:rPr>
                <w:sz w:val="16"/>
                <w:szCs w:val="16"/>
              </w:rPr>
            </w:pPr>
            <w:r w:rsidRPr="60EAD03D">
              <w:rPr>
                <w:color w:val="000000" w:themeColor="text1"/>
                <w:sz w:val="16"/>
                <w:szCs w:val="16"/>
              </w:rPr>
              <w:t>2.07</w:t>
            </w:r>
          </w:p>
        </w:tc>
        <w:tc>
          <w:tcPr>
            <w:tcW w:w="720" w:type="dxa"/>
          </w:tcPr>
          <w:p w14:paraId="1D4B399C" w14:textId="77777777" w:rsidR="00BB0CC6" w:rsidRPr="00D15BD7" w:rsidRDefault="00BB0CC6" w:rsidP="181A8DF2">
            <w:pPr>
              <w:rPr>
                <w:sz w:val="16"/>
                <w:szCs w:val="16"/>
              </w:rPr>
            </w:pPr>
            <w:r w:rsidRPr="181A8DF2">
              <w:rPr>
                <w:sz w:val="16"/>
                <w:szCs w:val="16"/>
              </w:rPr>
              <w:t>N/A</w:t>
            </w:r>
          </w:p>
        </w:tc>
      </w:tr>
      <w:tr w:rsidR="00BB0CC6" w:rsidRPr="00D15BD7" w14:paraId="1D4B39AC" w14:textId="129EDB0F" w:rsidTr="003118B8">
        <w:trPr>
          <w:cantSplit/>
        </w:trPr>
        <w:tc>
          <w:tcPr>
            <w:tcW w:w="1008" w:type="dxa"/>
            <w:hideMark/>
          </w:tcPr>
          <w:p w14:paraId="1D4B399E" w14:textId="77777777" w:rsidR="00BB0CC6" w:rsidRPr="00D15BD7" w:rsidRDefault="00BB0CC6" w:rsidP="181A8DF2">
            <w:pPr>
              <w:rPr>
                <w:sz w:val="16"/>
                <w:szCs w:val="16"/>
              </w:rPr>
            </w:pPr>
            <w:r w:rsidRPr="181A8DF2">
              <w:rPr>
                <w:color w:val="000000" w:themeColor="text1"/>
                <w:sz w:val="16"/>
                <w:szCs w:val="16"/>
              </w:rPr>
              <w:t>PM10-FIL</w:t>
            </w:r>
          </w:p>
        </w:tc>
        <w:tc>
          <w:tcPr>
            <w:tcW w:w="2790" w:type="dxa"/>
            <w:hideMark/>
          </w:tcPr>
          <w:p w14:paraId="1D4B399F" w14:textId="77777777" w:rsidR="00BB0CC6" w:rsidRPr="00D15BD7" w:rsidRDefault="00BB0CC6" w:rsidP="181A8DF2">
            <w:pPr>
              <w:rPr>
                <w:sz w:val="16"/>
                <w:szCs w:val="16"/>
              </w:rPr>
            </w:pPr>
            <w:r w:rsidRPr="181A8DF2">
              <w:rPr>
                <w:color w:val="000000" w:themeColor="text1"/>
                <w:sz w:val="16"/>
                <w:szCs w:val="16"/>
              </w:rPr>
              <w:t xml:space="preserve">PRIMARY PM10, FILTERABLE </w:t>
            </w:r>
          </w:p>
        </w:tc>
        <w:tc>
          <w:tcPr>
            <w:tcW w:w="1170" w:type="dxa"/>
            <w:hideMark/>
          </w:tcPr>
          <w:p w14:paraId="1D4B39A0" w14:textId="77777777" w:rsidR="00BB0CC6" w:rsidRPr="00D15BD7" w:rsidRDefault="00BB0CC6" w:rsidP="181A8DF2">
            <w:pPr>
              <w:jc w:val="right"/>
              <w:rPr>
                <w:sz w:val="16"/>
                <w:szCs w:val="16"/>
              </w:rPr>
            </w:pPr>
            <w:r w:rsidRPr="00D15BD7">
              <w:rPr>
                <w:sz w:val="16"/>
                <w:szCs w:val="16"/>
              </w:rPr>
              <w:t xml:space="preserve">See </w:t>
            </w:r>
            <w:r w:rsidRPr="181A8DF2">
              <w:fldChar w:fldCharType="begin"/>
            </w:r>
            <w:r w:rsidRPr="00D15BD7">
              <w:rPr>
                <w:sz w:val="16"/>
                <w:szCs w:val="16"/>
              </w:rPr>
              <w:instrText xml:space="preserve"> REF _Ref475710459 \h  \* MERGEFORMAT </w:instrText>
            </w:r>
            <w:r w:rsidRPr="181A8DF2">
              <w:rPr>
                <w:sz w:val="16"/>
                <w:szCs w:val="16"/>
              </w:rPr>
              <w:fldChar w:fldCharType="separate"/>
            </w:r>
            <w:r w:rsidRPr="181A8DF2">
              <w:rPr>
                <w:sz w:val="16"/>
                <w:szCs w:val="16"/>
              </w:rPr>
              <w:t xml:space="preserve">Table </w:t>
            </w:r>
            <w:r w:rsidRPr="181A8DF2">
              <w:rPr>
                <w:noProof/>
                <w:sz w:val="16"/>
                <w:szCs w:val="16"/>
              </w:rPr>
              <w:t>3</w:t>
            </w:r>
            <w:r w:rsidRPr="181A8DF2">
              <w:fldChar w:fldCharType="end"/>
            </w:r>
          </w:p>
        </w:tc>
        <w:tc>
          <w:tcPr>
            <w:tcW w:w="810" w:type="dxa"/>
          </w:tcPr>
          <w:p w14:paraId="1D4B39A1" w14:textId="77777777" w:rsidR="00BB0CC6" w:rsidRPr="00D15BD7" w:rsidRDefault="00BB0CC6" w:rsidP="00D15BD7">
            <w:pPr>
              <w:jc w:val="center"/>
              <w:rPr>
                <w:sz w:val="16"/>
                <w:szCs w:val="16"/>
              </w:rPr>
            </w:pPr>
          </w:p>
        </w:tc>
        <w:tc>
          <w:tcPr>
            <w:tcW w:w="1080" w:type="dxa"/>
            <w:hideMark/>
          </w:tcPr>
          <w:p w14:paraId="1D4B39A2" w14:textId="77777777" w:rsidR="00BB0CC6" w:rsidRPr="00D15BD7" w:rsidRDefault="00BB0CC6" w:rsidP="181A8DF2">
            <w:pPr>
              <w:jc w:val="right"/>
              <w:rPr>
                <w:sz w:val="16"/>
                <w:szCs w:val="16"/>
              </w:rPr>
            </w:pPr>
            <w:r w:rsidRPr="00D15BD7">
              <w:rPr>
                <w:sz w:val="16"/>
                <w:szCs w:val="16"/>
              </w:rPr>
              <w:t xml:space="preserve">See </w:t>
            </w:r>
            <w:r w:rsidRPr="181A8DF2">
              <w:fldChar w:fldCharType="begin"/>
            </w:r>
            <w:r w:rsidRPr="00D15BD7">
              <w:rPr>
                <w:sz w:val="16"/>
                <w:szCs w:val="16"/>
              </w:rPr>
              <w:instrText xml:space="preserve"> REF _Ref475710459 \h  \* MERGEFORMAT </w:instrText>
            </w:r>
            <w:r w:rsidRPr="181A8DF2">
              <w:rPr>
                <w:sz w:val="16"/>
                <w:szCs w:val="16"/>
              </w:rPr>
              <w:fldChar w:fldCharType="separate"/>
            </w:r>
            <w:r w:rsidRPr="181A8DF2">
              <w:rPr>
                <w:sz w:val="16"/>
                <w:szCs w:val="16"/>
              </w:rPr>
              <w:t xml:space="preserve">Table </w:t>
            </w:r>
            <w:r w:rsidRPr="181A8DF2">
              <w:rPr>
                <w:noProof/>
                <w:sz w:val="16"/>
                <w:szCs w:val="16"/>
              </w:rPr>
              <w:t>3</w:t>
            </w:r>
            <w:r w:rsidRPr="181A8DF2">
              <w:fldChar w:fldCharType="end"/>
            </w:r>
          </w:p>
        </w:tc>
        <w:tc>
          <w:tcPr>
            <w:tcW w:w="810" w:type="dxa"/>
          </w:tcPr>
          <w:p w14:paraId="1D4B39A3" w14:textId="77777777" w:rsidR="00BB0CC6" w:rsidRPr="00D15BD7" w:rsidRDefault="00BB0CC6" w:rsidP="00D15BD7">
            <w:pPr>
              <w:rPr>
                <w:sz w:val="16"/>
                <w:szCs w:val="16"/>
              </w:rPr>
            </w:pPr>
          </w:p>
        </w:tc>
        <w:tc>
          <w:tcPr>
            <w:tcW w:w="1058" w:type="dxa"/>
            <w:hideMark/>
          </w:tcPr>
          <w:p w14:paraId="1D4B39A4" w14:textId="77777777" w:rsidR="00BB0CC6" w:rsidRPr="00D15BD7" w:rsidRDefault="00BB0CC6" w:rsidP="60EAD03D">
            <w:pPr>
              <w:jc w:val="right"/>
              <w:rPr>
                <w:sz w:val="16"/>
                <w:szCs w:val="16"/>
              </w:rPr>
            </w:pPr>
            <w:r w:rsidRPr="60EAD03D">
              <w:rPr>
                <w:color w:val="000000" w:themeColor="text1"/>
                <w:sz w:val="16"/>
                <w:szCs w:val="16"/>
              </w:rPr>
              <w:t>1.08</w:t>
            </w:r>
          </w:p>
        </w:tc>
        <w:tc>
          <w:tcPr>
            <w:tcW w:w="832" w:type="dxa"/>
            <w:hideMark/>
          </w:tcPr>
          <w:p w14:paraId="1D4B39A5"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1.3-7</w:t>
            </w:r>
          </w:p>
        </w:tc>
        <w:tc>
          <w:tcPr>
            <w:tcW w:w="1170" w:type="dxa"/>
            <w:vAlign w:val="center"/>
            <w:hideMark/>
          </w:tcPr>
          <w:p w14:paraId="1D4B39A6" w14:textId="77777777" w:rsidR="00BB0CC6" w:rsidRPr="00D15BD7" w:rsidRDefault="00BB0CC6" w:rsidP="60EAD03D">
            <w:pPr>
              <w:jc w:val="right"/>
              <w:rPr>
                <w:color w:val="000000" w:themeColor="text1"/>
                <w:sz w:val="16"/>
                <w:szCs w:val="16"/>
              </w:rPr>
            </w:pPr>
            <w:r w:rsidRPr="60EAD03D">
              <w:rPr>
                <w:color w:val="000000" w:themeColor="text1"/>
                <w:sz w:val="16"/>
                <w:szCs w:val="16"/>
              </w:rPr>
              <w:t>43.7</w:t>
            </w:r>
          </w:p>
        </w:tc>
        <w:tc>
          <w:tcPr>
            <w:tcW w:w="720" w:type="dxa"/>
          </w:tcPr>
          <w:p w14:paraId="1D4B39A7" w14:textId="77777777" w:rsidR="00BB0CC6" w:rsidRPr="00D15BD7" w:rsidRDefault="00BB0CC6" w:rsidP="181A8DF2">
            <w:pPr>
              <w:rPr>
                <w:sz w:val="16"/>
                <w:szCs w:val="16"/>
              </w:rPr>
            </w:pPr>
            <w:r w:rsidRPr="181A8DF2">
              <w:rPr>
                <w:sz w:val="16"/>
                <w:szCs w:val="16"/>
              </w:rPr>
              <w:t>N/A</w:t>
            </w:r>
          </w:p>
        </w:tc>
        <w:tc>
          <w:tcPr>
            <w:tcW w:w="1122" w:type="dxa"/>
          </w:tcPr>
          <w:p w14:paraId="1D4B39A8" w14:textId="77777777" w:rsidR="00BB0CC6" w:rsidRPr="00D15BD7" w:rsidRDefault="00BB0CC6" w:rsidP="60EAD03D">
            <w:pPr>
              <w:jc w:val="right"/>
              <w:rPr>
                <w:sz w:val="16"/>
                <w:szCs w:val="16"/>
              </w:rPr>
            </w:pPr>
            <w:r w:rsidRPr="60EAD03D">
              <w:rPr>
                <w:color w:val="000000" w:themeColor="text1"/>
                <w:sz w:val="16"/>
                <w:szCs w:val="16"/>
              </w:rPr>
              <w:t>0. 2</w:t>
            </w:r>
          </w:p>
        </w:tc>
        <w:tc>
          <w:tcPr>
            <w:tcW w:w="858" w:type="dxa"/>
          </w:tcPr>
          <w:p w14:paraId="1D4B39A9" w14:textId="77777777" w:rsidR="00BB0CC6" w:rsidRPr="00D15BD7" w:rsidRDefault="00BB0CC6" w:rsidP="60EAD03D">
            <w:pPr>
              <w:rPr>
                <w:sz w:val="16"/>
                <w:szCs w:val="16"/>
              </w:rPr>
            </w:pPr>
            <w:r w:rsidRPr="181A8DF2">
              <w:fldChar w:fldCharType="begin"/>
            </w:r>
            <w:r w:rsidRPr="00D15BD7">
              <w:rPr>
                <w:sz w:val="16"/>
                <w:szCs w:val="16"/>
              </w:rPr>
              <w:instrText xml:space="preserve"> NOTEREF _Ref476836132 \h  \* MERGEFORMAT </w:instrText>
            </w:r>
            <w:r w:rsidRPr="181A8DF2">
              <w:rPr>
                <w:sz w:val="16"/>
                <w:szCs w:val="16"/>
              </w:rPr>
              <w:fldChar w:fldCharType="separate"/>
            </w:r>
            <w:r>
              <w:rPr>
                <w:sz w:val="16"/>
                <w:szCs w:val="16"/>
              </w:rPr>
              <w:t>8</w:t>
            </w:r>
            <w:r w:rsidRPr="181A8DF2">
              <w:fldChar w:fldCharType="end"/>
            </w:r>
          </w:p>
        </w:tc>
        <w:tc>
          <w:tcPr>
            <w:tcW w:w="1034" w:type="dxa"/>
            <w:hideMark/>
          </w:tcPr>
          <w:p w14:paraId="1D4B39AA" w14:textId="77777777" w:rsidR="00BB0CC6" w:rsidRPr="00D15BD7" w:rsidRDefault="00BB0CC6" w:rsidP="60EAD03D">
            <w:pPr>
              <w:jc w:val="right"/>
              <w:rPr>
                <w:sz w:val="16"/>
                <w:szCs w:val="16"/>
              </w:rPr>
            </w:pPr>
            <w:r w:rsidRPr="60EAD03D">
              <w:rPr>
                <w:color w:val="000000" w:themeColor="text1"/>
                <w:sz w:val="16"/>
                <w:szCs w:val="16"/>
              </w:rPr>
              <w:t>0.80</w:t>
            </w:r>
          </w:p>
        </w:tc>
        <w:tc>
          <w:tcPr>
            <w:tcW w:w="720" w:type="dxa"/>
          </w:tcPr>
          <w:p w14:paraId="1D4B39AB" w14:textId="77777777" w:rsidR="00BB0CC6" w:rsidRPr="00D15BD7" w:rsidRDefault="00BB0CC6" w:rsidP="181A8DF2">
            <w:pPr>
              <w:rPr>
                <w:sz w:val="16"/>
                <w:szCs w:val="16"/>
              </w:rPr>
            </w:pPr>
            <w:r w:rsidRPr="181A8DF2">
              <w:rPr>
                <w:sz w:val="16"/>
                <w:szCs w:val="16"/>
              </w:rPr>
              <w:t>N/A</w:t>
            </w:r>
          </w:p>
        </w:tc>
      </w:tr>
      <w:tr w:rsidR="00BB0CC6" w:rsidRPr="00D15BD7" w14:paraId="1D4B39BB" w14:textId="73E1C808" w:rsidTr="003118B8">
        <w:trPr>
          <w:cantSplit/>
        </w:trPr>
        <w:tc>
          <w:tcPr>
            <w:tcW w:w="1008" w:type="dxa"/>
            <w:hideMark/>
          </w:tcPr>
          <w:p w14:paraId="1D4B39AD" w14:textId="77777777" w:rsidR="00BB0CC6" w:rsidRPr="00D15BD7" w:rsidRDefault="00BB0CC6" w:rsidP="181A8DF2">
            <w:pPr>
              <w:rPr>
                <w:sz w:val="16"/>
                <w:szCs w:val="16"/>
              </w:rPr>
            </w:pPr>
            <w:r w:rsidRPr="181A8DF2">
              <w:rPr>
                <w:color w:val="000000" w:themeColor="text1"/>
                <w:sz w:val="16"/>
                <w:szCs w:val="16"/>
              </w:rPr>
              <w:t>PM25-PRI</w:t>
            </w:r>
          </w:p>
        </w:tc>
        <w:tc>
          <w:tcPr>
            <w:tcW w:w="2790" w:type="dxa"/>
            <w:hideMark/>
          </w:tcPr>
          <w:p w14:paraId="1D4B39AE" w14:textId="77777777" w:rsidR="00BB0CC6" w:rsidRPr="00D15BD7" w:rsidRDefault="00BB0CC6" w:rsidP="181A8DF2">
            <w:pPr>
              <w:rPr>
                <w:sz w:val="16"/>
                <w:szCs w:val="16"/>
              </w:rPr>
            </w:pPr>
            <w:r w:rsidRPr="181A8DF2">
              <w:rPr>
                <w:color w:val="000000" w:themeColor="text1"/>
                <w:sz w:val="16"/>
                <w:szCs w:val="16"/>
              </w:rPr>
              <w:t xml:space="preserve">PRIMARY PM2.5 </w:t>
            </w:r>
          </w:p>
        </w:tc>
        <w:tc>
          <w:tcPr>
            <w:tcW w:w="1170" w:type="dxa"/>
            <w:hideMark/>
          </w:tcPr>
          <w:p w14:paraId="1D4B39AF" w14:textId="77777777" w:rsidR="00BB0CC6" w:rsidRPr="00D15BD7" w:rsidRDefault="00BB0CC6" w:rsidP="181A8DF2">
            <w:pPr>
              <w:jc w:val="right"/>
              <w:rPr>
                <w:sz w:val="16"/>
                <w:szCs w:val="16"/>
              </w:rPr>
            </w:pPr>
            <w:r w:rsidRPr="00D15BD7">
              <w:rPr>
                <w:sz w:val="16"/>
                <w:szCs w:val="16"/>
              </w:rPr>
              <w:t xml:space="preserve">See </w:t>
            </w:r>
            <w:r w:rsidRPr="181A8DF2">
              <w:fldChar w:fldCharType="begin"/>
            </w:r>
            <w:r w:rsidRPr="00D15BD7">
              <w:rPr>
                <w:sz w:val="16"/>
                <w:szCs w:val="16"/>
              </w:rPr>
              <w:instrText xml:space="preserve"> REF _Ref475710459 \h  \* MERGEFORMAT </w:instrText>
            </w:r>
            <w:r w:rsidRPr="181A8DF2">
              <w:rPr>
                <w:sz w:val="16"/>
                <w:szCs w:val="16"/>
              </w:rPr>
              <w:fldChar w:fldCharType="separate"/>
            </w:r>
            <w:r w:rsidRPr="181A8DF2">
              <w:rPr>
                <w:sz w:val="16"/>
                <w:szCs w:val="16"/>
              </w:rPr>
              <w:t xml:space="preserve">Table </w:t>
            </w:r>
            <w:r w:rsidRPr="181A8DF2">
              <w:rPr>
                <w:noProof/>
                <w:sz w:val="16"/>
                <w:szCs w:val="16"/>
              </w:rPr>
              <w:t>3</w:t>
            </w:r>
            <w:r w:rsidRPr="181A8DF2">
              <w:fldChar w:fldCharType="end"/>
            </w:r>
          </w:p>
        </w:tc>
        <w:tc>
          <w:tcPr>
            <w:tcW w:w="810" w:type="dxa"/>
          </w:tcPr>
          <w:p w14:paraId="1D4B39B0" w14:textId="77777777" w:rsidR="00BB0CC6" w:rsidRPr="00D15BD7" w:rsidRDefault="00BB0CC6" w:rsidP="00D15BD7">
            <w:pPr>
              <w:jc w:val="center"/>
              <w:rPr>
                <w:sz w:val="16"/>
                <w:szCs w:val="16"/>
              </w:rPr>
            </w:pPr>
          </w:p>
        </w:tc>
        <w:tc>
          <w:tcPr>
            <w:tcW w:w="1080" w:type="dxa"/>
            <w:hideMark/>
          </w:tcPr>
          <w:p w14:paraId="1D4B39B1" w14:textId="77777777" w:rsidR="00BB0CC6" w:rsidRPr="00D15BD7" w:rsidRDefault="00BB0CC6" w:rsidP="181A8DF2">
            <w:pPr>
              <w:jc w:val="right"/>
              <w:rPr>
                <w:sz w:val="16"/>
                <w:szCs w:val="16"/>
              </w:rPr>
            </w:pPr>
            <w:r w:rsidRPr="00D15BD7">
              <w:rPr>
                <w:sz w:val="16"/>
                <w:szCs w:val="16"/>
              </w:rPr>
              <w:t xml:space="preserve">See </w:t>
            </w:r>
            <w:r w:rsidRPr="181A8DF2">
              <w:fldChar w:fldCharType="begin"/>
            </w:r>
            <w:r w:rsidRPr="00D15BD7">
              <w:rPr>
                <w:sz w:val="16"/>
                <w:szCs w:val="16"/>
              </w:rPr>
              <w:instrText xml:space="preserve"> REF _Ref475710459 \h  \* MERGEFORMAT </w:instrText>
            </w:r>
            <w:r w:rsidRPr="181A8DF2">
              <w:rPr>
                <w:sz w:val="16"/>
                <w:szCs w:val="16"/>
              </w:rPr>
              <w:fldChar w:fldCharType="separate"/>
            </w:r>
            <w:r w:rsidRPr="181A8DF2">
              <w:rPr>
                <w:sz w:val="16"/>
                <w:szCs w:val="16"/>
              </w:rPr>
              <w:t xml:space="preserve">Table </w:t>
            </w:r>
            <w:r w:rsidRPr="181A8DF2">
              <w:rPr>
                <w:noProof/>
                <w:sz w:val="16"/>
                <w:szCs w:val="16"/>
              </w:rPr>
              <w:t>3</w:t>
            </w:r>
            <w:r w:rsidRPr="181A8DF2">
              <w:fldChar w:fldCharType="end"/>
            </w:r>
          </w:p>
        </w:tc>
        <w:tc>
          <w:tcPr>
            <w:tcW w:w="810" w:type="dxa"/>
            <w:hideMark/>
          </w:tcPr>
          <w:p w14:paraId="1D4B39B2" w14:textId="77777777" w:rsidR="00BB0CC6" w:rsidRPr="00D15BD7" w:rsidRDefault="00BB0CC6" w:rsidP="00D15BD7">
            <w:pPr>
              <w:rPr>
                <w:sz w:val="16"/>
                <w:szCs w:val="16"/>
              </w:rPr>
            </w:pPr>
          </w:p>
        </w:tc>
        <w:tc>
          <w:tcPr>
            <w:tcW w:w="1058" w:type="dxa"/>
            <w:hideMark/>
          </w:tcPr>
          <w:p w14:paraId="1D4B39B3" w14:textId="77777777" w:rsidR="00BB0CC6" w:rsidRPr="00D15BD7" w:rsidRDefault="00BB0CC6" w:rsidP="181A8DF2">
            <w:pPr>
              <w:jc w:val="right"/>
              <w:rPr>
                <w:sz w:val="16"/>
                <w:szCs w:val="16"/>
              </w:rPr>
            </w:pPr>
            <w:r w:rsidRPr="00D15BD7">
              <w:rPr>
                <w:color w:val="000000"/>
                <w:sz w:val="16"/>
                <w:szCs w:val="16"/>
              </w:rPr>
              <w:t>2.13</w:t>
            </w:r>
            <w:r w:rsidRPr="00B57E28">
              <w:rPr>
                <w:sz w:val="22"/>
              </w:rPr>
              <w:fldChar w:fldCharType="begin"/>
            </w:r>
            <w:r w:rsidRPr="00B57E28">
              <w:rPr>
                <w:color w:val="000000"/>
                <w:sz w:val="18"/>
                <w:szCs w:val="16"/>
                <w:vertAlign w:val="superscript"/>
              </w:rPr>
              <w:instrText xml:space="preserve"> REF _Ref476744111 \r \h  \* MERGEFORMAT </w:instrText>
            </w:r>
            <w:r w:rsidRPr="00B57E28">
              <w:rPr>
                <w:sz w:val="22"/>
              </w:rPr>
            </w:r>
            <w:r w:rsidRPr="00B57E28">
              <w:rPr>
                <w:color w:val="000000"/>
                <w:sz w:val="18"/>
                <w:szCs w:val="16"/>
                <w:vertAlign w:val="superscript"/>
              </w:rPr>
              <w:fldChar w:fldCharType="separate"/>
            </w:r>
            <w:r w:rsidRPr="00B57E28">
              <w:rPr>
                <w:color w:val="000000"/>
                <w:sz w:val="18"/>
                <w:szCs w:val="16"/>
                <w:vertAlign w:val="superscript"/>
              </w:rPr>
              <w:t>d</w:t>
            </w:r>
            <w:r w:rsidRPr="00B57E28">
              <w:rPr>
                <w:sz w:val="22"/>
              </w:rPr>
              <w:fldChar w:fldCharType="end"/>
            </w:r>
          </w:p>
        </w:tc>
        <w:tc>
          <w:tcPr>
            <w:tcW w:w="832" w:type="dxa"/>
            <w:hideMark/>
          </w:tcPr>
          <w:p w14:paraId="1D4B39B4" w14:textId="77777777" w:rsidR="00BB0CC6" w:rsidRPr="00D15BD7" w:rsidRDefault="00BB0CC6" w:rsidP="00D15BD7">
            <w:pPr>
              <w:rPr>
                <w:sz w:val="16"/>
                <w:szCs w:val="16"/>
              </w:rPr>
            </w:pPr>
          </w:p>
        </w:tc>
        <w:tc>
          <w:tcPr>
            <w:tcW w:w="1170" w:type="dxa"/>
            <w:vAlign w:val="center"/>
            <w:hideMark/>
          </w:tcPr>
          <w:p w14:paraId="1D4B39B5" w14:textId="77777777" w:rsidR="00BB0CC6" w:rsidRPr="00D15BD7" w:rsidRDefault="00BB0CC6" w:rsidP="60EAD03D">
            <w:pPr>
              <w:jc w:val="right"/>
              <w:rPr>
                <w:color w:val="000000" w:themeColor="text1"/>
                <w:sz w:val="16"/>
                <w:szCs w:val="16"/>
              </w:rPr>
            </w:pPr>
            <w:r w:rsidRPr="60EAD03D">
              <w:rPr>
                <w:color w:val="000000" w:themeColor="text1"/>
                <w:sz w:val="16"/>
                <w:szCs w:val="16"/>
              </w:rPr>
              <w:t>86.3</w:t>
            </w:r>
          </w:p>
        </w:tc>
        <w:tc>
          <w:tcPr>
            <w:tcW w:w="720" w:type="dxa"/>
          </w:tcPr>
          <w:p w14:paraId="1D4B39B6" w14:textId="77777777" w:rsidR="00BB0CC6" w:rsidRPr="00D15BD7" w:rsidRDefault="00BB0CC6" w:rsidP="181A8DF2">
            <w:pPr>
              <w:rPr>
                <w:sz w:val="16"/>
                <w:szCs w:val="16"/>
              </w:rPr>
            </w:pPr>
            <w:r w:rsidRPr="181A8DF2">
              <w:rPr>
                <w:sz w:val="16"/>
                <w:szCs w:val="16"/>
              </w:rPr>
              <w:t>N/A</w:t>
            </w:r>
          </w:p>
        </w:tc>
        <w:tc>
          <w:tcPr>
            <w:tcW w:w="1122" w:type="dxa"/>
          </w:tcPr>
          <w:p w14:paraId="1D4B39B7" w14:textId="77777777" w:rsidR="00BB0CC6" w:rsidRPr="00D15BD7" w:rsidRDefault="00BB0CC6" w:rsidP="60EAD03D">
            <w:pPr>
              <w:jc w:val="right"/>
              <w:rPr>
                <w:sz w:val="16"/>
                <w:szCs w:val="16"/>
              </w:rPr>
            </w:pPr>
            <w:r w:rsidRPr="60EAD03D">
              <w:rPr>
                <w:color w:val="000000" w:themeColor="text1"/>
                <w:sz w:val="16"/>
                <w:szCs w:val="16"/>
              </w:rPr>
              <w:t>0.43</w:t>
            </w:r>
          </w:p>
        </w:tc>
        <w:tc>
          <w:tcPr>
            <w:tcW w:w="858" w:type="dxa"/>
          </w:tcPr>
          <w:p w14:paraId="1D4B39B8" w14:textId="77777777" w:rsidR="00BB0CC6" w:rsidRPr="00D15BD7" w:rsidRDefault="00BB0CC6" w:rsidP="60EAD03D">
            <w:pPr>
              <w:rPr>
                <w:sz w:val="16"/>
                <w:szCs w:val="16"/>
              </w:rPr>
            </w:pPr>
            <w:r w:rsidRPr="181A8DF2">
              <w:fldChar w:fldCharType="begin"/>
            </w:r>
            <w:r w:rsidRPr="00D15BD7">
              <w:rPr>
                <w:sz w:val="16"/>
                <w:szCs w:val="16"/>
              </w:rPr>
              <w:instrText xml:space="preserve"> NOTEREF _Ref476836132 \h  \* MERGEFORMAT </w:instrText>
            </w:r>
            <w:r w:rsidRPr="181A8DF2">
              <w:rPr>
                <w:sz w:val="16"/>
                <w:szCs w:val="16"/>
              </w:rPr>
              <w:fldChar w:fldCharType="separate"/>
            </w:r>
            <w:r>
              <w:rPr>
                <w:sz w:val="16"/>
                <w:szCs w:val="16"/>
              </w:rPr>
              <w:t>8</w:t>
            </w:r>
            <w:r w:rsidRPr="181A8DF2">
              <w:fldChar w:fldCharType="end"/>
            </w:r>
          </w:p>
        </w:tc>
        <w:tc>
          <w:tcPr>
            <w:tcW w:w="1034" w:type="dxa"/>
            <w:hideMark/>
          </w:tcPr>
          <w:p w14:paraId="1D4B39B9" w14:textId="77777777" w:rsidR="00BB0CC6" w:rsidRPr="00D15BD7" w:rsidRDefault="00BB0CC6" w:rsidP="60EAD03D">
            <w:pPr>
              <w:jc w:val="right"/>
              <w:rPr>
                <w:sz w:val="16"/>
                <w:szCs w:val="16"/>
              </w:rPr>
            </w:pPr>
            <w:r w:rsidRPr="60EAD03D">
              <w:rPr>
                <w:color w:val="000000" w:themeColor="text1"/>
                <w:sz w:val="16"/>
                <w:szCs w:val="16"/>
              </w:rPr>
              <w:t>1.71</w:t>
            </w:r>
          </w:p>
        </w:tc>
        <w:tc>
          <w:tcPr>
            <w:tcW w:w="720" w:type="dxa"/>
          </w:tcPr>
          <w:p w14:paraId="1D4B39BA" w14:textId="77777777" w:rsidR="00BB0CC6" w:rsidRPr="00D15BD7" w:rsidRDefault="00BB0CC6" w:rsidP="181A8DF2">
            <w:pPr>
              <w:rPr>
                <w:sz w:val="16"/>
                <w:szCs w:val="16"/>
              </w:rPr>
            </w:pPr>
            <w:r w:rsidRPr="181A8DF2">
              <w:rPr>
                <w:sz w:val="16"/>
                <w:szCs w:val="16"/>
              </w:rPr>
              <w:t>N/A</w:t>
            </w:r>
          </w:p>
        </w:tc>
      </w:tr>
      <w:tr w:rsidR="00BB0CC6" w:rsidRPr="00D15BD7" w14:paraId="1D4B39CA" w14:textId="7026CE00" w:rsidTr="003118B8">
        <w:trPr>
          <w:cantSplit/>
        </w:trPr>
        <w:tc>
          <w:tcPr>
            <w:tcW w:w="1008" w:type="dxa"/>
            <w:hideMark/>
          </w:tcPr>
          <w:p w14:paraId="1D4B39BC" w14:textId="77777777" w:rsidR="00BB0CC6" w:rsidRPr="00D15BD7" w:rsidRDefault="00BB0CC6" w:rsidP="181A8DF2">
            <w:pPr>
              <w:rPr>
                <w:sz w:val="16"/>
                <w:szCs w:val="16"/>
              </w:rPr>
            </w:pPr>
            <w:r w:rsidRPr="181A8DF2">
              <w:rPr>
                <w:color w:val="000000" w:themeColor="text1"/>
                <w:sz w:val="16"/>
                <w:szCs w:val="16"/>
              </w:rPr>
              <w:t>PM25-FIL</w:t>
            </w:r>
          </w:p>
        </w:tc>
        <w:tc>
          <w:tcPr>
            <w:tcW w:w="2790" w:type="dxa"/>
            <w:hideMark/>
          </w:tcPr>
          <w:p w14:paraId="1D4B39BD" w14:textId="77777777" w:rsidR="00BB0CC6" w:rsidRPr="00D15BD7" w:rsidRDefault="00BB0CC6" w:rsidP="181A8DF2">
            <w:pPr>
              <w:rPr>
                <w:sz w:val="16"/>
                <w:szCs w:val="16"/>
              </w:rPr>
            </w:pPr>
            <w:r w:rsidRPr="181A8DF2">
              <w:rPr>
                <w:color w:val="000000" w:themeColor="text1"/>
                <w:sz w:val="16"/>
                <w:szCs w:val="16"/>
              </w:rPr>
              <w:t>PRIMARY PM2.5, FILTERABLE</w:t>
            </w:r>
          </w:p>
        </w:tc>
        <w:tc>
          <w:tcPr>
            <w:tcW w:w="1170" w:type="dxa"/>
            <w:hideMark/>
          </w:tcPr>
          <w:p w14:paraId="1D4B39BE" w14:textId="77777777" w:rsidR="00BB0CC6" w:rsidRPr="00D15BD7" w:rsidRDefault="00BB0CC6" w:rsidP="181A8DF2">
            <w:pPr>
              <w:jc w:val="right"/>
              <w:rPr>
                <w:sz w:val="16"/>
                <w:szCs w:val="16"/>
              </w:rPr>
            </w:pPr>
            <w:r w:rsidRPr="00D15BD7">
              <w:rPr>
                <w:sz w:val="16"/>
                <w:szCs w:val="16"/>
              </w:rPr>
              <w:t xml:space="preserve">See </w:t>
            </w:r>
            <w:r w:rsidRPr="181A8DF2">
              <w:fldChar w:fldCharType="begin"/>
            </w:r>
            <w:r w:rsidRPr="00D15BD7">
              <w:rPr>
                <w:sz w:val="16"/>
                <w:szCs w:val="16"/>
              </w:rPr>
              <w:instrText xml:space="preserve"> REF _Ref475710459 \h  \* MERGEFORMAT </w:instrText>
            </w:r>
            <w:r w:rsidRPr="181A8DF2">
              <w:rPr>
                <w:sz w:val="16"/>
                <w:szCs w:val="16"/>
              </w:rPr>
              <w:fldChar w:fldCharType="separate"/>
            </w:r>
            <w:r w:rsidRPr="181A8DF2">
              <w:rPr>
                <w:sz w:val="16"/>
                <w:szCs w:val="16"/>
              </w:rPr>
              <w:t xml:space="preserve">Table </w:t>
            </w:r>
            <w:r w:rsidRPr="181A8DF2">
              <w:rPr>
                <w:noProof/>
                <w:sz w:val="16"/>
                <w:szCs w:val="16"/>
              </w:rPr>
              <w:t>3</w:t>
            </w:r>
            <w:r w:rsidRPr="181A8DF2">
              <w:fldChar w:fldCharType="end"/>
            </w:r>
          </w:p>
        </w:tc>
        <w:tc>
          <w:tcPr>
            <w:tcW w:w="810" w:type="dxa"/>
          </w:tcPr>
          <w:p w14:paraId="1D4B39BF" w14:textId="77777777" w:rsidR="00BB0CC6" w:rsidRPr="00D15BD7" w:rsidRDefault="00BB0CC6" w:rsidP="00D15BD7">
            <w:pPr>
              <w:jc w:val="center"/>
              <w:rPr>
                <w:sz w:val="16"/>
                <w:szCs w:val="16"/>
              </w:rPr>
            </w:pPr>
          </w:p>
        </w:tc>
        <w:tc>
          <w:tcPr>
            <w:tcW w:w="1080" w:type="dxa"/>
            <w:hideMark/>
          </w:tcPr>
          <w:p w14:paraId="1D4B39C0" w14:textId="77777777" w:rsidR="00BB0CC6" w:rsidRPr="00D15BD7" w:rsidRDefault="00BB0CC6" w:rsidP="181A8DF2">
            <w:pPr>
              <w:jc w:val="right"/>
              <w:rPr>
                <w:sz w:val="16"/>
                <w:szCs w:val="16"/>
              </w:rPr>
            </w:pPr>
            <w:r w:rsidRPr="00D15BD7">
              <w:rPr>
                <w:sz w:val="16"/>
                <w:szCs w:val="16"/>
              </w:rPr>
              <w:t xml:space="preserve">See </w:t>
            </w:r>
            <w:r w:rsidRPr="181A8DF2">
              <w:fldChar w:fldCharType="begin"/>
            </w:r>
            <w:r w:rsidRPr="00D15BD7">
              <w:rPr>
                <w:sz w:val="16"/>
                <w:szCs w:val="16"/>
              </w:rPr>
              <w:instrText xml:space="preserve"> REF _Ref475710459 \h  \* MERGEFORMAT </w:instrText>
            </w:r>
            <w:r w:rsidRPr="181A8DF2">
              <w:rPr>
                <w:sz w:val="16"/>
                <w:szCs w:val="16"/>
              </w:rPr>
              <w:fldChar w:fldCharType="separate"/>
            </w:r>
            <w:r w:rsidRPr="181A8DF2">
              <w:rPr>
                <w:sz w:val="16"/>
                <w:szCs w:val="16"/>
              </w:rPr>
              <w:t xml:space="preserve">Table </w:t>
            </w:r>
            <w:r w:rsidRPr="181A8DF2">
              <w:rPr>
                <w:noProof/>
                <w:sz w:val="16"/>
                <w:szCs w:val="16"/>
              </w:rPr>
              <w:t>3</w:t>
            </w:r>
            <w:r w:rsidRPr="181A8DF2">
              <w:fldChar w:fldCharType="end"/>
            </w:r>
          </w:p>
        </w:tc>
        <w:tc>
          <w:tcPr>
            <w:tcW w:w="810" w:type="dxa"/>
          </w:tcPr>
          <w:p w14:paraId="1D4B39C1" w14:textId="77777777" w:rsidR="00BB0CC6" w:rsidRPr="00D15BD7" w:rsidRDefault="00BB0CC6" w:rsidP="00D15BD7">
            <w:pPr>
              <w:rPr>
                <w:sz w:val="16"/>
                <w:szCs w:val="16"/>
              </w:rPr>
            </w:pPr>
          </w:p>
        </w:tc>
        <w:tc>
          <w:tcPr>
            <w:tcW w:w="1058" w:type="dxa"/>
            <w:hideMark/>
          </w:tcPr>
          <w:p w14:paraId="1D4B39C2" w14:textId="77777777" w:rsidR="00BB0CC6" w:rsidRPr="00D15BD7" w:rsidRDefault="00BB0CC6" w:rsidP="60EAD03D">
            <w:pPr>
              <w:jc w:val="right"/>
              <w:rPr>
                <w:sz w:val="16"/>
                <w:szCs w:val="16"/>
              </w:rPr>
            </w:pPr>
            <w:r w:rsidRPr="60EAD03D">
              <w:rPr>
                <w:color w:val="000000" w:themeColor="text1"/>
                <w:sz w:val="16"/>
                <w:szCs w:val="16"/>
              </w:rPr>
              <w:t>0.83</w:t>
            </w:r>
          </w:p>
        </w:tc>
        <w:tc>
          <w:tcPr>
            <w:tcW w:w="832" w:type="dxa"/>
            <w:hideMark/>
          </w:tcPr>
          <w:p w14:paraId="1D4B39C3"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1.3-7</w:t>
            </w:r>
          </w:p>
        </w:tc>
        <w:tc>
          <w:tcPr>
            <w:tcW w:w="1170" w:type="dxa"/>
            <w:vAlign w:val="center"/>
            <w:hideMark/>
          </w:tcPr>
          <w:p w14:paraId="1D4B39C4" w14:textId="77777777" w:rsidR="00BB0CC6" w:rsidRPr="00D15BD7" w:rsidRDefault="00BB0CC6" w:rsidP="60EAD03D">
            <w:pPr>
              <w:jc w:val="right"/>
              <w:rPr>
                <w:color w:val="000000" w:themeColor="text1"/>
                <w:sz w:val="16"/>
                <w:szCs w:val="16"/>
              </w:rPr>
            </w:pPr>
            <w:r w:rsidRPr="60EAD03D">
              <w:rPr>
                <w:color w:val="000000" w:themeColor="text1"/>
                <w:sz w:val="16"/>
                <w:szCs w:val="16"/>
              </w:rPr>
              <w:t>33.6</w:t>
            </w:r>
          </w:p>
        </w:tc>
        <w:tc>
          <w:tcPr>
            <w:tcW w:w="720" w:type="dxa"/>
          </w:tcPr>
          <w:p w14:paraId="1D4B39C5" w14:textId="77777777" w:rsidR="00BB0CC6" w:rsidRPr="00D15BD7" w:rsidRDefault="00BB0CC6" w:rsidP="181A8DF2">
            <w:pPr>
              <w:rPr>
                <w:sz w:val="16"/>
                <w:szCs w:val="16"/>
              </w:rPr>
            </w:pPr>
            <w:r w:rsidRPr="181A8DF2">
              <w:rPr>
                <w:sz w:val="16"/>
                <w:szCs w:val="16"/>
              </w:rPr>
              <w:t>N/A</w:t>
            </w:r>
          </w:p>
        </w:tc>
        <w:tc>
          <w:tcPr>
            <w:tcW w:w="1122" w:type="dxa"/>
          </w:tcPr>
          <w:p w14:paraId="1D4B39C6" w14:textId="77777777" w:rsidR="00BB0CC6" w:rsidRPr="00D15BD7" w:rsidRDefault="00BB0CC6" w:rsidP="60EAD03D">
            <w:pPr>
              <w:jc w:val="right"/>
              <w:rPr>
                <w:sz w:val="16"/>
                <w:szCs w:val="16"/>
              </w:rPr>
            </w:pPr>
            <w:r w:rsidRPr="60EAD03D">
              <w:rPr>
                <w:color w:val="000000" w:themeColor="text1"/>
                <w:sz w:val="16"/>
                <w:szCs w:val="16"/>
              </w:rPr>
              <w:t>0.11</w:t>
            </w:r>
          </w:p>
        </w:tc>
        <w:tc>
          <w:tcPr>
            <w:tcW w:w="858" w:type="dxa"/>
          </w:tcPr>
          <w:p w14:paraId="1D4B39C7" w14:textId="77777777" w:rsidR="00BB0CC6" w:rsidRPr="00D15BD7" w:rsidRDefault="00BB0CC6" w:rsidP="60EAD03D">
            <w:pPr>
              <w:rPr>
                <w:sz w:val="16"/>
                <w:szCs w:val="16"/>
              </w:rPr>
            </w:pPr>
            <w:r w:rsidRPr="181A8DF2">
              <w:fldChar w:fldCharType="begin"/>
            </w:r>
            <w:r w:rsidRPr="00D15BD7">
              <w:rPr>
                <w:sz w:val="16"/>
                <w:szCs w:val="16"/>
              </w:rPr>
              <w:instrText xml:space="preserve"> NOTEREF _Ref476836132 \h  \* MERGEFORMAT </w:instrText>
            </w:r>
            <w:r w:rsidRPr="181A8DF2">
              <w:rPr>
                <w:sz w:val="16"/>
                <w:szCs w:val="16"/>
              </w:rPr>
              <w:fldChar w:fldCharType="separate"/>
            </w:r>
            <w:r>
              <w:rPr>
                <w:sz w:val="16"/>
                <w:szCs w:val="16"/>
              </w:rPr>
              <w:t>8</w:t>
            </w:r>
            <w:r w:rsidRPr="181A8DF2">
              <w:fldChar w:fldCharType="end"/>
            </w:r>
          </w:p>
        </w:tc>
        <w:tc>
          <w:tcPr>
            <w:tcW w:w="1034" w:type="dxa"/>
            <w:hideMark/>
          </w:tcPr>
          <w:p w14:paraId="1D4B39C8" w14:textId="77777777" w:rsidR="00BB0CC6" w:rsidRPr="00D15BD7" w:rsidRDefault="00BB0CC6" w:rsidP="60EAD03D">
            <w:pPr>
              <w:jc w:val="right"/>
              <w:rPr>
                <w:sz w:val="16"/>
                <w:szCs w:val="16"/>
              </w:rPr>
            </w:pPr>
            <w:r w:rsidRPr="60EAD03D">
              <w:rPr>
                <w:color w:val="000000" w:themeColor="text1"/>
                <w:sz w:val="16"/>
                <w:szCs w:val="16"/>
              </w:rPr>
              <w:t>0.44</w:t>
            </w:r>
          </w:p>
        </w:tc>
        <w:tc>
          <w:tcPr>
            <w:tcW w:w="720" w:type="dxa"/>
          </w:tcPr>
          <w:p w14:paraId="1D4B39C9" w14:textId="77777777" w:rsidR="00BB0CC6" w:rsidRPr="00D15BD7" w:rsidRDefault="00BB0CC6" w:rsidP="181A8DF2">
            <w:pPr>
              <w:rPr>
                <w:sz w:val="16"/>
                <w:szCs w:val="16"/>
              </w:rPr>
            </w:pPr>
            <w:r w:rsidRPr="181A8DF2">
              <w:rPr>
                <w:sz w:val="16"/>
                <w:szCs w:val="16"/>
              </w:rPr>
              <w:t>N/A</w:t>
            </w:r>
          </w:p>
        </w:tc>
      </w:tr>
      <w:tr w:rsidR="00BB0CC6" w:rsidRPr="00D15BD7" w14:paraId="1D4B39D9" w14:textId="43DCB4BE" w:rsidTr="003118B8">
        <w:trPr>
          <w:cantSplit/>
        </w:trPr>
        <w:tc>
          <w:tcPr>
            <w:tcW w:w="1008" w:type="dxa"/>
            <w:hideMark/>
          </w:tcPr>
          <w:p w14:paraId="1D4B39CB" w14:textId="77777777" w:rsidR="00BB0CC6" w:rsidRPr="00D15BD7" w:rsidRDefault="00BB0CC6" w:rsidP="181A8DF2">
            <w:pPr>
              <w:rPr>
                <w:sz w:val="16"/>
                <w:szCs w:val="16"/>
              </w:rPr>
            </w:pPr>
            <w:r w:rsidRPr="181A8DF2">
              <w:rPr>
                <w:color w:val="000000" w:themeColor="text1"/>
                <w:sz w:val="16"/>
                <w:szCs w:val="16"/>
              </w:rPr>
              <w:t>SO2</w:t>
            </w:r>
          </w:p>
        </w:tc>
        <w:tc>
          <w:tcPr>
            <w:tcW w:w="2790" w:type="dxa"/>
            <w:hideMark/>
          </w:tcPr>
          <w:p w14:paraId="1D4B39CC" w14:textId="77777777" w:rsidR="00BB0CC6" w:rsidRPr="00D15BD7" w:rsidRDefault="00BB0CC6" w:rsidP="181A8DF2">
            <w:pPr>
              <w:rPr>
                <w:sz w:val="16"/>
                <w:szCs w:val="16"/>
              </w:rPr>
            </w:pPr>
            <w:r w:rsidRPr="181A8DF2">
              <w:rPr>
                <w:color w:val="000000" w:themeColor="text1"/>
                <w:sz w:val="16"/>
                <w:szCs w:val="16"/>
              </w:rPr>
              <w:t>SULFUR DIOXIDE</w:t>
            </w:r>
          </w:p>
        </w:tc>
        <w:tc>
          <w:tcPr>
            <w:tcW w:w="1170" w:type="dxa"/>
            <w:hideMark/>
          </w:tcPr>
          <w:p w14:paraId="1D4B39CD" w14:textId="77777777" w:rsidR="00BB0CC6" w:rsidRPr="00D15BD7" w:rsidRDefault="00BB0CC6" w:rsidP="181A8DF2">
            <w:pPr>
              <w:jc w:val="right"/>
              <w:rPr>
                <w:sz w:val="16"/>
                <w:szCs w:val="16"/>
              </w:rPr>
            </w:pPr>
            <w:r w:rsidRPr="00D15BD7">
              <w:rPr>
                <w:sz w:val="16"/>
                <w:szCs w:val="16"/>
              </w:rPr>
              <w:t xml:space="preserve">See </w:t>
            </w:r>
            <w:r w:rsidRPr="181A8DF2">
              <w:fldChar w:fldCharType="begin"/>
            </w:r>
            <w:r w:rsidRPr="00D15BD7">
              <w:rPr>
                <w:sz w:val="16"/>
                <w:szCs w:val="16"/>
              </w:rPr>
              <w:instrText xml:space="preserve"> REF _Ref475710459 \h  \* MERGEFORMAT </w:instrText>
            </w:r>
            <w:r w:rsidRPr="181A8DF2">
              <w:rPr>
                <w:sz w:val="16"/>
                <w:szCs w:val="16"/>
              </w:rPr>
              <w:fldChar w:fldCharType="separate"/>
            </w:r>
            <w:r w:rsidRPr="181A8DF2">
              <w:rPr>
                <w:sz w:val="16"/>
                <w:szCs w:val="16"/>
              </w:rPr>
              <w:t xml:space="preserve">Table </w:t>
            </w:r>
            <w:r w:rsidRPr="181A8DF2">
              <w:rPr>
                <w:noProof/>
                <w:sz w:val="16"/>
                <w:szCs w:val="16"/>
              </w:rPr>
              <w:t>3</w:t>
            </w:r>
            <w:r w:rsidRPr="181A8DF2">
              <w:fldChar w:fldCharType="end"/>
            </w:r>
          </w:p>
        </w:tc>
        <w:tc>
          <w:tcPr>
            <w:tcW w:w="810" w:type="dxa"/>
            <w:hideMark/>
          </w:tcPr>
          <w:p w14:paraId="1D4B39CE" w14:textId="77777777" w:rsidR="00BB0CC6" w:rsidRPr="00D15BD7" w:rsidRDefault="00BB0CC6" w:rsidP="00D15BD7">
            <w:pPr>
              <w:jc w:val="center"/>
              <w:rPr>
                <w:sz w:val="16"/>
                <w:szCs w:val="16"/>
              </w:rPr>
            </w:pPr>
          </w:p>
        </w:tc>
        <w:tc>
          <w:tcPr>
            <w:tcW w:w="1080" w:type="dxa"/>
            <w:hideMark/>
          </w:tcPr>
          <w:p w14:paraId="1D4B39CF" w14:textId="77777777" w:rsidR="00BB0CC6" w:rsidRPr="00D15BD7" w:rsidRDefault="00BB0CC6" w:rsidP="181A8DF2">
            <w:pPr>
              <w:jc w:val="right"/>
              <w:rPr>
                <w:sz w:val="16"/>
                <w:szCs w:val="16"/>
              </w:rPr>
            </w:pPr>
            <w:r w:rsidRPr="00D15BD7">
              <w:rPr>
                <w:sz w:val="16"/>
                <w:szCs w:val="16"/>
              </w:rPr>
              <w:t xml:space="preserve">See </w:t>
            </w:r>
            <w:r w:rsidRPr="181A8DF2">
              <w:fldChar w:fldCharType="begin"/>
            </w:r>
            <w:r w:rsidRPr="00D15BD7">
              <w:rPr>
                <w:sz w:val="16"/>
                <w:szCs w:val="16"/>
              </w:rPr>
              <w:instrText xml:space="preserve"> REF _Ref475710459 \h  \* MERGEFORMAT </w:instrText>
            </w:r>
            <w:r w:rsidRPr="181A8DF2">
              <w:rPr>
                <w:sz w:val="16"/>
                <w:szCs w:val="16"/>
              </w:rPr>
              <w:fldChar w:fldCharType="separate"/>
            </w:r>
            <w:r w:rsidRPr="181A8DF2">
              <w:rPr>
                <w:sz w:val="16"/>
                <w:szCs w:val="16"/>
              </w:rPr>
              <w:t xml:space="preserve">Table </w:t>
            </w:r>
            <w:r w:rsidRPr="181A8DF2">
              <w:rPr>
                <w:noProof/>
                <w:sz w:val="16"/>
                <w:szCs w:val="16"/>
              </w:rPr>
              <w:t>3</w:t>
            </w:r>
            <w:r w:rsidRPr="181A8DF2">
              <w:fldChar w:fldCharType="end"/>
            </w:r>
          </w:p>
        </w:tc>
        <w:tc>
          <w:tcPr>
            <w:tcW w:w="810" w:type="dxa"/>
            <w:hideMark/>
          </w:tcPr>
          <w:p w14:paraId="1D4B39D0" w14:textId="77777777" w:rsidR="00BB0CC6" w:rsidRPr="00D15BD7" w:rsidRDefault="00BB0CC6" w:rsidP="00D15BD7">
            <w:pPr>
              <w:rPr>
                <w:sz w:val="16"/>
                <w:szCs w:val="16"/>
              </w:rPr>
            </w:pPr>
          </w:p>
        </w:tc>
        <w:tc>
          <w:tcPr>
            <w:tcW w:w="1058" w:type="dxa"/>
            <w:hideMark/>
          </w:tcPr>
          <w:p w14:paraId="1D4B39D1" w14:textId="0652E763" w:rsidR="00BB0CC6" w:rsidRPr="003118B8" w:rsidRDefault="00BB0CC6" w:rsidP="181A8DF2">
            <w:pPr>
              <w:jc w:val="right"/>
              <w:rPr>
                <w:sz w:val="16"/>
                <w:szCs w:val="16"/>
              </w:rPr>
            </w:pPr>
            <w:r w:rsidRPr="003118B8">
              <w:t>7.1</w:t>
            </w:r>
            <w:r w:rsidRPr="00B57E28">
              <w:rPr>
                <w:sz w:val="22"/>
              </w:rPr>
              <w:fldChar w:fldCharType="begin"/>
            </w:r>
            <w:r w:rsidRPr="00B57E28">
              <w:rPr>
                <w:color w:val="000000"/>
                <w:sz w:val="18"/>
                <w:szCs w:val="16"/>
                <w:vertAlign w:val="superscript"/>
              </w:rPr>
              <w:instrText xml:space="preserve"> REF _Ref476837022 \r \h  \* MERGEFORMAT </w:instrText>
            </w:r>
            <w:r w:rsidRPr="00B57E28">
              <w:rPr>
                <w:sz w:val="22"/>
              </w:rPr>
            </w:r>
            <w:r w:rsidRPr="00B57E28">
              <w:rPr>
                <w:color w:val="000000"/>
                <w:sz w:val="18"/>
                <w:szCs w:val="16"/>
                <w:vertAlign w:val="superscript"/>
              </w:rPr>
              <w:fldChar w:fldCharType="separate"/>
            </w:r>
            <w:r w:rsidRPr="00B57E28">
              <w:rPr>
                <w:color w:val="000000"/>
                <w:sz w:val="18"/>
                <w:szCs w:val="16"/>
                <w:vertAlign w:val="superscript"/>
              </w:rPr>
              <w:t>e</w:t>
            </w:r>
            <w:r w:rsidRPr="00B57E28">
              <w:rPr>
                <w:sz w:val="22"/>
              </w:rPr>
              <w:fldChar w:fldCharType="end"/>
            </w:r>
          </w:p>
        </w:tc>
        <w:tc>
          <w:tcPr>
            <w:tcW w:w="832" w:type="dxa"/>
            <w:hideMark/>
          </w:tcPr>
          <w:p w14:paraId="1D4B39D2" w14:textId="3A0AF4D1" w:rsidR="00BB0CC6" w:rsidRPr="003118B8" w:rsidRDefault="00BB0CC6" w:rsidP="60EAD03D">
            <w:pPr>
              <w:rPr>
                <w:sz w:val="16"/>
                <w:szCs w:val="16"/>
              </w:rPr>
            </w:pPr>
            <w:r w:rsidRPr="003118B8">
              <w:rPr>
                <w:sz w:val="16"/>
                <w:szCs w:val="16"/>
              </w:rPr>
              <w:fldChar w:fldCharType="begin"/>
            </w:r>
            <w:r w:rsidRPr="003118B8">
              <w:rPr>
                <w:color w:val="000000"/>
                <w:sz w:val="16"/>
                <w:szCs w:val="16"/>
              </w:rPr>
              <w:instrText xml:space="preserve"> NOTEREF _Ref476740934 \h  \* MERGEFORMAT </w:instrText>
            </w:r>
            <w:r w:rsidRPr="003118B8">
              <w:rPr>
                <w:sz w:val="16"/>
                <w:szCs w:val="16"/>
              </w:rPr>
            </w:r>
            <w:r w:rsidRPr="003118B8">
              <w:rPr>
                <w:color w:val="000000"/>
                <w:sz w:val="16"/>
                <w:szCs w:val="16"/>
              </w:rPr>
              <w:fldChar w:fldCharType="separate"/>
            </w:r>
            <w:r w:rsidRPr="003118B8">
              <w:rPr>
                <w:color w:val="000000"/>
                <w:sz w:val="16"/>
                <w:szCs w:val="16"/>
              </w:rPr>
              <w:t>4</w:t>
            </w:r>
            <w:r w:rsidRPr="003118B8">
              <w:rPr>
                <w:sz w:val="16"/>
                <w:szCs w:val="16"/>
              </w:rPr>
              <w:fldChar w:fldCharType="end"/>
            </w:r>
            <w:r w:rsidRPr="003118B8">
              <w:rPr>
                <w:sz w:val="16"/>
                <w:szCs w:val="16"/>
              </w:rPr>
              <w:t>; 1.3-1</w:t>
            </w:r>
          </w:p>
        </w:tc>
        <w:tc>
          <w:tcPr>
            <w:tcW w:w="1170" w:type="dxa"/>
            <w:vAlign w:val="center"/>
            <w:hideMark/>
          </w:tcPr>
          <w:p w14:paraId="1D4B39D3" w14:textId="77EDF34F" w:rsidR="00BB0CC6" w:rsidRPr="003118B8" w:rsidRDefault="001D0C25" w:rsidP="181A8DF2">
            <w:pPr>
              <w:jc w:val="right"/>
              <w:rPr>
                <w:color w:val="000000" w:themeColor="text1"/>
                <w:sz w:val="16"/>
                <w:szCs w:val="16"/>
              </w:rPr>
            </w:pPr>
            <w:r w:rsidRPr="003118B8">
              <w:rPr>
                <w:color w:val="000000"/>
                <w:sz w:val="16"/>
                <w:szCs w:val="16"/>
              </w:rPr>
              <w:t>287.6</w:t>
            </w:r>
            <w:r w:rsidR="00BB0CC6" w:rsidRPr="00B57E28">
              <w:rPr>
                <w:sz w:val="22"/>
              </w:rPr>
              <w:fldChar w:fldCharType="begin"/>
            </w:r>
            <w:r w:rsidR="00BB0CC6" w:rsidRPr="00B57E28">
              <w:rPr>
                <w:color w:val="000000"/>
                <w:sz w:val="18"/>
                <w:szCs w:val="16"/>
                <w:vertAlign w:val="superscript"/>
              </w:rPr>
              <w:instrText xml:space="preserve"> REF _Ref476837022 \r \h  \* MERGEFORMAT </w:instrText>
            </w:r>
            <w:r w:rsidR="00BB0CC6" w:rsidRPr="00B57E28">
              <w:rPr>
                <w:sz w:val="22"/>
              </w:rPr>
            </w:r>
            <w:r w:rsidR="00BB0CC6" w:rsidRPr="00B57E28">
              <w:rPr>
                <w:color w:val="000000"/>
                <w:sz w:val="18"/>
                <w:szCs w:val="16"/>
                <w:vertAlign w:val="superscript"/>
              </w:rPr>
              <w:fldChar w:fldCharType="separate"/>
            </w:r>
            <w:r w:rsidR="00BB0CC6" w:rsidRPr="00B57E28">
              <w:rPr>
                <w:color w:val="000000"/>
                <w:sz w:val="18"/>
                <w:szCs w:val="16"/>
                <w:vertAlign w:val="superscript"/>
              </w:rPr>
              <w:t>e</w:t>
            </w:r>
            <w:r w:rsidR="00BB0CC6" w:rsidRPr="00B57E28">
              <w:rPr>
                <w:sz w:val="22"/>
              </w:rPr>
              <w:fldChar w:fldCharType="end"/>
            </w:r>
          </w:p>
        </w:tc>
        <w:tc>
          <w:tcPr>
            <w:tcW w:w="720" w:type="dxa"/>
          </w:tcPr>
          <w:p w14:paraId="1D4B39D4" w14:textId="77777777" w:rsidR="00BB0CC6" w:rsidRPr="00D15BD7" w:rsidRDefault="00BB0CC6" w:rsidP="181A8DF2">
            <w:pPr>
              <w:rPr>
                <w:sz w:val="16"/>
                <w:szCs w:val="16"/>
              </w:rPr>
            </w:pPr>
            <w:r w:rsidRPr="181A8DF2">
              <w:rPr>
                <w:sz w:val="16"/>
                <w:szCs w:val="16"/>
              </w:rPr>
              <w:t>N/A</w:t>
            </w:r>
          </w:p>
        </w:tc>
        <w:tc>
          <w:tcPr>
            <w:tcW w:w="1122" w:type="dxa"/>
          </w:tcPr>
          <w:p w14:paraId="1D4B39D5" w14:textId="77777777" w:rsidR="00BB0CC6" w:rsidRPr="00D15BD7" w:rsidRDefault="00BB0CC6" w:rsidP="60EAD03D">
            <w:pPr>
              <w:jc w:val="right"/>
              <w:rPr>
                <w:sz w:val="16"/>
                <w:szCs w:val="16"/>
              </w:rPr>
            </w:pPr>
            <w:r w:rsidRPr="60EAD03D">
              <w:rPr>
                <w:color w:val="000000" w:themeColor="text1"/>
                <w:sz w:val="16"/>
                <w:szCs w:val="16"/>
              </w:rPr>
              <w:t>0.6</w:t>
            </w:r>
          </w:p>
        </w:tc>
        <w:tc>
          <w:tcPr>
            <w:tcW w:w="858" w:type="dxa"/>
          </w:tcPr>
          <w:p w14:paraId="1D4B39D6"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sz w:val="16"/>
                <w:szCs w:val="16"/>
              </w:rPr>
              <w:t>; 1.4-2</w:t>
            </w:r>
          </w:p>
        </w:tc>
        <w:tc>
          <w:tcPr>
            <w:tcW w:w="1034" w:type="dxa"/>
            <w:hideMark/>
          </w:tcPr>
          <w:p w14:paraId="1D4B39D7" w14:textId="77777777" w:rsidR="00BB0CC6" w:rsidRPr="00D15BD7" w:rsidRDefault="00BB0CC6" w:rsidP="60EAD03D">
            <w:pPr>
              <w:jc w:val="right"/>
              <w:rPr>
                <w:sz w:val="16"/>
                <w:szCs w:val="16"/>
              </w:rPr>
            </w:pPr>
            <w:r w:rsidRPr="60EAD03D">
              <w:rPr>
                <w:color w:val="000000" w:themeColor="text1"/>
                <w:sz w:val="16"/>
                <w:szCs w:val="16"/>
              </w:rPr>
              <w:t>2.390</w:t>
            </w:r>
          </w:p>
        </w:tc>
        <w:tc>
          <w:tcPr>
            <w:tcW w:w="720" w:type="dxa"/>
          </w:tcPr>
          <w:p w14:paraId="1D4B39D8" w14:textId="77777777" w:rsidR="00BB0CC6" w:rsidRPr="00D15BD7" w:rsidRDefault="00BB0CC6" w:rsidP="181A8DF2">
            <w:pPr>
              <w:rPr>
                <w:sz w:val="16"/>
                <w:szCs w:val="16"/>
              </w:rPr>
            </w:pPr>
            <w:r w:rsidRPr="181A8DF2">
              <w:rPr>
                <w:sz w:val="16"/>
                <w:szCs w:val="16"/>
              </w:rPr>
              <w:t>N/A</w:t>
            </w:r>
          </w:p>
        </w:tc>
      </w:tr>
      <w:tr w:rsidR="00BB0CC6" w:rsidRPr="00D15BD7" w14:paraId="1D4B39E8" w14:textId="216D23BE" w:rsidTr="003118B8">
        <w:trPr>
          <w:cantSplit/>
        </w:trPr>
        <w:tc>
          <w:tcPr>
            <w:tcW w:w="1008" w:type="dxa"/>
            <w:hideMark/>
          </w:tcPr>
          <w:p w14:paraId="1D4B39DA" w14:textId="77777777" w:rsidR="00BB0CC6" w:rsidRPr="00D15BD7" w:rsidRDefault="00BB0CC6" w:rsidP="181A8DF2">
            <w:pPr>
              <w:rPr>
                <w:sz w:val="16"/>
                <w:szCs w:val="16"/>
              </w:rPr>
            </w:pPr>
            <w:r w:rsidRPr="181A8DF2">
              <w:rPr>
                <w:color w:val="000000" w:themeColor="text1"/>
                <w:sz w:val="16"/>
                <w:szCs w:val="16"/>
              </w:rPr>
              <w:t>VOC</w:t>
            </w:r>
          </w:p>
        </w:tc>
        <w:tc>
          <w:tcPr>
            <w:tcW w:w="2790" w:type="dxa"/>
            <w:hideMark/>
          </w:tcPr>
          <w:p w14:paraId="1D4B39DB" w14:textId="77777777" w:rsidR="00BB0CC6" w:rsidRPr="00D15BD7" w:rsidRDefault="00BB0CC6" w:rsidP="181A8DF2">
            <w:pPr>
              <w:rPr>
                <w:sz w:val="16"/>
                <w:szCs w:val="16"/>
              </w:rPr>
            </w:pPr>
            <w:r w:rsidRPr="181A8DF2">
              <w:rPr>
                <w:color w:val="000000" w:themeColor="text1"/>
                <w:sz w:val="16"/>
                <w:szCs w:val="16"/>
              </w:rPr>
              <w:t>VOLATILE ORGANIC COMPOUNDS</w:t>
            </w:r>
          </w:p>
        </w:tc>
        <w:tc>
          <w:tcPr>
            <w:tcW w:w="1170" w:type="dxa"/>
            <w:vAlign w:val="center"/>
            <w:hideMark/>
          </w:tcPr>
          <w:p w14:paraId="1D4B39DC" w14:textId="77777777" w:rsidR="00BB0CC6" w:rsidRPr="00D15BD7" w:rsidRDefault="00BB0CC6" w:rsidP="60EAD03D">
            <w:pPr>
              <w:jc w:val="right"/>
              <w:rPr>
                <w:color w:val="000000" w:themeColor="text1"/>
                <w:sz w:val="16"/>
                <w:szCs w:val="16"/>
              </w:rPr>
            </w:pPr>
            <w:r w:rsidRPr="60EAD03D">
              <w:rPr>
                <w:color w:val="000000" w:themeColor="text1"/>
                <w:sz w:val="16"/>
                <w:szCs w:val="16"/>
              </w:rPr>
              <w:t>10</w:t>
            </w:r>
          </w:p>
        </w:tc>
        <w:tc>
          <w:tcPr>
            <w:tcW w:w="810" w:type="dxa"/>
            <w:hideMark/>
          </w:tcPr>
          <w:p w14:paraId="1D4B39DD"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1.1-19</w:t>
            </w:r>
          </w:p>
        </w:tc>
        <w:tc>
          <w:tcPr>
            <w:tcW w:w="1080" w:type="dxa"/>
            <w:hideMark/>
          </w:tcPr>
          <w:p w14:paraId="1D4B39DE" w14:textId="77777777" w:rsidR="00BB0CC6" w:rsidRPr="00D15BD7" w:rsidRDefault="00BB0CC6" w:rsidP="181A8DF2">
            <w:pPr>
              <w:jc w:val="right"/>
              <w:rPr>
                <w:sz w:val="16"/>
                <w:szCs w:val="16"/>
              </w:rPr>
            </w:pPr>
            <w:r w:rsidRPr="00D15BD7">
              <w:rPr>
                <w:color w:val="000000"/>
                <w:sz w:val="16"/>
                <w:szCs w:val="16"/>
              </w:rPr>
              <w:t>10</w:t>
            </w:r>
            <w:r w:rsidRPr="181A8DF2">
              <w:fldChar w:fldCharType="begin"/>
            </w:r>
            <w:r w:rsidRPr="00D15BD7">
              <w:rPr>
                <w:color w:val="000000"/>
                <w:sz w:val="16"/>
                <w:szCs w:val="16"/>
                <w:vertAlign w:val="superscript"/>
              </w:rPr>
              <w:instrText xml:space="preserve"> REF _Ref476743049 \r \h  \* MERGEFORMAT </w:instrText>
            </w:r>
            <w:r w:rsidRPr="181A8DF2">
              <w:rPr>
                <w:color w:val="000000"/>
                <w:sz w:val="16"/>
                <w:szCs w:val="16"/>
                <w:vertAlign w:val="superscript"/>
              </w:rPr>
              <w:fldChar w:fldCharType="separate"/>
            </w:r>
            <w:r>
              <w:rPr>
                <w:color w:val="000000"/>
                <w:sz w:val="16"/>
                <w:szCs w:val="16"/>
                <w:vertAlign w:val="superscript"/>
              </w:rPr>
              <w:t>c</w:t>
            </w:r>
            <w:r w:rsidRPr="181A8DF2">
              <w:fldChar w:fldCharType="end"/>
            </w:r>
          </w:p>
        </w:tc>
        <w:tc>
          <w:tcPr>
            <w:tcW w:w="810" w:type="dxa"/>
            <w:hideMark/>
          </w:tcPr>
          <w:p w14:paraId="1D4B39DF"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1.1-19</w:t>
            </w:r>
          </w:p>
        </w:tc>
        <w:tc>
          <w:tcPr>
            <w:tcW w:w="1058" w:type="dxa"/>
            <w:hideMark/>
          </w:tcPr>
          <w:p w14:paraId="1D4B39E0" w14:textId="77777777" w:rsidR="00BB0CC6" w:rsidRPr="00D15BD7" w:rsidRDefault="00BB0CC6" w:rsidP="60EAD03D">
            <w:pPr>
              <w:jc w:val="right"/>
              <w:rPr>
                <w:sz w:val="16"/>
                <w:szCs w:val="16"/>
              </w:rPr>
            </w:pPr>
            <w:r w:rsidRPr="60EAD03D">
              <w:rPr>
                <w:color w:val="000000" w:themeColor="text1"/>
                <w:sz w:val="16"/>
                <w:szCs w:val="16"/>
              </w:rPr>
              <w:t>0.713</w:t>
            </w:r>
          </w:p>
        </w:tc>
        <w:tc>
          <w:tcPr>
            <w:tcW w:w="832" w:type="dxa"/>
            <w:hideMark/>
          </w:tcPr>
          <w:p w14:paraId="1D4B39E1"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1.3-3</w:t>
            </w:r>
          </w:p>
        </w:tc>
        <w:tc>
          <w:tcPr>
            <w:tcW w:w="1170" w:type="dxa"/>
            <w:vAlign w:val="center"/>
            <w:hideMark/>
          </w:tcPr>
          <w:p w14:paraId="1D4B39E2" w14:textId="77777777" w:rsidR="00BB0CC6" w:rsidRPr="00D15BD7" w:rsidRDefault="00BB0CC6" w:rsidP="60EAD03D">
            <w:pPr>
              <w:jc w:val="right"/>
              <w:rPr>
                <w:color w:val="000000" w:themeColor="text1"/>
                <w:sz w:val="16"/>
                <w:szCs w:val="16"/>
              </w:rPr>
            </w:pPr>
            <w:r w:rsidRPr="60EAD03D">
              <w:rPr>
                <w:color w:val="000000" w:themeColor="text1"/>
                <w:sz w:val="16"/>
                <w:szCs w:val="16"/>
              </w:rPr>
              <w:t>28.4</w:t>
            </w:r>
          </w:p>
        </w:tc>
        <w:tc>
          <w:tcPr>
            <w:tcW w:w="720" w:type="dxa"/>
          </w:tcPr>
          <w:p w14:paraId="1D4B39E3" w14:textId="77777777" w:rsidR="00BB0CC6" w:rsidRPr="00D15BD7" w:rsidRDefault="00BB0CC6" w:rsidP="181A8DF2">
            <w:pPr>
              <w:rPr>
                <w:sz w:val="16"/>
                <w:szCs w:val="16"/>
              </w:rPr>
            </w:pPr>
            <w:r w:rsidRPr="181A8DF2">
              <w:rPr>
                <w:sz w:val="16"/>
                <w:szCs w:val="16"/>
              </w:rPr>
              <w:t>N/A</w:t>
            </w:r>
          </w:p>
        </w:tc>
        <w:tc>
          <w:tcPr>
            <w:tcW w:w="1122" w:type="dxa"/>
          </w:tcPr>
          <w:p w14:paraId="1D4B39E4" w14:textId="77777777" w:rsidR="00BB0CC6" w:rsidRPr="00D15BD7" w:rsidRDefault="00BB0CC6" w:rsidP="60EAD03D">
            <w:pPr>
              <w:jc w:val="right"/>
              <w:rPr>
                <w:sz w:val="16"/>
                <w:szCs w:val="16"/>
              </w:rPr>
            </w:pPr>
            <w:r w:rsidRPr="60EAD03D">
              <w:rPr>
                <w:color w:val="000000" w:themeColor="text1"/>
                <w:sz w:val="16"/>
                <w:szCs w:val="16"/>
              </w:rPr>
              <w:t>5.5</w:t>
            </w:r>
          </w:p>
        </w:tc>
        <w:tc>
          <w:tcPr>
            <w:tcW w:w="858" w:type="dxa"/>
          </w:tcPr>
          <w:p w14:paraId="1D4B39E5"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sz w:val="16"/>
                <w:szCs w:val="16"/>
              </w:rPr>
              <w:t>; 1.4-2</w:t>
            </w:r>
          </w:p>
        </w:tc>
        <w:tc>
          <w:tcPr>
            <w:tcW w:w="1034" w:type="dxa"/>
            <w:hideMark/>
          </w:tcPr>
          <w:p w14:paraId="1D4B39E6" w14:textId="77777777" w:rsidR="00BB0CC6" w:rsidRPr="00D15BD7" w:rsidRDefault="00BB0CC6" w:rsidP="60EAD03D">
            <w:pPr>
              <w:jc w:val="right"/>
              <w:rPr>
                <w:sz w:val="16"/>
                <w:szCs w:val="16"/>
              </w:rPr>
            </w:pPr>
            <w:r w:rsidRPr="60EAD03D">
              <w:rPr>
                <w:color w:val="000000" w:themeColor="text1"/>
                <w:sz w:val="16"/>
                <w:szCs w:val="16"/>
              </w:rPr>
              <w:t>21.91</w:t>
            </w:r>
          </w:p>
        </w:tc>
        <w:tc>
          <w:tcPr>
            <w:tcW w:w="720" w:type="dxa"/>
          </w:tcPr>
          <w:p w14:paraId="1D4B39E7" w14:textId="77777777" w:rsidR="00BB0CC6" w:rsidRPr="00D15BD7" w:rsidRDefault="00BB0CC6" w:rsidP="181A8DF2">
            <w:pPr>
              <w:rPr>
                <w:sz w:val="16"/>
                <w:szCs w:val="16"/>
              </w:rPr>
            </w:pPr>
            <w:r w:rsidRPr="181A8DF2">
              <w:rPr>
                <w:sz w:val="16"/>
                <w:szCs w:val="16"/>
              </w:rPr>
              <w:t>N/A</w:t>
            </w:r>
          </w:p>
        </w:tc>
      </w:tr>
      <w:tr w:rsidR="00BB0CC6" w:rsidRPr="00D15BD7" w14:paraId="1D4B39F7" w14:textId="070735F0" w:rsidTr="003118B8">
        <w:trPr>
          <w:cantSplit/>
        </w:trPr>
        <w:tc>
          <w:tcPr>
            <w:tcW w:w="1008" w:type="dxa"/>
            <w:hideMark/>
          </w:tcPr>
          <w:p w14:paraId="1D4B39E9" w14:textId="77777777" w:rsidR="00BB0CC6" w:rsidRPr="00D15BD7" w:rsidRDefault="00BB0CC6" w:rsidP="60EAD03D">
            <w:pPr>
              <w:rPr>
                <w:sz w:val="16"/>
                <w:szCs w:val="16"/>
              </w:rPr>
            </w:pPr>
            <w:r w:rsidRPr="60EAD03D">
              <w:rPr>
                <w:color w:val="000000" w:themeColor="text1"/>
                <w:sz w:val="16"/>
                <w:szCs w:val="16"/>
              </w:rPr>
              <w:t>121142</w:t>
            </w:r>
          </w:p>
        </w:tc>
        <w:tc>
          <w:tcPr>
            <w:tcW w:w="2790" w:type="dxa"/>
            <w:hideMark/>
          </w:tcPr>
          <w:p w14:paraId="1D4B39EA" w14:textId="77777777" w:rsidR="00BB0CC6" w:rsidRPr="00D15BD7" w:rsidRDefault="00BB0CC6" w:rsidP="181A8DF2">
            <w:pPr>
              <w:rPr>
                <w:sz w:val="16"/>
                <w:szCs w:val="16"/>
              </w:rPr>
            </w:pPr>
            <w:r w:rsidRPr="181A8DF2">
              <w:rPr>
                <w:color w:val="000000" w:themeColor="text1"/>
                <w:sz w:val="16"/>
                <w:szCs w:val="16"/>
              </w:rPr>
              <w:t>2,4-DINITROTOLUENE</w:t>
            </w:r>
          </w:p>
        </w:tc>
        <w:tc>
          <w:tcPr>
            <w:tcW w:w="1170" w:type="dxa"/>
            <w:vAlign w:val="center"/>
            <w:hideMark/>
          </w:tcPr>
          <w:p w14:paraId="1D4B39EB" w14:textId="77777777" w:rsidR="00BB0CC6" w:rsidRPr="00D15BD7" w:rsidRDefault="00BB0CC6" w:rsidP="181A8DF2">
            <w:pPr>
              <w:jc w:val="right"/>
              <w:rPr>
                <w:color w:val="000000" w:themeColor="text1"/>
                <w:sz w:val="16"/>
                <w:szCs w:val="16"/>
              </w:rPr>
            </w:pPr>
            <w:r w:rsidRPr="181A8DF2">
              <w:rPr>
                <w:color w:val="000000" w:themeColor="text1"/>
                <w:sz w:val="16"/>
                <w:szCs w:val="16"/>
              </w:rPr>
              <w:t>2.80E-07</w:t>
            </w:r>
          </w:p>
        </w:tc>
        <w:tc>
          <w:tcPr>
            <w:tcW w:w="810" w:type="dxa"/>
            <w:hideMark/>
          </w:tcPr>
          <w:p w14:paraId="1D4B39EC"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1.1-14</w:t>
            </w:r>
          </w:p>
        </w:tc>
        <w:tc>
          <w:tcPr>
            <w:tcW w:w="1080" w:type="dxa"/>
            <w:hideMark/>
          </w:tcPr>
          <w:p w14:paraId="1D4B39ED" w14:textId="77777777" w:rsidR="00BB0CC6" w:rsidRPr="00D15BD7" w:rsidRDefault="00BB0CC6" w:rsidP="00D15BD7">
            <w:pPr>
              <w:jc w:val="right"/>
              <w:rPr>
                <w:sz w:val="16"/>
                <w:szCs w:val="16"/>
              </w:rPr>
            </w:pPr>
          </w:p>
        </w:tc>
        <w:tc>
          <w:tcPr>
            <w:tcW w:w="810" w:type="dxa"/>
            <w:hideMark/>
          </w:tcPr>
          <w:p w14:paraId="1D4B39EE" w14:textId="77777777" w:rsidR="00BB0CC6" w:rsidRPr="00D15BD7" w:rsidRDefault="00BB0CC6" w:rsidP="00D15BD7">
            <w:pPr>
              <w:rPr>
                <w:sz w:val="16"/>
                <w:szCs w:val="16"/>
              </w:rPr>
            </w:pPr>
          </w:p>
        </w:tc>
        <w:tc>
          <w:tcPr>
            <w:tcW w:w="1058" w:type="dxa"/>
            <w:hideMark/>
          </w:tcPr>
          <w:p w14:paraId="1D4B39EF" w14:textId="77777777" w:rsidR="00BB0CC6" w:rsidRPr="00D15BD7" w:rsidRDefault="00BB0CC6" w:rsidP="00D15BD7">
            <w:pPr>
              <w:jc w:val="right"/>
              <w:rPr>
                <w:sz w:val="16"/>
                <w:szCs w:val="16"/>
              </w:rPr>
            </w:pPr>
          </w:p>
        </w:tc>
        <w:tc>
          <w:tcPr>
            <w:tcW w:w="832" w:type="dxa"/>
            <w:hideMark/>
          </w:tcPr>
          <w:p w14:paraId="1D4B39F0" w14:textId="77777777" w:rsidR="00BB0CC6" w:rsidRPr="00D15BD7" w:rsidRDefault="00BB0CC6" w:rsidP="00D15BD7">
            <w:pPr>
              <w:rPr>
                <w:sz w:val="16"/>
                <w:szCs w:val="16"/>
              </w:rPr>
            </w:pPr>
          </w:p>
        </w:tc>
        <w:tc>
          <w:tcPr>
            <w:tcW w:w="1170" w:type="dxa"/>
            <w:hideMark/>
          </w:tcPr>
          <w:p w14:paraId="1D4B39F1"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720" w:type="dxa"/>
          </w:tcPr>
          <w:p w14:paraId="1D4B39F2" w14:textId="77777777" w:rsidR="00BB0CC6" w:rsidRPr="00D15BD7" w:rsidRDefault="00BB0CC6" w:rsidP="00D15BD7">
            <w:pPr>
              <w:rPr>
                <w:sz w:val="16"/>
                <w:szCs w:val="16"/>
              </w:rPr>
            </w:pPr>
          </w:p>
        </w:tc>
        <w:tc>
          <w:tcPr>
            <w:tcW w:w="1122" w:type="dxa"/>
          </w:tcPr>
          <w:p w14:paraId="1D4B39F3" w14:textId="77777777" w:rsidR="00BB0CC6" w:rsidRPr="00D15BD7" w:rsidRDefault="00BB0CC6" w:rsidP="00D15BD7">
            <w:pPr>
              <w:jc w:val="right"/>
              <w:rPr>
                <w:sz w:val="16"/>
                <w:szCs w:val="16"/>
              </w:rPr>
            </w:pPr>
          </w:p>
        </w:tc>
        <w:tc>
          <w:tcPr>
            <w:tcW w:w="858" w:type="dxa"/>
          </w:tcPr>
          <w:p w14:paraId="1D4B39F4" w14:textId="77777777" w:rsidR="00BB0CC6" w:rsidRPr="00D15BD7" w:rsidRDefault="00BB0CC6" w:rsidP="00D15BD7">
            <w:pPr>
              <w:rPr>
                <w:sz w:val="16"/>
                <w:szCs w:val="16"/>
              </w:rPr>
            </w:pPr>
          </w:p>
        </w:tc>
        <w:tc>
          <w:tcPr>
            <w:tcW w:w="1034" w:type="dxa"/>
            <w:hideMark/>
          </w:tcPr>
          <w:p w14:paraId="1D4B39F5" w14:textId="77777777" w:rsidR="00BB0CC6" w:rsidRPr="00D15BD7" w:rsidRDefault="00BB0CC6" w:rsidP="00D15BD7">
            <w:pPr>
              <w:jc w:val="right"/>
              <w:rPr>
                <w:sz w:val="16"/>
                <w:szCs w:val="16"/>
              </w:rPr>
            </w:pPr>
          </w:p>
        </w:tc>
        <w:tc>
          <w:tcPr>
            <w:tcW w:w="720" w:type="dxa"/>
          </w:tcPr>
          <w:p w14:paraId="1D4B39F6" w14:textId="77777777" w:rsidR="00BB0CC6" w:rsidRPr="00D15BD7" w:rsidRDefault="00BB0CC6" w:rsidP="00D15BD7">
            <w:pPr>
              <w:rPr>
                <w:sz w:val="16"/>
                <w:szCs w:val="16"/>
              </w:rPr>
            </w:pPr>
          </w:p>
        </w:tc>
      </w:tr>
      <w:tr w:rsidR="00BB0CC6" w:rsidRPr="00D15BD7" w14:paraId="1D4B3A06" w14:textId="190D1116" w:rsidTr="003118B8">
        <w:trPr>
          <w:cantSplit/>
        </w:trPr>
        <w:tc>
          <w:tcPr>
            <w:tcW w:w="1008" w:type="dxa"/>
            <w:hideMark/>
          </w:tcPr>
          <w:p w14:paraId="1D4B39F8" w14:textId="77777777" w:rsidR="00BB0CC6" w:rsidRPr="00D15BD7" w:rsidRDefault="00BB0CC6" w:rsidP="60EAD03D">
            <w:pPr>
              <w:rPr>
                <w:sz w:val="16"/>
                <w:szCs w:val="16"/>
              </w:rPr>
            </w:pPr>
            <w:r w:rsidRPr="60EAD03D">
              <w:rPr>
                <w:color w:val="000000" w:themeColor="text1"/>
                <w:sz w:val="16"/>
                <w:szCs w:val="16"/>
              </w:rPr>
              <w:t>532274</w:t>
            </w:r>
          </w:p>
        </w:tc>
        <w:tc>
          <w:tcPr>
            <w:tcW w:w="2790" w:type="dxa"/>
            <w:hideMark/>
          </w:tcPr>
          <w:p w14:paraId="1D4B39F9" w14:textId="77777777" w:rsidR="00BB0CC6" w:rsidRPr="00D15BD7" w:rsidRDefault="00BB0CC6" w:rsidP="181A8DF2">
            <w:pPr>
              <w:rPr>
                <w:sz w:val="16"/>
                <w:szCs w:val="16"/>
              </w:rPr>
            </w:pPr>
            <w:r w:rsidRPr="181A8DF2">
              <w:rPr>
                <w:color w:val="000000" w:themeColor="text1"/>
                <w:sz w:val="16"/>
                <w:szCs w:val="16"/>
              </w:rPr>
              <w:t>2-CHLOROACETOPHENONE</w:t>
            </w:r>
          </w:p>
        </w:tc>
        <w:tc>
          <w:tcPr>
            <w:tcW w:w="1170" w:type="dxa"/>
            <w:vAlign w:val="center"/>
            <w:hideMark/>
          </w:tcPr>
          <w:p w14:paraId="1D4B39FA" w14:textId="77777777" w:rsidR="00BB0CC6" w:rsidRPr="00D15BD7" w:rsidRDefault="00BB0CC6" w:rsidP="181A8DF2">
            <w:pPr>
              <w:jc w:val="right"/>
              <w:rPr>
                <w:color w:val="000000" w:themeColor="text1"/>
                <w:sz w:val="16"/>
                <w:szCs w:val="16"/>
              </w:rPr>
            </w:pPr>
            <w:r w:rsidRPr="181A8DF2">
              <w:rPr>
                <w:color w:val="000000" w:themeColor="text1"/>
                <w:sz w:val="16"/>
                <w:szCs w:val="16"/>
              </w:rPr>
              <w:t>7.00E-06</w:t>
            </w:r>
          </w:p>
        </w:tc>
        <w:tc>
          <w:tcPr>
            <w:tcW w:w="810" w:type="dxa"/>
            <w:hideMark/>
          </w:tcPr>
          <w:p w14:paraId="1D4B39FB"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1.1-14</w:t>
            </w:r>
          </w:p>
        </w:tc>
        <w:tc>
          <w:tcPr>
            <w:tcW w:w="1080" w:type="dxa"/>
            <w:hideMark/>
          </w:tcPr>
          <w:p w14:paraId="1D4B39FC" w14:textId="77777777" w:rsidR="00BB0CC6" w:rsidRPr="00D15BD7" w:rsidRDefault="00BB0CC6" w:rsidP="00D15BD7">
            <w:pPr>
              <w:jc w:val="right"/>
              <w:rPr>
                <w:sz w:val="16"/>
                <w:szCs w:val="16"/>
              </w:rPr>
            </w:pPr>
          </w:p>
        </w:tc>
        <w:tc>
          <w:tcPr>
            <w:tcW w:w="810" w:type="dxa"/>
            <w:hideMark/>
          </w:tcPr>
          <w:p w14:paraId="1D4B39FD" w14:textId="77777777" w:rsidR="00BB0CC6" w:rsidRPr="00D15BD7" w:rsidRDefault="00BB0CC6" w:rsidP="00D15BD7">
            <w:pPr>
              <w:rPr>
                <w:sz w:val="16"/>
                <w:szCs w:val="16"/>
              </w:rPr>
            </w:pPr>
          </w:p>
        </w:tc>
        <w:tc>
          <w:tcPr>
            <w:tcW w:w="1058" w:type="dxa"/>
            <w:hideMark/>
          </w:tcPr>
          <w:p w14:paraId="1D4B39FE" w14:textId="77777777" w:rsidR="00BB0CC6" w:rsidRPr="00D15BD7" w:rsidRDefault="00BB0CC6" w:rsidP="00D15BD7">
            <w:pPr>
              <w:jc w:val="right"/>
              <w:rPr>
                <w:sz w:val="16"/>
                <w:szCs w:val="16"/>
              </w:rPr>
            </w:pPr>
          </w:p>
        </w:tc>
        <w:tc>
          <w:tcPr>
            <w:tcW w:w="832" w:type="dxa"/>
            <w:hideMark/>
          </w:tcPr>
          <w:p w14:paraId="1D4B39FF" w14:textId="77777777" w:rsidR="00BB0CC6" w:rsidRPr="00D15BD7" w:rsidRDefault="00BB0CC6" w:rsidP="00D15BD7">
            <w:pPr>
              <w:rPr>
                <w:sz w:val="16"/>
                <w:szCs w:val="16"/>
              </w:rPr>
            </w:pPr>
          </w:p>
        </w:tc>
        <w:tc>
          <w:tcPr>
            <w:tcW w:w="1170" w:type="dxa"/>
            <w:hideMark/>
          </w:tcPr>
          <w:p w14:paraId="1D4B3A00"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720" w:type="dxa"/>
          </w:tcPr>
          <w:p w14:paraId="1D4B3A01" w14:textId="77777777" w:rsidR="00BB0CC6" w:rsidRPr="00D15BD7" w:rsidRDefault="00BB0CC6" w:rsidP="00D15BD7">
            <w:pPr>
              <w:rPr>
                <w:sz w:val="16"/>
                <w:szCs w:val="16"/>
              </w:rPr>
            </w:pPr>
          </w:p>
        </w:tc>
        <w:tc>
          <w:tcPr>
            <w:tcW w:w="1122" w:type="dxa"/>
          </w:tcPr>
          <w:p w14:paraId="1D4B3A02" w14:textId="77777777" w:rsidR="00BB0CC6" w:rsidRPr="00D15BD7" w:rsidRDefault="00BB0CC6" w:rsidP="00D15BD7">
            <w:pPr>
              <w:jc w:val="right"/>
              <w:rPr>
                <w:sz w:val="16"/>
                <w:szCs w:val="16"/>
              </w:rPr>
            </w:pPr>
          </w:p>
        </w:tc>
        <w:tc>
          <w:tcPr>
            <w:tcW w:w="858" w:type="dxa"/>
          </w:tcPr>
          <w:p w14:paraId="1D4B3A03" w14:textId="77777777" w:rsidR="00BB0CC6" w:rsidRPr="00D15BD7" w:rsidRDefault="00BB0CC6" w:rsidP="00D15BD7">
            <w:pPr>
              <w:rPr>
                <w:sz w:val="16"/>
                <w:szCs w:val="16"/>
              </w:rPr>
            </w:pPr>
          </w:p>
        </w:tc>
        <w:tc>
          <w:tcPr>
            <w:tcW w:w="1034" w:type="dxa"/>
            <w:hideMark/>
          </w:tcPr>
          <w:p w14:paraId="1D4B3A04" w14:textId="77777777" w:rsidR="00BB0CC6" w:rsidRPr="00D15BD7" w:rsidRDefault="00BB0CC6" w:rsidP="00D15BD7">
            <w:pPr>
              <w:jc w:val="right"/>
              <w:rPr>
                <w:sz w:val="16"/>
                <w:szCs w:val="16"/>
              </w:rPr>
            </w:pPr>
          </w:p>
        </w:tc>
        <w:tc>
          <w:tcPr>
            <w:tcW w:w="720" w:type="dxa"/>
          </w:tcPr>
          <w:p w14:paraId="1D4B3A05" w14:textId="77777777" w:rsidR="00BB0CC6" w:rsidRPr="00D15BD7" w:rsidRDefault="00BB0CC6" w:rsidP="00D15BD7">
            <w:pPr>
              <w:rPr>
                <w:sz w:val="16"/>
                <w:szCs w:val="16"/>
              </w:rPr>
            </w:pPr>
          </w:p>
        </w:tc>
      </w:tr>
      <w:tr w:rsidR="00BB0CC6" w:rsidRPr="00D15BD7" w14:paraId="1D4B3A15" w14:textId="4F360DA9" w:rsidTr="003118B8">
        <w:trPr>
          <w:cantSplit/>
        </w:trPr>
        <w:tc>
          <w:tcPr>
            <w:tcW w:w="1008" w:type="dxa"/>
            <w:hideMark/>
          </w:tcPr>
          <w:p w14:paraId="1D4B3A07" w14:textId="77777777" w:rsidR="00BB0CC6" w:rsidRPr="00D15BD7" w:rsidRDefault="00BB0CC6" w:rsidP="60EAD03D">
            <w:pPr>
              <w:rPr>
                <w:sz w:val="16"/>
                <w:szCs w:val="16"/>
              </w:rPr>
            </w:pPr>
            <w:r w:rsidRPr="60EAD03D">
              <w:rPr>
                <w:color w:val="000000" w:themeColor="text1"/>
                <w:sz w:val="16"/>
                <w:szCs w:val="16"/>
              </w:rPr>
              <w:t>3697243</w:t>
            </w:r>
          </w:p>
        </w:tc>
        <w:tc>
          <w:tcPr>
            <w:tcW w:w="2790" w:type="dxa"/>
            <w:hideMark/>
          </w:tcPr>
          <w:p w14:paraId="1D4B3A08" w14:textId="77777777" w:rsidR="00BB0CC6" w:rsidRPr="00D15BD7" w:rsidRDefault="00BB0CC6" w:rsidP="181A8DF2">
            <w:pPr>
              <w:rPr>
                <w:sz w:val="16"/>
                <w:szCs w:val="16"/>
              </w:rPr>
            </w:pPr>
            <w:r w:rsidRPr="181A8DF2">
              <w:rPr>
                <w:color w:val="000000" w:themeColor="text1"/>
                <w:sz w:val="16"/>
                <w:szCs w:val="16"/>
              </w:rPr>
              <w:t>5-METHLY CHRYSENE</w:t>
            </w:r>
          </w:p>
        </w:tc>
        <w:tc>
          <w:tcPr>
            <w:tcW w:w="1170" w:type="dxa"/>
            <w:vAlign w:val="center"/>
            <w:hideMark/>
          </w:tcPr>
          <w:p w14:paraId="1D4B3A09" w14:textId="77777777" w:rsidR="00BB0CC6" w:rsidRPr="00D15BD7" w:rsidRDefault="00BB0CC6" w:rsidP="181A8DF2">
            <w:pPr>
              <w:jc w:val="right"/>
              <w:rPr>
                <w:color w:val="000000" w:themeColor="text1"/>
                <w:sz w:val="16"/>
                <w:szCs w:val="16"/>
              </w:rPr>
            </w:pPr>
            <w:r w:rsidRPr="181A8DF2">
              <w:rPr>
                <w:color w:val="000000" w:themeColor="text1"/>
                <w:sz w:val="16"/>
                <w:szCs w:val="16"/>
              </w:rPr>
              <w:t>2.20E-08</w:t>
            </w:r>
          </w:p>
        </w:tc>
        <w:tc>
          <w:tcPr>
            <w:tcW w:w="810" w:type="dxa"/>
            <w:hideMark/>
          </w:tcPr>
          <w:p w14:paraId="1D4B3A0A"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1.1-13</w:t>
            </w:r>
          </w:p>
        </w:tc>
        <w:tc>
          <w:tcPr>
            <w:tcW w:w="1080" w:type="dxa"/>
            <w:hideMark/>
          </w:tcPr>
          <w:p w14:paraId="1D4B3A0B" w14:textId="77777777" w:rsidR="00BB0CC6" w:rsidRPr="00D15BD7" w:rsidRDefault="00BB0CC6" w:rsidP="00D15BD7">
            <w:pPr>
              <w:jc w:val="right"/>
              <w:rPr>
                <w:sz w:val="16"/>
                <w:szCs w:val="16"/>
              </w:rPr>
            </w:pPr>
          </w:p>
        </w:tc>
        <w:tc>
          <w:tcPr>
            <w:tcW w:w="810" w:type="dxa"/>
            <w:hideMark/>
          </w:tcPr>
          <w:p w14:paraId="1D4B3A0C" w14:textId="77777777" w:rsidR="00BB0CC6" w:rsidRPr="00D15BD7" w:rsidRDefault="00BB0CC6" w:rsidP="00D15BD7">
            <w:pPr>
              <w:rPr>
                <w:sz w:val="16"/>
                <w:szCs w:val="16"/>
              </w:rPr>
            </w:pPr>
          </w:p>
        </w:tc>
        <w:tc>
          <w:tcPr>
            <w:tcW w:w="1058" w:type="dxa"/>
            <w:hideMark/>
          </w:tcPr>
          <w:p w14:paraId="1D4B3A0D" w14:textId="77777777" w:rsidR="00BB0CC6" w:rsidRPr="00D15BD7" w:rsidRDefault="00BB0CC6" w:rsidP="00D15BD7">
            <w:pPr>
              <w:jc w:val="right"/>
              <w:rPr>
                <w:sz w:val="16"/>
                <w:szCs w:val="16"/>
              </w:rPr>
            </w:pPr>
          </w:p>
        </w:tc>
        <w:tc>
          <w:tcPr>
            <w:tcW w:w="832" w:type="dxa"/>
            <w:hideMark/>
          </w:tcPr>
          <w:p w14:paraId="1D4B3A0E" w14:textId="77777777" w:rsidR="00BB0CC6" w:rsidRPr="00D15BD7" w:rsidRDefault="00BB0CC6" w:rsidP="00D15BD7">
            <w:pPr>
              <w:rPr>
                <w:sz w:val="16"/>
                <w:szCs w:val="16"/>
              </w:rPr>
            </w:pPr>
          </w:p>
        </w:tc>
        <w:tc>
          <w:tcPr>
            <w:tcW w:w="1170" w:type="dxa"/>
            <w:hideMark/>
          </w:tcPr>
          <w:p w14:paraId="1D4B3A0F"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720" w:type="dxa"/>
          </w:tcPr>
          <w:p w14:paraId="1D4B3A10" w14:textId="77777777" w:rsidR="00BB0CC6" w:rsidRPr="00D15BD7" w:rsidRDefault="00BB0CC6" w:rsidP="00D15BD7">
            <w:pPr>
              <w:rPr>
                <w:sz w:val="16"/>
                <w:szCs w:val="16"/>
              </w:rPr>
            </w:pPr>
          </w:p>
        </w:tc>
        <w:tc>
          <w:tcPr>
            <w:tcW w:w="1122" w:type="dxa"/>
          </w:tcPr>
          <w:p w14:paraId="1D4B3A11" w14:textId="77777777" w:rsidR="00BB0CC6" w:rsidRPr="00D15BD7" w:rsidRDefault="00BB0CC6" w:rsidP="00D15BD7">
            <w:pPr>
              <w:jc w:val="right"/>
              <w:rPr>
                <w:sz w:val="16"/>
                <w:szCs w:val="16"/>
              </w:rPr>
            </w:pPr>
          </w:p>
        </w:tc>
        <w:tc>
          <w:tcPr>
            <w:tcW w:w="858" w:type="dxa"/>
          </w:tcPr>
          <w:p w14:paraId="1D4B3A12" w14:textId="77777777" w:rsidR="00BB0CC6" w:rsidRPr="00D15BD7" w:rsidRDefault="00BB0CC6" w:rsidP="00D15BD7">
            <w:pPr>
              <w:rPr>
                <w:sz w:val="16"/>
                <w:szCs w:val="16"/>
              </w:rPr>
            </w:pPr>
          </w:p>
        </w:tc>
        <w:tc>
          <w:tcPr>
            <w:tcW w:w="1034" w:type="dxa"/>
            <w:hideMark/>
          </w:tcPr>
          <w:p w14:paraId="1D4B3A13" w14:textId="77777777" w:rsidR="00BB0CC6" w:rsidRPr="00D15BD7" w:rsidRDefault="00BB0CC6" w:rsidP="00D15BD7">
            <w:pPr>
              <w:jc w:val="right"/>
              <w:rPr>
                <w:sz w:val="16"/>
                <w:szCs w:val="16"/>
              </w:rPr>
            </w:pPr>
          </w:p>
        </w:tc>
        <w:tc>
          <w:tcPr>
            <w:tcW w:w="720" w:type="dxa"/>
          </w:tcPr>
          <w:p w14:paraId="1D4B3A14" w14:textId="77777777" w:rsidR="00BB0CC6" w:rsidRPr="00D15BD7" w:rsidRDefault="00BB0CC6" w:rsidP="00D15BD7">
            <w:pPr>
              <w:rPr>
                <w:sz w:val="16"/>
                <w:szCs w:val="16"/>
              </w:rPr>
            </w:pPr>
          </w:p>
        </w:tc>
      </w:tr>
      <w:tr w:rsidR="00BB0CC6" w:rsidRPr="00D15BD7" w14:paraId="1D4B3A24" w14:textId="725A330C" w:rsidTr="003118B8">
        <w:trPr>
          <w:cantSplit/>
        </w:trPr>
        <w:tc>
          <w:tcPr>
            <w:tcW w:w="1008" w:type="dxa"/>
            <w:hideMark/>
          </w:tcPr>
          <w:p w14:paraId="1D4B3A16" w14:textId="77777777" w:rsidR="00BB0CC6" w:rsidRPr="00D15BD7" w:rsidRDefault="00BB0CC6" w:rsidP="60EAD03D">
            <w:pPr>
              <w:rPr>
                <w:sz w:val="16"/>
                <w:szCs w:val="16"/>
              </w:rPr>
            </w:pPr>
            <w:r w:rsidRPr="60EAD03D">
              <w:rPr>
                <w:color w:val="000000" w:themeColor="text1"/>
                <w:sz w:val="16"/>
                <w:szCs w:val="16"/>
              </w:rPr>
              <w:t>83329</w:t>
            </w:r>
          </w:p>
        </w:tc>
        <w:tc>
          <w:tcPr>
            <w:tcW w:w="2790" w:type="dxa"/>
            <w:hideMark/>
          </w:tcPr>
          <w:p w14:paraId="1D4B3A17" w14:textId="77777777" w:rsidR="00BB0CC6" w:rsidRPr="00D15BD7" w:rsidRDefault="00BB0CC6" w:rsidP="181A8DF2">
            <w:pPr>
              <w:rPr>
                <w:sz w:val="16"/>
                <w:szCs w:val="16"/>
              </w:rPr>
            </w:pPr>
            <w:r w:rsidRPr="181A8DF2">
              <w:rPr>
                <w:color w:val="000000" w:themeColor="text1"/>
                <w:sz w:val="16"/>
                <w:szCs w:val="16"/>
              </w:rPr>
              <w:t>ACENAPHTHENE</w:t>
            </w:r>
          </w:p>
        </w:tc>
        <w:tc>
          <w:tcPr>
            <w:tcW w:w="1170" w:type="dxa"/>
            <w:vAlign w:val="center"/>
            <w:hideMark/>
          </w:tcPr>
          <w:p w14:paraId="1D4B3A18" w14:textId="77777777" w:rsidR="00BB0CC6" w:rsidRPr="00D15BD7" w:rsidRDefault="00BB0CC6" w:rsidP="181A8DF2">
            <w:pPr>
              <w:jc w:val="right"/>
              <w:rPr>
                <w:color w:val="000000" w:themeColor="text1"/>
                <w:sz w:val="16"/>
                <w:szCs w:val="16"/>
              </w:rPr>
            </w:pPr>
            <w:r w:rsidRPr="181A8DF2">
              <w:rPr>
                <w:color w:val="000000" w:themeColor="text1"/>
                <w:sz w:val="16"/>
                <w:szCs w:val="16"/>
              </w:rPr>
              <w:t>5.10E-07</w:t>
            </w:r>
          </w:p>
        </w:tc>
        <w:tc>
          <w:tcPr>
            <w:tcW w:w="810" w:type="dxa"/>
            <w:hideMark/>
          </w:tcPr>
          <w:p w14:paraId="1D4B3A19"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1.1-13</w:t>
            </w:r>
          </w:p>
        </w:tc>
        <w:tc>
          <w:tcPr>
            <w:tcW w:w="1080" w:type="dxa"/>
            <w:vAlign w:val="center"/>
            <w:hideMark/>
          </w:tcPr>
          <w:p w14:paraId="1D4B3A1A" w14:textId="77777777" w:rsidR="00BB0CC6" w:rsidRPr="00D15BD7" w:rsidRDefault="00BB0CC6" w:rsidP="181A8DF2">
            <w:pPr>
              <w:jc w:val="right"/>
              <w:rPr>
                <w:color w:val="000000" w:themeColor="text1"/>
                <w:sz w:val="16"/>
                <w:szCs w:val="16"/>
              </w:rPr>
            </w:pPr>
            <w:r w:rsidRPr="181A8DF2">
              <w:rPr>
                <w:color w:val="000000" w:themeColor="text1"/>
                <w:sz w:val="16"/>
                <w:szCs w:val="16"/>
              </w:rPr>
              <w:t>2.20E-05</w:t>
            </w:r>
          </w:p>
        </w:tc>
        <w:tc>
          <w:tcPr>
            <w:tcW w:w="810" w:type="dxa"/>
            <w:hideMark/>
          </w:tcPr>
          <w:p w14:paraId="1D4B3A1B"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1.2-5</w:t>
            </w:r>
          </w:p>
        </w:tc>
        <w:tc>
          <w:tcPr>
            <w:tcW w:w="1058" w:type="dxa"/>
            <w:hideMark/>
          </w:tcPr>
          <w:p w14:paraId="1D4B3A1C" w14:textId="77777777" w:rsidR="00BB0CC6" w:rsidRPr="00D15BD7" w:rsidRDefault="00BB0CC6" w:rsidP="181A8DF2">
            <w:pPr>
              <w:jc w:val="right"/>
              <w:rPr>
                <w:sz w:val="16"/>
                <w:szCs w:val="16"/>
              </w:rPr>
            </w:pPr>
            <w:r w:rsidRPr="181A8DF2">
              <w:rPr>
                <w:color w:val="000000" w:themeColor="text1"/>
                <w:sz w:val="16"/>
                <w:szCs w:val="16"/>
              </w:rPr>
              <w:t>2.11E-05</w:t>
            </w:r>
          </w:p>
        </w:tc>
        <w:tc>
          <w:tcPr>
            <w:tcW w:w="832" w:type="dxa"/>
            <w:hideMark/>
          </w:tcPr>
          <w:p w14:paraId="1D4B3A1D"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1.3-9</w:t>
            </w:r>
          </w:p>
        </w:tc>
        <w:tc>
          <w:tcPr>
            <w:tcW w:w="1170" w:type="dxa"/>
            <w:vAlign w:val="center"/>
            <w:hideMark/>
          </w:tcPr>
          <w:p w14:paraId="1D4B3A1E" w14:textId="77777777" w:rsidR="00BB0CC6" w:rsidRPr="00D15BD7" w:rsidRDefault="00BB0CC6" w:rsidP="181A8DF2">
            <w:pPr>
              <w:jc w:val="right"/>
              <w:rPr>
                <w:color w:val="000000" w:themeColor="text1"/>
                <w:sz w:val="16"/>
                <w:szCs w:val="16"/>
              </w:rPr>
            </w:pPr>
            <w:r w:rsidRPr="181A8DF2">
              <w:rPr>
                <w:color w:val="000000" w:themeColor="text1"/>
                <w:sz w:val="16"/>
                <w:szCs w:val="16"/>
              </w:rPr>
              <w:t>8.53E-04</w:t>
            </w:r>
          </w:p>
        </w:tc>
        <w:tc>
          <w:tcPr>
            <w:tcW w:w="720" w:type="dxa"/>
          </w:tcPr>
          <w:p w14:paraId="1D4B3A1F" w14:textId="77777777" w:rsidR="00BB0CC6" w:rsidRPr="00D15BD7" w:rsidRDefault="00BB0CC6" w:rsidP="181A8DF2">
            <w:pPr>
              <w:rPr>
                <w:sz w:val="16"/>
                <w:szCs w:val="16"/>
              </w:rPr>
            </w:pPr>
            <w:r w:rsidRPr="181A8DF2">
              <w:rPr>
                <w:sz w:val="16"/>
                <w:szCs w:val="16"/>
              </w:rPr>
              <w:t>N/A</w:t>
            </w:r>
          </w:p>
        </w:tc>
        <w:tc>
          <w:tcPr>
            <w:tcW w:w="1122" w:type="dxa"/>
          </w:tcPr>
          <w:p w14:paraId="1D4B3A20" w14:textId="77777777" w:rsidR="00BB0CC6" w:rsidRPr="00D15BD7" w:rsidRDefault="00BB0CC6" w:rsidP="00D15BD7">
            <w:pPr>
              <w:jc w:val="right"/>
              <w:rPr>
                <w:sz w:val="16"/>
                <w:szCs w:val="16"/>
              </w:rPr>
            </w:pPr>
          </w:p>
        </w:tc>
        <w:tc>
          <w:tcPr>
            <w:tcW w:w="858" w:type="dxa"/>
          </w:tcPr>
          <w:p w14:paraId="1D4B3A21" w14:textId="77777777" w:rsidR="00BB0CC6" w:rsidRPr="00D15BD7" w:rsidRDefault="00BB0CC6" w:rsidP="00D15BD7">
            <w:pPr>
              <w:rPr>
                <w:sz w:val="16"/>
                <w:szCs w:val="16"/>
              </w:rPr>
            </w:pPr>
          </w:p>
        </w:tc>
        <w:tc>
          <w:tcPr>
            <w:tcW w:w="1034" w:type="dxa"/>
            <w:hideMark/>
          </w:tcPr>
          <w:p w14:paraId="1D4B3A22" w14:textId="77777777" w:rsidR="00BB0CC6" w:rsidRPr="00D15BD7" w:rsidRDefault="00BB0CC6" w:rsidP="00D15BD7">
            <w:pPr>
              <w:jc w:val="right"/>
              <w:rPr>
                <w:sz w:val="16"/>
                <w:szCs w:val="16"/>
              </w:rPr>
            </w:pPr>
          </w:p>
        </w:tc>
        <w:tc>
          <w:tcPr>
            <w:tcW w:w="720" w:type="dxa"/>
          </w:tcPr>
          <w:p w14:paraId="1D4B3A23" w14:textId="77777777" w:rsidR="00BB0CC6" w:rsidRPr="00D15BD7" w:rsidRDefault="00BB0CC6" w:rsidP="00D15BD7">
            <w:pPr>
              <w:rPr>
                <w:sz w:val="16"/>
                <w:szCs w:val="16"/>
              </w:rPr>
            </w:pPr>
          </w:p>
        </w:tc>
      </w:tr>
      <w:tr w:rsidR="00BB0CC6" w:rsidRPr="00D15BD7" w14:paraId="1D4B3A33" w14:textId="0DD95D5C" w:rsidTr="003118B8">
        <w:trPr>
          <w:cantSplit/>
        </w:trPr>
        <w:tc>
          <w:tcPr>
            <w:tcW w:w="1008" w:type="dxa"/>
            <w:hideMark/>
          </w:tcPr>
          <w:p w14:paraId="1D4B3A25" w14:textId="77777777" w:rsidR="00BB0CC6" w:rsidRPr="00D15BD7" w:rsidRDefault="00BB0CC6" w:rsidP="60EAD03D">
            <w:pPr>
              <w:rPr>
                <w:sz w:val="16"/>
                <w:szCs w:val="16"/>
              </w:rPr>
            </w:pPr>
            <w:r w:rsidRPr="60EAD03D">
              <w:rPr>
                <w:color w:val="000000" w:themeColor="text1"/>
                <w:sz w:val="16"/>
                <w:szCs w:val="16"/>
              </w:rPr>
              <w:t>208968</w:t>
            </w:r>
          </w:p>
        </w:tc>
        <w:tc>
          <w:tcPr>
            <w:tcW w:w="2790" w:type="dxa"/>
            <w:hideMark/>
          </w:tcPr>
          <w:p w14:paraId="1D4B3A26" w14:textId="77777777" w:rsidR="00BB0CC6" w:rsidRPr="00D15BD7" w:rsidRDefault="00BB0CC6" w:rsidP="181A8DF2">
            <w:pPr>
              <w:rPr>
                <w:sz w:val="16"/>
                <w:szCs w:val="16"/>
              </w:rPr>
            </w:pPr>
            <w:r w:rsidRPr="181A8DF2">
              <w:rPr>
                <w:color w:val="000000" w:themeColor="text1"/>
                <w:sz w:val="16"/>
                <w:szCs w:val="16"/>
              </w:rPr>
              <w:t>ACENAPHTHYLENE</w:t>
            </w:r>
          </w:p>
        </w:tc>
        <w:tc>
          <w:tcPr>
            <w:tcW w:w="1170" w:type="dxa"/>
            <w:vAlign w:val="center"/>
            <w:hideMark/>
          </w:tcPr>
          <w:p w14:paraId="1D4B3A27" w14:textId="77777777" w:rsidR="00BB0CC6" w:rsidRPr="00D15BD7" w:rsidRDefault="00BB0CC6" w:rsidP="181A8DF2">
            <w:pPr>
              <w:jc w:val="right"/>
              <w:rPr>
                <w:color w:val="000000" w:themeColor="text1"/>
                <w:sz w:val="16"/>
                <w:szCs w:val="16"/>
              </w:rPr>
            </w:pPr>
            <w:r w:rsidRPr="181A8DF2">
              <w:rPr>
                <w:color w:val="000000" w:themeColor="text1"/>
                <w:sz w:val="16"/>
                <w:szCs w:val="16"/>
              </w:rPr>
              <w:t>2.50E-07</w:t>
            </w:r>
          </w:p>
        </w:tc>
        <w:tc>
          <w:tcPr>
            <w:tcW w:w="810" w:type="dxa"/>
            <w:hideMark/>
          </w:tcPr>
          <w:p w14:paraId="1D4B3A28"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1.1-13</w:t>
            </w:r>
          </w:p>
        </w:tc>
        <w:tc>
          <w:tcPr>
            <w:tcW w:w="1080" w:type="dxa"/>
            <w:vAlign w:val="center"/>
            <w:hideMark/>
          </w:tcPr>
          <w:p w14:paraId="1D4B3A29" w14:textId="77777777" w:rsidR="00BB0CC6" w:rsidRPr="00D15BD7" w:rsidRDefault="00BB0CC6" w:rsidP="181A8DF2">
            <w:pPr>
              <w:jc w:val="right"/>
              <w:rPr>
                <w:color w:val="000000" w:themeColor="text1"/>
                <w:sz w:val="16"/>
                <w:szCs w:val="16"/>
              </w:rPr>
            </w:pPr>
            <w:r w:rsidRPr="181A8DF2">
              <w:rPr>
                <w:color w:val="000000" w:themeColor="text1"/>
                <w:sz w:val="16"/>
                <w:szCs w:val="16"/>
              </w:rPr>
              <w:t>8.60E-05</w:t>
            </w:r>
          </w:p>
        </w:tc>
        <w:tc>
          <w:tcPr>
            <w:tcW w:w="810" w:type="dxa"/>
            <w:hideMark/>
          </w:tcPr>
          <w:p w14:paraId="1D4B3A2A"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1.2-5</w:t>
            </w:r>
          </w:p>
        </w:tc>
        <w:tc>
          <w:tcPr>
            <w:tcW w:w="1058" w:type="dxa"/>
            <w:hideMark/>
          </w:tcPr>
          <w:p w14:paraId="1D4B3A2B" w14:textId="77777777" w:rsidR="00BB0CC6" w:rsidRPr="00D15BD7" w:rsidRDefault="00BB0CC6" w:rsidP="181A8DF2">
            <w:pPr>
              <w:jc w:val="right"/>
              <w:rPr>
                <w:sz w:val="16"/>
                <w:szCs w:val="16"/>
              </w:rPr>
            </w:pPr>
            <w:r w:rsidRPr="181A8DF2">
              <w:rPr>
                <w:color w:val="000000" w:themeColor="text1"/>
                <w:sz w:val="16"/>
                <w:szCs w:val="16"/>
              </w:rPr>
              <w:t>2.53E-07</w:t>
            </w:r>
          </w:p>
        </w:tc>
        <w:tc>
          <w:tcPr>
            <w:tcW w:w="832" w:type="dxa"/>
            <w:hideMark/>
          </w:tcPr>
          <w:p w14:paraId="1D4B3A2C"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1.3-9</w:t>
            </w:r>
          </w:p>
        </w:tc>
        <w:tc>
          <w:tcPr>
            <w:tcW w:w="1170" w:type="dxa"/>
            <w:vAlign w:val="center"/>
            <w:hideMark/>
          </w:tcPr>
          <w:p w14:paraId="1D4B3A2D" w14:textId="77777777" w:rsidR="00BB0CC6" w:rsidRPr="00D15BD7" w:rsidRDefault="00BB0CC6" w:rsidP="181A8DF2">
            <w:pPr>
              <w:jc w:val="right"/>
              <w:rPr>
                <w:color w:val="000000" w:themeColor="text1"/>
                <w:sz w:val="16"/>
                <w:szCs w:val="16"/>
              </w:rPr>
            </w:pPr>
            <w:r w:rsidRPr="181A8DF2">
              <w:rPr>
                <w:color w:val="000000" w:themeColor="text1"/>
                <w:sz w:val="16"/>
                <w:szCs w:val="16"/>
              </w:rPr>
              <w:t>1.02E-05</w:t>
            </w:r>
          </w:p>
        </w:tc>
        <w:tc>
          <w:tcPr>
            <w:tcW w:w="720" w:type="dxa"/>
          </w:tcPr>
          <w:p w14:paraId="1D4B3A2E" w14:textId="77777777" w:rsidR="00BB0CC6" w:rsidRPr="00D15BD7" w:rsidRDefault="00BB0CC6" w:rsidP="181A8DF2">
            <w:pPr>
              <w:rPr>
                <w:sz w:val="16"/>
                <w:szCs w:val="16"/>
              </w:rPr>
            </w:pPr>
            <w:r w:rsidRPr="181A8DF2">
              <w:rPr>
                <w:sz w:val="16"/>
                <w:szCs w:val="16"/>
              </w:rPr>
              <w:t>N/A</w:t>
            </w:r>
          </w:p>
        </w:tc>
        <w:tc>
          <w:tcPr>
            <w:tcW w:w="1122" w:type="dxa"/>
          </w:tcPr>
          <w:p w14:paraId="1D4B3A2F" w14:textId="77777777" w:rsidR="00BB0CC6" w:rsidRPr="00D15BD7" w:rsidRDefault="00BB0CC6" w:rsidP="00D15BD7">
            <w:pPr>
              <w:jc w:val="right"/>
              <w:rPr>
                <w:sz w:val="16"/>
                <w:szCs w:val="16"/>
              </w:rPr>
            </w:pPr>
          </w:p>
        </w:tc>
        <w:tc>
          <w:tcPr>
            <w:tcW w:w="858" w:type="dxa"/>
          </w:tcPr>
          <w:p w14:paraId="1D4B3A30" w14:textId="77777777" w:rsidR="00BB0CC6" w:rsidRPr="00D15BD7" w:rsidRDefault="00BB0CC6" w:rsidP="00D15BD7">
            <w:pPr>
              <w:rPr>
                <w:sz w:val="16"/>
                <w:szCs w:val="16"/>
              </w:rPr>
            </w:pPr>
          </w:p>
        </w:tc>
        <w:tc>
          <w:tcPr>
            <w:tcW w:w="1034" w:type="dxa"/>
            <w:hideMark/>
          </w:tcPr>
          <w:p w14:paraId="1D4B3A31" w14:textId="77777777" w:rsidR="00BB0CC6" w:rsidRPr="00D15BD7" w:rsidRDefault="00BB0CC6" w:rsidP="00D15BD7">
            <w:pPr>
              <w:jc w:val="right"/>
              <w:rPr>
                <w:sz w:val="16"/>
                <w:szCs w:val="16"/>
              </w:rPr>
            </w:pPr>
          </w:p>
        </w:tc>
        <w:tc>
          <w:tcPr>
            <w:tcW w:w="720" w:type="dxa"/>
          </w:tcPr>
          <w:p w14:paraId="1D4B3A32" w14:textId="77777777" w:rsidR="00BB0CC6" w:rsidRPr="00D15BD7" w:rsidRDefault="00BB0CC6" w:rsidP="00D15BD7">
            <w:pPr>
              <w:rPr>
                <w:sz w:val="16"/>
                <w:szCs w:val="16"/>
              </w:rPr>
            </w:pPr>
          </w:p>
        </w:tc>
      </w:tr>
      <w:tr w:rsidR="00BB0CC6" w:rsidRPr="00D15BD7" w14:paraId="1D4B3A42" w14:textId="1CD74DC2" w:rsidTr="003118B8">
        <w:trPr>
          <w:cantSplit/>
        </w:trPr>
        <w:tc>
          <w:tcPr>
            <w:tcW w:w="1008" w:type="dxa"/>
            <w:hideMark/>
          </w:tcPr>
          <w:p w14:paraId="1D4B3A34" w14:textId="77777777" w:rsidR="00BB0CC6" w:rsidRPr="00D15BD7" w:rsidRDefault="00BB0CC6" w:rsidP="60EAD03D">
            <w:pPr>
              <w:rPr>
                <w:sz w:val="16"/>
                <w:szCs w:val="16"/>
              </w:rPr>
            </w:pPr>
            <w:r w:rsidRPr="60EAD03D">
              <w:rPr>
                <w:color w:val="000000" w:themeColor="text1"/>
                <w:sz w:val="16"/>
                <w:szCs w:val="16"/>
              </w:rPr>
              <w:t>75070</w:t>
            </w:r>
          </w:p>
        </w:tc>
        <w:tc>
          <w:tcPr>
            <w:tcW w:w="2790" w:type="dxa"/>
            <w:hideMark/>
          </w:tcPr>
          <w:p w14:paraId="1D4B3A35" w14:textId="77777777" w:rsidR="00BB0CC6" w:rsidRPr="00D15BD7" w:rsidRDefault="00BB0CC6" w:rsidP="181A8DF2">
            <w:pPr>
              <w:rPr>
                <w:sz w:val="16"/>
                <w:szCs w:val="16"/>
              </w:rPr>
            </w:pPr>
            <w:r w:rsidRPr="181A8DF2">
              <w:rPr>
                <w:color w:val="000000" w:themeColor="text1"/>
                <w:sz w:val="16"/>
                <w:szCs w:val="16"/>
              </w:rPr>
              <w:t>ACETALDEHYDE</w:t>
            </w:r>
          </w:p>
        </w:tc>
        <w:tc>
          <w:tcPr>
            <w:tcW w:w="1170" w:type="dxa"/>
            <w:vAlign w:val="center"/>
            <w:hideMark/>
          </w:tcPr>
          <w:p w14:paraId="1D4B3A36" w14:textId="77777777" w:rsidR="00BB0CC6" w:rsidRPr="00D15BD7" w:rsidRDefault="00BB0CC6" w:rsidP="181A8DF2">
            <w:pPr>
              <w:jc w:val="right"/>
              <w:rPr>
                <w:color w:val="000000" w:themeColor="text1"/>
                <w:sz w:val="16"/>
                <w:szCs w:val="16"/>
              </w:rPr>
            </w:pPr>
            <w:r w:rsidRPr="181A8DF2">
              <w:rPr>
                <w:color w:val="000000" w:themeColor="text1"/>
                <w:sz w:val="16"/>
                <w:szCs w:val="16"/>
              </w:rPr>
              <w:t>5.70E-04</w:t>
            </w:r>
          </w:p>
        </w:tc>
        <w:tc>
          <w:tcPr>
            <w:tcW w:w="810" w:type="dxa"/>
            <w:hideMark/>
          </w:tcPr>
          <w:p w14:paraId="1D4B3A37"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1.1-14</w:t>
            </w:r>
          </w:p>
        </w:tc>
        <w:tc>
          <w:tcPr>
            <w:tcW w:w="1080" w:type="dxa"/>
            <w:hideMark/>
          </w:tcPr>
          <w:p w14:paraId="1D4B3A38"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810" w:type="dxa"/>
            <w:hideMark/>
          </w:tcPr>
          <w:p w14:paraId="1D4B3A39" w14:textId="77777777" w:rsidR="00BB0CC6" w:rsidRPr="00D15BD7" w:rsidRDefault="00BB0CC6" w:rsidP="00D15BD7">
            <w:pPr>
              <w:rPr>
                <w:sz w:val="16"/>
                <w:szCs w:val="16"/>
              </w:rPr>
            </w:pPr>
          </w:p>
        </w:tc>
        <w:tc>
          <w:tcPr>
            <w:tcW w:w="1058" w:type="dxa"/>
            <w:hideMark/>
          </w:tcPr>
          <w:p w14:paraId="1D4B3A3A" w14:textId="77777777" w:rsidR="00BB0CC6" w:rsidRPr="00D15BD7" w:rsidRDefault="00BB0CC6" w:rsidP="181A8DF2">
            <w:pPr>
              <w:jc w:val="right"/>
              <w:rPr>
                <w:sz w:val="16"/>
                <w:szCs w:val="16"/>
              </w:rPr>
            </w:pPr>
            <w:r w:rsidRPr="181A8DF2">
              <w:rPr>
                <w:color w:val="000000" w:themeColor="text1"/>
                <w:sz w:val="16"/>
                <w:szCs w:val="16"/>
              </w:rPr>
              <w:t>4.92E-03</w:t>
            </w:r>
          </w:p>
        </w:tc>
        <w:tc>
          <w:tcPr>
            <w:tcW w:w="832" w:type="dxa"/>
            <w:hideMark/>
          </w:tcPr>
          <w:p w14:paraId="1D4B3A3B" w14:textId="77777777" w:rsidR="00BB0CC6" w:rsidRPr="00D15BD7" w:rsidRDefault="00BB0CC6" w:rsidP="60EAD03D">
            <w:pPr>
              <w:rPr>
                <w:sz w:val="16"/>
                <w:szCs w:val="16"/>
              </w:rPr>
            </w:pPr>
            <w:r w:rsidRPr="181A8DF2">
              <w:fldChar w:fldCharType="begin"/>
            </w:r>
            <w:r>
              <w:rPr>
                <w:sz w:val="16"/>
                <w:szCs w:val="16"/>
              </w:rPr>
              <w:instrText xml:space="preserve"> NOTEREF _Ref478656148 \h </w:instrText>
            </w:r>
            <w:r w:rsidRPr="181A8DF2">
              <w:rPr>
                <w:sz w:val="16"/>
                <w:szCs w:val="16"/>
              </w:rPr>
              <w:fldChar w:fldCharType="separate"/>
            </w:r>
            <w:r>
              <w:rPr>
                <w:sz w:val="16"/>
                <w:szCs w:val="16"/>
              </w:rPr>
              <w:t>6</w:t>
            </w:r>
            <w:r w:rsidRPr="181A8DF2">
              <w:fldChar w:fldCharType="end"/>
            </w:r>
          </w:p>
        </w:tc>
        <w:tc>
          <w:tcPr>
            <w:tcW w:w="1170" w:type="dxa"/>
            <w:vAlign w:val="center"/>
            <w:hideMark/>
          </w:tcPr>
          <w:p w14:paraId="1D4B3A3C" w14:textId="77777777" w:rsidR="00BB0CC6" w:rsidRPr="00D15BD7" w:rsidRDefault="00BB0CC6" w:rsidP="60EAD03D">
            <w:pPr>
              <w:jc w:val="right"/>
              <w:rPr>
                <w:color w:val="000000" w:themeColor="text1"/>
                <w:sz w:val="16"/>
                <w:szCs w:val="16"/>
              </w:rPr>
            </w:pPr>
            <w:r w:rsidRPr="60EAD03D">
              <w:rPr>
                <w:color w:val="000000" w:themeColor="text1"/>
                <w:sz w:val="16"/>
                <w:szCs w:val="16"/>
              </w:rPr>
              <w:t>0.199</w:t>
            </w:r>
          </w:p>
        </w:tc>
        <w:tc>
          <w:tcPr>
            <w:tcW w:w="720" w:type="dxa"/>
          </w:tcPr>
          <w:p w14:paraId="1D4B3A3D" w14:textId="77777777" w:rsidR="00BB0CC6" w:rsidRPr="00D15BD7" w:rsidRDefault="00BB0CC6" w:rsidP="181A8DF2">
            <w:pPr>
              <w:rPr>
                <w:sz w:val="16"/>
                <w:szCs w:val="16"/>
              </w:rPr>
            </w:pPr>
            <w:r w:rsidRPr="181A8DF2">
              <w:rPr>
                <w:sz w:val="16"/>
                <w:szCs w:val="16"/>
              </w:rPr>
              <w:t>N/A</w:t>
            </w:r>
          </w:p>
        </w:tc>
        <w:tc>
          <w:tcPr>
            <w:tcW w:w="1122" w:type="dxa"/>
          </w:tcPr>
          <w:p w14:paraId="1D4B3A3E" w14:textId="77777777" w:rsidR="00BB0CC6" w:rsidRPr="00D15BD7" w:rsidRDefault="00BB0CC6" w:rsidP="181A8DF2">
            <w:pPr>
              <w:jc w:val="right"/>
              <w:rPr>
                <w:sz w:val="16"/>
                <w:szCs w:val="16"/>
              </w:rPr>
            </w:pPr>
            <w:r w:rsidRPr="181A8DF2">
              <w:rPr>
                <w:color w:val="000000" w:themeColor="text1"/>
                <w:sz w:val="16"/>
                <w:szCs w:val="16"/>
              </w:rPr>
              <w:t>1.37E-05</w:t>
            </w:r>
          </w:p>
        </w:tc>
        <w:tc>
          <w:tcPr>
            <w:tcW w:w="858" w:type="dxa"/>
          </w:tcPr>
          <w:p w14:paraId="1D4B3A3F" w14:textId="77777777" w:rsidR="00BB0CC6" w:rsidRPr="00D15BD7" w:rsidRDefault="00BB0CC6" w:rsidP="60EAD03D">
            <w:pPr>
              <w:rPr>
                <w:sz w:val="16"/>
                <w:szCs w:val="16"/>
              </w:rPr>
            </w:pPr>
            <w:r w:rsidRPr="181A8DF2">
              <w:fldChar w:fldCharType="begin"/>
            </w:r>
            <w:r>
              <w:rPr>
                <w:sz w:val="16"/>
                <w:szCs w:val="16"/>
              </w:rPr>
              <w:instrText xml:space="preserve"> NOTEREF _Ref478656148 \h </w:instrText>
            </w:r>
            <w:r w:rsidRPr="181A8DF2">
              <w:rPr>
                <w:sz w:val="16"/>
                <w:szCs w:val="16"/>
              </w:rPr>
              <w:fldChar w:fldCharType="separate"/>
            </w:r>
            <w:r>
              <w:rPr>
                <w:sz w:val="16"/>
                <w:szCs w:val="16"/>
              </w:rPr>
              <w:t>6</w:t>
            </w:r>
            <w:r w:rsidRPr="181A8DF2">
              <w:fldChar w:fldCharType="end"/>
            </w:r>
          </w:p>
        </w:tc>
        <w:tc>
          <w:tcPr>
            <w:tcW w:w="1034" w:type="dxa"/>
            <w:hideMark/>
          </w:tcPr>
          <w:p w14:paraId="1D4B3A40" w14:textId="77777777" w:rsidR="00BB0CC6" w:rsidRPr="00D15BD7" w:rsidRDefault="00BB0CC6" w:rsidP="181A8DF2">
            <w:pPr>
              <w:jc w:val="right"/>
              <w:rPr>
                <w:sz w:val="16"/>
                <w:szCs w:val="16"/>
              </w:rPr>
            </w:pPr>
            <w:r w:rsidRPr="181A8DF2">
              <w:rPr>
                <w:color w:val="000000" w:themeColor="text1"/>
                <w:sz w:val="16"/>
                <w:szCs w:val="16"/>
              </w:rPr>
              <w:t>5.44E-05</w:t>
            </w:r>
          </w:p>
        </w:tc>
        <w:tc>
          <w:tcPr>
            <w:tcW w:w="720" w:type="dxa"/>
          </w:tcPr>
          <w:p w14:paraId="1D4B3A41" w14:textId="77777777" w:rsidR="00BB0CC6" w:rsidRPr="00D15BD7" w:rsidRDefault="00BB0CC6" w:rsidP="181A8DF2">
            <w:pPr>
              <w:rPr>
                <w:sz w:val="16"/>
                <w:szCs w:val="16"/>
              </w:rPr>
            </w:pPr>
            <w:r w:rsidRPr="181A8DF2">
              <w:rPr>
                <w:sz w:val="16"/>
                <w:szCs w:val="16"/>
              </w:rPr>
              <w:t>N/A</w:t>
            </w:r>
          </w:p>
        </w:tc>
      </w:tr>
      <w:tr w:rsidR="00BB0CC6" w:rsidRPr="00D15BD7" w14:paraId="1D4B3A51" w14:textId="39B3FA7A" w:rsidTr="003118B8">
        <w:trPr>
          <w:cantSplit/>
        </w:trPr>
        <w:tc>
          <w:tcPr>
            <w:tcW w:w="1008" w:type="dxa"/>
            <w:hideMark/>
          </w:tcPr>
          <w:p w14:paraId="1D4B3A43" w14:textId="77777777" w:rsidR="00BB0CC6" w:rsidRPr="00D15BD7" w:rsidRDefault="00BB0CC6" w:rsidP="60EAD03D">
            <w:pPr>
              <w:rPr>
                <w:sz w:val="16"/>
                <w:szCs w:val="16"/>
              </w:rPr>
            </w:pPr>
            <w:r w:rsidRPr="60EAD03D">
              <w:rPr>
                <w:color w:val="000000" w:themeColor="text1"/>
                <w:sz w:val="16"/>
                <w:szCs w:val="16"/>
              </w:rPr>
              <w:t>98862</w:t>
            </w:r>
          </w:p>
        </w:tc>
        <w:tc>
          <w:tcPr>
            <w:tcW w:w="2790" w:type="dxa"/>
            <w:hideMark/>
          </w:tcPr>
          <w:p w14:paraId="1D4B3A44" w14:textId="77777777" w:rsidR="00BB0CC6" w:rsidRPr="00D15BD7" w:rsidRDefault="00BB0CC6" w:rsidP="181A8DF2">
            <w:pPr>
              <w:rPr>
                <w:sz w:val="16"/>
                <w:szCs w:val="16"/>
              </w:rPr>
            </w:pPr>
            <w:r w:rsidRPr="181A8DF2">
              <w:rPr>
                <w:color w:val="000000" w:themeColor="text1"/>
                <w:sz w:val="16"/>
                <w:szCs w:val="16"/>
              </w:rPr>
              <w:t>ACETOPHENONE</w:t>
            </w:r>
          </w:p>
        </w:tc>
        <w:tc>
          <w:tcPr>
            <w:tcW w:w="1170" w:type="dxa"/>
            <w:vAlign w:val="center"/>
            <w:hideMark/>
          </w:tcPr>
          <w:p w14:paraId="1D4B3A45" w14:textId="77777777" w:rsidR="00BB0CC6" w:rsidRPr="00D15BD7" w:rsidRDefault="00BB0CC6" w:rsidP="181A8DF2">
            <w:pPr>
              <w:jc w:val="right"/>
              <w:rPr>
                <w:color w:val="000000" w:themeColor="text1"/>
                <w:sz w:val="16"/>
                <w:szCs w:val="16"/>
              </w:rPr>
            </w:pPr>
            <w:r w:rsidRPr="181A8DF2">
              <w:rPr>
                <w:color w:val="000000" w:themeColor="text1"/>
                <w:sz w:val="16"/>
                <w:szCs w:val="16"/>
              </w:rPr>
              <w:t>1.50E-05</w:t>
            </w:r>
          </w:p>
        </w:tc>
        <w:tc>
          <w:tcPr>
            <w:tcW w:w="810" w:type="dxa"/>
            <w:hideMark/>
          </w:tcPr>
          <w:p w14:paraId="1D4B3A46"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1.1-14</w:t>
            </w:r>
          </w:p>
        </w:tc>
        <w:tc>
          <w:tcPr>
            <w:tcW w:w="1080" w:type="dxa"/>
            <w:hideMark/>
          </w:tcPr>
          <w:p w14:paraId="1D4B3A47"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810" w:type="dxa"/>
            <w:hideMark/>
          </w:tcPr>
          <w:p w14:paraId="1D4B3A48" w14:textId="77777777" w:rsidR="00BB0CC6" w:rsidRPr="00D15BD7" w:rsidRDefault="00BB0CC6" w:rsidP="00D15BD7">
            <w:pPr>
              <w:rPr>
                <w:sz w:val="16"/>
                <w:szCs w:val="16"/>
              </w:rPr>
            </w:pPr>
          </w:p>
        </w:tc>
        <w:tc>
          <w:tcPr>
            <w:tcW w:w="1058" w:type="dxa"/>
            <w:hideMark/>
          </w:tcPr>
          <w:p w14:paraId="1D4B3A49" w14:textId="77777777" w:rsidR="00BB0CC6" w:rsidRPr="00D15BD7" w:rsidRDefault="00BB0CC6" w:rsidP="00D15BD7">
            <w:pPr>
              <w:jc w:val="right"/>
              <w:rPr>
                <w:sz w:val="16"/>
                <w:szCs w:val="16"/>
              </w:rPr>
            </w:pPr>
          </w:p>
        </w:tc>
        <w:tc>
          <w:tcPr>
            <w:tcW w:w="832" w:type="dxa"/>
            <w:hideMark/>
          </w:tcPr>
          <w:p w14:paraId="1D4B3A4A" w14:textId="77777777" w:rsidR="00BB0CC6" w:rsidRPr="00D15BD7" w:rsidRDefault="00BB0CC6" w:rsidP="00D15BD7">
            <w:pPr>
              <w:rPr>
                <w:sz w:val="16"/>
                <w:szCs w:val="16"/>
              </w:rPr>
            </w:pPr>
          </w:p>
        </w:tc>
        <w:tc>
          <w:tcPr>
            <w:tcW w:w="1170" w:type="dxa"/>
            <w:hideMark/>
          </w:tcPr>
          <w:p w14:paraId="1D4B3A4B"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720" w:type="dxa"/>
          </w:tcPr>
          <w:p w14:paraId="1D4B3A4C" w14:textId="77777777" w:rsidR="00BB0CC6" w:rsidRPr="00D15BD7" w:rsidRDefault="00BB0CC6" w:rsidP="00D15BD7">
            <w:pPr>
              <w:rPr>
                <w:sz w:val="16"/>
                <w:szCs w:val="16"/>
              </w:rPr>
            </w:pPr>
          </w:p>
        </w:tc>
        <w:tc>
          <w:tcPr>
            <w:tcW w:w="1122" w:type="dxa"/>
          </w:tcPr>
          <w:p w14:paraId="1D4B3A4D" w14:textId="77777777" w:rsidR="00BB0CC6" w:rsidRPr="00D15BD7" w:rsidRDefault="00BB0CC6" w:rsidP="00D15BD7">
            <w:pPr>
              <w:jc w:val="right"/>
              <w:rPr>
                <w:sz w:val="16"/>
                <w:szCs w:val="16"/>
              </w:rPr>
            </w:pPr>
          </w:p>
        </w:tc>
        <w:tc>
          <w:tcPr>
            <w:tcW w:w="858" w:type="dxa"/>
          </w:tcPr>
          <w:p w14:paraId="1D4B3A4E" w14:textId="77777777" w:rsidR="00BB0CC6" w:rsidRPr="00D15BD7" w:rsidRDefault="00BB0CC6" w:rsidP="00D15BD7">
            <w:pPr>
              <w:rPr>
                <w:sz w:val="16"/>
                <w:szCs w:val="16"/>
              </w:rPr>
            </w:pPr>
          </w:p>
        </w:tc>
        <w:tc>
          <w:tcPr>
            <w:tcW w:w="1034" w:type="dxa"/>
            <w:hideMark/>
          </w:tcPr>
          <w:p w14:paraId="1D4B3A4F" w14:textId="77777777" w:rsidR="00BB0CC6" w:rsidRPr="00D15BD7" w:rsidRDefault="00BB0CC6" w:rsidP="00D15BD7">
            <w:pPr>
              <w:jc w:val="right"/>
              <w:rPr>
                <w:sz w:val="16"/>
                <w:szCs w:val="16"/>
              </w:rPr>
            </w:pPr>
          </w:p>
        </w:tc>
        <w:tc>
          <w:tcPr>
            <w:tcW w:w="720" w:type="dxa"/>
          </w:tcPr>
          <w:p w14:paraId="1D4B3A50" w14:textId="77777777" w:rsidR="00BB0CC6" w:rsidRPr="00D15BD7" w:rsidRDefault="00BB0CC6" w:rsidP="00D15BD7">
            <w:pPr>
              <w:rPr>
                <w:sz w:val="16"/>
                <w:szCs w:val="16"/>
              </w:rPr>
            </w:pPr>
          </w:p>
        </w:tc>
      </w:tr>
      <w:tr w:rsidR="00BB0CC6" w:rsidRPr="00D15BD7" w14:paraId="1D4B3A60" w14:textId="45671C10" w:rsidTr="003118B8">
        <w:trPr>
          <w:cantSplit/>
        </w:trPr>
        <w:tc>
          <w:tcPr>
            <w:tcW w:w="1008" w:type="dxa"/>
            <w:hideMark/>
          </w:tcPr>
          <w:p w14:paraId="1D4B3A52" w14:textId="77777777" w:rsidR="00BB0CC6" w:rsidRPr="00D15BD7" w:rsidRDefault="00BB0CC6" w:rsidP="60EAD03D">
            <w:pPr>
              <w:rPr>
                <w:sz w:val="16"/>
                <w:szCs w:val="16"/>
              </w:rPr>
            </w:pPr>
            <w:r w:rsidRPr="60EAD03D">
              <w:rPr>
                <w:color w:val="000000" w:themeColor="text1"/>
                <w:sz w:val="16"/>
                <w:szCs w:val="16"/>
              </w:rPr>
              <w:t>107028</w:t>
            </w:r>
          </w:p>
        </w:tc>
        <w:tc>
          <w:tcPr>
            <w:tcW w:w="2790" w:type="dxa"/>
            <w:hideMark/>
          </w:tcPr>
          <w:p w14:paraId="1D4B3A53" w14:textId="77777777" w:rsidR="00BB0CC6" w:rsidRPr="00D15BD7" w:rsidRDefault="00BB0CC6" w:rsidP="181A8DF2">
            <w:pPr>
              <w:rPr>
                <w:sz w:val="16"/>
                <w:szCs w:val="16"/>
              </w:rPr>
            </w:pPr>
            <w:r w:rsidRPr="181A8DF2">
              <w:rPr>
                <w:color w:val="000000" w:themeColor="text1"/>
                <w:sz w:val="16"/>
                <w:szCs w:val="16"/>
              </w:rPr>
              <w:t>ACROLEIN</w:t>
            </w:r>
          </w:p>
        </w:tc>
        <w:tc>
          <w:tcPr>
            <w:tcW w:w="1170" w:type="dxa"/>
            <w:vAlign w:val="center"/>
            <w:hideMark/>
          </w:tcPr>
          <w:p w14:paraId="1D4B3A54" w14:textId="77777777" w:rsidR="00BB0CC6" w:rsidRPr="00D15BD7" w:rsidRDefault="00BB0CC6" w:rsidP="181A8DF2">
            <w:pPr>
              <w:jc w:val="right"/>
              <w:rPr>
                <w:color w:val="000000" w:themeColor="text1"/>
                <w:sz w:val="16"/>
                <w:szCs w:val="16"/>
              </w:rPr>
            </w:pPr>
            <w:r w:rsidRPr="181A8DF2">
              <w:rPr>
                <w:color w:val="000000" w:themeColor="text1"/>
                <w:sz w:val="16"/>
                <w:szCs w:val="16"/>
              </w:rPr>
              <w:t>2.90E-04</w:t>
            </w:r>
          </w:p>
        </w:tc>
        <w:tc>
          <w:tcPr>
            <w:tcW w:w="810" w:type="dxa"/>
            <w:hideMark/>
          </w:tcPr>
          <w:p w14:paraId="1D4B3A55"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1.1-14</w:t>
            </w:r>
          </w:p>
        </w:tc>
        <w:tc>
          <w:tcPr>
            <w:tcW w:w="1080" w:type="dxa"/>
            <w:hideMark/>
          </w:tcPr>
          <w:p w14:paraId="1D4B3A56"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810" w:type="dxa"/>
            <w:hideMark/>
          </w:tcPr>
          <w:p w14:paraId="1D4B3A57" w14:textId="77777777" w:rsidR="00BB0CC6" w:rsidRPr="00D15BD7" w:rsidRDefault="00BB0CC6" w:rsidP="00D15BD7">
            <w:pPr>
              <w:rPr>
                <w:sz w:val="16"/>
                <w:szCs w:val="16"/>
              </w:rPr>
            </w:pPr>
          </w:p>
        </w:tc>
        <w:tc>
          <w:tcPr>
            <w:tcW w:w="1058" w:type="dxa"/>
            <w:hideMark/>
          </w:tcPr>
          <w:p w14:paraId="1D4B3A58" w14:textId="77777777" w:rsidR="00BB0CC6" w:rsidRPr="00D15BD7" w:rsidRDefault="00BB0CC6" w:rsidP="00D15BD7">
            <w:pPr>
              <w:jc w:val="right"/>
              <w:rPr>
                <w:sz w:val="16"/>
                <w:szCs w:val="16"/>
              </w:rPr>
            </w:pPr>
          </w:p>
        </w:tc>
        <w:tc>
          <w:tcPr>
            <w:tcW w:w="832" w:type="dxa"/>
            <w:hideMark/>
          </w:tcPr>
          <w:p w14:paraId="1D4B3A59" w14:textId="77777777" w:rsidR="00BB0CC6" w:rsidRPr="00D15BD7" w:rsidRDefault="00BB0CC6" w:rsidP="00D15BD7">
            <w:pPr>
              <w:rPr>
                <w:sz w:val="16"/>
                <w:szCs w:val="16"/>
              </w:rPr>
            </w:pPr>
          </w:p>
        </w:tc>
        <w:tc>
          <w:tcPr>
            <w:tcW w:w="1170" w:type="dxa"/>
            <w:hideMark/>
          </w:tcPr>
          <w:p w14:paraId="1D4B3A5A"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720" w:type="dxa"/>
          </w:tcPr>
          <w:p w14:paraId="1D4B3A5B" w14:textId="77777777" w:rsidR="00BB0CC6" w:rsidRPr="00D15BD7" w:rsidRDefault="00BB0CC6" w:rsidP="00D15BD7">
            <w:pPr>
              <w:rPr>
                <w:sz w:val="16"/>
                <w:szCs w:val="16"/>
              </w:rPr>
            </w:pPr>
          </w:p>
        </w:tc>
        <w:tc>
          <w:tcPr>
            <w:tcW w:w="1122" w:type="dxa"/>
          </w:tcPr>
          <w:p w14:paraId="1D4B3A5C" w14:textId="77777777" w:rsidR="00BB0CC6" w:rsidRPr="00D15BD7" w:rsidRDefault="00BB0CC6" w:rsidP="00D15BD7">
            <w:pPr>
              <w:jc w:val="right"/>
              <w:rPr>
                <w:sz w:val="16"/>
                <w:szCs w:val="16"/>
              </w:rPr>
            </w:pPr>
          </w:p>
        </w:tc>
        <w:tc>
          <w:tcPr>
            <w:tcW w:w="858" w:type="dxa"/>
          </w:tcPr>
          <w:p w14:paraId="1D4B3A5D" w14:textId="77777777" w:rsidR="00BB0CC6" w:rsidRPr="00D15BD7" w:rsidRDefault="00BB0CC6" w:rsidP="00D15BD7">
            <w:pPr>
              <w:rPr>
                <w:sz w:val="16"/>
                <w:szCs w:val="16"/>
              </w:rPr>
            </w:pPr>
          </w:p>
        </w:tc>
        <w:tc>
          <w:tcPr>
            <w:tcW w:w="1034" w:type="dxa"/>
            <w:hideMark/>
          </w:tcPr>
          <w:p w14:paraId="1D4B3A5E" w14:textId="77777777" w:rsidR="00BB0CC6" w:rsidRPr="00D15BD7" w:rsidRDefault="00BB0CC6" w:rsidP="00D15BD7">
            <w:pPr>
              <w:jc w:val="right"/>
              <w:rPr>
                <w:sz w:val="16"/>
                <w:szCs w:val="16"/>
              </w:rPr>
            </w:pPr>
          </w:p>
        </w:tc>
        <w:tc>
          <w:tcPr>
            <w:tcW w:w="720" w:type="dxa"/>
          </w:tcPr>
          <w:p w14:paraId="1D4B3A5F" w14:textId="77777777" w:rsidR="00BB0CC6" w:rsidRPr="00D15BD7" w:rsidRDefault="00BB0CC6" w:rsidP="00D15BD7">
            <w:pPr>
              <w:rPr>
                <w:sz w:val="16"/>
                <w:szCs w:val="16"/>
              </w:rPr>
            </w:pPr>
          </w:p>
        </w:tc>
      </w:tr>
      <w:tr w:rsidR="00BB0CC6" w:rsidRPr="00D15BD7" w14:paraId="1D4B3A6F" w14:textId="3393E3E3" w:rsidTr="003118B8">
        <w:trPr>
          <w:cantSplit/>
        </w:trPr>
        <w:tc>
          <w:tcPr>
            <w:tcW w:w="1008" w:type="dxa"/>
            <w:hideMark/>
          </w:tcPr>
          <w:p w14:paraId="1D4B3A61" w14:textId="77777777" w:rsidR="00BB0CC6" w:rsidRPr="00D15BD7" w:rsidRDefault="00BB0CC6" w:rsidP="181A8DF2">
            <w:pPr>
              <w:rPr>
                <w:sz w:val="16"/>
                <w:szCs w:val="16"/>
              </w:rPr>
            </w:pPr>
            <w:r w:rsidRPr="181A8DF2">
              <w:rPr>
                <w:color w:val="000000" w:themeColor="text1"/>
                <w:sz w:val="16"/>
                <w:szCs w:val="16"/>
              </w:rPr>
              <w:t>NH3</w:t>
            </w:r>
          </w:p>
        </w:tc>
        <w:tc>
          <w:tcPr>
            <w:tcW w:w="2790" w:type="dxa"/>
            <w:hideMark/>
          </w:tcPr>
          <w:p w14:paraId="1D4B3A62" w14:textId="77777777" w:rsidR="00BB0CC6" w:rsidRPr="00D15BD7" w:rsidRDefault="00BB0CC6" w:rsidP="181A8DF2">
            <w:pPr>
              <w:rPr>
                <w:sz w:val="16"/>
                <w:szCs w:val="16"/>
              </w:rPr>
            </w:pPr>
            <w:r w:rsidRPr="181A8DF2">
              <w:rPr>
                <w:color w:val="000000" w:themeColor="text1"/>
                <w:sz w:val="16"/>
                <w:szCs w:val="16"/>
              </w:rPr>
              <w:t>AMMONIA</w:t>
            </w:r>
          </w:p>
        </w:tc>
        <w:tc>
          <w:tcPr>
            <w:tcW w:w="1170" w:type="dxa"/>
            <w:vAlign w:val="center"/>
            <w:hideMark/>
          </w:tcPr>
          <w:p w14:paraId="1D4B3A63" w14:textId="77777777" w:rsidR="00BB0CC6" w:rsidRPr="00D15BD7" w:rsidRDefault="00BB0CC6" w:rsidP="60EAD03D">
            <w:pPr>
              <w:jc w:val="right"/>
              <w:rPr>
                <w:color w:val="000000" w:themeColor="text1"/>
                <w:sz w:val="16"/>
                <w:szCs w:val="16"/>
              </w:rPr>
            </w:pPr>
            <w:r w:rsidRPr="60EAD03D">
              <w:rPr>
                <w:color w:val="000000" w:themeColor="text1"/>
                <w:sz w:val="16"/>
                <w:szCs w:val="16"/>
              </w:rPr>
              <w:t>2</w:t>
            </w:r>
          </w:p>
        </w:tc>
        <w:tc>
          <w:tcPr>
            <w:tcW w:w="810" w:type="dxa"/>
            <w:hideMark/>
          </w:tcPr>
          <w:p w14:paraId="1D4B3A64" w14:textId="77777777" w:rsidR="00BB0CC6" w:rsidRPr="00D15BD7" w:rsidRDefault="00BB0CC6" w:rsidP="181A8DF2">
            <w:pPr>
              <w:jc w:val="center"/>
              <w:rPr>
                <w:sz w:val="16"/>
                <w:szCs w:val="16"/>
              </w:rPr>
            </w:pPr>
            <w:r w:rsidRPr="181A8DF2">
              <w:fldChar w:fldCharType="begin"/>
            </w:r>
            <w:r w:rsidRPr="00D15BD7">
              <w:rPr>
                <w:sz w:val="16"/>
                <w:szCs w:val="16"/>
              </w:rPr>
              <w:instrText xml:space="preserve"> NOTEREF _Ref476742891 \h  \* MERGEFORMAT </w:instrText>
            </w:r>
            <w:r w:rsidRPr="181A8DF2">
              <w:rPr>
                <w:sz w:val="16"/>
                <w:szCs w:val="16"/>
              </w:rPr>
              <w:fldChar w:fldCharType="separate"/>
            </w:r>
            <w:r>
              <w:rPr>
                <w:sz w:val="16"/>
                <w:szCs w:val="16"/>
              </w:rPr>
              <w:t>5</w:t>
            </w:r>
            <w:r w:rsidRPr="181A8DF2">
              <w:fldChar w:fldCharType="end"/>
            </w:r>
            <w:r w:rsidRPr="00D15BD7">
              <w:rPr>
                <w:color w:val="000000"/>
                <w:sz w:val="16"/>
                <w:szCs w:val="16"/>
              </w:rPr>
              <w:t>; III-1</w:t>
            </w:r>
          </w:p>
        </w:tc>
        <w:tc>
          <w:tcPr>
            <w:tcW w:w="1080" w:type="dxa"/>
            <w:vAlign w:val="center"/>
            <w:hideMark/>
          </w:tcPr>
          <w:p w14:paraId="1D4B3A65" w14:textId="77777777" w:rsidR="00BB0CC6" w:rsidRPr="00D15BD7" w:rsidRDefault="00BB0CC6" w:rsidP="60EAD03D">
            <w:pPr>
              <w:jc w:val="right"/>
              <w:rPr>
                <w:color w:val="000000" w:themeColor="text1"/>
                <w:sz w:val="16"/>
                <w:szCs w:val="16"/>
              </w:rPr>
            </w:pPr>
            <w:r w:rsidRPr="60EAD03D">
              <w:rPr>
                <w:color w:val="000000" w:themeColor="text1"/>
                <w:sz w:val="16"/>
                <w:szCs w:val="16"/>
              </w:rPr>
              <w:t>2</w:t>
            </w:r>
          </w:p>
        </w:tc>
        <w:tc>
          <w:tcPr>
            <w:tcW w:w="810" w:type="dxa"/>
            <w:hideMark/>
          </w:tcPr>
          <w:p w14:paraId="1D4B3A66" w14:textId="77777777" w:rsidR="00BB0CC6" w:rsidRPr="00D15BD7" w:rsidRDefault="00BB0CC6" w:rsidP="181A8DF2">
            <w:pPr>
              <w:rPr>
                <w:sz w:val="16"/>
                <w:szCs w:val="16"/>
              </w:rPr>
            </w:pPr>
            <w:r w:rsidRPr="181A8DF2">
              <w:fldChar w:fldCharType="begin"/>
            </w:r>
            <w:r w:rsidRPr="00D15BD7">
              <w:rPr>
                <w:sz w:val="16"/>
                <w:szCs w:val="16"/>
              </w:rPr>
              <w:instrText xml:space="preserve"> NOTEREF _Ref476742891 \h  \* MERGEFORMAT </w:instrText>
            </w:r>
            <w:r w:rsidRPr="181A8DF2">
              <w:rPr>
                <w:sz w:val="16"/>
                <w:szCs w:val="16"/>
              </w:rPr>
              <w:fldChar w:fldCharType="separate"/>
            </w:r>
            <w:r>
              <w:rPr>
                <w:sz w:val="16"/>
                <w:szCs w:val="16"/>
              </w:rPr>
              <w:t>5</w:t>
            </w:r>
            <w:r w:rsidRPr="181A8DF2">
              <w:fldChar w:fldCharType="end"/>
            </w:r>
            <w:r w:rsidRPr="00D15BD7">
              <w:rPr>
                <w:color w:val="000000"/>
                <w:sz w:val="16"/>
                <w:szCs w:val="16"/>
              </w:rPr>
              <w:t>; III-1</w:t>
            </w:r>
          </w:p>
        </w:tc>
        <w:tc>
          <w:tcPr>
            <w:tcW w:w="1058" w:type="dxa"/>
            <w:hideMark/>
          </w:tcPr>
          <w:p w14:paraId="1D4B3A67" w14:textId="77777777" w:rsidR="00BB0CC6" w:rsidRPr="00D15BD7" w:rsidRDefault="00BB0CC6" w:rsidP="60EAD03D">
            <w:pPr>
              <w:jc w:val="right"/>
              <w:rPr>
                <w:sz w:val="16"/>
                <w:szCs w:val="16"/>
              </w:rPr>
            </w:pPr>
            <w:r w:rsidRPr="60EAD03D">
              <w:rPr>
                <w:color w:val="000000" w:themeColor="text1"/>
                <w:sz w:val="16"/>
                <w:szCs w:val="16"/>
              </w:rPr>
              <w:t>1</w:t>
            </w:r>
          </w:p>
        </w:tc>
        <w:tc>
          <w:tcPr>
            <w:tcW w:w="832" w:type="dxa"/>
            <w:hideMark/>
          </w:tcPr>
          <w:p w14:paraId="1D4B3A68" w14:textId="77777777" w:rsidR="00BB0CC6" w:rsidRPr="00D15BD7" w:rsidRDefault="00BB0CC6" w:rsidP="181A8DF2">
            <w:pPr>
              <w:rPr>
                <w:sz w:val="16"/>
                <w:szCs w:val="16"/>
              </w:rPr>
            </w:pPr>
            <w:r w:rsidRPr="181A8DF2">
              <w:fldChar w:fldCharType="begin"/>
            </w:r>
            <w:r w:rsidRPr="00D15BD7">
              <w:rPr>
                <w:sz w:val="16"/>
                <w:szCs w:val="16"/>
              </w:rPr>
              <w:instrText xml:space="preserve"> NOTEREF _Ref476742891 \h </w:instrText>
            </w:r>
            <w:r w:rsidRPr="00D15BD7">
              <w:rPr>
                <w:color w:val="000000"/>
                <w:sz w:val="16"/>
                <w:szCs w:val="16"/>
              </w:rPr>
              <w:instrText xml:space="preserve"> \* MERGEFORMAT </w:instrText>
            </w:r>
            <w:r w:rsidRPr="181A8DF2">
              <w:rPr>
                <w:color w:val="000000"/>
                <w:sz w:val="16"/>
                <w:szCs w:val="16"/>
              </w:rPr>
              <w:fldChar w:fldCharType="separate"/>
            </w:r>
            <w:r>
              <w:rPr>
                <w:sz w:val="16"/>
                <w:szCs w:val="16"/>
              </w:rPr>
              <w:t>5</w:t>
            </w:r>
            <w:r w:rsidRPr="181A8DF2">
              <w:fldChar w:fldCharType="end"/>
            </w:r>
            <w:r w:rsidRPr="00D15BD7">
              <w:rPr>
                <w:color w:val="000000"/>
                <w:sz w:val="16"/>
                <w:szCs w:val="16"/>
              </w:rPr>
              <w:t>; III-1</w:t>
            </w:r>
          </w:p>
        </w:tc>
        <w:tc>
          <w:tcPr>
            <w:tcW w:w="1170" w:type="dxa"/>
            <w:vAlign w:val="center"/>
            <w:hideMark/>
          </w:tcPr>
          <w:p w14:paraId="1D4B3A69" w14:textId="77777777" w:rsidR="00BB0CC6" w:rsidRPr="00D15BD7" w:rsidRDefault="00BB0CC6" w:rsidP="60EAD03D">
            <w:pPr>
              <w:jc w:val="right"/>
              <w:rPr>
                <w:color w:val="000000" w:themeColor="text1"/>
                <w:sz w:val="16"/>
                <w:szCs w:val="16"/>
              </w:rPr>
            </w:pPr>
            <w:r w:rsidRPr="60EAD03D">
              <w:rPr>
                <w:color w:val="000000" w:themeColor="text1"/>
                <w:sz w:val="16"/>
                <w:szCs w:val="16"/>
              </w:rPr>
              <w:t>40.5</w:t>
            </w:r>
          </w:p>
        </w:tc>
        <w:tc>
          <w:tcPr>
            <w:tcW w:w="720" w:type="dxa"/>
          </w:tcPr>
          <w:p w14:paraId="1D4B3A6A" w14:textId="77777777" w:rsidR="00BB0CC6" w:rsidRPr="00D15BD7" w:rsidRDefault="00BB0CC6" w:rsidP="181A8DF2">
            <w:pPr>
              <w:rPr>
                <w:sz w:val="16"/>
                <w:szCs w:val="16"/>
              </w:rPr>
            </w:pPr>
            <w:r w:rsidRPr="181A8DF2">
              <w:rPr>
                <w:sz w:val="16"/>
                <w:szCs w:val="16"/>
              </w:rPr>
              <w:t>N/A</w:t>
            </w:r>
          </w:p>
        </w:tc>
        <w:tc>
          <w:tcPr>
            <w:tcW w:w="1122" w:type="dxa"/>
          </w:tcPr>
          <w:p w14:paraId="1D4B3A6B" w14:textId="77777777" w:rsidR="00BB0CC6" w:rsidRPr="00D15BD7" w:rsidRDefault="00BB0CC6" w:rsidP="60EAD03D">
            <w:pPr>
              <w:jc w:val="right"/>
              <w:rPr>
                <w:sz w:val="16"/>
                <w:szCs w:val="16"/>
              </w:rPr>
            </w:pPr>
            <w:r w:rsidRPr="60EAD03D">
              <w:rPr>
                <w:color w:val="000000" w:themeColor="text1"/>
                <w:sz w:val="16"/>
                <w:szCs w:val="16"/>
              </w:rPr>
              <w:t>20</w:t>
            </w:r>
          </w:p>
        </w:tc>
        <w:tc>
          <w:tcPr>
            <w:tcW w:w="858" w:type="dxa"/>
          </w:tcPr>
          <w:p w14:paraId="1D4B3A6C" w14:textId="77777777" w:rsidR="00BB0CC6" w:rsidRPr="00D15BD7" w:rsidRDefault="00BB0CC6" w:rsidP="181A8DF2">
            <w:pPr>
              <w:rPr>
                <w:sz w:val="16"/>
                <w:szCs w:val="16"/>
              </w:rPr>
            </w:pPr>
            <w:r w:rsidRPr="181A8DF2">
              <w:fldChar w:fldCharType="begin"/>
            </w:r>
            <w:r w:rsidRPr="00D15BD7">
              <w:rPr>
                <w:sz w:val="16"/>
                <w:szCs w:val="16"/>
              </w:rPr>
              <w:instrText xml:space="preserve"> NOTEREF _Ref476742891 \h </w:instrText>
            </w:r>
            <w:r w:rsidRPr="00D15BD7">
              <w:rPr>
                <w:color w:val="000000"/>
                <w:sz w:val="16"/>
                <w:szCs w:val="16"/>
              </w:rPr>
              <w:instrText xml:space="preserve"> \* MERGEFORMAT </w:instrText>
            </w:r>
            <w:r w:rsidRPr="181A8DF2">
              <w:rPr>
                <w:color w:val="000000"/>
                <w:sz w:val="16"/>
                <w:szCs w:val="16"/>
              </w:rPr>
              <w:fldChar w:fldCharType="separate"/>
            </w:r>
            <w:r>
              <w:rPr>
                <w:sz w:val="16"/>
                <w:szCs w:val="16"/>
              </w:rPr>
              <w:t>5</w:t>
            </w:r>
            <w:r w:rsidRPr="181A8DF2">
              <w:fldChar w:fldCharType="end"/>
            </w:r>
            <w:r w:rsidRPr="00D15BD7">
              <w:rPr>
                <w:color w:val="000000"/>
                <w:sz w:val="16"/>
                <w:szCs w:val="16"/>
              </w:rPr>
              <w:t>; III-1</w:t>
            </w:r>
          </w:p>
        </w:tc>
        <w:tc>
          <w:tcPr>
            <w:tcW w:w="1034" w:type="dxa"/>
            <w:hideMark/>
          </w:tcPr>
          <w:p w14:paraId="1D4B3A6D" w14:textId="77777777" w:rsidR="00BB0CC6" w:rsidRPr="00D15BD7" w:rsidRDefault="00BB0CC6" w:rsidP="60EAD03D">
            <w:pPr>
              <w:jc w:val="right"/>
              <w:rPr>
                <w:sz w:val="16"/>
                <w:szCs w:val="16"/>
              </w:rPr>
            </w:pPr>
            <w:r w:rsidRPr="60EAD03D">
              <w:rPr>
                <w:color w:val="000000" w:themeColor="text1"/>
                <w:sz w:val="16"/>
                <w:szCs w:val="16"/>
              </w:rPr>
              <w:t>1.95</w:t>
            </w:r>
          </w:p>
        </w:tc>
        <w:tc>
          <w:tcPr>
            <w:tcW w:w="720" w:type="dxa"/>
          </w:tcPr>
          <w:p w14:paraId="1D4B3A6E" w14:textId="77777777" w:rsidR="00BB0CC6" w:rsidRPr="00D15BD7" w:rsidRDefault="00BB0CC6" w:rsidP="181A8DF2">
            <w:pPr>
              <w:rPr>
                <w:sz w:val="16"/>
                <w:szCs w:val="16"/>
              </w:rPr>
            </w:pPr>
            <w:r w:rsidRPr="181A8DF2">
              <w:rPr>
                <w:sz w:val="16"/>
                <w:szCs w:val="16"/>
              </w:rPr>
              <w:t>N/A</w:t>
            </w:r>
          </w:p>
        </w:tc>
      </w:tr>
      <w:tr w:rsidR="00BB0CC6" w:rsidRPr="00D15BD7" w14:paraId="1D4B3A7E" w14:textId="77606A31" w:rsidTr="003118B8">
        <w:trPr>
          <w:cantSplit/>
        </w:trPr>
        <w:tc>
          <w:tcPr>
            <w:tcW w:w="1008" w:type="dxa"/>
            <w:hideMark/>
          </w:tcPr>
          <w:p w14:paraId="1D4B3A70" w14:textId="77777777" w:rsidR="00BB0CC6" w:rsidRPr="00D15BD7" w:rsidRDefault="00BB0CC6" w:rsidP="60EAD03D">
            <w:pPr>
              <w:rPr>
                <w:sz w:val="16"/>
                <w:szCs w:val="16"/>
              </w:rPr>
            </w:pPr>
            <w:r w:rsidRPr="60EAD03D">
              <w:rPr>
                <w:color w:val="000000" w:themeColor="text1"/>
                <w:sz w:val="16"/>
                <w:szCs w:val="16"/>
              </w:rPr>
              <w:t>120127</w:t>
            </w:r>
          </w:p>
        </w:tc>
        <w:tc>
          <w:tcPr>
            <w:tcW w:w="2790" w:type="dxa"/>
            <w:hideMark/>
          </w:tcPr>
          <w:p w14:paraId="1D4B3A71" w14:textId="77777777" w:rsidR="00BB0CC6" w:rsidRPr="00D15BD7" w:rsidRDefault="00BB0CC6" w:rsidP="181A8DF2">
            <w:pPr>
              <w:rPr>
                <w:sz w:val="16"/>
                <w:szCs w:val="16"/>
              </w:rPr>
            </w:pPr>
            <w:r w:rsidRPr="181A8DF2">
              <w:rPr>
                <w:color w:val="000000" w:themeColor="text1"/>
                <w:sz w:val="16"/>
                <w:szCs w:val="16"/>
              </w:rPr>
              <w:t>ANTHRACENE</w:t>
            </w:r>
          </w:p>
        </w:tc>
        <w:tc>
          <w:tcPr>
            <w:tcW w:w="1170" w:type="dxa"/>
            <w:vAlign w:val="center"/>
            <w:hideMark/>
          </w:tcPr>
          <w:p w14:paraId="1D4B3A72" w14:textId="77777777" w:rsidR="00BB0CC6" w:rsidRPr="00D15BD7" w:rsidRDefault="00BB0CC6" w:rsidP="181A8DF2">
            <w:pPr>
              <w:jc w:val="right"/>
              <w:rPr>
                <w:color w:val="000000" w:themeColor="text1"/>
                <w:sz w:val="16"/>
                <w:szCs w:val="16"/>
              </w:rPr>
            </w:pPr>
            <w:r w:rsidRPr="181A8DF2">
              <w:rPr>
                <w:color w:val="000000" w:themeColor="text1"/>
                <w:sz w:val="16"/>
                <w:szCs w:val="16"/>
              </w:rPr>
              <w:t>2.10E-07</w:t>
            </w:r>
          </w:p>
        </w:tc>
        <w:tc>
          <w:tcPr>
            <w:tcW w:w="810" w:type="dxa"/>
            <w:hideMark/>
          </w:tcPr>
          <w:p w14:paraId="1D4B3A73"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1.1-13</w:t>
            </w:r>
          </w:p>
        </w:tc>
        <w:tc>
          <w:tcPr>
            <w:tcW w:w="1080" w:type="dxa"/>
            <w:vAlign w:val="center"/>
            <w:hideMark/>
          </w:tcPr>
          <w:p w14:paraId="1D4B3A74" w14:textId="77777777" w:rsidR="00BB0CC6" w:rsidRPr="00D15BD7" w:rsidRDefault="00BB0CC6" w:rsidP="181A8DF2">
            <w:pPr>
              <w:jc w:val="right"/>
              <w:rPr>
                <w:color w:val="000000" w:themeColor="text1"/>
                <w:sz w:val="16"/>
                <w:szCs w:val="16"/>
              </w:rPr>
            </w:pPr>
            <w:r w:rsidRPr="181A8DF2">
              <w:rPr>
                <w:color w:val="000000" w:themeColor="text1"/>
                <w:sz w:val="16"/>
                <w:szCs w:val="16"/>
              </w:rPr>
              <w:t>2.50E-05</w:t>
            </w:r>
          </w:p>
        </w:tc>
        <w:tc>
          <w:tcPr>
            <w:tcW w:w="810" w:type="dxa"/>
            <w:hideMark/>
          </w:tcPr>
          <w:p w14:paraId="1D4B3A75"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1.2-5</w:t>
            </w:r>
          </w:p>
        </w:tc>
        <w:tc>
          <w:tcPr>
            <w:tcW w:w="1058" w:type="dxa"/>
            <w:hideMark/>
          </w:tcPr>
          <w:p w14:paraId="1D4B3A76" w14:textId="77777777" w:rsidR="00BB0CC6" w:rsidRPr="00D15BD7" w:rsidRDefault="00BB0CC6" w:rsidP="181A8DF2">
            <w:pPr>
              <w:jc w:val="right"/>
              <w:rPr>
                <w:sz w:val="16"/>
                <w:szCs w:val="16"/>
              </w:rPr>
            </w:pPr>
            <w:r w:rsidRPr="181A8DF2">
              <w:rPr>
                <w:color w:val="000000" w:themeColor="text1"/>
                <w:sz w:val="16"/>
                <w:szCs w:val="16"/>
              </w:rPr>
              <w:t>1.22E-06</w:t>
            </w:r>
          </w:p>
        </w:tc>
        <w:tc>
          <w:tcPr>
            <w:tcW w:w="832" w:type="dxa"/>
            <w:hideMark/>
          </w:tcPr>
          <w:p w14:paraId="1D4B3A77"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1.3-9</w:t>
            </w:r>
          </w:p>
        </w:tc>
        <w:tc>
          <w:tcPr>
            <w:tcW w:w="1170" w:type="dxa"/>
            <w:vAlign w:val="center"/>
            <w:hideMark/>
          </w:tcPr>
          <w:p w14:paraId="1D4B3A78" w14:textId="77777777" w:rsidR="00BB0CC6" w:rsidRPr="00D15BD7" w:rsidRDefault="00BB0CC6" w:rsidP="181A8DF2">
            <w:pPr>
              <w:jc w:val="right"/>
              <w:rPr>
                <w:color w:val="000000" w:themeColor="text1"/>
                <w:sz w:val="16"/>
                <w:szCs w:val="16"/>
              </w:rPr>
            </w:pPr>
            <w:r w:rsidRPr="181A8DF2">
              <w:rPr>
                <w:color w:val="000000" w:themeColor="text1"/>
                <w:sz w:val="16"/>
                <w:szCs w:val="16"/>
              </w:rPr>
              <w:t>4.95E-05</w:t>
            </w:r>
          </w:p>
        </w:tc>
        <w:tc>
          <w:tcPr>
            <w:tcW w:w="720" w:type="dxa"/>
          </w:tcPr>
          <w:p w14:paraId="1D4B3A79" w14:textId="77777777" w:rsidR="00BB0CC6" w:rsidRPr="00D15BD7" w:rsidRDefault="00BB0CC6" w:rsidP="181A8DF2">
            <w:pPr>
              <w:rPr>
                <w:sz w:val="16"/>
                <w:szCs w:val="16"/>
              </w:rPr>
            </w:pPr>
            <w:r w:rsidRPr="181A8DF2">
              <w:rPr>
                <w:sz w:val="16"/>
                <w:szCs w:val="16"/>
              </w:rPr>
              <w:t>N/A</w:t>
            </w:r>
          </w:p>
        </w:tc>
        <w:tc>
          <w:tcPr>
            <w:tcW w:w="1122" w:type="dxa"/>
          </w:tcPr>
          <w:p w14:paraId="1D4B3A7A" w14:textId="77777777" w:rsidR="00BB0CC6" w:rsidRPr="00D15BD7" w:rsidRDefault="00BB0CC6" w:rsidP="00D15BD7">
            <w:pPr>
              <w:jc w:val="right"/>
              <w:rPr>
                <w:sz w:val="16"/>
                <w:szCs w:val="16"/>
              </w:rPr>
            </w:pPr>
          </w:p>
        </w:tc>
        <w:tc>
          <w:tcPr>
            <w:tcW w:w="858" w:type="dxa"/>
          </w:tcPr>
          <w:p w14:paraId="1D4B3A7B" w14:textId="77777777" w:rsidR="00BB0CC6" w:rsidRPr="00D15BD7" w:rsidRDefault="00BB0CC6" w:rsidP="00D15BD7">
            <w:pPr>
              <w:rPr>
                <w:sz w:val="16"/>
                <w:szCs w:val="16"/>
              </w:rPr>
            </w:pPr>
          </w:p>
        </w:tc>
        <w:tc>
          <w:tcPr>
            <w:tcW w:w="1034" w:type="dxa"/>
            <w:hideMark/>
          </w:tcPr>
          <w:p w14:paraId="1D4B3A7C" w14:textId="77777777" w:rsidR="00BB0CC6" w:rsidRPr="00D15BD7" w:rsidRDefault="00BB0CC6" w:rsidP="00D15BD7">
            <w:pPr>
              <w:jc w:val="right"/>
              <w:rPr>
                <w:sz w:val="16"/>
                <w:szCs w:val="16"/>
              </w:rPr>
            </w:pPr>
          </w:p>
        </w:tc>
        <w:tc>
          <w:tcPr>
            <w:tcW w:w="720" w:type="dxa"/>
          </w:tcPr>
          <w:p w14:paraId="1D4B3A7D" w14:textId="77777777" w:rsidR="00BB0CC6" w:rsidRPr="00D15BD7" w:rsidRDefault="00BB0CC6" w:rsidP="00D15BD7">
            <w:pPr>
              <w:rPr>
                <w:sz w:val="16"/>
                <w:szCs w:val="16"/>
              </w:rPr>
            </w:pPr>
          </w:p>
        </w:tc>
      </w:tr>
      <w:tr w:rsidR="00BB0CC6" w:rsidRPr="00D15BD7" w14:paraId="1D4B3A8D" w14:textId="72CCE8D5" w:rsidTr="003118B8">
        <w:trPr>
          <w:cantSplit/>
        </w:trPr>
        <w:tc>
          <w:tcPr>
            <w:tcW w:w="1008" w:type="dxa"/>
            <w:hideMark/>
          </w:tcPr>
          <w:p w14:paraId="1D4B3A7F" w14:textId="77777777" w:rsidR="00BB0CC6" w:rsidRPr="00D15BD7" w:rsidRDefault="00BB0CC6" w:rsidP="60EAD03D">
            <w:pPr>
              <w:rPr>
                <w:sz w:val="16"/>
                <w:szCs w:val="16"/>
              </w:rPr>
            </w:pPr>
            <w:r w:rsidRPr="60EAD03D">
              <w:rPr>
                <w:color w:val="000000" w:themeColor="text1"/>
                <w:sz w:val="16"/>
                <w:szCs w:val="16"/>
              </w:rPr>
              <w:t>7440382</w:t>
            </w:r>
          </w:p>
        </w:tc>
        <w:tc>
          <w:tcPr>
            <w:tcW w:w="2790" w:type="dxa"/>
            <w:hideMark/>
          </w:tcPr>
          <w:p w14:paraId="1D4B3A80" w14:textId="77777777" w:rsidR="00BB0CC6" w:rsidRPr="00D15BD7" w:rsidRDefault="00BB0CC6" w:rsidP="181A8DF2">
            <w:pPr>
              <w:rPr>
                <w:sz w:val="16"/>
                <w:szCs w:val="16"/>
              </w:rPr>
            </w:pPr>
            <w:r w:rsidRPr="181A8DF2">
              <w:rPr>
                <w:color w:val="000000" w:themeColor="text1"/>
                <w:sz w:val="16"/>
                <w:szCs w:val="16"/>
              </w:rPr>
              <w:t>ARSENIC</w:t>
            </w:r>
          </w:p>
        </w:tc>
        <w:tc>
          <w:tcPr>
            <w:tcW w:w="1170" w:type="dxa"/>
            <w:hideMark/>
          </w:tcPr>
          <w:p w14:paraId="1D4B3A81"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810" w:type="dxa"/>
            <w:hideMark/>
          </w:tcPr>
          <w:p w14:paraId="1D4B3A82" w14:textId="77777777" w:rsidR="00BB0CC6" w:rsidRPr="00D15BD7" w:rsidRDefault="00BB0CC6" w:rsidP="00D15BD7">
            <w:pPr>
              <w:jc w:val="center"/>
              <w:rPr>
                <w:sz w:val="16"/>
                <w:szCs w:val="16"/>
              </w:rPr>
            </w:pPr>
          </w:p>
        </w:tc>
        <w:tc>
          <w:tcPr>
            <w:tcW w:w="1080" w:type="dxa"/>
            <w:vAlign w:val="center"/>
            <w:hideMark/>
          </w:tcPr>
          <w:p w14:paraId="1D4B3A83" w14:textId="77777777" w:rsidR="00BB0CC6" w:rsidRPr="00D15BD7" w:rsidRDefault="00BB0CC6" w:rsidP="60EAD03D">
            <w:pPr>
              <w:jc w:val="right"/>
              <w:rPr>
                <w:color w:val="000000" w:themeColor="text1"/>
                <w:sz w:val="16"/>
                <w:szCs w:val="16"/>
              </w:rPr>
            </w:pPr>
            <w:r w:rsidRPr="60EAD03D">
              <w:rPr>
                <w:color w:val="000000" w:themeColor="text1"/>
                <w:sz w:val="16"/>
                <w:szCs w:val="16"/>
              </w:rPr>
              <w:t> </w:t>
            </w:r>
          </w:p>
        </w:tc>
        <w:tc>
          <w:tcPr>
            <w:tcW w:w="810" w:type="dxa"/>
            <w:hideMark/>
          </w:tcPr>
          <w:p w14:paraId="1D4B3A84" w14:textId="77777777" w:rsidR="00BB0CC6" w:rsidRPr="00D15BD7" w:rsidRDefault="00BB0CC6" w:rsidP="00D15BD7">
            <w:pPr>
              <w:rPr>
                <w:sz w:val="16"/>
                <w:szCs w:val="16"/>
              </w:rPr>
            </w:pPr>
          </w:p>
        </w:tc>
        <w:tc>
          <w:tcPr>
            <w:tcW w:w="1058" w:type="dxa"/>
            <w:hideMark/>
          </w:tcPr>
          <w:p w14:paraId="1D4B3A85" w14:textId="77777777" w:rsidR="00BB0CC6" w:rsidRPr="00D15BD7" w:rsidRDefault="00BB0CC6" w:rsidP="181A8DF2">
            <w:pPr>
              <w:jc w:val="right"/>
              <w:rPr>
                <w:sz w:val="16"/>
                <w:szCs w:val="16"/>
              </w:rPr>
            </w:pPr>
            <w:r w:rsidRPr="181A8DF2">
              <w:rPr>
                <w:color w:val="000000" w:themeColor="text1"/>
                <w:sz w:val="16"/>
                <w:szCs w:val="16"/>
              </w:rPr>
              <w:t>5.62E-04</w:t>
            </w:r>
          </w:p>
        </w:tc>
        <w:tc>
          <w:tcPr>
            <w:tcW w:w="832" w:type="dxa"/>
            <w:hideMark/>
          </w:tcPr>
          <w:p w14:paraId="1D4B3A86" w14:textId="77777777" w:rsidR="00BB0CC6" w:rsidRPr="00D15BD7" w:rsidRDefault="00BB0CC6" w:rsidP="60EAD03D">
            <w:pPr>
              <w:rPr>
                <w:sz w:val="16"/>
                <w:szCs w:val="16"/>
              </w:rPr>
            </w:pPr>
            <w:r w:rsidRPr="181A8DF2">
              <w:fldChar w:fldCharType="begin"/>
            </w:r>
            <w:r>
              <w:rPr>
                <w:sz w:val="16"/>
                <w:szCs w:val="16"/>
              </w:rPr>
              <w:instrText xml:space="preserve"> NOTEREF _Ref478656148 \h </w:instrText>
            </w:r>
            <w:r w:rsidRPr="181A8DF2">
              <w:rPr>
                <w:sz w:val="16"/>
                <w:szCs w:val="16"/>
              </w:rPr>
              <w:fldChar w:fldCharType="separate"/>
            </w:r>
            <w:r>
              <w:rPr>
                <w:sz w:val="16"/>
                <w:szCs w:val="16"/>
              </w:rPr>
              <w:t>6</w:t>
            </w:r>
            <w:r w:rsidRPr="181A8DF2">
              <w:fldChar w:fldCharType="end"/>
            </w:r>
          </w:p>
        </w:tc>
        <w:tc>
          <w:tcPr>
            <w:tcW w:w="1170" w:type="dxa"/>
            <w:vAlign w:val="center"/>
            <w:hideMark/>
          </w:tcPr>
          <w:p w14:paraId="1D4B3A87" w14:textId="77777777" w:rsidR="00BB0CC6" w:rsidRPr="00D15BD7" w:rsidRDefault="00BB0CC6" w:rsidP="181A8DF2">
            <w:pPr>
              <w:jc w:val="right"/>
              <w:rPr>
                <w:color w:val="000000" w:themeColor="text1"/>
                <w:sz w:val="16"/>
                <w:szCs w:val="16"/>
              </w:rPr>
            </w:pPr>
            <w:r w:rsidRPr="181A8DF2">
              <w:rPr>
                <w:color w:val="000000" w:themeColor="text1"/>
                <w:sz w:val="16"/>
                <w:szCs w:val="16"/>
              </w:rPr>
              <w:t>2.28E-02</w:t>
            </w:r>
          </w:p>
        </w:tc>
        <w:tc>
          <w:tcPr>
            <w:tcW w:w="720" w:type="dxa"/>
          </w:tcPr>
          <w:p w14:paraId="1D4B3A88" w14:textId="77777777" w:rsidR="00BB0CC6" w:rsidRPr="00D15BD7" w:rsidRDefault="00BB0CC6" w:rsidP="181A8DF2">
            <w:pPr>
              <w:rPr>
                <w:sz w:val="16"/>
                <w:szCs w:val="16"/>
              </w:rPr>
            </w:pPr>
            <w:r w:rsidRPr="181A8DF2">
              <w:rPr>
                <w:sz w:val="16"/>
                <w:szCs w:val="16"/>
              </w:rPr>
              <w:t>N/A</w:t>
            </w:r>
          </w:p>
        </w:tc>
        <w:tc>
          <w:tcPr>
            <w:tcW w:w="1122" w:type="dxa"/>
          </w:tcPr>
          <w:p w14:paraId="1D4B3A89" w14:textId="77777777" w:rsidR="00BB0CC6" w:rsidRPr="00D15BD7" w:rsidRDefault="00BB0CC6" w:rsidP="00D15BD7">
            <w:pPr>
              <w:jc w:val="right"/>
              <w:rPr>
                <w:sz w:val="16"/>
                <w:szCs w:val="16"/>
              </w:rPr>
            </w:pPr>
          </w:p>
        </w:tc>
        <w:tc>
          <w:tcPr>
            <w:tcW w:w="858" w:type="dxa"/>
          </w:tcPr>
          <w:p w14:paraId="1D4B3A8A" w14:textId="77777777" w:rsidR="00BB0CC6" w:rsidRPr="00D15BD7" w:rsidRDefault="00BB0CC6" w:rsidP="00D15BD7">
            <w:pPr>
              <w:rPr>
                <w:sz w:val="16"/>
                <w:szCs w:val="16"/>
              </w:rPr>
            </w:pPr>
          </w:p>
        </w:tc>
        <w:tc>
          <w:tcPr>
            <w:tcW w:w="1034" w:type="dxa"/>
            <w:hideMark/>
          </w:tcPr>
          <w:p w14:paraId="1D4B3A8B" w14:textId="77777777" w:rsidR="00BB0CC6" w:rsidRPr="00D15BD7" w:rsidRDefault="00BB0CC6" w:rsidP="00D15BD7">
            <w:pPr>
              <w:jc w:val="right"/>
              <w:rPr>
                <w:sz w:val="16"/>
                <w:szCs w:val="16"/>
              </w:rPr>
            </w:pPr>
          </w:p>
        </w:tc>
        <w:tc>
          <w:tcPr>
            <w:tcW w:w="720" w:type="dxa"/>
          </w:tcPr>
          <w:p w14:paraId="1D4B3A8C" w14:textId="77777777" w:rsidR="00BB0CC6" w:rsidRPr="00D15BD7" w:rsidRDefault="00BB0CC6" w:rsidP="00D15BD7">
            <w:pPr>
              <w:rPr>
                <w:sz w:val="16"/>
                <w:szCs w:val="16"/>
              </w:rPr>
            </w:pPr>
          </w:p>
        </w:tc>
      </w:tr>
      <w:tr w:rsidR="00BB0CC6" w:rsidRPr="00D15BD7" w14:paraId="1D4B3A9C" w14:textId="2669D97F" w:rsidTr="003118B8">
        <w:trPr>
          <w:cantSplit/>
        </w:trPr>
        <w:tc>
          <w:tcPr>
            <w:tcW w:w="1008" w:type="dxa"/>
            <w:hideMark/>
          </w:tcPr>
          <w:p w14:paraId="1D4B3A8E" w14:textId="77777777" w:rsidR="00BB0CC6" w:rsidRPr="00D15BD7" w:rsidRDefault="00BB0CC6" w:rsidP="60EAD03D">
            <w:pPr>
              <w:rPr>
                <w:sz w:val="16"/>
                <w:szCs w:val="16"/>
              </w:rPr>
            </w:pPr>
            <w:r w:rsidRPr="60EAD03D">
              <w:rPr>
                <w:color w:val="000000" w:themeColor="text1"/>
                <w:sz w:val="16"/>
                <w:szCs w:val="16"/>
              </w:rPr>
              <w:t>56553</w:t>
            </w:r>
          </w:p>
        </w:tc>
        <w:tc>
          <w:tcPr>
            <w:tcW w:w="2790" w:type="dxa"/>
            <w:hideMark/>
          </w:tcPr>
          <w:p w14:paraId="1D4B3A8F" w14:textId="77777777" w:rsidR="00BB0CC6" w:rsidRPr="00D15BD7" w:rsidRDefault="00BB0CC6" w:rsidP="181A8DF2">
            <w:pPr>
              <w:rPr>
                <w:sz w:val="16"/>
                <w:szCs w:val="16"/>
              </w:rPr>
            </w:pPr>
            <w:r w:rsidRPr="181A8DF2">
              <w:rPr>
                <w:color w:val="000000" w:themeColor="text1"/>
                <w:sz w:val="16"/>
                <w:szCs w:val="16"/>
              </w:rPr>
              <w:t>BENZ[A]ANTHRACENE</w:t>
            </w:r>
          </w:p>
        </w:tc>
        <w:tc>
          <w:tcPr>
            <w:tcW w:w="1170" w:type="dxa"/>
            <w:vAlign w:val="center"/>
            <w:hideMark/>
          </w:tcPr>
          <w:p w14:paraId="1D4B3A90" w14:textId="77777777" w:rsidR="00BB0CC6" w:rsidRPr="00D15BD7" w:rsidRDefault="00BB0CC6" w:rsidP="181A8DF2">
            <w:pPr>
              <w:jc w:val="right"/>
              <w:rPr>
                <w:color w:val="000000" w:themeColor="text1"/>
                <w:sz w:val="16"/>
                <w:szCs w:val="16"/>
              </w:rPr>
            </w:pPr>
            <w:r w:rsidRPr="181A8DF2">
              <w:rPr>
                <w:color w:val="000000" w:themeColor="text1"/>
                <w:sz w:val="16"/>
                <w:szCs w:val="16"/>
              </w:rPr>
              <w:t>8.00E-08</w:t>
            </w:r>
          </w:p>
        </w:tc>
        <w:tc>
          <w:tcPr>
            <w:tcW w:w="810" w:type="dxa"/>
            <w:hideMark/>
          </w:tcPr>
          <w:p w14:paraId="1D4B3A91"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1.1-13</w:t>
            </w:r>
          </w:p>
        </w:tc>
        <w:tc>
          <w:tcPr>
            <w:tcW w:w="1080" w:type="dxa"/>
            <w:vAlign w:val="center"/>
            <w:hideMark/>
          </w:tcPr>
          <w:p w14:paraId="1D4B3A92" w14:textId="77777777" w:rsidR="00BB0CC6" w:rsidRPr="00D15BD7" w:rsidRDefault="00BB0CC6" w:rsidP="181A8DF2">
            <w:pPr>
              <w:jc w:val="right"/>
              <w:rPr>
                <w:color w:val="000000" w:themeColor="text1"/>
                <w:sz w:val="16"/>
                <w:szCs w:val="16"/>
              </w:rPr>
            </w:pPr>
            <w:r w:rsidRPr="181A8DF2">
              <w:rPr>
                <w:color w:val="000000" w:themeColor="text1"/>
                <w:sz w:val="16"/>
                <w:szCs w:val="16"/>
              </w:rPr>
              <w:t>7.10E-05</w:t>
            </w:r>
          </w:p>
        </w:tc>
        <w:tc>
          <w:tcPr>
            <w:tcW w:w="810" w:type="dxa"/>
            <w:hideMark/>
          </w:tcPr>
          <w:p w14:paraId="1D4B3A93"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1.2-5</w:t>
            </w:r>
          </w:p>
        </w:tc>
        <w:tc>
          <w:tcPr>
            <w:tcW w:w="1058" w:type="dxa"/>
            <w:hideMark/>
          </w:tcPr>
          <w:p w14:paraId="1D4B3A94" w14:textId="77777777" w:rsidR="00BB0CC6" w:rsidRPr="00D15BD7" w:rsidRDefault="00BB0CC6" w:rsidP="181A8DF2">
            <w:pPr>
              <w:jc w:val="right"/>
              <w:rPr>
                <w:sz w:val="16"/>
                <w:szCs w:val="16"/>
              </w:rPr>
            </w:pPr>
            <w:r w:rsidRPr="181A8DF2">
              <w:rPr>
                <w:color w:val="000000" w:themeColor="text1"/>
                <w:sz w:val="16"/>
                <w:szCs w:val="16"/>
              </w:rPr>
              <w:t>4.01E-06</w:t>
            </w:r>
          </w:p>
        </w:tc>
        <w:tc>
          <w:tcPr>
            <w:tcW w:w="832" w:type="dxa"/>
            <w:hideMark/>
          </w:tcPr>
          <w:p w14:paraId="1D4B3A95"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1.3-9</w:t>
            </w:r>
          </w:p>
        </w:tc>
        <w:tc>
          <w:tcPr>
            <w:tcW w:w="1170" w:type="dxa"/>
            <w:vAlign w:val="center"/>
            <w:hideMark/>
          </w:tcPr>
          <w:p w14:paraId="1D4B3A96" w14:textId="77777777" w:rsidR="00BB0CC6" w:rsidRPr="00D15BD7" w:rsidRDefault="00BB0CC6" w:rsidP="181A8DF2">
            <w:pPr>
              <w:jc w:val="right"/>
              <w:rPr>
                <w:color w:val="000000" w:themeColor="text1"/>
                <w:sz w:val="16"/>
                <w:szCs w:val="16"/>
              </w:rPr>
            </w:pPr>
            <w:r w:rsidRPr="181A8DF2">
              <w:rPr>
                <w:color w:val="000000" w:themeColor="text1"/>
                <w:sz w:val="16"/>
                <w:szCs w:val="16"/>
              </w:rPr>
              <w:t>1.65E-04</w:t>
            </w:r>
          </w:p>
        </w:tc>
        <w:tc>
          <w:tcPr>
            <w:tcW w:w="720" w:type="dxa"/>
          </w:tcPr>
          <w:p w14:paraId="1D4B3A97" w14:textId="77777777" w:rsidR="00BB0CC6" w:rsidRPr="00D15BD7" w:rsidRDefault="00BB0CC6" w:rsidP="181A8DF2">
            <w:pPr>
              <w:rPr>
                <w:sz w:val="16"/>
                <w:szCs w:val="16"/>
              </w:rPr>
            </w:pPr>
            <w:r w:rsidRPr="181A8DF2">
              <w:rPr>
                <w:sz w:val="16"/>
                <w:szCs w:val="16"/>
              </w:rPr>
              <w:t>N/A</w:t>
            </w:r>
          </w:p>
        </w:tc>
        <w:tc>
          <w:tcPr>
            <w:tcW w:w="1122" w:type="dxa"/>
          </w:tcPr>
          <w:p w14:paraId="1D4B3A98" w14:textId="77777777" w:rsidR="00BB0CC6" w:rsidRPr="00D15BD7" w:rsidRDefault="00BB0CC6" w:rsidP="00D15BD7">
            <w:pPr>
              <w:jc w:val="right"/>
              <w:rPr>
                <w:sz w:val="16"/>
                <w:szCs w:val="16"/>
              </w:rPr>
            </w:pPr>
          </w:p>
        </w:tc>
        <w:tc>
          <w:tcPr>
            <w:tcW w:w="858" w:type="dxa"/>
          </w:tcPr>
          <w:p w14:paraId="1D4B3A99" w14:textId="77777777" w:rsidR="00BB0CC6" w:rsidRPr="00D15BD7" w:rsidRDefault="00BB0CC6" w:rsidP="00D15BD7">
            <w:pPr>
              <w:rPr>
                <w:sz w:val="16"/>
                <w:szCs w:val="16"/>
              </w:rPr>
            </w:pPr>
          </w:p>
        </w:tc>
        <w:tc>
          <w:tcPr>
            <w:tcW w:w="1034" w:type="dxa"/>
            <w:hideMark/>
          </w:tcPr>
          <w:p w14:paraId="1D4B3A9A" w14:textId="77777777" w:rsidR="00BB0CC6" w:rsidRPr="00D15BD7" w:rsidRDefault="00BB0CC6" w:rsidP="00D15BD7">
            <w:pPr>
              <w:jc w:val="right"/>
              <w:rPr>
                <w:sz w:val="16"/>
                <w:szCs w:val="16"/>
              </w:rPr>
            </w:pPr>
          </w:p>
        </w:tc>
        <w:tc>
          <w:tcPr>
            <w:tcW w:w="720" w:type="dxa"/>
          </w:tcPr>
          <w:p w14:paraId="1D4B3A9B" w14:textId="77777777" w:rsidR="00BB0CC6" w:rsidRPr="00D15BD7" w:rsidRDefault="00BB0CC6" w:rsidP="00D15BD7">
            <w:pPr>
              <w:rPr>
                <w:sz w:val="16"/>
                <w:szCs w:val="16"/>
              </w:rPr>
            </w:pPr>
          </w:p>
        </w:tc>
      </w:tr>
      <w:tr w:rsidR="00BB0CC6" w:rsidRPr="00D15BD7" w14:paraId="1D4B3AAB" w14:textId="652D159F" w:rsidTr="003118B8">
        <w:trPr>
          <w:cantSplit/>
        </w:trPr>
        <w:tc>
          <w:tcPr>
            <w:tcW w:w="1008" w:type="dxa"/>
            <w:hideMark/>
          </w:tcPr>
          <w:p w14:paraId="1D4B3A9D" w14:textId="77777777" w:rsidR="00BB0CC6" w:rsidRPr="00D15BD7" w:rsidRDefault="00BB0CC6" w:rsidP="60EAD03D">
            <w:pPr>
              <w:rPr>
                <w:sz w:val="16"/>
                <w:szCs w:val="16"/>
              </w:rPr>
            </w:pPr>
            <w:r w:rsidRPr="60EAD03D">
              <w:rPr>
                <w:color w:val="000000" w:themeColor="text1"/>
                <w:sz w:val="16"/>
                <w:szCs w:val="16"/>
              </w:rPr>
              <w:t>71432</w:t>
            </w:r>
          </w:p>
        </w:tc>
        <w:tc>
          <w:tcPr>
            <w:tcW w:w="2790" w:type="dxa"/>
            <w:hideMark/>
          </w:tcPr>
          <w:p w14:paraId="1D4B3A9E" w14:textId="77777777" w:rsidR="00BB0CC6" w:rsidRPr="00D15BD7" w:rsidRDefault="00BB0CC6" w:rsidP="181A8DF2">
            <w:pPr>
              <w:rPr>
                <w:sz w:val="16"/>
                <w:szCs w:val="16"/>
              </w:rPr>
            </w:pPr>
            <w:r w:rsidRPr="181A8DF2">
              <w:rPr>
                <w:color w:val="000000" w:themeColor="text1"/>
                <w:sz w:val="16"/>
                <w:szCs w:val="16"/>
              </w:rPr>
              <w:t>BENZENE</w:t>
            </w:r>
          </w:p>
        </w:tc>
        <w:tc>
          <w:tcPr>
            <w:tcW w:w="1170" w:type="dxa"/>
            <w:vAlign w:val="center"/>
            <w:hideMark/>
          </w:tcPr>
          <w:p w14:paraId="1D4B3A9F" w14:textId="77777777" w:rsidR="00BB0CC6" w:rsidRPr="00D15BD7" w:rsidRDefault="00BB0CC6" w:rsidP="60EAD03D">
            <w:pPr>
              <w:jc w:val="right"/>
              <w:rPr>
                <w:color w:val="000000" w:themeColor="text1"/>
                <w:sz w:val="16"/>
                <w:szCs w:val="16"/>
              </w:rPr>
            </w:pPr>
            <w:r w:rsidRPr="60EAD03D">
              <w:rPr>
                <w:color w:val="000000" w:themeColor="text1"/>
                <w:sz w:val="16"/>
                <w:szCs w:val="16"/>
              </w:rPr>
              <w:t>0.0013</w:t>
            </w:r>
          </w:p>
        </w:tc>
        <w:tc>
          <w:tcPr>
            <w:tcW w:w="810" w:type="dxa"/>
            <w:hideMark/>
          </w:tcPr>
          <w:p w14:paraId="1D4B3AA0"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1.1-14</w:t>
            </w:r>
          </w:p>
        </w:tc>
        <w:tc>
          <w:tcPr>
            <w:tcW w:w="1080" w:type="dxa"/>
            <w:vAlign w:val="center"/>
            <w:hideMark/>
          </w:tcPr>
          <w:p w14:paraId="1D4B3AA1" w14:textId="77777777" w:rsidR="00BB0CC6" w:rsidRPr="00D15BD7" w:rsidRDefault="00BB0CC6" w:rsidP="60EAD03D">
            <w:pPr>
              <w:jc w:val="right"/>
              <w:rPr>
                <w:color w:val="000000" w:themeColor="text1"/>
                <w:sz w:val="16"/>
                <w:szCs w:val="16"/>
              </w:rPr>
            </w:pPr>
            <w:r w:rsidRPr="60EAD03D">
              <w:rPr>
                <w:color w:val="000000" w:themeColor="text1"/>
                <w:sz w:val="16"/>
                <w:szCs w:val="16"/>
              </w:rPr>
              <w:t> </w:t>
            </w:r>
          </w:p>
        </w:tc>
        <w:tc>
          <w:tcPr>
            <w:tcW w:w="810" w:type="dxa"/>
            <w:hideMark/>
          </w:tcPr>
          <w:p w14:paraId="1D4B3AA2" w14:textId="77777777" w:rsidR="00BB0CC6" w:rsidRPr="00D15BD7" w:rsidRDefault="00BB0CC6" w:rsidP="00D15BD7">
            <w:pPr>
              <w:rPr>
                <w:sz w:val="16"/>
                <w:szCs w:val="16"/>
              </w:rPr>
            </w:pPr>
          </w:p>
        </w:tc>
        <w:tc>
          <w:tcPr>
            <w:tcW w:w="1058" w:type="dxa"/>
            <w:hideMark/>
          </w:tcPr>
          <w:p w14:paraId="1D4B3AA3" w14:textId="77777777" w:rsidR="00BB0CC6" w:rsidRPr="00D15BD7" w:rsidRDefault="00BB0CC6" w:rsidP="181A8DF2">
            <w:pPr>
              <w:jc w:val="right"/>
              <w:rPr>
                <w:sz w:val="16"/>
                <w:szCs w:val="16"/>
              </w:rPr>
            </w:pPr>
            <w:r w:rsidRPr="181A8DF2">
              <w:rPr>
                <w:color w:val="000000" w:themeColor="text1"/>
                <w:sz w:val="16"/>
                <w:szCs w:val="16"/>
              </w:rPr>
              <w:t>2.14E-04</w:t>
            </w:r>
          </w:p>
        </w:tc>
        <w:tc>
          <w:tcPr>
            <w:tcW w:w="832" w:type="dxa"/>
            <w:hideMark/>
          </w:tcPr>
          <w:p w14:paraId="1D4B3AA4"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1.3-9</w:t>
            </w:r>
          </w:p>
        </w:tc>
        <w:tc>
          <w:tcPr>
            <w:tcW w:w="1170" w:type="dxa"/>
            <w:vAlign w:val="center"/>
            <w:hideMark/>
          </w:tcPr>
          <w:p w14:paraId="1D4B3AA5" w14:textId="77777777" w:rsidR="00BB0CC6" w:rsidRPr="00D15BD7" w:rsidRDefault="00BB0CC6" w:rsidP="181A8DF2">
            <w:pPr>
              <w:jc w:val="right"/>
              <w:rPr>
                <w:color w:val="000000" w:themeColor="text1"/>
                <w:sz w:val="16"/>
                <w:szCs w:val="16"/>
              </w:rPr>
            </w:pPr>
            <w:r w:rsidRPr="181A8DF2">
              <w:rPr>
                <w:color w:val="000000" w:themeColor="text1"/>
                <w:sz w:val="16"/>
                <w:szCs w:val="16"/>
              </w:rPr>
              <w:t>8.53E-03</w:t>
            </w:r>
          </w:p>
        </w:tc>
        <w:tc>
          <w:tcPr>
            <w:tcW w:w="720" w:type="dxa"/>
          </w:tcPr>
          <w:p w14:paraId="1D4B3AA6" w14:textId="77777777" w:rsidR="00BB0CC6" w:rsidRPr="00D15BD7" w:rsidRDefault="00BB0CC6" w:rsidP="181A8DF2">
            <w:pPr>
              <w:rPr>
                <w:sz w:val="16"/>
                <w:szCs w:val="16"/>
              </w:rPr>
            </w:pPr>
            <w:r w:rsidRPr="181A8DF2">
              <w:rPr>
                <w:sz w:val="16"/>
                <w:szCs w:val="16"/>
              </w:rPr>
              <w:t>N/A</w:t>
            </w:r>
          </w:p>
        </w:tc>
        <w:tc>
          <w:tcPr>
            <w:tcW w:w="1122" w:type="dxa"/>
          </w:tcPr>
          <w:p w14:paraId="1D4B3AA7" w14:textId="77777777" w:rsidR="00BB0CC6" w:rsidRPr="00D15BD7" w:rsidRDefault="00BB0CC6" w:rsidP="181A8DF2">
            <w:pPr>
              <w:jc w:val="right"/>
              <w:rPr>
                <w:sz w:val="16"/>
                <w:szCs w:val="16"/>
              </w:rPr>
            </w:pPr>
            <w:r w:rsidRPr="181A8DF2">
              <w:rPr>
                <w:color w:val="000000" w:themeColor="text1"/>
                <w:sz w:val="16"/>
                <w:szCs w:val="16"/>
              </w:rPr>
              <w:t>2.21E-03</w:t>
            </w:r>
          </w:p>
        </w:tc>
        <w:tc>
          <w:tcPr>
            <w:tcW w:w="858" w:type="dxa"/>
          </w:tcPr>
          <w:p w14:paraId="1D4B3AA8" w14:textId="77777777" w:rsidR="00BB0CC6" w:rsidRPr="00D15BD7" w:rsidRDefault="00BB0CC6" w:rsidP="60EAD03D">
            <w:pPr>
              <w:rPr>
                <w:sz w:val="16"/>
                <w:szCs w:val="16"/>
              </w:rPr>
            </w:pPr>
            <w:r w:rsidRPr="181A8DF2">
              <w:fldChar w:fldCharType="begin"/>
            </w:r>
            <w:r>
              <w:rPr>
                <w:sz w:val="16"/>
                <w:szCs w:val="16"/>
              </w:rPr>
              <w:instrText xml:space="preserve"> NOTEREF _Ref478656148 \h </w:instrText>
            </w:r>
            <w:r w:rsidRPr="181A8DF2">
              <w:rPr>
                <w:sz w:val="16"/>
                <w:szCs w:val="16"/>
              </w:rPr>
              <w:fldChar w:fldCharType="separate"/>
            </w:r>
            <w:r>
              <w:rPr>
                <w:sz w:val="16"/>
                <w:szCs w:val="16"/>
              </w:rPr>
              <w:t>6</w:t>
            </w:r>
            <w:r w:rsidRPr="181A8DF2">
              <w:fldChar w:fldCharType="end"/>
            </w:r>
          </w:p>
        </w:tc>
        <w:tc>
          <w:tcPr>
            <w:tcW w:w="1034" w:type="dxa"/>
            <w:hideMark/>
          </w:tcPr>
          <w:p w14:paraId="1D4B3AA9" w14:textId="77777777" w:rsidR="00BB0CC6" w:rsidRPr="00D15BD7" w:rsidRDefault="00BB0CC6" w:rsidP="181A8DF2">
            <w:pPr>
              <w:jc w:val="right"/>
              <w:rPr>
                <w:sz w:val="16"/>
                <w:szCs w:val="16"/>
              </w:rPr>
            </w:pPr>
            <w:r w:rsidRPr="181A8DF2">
              <w:rPr>
                <w:color w:val="000000" w:themeColor="text1"/>
                <w:sz w:val="16"/>
                <w:szCs w:val="16"/>
              </w:rPr>
              <w:t>8.78E-03</w:t>
            </w:r>
          </w:p>
        </w:tc>
        <w:tc>
          <w:tcPr>
            <w:tcW w:w="720" w:type="dxa"/>
          </w:tcPr>
          <w:p w14:paraId="1D4B3AAA" w14:textId="77777777" w:rsidR="00BB0CC6" w:rsidRPr="00D15BD7" w:rsidRDefault="00BB0CC6" w:rsidP="181A8DF2">
            <w:pPr>
              <w:rPr>
                <w:sz w:val="16"/>
                <w:szCs w:val="16"/>
              </w:rPr>
            </w:pPr>
            <w:r w:rsidRPr="181A8DF2">
              <w:rPr>
                <w:sz w:val="16"/>
                <w:szCs w:val="16"/>
              </w:rPr>
              <w:t>N/A</w:t>
            </w:r>
          </w:p>
        </w:tc>
      </w:tr>
      <w:tr w:rsidR="00BB0CC6" w:rsidRPr="00D15BD7" w14:paraId="1D4B3ABA" w14:textId="503E76C2" w:rsidTr="003118B8">
        <w:trPr>
          <w:cantSplit/>
        </w:trPr>
        <w:tc>
          <w:tcPr>
            <w:tcW w:w="1008" w:type="dxa"/>
            <w:hideMark/>
          </w:tcPr>
          <w:p w14:paraId="1D4B3AAC" w14:textId="77777777" w:rsidR="00BB0CC6" w:rsidRPr="00D15BD7" w:rsidRDefault="00BB0CC6" w:rsidP="60EAD03D">
            <w:pPr>
              <w:rPr>
                <w:sz w:val="16"/>
                <w:szCs w:val="16"/>
              </w:rPr>
            </w:pPr>
            <w:r w:rsidRPr="60EAD03D">
              <w:rPr>
                <w:color w:val="000000" w:themeColor="text1"/>
                <w:sz w:val="16"/>
                <w:szCs w:val="16"/>
              </w:rPr>
              <w:t>50328</w:t>
            </w:r>
          </w:p>
        </w:tc>
        <w:tc>
          <w:tcPr>
            <w:tcW w:w="2790" w:type="dxa"/>
            <w:hideMark/>
          </w:tcPr>
          <w:p w14:paraId="1D4B3AAD" w14:textId="77777777" w:rsidR="00BB0CC6" w:rsidRPr="00D15BD7" w:rsidRDefault="00BB0CC6" w:rsidP="181A8DF2">
            <w:pPr>
              <w:rPr>
                <w:sz w:val="16"/>
                <w:szCs w:val="16"/>
              </w:rPr>
            </w:pPr>
            <w:r w:rsidRPr="181A8DF2">
              <w:rPr>
                <w:color w:val="000000" w:themeColor="text1"/>
                <w:sz w:val="16"/>
                <w:szCs w:val="16"/>
              </w:rPr>
              <w:t>BENZO[A]PYRENE</w:t>
            </w:r>
          </w:p>
        </w:tc>
        <w:tc>
          <w:tcPr>
            <w:tcW w:w="1170" w:type="dxa"/>
            <w:vAlign w:val="center"/>
            <w:hideMark/>
          </w:tcPr>
          <w:p w14:paraId="1D4B3AAE" w14:textId="77777777" w:rsidR="00BB0CC6" w:rsidRPr="00D15BD7" w:rsidRDefault="00BB0CC6" w:rsidP="181A8DF2">
            <w:pPr>
              <w:jc w:val="right"/>
              <w:rPr>
                <w:color w:val="000000" w:themeColor="text1"/>
                <w:sz w:val="16"/>
                <w:szCs w:val="16"/>
              </w:rPr>
            </w:pPr>
            <w:r w:rsidRPr="181A8DF2">
              <w:rPr>
                <w:color w:val="000000" w:themeColor="text1"/>
                <w:sz w:val="16"/>
                <w:szCs w:val="16"/>
              </w:rPr>
              <w:t>3.80E-08</w:t>
            </w:r>
          </w:p>
        </w:tc>
        <w:tc>
          <w:tcPr>
            <w:tcW w:w="810" w:type="dxa"/>
            <w:hideMark/>
          </w:tcPr>
          <w:p w14:paraId="1D4B3AAF"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1.1-13</w:t>
            </w:r>
          </w:p>
        </w:tc>
        <w:tc>
          <w:tcPr>
            <w:tcW w:w="1080" w:type="dxa"/>
            <w:vAlign w:val="center"/>
            <w:hideMark/>
          </w:tcPr>
          <w:p w14:paraId="1D4B3AB0" w14:textId="77777777" w:rsidR="00BB0CC6" w:rsidRPr="00D15BD7" w:rsidRDefault="00BB0CC6" w:rsidP="181A8DF2">
            <w:pPr>
              <w:jc w:val="right"/>
              <w:rPr>
                <w:color w:val="000000" w:themeColor="text1"/>
                <w:sz w:val="16"/>
                <w:szCs w:val="16"/>
              </w:rPr>
            </w:pPr>
            <w:r w:rsidRPr="181A8DF2">
              <w:rPr>
                <w:color w:val="000000" w:themeColor="text1"/>
                <w:sz w:val="16"/>
                <w:szCs w:val="16"/>
              </w:rPr>
              <w:t>5.30E-06</w:t>
            </w:r>
          </w:p>
        </w:tc>
        <w:tc>
          <w:tcPr>
            <w:tcW w:w="810" w:type="dxa"/>
            <w:hideMark/>
          </w:tcPr>
          <w:p w14:paraId="1D4B3AB1"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1.2-5</w:t>
            </w:r>
          </w:p>
        </w:tc>
        <w:tc>
          <w:tcPr>
            <w:tcW w:w="1058" w:type="dxa"/>
            <w:hideMark/>
          </w:tcPr>
          <w:p w14:paraId="1D4B3AB2" w14:textId="77777777" w:rsidR="00BB0CC6" w:rsidRPr="00D15BD7" w:rsidRDefault="00BB0CC6" w:rsidP="00D15BD7">
            <w:pPr>
              <w:jc w:val="right"/>
              <w:rPr>
                <w:sz w:val="16"/>
                <w:szCs w:val="16"/>
              </w:rPr>
            </w:pPr>
          </w:p>
        </w:tc>
        <w:tc>
          <w:tcPr>
            <w:tcW w:w="832" w:type="dxa"/>
            <w:hideMark/>
          </w:tcPr>
          <w:p w14:paraId="1D4B3AB3" w14:textId="77777777" w:rsidR="00BB0CC6" w:rsidRPr="00D15BD7" w:rsidRDefault="00BB0CC6" w:rsidP="00D15BD7">
            <w:pPr>
              <w:rPr>
                <w:sz w:val="16"/>
                <w:szCs w:val="16"/>
              </w:rPr>
            </w:pPr>
          </w:p>
        </w:tc>
        <w:tc>
          <w:tcPr>
            <w:tcW w:w="1170" w:type="dxa"/>
            <w:vAlign w:val="center"/>
            <w:hideMark/>
          </w:tcPr>
          <w:p w14:paraId="1D4B3AB4" w14:textId="77777777" w:rsidR="00BB0CC6" w:rsidRPr="00D15BD7" w:rsidRDefault="00BB0CC6" w:rsidP="60EAD03D">
            <w:pPr>
              <w:jc w:val="right"/>
              <w:rPr>
                <w:color w:val="000000" w:themeColor="text1"/>
                <w:sz w:val="16"/>
                <w:szCs w:val="16"/>
              </w:rPr>
            </w:pPr>
            <w:r w:rsidRPr="60EAD03D">
              <w:rPr>
                <w:color w:val="000000" w:themeColor="text1"/>
                <w:sz w:val="16"/>
                <w:szCs w:val="16"/>
              </w:rPr>
              <w:t> </w:t>
            </w:r>
          </w:p>
        </w:tc>
        <w:tc>
          <w:tcPr>
            <w:tcW w:w="720" w:type="dxa"/>
          </w:tcPr>
          <w:p w14:paraId="1D4B3AB5" w14:textId="77777777" w:rsidR="00BB0CC6" w:rsidRPr="00D15BD7" w:rsidRDefault="00BB0CC6" w:rsidP="00D15BD7">
            <w:pPr>
              <w:rPr>
                <w:sz w:val="16"/>
                <w:szCs w:val="16"/>
              </w:rPr>
            </w:pPr>
          </w:p>
        </w:tc>
        <w:tc>
          <w:tcPr>
            <w:tcW w:w="1122" w:type="dxa"/>
          </w:tcPr>
          <w:p w14:paraId="1D4B3AB6" w14:textId="77777777" w:rsidR="00BB0CC6" w:rsidRPr="00D15BD7" w:rsidRDefault="00BB0CC6" w:rsidP="00D15BD7">
            <w:pPr>
              <w:jc w:val="right"/>
              <w:rPr>
                <w:sz w:val="16"/>
                <w:szCs w:val="16"/>
              </w:rPr>
            </w:pPr>
          </w:p>
        </w:tc>
        <w:tc>
          <w:tcPr>
            <w:tcW w:w="858" w:type="dxa"/>
          </w:tcPr>
          <w:p w14:paraId="1D4B3AB7" w14:textId="77777777" w:rsidR="00BB0CC6" w:rsidRPr="00D15BD7" w:rsidRDefault="00BB0CC6" w:rsidP="00D15BD7">
            <w:pPr>
              <w:rPr>
                <w:sz w:val="16"/>
                <w:szCs w:val="16"/>
              </w:rPr>
            </w:pPr>
          </w:p>
        </w:tc>
        <w:tc>
          <w:tcPr>
            <w:tcW w:w="1034" w:type="dxa"/>
            <w:hideMark/>
          </w:tcPr>
          <w:p w14:paraId="1D4B3AB8" w14:textId="77777777" w:rsidR="00BB0CC6" w:rsidRPr="00D15BD7" w:rsidRDefault="00BB0CC6" w:rsidP="00D15BD7">
            <w:pPr>
              <w:jc w:val="right"/>
              <w:rPr>
                <w:sz w:val="16"/>
                <w:szCs w:val="16"/>
              </w:rPr>
            </w:pPr>
          </w:p>
        </w:tc>
        <w:tc>
          <w:tcPr>
            <w:tcW w:w="720" w:type="dxa"/>
          </w:tcPr>
          <w:p w14:paraId="1D4B3AB9" w14:textId="77777777" w:rsidR="00BB0CC6" w:rsidRPr="00D15BD7" w:rsidRDefault="00BB0CC6" w:rsidP="00D15BD7">
            <w:pPr>
              <w:rPr>
                <w:sz w:val="16"/>
                <w:szCs w:val="16"/>
              </w:rPr>
            </w:pPr>
          </w:p>
        </w:tc>
      </w:tr>
      <w:tr w:rsidR="00BB0CC6" w:rsidRPr="00D15BD7" w14:paraId="1D4B3AC9" w14:textId="5CA95E65" w:rsidTr="003118B8">
        <w:trPr>
          <w:cantSplit/>
        </w:trPr>
        <w:tc>
          <w:tcPr>
            <w:tcW w:w="1008" w:type="dxa"/>
            <w:hideMark/>
          </w:tcPr>
          <w:p w14:paraId="1D4B3ABB" w14:textId="77777777" w:rsidR="00BB0CC6" w:rsidRPr="00D15BD7" w:rsidRDefault="00BB0CC6" w:rsidP="60EAD03D">
            <w:pPr>
              <w:rPr>
                <w:sz w:val="16"/>
                <w:szCs w:val="16"/>
              </w:rPr>
            </w:pPr>
            <w:r w:rsidRPr="60EAD03D">
              <w:rPr>
                <w:color w:val="000000" w:themeColor="text1"/>
                <w:sz w:val="16"/>
                <w:szCs w:val="16"/>
              </w:rPr>
              <w:t>192972</w:t>
            </w:r>
          </w:p>
        </w:tc>
        <w:tc>
          <w:tcPr>
            <w:tcW w:w="2790" w:type="dxa"/>
            <w:hideMark/>
          </w:tcPr>
          <w:p w14:paraId="1D4B3ABC" w14:textId="77777777" w:rsidR="00BB0CC6" w:rsidRPr="00D15BD7" w:rsidRDefault="00BB0CC6" w:rsidP="181A8DF2">
            <w:pPr>
              <w:rPr>
                <w:sz w:val="16"/>
                <w:szCs w:val="16"/>
              </w:rPr>
            </w:pPr>
            <w:r w:rsidRPr="181A8DF2">
              <w:rPr>
                <w:color w:val="000000" w:themeColor="text1"/>
                <w:sz w:val="16"/>
                <w:szCs w:val="16"/>
              </w:rPr>
              <w:t>BENZO[E]PYRENE</w:t>
            </w:r>
          </w:p>
        </w:tc>
        <w:tc>
          <w:tcPr>
            <w:tcW w:w="1170" w:type="dxa"/>
            <w:hideMark/>
          </w:tcPr>
          <w:p w14:paraId="1D4B3ABD"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810" w:type="dxa"/>
            <w:hideMark/>
          </w:tcPr>
          <w:p w14:paraId="1D4B3ABE" w14:textId="77777777" w:rsidR="00BB0CC6" w:rsidRPr="00D15BD7" w:rsidRDefault="00BB0CC6" w:rsidP="00D15BD7">
            <w:pPr>
              <w:jc w:val="center"/>
              <w:rPr>
                <w:sz w:val="16"/>
                <w:szCs w:val="16"/>
              </w:rPr>
            </w:pPr>
          </w:p>
        </w:tc>
        <w:tc>
          <w:tcPr>
            <w:tcW w:w="1080" w:type="dxa"/>
            <w:vAlign w:val="center"/>
            <w:hideMark/>
          </w:tcPr>
          <w:p w14:paraId="1D4B3ABF" w14:textId="77777777" w:rsidR="00BB0CC6" w:rsidRPr="00D15BD7" w:rsidRDefault="00BB0CC6" w:rsidP="181A8DF2">
            <w:pPr>
              <w:jc w:val="right"/>
              <w:rPr>
                <w:color w:val="000000" w:themeColor="text1"/>
                <w:sz w:val="16"/>
                <w:szCs w:val="16"/>
              </w:rPr>
            </w:pPr>
            <w:r w:rsidRPr="181A8DF2">
              <w:rPr>
                <w:color w:val="000000" w:themeColor="text1"/>
                <w:sz w:val="16"/>
                <w:szCs w:val="16"/>
              </w:rPr>
              <w:t>6.20E-06</w:t>
            </w:r>
          </w:p>
        </w:tc>
        <w:tc>
          <w:tcPr>
            <w:tcW w:w="810" w:type="dxa"/>
            <w:hideMark/>
          </w:tcPr>
          <w:p w14:paraId="1D4B3AC0"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1.2-5</w:t>
            </w:r>
          </w:p>
        </w:tc>
        <w:tc>
          <w:tcPr>
            <w:tcW w:w="1058" w:type="dxa"/>
            <w:hideMark/>
          </w:tcPr>
          <w:p w14:paraId="1D4B3AC1" w14:textId="77777777" w:rsidR="00BB0CC6" w:rsidRPr="00D15BD7" w:rsidRDefault="00BB0CC6" w:rsidP="00D15BD7">
            <w:pPr>
              <w:jc w:val="right"/>
              <w:rPr>
                <w:sz w:val="16"/>
                <w:szCs w:val="16"/>
              </w:rPr>
            </w:pPr>
          </w:p>
        </w:tc>
        <w:tc>
          <w:tcPr>
            <w:tcW w:w="832" w:type="dxa"/>
            <w:hideMark/>
          </w:tcPr>
          <w:p w14:paraId="1D4B3AC2" w14:textId="77777777" w:rsidR="00BB0CC6" w:rsidRPr="00D15BD7" w:rsidRDefault="00BB0CC6" w:rsidP="00D15BD7">
            <w:pPr>
              <w:rPr>
                <w:sz w:val="16"/>
                <w:szCs w:val="16"/>
              </w:rPr>
            </w:pPr>
          </w:p>
        </w:tc>
        <w:tc>
          <w:tcPr>
            <w:tcW w:w="1170" w:type="dxa"/>
            <w:vAlign w:val="center"/>
            <w:hideMark/>
          </w:tcPr>
          <w:p w14:paraId="1D4B3AC3" w14:textId="77777777" w:rsidR="00BB0CC6" w:rsidRPr="00D15BD7" w:rsidRDefault="00BB0CC6" w:rsidP="60EAD03D">
            <w:pPr>
              <w:jc w:val="right"/>
              <w:rPr>
                <w:color w:val="000000" w:themeColor="text1"/>
                <w:sz w:val="16"/>
                <w:szCs w:val="16"/>
              </w:rPr>
            </w:pPr>
            <w:r w:rsidRPr="60EAD03D">
              <w:rPr>
                <w:color w:val="000000" w:themeColor="text1"/>
                <w:sz w:val="16"/>
                <w:szCs w:val="16"/>
              </w:rPr>
              <w:t> </w:t>
            </w:r>
          </w:p>
        </w:tc>
        <w:tc>
          <w:tcPr>
            <w:tcW w:w="720" w:type="dxa"/>
          </w:tcPr>
          <w:p w14:paraId="1D4B3AC4" w14:textId="77777777" w:rsidR="00BB0CC6" w:rsidRPr="00D15BD7" w:rsidRDefault="00BB0CC6" w:rsidP="00D15BD7">
            <w:pPr>
              <w:rPr>
                <w:sz w:val="16"/>
                <w:szCs w:val="16"/>
              </w:rPr>
            </w:pPr>
          </w:p>
        </w:tc>
        <w:tc>
          <w:tcPr>
            <w:tcW w:w="1122" w:type="dxa"/>
          </w:tcPr>
          <w:p w14:paraId="1D4B3AC5" w14:textId="77777777" w:rsidR="00BB0CC6" w:rsidRPr="00D15BD7" w:rsidRDefault="00BB0CC6" w:rsidP="00D15BD7">
            <w:pPr>
              <w:jc w:val="right"/>
              <w:rPr>
                <w:sz w:val="16"/>
                <w:szCs w:val="16"/>
              </w:rPr>
            </w:pPr>
          </w:p>
        </w:tc>
        <w:tc>
          <w:tcPr>
            <w:tcW w:w="858" w:type="dxa"/>
          </w:tcPr>
          <w:p w14:paraId="1D4B3AC6" w14:textId="77777777" w:rsidR="00BB0CC6" w:rsidRPr="00D15BD7" w:rsidRDefault="00BB0CC6" w:rsidP="00D15BD7">
            <w:pPr>
              <w:rPr>
                <w:sz w:val="16"/>
                <w:szCs w:val="16"/>
              </w:rPr>
            </w:pPr>
          </w:p>
        </w:tc>
        <w:tc>
          <w:tcPr>
            <w:tcW w:w="1034" w:type="dxa"/>
            <w:hideMark/>
          </w:tcPr>
          <w:p w14:paraId="1D4B3AC7" w14:textId="77777777" w:rsidR="00BB0CC6" w:rsidRPr="00D15BD7" w:rsidRDefault="00BB0CC6" w:rsidP="00D15BD7">
            <w:pPr>
              <w:jc w:val="right"/>
              <w:rPr>
                <w:sz w:val="16"/>
                <w:szCs w:val="16"/>
              </w:rPr>
            </w:pPr>
          </w:p>
        </w:tc>
        <w:tc>
          <w:tcPr>
            <w:tcW w:w="720" w:type="dxa"/>
          </w:tcPr>
          <w:p w14:paraId="1D4B3AC8" w14:textId="77777777" w:rsidR="00BB0CC6" w:rsidRPr="00D15BD7" w:rsidRDefault="00BB0CC6" w:rsidP="00D15BD7">
            <w:pPr>
              <w:rPr>
                <w:sz w:val="16"/>
                <w:szCs w:val="16"/>
              </w:rPr>
            </w:pPr>
          </w:p>
        </w:tc>
      </w:tr>
      <w:tr w:rsidR="00BB0CC6" w:rsidRPr="00D15BD7" w14:paraId="1D4B3AD8" w14:textId="0BC94DEA" w:rsidTr="003118B8">
        <w:trPr>
          <w:cantSplit/>
        </w:trPr>
        <w:tc>
          <w:tcPr>
            <w:tcW w:w="1008" w:type="dxa"/>
            <w:hideMark/>
          </w:tcPr>
          <w:p w14:paraId="1D4B3ACA" w14:textId="77777777" w:rsidR="00BB0CC6" w:rsidRPr="00D15BD7" w:rsidRDefault="00BB0CC6" w:rsidP="60EAD03D">
            <w:pPr>
              <w:rPr>
                <w:sz w:val="16"/>
                <w:szCs w:val="16"/>
              </w:rPr>
            </w:pPr>
            <w:r w:rsidRPr="60EAD03D">
              <w:rPr>
                <w:color w:val="000000" w:themeColor="text1"/>
                <w:sz w:val="16"/>
                <w:szCs w:val="16"/>
              </w:rPr>
              <w:t>191242</w:t>
            </w:r>
          </w:p>
        </w:tc>
        <w:tc>
          <w:tcPr>
            <w:tcW w:w="2790" w:type="dxa"/>
            <w:hideMark/>
          </w:tcPr>
          <w:p w14:paraId="1D4B3ACB" w14:textId="77777777" w:rsidR="00BB0CC6" w:rsidRPr="00D15BD7" w:rsidRDefault="00BB0CC6" w:rsidP="181A8DF2">
            <w:pPr>
              <w:rPr>
                <w:sz w:val="16"/>
                <w:szCs w:val="16"/>
              </w:rPr>
            </w:pPr>
            <w:r w:rsidRPr="181A8DF2">
              <w:rPr>
                <w:color w:val="000000" w:themeColor="text1"/>
                <w:sz w:val="16"/>
                <w:szCs w:val="16"/>
              </w:rPr>
              <w:t>BENZO[G,H,I,]PERYLENE</w:t>
            </w:r>
          </w:p>
        </w:tc>
        <w:tc>
          <w:tcPr>
            <w:tcW w:w="1170" w:type="dxa"/>
            <w:vAlign w:val="center"/>
            <w:hideMark/>
          </w:tcPr>
          <w:p w14:paraId="1D4B3ACC" w14:textId="77777777" w:rsidR="00BB0CC6" w:rsidRPr="00D15BD7" w:rsidRDefault="00BB0CC6" w:rsidP="181A8DF2">
            <w:pPr>
              <w:jc w:val="right"/>
              <w:rPr>
                <w:color w:val="000000" w:themeColor="text1"/>
                <w:sz w:val="16"/>
                <w:szCs w:val="16"/>
              </w:rPr>
            </w:pPr>
            <w:r w:rsidRPr="181A8DF2">
              <w:rPr>
                <w:color w:val="000000" w:themeColor="text1"/>
                <w:sz w:val="16"/>
                <w:szCs w:val="16"/>
              </w:rPr>
              <w:t>2.70E-08</w:t>
            </w:r>
          </w:p>
        </w:tc>
        <w:tc>
          <w:tcPr>
            <w:tcW w:w="810" w:type="dxa"/>
            <w:hideMark/>
          </w:tcPr>
          <w:p w14:paraId="1D4B3ACD"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1.1-13</w:t>
            </w:r>
          </w:p>
        </w:tc>
        <w:tc>
          <w:tcPr>
            <w:tcW w:w="1080" w:type="dxa"/>
            <w:vAlign w:val="center"/>
            <w:hideMark/>
          </w:tcPr>
          <w:p w14:paraId="1D4B3ACE" w14:textId="77777777" w:rsidR="00BB0CC6" w:rsidRPr="00D15BD7" w:rsidRDefault="00BB0CC6" w:rsidP="181A8DF2">
            <w:pPr>
              <w:jc w:val="right"/>
              <w:rPr>
                <w:color w:val="000000" w:themeColor="text1"/>
                <w:sz w:val="16"/>
                <w:szCs w:val="16"/>
              </w:rPr>
            </w:pPr>
            <w:r w:rsidRPr="181A8DF2">
              <w:rPr>
                <w:color w:val="000000" w:themeColor="text1"/>
                <w:sz w:val="16"/>
                <w:szCs w:val="16"/>
              </w:rPr>
              <w:t>5.50E-06</w:t>
            </w:r>
          </w:p>
        </w:tc>
        <w:tc>
          <w:tcPr>
            <w:tcW w:w="810" w:type="dxa"/>
            <w:hideMark/>
          </w:tcPr>
          <w:p w14:paraId="1D4B3ACF"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1.2-5</w:t>
            </w:r>
          </w:p>
        </w:tc>
        <w:tc>
          <w:tcPr>
            <w:tcW w:w="1058" w:type="dxa"/>
            <w:hideMark/>
          </w:tcPr>
          <w:p w14:paraId="1D4B3AD0" w14:textId="77777777" w:rsidR="00BB0CC6" w:rsidRPr="00D15BD7" w:rsidRDefault="00BB0CC6" w:rsidP="181A8DF2">
            <w:pPr>
              <w:jc w:val="right"/>
              <w:rPr>
                <w:sz w:val="16"/>
                <w:szCs w:val="16"/>
              </w:rPr>
            </w:pPr>
            <w:r w:rsidRPr="181A8DF2">
              <w:rPr>
                <w:color w:val="000000" w:themeColor="text1"/>
                <w:sz w:val="16"/>
                <w:szCs w:val="16"/>
              </w:rPr>
              <w:t>2.26E-06</w:t>
            </w:r>
          </w:p>
        </w:tc>
        <w:tc>
          <w:tcPr>
            <w:tcW w:w="832" w:type="dxa"/>
            <w:hideMark/>
          </w:tcPr>
          <w:p w14:paraId="1D4B3AD1"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1.3-9</w:t>
            </w:r>
          </w:p>
        </w:tc>
        <w:tc>
          <w:tcPr>
            <w:tcW w:w="1170" w:type="dxa"/>
            <w:vAlign w:val="center"/>
            <w:hideMark/>
          </w:tcPr>
          <w:p w14:paraId="1D4B3AD2" w14:textId="77777777" w:rsidR="00BB0CC6" w:rsidRPr="00D15BD7" w:rsidRDefault="00BB0CC6" w:rsidP="181A8DF2">
            <w:pPr>
              <w:jc w:val="right"/>
              <w:rPr>
                <w:color w:val="000000" w:themeColor="text1"/>
                <w:sz w:val="16"/>
                <w:szCs w:val="16"/>
              </w:rPr>
            </w:pPr>
            <w:r w:rsidRPr="181A8DF2">
              <w:rPr>
                <w:color w:val="000000" w:themeColor="text1"/>
                <w:sz w:val="16"/>
                <w:szCs w:val="16"/>
              </w:rPr>
              <w:t>9.10E-05</w:t>
            </w:r>
          </w:p>
        </w:tc>
        <w:tc>
          <w:tcPr>
            <w:tcW w:w="720" w:type="dxa"/>
          </w:tcPr>
          <w:p w14:paraId="1D4B3AD3" w14:textId="77777777" w:rsidR="00BB0CC6" w:rsidRPr="00D15BD7" w:rsidRDefault="00BB0CC6" w:rsidP="181A8DF2">
            <w:pPr>
              <w:rPr>
                <w:sz w:val="16"/>
                <w:szCs w:val="16"/>
              </w:rPr>
            </w:pPr>
            <w:r w:rsidRPr="181A8DF2">
              <w:rPr>
                <w:sz w:val="16"/>
                <w:szCs w:val="16"/>
              </w:rPr>
              <w:t>N/A</w:t>
            </w:r>
          </w:p>
        </w:tc>
        <w:tc>
          <w:tcPr>
            <w:tcW w:w="1122" w:type="dxa"/>
          </w:tcPr>
          <w:p w14:paraId="1D4B3AD4" w14:textId="77777777" w:rsidR="00BB0CC6" w:rsidRPr="00D15BD7" w:rsidRDefault="00BB0CC6" w:rsidP="00D15BD7">
            <w:pPr>
              <w:jc w:val="right"/>
              <w:rPr>
                <w:sz w:val="16"/>
                <w:szCs w:val="16"/>
              </w:rPr>
            </w:pPr>
          </w:p>
        </w:tc>
        <w:tc>
          <w:tcPr>
            <w:tcW w:w="858" w:type="dxa"/>
          </w:tcPr>
          <w:p w14:paraId="1D4B3AD5" w14:textId="77777777" w:rsidR="00BB0CC6" w:rsidRPr="00D15BD7" w:rsidRDefault="00BB0CC6" w:rsidP="00D15BD7">
            <w:pPr>
              <w:rPr>
                <w:sz w:val="16"/>
                <w:szCs w:val="16"/>
              </w:rPr>
            </w:pPr>
          </w:p>
        </w:tc>
        <w:tc>
          <w:tcPr>
            <w:tcW w:w="1034" w:type="dxa"/>
            <w:hideMark/>
          </w:tcPr>
          <w:p w14:paraId="1D4B3AD6" w14:textId="77777777" w:rsidR="00BB0CC6" w:rsidRPr="00D15BD7" w:rsidRDefault="00BB0CC6" w:rsidP="00D15BD7">
            <w:pPr>
              <w:jc w:val="right"/>
              <w:rPr>
                <w:sz w:val="16"/>
                <w:szCs w:val="16"/>
              </w:rPr>
            </w:pPr>
          </w:p>
        </w:tc>
        <w:tc>
          <w:tcPr>
            <w:tcW w:w="720" w:type="dxa"/>
          </w:tcPr>
          <w:p w14:paraId="1D4B3AD7" w14:textId="77777777" w:rsidR="00BB0CC6" w:rsidRPr="00D15BD7" w:rsidRDefault="00BB0CC6" w:rsidP="00D15BD7">
            <w:pPr>
              <w:rPr>
                <w:sz w:val="16"/>
                <w:szCs w:val="16"/>
              </w:rPr>
            </w:pPr>
          </w:p>
        </w:tc>
      </w:tr>
      <w:tr w:rsidR="00BB0CC6" w:rsidRPr="00D15BD7" w14:paraId="1D4B3AE7" w14:textId="650AA91F" w:rsidTr="003118B8">
        <w:trPr>
          <w:cantSplit/>
        </w:trPr>
        <w:tc>
          <w:tcPr>
            <w:tcW w:w="1008" w:type="dxa"/>
            <w:hideMark/>
          </w:tcPr>
          <w:p w14:paraId="1D4B3AD9" w14:textId="77777777" w:rsidR="00BB0CC6" w:rsidRPr="00D15BD7" w:rsidRDefault="00BB0CC6" w:rsidP="60EAD03D">
            <w:pPr>
              <w:rPr>
                <w:sz w:val="16"/>
                <w:szCs w:val="16"/>
              </w:rPr>
            </w:pPr>
            <w:r w:rsidRPr="60EAD03D">
              <w:rPr>
                <w:color w:val="000000" w:themeColor="text1"/>
                <w:sz w:val="16"/>
                <w:szCs w:val="16"/>
              </w:rPr>
              <w:t>207089</w:t>
            </w:r>
          </w:p>
        </w:tc>
        <w:tc>
          <w:tcPr>
            <w:tcW w:w="2790" w:type="dxa"/>
            <w:hideMark/>
          </w:tcPr>
          <w:p w14:paraId="1D4B3ADA" w14:textId="77777777" w:rsidR="00BB0CC6" w:rsidRPr="00D15BD7" w:rsidRDefault="00BB0CC6" w:rsidP="181A8DF2">
            <w:pPr>
              <w:rPr>
                <w:sz w:val="16"/>
                <w:szCs w:val="16"/>
              </w:rPr>
            </w:pPr>
            <w:r w:rsidRPr="181A8DF2">
              <w:rPr>
                <w:color w:val="000000" w:themeColor="text1"/>
                <w:sz w:val="16"/>
                <w:szCs w:val="16"/>
              </w:rPr>
              <w:t xml:space="preserve">BENZO[K]FLUORANTHRENE </w:t>
            </w:r>
          </w:p>
        </w:tc>
        <w:tc>
          <w:tcPr>
            <w:tcW w:w="1170" w:type="dxa"/>
            <w:hideMark/>
          </w:tcPr>
          <w:p w14:paraId="1D4B3ADB"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810" w:type="dxa"/>
            <w:hideMark/>
          </w:tcPr>
          <w:p w14:paraId="1D4B3ADC" w14:textId="77777777" w:rsidR="00BB0CC6" w:rsidRPr="00D15BD7" w:rsidRDefault="00BB0CC6" w:rsidP="00D15BD7">
            <w:pPr>
              <w:jc w:val="center"/>
              <w:rPr>
                <w:sz w:val="16"/>
                <w:szCs w:val="16"/>
              </w:rPr>
            </w:pPr>
          </w:p>
        </w:tc>
        <w:tc>
          <w:tcPr>
            <w:tcW w:w="1080" w:type="dxa"/>
            <w:vAlign w:val="center"/>
            <w:hideMark/>
          </w:tcPr>
          <w:p w14:paraId="1D4B3ADD" w14:textId="77777777" w:rsidR="00BB0CC6" w:rsidRPr="00D15BD7" w:rsidRDefault="00BB0CC6" w:rsidP="181A8DF2">
            <w:pPr>
              <w:jc w:val="right"/>
              <w:rPr>
                <w:color w:val="000000" w:themeColor="text1"/>
                <w:sz w:val="16"/>
                <w:szCs w:val="16"/>
              </w:rPr>
            </w:pPr>
            <w:r w:rsidRPr="181A8DF2">
              <w:rPr>
                <w:color w:val="000000" w:themeColor="text1"/>
                <w:sz w:val="16"/>
                <w:szCs w:val="16"/>
              </w:rPr>
              <w:t>2.50E-05</w:t>
            </w:r>
          </w:p>
        </w:tc>
        <w:tc>
          <w:tcPr>
            <w:tcW w:w="810" w:type="dxa"/>
            <w:hideMark/>
          </w:tcPr>
          <w:p w14:paraId="1D4B3ADE"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1.2-5</w:t>
            </w:r>
          </w:p>
        </w:tc>
        <w:tc>
          <w:tcPr>
            <w:tcW w:w="1058" w:type="dxa"/>
            <w:hideMark/>
          </w:tcPr>
          <w:p w14:paraId="1D4B3ADF" w14:textId="77777777" w:rsidR="00BB0CC6" w:rsidRPr="00D15BD7" w:rsidRDefault="00BB0CC6" w:rsidP="00D15BD7">
            <w:pPr>
              <w:jc w:val="right"/>
              <w:rPr>
                <w:sz w:val="16"/>
                <w:szCs w:val="16"/>
              </w:rPr>
            </w:pPr>
          </w:p>
        </w:tc>
        <w:tc>
          <w:tcPr>
            <w:tcW w:w="832" w:type="dxa"/>
            <w:hideMark/>
          </w:tcPr>
          <w:p w14:paraId="1D4B3AE0" w14:textId="77777777" w:rsidR="00BB0CC6" w:rsidRPr="00D15BD7" w:rsidRDefault="00BB0CC6" w:rsidP="00D15BD7">
            <w:pPr>
              <w:rPr>
                <w:sz w:val="16"/>
                <w:szCs w:val="16"/>
              </w:rPr>
            </w:pPr>
          </w:p>
        </w:tc>
        <w:tc>
          <w:tcPr>
            <w:tcW w:w="1170" w:type="dxa"/>
            <w:hideMark/>
          </w:tcPr>
          <w:p w14:paraId="1D4B3AE1"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720" w:type="dxa"/>
          </w:tcPr>
          <w:p w14:paraId="1D4B3AE2" w14:textId="77777777" w:rsidR="00BB0CC6" w:rsidRPr="00D15BD7" w:rsidRDefault="00BB0CC6" w:rsidP="00D15BD7">
            <w:pPr>
              <w:rPr>
                <w:sz w:val="16"/>
                <w:szCs w:val="16"/>
              </w:rPr>
            </w:pPr>
          </w:p>
        </w:tc>
        <w:tc>
          <w:tcPr>
            <w:tcW w:w="1122" w:type="dxa"/>
          </w:tcPr>
          <w:p w14:paraId="1D4B3AE3" w14:textId="77777777" w:rsidR="00BB0CC6" w:rsidRPr="00D15BD7" w:rsidRDefault="00BB0CC6" w:rsidP="00D15BD7">
            <w:pPr>
              <w:jc w:val="right"/>
              <w:rPr>
                <w:sz w:val="16"/>
                <w:szCs w:val="16"/>
              </w:rPr>
            </w:pPr>
          </w:p>
        </w:tc>
        <w:tc>
          <w:tcPr>
            <w:tcW w:w="858" w:type="dxa"/>
          </w:tcPr>
          <w:p w14:paraId="1D4B3AE4" w14:textId="77777777" w:rsidR="00BB0CC6" w:rsidRPr="00D15BD7" w:rsidRDefault="00BB0CC6" w:rsidP="00D15BD7">
            <w:pPr>
              <w:rPr>
                <w:sz w:val="16"/>
                <w:szCs w:val="16"/>
              </w:rPr>
            </w:pPr>
          </w:p>
        </w:tc>
        <w:tc>
          <w:tcPr>
            <w:tcW w:w="1034" w:type="dxa"/>
            <w:hideMark/>
          </w:tcPr>
          <w:p w14:paraId="1D4B3AE5" w14:textId="77777777" w:rsidR="00BB0CC6" w:rsidRPr="00D15BD7" w:rsidRDefault="00BB0CC6" w:rsidP="00D15BD7">
            <w:pPr>
              <w:jc w:val="right"/>
              <w:rPr>
                <w:sz w:val="16"/>
                <w:szCs w:val="16"/>
              </w:rPr>
            </w:pPr>
          </w:p>
        </w:tc>
        <w:tc>
          <w:tcPr>
            <w:tcW w:w="720" w:type="dxa"/>
          </w:tcPr>
          <w:p w14:paraId="1D4B3AE6" w14:textId="77777777" w:rsidR="00BB0CC6" w:rsidRPr="00D15BD7" w:rsidRDefault="00BB0CC6" w:rsidP="00D15BD7">
            <w:pPr>
              <w:rPr>
                <w:sz w:val="16"/>
                <w:szCs w:val="16"/>
              </w:rPr>
            </w:pPr>
          </w:p>
        </w:tc>
      </w:tr>
      <w:tr w:rsidR="00BB0CC6" w:rsidRPr="00D15BD7" w14:paraId="1D4B3AF6" w14:textId="5757C95D" w:rsidTr="003118B8">
        <w:trPr>
          <w:cantSplit/>
        </w:trPr>
        <w:tc>
          <w:tcPr>
            <w:tcW w:w="1008" w:type="dxa"/>
            <w:hideMark/>
          </w:tcPr>
          <w:p w14:paraId="1D4B3AE8" w14:textId="77777777" w:rsidR="00BB0CC6" w:rsidRPr="00D15BD7" w:rsidRDefault="00BB0CC6" w:rsidP="60EAD03D">
            <w:pPr>
              <w:rPr>
                <w:sz w:val="16"/>
                <w:szCs w:val="16"/>
              </w:rPr>
            </w:pPr>
            <w:r w:rsidRPr="60EAD03D">
              <w:rPr>
                <w:color w:val="000000" w:themeColor="text1"/>
                <w:sz w:val="16"/>
                <w:szCs w:val="16"/>
              </w:rPr>
              <w:t>100447</w:t>
            </w:r>
          </w:p>
        </w:tc>
        <w:tc>
          <w:tcPr>
            <w:tcW w:w="2790" w:type="dxa"/>
            <w:hideMark/>
          </w:tcPr>
          <w:p w14:paraId="1D4B3AE9" w14:textId="77777777" w:rsidR="00BB0CC6" w:rsidRPr="00D15BD7" w:rsidRDefault="00BB0CC6" w:rsidP="181A8DF2">
            <w:pPr>
              <w:rPr>
                <w:sz w:val="16"/>
                <w:szCs w:val="16"/>
              </w:rPr>
            </w:pPr>
            <w:r w:rsidRPr="181A8DF2">
              <w:rPr>
                <w:color w:val="000000" w:themeColor="text1"/>
                <w:sz w:val="16"/>
                <w:szCs w:val="16"/>
              </w:rPr>
              <w:t>BENZYL CHLORIDE</w:t>
            </w:r>
          </w:p>
        </w:tc>
        <w:tc>
          <w:tcPr>
            <w:tcW w:w="1170" w:type="dxa"/>
            <w:vAlign w:val="center"/>
            <w:hideMark/>
          </w:tcPr>
          <w:p w14:paraId="1D4B3AEA" w14:textId="77777777" w:rsidR="00BB0CC6" w:rsidRPr="00D15BD7" w:rsidRDefault="00BB0CC6" w:rsidP="181A8DF2">
            <w:pPr>
              <w:jc w:val="right"/>
              <w:rPr>
                <w:color w:val="000000" w:themeColor="text1"/>
                <w:sz w:val="16"/>
                <w:szCs w:val="16"/>
              </w:rPr>
            </w:pPr>
            <w:r w:rsidRPr="181A8DF2">
              <w:rPr>
                <w:color w:val="000000" w:themeColor="text1"/>
                <w:sz w:val="16"/>
                <w:szCs w:val="16"/>
              </w:rPr>
              <w:t>7.00E-04</w:t>
            </w:r>
          </w:p>
        </w:tc>
        <w:tc>
          <w:tcPr>
            <w:tcW w:w="810" w:type="dxa"/>
            <w:hideMark/>
          </w:tcPr>
          <w:p w14:paraId="1D4B3AEB"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1.1-14</w:t>
            </w:r>
          </w:p>
        </w:tc>
        <w:tc>
          <w:tcPr>
            <w:tcW w:w="1080" w:type="dxa"/>
            <w:vAlign w:val="center"/>
            <w:hideMark/>
          </w:tcPr>
          <w:p w14:paraId="1D4B3AEC" w14:textId="77777777" w:rsidR="00BB0CC6" w:rsidRPr="00D15BD7" w:rsidRDefault="00BB0CC6" w:rsidP="60EAD03D">
            <w:pPr>
              <w:jc w:val="right"/>
              <w:rPr>
                <w:color w:val="000000" w:themeColor="text1"/>
                <w:sz w:val="16"/>
                <w:szCs w:val="16"/>
              </w:rPr>
            </w:pPr>
            <w:r w:rsidRPr="60EAD03D">
              <w:rPr>
                <w:color w:val="000000" w:themeColor="text1"/>
                <w:sz w:val="16"/>
                <w:szCs w:val="16"/>
              </w:rPr>
              <w:t> </w:t>
            </w:r>
          </w:p>
        </w:tc>
        <w:tc>
          <w:tcPr>
            <w:tcW w:w="810" w:type="dxa"/>
            <w:hideMark/>
          </w:tcPr>
          <w:p w14:paraId="1D4B3AED" w14:textId="77777777" w:rsidR="00BB0CC6" w:rsidRPr="00D15BD7" w:rsidRDefault="00BB0CC6" w:rsidP="00D15BD7">
            <w:pPr>
              <w:rPr>
                <w:sz w:val="16"/>
                <w:szCs w:val="16"/>
              </w:rPr>
            </w:pPr>
          </w:p>
        </w:tc>
        <w:tc>
          <w:tcPr>
            <w:tcW w:w="1058" w:type="dxa"/>
            <w:hideMark/>
          </w:tcPr>
          <w:p w14:paraId="1D4B3AEE" w14:textId="77777777" w:rsidR="00BB0CC6" w:rsidRPr="00D15BD7" w:rsidRDefault="00BB0CC6" w:rsidP="00D15BD7">
            <w:pPr>
              <w:jc w:val="right"/>
              <w:rPr>
                <w:sz w:val="16"/>
                <w:szCs w:val="16"/>
              </w:rPr>
            </w:pPr>
          </w:p>
        </w:tc>
        <w:tc>
          <w:tcPr>
            <w:tcW w:w="832" w:type="dxa"/>
            <w:hideMark/>
          </w:tcPr>
          <w:p w14:paraId="1D4B3AEF" w14:textId="77777777" w:rsidR="00BB0CC6" w:rsidRPr="00D15BD7" w:rsidRDefault="00BB0CC6" w:rsidP="00D15BD7">
            <w:pPr>
              <w:rPr>
                <w:sz w:val="16"/>
                <w:szCs w:val="16"/>
              </w:rPr>
            </w:pPr>
          </w:p>
        </w:tc>
        <w:tc>
          <w:tcPr>
            <w:tcW w:w="1170" w:type="dxa"/>
            <w:hideMark/>
          </w:tcPr>
          <w:p w14:paraId="1D4B3AF0"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720" w:type="dxa"/>
          </w:tcPr>
          <w:p w14:paraId="1D4B3AF1" w14:textId="77777777" w:rsidR="00BB0CC6" w:rsidRPr="00D15BD7" w:rsidRDefault="00BB0CC6" w:rsidP="00D15BD7">
            <w:pPr>
              <w:rPr>
                <w:sz w:val="16"/>
                <w:szCs w:val="16"/>
              </w:rPr>
            </w:pPr>
          </w:p>
        </w:tc>
        <w:tc>
          <w:tcPr>
            <w:tcW w:w="1122" w:type="dxa"/>
          </w:tcPr>
          <w:p w14:paraId="1D4B3AF2" w14:textId="77777777" w:rsidR="00BB0CC6" w:rsidRPr="00D15BD7" w:rsidRDefault="00BB0CC6" w:rsidP="00D15BD7">
            <w:pPr>
              <w:jc w:val="right"/>
              <w:rPr>
                <w:sz w:val="16"/>
                <w:szCs w:val="16"/>
              </w:rPr>
            </w:pPr>
          </w:p>
        </w:tc>
        <w:tc>
          <w:tcPr>
            <w:tcW w:w="858" w:type="dxa"/>
          </w:tcPr>
          <w:p w14:paraId="1D4B3AF3" w14:textId="77777777" w:rsidR="00BB0CC6" w:rsidRPr="00D15BD7" w:rsidRDefault="00BB0CC6" w:rsidP="00D15BD7">
            <w:pPr>
              <w:rPr>
                <w:sz w:val="16"/>
                <w:szCs w:val="16"/>
              </w:rPr>
            </w:pPr>
          </w:p>
        </w:tc>
        <w:tc>
          <w:tcPr>
            <w:tcW w:w="1034" w:type="dxa"/>
            <w:hideMark/>
          </w:tcPr>
          <w:p w14:paraId="1D4B3AF4" w14:textId="77777777" w:rsidR="00BB0CC6" w:rsidRPr="00D15BD7" w:rsidRDefault="00BB0CC6" w:rsidP="00D15BD7">
            <w:pPr>
              <w:jc w:val="right"/>
              <w:rPr>
                <w:sz w:val="16"/>
                <w:szCs w:val="16"/>
              </w:rPr>
            </w:pPr>
          </w:p>
        </w:tc>
        <w:tc>
          <w:tcPr>
            <w:tcW w:w="720" w:type="dxa"/>
          </w:tcPr>
          <w:p w14:paraId="1D4B3AF5" w14:textId="77777777" w:rsidR="00BB0CC6" w:rsidRPr="00D15BD7" w:rsidRDefault="00BB0CC6" w:rsidP="00D15BD7">
            <w:pPr>
              <w:rPr>
                <w:sz w:val="16"/>
                <w:szCs w:val="16"/>
              </w:rPr>
            </w:pPr>
          </w:p>
        </w:tc>
      </w:tr>
      <w:tr w:rsidR="00BB0CC6" w:rsidRPr="00D15BD7" w14:paraId="1D4B3B05" w14:textId="47BFC508" w:rsidTr="003118B8">
        <w:trPr>
          <w:cantSplit/>
        </w:trPr>
        <w:tc>
          <w:tcPr>
            <w:tcW w:w="1008" w:type="dxa"/>
            <w:hideMark/>
          </w:tcPr>
          <w:p w14:paraId="1D4B3AF7" w14:textId="77777777" w:rsidR="00BB0CC6" w:rsidRPr="00D15BD7" w:rsidRDefault="00BB0CC6" w:rsidP="60EAD03D">
            <w:pPr>
              <w:rPr>
                <w:sz w:val="16"/>
                <w:szCs w:val="16"/>
              </w:rPr>
            </w:pPr>
            <w:r w:rsidRPr="60EAD03D">
              <w:rPr>
                <w:color w:val="000000" w:themeColor="text1"/>
                <w:sz w:val="16"/>
                <w:szCs w:val="16"/>
              </w:rPr>
              <w:t>7440417</w:t>
            </w:r>
          </w:p>
        </w:tc>
        <w:tc>
          <w:tcPr>
            <w:tcW w:w="2790" w:type="dxa"/>
            <w:hideMark/>
          </w:tcPr>
          <w:p w14:paraId="1D4B3AF8" w14:textId="77777777" w:rsidR="00BB0CC6" w:rsidRPr="00D15BD7" w:rsidRDefault="00BB0CC6" w:rsidP="181A8DF2">
            <w:pPr>
              <w:rPr>
                <w:sz w:val="16"/>
                <w:szCs w:val="16"/>
              </w:rPr>
            </w:pPr>
            <w:r w:rsidRPr="181A8DF2">
              <w:rPr>
                <w:color w:val="000000" w:themeColor="text1"/>
                <w:sz w:val="16"/>
                <w:szCs w:val="16"/>
              </w:rPr>
              <w:t>BERYLLIUM</w:t>
            </w:r>
          </w:p>
        </w:tc>
        <w:tc>
          <w:tcPr>
            <w:tcW w:w="1170" w:type="dxa"/>
            <w:hideMark/>
          </w:tcPr>
          <w:p w14:paraId="1D4B3AF9"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810" w:type="dxa"/>
            <w:hideMark/>
          </w:tcPr>
          <w:p w14:paraId="1D4B3AFA" w14:textId="77777777" w:rsidR="00BB0CC6" w:rsidRPr="00D15BD7" w:rsidRDefault="00BB0CC6" w:rsidP="00D15BD7">
            <w:pPr>
              <w:jc w:val="center"/>
              <w:rPr>
                <w:sz w:val="16"/>
                <w:szCs w:val="16"/>
              </w:rPr>
            </w:pPr>
          </w:p>
        </w:tc>
        <w:tc>
          <w:tcPr>
            <w:tcW w:w="1080" w:type="dxa"/>
            <w:vAlign w:val="center"/>
            <w:hideMark/>
          </w:tcPr>
          <w:p w14:paraId="1D4B3AFB" w14:textId="77777777" w:rsidR="00BB0CC6" w:rsidRPr="00D15BD7" w:rsidRDefault="00BB0CC6" w:rsidP="60EAD03D">
            <w:pPr>
              <w:jc w:val="right"/>
              <w:rPr>
                <w:color w:val="000000" w:themeColor="text1"/>
                <w:sz w:val="16"/>
                <w:szCs w:val="16"/>
              </w:rPr>
            </w:pPr>
            <w:r w:rsidRPr="60EAD03D">
              <w:rPr>
                <w:color w:val="000000" w:themeColor="text1"/>
                <w:sz w:val="16"/>
                <w:szCs w:val="16"/>
              </w:rPr>
              <w:t> </w:t>
            </w:r>
          </w:p>
        </w:tc>
        <w:tc>
          <w:tcPr>
            <w:tcW w:w="810" w:type="dxa"/>
            <w:hideMark/>
          </w:tcPr>
          <w:p w14:paraId="1D4B3AFC" w14:textId="77777777" w:rsidR="00BB0CC6" w:rsidRPr="00D15BD7" w:rsidRDefault="00BB0CC6" w:rsidP="00D15BD7">
            <w:pPr>
              <w:rPr>
                <w:sz w:val="16"/>
                <w:szCs w:val="16"/>
              </w:rPr>
            </w:pPr>
          </w:p>
        </w:tc>
        <w:tc>
          <w:tcPr>
            <w:tcW w:w="1058" w:type="dxa"/>
            <w:hideMark/>
          </w:tcPr>
          <w:p w14:paraId="1D4B3AFD" w14:textId="77777777" w:rsidR="00BB0CC6" w:rsidRPr="00D15BD7" w:rsidRDefault="00BB0CC6" w:rsidP="181A8DF2">
            <w:pPr>
              <w:jc w:val="right"/>
              <w:rPr>
                <w:sz w:val="16"/>
                <w:szCs w:val="16"/>
              </w:rPr>
            </w:pPr>
            <w:r w:rsidRPr="181A8DF2">
              <w:rPr>
                <w:color w:val="000000" w:themeColor="text1"/>
                <w:sz w:val="16"/>
                <w:szCs w:val="16"/>
              </w:rPr>
              <w:t>4.214E-04</w:t>
            </w:r>
          </w:p>
        </w:tc>
        <w:tc>
          <w:tcPr>
            <w:tcW w:w="832" w:type="dxa"/>
            <w:hideMark/>
          </w:tcPr>
          <w:p w14:paraId="1D4B3AFE" w14:textId="77777777" w:rsidR="00BB0CC6" w:rsidRPr="00D15BD7" w:rsidRDefault="00BB0CC6" w:rsidP="60EAD03D">
            <w:pPr>
              <w:rPr>
                <w:sz w:val="16"/>
                <w:szCs w:val="16"/>
              </w:rPr>
            </w:pPr>
            <w:r w:rsidRPr="181A8DF2">
              <w:fldChar w:fldCharType="begin"/>
            </w:r>
            <w:r>
              <w:rPr>
                <w:sz w:val="16"/>
                <w:szCs w:val="16"/>
              </w:rPr>
              <w:instrText xml:space="preserve"> NOTEREF _Ref478656148 \h </w:instrText>
            </w:r>
            <w:r w:rsidRPr="181A8DF2">
              <w:rPr>
                <w:sz w:val="16"/>
                <w:szCs w:val="16"/>
              </w:rPr>
              <w:fldChar w:fldCharType="separate"/>
            </w:r>
            <w:r>
              <w:rPr>
                <w:sz w:val="16"/>
                <w:szCs w:val="16"/>
              </w:rPr>
              <w:t>6</w:t>
            </w:r>
            <w:r w:rsidRPr="181A8DF2">
              <w:fldChar w:fldCharType="end"/>
            </w:r>
          </w:p>
        </w:tc>
        <w:tc>
          <w:tcPr>
            <w:tcW w:w="1170" w:type="dxa"/>
            <w:vAlign w:val="center"/>
            <w:hideMark/>
          </w:tcPr>
          <w:p w14:paraId="1D4B3AFF" w14:textId="77777777" w:rsidR="00BB0CC6" w:rsidRPr="00D15BD7" w:rsidRDefault="00BB0CC6" w:rsidP="60EAD03D">
            <w:pPr>
              <w:jc w:val="right"/>
              <w:rPr>
                <w:color w:val="000000" w:themeColor="text1"/>
                <w:sz w:val="16"/>
                <w:szCs w:val="16"/>
              </w:rPr>
            </w:pPr>
            <w:r w:rsidRPr="60EAD03D">
              <w:rPr>
                <w:color w:val="000000" w:themeColor="text1"/>
                <w:sz w:val="16"/>
                <w:szCs w:val="16"/>
              </w:rPr>
              <w:t>0.017</w:t>
            </w:r>
          </w:p>
        </w:tc>
        <w:tc>
          <w:tcPr>
            <w:tcW w:w="720" w:type="dxa"/>
          </w:tcPr>
          <w:p w14:paraId="1D4B3B00" w14:textId="77777777" w:rsidR="00BB0CC6" w:rsidRPr="00D15BD7" w:rsidRDefault="00BB0CC6" w:rsidP="181A8DF2">
            <w:pPr>
              <w:rPr>
                <w:sz w:val="16"/>
                <w:szCs w:val="16"/>
              </w:rPr>
            </w:pPr>
            <w:r w:rsidRPr="181A8DF2">
              <w:rPr>
                <w:sz w:val="16"/>
                <w:szCs w:val="16"/>
              </w:rPr>
              <w:t>N/A</w:t>
            </w:r>
          </w:p>
        </w:tc>
        <w:tc>
          <w:tcPr>
            <w:tcW w:w="1122" w:type="dxa"/>
          </w:tcPr>
          <w:p w14:paraId="1D4B3B01" w14:textId="77777777" w:rsidR="00BB0CC6" w:rsidRPr="00D15BD7" w:rsidRDefault="00BB0CC6" w:rsidP="00D15BD7">
            <w:pPr>
              <w:jc w:val="right"/>
              <w:rPr>
                <w:sz w:val="16"/>
                <w:szCs w:val="16"/>
              </w:rPr>
            </w:pPr>
          </w:p>
        </w:tc>
        <w:tc>
          <w:tcPr>
            <w:tcW w:w="858" w:type="dxa"/>
          </w:tcPr>
          <w:p w14:paraId="1D4B3B02" w14:textId="77777777" w:rsidR="00BB0CC6" w:rsidRPr="00D15BD7" w:rsidRDefault="00BB0CC6" w:rsidP="00D15BD7">
            <w:pPr>
              <w:rPr>
                <w:sz w:val="16"/>
                <w:szCs w:val="16"/>
              </w:rPr>
            </w:pPr>
          </w:p>
        </w:tc>
        <w:tc>
          <w:tcPr>
            <w:tcW w:w="1034" w:type="dxa"/>
            <w:hideMark/>
          </w:tcPr>
          <w:p w14:paraId="1D4B3B03" w14:textId="77777777" w:rsidR="00BB0CC6" w:rsidRPr="00D15BD7" w:rsidRDefault="00BB0CC6" w:rsidP="00D15BD7">
            <w:pPr>
              <w:jc w:val="right"/>
              <w:rPr>
                <w:sz w:val="16"/>
                <w:szCs w:val="16"/>
              </w:rPr>
            </w:pPr>
          </w:p>
        </w:tc>
        <w:tc>
          <w:tcPr>
            <w:tcW w:w="720" w:type="dxa"/>
          </w:tcPr>
          <w:p w14:paraId="1D4B3B04" w14:textId="77777777" w:rsidR="00BB0CC6" w:rsidRPr="00D15BD7" w:rsidRDefault="00BB0CC6" w:rsidP="00D15BD7">
            <w:pPr>
              <w:rPr>
                <w:sz w:val="16"/>
                <w:szCs w:val="16"/>
              </w:rPr>
            </w:pPr>
          </w:p>
        </w:tc>
      </w:tr>
      <w:tr w:rsidR="00BB0CC6" w:rsidRPr="00D15BD7" w14:paraId="1D4B3B14" w14:textId="682E6FA7" w:rsidTr="003118B8">
        <w:trPr>
          <w:cantSplit/>
        </w:trPr>
        <w:tc>
          <w:tcPr>
            <w:tcW w:w="1008" w:type="dxa"/>
            <w:hideMark/>
          </w:tcPr>
          <w:p w14:paraId="1D4B3B06" w14:textId="77777777" w:rsidR="00BB0CC6" w:rsidRPr="00D15BD7" w:rsidRDefault="00BB0CC6" w:rsidP="60EAD03D">
            <w:pPr>
              <w:rPr>
                <w:sz w:val="16"/>
                <w:szCs w:val="16"/>
              </w:rPr>
            </w:pPr>
            <w:r w:rsidRPr="60EAD03D">
              <w:rPr>
                <w:color w:val="000000" w:themeColor="text1"/>
                <w:sz w:val="16"/>
                <w:szCs w:val="16"/>
              </w:rPr>
              <w:t>92524</w:t>
            </w:r>
          </w:p>
        </w:tc>
        <w:tc>
          <w:tcPr>
            <w:tcW w:w="2790" w:type="dxa"/>
            <w:hideMark/>
          </w:tcPr>
          <w:p w14:paraId="1D4B3B07" w14:textId="77777777" w:rsidR="00BB0CC6" w:rsidRPr="00D15BD7" w:rsidRDefault="00BB0CC6" w:rsidP="181A8DF2">
            <w:pPr>
              <w:rPr>
                <w:sz w:val="16"/>
                <w:szCs w:val="16"/>
              </w:rPr>
            </w:pPr>
            <w:r w:rsidRPr="181A8DF2">
              <w:rPr>
                <w:color w:val="000000" w:themeColor="text1"/>
                <w:sz w:val="16"/>
                <w:szCs w:val="16"/>
              </w:rPr>
              <w:t>BIPHENYL</w:t>
            </w:r>
          </w:p>
        </w:tc>
        <w:tc>
          <w:tcPr>
            <w:tcW w:w="1170" w:type="dxa"/>
            <w:vAlign w:val="center"/>
            <w:hideMark/>
          </w:tcPr>
          <w:p w14:paraId="1D4B3B08" w14:textId="77777777" w:rsidR="00BB0CC6" w:rsidRPr="00D15BD7" w:rsidRDefault="00BB0CC6" w:rsidP="181A8DF2">
            <w:pPr>
              <w:jc w:val="right"/>
              <w:rPr>
                <w:color w:val="000000" w:themeColor="text1"/>
                <w:sz w:val="16"/>
                <w:szCs w:val="16"/>
              </w:rPr>
            </w:pPr>
            <w:r w:rsidRPr="181A8DF2">
              <w:rPr>
                <w:color w:val="000000" w:themeColor="text1"/>
                <w:sz w:val="16"/>
                <w:szCs w:val="16"/>
              </w:rPr>
              <w:t>1.70E-06</w:t>
            </w:r>
          </w:p>
        </w:tc>
        <w:tc>
          <w:tcPr>
            <w:tcW w:w="810" w:type="dxa"/>
            <w:hideMark/>
          </w:tcPr>
          <w:p w14:paraId="1D4B3B09"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1.1-13</w:t>
            </w:r>
          </w:p>
        </w:tc>
        <w:tc>
          <w:tcPr>
            <w:tcW w:w="1080" w:type="dxa"/>
            <w:vAlign w:val="center"/>
            <w:hideMark/>
          </w:tcPr>
          <w:p w14:paraId="1D4B3B0A" w14:textId="77777777" w:rsidR="00BB0CC6" w:rsidRPr="00D15BD7" w:rsidRDefault="00BB0CC6" w:rsidP="60EAD03D">
            <w:pPr>
              <w:jc w:val="right"/>
              <w:rPr>
                <w:color w:val="000000" w:themeColor="text1"/>
                <w:sz w:val="16"/>
                <w:szCs w:val="16"/>
              </w:rPr>
            </w:pPr>
            <w:r w:rsidRPr="60EAD03D">
              <w:rPr>
                <w:color w:val="000000" w:themeColor="text1"/>
                <w:sz w:val="16"/>
                <w:szCs w:val="16"/>
              </w:rPr>
              <w:t> </w:t>
            </w:r>
          </w:p>
        </w:tc>
        <w:tc>
          <w:tcPr>
            <w:tcW w:w="810" w:type="dxa"/>
            <w:hideMark/>
          </w:tcPr>
          <w:p w14:paraId="1D4B3B0B" w14:textId="77777777" w:rsidR="00BB0CC6" w:rsidRPr="00D15BD7" w:rsidRDefault="00BB0CC6" w:rsidP="00D15BD7">
            <w:pPr>
              <w:rPr>
                <w:sz w:val="16"/>
                <w:szCs w:val="16"/>
              </w:rPr>
            </w:pPr>
          </w:p>
        </w:tc>
        <w:tc>
          <w:tcPr>
            <w:tcW w:w="1058" w:type="dxa"/>
            <w:hideMark/>
          </w:tcPr>
          <w:p w14:paraId="1D4B3B0C" w14:textId="77777777" w:rsidR="00BB0CC6" w:rsidRPr="00D15BD7" w:rsidRDefault="00BB0CC6" w:rsidP="00D15BD7">
            <w:pPr>
              <w:jc w:val="right"/>
              <w:rPr>
                <w:sz w:val="16"/>
                <w:szCs w:val="16"/>
              </w:rPr>
            </w:pPr>
          </w:p>
        </w:tc>
        <w:tc>
          <w:tcPr>
            <w:tcW w:w="832" w:type="dxa"/>
            <w:hideMark/>
          </w:tcPr>
          <w:p w14:paraId="1D4B3B0D" w14:textId="77777777" w:rsidR="00BB0CC6" w:rsidRPr="00D15BD7" w:rsidRDefault="00BB0CC6" w:rsidP="00D15BD7">
            <w:pPr>
              <w:rPr>
                <w:sz w:val="16"/>
                <w:szCs w:val="16"/>
              </w:rPr>
            </w:pPr>
          </w:p>
        </w:tc>
        <w:tc>
          <w:tcPr>
            <w:tcW w:w="1170" w:type="dxa"/>
            <w:hideMark/>
          </w:tcPr>
          <w:p w14:paraId="1D4B3B0E"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720" w:type="dxa"/>
          </w:tcPr>
          <w:p w14:paraId="1D4B3B0F" w14:textId="77777777" w:rsidR="00BB0CC6" w:rsidRPr="00D15BD7" w:rsidRDefault="00BB0CC6" w:rsidP="00D15BD7">
            <w:pPr>
              <w:rPr>
                <w:sz w:val="16"/>
                <w:szCs w:val="16"/>
              </w:rPr>
            </w:pPr>
          </w:p>
        </w:tc>
        <w:tc>
          <w:tcPr>
            <w:tcW w:w="1122" w:type="dxa"/>
          </w:tcPr>
          <w:p w14:paraId="1D4B3B10" w14:textId="77777777" w:rsidR="00BB0CC6" w:rsidRPr="00D15BD7" w:rsidRDefault="00BB0CC6" w:rsidP="00D15BD7">
            <w:pPr>
              <w:jc w:val="right"/>
              <w:rPr>
                <w:sz w:val="16"/>
                <w:szCs w:val="16"/>
              </w:rPr>
            </w:pPr>
          </w:p>
        </w:tc>
        <w:tc>
          <w:tcPr>
            <w:tcW w:w="858" w:type="dxa"/>
          </w:tcPr>
          <w:p w14:paraId="1D4B3B11" w14:textId="77777777" w:rsidR="00BB0CC6" w:rsidRPr="00D15BD7" w:rsidRDefault="00BB0CC6" w:rsidP="00D15BD7">
            <w:pPr>
              <w:rPr>
                <w:sz w:val="16"/>
                <w:szCs w:val="16"/>
              </w:rPr>
            </w:pPr>
          </w:p>
        </w:tc>
        <w:tc>
          <w:tcPr>
            <w:tcW w:w="1034" w:type="dxa"/>
            <w:hideMark/>
          </w:tcPr>
          <w:p w14:paraId="1D4B3B12" w14:textId="77777777" w:rsidR="00BB0CC6" w:rsidRPr="00D15BD7" w:rsidRDefault="00BB0CC6" w:rsidP="00D15BD7">
            <w:pPr>
              <w:jc w:val="right"/>
              <w:rPr>
                <w:sz w:val="16"/>
                <w:szCs w:val="16"/>
              </w:rPr>
            </w:pPr>
          </w:p>
        </w:tc>
        <w:tc>
          <w:tcPr>
            <w:tcW w:w="720" w:type="dxa"/>
          </w:tcPr>
          <w:p w14:paraId="1D4B3B13" w14:textId="77777777" w:rsidR="00BB0CC6" w:rsidRPr="00D15BD7" w:rsidRDefault="00BB0CC6" w:rsidP="00D15BD7">
            <w:pPr>
              <w:rPr>
                <w:sz w:val="16"/>
                <w:szCs w:val="16"/>
              </w:rPr>
            </w:pPr>
          </w:p>
        </w:tc>
      </w:tr>
      <w:tr w:rsidR="00BB0CC6" w:rsidRPr="00D15BD7" w14:paraId="1D4B3B23" w14:textId="01E03679" w:rsidTr="003118B8">
        <w:trPr>
          <w:cantSplit/>
        </w:trPr>
        <w:tc>
          <w:tcPr>
            <w:tcW w:w="1008" w:type="dxa"/>
            <w:hideMark/>
          </w:tcPr>
          <w:p w14:paraId="1D4B3B15" w14:textId="77777777" w:rsidR="00BB0CC6" w:rsidRPr="00D15BD7" w:rsidRDefault="00BB0CC6" w:rsidP="60EAD03D">
            <w:pPr>
              <w:rPr>
                <w:sz w:val="16"/>
                <w:szCs w:val="16"/>
              </w:rPr>
            </w:pPr>
            <w:r w:rsidRPr="60EAD03D">
              <w:rPr>
                <w:color w:val="000000" w:themeColor="text1"/>
                <w:sz w:val="16"/>
                <w:szCs w:val="16"/>
              </w:rPr>
              <w:t>117817</w:t>
            </w:r>
          </w:p>
        </w:tc>
        <w:tc>
          <w:tcPr>
            <w:tcW w:w="2790" w:type="dxa"/>
            <w:hideMark/>
          </w:tcPr>
          <w:p w14:paraId="1D4B3B16" w14:textId="77777777" w:rsidR="00BB0CC6" w:rsidRPr="00D15BD7" w:rsidRDefault="00BB0CC6" w:rsidP="181A8DF2">
            <w:pPr>
              <w:rPr>
                <w:sz w:val="16"/>
                <w:szCs w:val="16"/>
              </w:rPr>
            </w:pPr>
            <w:r w:rsidRPr="181A8DF2">
              <w:rPr>
                <w:color w:val="000000" w:themeColor="text1"/>
                <w:sz w:val="16"/>
                <w:szCs w:val="16"/>
              </w:rPr>
              <w:t>BIS(2-ETHYLHEXYL) PHTHALATE</w:t>
            </w:r>
          </w:p>
        </w:tc>
        <w:tc>
          <w:tcPr>
            <w:tcW w:w="1170" w:type="dxa"/>
            <w:vAlign w:val="center"/>
            <w:hideMark/>
          </w:tcPr>
          <w:p w14:paraId="1D4B3B17" w14:textId="77777777" w:rsidR="00BB0CC6" w:rsidRPr="00D15BD7" w:rsidRDefault="00BB0CC6" w:rsidP="181A8DF2">
            <w:pPr>
              <w:jc w:val="right"/>
              <w:rPr>
                <w:color w:val="000000" w:themeColor="text1"/>
                <w:sz w:val="16"/>
                <w:szCs w:val="16"/>
              </w:rPr>
            </w:pPr>
            <w:r w:rsidRPr="181A8DF2">
              <w:rPr>
                <w:color w:val="000000" w:themeColor="text1"/>
                <w:sz w:val="16"/>
                <w:szCs w:val="16"/>
              </w:rPr>
              <w:t>7.30E-05</w:t>
            </w:r>
          </w:p>
        </w:tc>
        <w:tc>
          <w:tcPr>
            <w:tcW w:w="810" w:type="dxa"/>
            <w:hideMark/>
          </w:tcPr>
          <w:p w14:paraId="1D4B3B18"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1.1-14</w:t>
            </w:r>
          </w:p>
        </w:tc>
        <w:tc>
          <w:tcPr>
            <w:tcW w:w="1080" w:type="dxa"/>
            <w:vAlign w:val="center"/>
            <w:hideMark/>
          </w:tcPr>
          <w:p w14:paraId="1D4B3B19" w14:textId="77777777" w:rsidR="00BB0CC6" w:rsidRPr="00D15BD7" w:rsidRDefault="00BB0CC6" w:rsidP="60EAD03D">
            <w:pPr>
              <w:jc w:val="right"/>
              <w:rPr>
                <w:color w:val="000000" w:themeColor="text1"/>
                <w:sz w:val="16"/>
                <w:szCs w:val="16"/>
              </w:rPr>
            </w:pPr>
            <w:r w:rsidRPr="60EAD03D">
              <w:rPr>
                <w:color w:val="000000" w:themeColor="text1"/>
                <w:sz w:val="16"/>
                <w:szCs w:val="16"/>
              </w:rPr>
              <w:t> </w:t>
            </w:r>
          </w:p>
        </w:tc>
        <w:tc>
          <w:tcPr>
            <w:tcW w:w="810" w:type="dxa"/>
            <w:hideMark/>
          </w:tcPr>
          <w:p w14:paraId="1D4B3B1A" w14:textId="77777777" w:rsidR="00BB0CC6" w:rsidRPr="00D15BD7" w:rsidRDefault="00BB0CC6" w:rsidP="00D15BD7">
            <w:pPr>
              <w:rPr>
                <w:sz w:val="16"/>
                <w:szCs w:val="16"/>
              </w:rPr>
            </w:pPr>
          </w:p>
        </w:tc>
        <w:tc>
          <w:tcPr>
            <w:tcW w:w="1058" w:type="dxa"/>
            <w:hideMark/>
          </w:tcPr>
          <w:p w14:paraId="1D4B3B1B" w14:textId="77777777" w:rsidR="00BB0CC6" w:rsidRPr="00D15BD7" w:rsidRDefault="00BB0CC6" w:rsidP="00D15BD7">
            <w:pPr>
              <w:jc w:val="right"/>
              <w:rPr>
                <w:sz w:val="16"/>
                <w:szCs w:val="16"/>
              </w:rPr>
            </w:pPr>
          </w:p>
        </w:tc>
        <w:tc>
          <w:tcPr>
            <w:tcW w:w="832" w:type="dxa"/>
            <w:hideMark/>
          </w:tcPr>
          <w:p w14:paraId="1D4B3B1C" w14:textId="77777777" w:rsidR="00BB0CC6" w:rsidRPr="00D15BD7" w:rsidRDefault="00BB0CC6" w:rsidP="00D15BD7">
            <w:pPr>
              <w:rPr>
                <w:sz w:val="16"/>
                <w:szCs w:val="16"/>
              </w:rPr>
            </w:pPr>
          </w:p>
        </w:tc>
        <w:tc>
          <w:tcPr>
            <w:tcW w:w="1170" w:type="dxa"/>
            <w:hideMark/>
          </w:tcPr>
          <w:p w14:paraId="1D4B3B1D"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720" w:type="dxa"/>
          </w:tcPr>
          <w:p w14:paraId="1D4B3B1E" w14:textId="77777777" w:rsidR="00BB0CC6" w:rsidRPr="00D15BD7" w:rsidRDefault="00BB0CC6" w:rsidP="00D15BD7">
            <w:pPr>
              <w:rPr>
                <w:sz w:val="16"/>
                <w:szCs w:val="16"/>
              </w:rPr>
            </w:pPr>
          </w:p>
        </w:tc>
        <w:tc>
          <w:tcPr>
            <w:tcW w:w="1122" w:type="dxa"/>
          </w:tcPr>
          <w:p w14:paraId="1D4B3B1F" w14:textId="77777777" w:rsidR="00BB0CC6" w:rsidRPr="00D15BD7" w:rsidRDefault="00BB0CC6" w:rsidP="00D15BD7">
            <w:pPr>
              <w:jc w:val="right"/>
              <w:rPr>
                <w:sz w:val="16"/>
                <w:szCs w:val="16"/>
              </w:rPr>
            </w:pPr>
          </w:p>
        </w:tc>
        <w:tc>
          <w:tcPr>
            <w:tcW w:w="858" w:type="dxa"/>
          </w:tcPr>
          <w:p w14:paraId="1D4B3B20" w14:textId="77777777" w:rsidR="00BB0CC6" w:rsidRPr="00D15BD7" w:rsidRDefault="00BB0CC6" w:rsidP="00D15BD7">
            <w:pPr>
              <w:rPr>
                <w:sz w:val="16"/>
                <w:szCs w:val="16"/>
              </w:rPr>
            </w:pPr>
          </w:p>
        </w:tc>
        <w:tc>
          <w:tcPr>
            <w:tcW w:w="1034" w:type="dxa"/>
            <w:hideMark/>
          </w:tcPr>
          <w:p w14:paraId="1D4B3B21" w14:textId="77777777" w:rsidR="00BB0CC6" w:rsidRPr="00D15BD7" w:rsidRDefault="00BB0CC6" w:rsidP="00D15BD7">
            <w:pPr>
              <w:jc w:val="right"/>
              <w:rPr>
                <w:sz w:val="16"/>
                <w:szCs w:val="16"/>
              </w:rPr>
            </w:pPr>
          </w:p>
        </w:tc>
        <w:tc>
          <w:tcPr>
            <w:tcW w:w="720" w:type="dxa"/>
          </w:tcPr>
          <w:p w14:paraId="1D4B3B22" w14:textId="77777777" w:rsidR="00BB0CC6" w:rsidRPr="00D15BD7" w:rsidRDefault="00BB0CC6" w:rsidP="00D15BD7">
            <w:pPr>
              <w:rPr>
                <w:sz w:val="16"/>
                <w:szCs w:val="16"/>
              </w:rPr>
            </w:pPr>
          </w:p>
        </w:tc>
      </w:tr>
      <w:tr w:rsidR="00BB0CC6" w:rsidRPr="00D15BD7" w14:paraId="1D4B3B32" w14:textId="53A09D74" w:rsidTr="003118B8">
        <w:trPr>
          <w:cantSplit/>
        </w:trPr>
        <w:tc>
          <w:tcPr>
            <w:tcW w:w="1008" w:type="dxa"/>
            <w:hideMark/>
          </w:tcPr>
          <w:p w14:paraId="1D4B3B24" w14:textId="77777777" w:rsidR="00BB0CC6" w:rsidRPr="00D15BD7" w:rsidRDefault="00BB0CC6" w:rsidP="60EAD03D">
            <w:pPr>
              <w:rPr>
                <w:sz w:val="16"/>
                <w:szCs w:val="16"/>
              </w:rPr>
            </w:pPr>
            <w:r w:rsidRPr="60EAD03D">
              <w:rPr>
                <w:color w:val="000000" w:themeColor="text1"/>
                <w:sz w:val="16"/>
                <w:szCs w:val="16"/>
              </w:rPr>
              <w:t>75252</w:t>
            </w:r>
          </w:p>
        </w:tc>
        <w:tc>
          <w:tcPr>
            <w:tcW w:w="2790" w:type="dxa"/>
            <w:hideMark/>
          </w:tcPr>
          <w:p w14:paraId="1D4B3B25" w14:textId="77777777" w:rsidR="00BB0CC6" w:rsidRPr="00D15BD7" w:rsidRDefault="00BB0CC6" w:rsidP="181A8DF2">
            <w:pPr>
              <w:rPr>
                <w:sz w:val="16"/>
                <w:szCs w:val="16"/>
              </w:rPr>
            </w:pPr>
            <w:r w:rsidRPr="181A8DF2">
              <w:rPr>
                <w:color w:val="000000" w:themeColor="text1"/>
                <w:sz w:val="16"/>
                <w:szCs w:val="16"/>
              </w:rPr>
              <w:t>BROMOFORM</w:t>
            </w:r>
          </w:p>
        </w:tc>
        <w:tc>
          <w:tcPr>
            <w:tcW w:w="1170" w:type="dxa"/>
            <w:vAlign w:val="center"/>
            <w:hideMark/>
          </w:tcPr>
          <w:p w14:paraId="1D4B3B26" w14:textId="77777777" w:rsidR="00BB0CC6" w:rsidRPr="00D15BD7" w:rsidRDefault="00BB0CC6" w:rsidP="181A8DF2">
            <w:pPr>
              <w:jc w:val="right"/>
              <w:rPr>
                <w:color w:val="000000" w:themeColor="text1"/>
                <w:sz w:val="16"/>
                <w:szCs w:val="16"/>
              </w:rPr>
            </w:pPr>
            <w:r w:rsidRPr="181A8DF2">
              <w:rPr>
                <w:color w:val="000000" w:themeColor="text1"/>
                <w:sz w:val="16"/>
                <w:szCs w:val="16"/>
              </w:rPr>
              <w:t>3.90E-05</w:t>
            </w:r>
          </w:p>
        </w:tc>
        <w:tc>
          <w:tcPr>
            <w:tcW w:w="810" w:type="dxa"/>
            <w:hideMark/>
          </w:tcPr>
          <w:p w14:paraId="1D4B3B27"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1.1-14</w:t>
            </w:r>
          </w:p>
        </w:tc>
        <w:tc>
          <w:tcPr>
            <w:tcW w:w="1080" w:type="dxa"/>
            <w:vAlign w:val="center"/>
            <w:hideMark/>
          </w:tcPr>
          <w:p w14:paraId="1D4B3B28" w14:textId="77777777" w:rsidR="00BB0CC6" w:rsidRPr="00D15BD7" w:rsidRDefault="00BB0CC6" w:rsidP="60EAD03D">
            <w:pPr>
              <w:jc w:val="right"/>
              <w:rPr>
                <w:color w:val="000000" w:themeColor="text1"/>
                <w:sz w:val="16"/>
                <w:szCs w:val="16"/>
              </w:rPr>
            </w:pPr>
            <w:r w:rsidRPr="60EAD03D">
              <w:rPr>
                <w:color w:val="000000" w:themeColor="text1"/>
                <w:sz w:val="16"/>
                <w:szCs w:val="16"/>
              </w:rPr>
              <w:t> </w:t>
            </w:r>
          </w:p>
        </w:tc>
        <w:tc>
          <w:tcPr>
            <w:tcW w:w="810" w:type="dxa"/>
            <w:hideMark/>
          </w:tcPr>
          <w:p w14:paraId="1D4B3B29" w14:textId="77777777" w:rsidR="00BB0CC6" w:rsidRPr="00D15BD7" w:rsidRDefault="00BB0CC6" w:rsidP="00D15BD7">
            <w:pPr>
              <w:rPr>
                <w:sz w:val="16"/>
                <w:szCs w:val="16"/>
              </w:rPr>
            </w:pPr>
          </w:p>
        </w:tc>
        <w:tc>
          <w:tcPr>
            <w:tcW w:w="1058" w:type="dxa"/>
            <w:hideMark/>
          </w:tcPr>
          <w:p w14:paraId="1D4B3B2A" w14:textId="77777777" w:rsidR="00BB0CC6" w:rsidRPr="00D15BD7" w:rsidRDefault="00BB0CC6" w:rsidP="00D15BD7">
            <w:pPr>
              <w:jc w:val="right"/>
              <w:rPr>
                <w:sz w:val="16"/>
                <w:szCs w:val="16"/>
              </w:rPr>
            </w:pPr>
          </w:p>
        </w:tc>
        <w:tc>
          <w:tcPr>
            <w:tcW w:w="832" w:type="dxa"/>
            <w:hideMark/>
          </w:tcPr>
          <w:p w14:paraId="1D4B3B2B" w14:textId="77777777" w:rsidR="00BB0CC6" w:rsidRPr="00D15BD7" w:rsidRDefault="00BB0CC6" w:rsidP="00D15BD7">
            <w:pPr>
              <w:rPr>
                <w:sz w:val="16"/>
                <w:szCs w:val="16"/>
              </w:rPr>
            </w:pPr>
          </w:p>
        </w:tc>
        <w:tc>
          <w:tcPr>
            <w:tcW w:w="1170" w:type="dxa"/>
            <w:hideMark/>
          </w:tcPr>
          <w:p w14:paraId="1D4B3B2C"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720" w:type="dxa"/>
          </w:tcPr>
          <w:p w14:paraId="1D4B3B2D" w14:textId="77777777" w:rsidR="00BB0CC6" w:rsidRPr="00D15BD7" w:rsidRDefault="00BB0CC6" w:rsidP="00D15BD7">
            <w:pPr>
              <w:rPr>
                <w:sz w:val="16"/>
                <w:szCs w:val="16"/>
              </w:rPr>
            </w:pPr>
          </w:p>
        </w:tc>
        <w:tc>
          <w:tcPr>
            <w:tcW w:w="1122" w:type="dxa"/>
          </w:tcPr>
          <w:p w14:paraId="1D4B3B2E" w14:textId="77777777" w:rsidR="00BB0CC6" w:rsidRPr="00D15BD7" w:rsidRDefault="00BB0CC6" w:rsidP="00D15BD7">
            <w:pPr>
              <w:jc w:val="right"/>
              <w:rPr>
                <w:sz w:val="16"/>
                <w:szCs w:val="16"/>
              </w:rPr>
            </w:pPr>
          </w:p>
        </w:tc>
        <w:tc>
          <w:tcPr>
            <w:tcW w:w="858" w:type="dxa"/>
          </w:tcPr>
          <w:p w14:paraId="1D4B3B2F" w14:textId="77777777" w:rsidR="00BB0CC6" w:rsidRPr="00D15BD7" w:rsidRDefault="00BB0CC6" w:rsidP="00D15BD7">
            <w:pPr>
              <w:rPr>
                <w:sz w:val="16"/>
                <w:szCs w:val="16"/>
              </w:rPr>
            </w:pPr>
          </w:p>
        </w:tc>
        <w:tc>
          <w:tcPr>
            <w:tcW w:w="1034" w:type="dxa"/>
            <w:hideMark/>
          </w:tcPr>
          <w:p w14:paraId="1D4B3B30" w14:textId="77777777" w:rsidR="00BB0CC6" w:rsidRPr="00D15BD7" w:rsidRDefault="00BB0CC6" w:rsidP="00D15BD7">
            <w:pPr>
              <w:jc w:val="right"/>
              <w:rPr>
                <w:sz w:val="16"/>
                <w:szCs w:val="16"/>
              </w:rPr>
            </w:pPr>
          </w:p>
        </w:tc>
        <w:tc>
          <w:tcPr>
            <w:tcW w:w="720" w:type="dxa"/>
          </w:tcPr>
          <w:p w14:paraId="1D4B3B31" w14:textId="77777777" w:rsidR="00BB0CC6" w:rsidRPr="00D15BD7" w:rsidRDefault="00BB0CC6" w:rsidP="00D15BD7">
            <w:pPr>
              <w:rPr>
                <w:sz w:val="16"/>
                <w:szCs w:val="16"/>
              </w:rPr>
            </w:pPr>
          </w:p>
        </w:tc>
      </w:tr>
      <w:tr w:rsidR="00BB0CC6" w:rsidRPr="00D15BD7" w14:paraId="1D4B3B41" w14:textId="5591B936" w:rsidTr="003118B8">
        <w:trPr>
          <w:cantSplit/>
        </w:trPr>
        <w:tc>
          <w:tcPr>
            <w:tcW w:w="1008" w:type="dxa"/>
            <w:hideMark/>
          </w:tcPr>
          <w:p w14:paraId="1D4B3B33" w14:textId="77777777" w:rsidR="00BB0CC6" w:rsidRPr="00D15BD7" w:rsidRDefault="00BB0CC6" w:rsidP="60EAD03D">
            <w:pPr>
              <w:rPr>
                <w:sz w:val="16"/>
                <w:szCs w:val="16"/>
              </w:rPr>
            </w:pPr>
            <w:r w:rsidRPr="60EAD03D">
              <w:rPr>
                <w:color w:val="000000" w:themeColor="text1"/>
                <w:sz w:val="16"/>
                <w:szCs w:val="16"/>
              </w:rPr>
              <w:t>7440439</w:t>
            </w:r>
          </w:p>
        </w:tc>
        <w:tc>
          <w:tcPr>
            <w:tcW w:w="2790" w:type="dxa"/>
            <w:hideMark/>
          </w:tcPr>
          <w:p w14:paraId="1D4B3B34" w14:textId="77777777" w:rsidR="00BB0CC6" w:rsidRPr="00D15BD7" w:rsidRDefault="00BB0CC6" w:rsidP="181A8DF2">
            <w:pPr>
              <w:rPr>
                <w:sz w:val="16"/>
                <w:szCs w:val="16"/>
              </w:rPr>
            </w:pPr>
            <w:r w:rsidRPr="181A8DF2">
              <w:rPr>
                <w:color w:val="000000" w:themeColor="text1"/>
                <w:sz w:val="16"/>
                <w:szCs w:val="16"/>
              </w:rPr>
              <w:t>CADMIUM</w:t>
            </w:r>
          </w:p>
        </w:tc>
        <w:tc>
          <w:tcPr>
            <w:tcW w:w="1170" w:type="dxa"/>
            <w:hideMark/>
          </w:tcPr>
          <w:p w14:paraId="1D4B3B35"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810" w:type="dxa"/>
            <w:hideMark/>
          </w:tcPr>
          <w:p w14:paraId="1D4B3B36" w14:textId="77777777" w:rsidR="00BB0CC6" w:rsidRPr="00D15BD7" w:rsidRDefault="00BB0CC6" w:rsidP="00D15BD7">
            <w:pPr>
              <w:jc w:val="center"/>
              <w:rPr>
                <w:sz w:val="16"/>
                <w:szCs w:val="16"/>
              </w:rPr>
            </w:pPr>
          </w:p>
        </w:tc>
        <w:tc>
          <w:tcPr>
            <w:tcW w:w="1080" w:type="dxa"/>
            <w:vAlign w:val="center"/>
            <w:hideMark/>
          </w:tcPr>
          <w:p w14:paraId="1D4B3B37" w14:textId="77777777" w:rsidR="00BB0CC6" w:rsidRPr="00D15BD7" w:rsidRDefault="00BB0CC6" w:rsidP="60EAD03D">
            <w:pPr>
              <w:jc w:val="right"/>
              <w:rPr>
                <w:color w:val="000000" w:themeColor="text1"/>
                <w:sz w:val="16"/>
                <w:szCs w:val="16"/>
              </w:rPr>
            </w:pPr>
            <w:r w:rsidRPr="60EAD03D">
              <w:rPr>
                <w:color w:val="000000" w:themeColor="text1"/>
                <w:sz w:val="16"/>
                <w:szCs w:val="16"/>
              </w:rPr>
              <w:t> </w:t>
            </w:r>
          </w:p>
        </w:tc>
        <w:tc>
          <w:tcPr>
            <w:tcW w:w="810" w:type="dxa"/>
            <w:hideMark/>
          </w:tcPr>
          <w:p w14:paraId="1D4B3B38" w14:textId="77777777" w:rsidR="00BB0CC6" w:rsidRPr="00D15BD7" w:rsidRDefault="00BB0CC6" w:rsidP="00D15BD7">
            <w:pPr>
              <w:rPr>
                <w:sz w:val="16"/>
                <w:szCs w:val="16"/>
              </w:rPr>
            </w:pPr>
          </w:p>
        </w:tc>
        <w:tc>
          <w:tcPr>
            <w:tcW w:w="1058" w:type="dxa"/>
            <w:hideMark/>
          </w:tcPr>
          <w:p w14:paraId="1D4B3B39" w14:textId="77777777" w:rsidR="00BB0CC6" w:rsidRPr="00D15BD7" w:rsidRDefault="00BB0CC6" w:rsidP="181A8DF2">
            <w:pPr>
              <w:jc w:val="right"/>
              <w:rPr>
                <w:sz w:val="16"/>
                <w:szCs w:val="16"/>
              </w:rPr>
            </w:pPr>
            <w:r w:rsidRPr="181A8DF2">
              <w:rPr>
                <w:color w:val="000000" w:themeColor="text1"/>
                <w:sz w:val="16"/>
                <w:szCs w:val="16"/>
              </w:rPr>
              <w:t>4.214E-04</w:t>
            </w:r>
          </w:p>
        </w:tc>
        <w:tc>
          <w:tcPr>
            <w:tcW w:w="832" w:type="dxa"/>
            <w:hideMark/>
          </w:tcPr>
          <w:p w14:paraId="1D4B3B3A" w14:textId="77777777" w:rsidR="00BB0CC6" w:rsidRPr="00D15BD7" w:rsidRDefault="00BB0CC6" w:rsidP="60EAD03D">
            <w:pPr>
              <w:rPr>
                <w:sz w:val="16"/>
                <w:szCs w:val="16"/>
              </w:rPr>
            </w:pPr>
            <w:r w:rsidRPr="181A8DF2">
              <w:fldChar w:fldCharType="begin"/>
            </w:r>
            <w:r>
              <w:rPr>
                <w:sz w:val="16"/>
                <w:szCs w:val="16"/>
              </w:rPr>
              <w:instrText xml:space="preserve"> NOTEREF _Ref478656148 \h </w:instrText>
            </w:r>
            <w:r w:rsidRPr="181A8DF2">
              <w:rPr>
                <w:sz w:val="16"/>
                <w:szCs w:val="16"/>
              </w:rPr>
              <w:fldChar w:fldCharType="separate"/>
            </w:r>
            <w:r>
              <w:rPr>
                <w:sz w:val="16"/>
                <w:szCs w:val="16"/>
              </w:rPr>
              <w:t>6</w:t>
            </w:r>
            <w:r w:rsidRPr="181A8DF2">
              <w:fldChar w:fldCharType="end"/>
            </w:r>
          </w:p>
        </w:tc>
        <w:tc>
          <w:tcPr>
            <w:tcW w:w="1170" w:type="dxa"/>
            <w:vAlign w:val="center"/>
            <w:hideMark/>
          </w:tcPr>
          <w:p w14:paraId="1D4B3B3B" w14:textId="77777777" w:rsidR="00BB0CC6" w:rsidRPr="00D15BD7" w:rsidRDefault="00BB0CC6" w:rsidP="60EAD03D">
            <w:pPr>
              <w:jc w:val="right"/>
              <w:rPr>
                <w:color w:val="000000" w:themeColor="text1"/>
                <w:sz w:val="16"/>
                <w:szCs w:val="16"/>
              </w:rPr>
            </w:pPr>
            <w:r w:rsidRPr="60EAD03D">
              <w:rPr>
                <w:color w:val="000000" w:themeColor="text1"/>
                <w:sz w:val="16"/>
                <w:szCs w:val="16"/>
              </w:rPr>
              <w:t>0.017</w:t>
            </w:r>
          </w:p>
        </w:tc>
        <w:tc>
          <w:tcPr>
            <w:tcW w:w="720" w:type="dxa"/>
          </w:tcPr>
          <w:p w14:paraId="1D4B3B3C" w14:textId="77777777" w:rsidR="00BB0CC6" w:rsidRPr="00D15BD7" w:rsidRDefault="00BB0CC6" w:rsidP="181A8DF2">
            <w:pPr>
              <w:rPr>
                <w:sz w:val="16"/>
                <w:szCs w:val="16"/>
              </w:rPr>
            </w:pPr>
            <w:r w:rsidRPr="181A8DF2">
              <w:rPr>
                <w:sz w:val="16"/>
                <w:szCs w:val="16"/>
              </w:rPr>
              <w:t>N/A</w:t>
            </w:r>
          </w:p>
        </w:tc>
        <w:tc>
          <w:tcPr>
            <w:tcW w:w="1122" w:type="dxa"/>
          </w:tcPr>
          <w:p w14:paraId="1D4B3B3D" w14:textId="77777777" w:rsidR="00BB0CC6" w:rsidRPr="00D15BD7" w:rsidRDefault="00BB0CC6" w:rsidP="00D15BD7">
            <w:pPr>
              <w:jc w:val="right"/>
              <w:rPr>
                <w:sz w:val="16"/>
                <w:szCs w:val="16"/>
              </w:rPr>
            </w:pPr>
          </w:p>
        </w:tc>
        <w:tc>
          <w:tcPr>
            <w:tcW w:w="858" w:type="dxa"/>
          </w:tcPr>
          <w:p w14:paraId="1D4B3B3E" w14:textId="77777777" w:rsidR="00BB0CC6" w:rsidRPr="00D15BD7" w:rsidRDefault="00BB0CC6" w:rsidP="00D15BD7">
            <w:pPr>
              <w:rPr>
                <w:sz w:val="16"/>
                <w:szCs w:val="16"/>
              </w:rPr>
            </w:pPr>
          </w:p>
        </w:tc>
        <w:tc>
          <w:tcPr>
            <w:tcW w:w="1034" w:type="dxa"/>
            <w:hideMark/>
          </w:tcPr>
          <w:p w14:paraId="1D4B3B3F" w14:textId="77777777" w:rsidR="00BB0CC6" w:rsidRPr="00D15BD7" w:rsidRDefault="00BB0CC6" w:rsidP="00D15BD7">
            <w:pPr>
              <w:jc w:val="right"/>
              <w:rPr>
                <w:sz w:val="16"/>
                <w:szCs w:val="16"/>
              </w:rPr>
            </w:pPr>
          </w:p>
        </w:tc>
        <w:tc>
          <w:tcPr>
            <w:tcW w:w="720" w:type="dxa"/>
          </w:tcPr>
          <w:p w14:paraId="1D4B3B40" w14:textId="77777777" w:rsidR="00BB0CC6" w:rsidRPr="00D15BD7" w:rsidRDefault="00BB0CC6" w:rsidP="00D15BD7">
            <w:pPr>
              <w:rPr>
                <w:sz w:val="16"/>
                <w:szCs w:val="16"/>
              </w:rPr>
            </w:pPr>
          </w:p>
        </w:tc>
      </w:tr>
      <w:tr w:rsidR="00BB0CC6" w:rsidRPr="00D15BD7" w14:paraId="1D4B3B50" w14:textId="5BC98DCB" w:rsidTr="003118B8">
        <w:trPr>
          <w:cantSplit/>
        </w:trPr>
        <w:tc>
          <w:tcPr>
            <w:tcW w:w="1008" w:type="dxa"/>
            <w:hideMark/>
          </w:tcPr>
          <w:p w14:paraId="1D4B3B42" w14:textId="77777777" w:rsidR="00BB0CC6" w:rsidRPr="00D15BD7" w:rsidRDefault="00BB0CC6" w:rsidP="60EAD03D">
            <w:pPr>
              <w:rPr>
                <w:sz w:val="16"/>
                <w:szCs w:val="16"/>
              </w:rPr>
            </w:pPr>
            <w:r w:rsidRPr="60EAD03D">
              <w:rPr>
                <w:color w:val="000000" w:themeColor="text1"/>
                <w:sz w:val="16"/>
                <w:szCs w:val="16"/>
              </w:rPr>
              <w:t>75150</w:t>
            </w:r>
          </w:p>
        </w:tc>
        <w:tc>
          <w:tcPr>
            <w:tcW w:w="2790" w:type="dxa"/>
            <w:hideMark/>
          </w:tcPr>
          <w:p w14:paraId="1D4B3B43" w14:textId="77777777" w:rsidR="00BB0CC6" w:rsidRPr="00D15BD7" w:rsidRDefault="00BB0CC6" w:rsidP="181A8DF2">
            <w:pPr>
              <w:rPr>
                <w:sz w:val="16"/>
                <w:szCs w:val="16"/>
              </w:rPr>
            </w:pPr>
            <w:r w:rsidRPr="181A8DF2">
              <w:rPr>
                <w:color w:val="000000" w:themeColor="text1"/>
                <w:sz w:val="16"/>
                <w:szCs w:val="16"/>
              </w:rPr>
              <w:t>CARBON DISULFIDE</w:t>
            </w:r>
          </w:p>
        </w:tc>
        <w:tc>
          <w:tcPr>
            <w:tcW w:w="1170" w:type="dxa"/>
            <w:vAlign w:val="center"/>
            <w:hideMark/>
          </w:tcPr>
          <w:p w14:paraId="1D4B3B44" w14:textId="77777777" w:rsidR="00BB0CC6" w:rsidRPr="00D15BD7" w:rsidRDefault="00BB0CC6" w:rsidP="181A8DF2">
            <w:pPr>
              <w:jc w:val="right"/>
              <w:rPr>
                <w:color w:val="000000" w:themeColor="text1"/>
                <w:sz w:val="16"/>
                <w:szCs w:val="16"/>
              </w:rPr>
            </w:pPr>
            <w:r w:rsidRPr="181A8DF2">
              <w:rPr>
                <w:color w:val="000000" w:themeColor="text1"/>
                <w:sz w:val="16"/>
                <w:szCs w:val="16"/>
              </w:rPr>
              <w:t>1.30E-04</w:t>
            </w:r>
          </w:p>
        </w:tc>
        <w:tc>
          <w:tcPr>
            <w:tcW w:w="810" w:type="dxa"/>
            <w:hideMark/>
          </w:tcPr>
          <w:p w14:paraId="1D4B3B45"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1.1-14</w:t>
            </w:r>
          </w:p>
        </w:tc>
        <w:tc>
          <w:tcPr>
            <w:tcW w:w="1080" w:type="dxa"/>
            <w:vAlign w:val="center"/>
            <w:hideMark/>
          </w:tcPr>
          <w:p w14:paraId="1D4B3B46" w14:textId="77777777" w:rsidR="00BB0CC6" w:rsidRPr="00D15BD7" w:rsidRDefault="00BB0CC6" w:rsidP="60EAD03D">
            <w:pPr>
              <w:jc w:val="right"/>
              <w:rPr>
                <w:color w:val="000000" w:themeColor="text1"/>
                <w:sz w:val="16"/>
                <w:szCs w:val="16"/>
              </w:rPr>
            </w:pPr>
            <w:r w:rsidRPr="60EAD03D">
              <w:rPr>
                <w:color w:val="000000" w:themeColor="text1"/>
                <w:sz w:val="16"/>
                <w:szCs w:val="16"/>
              </w:rPr>
              <w:t> </w:t>
            </w:r>
          </w:p>
        </w:tc>
        <w:tc>
          <w:tcPr>
            <w:tcW w:w="810" w:type="dxa"/>
            <w:hideMark/>
          </w:tcPr>
          <w:p w14:paraId="1D4B3B47" w14:textId="77777777" w:rsidR="00BB0CC6" w:rsidRPr="00D15BD7" w:rsidRDefault="00BB0CC6" w:rsidP="00D15BD7">
            <w:pPr>
              <w:rPr>
                <w:sz w:val="16"/>
                <w:szCs w:val="16"/>
              </w:rPr>
            </w:pPr>
          </w:p>
        </w:tc>
        <w:tc>
          <w:tcPr>
            <w:tcW w:w="1058" w:type="dxa"/>
            <w:hideMark/>
          </w:tcPr>
          <w:p w14:paraId="1D4B3B48" w14:textId="77777777" w:rsidR="00BB0CC6" w:rsidRPr="00D15BD7" w:rsidRDefault="00BB0CC6" w:rsidP="00D15BD7">
            <w:pPr>
              <w:jc w:val="right"/>
              <w:rPr>
                <w:sz w:val="16"/>
                <w:szCs w:val="16"/>
              </w:rPr>
            </w:pPr>
          </w:p>
        </w:tc>
        <w:tc>
          <w:tcPr>
            <w:tcW w:w="832" w:type="dxa"/>
            <w:hideMark/>
          </w:tcPr>
          <w:p w14:paraId="1D4B3B49" w14:textId="77777777" w:rsidR="00BB0CC6" w:rsidRPr="00D15BD7" w:rsidRDefault="00BB0CC6" w:rsidP="00D15BD7">
            <w:pPr>
              <w:rPr>
                <w:sz w:val="16"/>
                <w:szCs w:val="16"/>
              </w:rPr>
            </w:pPr>
          </w:p>
        </w:tc>
        <w:tc>
          <w:tcPr>
            <w:tcW w:w="1170" w:type="dxa"/>
            <w:hideMark/>
          </w:tcPr>
          <w:p w14:paraId="1D4B3B4A"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720" w:type="dxa"/>
          </w:tcPr>
          <w:p w14:paraId="1D4B3B4B" w14:textId="77777777" w:rsidR="00BB0CC6" w:rsidRPr="00D15BD7" w:rsidRDefault="00BB0CC6" w:rsidP="00D15BD7">
            <w:pPr>
              <w:rPr>
                <w:sz w:val="16"/>
                <w:szCs w:val="16"/>
              </w:rPr>
            </w:pPr>
          </w:p>
        </w:tc>
        <w:tc>
          <w:tcPr>
            <w:tcW w:w="1122" w:type="dxa"/>
          </w:tcPr>
          <w:p w14:paraId="1D4B3B4C" w14:textId="77777777" w:rsidR="00BB0CC6" w:rsidRPr="00D15BD7" w:rsidRDefault="00BB0CC6" w:rsidP="00D15BD7">
            <w:pPr>
              <w:jc w:val="right"/>
              <w:rPr>
                <w:sz w:val="16"/>
                <w:szCs w:val="16"/>
              </w:rPr>
            </w:pPr>
          </w:p>
        </w:tc>
        <w:tc>
          <w:tcPr>
            <w:tcW w:w="858" w:type="dxa"/>
          </w:tcPr>
          <w:p w14:paraId="1D4B3B4D" w14:textId="77777777" w:rsidR="00BB0CC6" w:rsidRPr="00D15BD7" w:rsidRDefault="00BB0CC6" w:rsidP="00D15BD7">
            <w:pPr>
              <w:rPr>
                <w:sz w:val="16"/>
                <w:szCs w:val="16"/>
              </w:rPr>
            </w:pPr>
          </w:p>
        </w:tc>
        <w:tc>
          <w:tcPr>
            <w:tcW w:w="1034" w:type="dxa"/>
            <w:hideMark/>
          </w:tcPr>
          <w:p w14:paraId="1D4B3B4E" w14:textId="77777777" w:rsidR="00BB0CC6" w:rsidRPr="00D15BD7" w:rsidRDefault="00BB0CC6" w:rsidP="00D15BD7">
            <w:pPr>
              <w:jc w:val="right"/>
              <w:rPr>
                <w:sz w:val="16"/>
                <w:szCs w:val="16"/>
              </w:rPr>
            </w:pPr>
          </w:p>
        </w:tc>
        <w:tc>
          <w:tcPr>
            <w:tcW w:w="720" w:type="dxa"/>
          </w:tcPr>
          <w:p w14:paraId="1D4B3B4F" w14:textId="77777777" w:rsidR="00BB0CC6" w:rsidRPr="00D15BD7" w:rsidRDefault="00BB0CC6" w:rsidP="00D15BD7">
            <w:pPr>
              <w:rPr>
                <w:sz w:val="16"/>
                <w:szCs w:val="16"/>
              </w:rPr>
            </w:pPr>
          </w:p>
        </w:tc>
      </w:tr>
      <w:tr w:rsidR="00BB0CC6" w:rsidRPr="00D15BD7" w14:paraId="1D4B3B5F" w14:textId="77DF4D3F" w:rsidTr="003118B8">
        <w:trPr>
          <w:cantSplit/>
        </w:trPr>
        <w:tc>
          <w:tcPr>
            <w:tcW w:w="1008" w:type="dxa"/>
            <w:hideMark/>
          </w:tcPr>
          <w:p w14:paraId="1D4B3B51" w14:textId="77777777" w:rsidR="00BB0CC6" w:rsidRPr="00D15BD7" w:rsidRDefault="00BB0CC6" w:rsidP="60EAD03D">
            <w:pPr>
              <w:rPr>
                <w:sz w:val="16"/>
                <w:szCs w:val="16"/>
              </w:rPr>
            </w:pPr>
            <w:r w:rsidRPr="60EAD03D">
              <w:rPr>
                <w:color w:val="000000" w:themeColor="text1"/>
                <w:sz w:val="16"/>
                <w:szCs w:val="16"/>
              </w:rPr>
              <w:t>108907</w:t>
            </w:r>
          </w:p>
        </w:tc>
        <w:tc>
          <w:tcPr>
            <w:tcW w:w="2790" w:type="dxa"/>
            <w:hideMark/>
          </w:tcPr>
          <w:p w14:paraId="1D4B3B52" w14:textId="77777777" w:rsidR="00BB0CC6" w:rsidRPr="00D15BD7" w:rsidRDefault="00BB0CC6" w:rsidP="181A8DF2">
            <w:pPr>
              <w:rPr>
                <w:sz w:val="16"/>
                <w:szCs w:val="16"/>
              </w:rPr>
            </w:pPr>
            <w:r w:rsidRPr="181A8DF2">
              <w:rPr>
                <w:color w:val="000000" w:themeColor="text1"/>
                <w:sz w:val="16"/>
                <w:szCs w:val="16"/>
              </w:rPr>
              <w:t>CHLOROBENZENE</w:t>
            </w:r>
          </w:p>
        </w:tc>
        <w:tc>
          <w:tcPr>
            <w:tcW w:w="1170" w:type="dxa"/>
            <w:vAlign w:val="center"/>
            <w:hideMark/>
          </w:tcPr>
          <w:p w14:paraId="1D4B3B53" w14:textId="77777777" w:rsidR="00BB0CC6" w:rsidRPr="00D15BD7" w:rsidRDefault="00BB0CC6" w:rsidP="181A8DF2">
            <w:pPr>
              <w:jc w:val="right"/>
              <w:rPr>
                <w:color w:val="000000" w:themeColor="text1"/>
                <w:sz w:val="16"/>
                <w:szCs w:val="16"/>
              </w:rPr>
            </w:pPr>
            <w:r w:rsidRPr="181A8DF2">
              <w:rPr>
                <w:color w:val="000000" w:themeColor="text1"/>
                <w:sz w:val="16"/>
                <w:szCs w:val="16"/>
              </w:rPr>
              <w:t>2.20E-05</w:t>
            </w:r>
          </w:p>
        </w:tc>
        <w:tc>
          <w:tcPr>
            <w:tcW w:w="810" w:type="dxa"/>
            <w:hideMark/>
          </w:tcPr>
          <w:p w14:paraId="1D4B3B54"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1.1-14</w:t>
            </w:r>
          </w:p>
        </w:tc>
        <w:tc>
          <w:tcPr>
            <w:tcW w:w="1080" w:type="dxa"/>
            <w:vAlign w:val="center"/>
            <w:hideMark/>
          </w:tcPr>
          <w:p w14:paraId="1D4B3B55" w14:textId="77777777" w:rsidR="00BB0CC6" w:rsidRPr="00D15BD7" w:rsidRDefault="00BB0CC6" w:rsidP="60EAD03D">
            <w:pPr>
              <w:jc w:val="right"/>
              <w:rPr>
                <w:color w:val="000000" w:themeColor="text1"/>
                <w:sz w:val="16"/>
                <w:szCs w:val="16"/>
              </w:rPr>
            </w:pPr>
            <w:r w:rsidRPr="60EAD03D">
              <w:rPr>
                <w:color w:val="000000" w:themeColor="text1"/>
                <w:sz w:val="16"/>
                <w:szCs w:val="16"/>
              </w:rPr>
              <w:t> </w:t>
            </w:r>
          </w:p>
        </w:tc>
        <w:tc>
          <w:tcPr>
            <w:tcW w:w="810" w:type="dxa"/>
            <w:hideMark/>
          </w:tcPr>
          <w:p w14:paraId="1D4B3B56" w14:textId="77777777" w:rsidR="00BB0CC6" w:rsidRPr="00D15BD7" w:rsidRDefault="00BB0CC6" w:rsidP="00D15BD7">
            <w:pPr>
              <w:rPr>
                <w:sz w:val="16"/>
                <w:szCs w:val="16"/>
              </w:rPr>
            </w:pPr>
          </w:p>
        </w:tc>
        <w:tc>
          <w:tcPr>
            <w:tcW w:w="1058" w:type="dxa"/>
            <w:hideMark/>
          </w:tcPr>
          <w:p w14:paraId="1D4B3B57" w14:textId="77777777" w:rsidR="00BB0CC6" w:rsidRPr="00D15BD7" w:rsidRDefault="00BB0CC6" w:rsidP="00D15BD7">
            <w:pPr>
              <w:jc w:val="right"/>
              <w:rPr>
                <w:sz w:val="16"/>
                <w:szCs w:val="16"/>
              </w:rPr>
            </w:pPr>
          </w:p>
        </w:tc>
        <w:tc>
          <w:tcPr>
            <w:tcW w:w="832" w:type="dxa"/>
            <w:hideMark/>
          </w:tcPr>
          <w:p w14:paraId="1D4B3B58" w14:textId="77777777" w:rsidR="00BB0CC6" w:rsidRPr="00D15BD7" w:rsidRDefault="00BB0CC6" w:rsidP="00D15BD7">
            <w:pPr>
              <w:rPr>
                <w:sz w:val="16"/>
                <w:szCs w:val="16"/>
              </w:rPr>
            </w:pPr>
          </w:p>
        </w:tc>
        <w:tc>
          <w:tcPr>
            <w:tcW w:w="1170" w:type="dxa"/>
            <w:hideMark/>
          </w:tcPr>
          <w:p w14:paraId="1D4B3B59"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720" w:type="dxa"/>
          </w:tcPr>
          <w:p w14:paraId="1D4B3B5A" w14:textId="77777777" w:rsidR="00BB0CC6" w:rsidRPr="00D15BD7" w:rsidRDefault="00BB0CC6" w:rsidP="00D15BD7">
            <w:pPr>
              <w:rPr>
                <w:sz w:val="16"/>
                <w:szCs w:val="16"/>
              </w:rPr>
            </w:pPr>
          </w:p>
        </w:tc>
        <w:tc>
          <w:tcPr>
            <w:tcW w:w="1122" w:type="dxa"/>
          </w:tcPr>
          <w:p w14:paraId="1D4B3B5B" w14:textId="77777777" w:rsidR="00BB0CC6" w:rsidRPr="00D15BD7" w:rsidRDefault="00BB0CC6" w:rsidP="00D15BD7">
            <w:pPr>
              <w:jc w:val="right"/>
              <w:rPr>
                <w:sz w:val="16"/>
                <w:szCs w:val="16"/>
              </w:rPr>
            </w:pPr>
          </w:p>
        </w:tc>
        <w:tc>
          <w:tcPr>
            <w:tcW w:w="858" w:type="dxa"/>
          </w:tcPr>
          <w:p w14:paraId="1D4B3B5C" w14:textId="77777777" w:rsidR="00BB0CC6" w:rsidRPr="00D15BD7" w:rsidRDefault="00BB0CC6" w:rsidP="00D15BD7">
            <w:pPr>
              <w:rPr>
                <w:sz w:val="16"/>
                <w:szCs w:val="16"/>
              </w:rPr>
            </w:pPr>
          </w:p>
        </w:tc>
        <w:tc>
          <w:tcPr>
            <w:tcW w:w="1034" w:type="dxa"/>
            <w:hideMark/>
          </w:tcPr>
          <w:p w14:paraId="1D4B3B5D" w14:textId="77777777" w:rsidR="00BB0CC6" w:rsidRPr="00D15BD7" w:rsidRDefault="00BB0CC6" w:rsidP="00D15BD7">
            <w:pPr>
              <w:jc w:val="right"/>
              <w:rPr>
                <w:sz w:val="16"/>
                <w:szCs w:val="16"/>
              </w:rPr>
            </w:pPr>
          </w:p>
        </w:tc>
        <w:tc>
          <w:tcPr>
            <w:tcW w:w="720" w:type="dxa"/>
          </w:tcPr>
          <w:p w14:paraId="1D4B3B5E" w14:textId="77777777" w:rsidR="00BB0CC6" w:rsidRPr="00D15BD7" w:rsidRDefault="00BB0CC6" w:rsidP="00D15BD7">
            <w:pPr>
              <w:rPr>
                <w:sz w:val="16"/>
                <w:szCs w:val="16"/>
              </w:rPr>
            </w:pPr>
          </w:p>
        </w:tc>
      </w:tr>
      <w:tr w:rsidR="00BB0CC6" w:rsidRPr="00D15BD7" w14:paraId="1D4B3B6E" w14:textId="339FCC50" w:rsidTr="003118B8">
        <w:trPr>
          <w:cantSplit/>
        </w:trPr>
        <w:tc>
          <w:tcPr>
            <w:tcW w:w="1008" w:type="dxa"/>
            <w:hideMark/>
          </w:tcPr>
          <w:p w14:paraId="1D4B3B60" w14:textId="77777777" w:rsidR="00BB0CC6" w:rsidRPr="00D15BD7" w:rsidRDefault="00BB0CC6" w:rsidP="60EAD03D">
            <w:pPr>
              <w:rPr>
                <w:sz w:val="16"/>
                <w:szCs w:val="16"/>
              </w:rPr>
            </w:pPr>
            <w:r w:rsidRPr="60EAD03D">
              <w:rPr>
                <w:color w:val="000000" w:themeColor="text1"/>
                <w:sz w:val="16"/>
                <w:szCs w:val="16"/>
              </w:rPr>
              <w:t>67663</w:t>
            </w:r>
          </w:p>
        </w:tc>
        <w:tc>
          <w:tcPr>
            <w:tcW w:w="2790" w:type="dxa"/>
            <w:hideMark/>
          </w:tcPr>
          <w:p w14:paraId="1D4B3B61" w14:textId="77777777" w:rsidR="00BB0CC6" w:rsidRPr="00D15BD7" w:rsidRDefault="00BB0CC6" w:rsidP="181A8DF2">
            <w:pPr>
              <w:rPr>
                <w:sz w:val="16"/>
                <w:szCs w:val="16"/>
              </w:rPr>
            </w:pPr>
            <w:r w:rsidRPr="181A8DF2">
              <w:rPr>
                <w:color w:val="000000" w:themeColor="text1"/>
                <w:sz w:val="16"/>
                <w:szCs w:val="16"/>
              </w:rPr>
              <w:t>CHLOROFORM</w:t>
            </w:r>
          </w:p>
        </w:tc>
        <w:tc>
          <w:tcPr>
            <w:tcW w:w="1170" w:type="dxa"/>
            <w:vAlign w:val="center"/>
            <w:hideMark/>
          </w:tcPr>
          <w:p w14:paraId="1D4B3B62" w14:textId="77777777" w:rsidR="00BB0CC6" w:rsidRPr="00D15BD7" w:rsidRDefault="00BB0CC6" w:rsidP="181A8DF2">
            <w:pPr>
              <w:jc w:val="right"/>
              <w:rPr>
                <w:color w:val="000000" w:themeColor="text1"/>
                <w:sz w:val="16"/>
                <w:szCs w:val="16"/>
              </w:rPr>
            </w:pPr>
            <w:r w:rsidRPr="181A8DF2">
              <w:rPr>
                <w:color w:val="000000" w:themeColor="text1"/>
                <w:sz w:val="16"/>
                <w:szCs w:val="16"/>
              </w:rPr>
              <w:t>5.90E-05</w:t>
            </w:r>
          </w:p>
        </w:tc>
        <w:tc>
          <w:tcPr>
            <w:tcW w:w="810" w:type="dxa"/>
            <w:hideMark/>
          </w:tcPr>
          <w:p w14:paraId="1D4B3B63"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1.1-14</w:t>
            </w:r>
          </w:p>
        </w:tc>
        <w:tc>
          <w:tcPr>
            <w:tcW w:w="1080" w:type="dxa"/>
            <w:vAlign w:val="center"/>
            <w:hideMark/>
          </w:tcPr>
          <w:p w14:paraId="1D4B3B64" w14:textId="77777777" w:rsidR="00BB0CC6" w:rsidRPr="00D15BD7" w:rsidRDefault="00BB0CC6" w:rsidP="60EAD03D">
            <w:pPr>
              <w:jc w:val="right"/>
              <w:rPr>
                <w:color w:val="000000" w:themeColor="text1"/>
                <w:sz w:val="16"/>
                <w:szCs w:val="16"/>
              </w:rPr>
            </w:pPr>
            <w:r w:rsidRPr="60EAD03D">
              <w:rPr>
                <w:color w:val="000000" w:themeColor="text1"/>
                <w:sz w:val="16"/>
                <w:szCs w:val="16"/>
              </w:rPr>
              <w:t> </w:t>
            </w:r>
          </w:p>
        </w:tc>
        <w:tc>
          <w:tcPr>
            <w:tcW w:w="810" w:type="dxa"/>
            <w:hideMark/>
          </w:tcPr>
          <w:p w14:paraId="1D4B3B65" w14:textId="77777777" w:rsidR="00BB0CC6" w:rsidRPr="00D15BD7" w:rsidRDefault="00BB0CC6" w:rsidP="00D15BD7">
            <w:pPr>
              <w:rPr>
                <w:sz w:val="16"/>
                <w:szCs w:val="16"/>
              </w:rPr>
            </w:pPr>
          </w:p>
        </w:tc>
        <w:tc>
          <w:tcPr>
            <w:tcW w:w="1058" w:type="dxa"/>
            <w:hideMark/>
          </w:tcPr>
          <w:p w14:paraId="1D4B3B66" w14:textId="77777777" w:rsidR="00BB0CC6" w:rsidRPr="00D15BD7" w:rsidRDefault="00BB0CC6" w:rsidP="00D15BD7">
            <w:pPr>
              <w:jc w:val="right"/>
              <w:rPr>
                <w:sz w:val="16"/>
                <w:szCs w:val="16"/>
              </w:rPr>
            </w:pPr>
          </w:p>
        </w:tc>
        <w:tc>
          <w:tcPr>
            <w:tcW w:w="832" w:type="dxa"/>
            <w:hideMark/>
          </w:tcPr>
          <w:p w14:paraId="1D4B3B67" w14:textId="77777777" w:rsidR="00BB0CC6" w:rsidRPr="00D15BD7" w:rsidRDefault="00BB0CC6" w:rsidP="00D15BD7">
            <w:pPr>
              <w:rPr>
                <w:sz w:val="16"/>
                <w:szCs w:val="16"/>
              </w:rPr>
            </w:pPr>
          </w:p>
        </w:tc>
        <w:tc>
          <w:tcPr>
            <w:tcW w:w="1170" w:type="dxa"/>
            <w:hideMark/>
          </w:tcPr>
          <w:p w14:paraId="1D4B3B68"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720" w:type="dxa"/>
          </w:tcPr>
          <w:p w14:paraId="1D4B3B69" w14:textId="77777777" w:rsidR="00BB0CC6" w:rsidRPr="00D15BD7" w:rsidRDefault="00BB0CC6" w:rsidP="00D15BD7">
            <w:pPr>
              <w:rPr>
                <w:sz w:val="16"/>
                <w:szCs w:val="16"/>
              </w:rPr>
            </w:pPr>
          </w:p>
        </w:tc>
        <w:tc>
          <w:tcPr>
            <w:tcW w:w="1122" w:type="dxa"/>
          </w:tcPr>
          <w:p w14:paraId="1D4B3B6A" w14:textId="77777777" w:rsidR="00BB0CC6" w:rsidRPr="00D15BD7" w:rsidRDefault="00BB0CC6" w:rsidP="00D15BD7">
            <w:pPr>
              <w:jc w:val="right"/>
              <w:rPr>
                <w:sz w:val="16"/>
                <w:szCs w:val="16"/>
              </w:rPr>
            </w:pPr>
          </w:p>
        </w:tc>
        <w:tc>
          <w:tcPr>
            <w:tcW w:w="858" w:type="dxa"/>
          </w:tcPr>
          <w:p w14:paraId="1D4B3B6B" w14:textId="77777777" w:rsidR="00BB0CC6" w:rsidRPr="00D15BD7" w:rsidRDefault="00BB0CC6" w:rsidP="00D15BD7">
            <w:pPr>
              <w:rPr>
                <w:sz w:val="16"/>
                <w:szCs w:val="16"/>
              </w:rPr>
            </w:pPr>
          </w:p>
        </w:tc>
        <w:tc>
          <w:tcPr>
            <w:tcW w:w="1034" w:type="dxa"/>
            <w:hideMark/>
          </w:tcPr>
          <w:p w14:paraId="1D4B3B6C" w14:textId="77777777" w:rsidR="00BB0CC6" w:rsidRPr="00D15BD7" w:rsidRDefault="00BB0CC6" w:rsidP="00D15BD7">
            <w:pPr>
              <w:jc w:val="right"/>
              <w:rPr>
                <w:sz w:val="16"/>
                <w:szCs w:val="16"/>
              </w:rPr>
            </w:pPr>
          </w:p>
        </w:tc>
        <w:tc>
          <w:tcPr>
            <w:tcW w:w="720" w:type="dxa"/>
          </w:tcPr>
          <w:p w14:paraId="1D4B3B6D" w14:textId="77777777" w:rsidR="00BB0CC6" w:rsidRPr="00D15BD7" w:rsidRDefault="00BB0CC6" w:rsidP="00D15BD7">
            <w:pPr>
              <w:rPr>
                <w:sz w:val="16"/>
                <w:szCs w:val="16"/>
              </w:rPr>
            </w:pPr>
          </w:p>
        </w:tc>
      </w:tr>
      <w:tr w:rsidR="00BB0CC6" w:rsidRPr="00D15BD7" w14:paraId="1D4B3B7D" w14:textId="552CA635" w:rsidTr="003118B8">
        <w:trPr>
          <w:cantSplit/>
        </w:trPr>
        <w:tc>
          <w:tcPr>
            <w:tcW w:w="1008" w:type="dxa"/>
            <w:hideMark/>
          </w:tcPr>
          <w:p w14:paraId="1D4B3B6F" w14:textId="77777777" w:rsidR="00BB0CC6" w:rsidRPr="00D15BD7" w:rsidRDefault="00BB0CC6" w:rsidP="60EAD03D">
            <w:pPr>
              <w:rPr>
                <w:sz w:val="16"/>
                <w:szCs w:val="16"/>
              </w:rPr>
            </w:pPr>
            <w:r w:rsidRPr="60EAD03D">
              <w:rPr>
                <w:color w:val="000000" w:themeColor="text1"/>
                <w:sz w:val="16"/>
                <w:szCs w:val="16"/>
              </w:rPr>
              <w:t>18540299</w:t>
            </w:r>
          </w:p>
        </w:tc>
        <w:tc>
          <w:tcPr>
            <w:tcW w:w="2790" w:type="dxa"/>
            <w:hideMark/>
          </w:tcPr>
          <w:p w14:paraId="1D4B3B70" w14:textId="77777777" w:rsidR="00BB0CC6" w:rsidRPr="00D15BD7" w:rsidRDefault="00BB0CC6" w:rsidP="181A8DF2">
            <w:pPr>
              <w:rPr>
                <w:sz w:val="16"/>
                <w:szCs w:val="16"/>
              </w:rPr>
            </w:pPr>
            <w:r w:rsidRPr="181A8DF2">
              <w:rPr>
                <w:color w:val="000000" w:themeColor="text1"/>
                <w:sz w:val="16"/>
                <w:szCs w:val="16"/>
              </w:rPr>
              <w:t>Chromium (VI)</w:t>
            </w:r>
          </w:p>
        </w:tc>
        <w:tc>
          <w:tcPr>
            <w:tcW w:w="1170" w:type="dxa"/>
            <w:hideMark/>
          </w:tcPr>
          <w:p w14:paraId="1D4B3B71"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810" w:type="dxa"/>
            <w:hideMark/>
          </w:tcPr>
          <w:p w14:paraId="1D4B3B72" w14:textId="77777777" w:rsidR="00BB0CC6" w:rsidRPr="00D15BD7" w:rsidRDefault="00BB0CC6" w:rsidP="00D15BD7">
            <w:pPr>
              <w:jc w:val="center"/>
              <w:rPr>
                <w:sz w:val="16"/>
                <w:szCs w:val="16"/>
              </w:rPr>
            </w:pPr>
          </w:p>
        </w:tc>
        <w:tc>
          <w:tcPr>
            <w:tcW w:w="1080" w:type="dxa"/>
            <w:vAlign w:val="center"/>
            <w:hideMark/>
          </w:tcPr>
          <w:p w14:paraId="1D4B3B73" w14:textId="77777777" w:rsidR="00BB0CC6" w:rsidRPr="00D15BD7" w:rsidRDefault="00BB0CC6" w:rsidP="60EAD03D">
            <w:pPr>
              <w:jc w:val="right"/>
              <w:rPr>
                <w:color w:val="000000" w:themeColor="text1"/>
                <w:sz w:val="16"/>
                <w:szCs w:val="16"/>
              </w:rPr>
            </w:pPr>
            <w:r w:rsidRPr="60EAD03D">
              <w:rPr>
                <w:color w:val="000000" w:themeColor="text1"/>
                <w:sz w:val="16"/>
                <w:szCs w:val="16"/>
              </w:rPr>
              <w:t> </w:t>
            </w:r>
          </w:p>
        </w:tc>
        <w:tc>
          <w:tcPr>
            <w:tcW w:w="810" w:type="dxa"/>
            <w:hideMark/>
          </w:tcPr>
          <w:p w14:paraId="1D4B3B74" w14:textId="77777777" w:rsidR="00BB0CC6" w:rsidRPr="00D15BD7" w:rsidRDefault="00BB0CC6" w:rsidP="00D15BD7">
            <w:pPr>
              <w:rPr>
                <w:sz w:val="16"/>
                <w:szCs w:val="16"/>
              </w:rPr>
            </w:pPr>
          </w:p>
        </w:tc>
        <w:tc>
          <w:tcPr>
            <w:tcW w:w="1058" w:type="dxa"/>
            <w:hideMark/>
          </w:tcPr>
          <w:p w14:paraId="1D4B3B75" w14:textId="77777777" w:rsidR="00BB0CC6" w:rsidRPr="00D15BD7" w:rsidRDefault="00BB0CC6" w:rsidP="181A8DF2">
            <w:pPr>
              <w:jc w:val="right"/>
              <w:rPr>
                <w:sz w:val="16"/>
                <w:szCs w:val="16"/>
              </w:rPr>
            </w:pPr>
            <w:r w:rsidRPr="181A8DF2">
              <w:rPr>
                <w:color w:val="000000" w:themeColor="text1"/>
                <w:sz w:val="16"/>
                <w:szCs w:val="16"/>
              </w:rPr>
              <w:t>7.5854e-05</w:t>
            </w:r>
          </w:p>
        </w:tc>
        <w:tc>
          <w:tcPr>
            <w:tcW w:w="832" w:type="dxa"/>
            <w:hideMark/>
          </w:tcPr>
          <w:p w14:paraId="1D4B3B76" w14:textId="77777777" w:rsidR="00BB0CC6" w:rsidRPr="00D15BD7" w:rsidRDefault="00BB0CC6" w:rsidP="00D15BD7">
            <w:pPr>
              <w:rPr>
                <w:sz w:val="16"/>
                <w:szCs w:val="16"/>
              </w:rPr>
            </w:pPr>
          </w:p>
        </w:tc>
        <w:tc>
          <w:tcPr>
            <w:tcW w:w="1170" w:type="dxa"/>
            <w:vAlign w:val="center"/>
            <w:hideMark/>
          </w:tcPr>
          <w:p w14:paraId="1D4B3B77" w14:textId="77777777" w:rsidR="00BB0CC6" w:rsidRPr="00D15BD7" w:rsidRDefault="00BB0CC6" w:rsidP="181A8DF2">
            <w:pPr>
              <w:jc w:val="right"/>
              <w:rPr>
                <w:color w:val="000000" w:themeColor="text1"/>
                <w:sz w:val="16"/>
                <w:szCs w:val="16"/>
              </w:rPr>
            </w:pPr>
            <w:r w:rsidRPr="181A8DF2">
              <w:rPr>
                <w:color w:val="000000" w:themeColor="text1"/>
                <w:sz w:val="16"/>
                <w:szCs w:val="16"/>
              </w:rPr>
              <w:t>3.07E-03</w:t>
            </w:r>
          </w:p>
        </w:tc>
        <w:tc>
          <w:tcPr>
            <w:tcW w:w="720" w:type="dxa"/>
          </w:tcPr>
          <w:p w14:paraId="1D4B3B78" w14:textId="77777777" w:rsidR="00BB0CC6" w:rsidRPr="00D15BD7" w:rsidRDefault="00BB0CC6" w:rsidP="181A8DF2">
            <w:pPr>
              <w:rPr>
                <w:sz w:val="16"/>
                <w:szCs w:val="16"/>
              </w:rPr>
            </w:pPr>
            <w:r w:rsidRPr="181A8DF2">
              <w:rPr>
                <w:sz w:val="16"/>
                <w:szCs w:val="16"/>
              </w:rPr>
              <w:t>N/A</w:t>
            </w:r>
          </w:p>
        </w:tc>
        <w:tc>
          <w:tcPr>
            <w:tcW w:w="1122" w:type="dxa"/>
          </w:tcPr>
          <w:p w14:paraId="1D4B3B79" w14:textId="77777777" w:rsidR="00BB0CC6" w:rsidRPr="00D15BD7" w:rsidRDefault="00BB0CC6" w:rsidP="00D15BD7">
            <w:pPr>
              <w:jc w:val="right"/>
              <w:rPr>
                <w:sz w:val="16"/>
                <w:szCs w:val="16"/>
              </w:rPr>
            </w:pPr>
          </w:p>
        </w:tc>
        <w:tc>
          <w:tcPr>
            <w:tcW w:w="858" w:type="dxa"/>
          </w:tcPr>
          <w:p w14:paraId="1D4B3B7A" w14:textId="77777777" w:rsidR="00BB0CC6" w:rsidRPr="00D15BD7" w:rsidRDefault="00BB0CC6" w:rsidP="00D15BD7">
            <w:pPr>
              <w:rPr>
                <w:sz w:val="16"/>
                <w:szCs w:val="16"/>
              </w:rPr>
            </w:pPr>
          </w:p>
        </w:tc>
        <w:tc>
          <w:tcPr>
            <w:tcW w:w="1034" w:type="dxa"/>
            <w:hideMark/>
          </w:tcPr>
          <w:p w14:paraId="1D4B3B7B" w14:textId="77777777" w:rsidR="00BB0CC6" w:rsidRPr="00D15BD7" w:rsidRDefault="00BB0CC6" w:rsidP="00D15BD7">
            <w:pPr>
              <w:jc w:val="right"/>
              <w:rPr>
                <w:sz w:val="16"/>
                <w:szCs w:val="16"/>
              </w:rPr>
            </w:pPr>
          </w:p>
        </w:tc>
        <w:tc>
          <w:tcPr>
            <w:tcW w:w="720" w:type="dxa"/>
          </w:tcPr>
          <w:p w14:paraId="1D4B3B7C" w14:textId="77777777" w:rsidR="00BB0CC6" w:rsidRPr="00D15BD7" w:rsidRDefault="00BB0CC6" w:rsidP="00D15BD7">
            <w:pPr>
              <w:rPr>
                <w:sz w:val="16"/>
                <w:szCs w:val="16"/>
              </w:rPr>
            </w:pPr>
          </w:p>
        </w:tc>
      </w:tr>
      <w:tr w:rsidR="00BB0CC6" w:rsidRPr="00D15BD7" w14:paraId="1D4B3B8C" w14:textId="38A45C29" w:rsidTr="003118B8">
        <w:trPr>
          <w:cantSplit/>
        </w:trPr>
        <w:tc>
          <w:tcPr>
            <w:tcW w:w="1008" w:type="dxa"/>
            <w:hideMark/>
          </w:tcPr>
          <w:p w14:paraId="1D4B3B7E" w14:textId="77777777" w:rsidR="00BB0CC6" w:rsidRPr="00D15BD7" w:rsidRDefault="00BB0CC6" w:rsidP="60EAD03D">
            <w:pPr>
              <w:rPr>
                <w:sz w:val="16"/>
                <w:szCs w:val="16"/>
              </w:rPr>
            </w:pPr>
            <w:r w:rsidRPr="60EAD03D">
              <w:rPr>
                <w:color w:val="000000" w:themeColor="text1"/>
                <w:sz w:val="16"/>
                <w:szCs w:val="16"/>
              </w:rPr>
              <w:t>16065831</w:t>
            </w:r>
          </w:p>
        </w:tc>
        <w:tc>
          <w:tcPr>
            <w:tcW w:w="2790" w:type="dxa"/>
            <w:hideMark/>
          </w:tcPr>
          <w:p w14:paraId="1D4B3B7F" w14:textId="77777777" w:rsidR="00BB0CC6" w:rsidRPr="00D15BD7" w:rsidRDefault="00BB0CC6" w:rsidP="181A8DF2">
            <w:pPr>
              <w:rPr>
                <w:sz w:val="16"/>
                <w:szCs w:val="16"/>
              </w:rPr>
            </w:pPr>
            <w:r w:rsidRPr="181A8DF2">
              <w:rPr>
                <w:color w:val="000000" w:themeColor="text1"/>
                <w:sz w:val="16"/>
                <w:szCs w:val="16"/>
              </w:rPr>
              <w:t>Chromium III</w:t>
            </w:r>
          </w:p>
        </w:tc>
        <w:tc>
          <w:tcPr>
            <w:tcW w:w="1170" w:type="dxa"/>
            <w:hideMark/>
          </w:tcPr>
          <w:p w14:paraId="1D4B3B80"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810" w:type="dxa"/>
            <w:hideMark/>
          </w:tcPr>
          <w:p w14:paraId="1D4B3B81" w14:textId="77777777" w:rsidR="00BB0CC6" w:rsidRPr="00D15BD7" w:rsidRDefault="00BB0CC6" w:rsidP="00D15BD7">
            <w:pPr>
              <w:jc w:val="center"/>
              <w:rPr>
                <w:sz w:val="16"/>
                <w:szCs w:val="16"/>
              </w:rPr>
            </w:pPr>
          </w:p>
        </w:tc>
        <w:tc>
          <w:tcPr>
            <w:tcW w:w="1080" w:type="dxa"/>
            <w:vAlign w:val="center"/>
            <w:hideMark/>
          </w:tcPr>
          <w:p w14:paraId="1D4B3B82" w14:textId="77777777" w:rsidR="00BB0CC6" w:rsidRPr="00D15BD7" w:rsidRDefault="00BB0CC6" w:rsidP="60EAD03D">
            <w:pPr>
              <w:jc w:val="right"/>
              <w:rPr>
                <w:color w:val="000000" w:themeColor="text1"/>
                <w:sz w:val="16"/>
                <w:szCs w:val="16"/>
              </w:rPr>
            </w:pPr>
            <w:r w:rsidRPr="60EAD03D">
              <w:rPr>
                <w:color w:val="000000" w:themeColor="text1"/>
                <w:sz w:val="16"/>
                <w:szCs w:val="16"/>
              </w:rPr>
              <w:t> </w:t>
            </w:r>
          </w:p>
        </w:tc>
        <w:tc>
          <w:tcPr>
            <w:tcW w:w="810" w:type="dxa"/>
            <w:hideMark/>
          </w:tcPr>
          <w:p w14:paraId="1D4B3B83" w14:textId="77777777" w:rsidR="00BB0CC6" w:rsidRPr="00D15BD7" w:rsidRDefault="00BB0CC6" w:rsidP="00D15BD7">
            <w:pPr>
              <w:rPr>
                <w:sz w:val="16"/>
                <w:szCs w:val="16"/>
              </w:rPr>
            </w:pPr>
          </w:p>
        </w:tc>
        <w:tc>
          <w:tcPr>
            <w:tcW w:w="1058" w:type="dxa"/>
            <w:hideMark/>
          </w:tcPr>
          <w:p w14:paraId="1D4B3B84" w14:textId="77777777" w:rsidR="00BB0CC6" w:rsidRPr="00D15BD7" w:rsidRDefault="00BB0CC6" w:rsidP="181A8DF2">
            <w:pPr>
              <w:jc w:val="right"/>
              <w:rPr>
                <w:sz w:val="16"/>
                <w:szCs w:val="16"/>
              </w:rPr>
            </w:pPr>
            <w:r w:rsidRPr="181A8DF2">
              <w:rPr>
                <w:color w:val="000000" w:themeColor="text1"/>
                <w:sz w:val="16"/>
                <w:szCs w:val="16"/>
              </w:rPr>
              <w:t>3.46E-04</w:t>
            </w:r>
          </w:p>
        </w:tc>
        <w:tc>
          <w:tcPr>
            <w:tcW w:w="832" w:type="dxa"/>
            <w:hideMark/>
          </w:tcPr>
          <w:p w14:paraId="1D4B3B85" w14:textId="77777777" w:rsidR="00BB0CC6" w:rsidRPr="00D15BD7" w:rsidRDefault="00BB0CC6" w:rsidP="00D15BD7">
            <w:pPr>
              <w:rPr>
                <w:sz w:val="16"/>
                <w:szCs w:val="16"/>
              </w:rPr>
            </w:pPr>
          </w:p>
        </w:tc>
        <w:tc>
          <w:tcPr>
            <w:tcW w:w="1170" w:type="dxa"/>
            <w:vAlign w:val="center"/>
            <w:hideMark/>
          </w:tcPr>
          <w:p w14:paraId="1D4B3B86" w14:textId="77777777" w:rsidR="00BB0CC6" w:rsidRPr="00D15BD7" w:rsidRDefault="00BB0CC6" w:rsidP="60EAD03D">
            <w:pPr>
              <w:jc w:val="right"/>
              <w:rPr>
                <w:color w:val="000000" w:themeColor="text1"/>
                <w:sz w:val="16"/>
                <w:szCs w:val="16"/>
              </w:rPr>
            </w:pPr>
            <w:r w:rsidRPr="60EAD03D">
              <w:rPr>
                <w:color w:val="000000" w:themeColor="text1"/>
                <w:sz w:val="16"/>
                <w:szCs w:val="16"/>
              </w:rPr>
              <w:t>0.014</w:t>
            </w:r>
          </w:p>
        </w:tc>
        <w:tc>
          <w:tcPr>
            <w:tcW w:w="720" w:type="dxa"/>
          </w:tcPr>
          <w:p w14:paraId="1D4B3B87" w14:textId="77777777" w:rsidR="00BB0CC6" w:rsidRPr="00D15BD7" w:rsidRDefault="00BB0CC6" w:rsidP="181A8DF2">
            <w:pPr>
              <w:rPr>
                <w:sz w:val="16"/>
                <w:szCs w:val="16"/>
              </w:rPr>
            </w:pPr>
            <w:r w:rsidRPr="181A8DF2">
              <w:rPr>
                <w:sz w:val="16"/>
                <w:szCs w:val="16"/>
              </w:rPr>
              <w:t>N/A</w:t>
            </w:r>
          </w:p>
        </w:tc>
        <w:tc>
          <w:tcPr>
            <w:tcW w:w="1122" w:type="dxa"/>
          </w:tcPr>
          <w:p w14:paraId="1D4B3B88" w14:textId="77777777" w:rsidR="00BB0CC6" w:rsidRPr="00D15BD7" w:rsidRDefault="00BB0CC6" w:rsidP="00D15BD7">
            <w:pPr>
              <w:jc w:val="right"/>
              <w:rPr>
                <w:sz w:val="16"/>
                <w:szCs w:val="16"/>
              </w:rPr>
            </w:pPr>
          </w:p>
        </w:tc>
        <w:tc>
          <w:tcPr>
            <w:tcW w:w="858" w:type="dxa"/>
          </w:tcPr>
          <w:p w14:paraId="1D4B3B89" w14:textId="77777777" w:rsidR="00BB0CC6" w:rsidRPr="00D15BD7" w:rsidRDefault="00BB0CC6" w:rsidP="00D15BD7">
            <w:pPr>
              <w:rPr>
                <w:sz w:val="16"/>
                <w:szCs w:val="16"/>
              </w:rPr>
            </w:pPr>
          </w:p>
        </w:tc>
        <w:tc>
          <w:tcPr>
            <w:tcW w:w="1034" w:type="dxa"/>
            <w:hideMark/>
          </w:tcPr>
          <w:p w14:paraId="1D4B3B8A" w14:textId="77777777" w:rsidR="00BB0CC6" w:rsidRPr="00D15BD7" w:rsidRDefault="00BB0CC6" w:rsidP="00D15BD7">
            <w:pPr>
              <w:jc w:val="right"/>
              <w:rPr>
                <w:sz w:val="16"/>
                <w:szCs w:val="16"/>
              </w:rPr>
            </w:pPr>
          </w:p>
        </w:tc>
        <w:tc>
          <w:tcPr>
            <w:tcW w:w="720" w:type="dxa"/>
          </w:tcPr>
          <w:p w14:paraId="1D4B3B8B" w14:textId="77777777" w:rsidR="00BB0CC6" w:rsidRPr="00D15BD7" w:rsidRDefault="00BB0CC6" w:rsidP="00D15BD7">
            <w:pPr>
              <w:rPr>
                <w:sz w:val="16"/>
                <w:szCs w:val="16"/>
              </w:rPr>
            </w:pPr>
          </w:p>
        </w:tc>
      </w:tr>
      <w:tr w:rsidR="00BB0CC6" w:rsidRPr="00D15BD7" w14:paraId="1D4B3B9B" w14:textId="33B94E24" w:rsidTr="003118B8">
        <w:trPr>
          <w:cantSplit/>
        </w:trPr>
        <w:tc>
          <w:tcPr>
            <w:tcW w:w="1008" w:type="dxa"/>
            <w:hideMark/>
          </w:tcPr>
          <w:p w14:paraId="1D4B3B8D" w14:textId="77777777" w:rsidR="00BB0CC6" w:rsidRPr="00D15BD7" w:rsidRDefault="00BB0CC6" w:rsidP="60EAD03D">
            <w:pPr>
              <w:rPr>
                <w:sz w:val="16"/>
                <w:szCs w:val="16"/>
              </w:rPr>
            </w:pPr>
            <w:r w:rsidRPr="60EAD03D">
              <w:rPr>
                <w:color w:val="000000" w:themeColor="text1"/>
                <w:sz w:val="16"/>
                <w:szCs w:val="16"/>
              </w:rPr>
              <w:t>218019</w:t>
            </w:r>
          </w:p>
        </w:tc>
        <w:tc>
          <w:tcPr>
            <w:tcW w:w="2790" w:type="dxa"/>
            <w:hideMark/>
          </w:tcPr>
          <w:p w14:paraId="1D4B3B8E" w14:textId="77777777" w:rsidR="00BB0CC6" w:rsidRPr="00D15BD7" w:rsidRDefault="00BB0CC6" w:rsidP="181A8DF2">
            <w:pPr>
              <w:rPr>
                <w:sz w:val="16"/>
                <w:szCs w:val="16"/>
              </w:rPr>
            </w:pPr>
            <w:r w:rsidRPr="181A8DF2">
              <w:rPr>
                <w:color w:val="000000" w:themeColor="text1"/>
                <w:sz w:val="16"/>
                <w:szCs w:val="16"/>
              </w:rPr>
              <w:t>CHRYSENE</w:t>
            </w:r>
          </w:p>
        </w:tc>
        <w:tc>
          <w:tcPr>
            <w:tcW w:w="1170" w:type="dxa"/>
            <w:vAlign w:val="center"/>
            <w:hideMark/>
          </w:tcPr>
          <w:p w14:paraId="1D4B3B8F" w14:textId="77777777" w:rsidR="00BB0CC6" w:rsidRPr="00D15BD7" w:rsidRDefault="00BB0CC6" w:rsidP="181A8DF2">
            <w:pPr>
              <w:jc w:val="right"/>
              <w:rPr>
                <w:color w:val="000000" w:themeColor="text1"/>
                <w:sz w:val="16"/>
                <w:szCs w:val="16"/>
              </w:rPr>
            </w:pPr>
            <w:r w:rsidRPr="181A8DF2">
              <w:rPr>
                <w:color w:val="000000" w:themeColor="text1"/>
                <w:sz w:val="16"/>
                <w:szCs w:val="16"/>
              </w:rPr>
              <w:t>1.00E-07</w:t>
            </w:r>
          </w:p>
        </w:tc>
        <w:tc>
          <w:tcPr>
            <w:tcW w:w="810" w:type="dxa"/>
            <w:hideMark/>
          </w:tcPr>
          <w:p w14:paraId="1D4B3B90"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1.1-13</w:t>
            </w:r>
          </w:p>
        </w:tc>
        <w:tc>
          <w:tcPr>
            <w:tcW w:w="1080" w:type="dxa"/>
            <w:vAlign w:val="center"/>
            <w:hideMark/>
          </w:tcPr>
          <w:p w14:paraId="1D4B3B91" w14:textId="77777777" w:rsidR="00BB0CC6" w:rsidRPr="00D15BD7" w:rsidRDefault="00BB0CC6" w:rsidP="181A8DF2">
            <w:pPr>
              <w:jc w:val="right"/>
              <w:rPr>
                <w:color w:val="000000" w:themeColor="text1"/>
                <w:sz w:val="16"/>
                <w:szCs w:val="16"/>
              </w:rPr>
            </w:pPr>
            <w:r w:rsidRPr="181A8DF2">
              <w:rPr>
                <w:color w:val="000000" w:themeColor="text1"/>
                <w:sz w:val="16"/>
                <w:szCs w:val="16"/>
              </w:rPr>
              <w:t>8.30E-05</w:t>
            </w:r>
          </w:p>
        </w:tc>
        <w:tc>
          <w:tcPr>
            <w:tcW w:w="810" w:type="dxa"/>
            <w:hideMark/>
          </w:tcPr>
          <w:p w14:paraId="1D4B3B92"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1.2-5</w:t>
            </w:r>
          </w:p>
        </w:tc>
        <w:tc>
          <w:tcPr>
            <w:tcW w:w="1058" w:type="dxa"/>
            <w:hideMark/>
          </w:tcPr>
          <w:p w14:paraId="1D4B3B93" w14:textId="77777777" w:rsidR="00BB0CC6" w:rsidRPr="00D15BD7" w:rsidRDefault="00BB0CC6" w:rsidP="181A8DF2">
            <w:pPr>
              <w:jc w:val="right"/>
              <w:rPr>
                <w:sz w:val="16"/>
                <w:szCs w:val="16"/>
              </w:rPr>
            </w:pPr>
            <w:r w:rsidRPr="181A8DF2">
              <w:rPr>
                <w:color w:val="000000" w:themeColor="text1"/>
                <w:sz w:val="16"/>
                <w:szCs w:val="16"/>
              </w:rPr>
              <w:t>2.38E-06</w:t>
            </w:r>
          </w:p>
        </w:tc>
        <w:tc>
          <w:tcPr>
            <w:tcW w:w="832" w:type="dxa"/>
            <w:hideMark/>
          </w:tcPr>
          <w:p w14:paraId="1D4B3B94"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1.3-9</w:t>
            </w:r>
          </w:p>
        </w:tc>
        <w:tc>
          <w:tcPr>
            <w:tcW w:w="1170" w:type="dxa"/>
            <w:vAlign w:val="center"/>
            <w:hideMark/>
          </w:tcPr>
          <w:p w14:paraId="1D4B3B95" w14:textId="77777777" w:rsidR="00BB0CC6" w:rsidRPr="00D15BD7" w:rsidRDefault="00BB0CC6" w:rsidP="181A8DF2">
            <w:pPr>
              <w:jc w:val="right"/>
              <w:rPr>
                <w:color w:val="000000" w:themeColor="text1"/>
                <w:sz w:val="16"/>
                <w:szCs w:val="16"/>
              </w:rPr>
            </w:pPr>
            <w:r w:rsidRPr="181A8DF2">
              <w:rPr>
                <w:color w:val="000000" w:themeColor="text1"/>
                <w:sz w:val="16"/>
                <w:szCs w:val="16"/>
              </w:rPr>
              <w:t>9.67E-05</w:t>
            </w:r>
          </w:p>
        </w:tc>
        <w:tc>
          <w:tcPr>
            <w:tcW w:w="720" w:type="dxa"/>
          </w:tcPr>
          <w:p w14:paraId="1D4B3B96" w14:textId="77777777" w:rsidR="00BB0CC6" w:rsidRPr="00D15BD7" w:rsidRDefault="00BB0CC6" w:rsidP="181A8DF2">
            <w:pPr>
              <w:rPr>
                <w:sz w:val="16"/>
                <w:szCs w:val="16"/>
              </w:rPr>
            </w:pPr>
            <w:r w:rsidRPr="181A8DF2">
              <w:rPr>
                <w:sz w:val="16"/>
                <w:szCs w:val="16"/>
              </w:rPr>
              <w:t>N/A</w:t>
            </w:r>
          </w:p>
        </w:tc>
        <w:tc>
          <w:tcPr>
            <w:tcW w:w="1122" w:type="dxa"/>
          </w:tcPr>
          <w:p w14:paraId="1D4B3B97" w14:textId="77777777" w:rsidR="00BB0CC6" w:rsidRPr="00D15BD7" w:rsidRDefault="00BB0CC6" w:rsidP="00D15BD7">
            <w:pPr>
              <w:jc w:val="right"/>
              <w:rPr>
                <w:sz w:val="16"/>
                <w:szCs w:val="16"/>
              </w:rPr>
            </w:pPr>
          </w:p>
        </w:tc>
        <w:tc>
          <w:tcPr>
            <w:tcW w:w="858" w:type="dxa"/>
          </w:tcPr>
          <w:p w14:paraId="1D4B3B98" w14:textId="77777777" w:rsidR="00BB0CC6" w:rsidRPr="00D15BD7" w:rsidRDefault="00BB0CC6" w:rsidP="00D15BD7">
            <w:pPr>
              <w:rPr>
                <w:sz w:val="16"/>
                <w:szCs w:val="16"/>
              </w:rPr>
            </w:pPr>
          </w:p>
        </w:tc>
        <w:tc>
          <w:tcPr>
            <w:tcW w:w="1034" w:type="dxa"/>
            <w:hideMark/>
          </w:tcPr>
          <w:p w14:paraId="1D4B3B99" w14:textId="77777777" w:rsidR="00BB0CC6" w:rsidRPr="00D15BD7" w:rsidRDefault="00BB0CC6" w:rsidP="00D15BD7">
            <w:pPr>
              <w:jc w:val="right"/>
              <w:rPr>
                <w:sz w:val="16"/>
                <w:szCs w:val="16"/>
              </w:rPr>
            </w:pPr>
          </w:p>
        </w:tc>
        <w:tc>
          <w:tcPr>
            <w:tcW w:w="720" w:type="dxa"/>
          </w:tcPr>
          <w:p w14:paraId="1D4B3B9A" w14:textId="77777777" w:rsidR="00BB0CC6" w:rsidRPr="00D15BD7" w:rsidRDefault="00BB0CC6" w:rsidP="00D15BD7">
            <w:pPr>
              <w:rPr>
                <w:sz w:val="16"/>
                <w:szCs w:val="16"/>
              </w:rPr>
            </w:pPr>
          </w:p>
        </w:tc>
      </w:tr>
      <w:tr w:rsidR="00BB0CC6" w:rsidRPr="00D15BD7" w14:paraId="1D4B3BAA" w14:textId="3F4A58E3" w:rsidTr="003118B8">
        <w:trPr>
          <w:cantSplit/>
        </w:trPr>
        <w:tc>
          <w:tcPr>
            <w:tcW w:w="1008" w:type="dxa"/>
            <w:hideMark/>
          </w:tcPr>
          <w:p w14:paraId="1D4B3B9C" w14:textId="77777777" w:rsidR="00BB0CC6" w:rsidRPr="00D15BD7" w:rsidRDefault="00BB0CC6" w:rsidP="60EAD03D">
            <w:pPr>
              <w:rPr>
                <w:sz w:val="16"/>
                <w:szCs w:val="16"/>
              </w:rPr>
            </w:pPr>
            <w:r w:rsidRPr="60EAD03D">
              <w:rPr>
                <w:color w:val="000000" w:themeColor="text1"/>
                <w:sz w:val="16"/>
                <w:szCs w:val="16"/>
              </w:rPr>
              <w:t>98828</w:t>
            </w:r>
          </w:p>
        </w:tc>
        <w:tc>
          <w:tcPr>
            <w:tcW w:w="2790" w:type="dxa"/>
            <w:hideMark/>
          </w:tcPr>
          <w:p w14:paraId="1D4B3B9D" w14:textId="77777777" w:rsidR="00BB0CC6" w:rsidRPr="00D15BD7" w:rsidRDefault="00BB0CC6" w:rsidP="181A8DF2">
            <w:pPr>
              <w:rPr>
                <w:sz w:val="16"/>
                <w:szCs w:val="16"/>
              </w:rPr>
            </w:pPr>
            <w:r w:rsidRPr="181A8DF2">
              <w:rPr>
                <w:color w:val="000000" w:themeColor="text1"/>
                <w:sz w:val="16"/>
                <w:szCs w:val="16"/>
              </w:rPr>
              <w:t>CUMENE</w:t>
            </w:r>
          </w:p>
        </w:tc>
        <w:tc>
          <w:tcPr>
            <w:tcW w:w="1170" w:type="dxa"/>
            <w:vAlign w:val="center"/>
            <w:hideMark/>
          </w:tcPr>
          <w:p w14:paraId="1D4B3B9E" w14:textId="77777777" w:rsidR="00BB0CC6" w:rsidRPr="00D15BD7" w:rsidRDefault="00BB0CC6" w:rsidP="181A8DF2">
            <w:pPr>
              <w:jc w:val="right"/>
              <w:rPr>
                <w:color w:val="000000" w:themeColor="text1"/>
                <w:sz w:val="16"/>
                <w:szCs w:val="16"/>
              </w:rPr>
            </w:pPr>
            <w:r w:rsidRPr="181A8DF2">
              <w:rPr>
                <w:color w:val="000000" w:themeColor="text1"/>
                <w:sz w:val="16"/>
                <w:szCs w:val="16"/>
              </w:rPr>
              <w:t>5.30E-06</w:t>
            </w:r>
          </w:p>
        </w:tc>
        <w:tc>
          <w:tcPr>
            <w:tcW w:w="810" w:type="dxa"/>
            <w:hideMark/>
          </w:tcPr>
          <w:p w14:paraId="1D4B3B9F"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1.1-14</w:t>
            </w:r>
          </w:p>
        </w:tc>
        <w:tc>
          <w:tcPr>
            <w:tcW w:w="1080" w:type="dxa"/>
            <w:hideMark/>
          </w:tcPr>
          <w:p w14:paraId="1D4B3BA0" w14:textId="77777777" w:rsidR="00BB0CC6" w:rsidRPr="00D15BD7" w:rsidRDefault="00BB0CC6" w:rsidP="00D15BD7">
            <w:pPr>
              <w:jc w:val="right"/>
              <w:rPr>
                <w:sz w:val="16"/>
                <w:szCs w:val="16"/>
              </w:rPr>
            </w:pPr>
          </w:p>
        </w:tc>
        <w:tc>
          <w:tcPr>
            <w:tcW w:w="810" w:type="dxa"/>
            <w:hideMark/>
          </w:tcPr>
          <w:p w14:paraId="1D4B3BA1" w14:textId="77777777" w:rsidR="00BB0CC6" w:rsidRPr="00D15BD7" w:rsidRDefault="00BB0CC6" w:rsidP="00D15BD7">
            <w:pPr>
              <w:rPr>
                <w:sz w:val="16"/>
                <w:szCs w:val="16"/>
              </w:rPr>
            </w:pPr>
          </w:p>
        </w:tc>
        <w:tc>
          <w:tcPr>
            <w:tcW w:w="1058" w:type="dxa"/>
            <w:hideMark/>
          </w:tcPr>
          <w:p w14:paraId="1D4B3BA2" w14:textId="77777777" w:rsidR="00BB0CC6" w:rsidRPr="00D15BD7" w:rsidRDefault="00BB0CC6" w:rsidP="00D15BD7">
            <w:pPr>
              <w:jc w:val="right"/>
              <w:rPr>
                <w:sz w:val="16"/>
                <w:szCs w:val="16"/>
              </w:rPr>
            </w:pPr>
          </w:p>
        </w:tc>
        <w:tc>
          <w:tcPr>
            <w:tcW w:w="832" w:type="dxa"/>
            <w:hideMark/>
          </w:tcPr>
          <w:p w14:paraId="1D4B3BA3" w14:textId="77777777" w:rsidR="00BB0CC6" w:rsidRPr="00D15BD7" w:rsidRDefault="00BB0CC6" w:rsidP="00D15BD7">
            <w:pPr>
              <w:rPr>
                <w:sz w:val="16"/>
                <w:szCs w:val="16"/>
              </w:rPr>
            </w:pPr>
          </w:p>
        </w:tc>
        <w:tc>
          <w:tcPr>
            <w:tcW w:w="1170" w:type="dxa"/>
            <w:hideMark/>
          </w:tcPr>
          <w:p w14:paraId="1D4B3BA4"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720" w:type="dxa"/>
          </w:tcPr>
          <w:p w14:paraId="1D4B3BA5" w14:textId="77777777" w:rsidR="00BB0CC6" w:rsidRPr="00D15BD7" w:rsidRDefault="00BB0CC6" w:rsidP="00D15BD7">
            <w:pPr>
              <w:rPr>
                <w:sz w:val="16"/>
                <w:szCs w:val="16"/>
              </w:rPr>
            </w:pPr>
          </w:p>
        </w:tc>
        <w:tc>
          <w:tcPr>
            <w:tcW w:w="1122" w:type="dxa"/>
          </w:tcPr>
          <w:p w14:paraId="1D4B3BA6" w14:textId="77777777" w:rsidR="00BB0CC6" w:rsidRPr="00D15BD7" w:rsidRDefault="00BB0CC6" w:rsidP="00D15BD7">
            <w:pPr>
              <w:jc w:val="right"/>
              <w:rPr>
                <w:sz w:val="16"/>
                <w:szCs w:val="16"/>
              </w:rPr>
            </w:pPr>
          </w:p>
        </w:tc>
        <w:tc>
          <w:tcPr>
            <w:tcW w:w="858" w:type="dxa"/>
          </w:tcPr>
          <w:p w14:paraId="1D4B3BA7" w14:textId="77777777" w:rsidR="00BB0CC6" w:rsidRPr="00D15BD7" w:rsidRDefault="00BB0CC6" w:rsidP="00D15BD7">
            <w:pPr>
              <w:rPr>
                <w:sz w:val="16"/>
                <w:szCs w:val="16"/>
              </w:rPr>
            </w:pPr>
          </w:p>
        </w:tc>
        <w:tc>
          <w:tcPr>
            <w:tcW w:w="1034" w:type="dxa"/>
            <w:hideMark/>
          </w:tcPr>
          <w:p w14:paraId="1D4B3BA8" w14:textId="77777777" w:rsidR="00BB0CC6" w:rsidRPr="00D15BD7" w:rsidRDefault="00BB0CC6" w:rsidP="00D15BD7">
            <w:pPr>
              <w:jc w:val="right"/>
              <w:rPr>
                <w:sz w:val="16"/>
                <w:szCs w:val="16"/>
              </w:rPr>
            </w:pPr>
          </w:p>
        </w:tc>
        <w:tc>
          <w:tcPr>
            <w:tcW w:w="720" w:type="dxa"/>
          </w:tcPr>
          <w:p w14:paraId="1D4B3BA9" w14:textId="77777777" w:rsidR="00BB0CC6" w:rsidRPr="00D15BD7" w:rsidRDefault="00BB0CC6" w:rsidP="00D15BD7">
            <w:pPr>
              <w:rPr>
                <w:sz w:val="16"/>
                <w:szCs w:val="16"/>
              </w:rPr>
            </w:pPr>
          </w:p>
        </w:tc>
      </w:tr>
      <w:tr w:rsidR="00BB0CC6" w:rsidRPr="00D15BD7" w14:paraId="1D4B3BB9" w14:textId="28FD8774" w:rsidTr="003118B8">
        <w:trPr>
          <w:cantSplit/>
        </w:trPr>
        <w:tc>
          <w:tcPr>
            <w:tcW w:w="1008" w:type="dxa"/>
            <w:hideMark/>
          </w:tcPr>
          <w:p w14:paraId="1D4B3BAB" w14:textId="77777777" w:rsidR="00BB0CC6" w:rsidRPr="00D15BD7" w:rsidRDefault="00BB0CC6" w:rsidP="60EAD03D">
            <w:pPr>
              <w:rPr>
                <w:sz w:val="16"/>
                <w:szCs w:val="16"/>
              </w:rPr>
            </w:pPr>
            <w:r w:rsidRPr="60EAD03D">
              <w:rPr>
                <w:color w:val="000000" w:themeColor="text1"/>
                <w:sz w:val="16"/>
                <w:szCs w:val="16"/>
              </w:rPr>
              <w:t>57125</w:t>
            </w:r>
          </w:p>
        </w:tc>
        <w:tc>
          <w:tcPr>
            <w:tcW w:w="2790" w:type="dxa"/>
            <w:hideMark/>
          </w:tcPr>
          <w:p w14:paraId="1D4B3BAC" w14:textId="77777777" w:rsidR="00BB0CC6" w:rsidRPr="00D15BD7" w:rsidRDefault="00BB0CC6" w:rsidP="181A8DF2">
            <w:pPr>
              <w:rPr>
                <w:sz w:val="16"/>
                <w:szCs w:val="16"/>
              </w:rPr>
            </w:pPr>
            <w:r w:rsidRPr="181A8DF2">
              <w:rPr>
                <w:color w:val="000000" w:themeColor="text1"/>
                <w:sz w:val="16"/>
                <w:szCs w:val="16"/>
              </w:rPr>
              <w:t>CYANIDE</w:t>
            </w:r>
          </w:p>
        </w:tc>
        <w:tc>
          <w:tcPr>
            <w:tcW w:w="1170" w:type="dxa"/>
            <w:vAlign w:val="center"/>
            <w:hideMark/>
          </w:tcPr>
          <w:p w14:paraId="1D4B3BAD" w14:textId="77777777" w:rsidR="00BB0CC6" w:rsidRPr="00D15BD7" w:rsidRDefault="00BB0CC6" w:rsidP="181A8DF2">
            <w:pPr>
              <w:jc w:val="right"/>
              <w:rPr>
                <w:color w:val="000000" w:themeColor="text1"/>
                <w:sz w:val="16"/>
                <w:szCs w:val="16"/>
              </w:rPr>
            </w:pPr>
            <w:r w:rsidRPr="181A8DF2">
              <w:rPr>
                <w:color w:val="000000" w:themeColor="text1"/>
                <w:sz w:val="16"/>
                <w:szCs w:val="16"/>
              </w:rPr>
              <w:t>2.50E-03</w:t>
            </w:r>
          </w:p>
        </w:tc>
        <w:tc>
          <w:tcPr>
            <w:tcW w:w="810" w:type="dxa"/>
            <w:hideMark/>
          </w:tcPr>
          <w:p w14:paraId="1D4B3BAE"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1.1-14</w:t>
            </w:r>
          </w:p>
        </w:tc>
        <w:tc>
          <w:tcPr>
            <w:tcW w:w="1080" w:type="dxa"/>
            <w:hideMark/>
          </w:tcPr>
          <w:p w14:paraId="1D4B3BAF" w14:textId="77777777" w:rsidR="00BB0CC6" w:rsidRPr="00D15BD7" w:rsidRDefault="00BB0CC6" w:rsidP="00D15BD7">
            <w:pPr>
              <w:jc w:val="right"/>
              <w:rPr>
                <w:sz w:val="16"/>
                <w:szCs w:val="16"/>
              </w:rPr>
            </w:pPr>
          </w:p>
        </w:tc>
        <w:tc>
          <w:tcPr>
            <w:tcW w:w="810" w:type="dxa"/>
            <w:hideMark/>
          </w:tcPr>
          <w:p w14:paraId="1D4B3BB0" w14:textId="77777777" w:rsidR="00BB0CC6" w:rsidRPr="00D15BD7" w:rsidRDefault="00BB0CC6" w:rsidP="00D15BD7">
            <w:pPr>
              <w:rPr>
                <w:sz w:val="16"/>
                <w:szCs w:val="16"/>
              </w:rPr>
            </w:pPr>
          </w:p>
        </w:tc>
        <w:tc>
          <w:tcPr>
            <w:tcW w:w="1058" w:type="dxa"/>
            <w:hideMark/>
          </w:tcPr>
          <w:p w14:paraId="1D4B3BB1" w14:textId="77777777" w:rsidR="00BB0CC6" w:rsidRPr="00D15BD7" w:rsidRDefault="00BB0CC6" w:rsidP="00D15BD7">
            <w:pPr>
              <w:jc w:val="right"/>
              <w:rPr>
                <w:sz w:val="16"/>
                <w:szCs w:val="16"/>
              </w:rPr>
            </w:pPr>
          </w:p>
        </w:tc>
        <w:tc>
          <w:tcPr>
            <w:tcW w:w="832" w:type="dxa"/>
            <w:hideMark/>
          </w:tcPr>
          <w:p w14:paraId="1D4B3BB2" w14:textId="77777777" w:rsidR="00BB0CC6" w:rsidRPr="00D15BD7" w:rsidRDefault="00BB0CC6" w:rsidP="00D15BD7">
            <w:pPr>
              <w:rPr>
                <w:sz w:val="16"/>
                <w:szCs w:val="16"/>
              </w:rPr>
            </w:pPr>
          </w:p>
        </w:tc>
        <w:tc>
          <w:tcPr>
            <w:tcW w:w="1170" w:type="dxa"/>
            <w:hideMark/>
          </w:tcPr>
          <w:p w14:paraId="1D4B3BB3"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720" w:type="dxa"/>
          </w:tcPr>
          <w:p w14:paraId="1D4B3BB4" w14:textId="77777777" w:rsidR="00BB0CC6" w:rsidRPr="00D15BD7" w:rsidRDefault="00BB0CC6" w:rsidP="00D15BD7">
            <w:pPr>
              <w:rPr>
                <w:sz w:val="16"/>
                <w:szCs w:val="16"/>
              </w:rPr>
            </w:pPr>
          </w:p>
        </w:tc>
        <w:tc>
          <w:tcPr>
            <w:tcW w:w="1122" w:type="dxa"/>
          </w:tcPr>
          <w:p w14:paraId="1D4B3BB5" w14:textId="77777777" w:rsidR="00BB0CC6" w:rsidRPr="00D15BD7" w:rsidRDefault="00BB0CC6" w:rsidP="00D15BD7">
            <w:pPr>
              <w:jc w:val="right"/>
              <w:rPr>
                <w:sz w:val="16"/>
                <w:szCs w:val="16"/>
              </w:rPr>
            </w:pPr>
          </w:p>
        </w:tc>
        <w:tc>
          <w:tcPr>
            <w:tcW w:w="858" w:type="dxa"/>
          </w:tcPr>
          <w:p w14:paraId="1D4B3BB6" w14:textId="77777777" w:rsidR="00BB0CC6" w:rsidRPr="00D15BD7" w:rsidRDefault="00BB0CC6" w:rsidP="00D15BD7">
            <w:pPr>
              <w:rPr>
                <w:sz w:val="16"/>
                <w:szCs w:val="16"/>
              </w:rPr>
            </w:pPr>
          </w:p>
        </w:tc>
        <w:tc>
          <w:tcPr>
            <w:tcW w:w="1034" w:type="dxa"/>
            <w:hideMark/>
          </w:tcPr>
          <w:p w14:paraId="1D4B3BB7" w14:textId="77777777" w:rsidR="00BB0CC6" w:rsidRPr="00D15BD7" w:rsidRDefault="00BB0CC6" w:rsidP="00D15BD7">
            <w:pPr>
              <w:jc w:val="right"/>
              <w:rPr>
                <w:sz w:val="16"/>
                <w:szCs w:val="16"/>
              </w:rPr>
            </w:pPr>
          </w:p>
        </w:tc>
        <w:tc>
          <w:tcPr>
            <w:tcW w:w="720" w:type="dxa"/>
          </w:tcPr>
          <w:p w14:paraId="1D4B3BB8" w14:textId="77777777" w:rsidR="00BB0CC6" w:rsidRPr="00D15BD7" w:rsidRDefault="00BB0CC6" w:rsidP="00D15BD7">
            <w:pPr>
              <w:rPr>
                <w:sz w:val="16"/>
                <w:szCs w:val="16"/>
              </w:rPr>
            </w:pPr>
          </w:p>
        </w:tc>
      </w:tr>
      <w:tr w:rsidR="00BB0CC6" w:rsidRPr="00D15BD7" w14:paraId="1D4B3BC8" w14:textId="053CCD49" w:rsidTr="003118B8">
        <w:trPr>
          <w:cantSplit/>
        </w:trPr>
        <w:tc>
          <w:tcPr>
            <w:tcW w:w="1008" w:type="dxa"/>
            <w:hideMark/>
          </w:tcPr>
          <w:p w14:paraId="1D4B3BBA" w14:textId="77777777" w:rsidR="00BB0CC6" w:rsidRPr="00D15BD7" w:rsidRDefault="00BB0CC6" w:rsidP="60EAD03D">
            <w:pPr>
              <w:rPr>
                <w:sz w:val="16"/>
                <w:szCs w:val="16"/>
              </w:rPr>
            </w:pPr>
            <w:r w:rsidRPr="60EAD03D">
              <w:rPr>
                <w:color w:val="000000" w:themeColor="text1"/>
                <w:sz w:val="16"/>
                <w:szCs w:val="16"/>
              </w:rPr>
              <w:t>53703</w:t>
            </w:r>
          </w:p>
        </w:tc>
        <w:tc>
          <w:tcPr>
            <w:tcW w:w="2790" w:type="dxa"/>
            <w:hideMark/>
          </w:tcPr>
          <w:p w14:paraId="1D4B3BBB" w14:textId="77777777" w:rsidR="00BB0CC6" w:rsidRPr="00D15BD7" w:rsidRDefault="00BB0CC6" w:rsidP="181A8DF2">
            <w:pPr>
              <w:rPr>
                <w:sz w:val="16"/>
                <w:szCs w:val="16"/>
              </w:rPr>
            </w:pPr>
            <w:r w:rsidRPr="181A8DF2">
              <w:rPr>
                <w:color w:val="000000" w:themeColor="text1"/>
                <w:sz w:val="16"/>
                <w:szCs w:val="16"/>
              </w:rPr>
              <w:t>DIBENZO[A,H]ANTHRACENE</w:t>
            </w:r>
          </w:p>
        </w:tc>
        <w:tc>
          <w:tcPr>
            <w:tcW w:w="1170" w:type="dxa"/>
            <w:hideMark/>
          </w:tcPr>
          <w:p w14:paraId="1D4B3BBC"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810" w:type="dxa"/>
            <w:hideMark/>
          </w:tcPr>
          <w:p w14:paraId="1D4B3BBD" w14:textId="77777777" w:rsidR="00BB0CC6" w:rsidRPr="00D15BD7" w:rsidRDefault="00BB0CC6" w:rsidP="00D15BD7">
            <w:pPr>
              <w:jc w:val="center"/>
              <w:rPr>
                <w:sz w:val="16"/>
                <w:szCs w:val="16"/>
              </w:rPr>
            </w:pPr>
          </w:p>
        </w:tc>
        <w:tc>
          <w:tcPr>
            <w:tcW w:w="1080" w:type="dxa"/>
            <w:hideMark/>
          </w:tcPr>
          <w:p w14:paraId="1D4B3BBE" w14:textId="77777777" w:rsidR="00BB0CC6" w:rsidRPr="00D15BD7" w:rsidRDefault="00BB0CC6" w:rsidP="00D15BD7">
            <w:pPr>
              <w:jc w:val="right"/>
              <w:rPr>
                <w:sz w:val="16"/>
                <w:szCs w:val="16"/>
              </w:rPr>
            </w:pPr>
          </w:p>
        </w:tc>
        <w:tc>
          <w:tcPr>
            <w:tcW w:w="810" w:type="dxa"/>
            <w:hideMark/>
          </w:tcPr>
          <w:p w14:paraId="1D4B3BBF" w14:textId="77777777" w:rsidR="00BB0CC6" w:rsidRPr="00D15BD7" w:rsidRDefault="00BB0CC6" w:rsidP="00D15BD7">
            <w:pPr>
              <w:rPr>
                <w:sz w:val="16"/>
                <w:szCs w:val="16"/>
              </w:rPr>
            </w:pPr>
          </w:p>
        </w:tc>
        <w:tc>
          <w:tcPr>
            <w:tcW w:w="1058" w:type="dxa"/>
            <w:hideMark/>
          </w:tcPr>
          <w:p w14:paraId="1D4B3BC0" w14:textId="77777777" w:rsidR="00BB0CC6" w:rsidRPr="00D15BD7" w:rsidRDefault="00BB0CC6" w:rsidP="181A8DF2">
            <w:pPr>
              <w:jc w:val="right"/>
              <w:rPr>
                <w:sz w:val="16"/>
                <w:szCs w:val="16"/>
              </w:rPr>
            </w:pPr>
            <w:r w:rsidRPr="181A8DF2">
              <w:rPr>
                <w:color w:val="000000" w:themeColor="text1"/>
                <w:sz w:val="16"/>
                <w:szCs w:val="16"/>
              </w:rPr>
              <w:t>1.67E-06</w:t>
            </w:r>
          </w:p>
        </w:tc>
        <w:tc>
          <w:tcPr>
            <w:tcW w:w="832" w:type="dxa"/>
            <w:hideMark/>
          </w:tcPr>
          <w:p w14:paraId="1D4B3BC1"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1.3-9</w:t>
            </w:r>
          </w:p>
        </w:tc>
        <w:tc>
          <w:tcPr>
            <w:tcW w:w="1170" w:type="dxa"/>
            <w:vAlign w:val="center"/>
            <w:hideMark/>
          </w:tcPr>
          <w:p w14:paraId="1D4B3BC2" w14:textId="77777777" w:rsidR="00BB0CC6" w:rsidRPr="00D15BD7" w:rsidRDefault="00BB0CC6" w:rsidP="181A8DF2">
            <w:pPr>
              <w:jc w:val="right"/>
              <w:rPr>
                <w:color w:val="000000" w:themeColor="text1"/>
                <w:sz w:val="16"/>
                <w:szCs w:val="16"/>
              </w:rPr>
            </w:pPr>
            <w:r w:rsidRPr="181A8DF2">
              <w:rPr>
                <w:color w:val="000000" w:themeColor="text1"/>
                <w:sz w:val="16"/>
                <w:szCs w:val="16"/>
              </w:rPr>
              <w:t>6.83E-05</w:t>
            </w:r>
          </w:p>
        </w:tc>
        <w:tc>
          <w:tcPr>
            <w:tcW w:w="720" w:type="dxa"/>
          </w:tcPr>
          <w:p w14:paraId="1D4B3BC3" w14:textId="77777777" w:rsidR="00BB0CC6" w:rsidRPr="00D15BD7" w:rsidRDefault="00BB0CC6" w:rsidP="181A8DF2">
            <w:pPr>
              <w:rPr>
                <w:sz w:val="16"/>
                <w:szCs w:val="16"/>
              </w:rPr>
            </w:pPr>
            <w:r w:rsidRPr="181A8DF2">
              <w:rPr>
                <w:sz w:val="16"/>
                <w:szCs w:val="16"/>
              </w:rPr>
              <w:t>N/A</w:t>
            </w:r>
          </w:p>
        </w:tc>
        <w:tc>
          <w:tcPr>
            <w:tcW w:w="1122" w:type="dxa"/>
          </w:tcPr>
          <w:p w14:paraId="1D4B3BC4" w14:textId="77777777" w:rsidR="00BB0CC6" w:rsidRPr="00D15BD7" w:rsidRDefault="00BB0CC6" w:rsidP="00D15BD7">
            <w:pPr>
              <w:jc w:val="right"/>
              <w:rPr>
                <w:sz w:val="16"/>
                <w:szCs w:val="16"/>
              </w:rPr>
            </w:pPr>
          </w:p>
        </w:tc>
        <w:tc>
          <w:tcPr>
            <w:tcW w:w="858" w:type="dxa"/>
          </w:tcPr>
          <w:p w14:paraId="1D4B3BC5" w14:textId="77777777" w:rsidR="00BB0CC6" w:rsidRPr="00D15BD7" w:rsidRDefault="00BB0CC6" w:rsidP="00D15BD7">
            <w:pPr>
              <w:rPr>
                <w:sz w:val="16"/>
                <w:szCs w:val="16"/>
              </w:rPr>
            </w:pPr>
          </w:p>
        </w:tc>
        <w:tc>
          <w:tcPr>
            <w:tcW w:w="1034" w:type="dxa"/>
            <w:hideMark/>
          </w:tcPr>
          <w:p w14:paraId="1D4B3BC6" w14:textId="77777777" w:rsidR="00BB0CC6" w:rsidRPr="00D15BD7" w:rsidRDefault="00BB0CC6" w:rsidP="00D15BD7">
            <w:pPr>
              <w:jc w:val="right"/>
              <w:rPr>
                <w:sz w:val="16"/>
                <w:szCs w:val="16"/>
              </w:rPr>
            </w:pPr>
          </w:p>
        </w:tc>
        <w:tc>
          <w:tcPr>
            <w:tcW w:w="720" w:type="dxa"/>
          </w:tcPr>
          <w:p w14:paraId="1D4B3BC7" w14:textId="77777777" w:rsidR="00BB0CC6" w:rsidRPr="00D15BD7" w:rsidRDefault="00BB0CC6" w:rsidP="00D15BD7">
            <w:pPr>
              <w:rPr>
                <w:sz w:val="16"/>
                <w:szCs w:val="16"/>
              </w:rPr>
            </w:pPr>
          </w:p>
        </w:tc>
      </w:tr>
      <w:tr w:rsidR="00BB0CC6" w:rsidRPr="00D15BD7" w14:paraId="1D4B3BD7" w14:textId="65F1ECC0" w:rsidTr="003118B8">
        <w:trPr>
          <w:cantSplit/>
        </w:trPr>
        <w:tc>
          <w:tcPr>
            <w:tcW w:w="1008" w:type="dxa"/>
            <w:hideMark/>
          </w:tcPr>
          <w:p w14:paraId="1D4B3BC9" w14:textId="77777777" w:rsidR="00BB0CC6" w:rsidRPr="00D15BD7" w:rsidRDefault="00BB0CC6" w:rsidP="60EAD03D">
            <w:pPr>
              <w:rPr>
                <w:sz w:val="16"/>
                <w:szCs w:val="16"/>
              </w:rPr>
            </w:pPr>
            <w:r w:rsidRPr="60EAD03D">
              <w:rPr>
                <w:color w:val="000000" w:themeColor="text1"/>
                <w:sz w:val="16"/>
                <w:szCs w:val="16"/>
              </w:rPr>
              <w:t>77781</w:t>
            </w:r>
          </w:p>
        </w:tc>
        <w:tc>
          <w:tcPr>
            <w:tcW w:w="2790" w:type="dxa"/>
            <w:hideMark/>
          </w:tcPr>
          <w:p w14:paraId="1D4B3BCA" w14:textId="77777777" w:rsidR="00BB0CC6" w:rsidRPr="00D15BD7" w:rsidRDefault="00BB0CC6" w:rsidP="181A8DF2">
            <w:pPr>
              <w:rPr>
                <w:sz w:val="16"/>
                <w:szCs w:val="16"/>
              </w:rPr>
            </w:pPr>
            <w:r w:rsidRPr="181A8DF2">
              <w:rPr>
                <w:color w:val="000000" w:themeColor="text1"/>
                <w:sz w:val="16"/>
                <w:szCs w:val="16"/>
              </w:rPr>
              <w:t>DIMETHYL SULFATE</w:t>
            </w:r>
          </w:p>
        </w:tc>
        <w:tc>
          <w:tcPr>
            <w:tcW w:w="1170" w:type="dxa"/>
            <w:vAlign w:val="center"/>
            <w:hideMark/>
          </w:tcPr>
          <w:p w14:paraId="1D4B3BCB" w14:textId="77777777" w:rsidR="00BB0CC6" w:rsidRPr="00D15BD7" w:rsidRDefault="00BB0CC6" w:rsidP="181A8DF2">
            <w:pPr>
              <w:jc w:val="right"/>
              <w:rPr>
                <w:color w:val="000000" w:themeColor="text1"/>
                <w:sz w:val="16"/>
                <w:szCs w:val="16"/>
              </w:rPr>
            </w:pPr>
            <w:r w:rsidRPr="181A8DF2">
              <w:rPr>
                <w:color w:val="000000" w:themeColor="text1"/>
                <w:sz w:val="16"/>
                <w:szCs w:val="16"/>
              </w:rPr>
              <w:t>4.80E-05</w:t>
            </w:r>
          </w:p>
        </w:tc>
        <w:tc>
          <w:tcPr>
            <w:tcW w:w="810" w:type="dxa"/>
            <w:hideMark/>
          </w:tcPr>
          <w:p w14:paraId="1D4B3BCC"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1.1-14</w:t>
            </w:r>
          </w:p>
        </w:tc>
        <w:tc>
          <w:tcPr>
            <w:tcW w:w="1080" w:type="dxa"/>
            <w:hideMark/>
          </w:tcPr>
          <w:p w14:paraId="1D4B3BCD" w14:textId="77777777" w:rsidR="00BB0CC6" w:rsidRPr="00D15BD7" w:rsidRDefault="00BB0CC6" w:rsidP="00D15BD7">
            <w:pPr>
              <w:jc w:val="right"/>
              <w:rPr>
                <w:sz w:val="16"/>
                <w:szCs w:val="16"/>
              </w:rPr>
            </w:pPr>
          </w:p>
        </w:tc>
        <w:tc>
          <w:tcPr>
            <w:tcW w:w="810" w:type="dxa"/>
            <w:hideMark/>
          </w:tcPr>
          <w:p w14:paraId="1D4B3BCE" w14:textId="77777777" w:rsidR="00BB0CC6" w:rsidRPr="00D15BD7" w:rsidRDefault="00BB0CC6" w:rsidP="00D15BD7">
            <w:pPr>
              <w:rPr>
                <w:sz w:val="16"/>
                <w:szCs w:val="16"/>
              </w:rPr>
            </w:pPr>
          </w:p>
        </w:tc>
        <w:tc>
          <w:tcPr>
            <w:tcW w:w="1058" w:type="dxa"/>
            <w:hideMark/>
          </w:tcPr>
          <w:p w14:paraId="1D4B3BCF" w14:textId="77777777" w:rsidR="00BB0CC6" w:rsidRPr="00D15BD7" w:rsidRDefault="00BB0CC6" w:rsidP="00D15BD7">
            <w:pPr>
              <w:jc w:val="right"/>
              <w:rPr>
                <w:sz w:val="16"/>
                <w:szCs w:val="16"/>
              </w:rPr>
            </w:pPr>
          </w:p>
        </w:tc>
        <w:tc>
          <w:tcPr>
            <w:tcW w:w="832" w:type="dxa"/>
            <w:hideMark/>
          </w:tcPr>
          <w:p w14:paraId="1D4B3BD0" w14:textId="77777777" w:rsidR="00BB0CC6" w:rsidRPr="00D15BD7" w:rsidRDefault="00BB0CC6" w:rsidP="00D15BD7">
            <w:pPr>
              <w:rPr>
                <w:sz w:val="16"/>
                <w:szCs w:val="16"/>
              </w:rPr>
            </w:pPr>
          </w:p>
        </w:tc>
        <w:tc>
          <w:tcPr>
            <w:tcW w:w="1170" w:type="dxa"/>
            <w:hideMark/>
          </w:tcPr>
          <w:p w14:paraId="1D4B3BD1"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720" w:type="dxa"/>
          </w:tcPr>
          <w:p w14:paraId="1D4B3BD2" w14:textId="77777777" w:rsidR="00BB0CC6" w:rsidRPr="00D15BD7" w:rsidRDefault="00BB0CC6" w:rsidP="00D15BD7">
            <w:pPr>
              <w:rPr>
                <w:sz w:val="16"/>
                <w:szCs w:val="16"/>
              </w:rPr>
            </w:pPr>
          </w:p>
        </w:tc>
        <w:tc>
          <w:tcPr>
            <w:tcW w:w="1122" w:type="dxa"/>
          </w:tcPr>
          <w:p w14:paraId="1D4B3BD3" w14:textId="77777777" w:rsidR="00BB0CC6" w:rsidRPr="00D15BD7" w:rsidRDefault="00BB0CC6" w:rsidP="00D15BD7">
            <w:pPr>
              <w:jc w:val="right"/>
              <w:rPr>
                <w:sz w:val="16"/>
                <w:szCs w:val="16"/>
              </w:rPr>
            </w:pPr>
          </w:p>
        </w:tc>
        <w:tc>
          <w:tcPr>
            <w:tcW w:w="858" w:type="dxa"/>
          </w:tcPr>
          <w:p w14:paraId="1D4B3BD4" w14:textId="77777777" w:rsidR="00BB0CC6" w:rsidRPr="00D15BD7" w:rsidRDefault="00BB0CC6" w:rsidP="00D15BD7">
            <w:pPr>
              <w:rPr>
                <w:sz w:val="16"/>
                <w:szCs w:val="16"/>
              </w:rPr>
            </w:pPr>
          </w:p>
        </w:tc>
        <w:tc>
          <w:tcPr>
            <w:tcW w:w="1034" w:type="dxa"/>
            <w:hideMark/>
          </w:tcPr>
          <w:p w14:paraId="1D4B3BD5" w14:textId="77777777" w:rsidR="00BB0CC6" w:rsidRPr="00D15BD7" w:rsidRDefault="00BB0CC6" w:rsidP="00D15BD7">
            <w:pPr>
              <w:jc w:val="right"/>
              <w:rPr>
                <w:sz w:val="16"/>
                <w:szCs w:val="16"/>
              </w:rPr>
            </w:pPr>
          </w:p>
        </w:tc>
        <w:tc>
          <w:tcPr>
            <w:tcW w:w="720" w:type="dxa"/>
          </w:tcPr>
          <w:p w14:paraId="1D4B3BD6" w14:textId="77777777" w:rsidR="00BB0CC6" w:rsidRPr="00D15BD7" w:rsidRDefault="00BB0CC6" w:rsidP="00D15BD7">
            <w:pPr>
              <w:rPr>
                <w:sz w:val="16"/>
                <w:szCs w:val="16"/>
              </w:rPr>
            </w:pPr>
          </w:p>
        </w:tc>
      </w:tr>
      <w:tr w:rsidR="00BB0CC6" w:rsidRPr="00D15BD7" w14:paraId="1D4B3BE6" w14:textId="62B6CE42" w:rsidTr="003118B8">
        <w:trPr>
          <w:cantSplit/>
        </w:trPr>
        <w:tc>
          <w:tcPr>
            <w:tcW w:w="1008" w:type="dxa"/>
            <w:hideMark/>
          </w:tcPr>
          <w:p w14:paraId="1D4B3BD8" w14:textId="77777777" w:rsidR="00BB0CC6" w:rsidRPr="00D15BD7" w:rsidRDefault="00BB0CC6" w:rsidP="60EAD03D">
            <w:pPr>
              <w:rPr>
                <w:sz w:val="16"/>
                <w:szCs w:val="16"/>
              </w:rPr>
            </w:pPr>
            <w:r w:rsidRPr="60EAD03D">
              <w:rPr>
                <w:color w:val="000000" w:themeColor="text1"/>
                <w:sz w:val="16"/>
                <w:szCs w:val="16"/>
              </w:rPr>
              <w:t>100414</w:t>
            </w:r>
          </w:p>
        </w:tc>
        <w:tc>
          <w:tcPr>
            <w:tcW w:w="2790" w:type="dxa"/>
            <w:hideMark/>
          </w:tcPr>
          <w:p w14:paraId="1D4B3BD9" w14:textId="77777777" w:rsidR="00BB0CC6" w:rsidRPr="00D15BD7" w:rsidRDefault="00BB0CC6" w:rsidP="181A8DF2">
            <w:pPr>
              <w:rPr>
                <w:sz w:val="16"/>
                <w:szCs w:val="16"/>
              </w:rPr>
            </w:pPr>
            <w:r w:rsidRPr="181A8DF2">
              <w:rPr>
                <w:color w:val="000000" w:themeColor="text1"/>
                <w:sz w:val="16"/>
                <w:szCs w:val="16"/>
              </w:rPr>
              <w:t>ETHYL BENZENE</w:t>
            </w:r>
          </w:p>
        </w:tc>
        <w:tc>
          <w:tcPr>
            <w:tcW w:w="1170" w:type="dxa"/>
            <w:vAlign w:val="center"/>
            <w:hideMark/>
          </w:tcPr>
          <w:p w14:paraId="1D4B3BDA" w14:textId="77777777" w:rsidR="00BB0CC6" w:rsidRPr="00D15BD7" w:rsidRDefault="00BB0CC6" w:rsidP="181A8DF2">
            <w:pPr>
              <w:jc w:val="right"/>
              <w:rPr>
                <w:color w:val="000000" w:themeColor="text1"/>
                <w:sz w:val="16"/>
                <w:szCs w:val="16"/>
              </w:rPr>
            </w:pPr>
            <w:r w:rsidRPr="181A8DF2">
              <w:rPr>
                <w:color w:val="000000" w:themeColor="text1"/>
                <w:sz w:val="16"/>
                <w:szCs w:val="16"/>
              </w:rPr>
              <w:t>9.40E-05</w:t>
            </w:r>
          </w:p>
        </w:tc>
        <w:tc>
          <w:tcPr>
            <w:tcW w:w="810" w:type="dxa"/>
            <w:hideMark/>
          </w:tcPr>
          <w:p w14:paraId="1D4B3BDB"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1.1-14</w:t>
            </w:r>
          </w:p>
        </w:tc>
        <w:tc>
          <w:tcPr>
            <w:tcW w:w="1080" w:type="dxa"/>
            <w:hideMark/>
          </w:tcPr>
          <w:p w14:paraId="1D4B3BDC" w14:textId="77777777" w:rsidR="00BB0CC6" w:rsidRPr="00D15BD7" w:rsidRDefault="00BB0CC6" w:rsidP="00D15BD7">
            <w:pPr>
              <w:jc w:val="right"/>
              <w:rPr>
                <w:sz w:val="16"/>
                <w:szCs w:val="16"/>
              </w:rPr>
            </w:pPr>
          </w:p>
        </w:tc>
        <w:tc>
          <w:tcPr>
            <w:tcW w:w="810" w:type="dxa"/>
            <w:hideMark/>
          </w:tcPr>
          <w:p w14:paraId="1D4B3BDD" w14:textId="77777777" w:rsidR="00BB0CC6" w:rsidRPr="00D15BD7" w:rsidRDefault="00BB0CC6" w:rsidP="00D15BD7">
            <w:pPr>
              <w:rPr>
                <w:sz w:val="16"/>
                <w:szCs w:val="16"/>
              </w:rPr>
            </w:pPr>
          </w:p>
        </w:tc>
        <w:tc>
          <w:tcPr>
            <w:tcW w:w="1058" w:type="dxa"/>
            <w:hideMark/>
          </w:tcPr>
          <w:p w14:paraId="1D4B3BDE" w14:textId="77777777" w:rsidR="00BB0CC6" w:rsidRPr="00D15BD7" w:rsidRDefault="00BB0CC6" w:rsidP="00D15BD7">
            <w:pPr>
              <w:jc w:val="right"/>
              <w:rPr>
                <w:sz w:val="16"/>
                <w:szCs w:val="16"/>
              </w:rPr>
            </w:pPr>
          </w:p>
        </w:tc>
        <w:tc>
          <w:tcPr>
            <w:tcW w:w="832" w:type="dxa"/>
            <w:hideMark/>
          </w:tcPr>
          <w:p w14:paraId="1D4B3BDF" w14:textId="77777777" w:rsidR="00BB0CC6" w:rsidRPr="00D15BD7" w:rsidRDefault="00BB0CC6" w:rsidP="00D15BD7">
            <w:pPr>
              <w:rPr>
                <w:sz w:val="16"/>
                <w:szCs w:val="16"/>
              </w:rPr>
            </w:pPr>
          </w:p>
        </w:tc>
        <w:tc>
          <w:tcPr>
            <w:tcW w:w="1170" w:type="dxa"/>
            <w:hideMark/>
          </w:tcPr>
          <w:p w14:paraId="1D4B3BE0"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720" w:type="dxa"/>
          </w:tcPr>
          <w:p w14:paraId="1D4B3BE1" w14:textId="77777777" w:rsidR="00BB0CC6" w:rsidRPr="00D15BD7" w:rsidRDefault="00BB0CC6" w:rsidP="00D15BD7">
            <w:pPr>
              <w:rPr>
                <w:sz w:val="16"/>
                <w:szCs w:val="16"/>
              </w:rPr>
            </w:pPr>
          </w:p>
        </w:tc>
        <w:tc>
          <w:tcPr>
            <w:tcW w:w="1122" w:type="dxa"/>
          </w:tcPr>
          <w:p w14:paraId="1D4B3BE2" w14:textId="77777777" w:rsidR="00BB0CC6" w:rsidRPr="00D15BD7" w:rsidRDefault="00BB0CC6" w:rsidP="00D15BD7">
            <w:pPr>
              <w:jc w:val="right"/>
              <w:rPr>
                <w:sz w:val="16"/>
                <w:szCs w:val="16"/>
              </w:rPr>
            </w:pPr>
          </w:p>
        </w:tc>
        <w:tc>
          <w:tcPr>
            <w:tcW w:w="858" w:type="dxa"/>
          </w:tcPr>
          <w:p w14:paraId="1D4B3BE3" w14:textId="77777777" w:rsidR="00BB0CC6" w:rsidRPr="00D15BD7" w:rsidRDefault="00BB0CC6" w:rsidP="00D15BD7">
            <w:pPr>
              <w:rPr>
                <w:sz w:val="16"/>
                <w:szCs w:val="16"/>
              </w:rPr>
            </w:pPr>
          </w:p>
        </w:tc>
        <w:tc>
          <w:tcPr>
            <w:tcW w:w="1034" w:type="dxa"/>
            <w:hideMark/>
          </w:tcPr>
          <w:p w14:paraId="1D4B3BE4" w14:textId="77777777" w:rsidR="00BB0CC6" w:rsidRPr="00D15BD7" w:rsidRDefault="00BB0CC6" w:rsidP="00D15BD7">
            <w:pPr>
              <w:jc w:val="right"/>
              <w:rPr>
                <w:sz w:val="16"/>
                <w:szCs w:val="16"/>
              </w:rPr>
            </w:pPr>
          </w:p>
        </w:tc>
        <w:tc>
          <w:tcPr>
            <w:tcW w:w="720" w:type="dxa"/>
          </w:tcPr>
          <w:p w14:paraId="1D4B3BE5" w14:textId="77777777" w:rsidR="00BB0CC6" w:rsidRPr="00D15BD7" w:rsidRDefault="00BB0CC6" w:rsidP="00D15BD7">
            <w:pPr>
              <w:rPr>
                <w:sz w:val="16"/>
                <w:szCs w:val="16"/>
              </w:rPr>
            </w:pPr>
          </w:p>
        </w:tc>
      </w:tr>
      <w:tr w:rsidR="00BB0CC6" w:rsidRPr="00D15BD7" w14:paraId="1D4B3BF5" w14:textId="7C00ABC2" w:rsidTr="003118B8">
        <w:trPr>
          <w:cantSplit/>
        </w:trPr>
        <w:tc>
          <w:tcPr>
            <w:tcW w:w="1008" w:type="dxa"/>
            <w:hideMark/>
          </w:tcPr>
          <w:p w14:paraId="1D4B3BE7" w14:textId="77777777" w:rsidR="00BB0CC6" w:rsidRPr="00D15BD7" w:rsidRDefault="00BB0CC6" w:rsidP="60EAD03D">
            <w:pPr>
              <w:rPr>
                <w:sz w:val="16"/>
                <w:szCs w:val="16"/>
              </w:rPr>
            </w:pPr>
            <w:r w:rsidRPr="60EAD03D">
              <w:rPr>
                <w:color w:val="000000" w:themeColor="text1"/>
                <w:sz w:val="16"/>
                <w:szCs w:val="16"/>
              </w:rPr>
              <w:t>75003</w:t>
            </w:r>
          </w:p>
        </w:tc>
        <w:tc>
          <w:tcPr>
            <w:tcW w:w="2790" w:type="dxa"/>
            <w:hideMark/>
          </w:tcPr>
          <w:p w14:paraId="1D4B3BE8" w14:textId="77777777" w:rsidR="00BB0CC6" w:rsidRPr="00D15BD7" w:rsidRDefault="00BB0CC6" w:rsidP="181A8DF2">
            <w:pPr>
              <w:rPr>
                <w:sz w:val="16"/>
                <w:szCs w:val="16"/>
              </w:rPr>
            </w:pPr>
            <w:r w:rsidRPr="181A8DF2">
              <w:rPr>
                <w:color w:val="000000" w:themeColor="text1"/>
                <w:sz w:val="16"/>
                <w:szCs w:val="16"/>
              </w:rPr>
              <w:t>ETHYL CHLORIDE</w:t>
            </w:r>
          </w:p>
        </w:tc>
        <w:tc>
          <w:tcPr>
            <w:tcW w:w="1170" w:type="dxa"/>
            <w:vAlign w:val="center"/>
            <w:hideMark/>
          </w:tcPr>
          <w:p w14:paraId="1D4B3BE9" w14:textId="77777777" w:rsidR="00BB0CC6" w:rsidRPr="00D15BD7" w:rsidRDefault="00BB0CC6" w:rsidP="181A8DF2">
            <w:pPr>
              <w:jc w:val="right"/>
              <w:rPr>
                <w:color w:val="000000" w:themeColor="text1"/>
                <w:sz w:val="16"/>
                <w:szCs w:val="16"/>
              </w:rPr>
            </w:pPr>
            <w:r w:rsidRPr="181A8DF2">
              <w:rPr>
                <w:color w:val="000000" w:themeColor="text1"/>
                <w:sz w:val="16"/>
                <w:szCs w:val="16"/>
              </w:rPr>
              <w:t>4.20E-05</w:t>
            </w:r>
          </w:p>
        </w:tc>
        <w:tc>
          <w:tcPr>
            <w:tcW w:w="810" w:type="dxa"/>
            <w:hideMark/>
          </w:tcPr>
          <w:p w14:paraId="1D4B3BEA"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1.1-14</w:t>
            </w:r>
          </w:p>
        </w:tc>
        <w:tc>
          <w:tcPr>
            <w:tcW w:w="1080" w:type="dxa"/>
            <w:hideMark/>
          </w:tcPr>
          <w:p w14:paraId="1D4B3BEB" w14:textId="77777777" w:rsidR="00BB0CC6" w:rsidRPr="00D15BD7" w:rsidRDefault="00BB0CC6" w:rsidP="00D15BD7">
            <w:pPr>
              <w:jc w:val="right"/>
              <w:rPr>
                <w:sz w:val="16"/>
                <w:szCs w:val="16"/>
              </w:rPr>
            </w:pPr>
          </w:p>
        </w:tc>
        <w:tc>
          <w:tcPr>
            <w:tcW w:w="810" w:type="dxa"/>
            <w:hideMark/>
          </w:tcPr>
          <w:p w14:paraId="1D4B3BEC" w14:textId="77777777" w:rsidR="00BB0CC6" w:rsidRPr="00D15BD7" w:rsidRDefault="00BB0CC6" w:rsidP="00D15BD7">
            <w:pPr>
              <w:rPr>
                <w:sz w:val="16"/>
                <w:szCs w:val="16"/>
              </w:rPr>
            </w:pPr>
          </w:p>
        </w:tc>
        <w:tc>
          <w:tcPr>
            <w:tcW w:w="1058" w:type="dxa"/>
            <w:hideMark/>
          </w:tcPr>
          <w:p w14:paraId="1D4B3BED" w14:textId="77777777" w:rsidR="00BB0CC6" w:rsidRPr="00D15BD7" w:rsidRDefault="00BB0CC6" w:rsidP="00D15BD7">
            <w:pPr>
              <w:jc w:val="right"/>
              <w:rPr>
                <w:sz w:val="16"/>
                <w:szCs w:val="16"/>
              </w:rPr>
            </w:pPr>
          </w:p>
        </w:tc>
        <w:tc>
          <w:tcPr>
            <w:tcW w:w="832" w:type="dxa"/>
            <w:hideMark/>
          </w:tcPr>
          <w:p w14:paraId="1D4B3BEE" w14:textId="77777777" w:rsidR="00BB0CC6" w:rsidRPr="00D15BD7" w:rsidRDefault="00BB0CC6" w:rsidP="00D15BD7">
            <w:pPr>
              <w:rPr>
                <w:sz w:val="16"/>
                <w:szCs w:val="16"/>
              </w:rPr>
            </w:pPr>
          </w:p>
        </w:tc>
        <w:tc>
          <w:tcPr>
            <w:tcW w:w="1170" w:type="dxa"/>
            <w:hideMark/>
          </w:tcPr>
          <w:p w14:paraId="1D4B3BEF"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720" w:type="dxa"/>
          </w:tcPr>
          <w:p w14:paraId="1D4B3BF0" w14:textId="77777777" w:rsidR="00BB0CC6" w:rsidRPr="00D15BD7" w:rsidRDefault="00BB0CC6" w:rsidP="00D15BD7">
            <w:pPr>
              <w:rPr>
                <w:sz w:val="16"/>
                <w:szCs w:val="16"/>
              </w:rPr>
            </w:pPr>
          </w:p>
        </w:tc>
        <w:tc>
          <w:tcPr>
            <w:tcW w:w="1122" w:type="dxa"/>
          </w:tcPr>
          <w:p w14:paraId="1D4B3BF1" w14:textId="77777777" w:rsidR="00BB0CC6" w:rsidRPr="00D15BD7" w:rsidRDefault="00BB0CC6" w:rsidP="00D15BD7">
            <w:pPr>
              <w:jc w:val="right"/>
              <w:rPr>
                <w:sz w:val="16"/>
                <w:szCs w:val="16"/>
              </w:rPr>
            </w:pPr>
          </w:p>
        </w:tc>
        <w:tc>
          <w:tcPr>
            <w:tcW w:w="858" w:type="dxa"/>
          </w:tcPr>
          <w:p w14:paraId="1D4B3BF2" w14:textId="77777777" w:rsidR="00BB0CC6" w:rsidRPr="00D15BD7" w:rsidRDefault="00BB0CC6" w:rsidP="00D15BD7">
            <w:pPr>
              <w:rPr>
                <w:sz w:val="16"/>
                <w:szCs w:val="16"/>
              </w:rPr>
            </w:pPr>
          </w:p>
        </w:tc>
        <w:tc>
          <w:tcPr>
            <w:tcW w:w="1034" w:type="dxa"/>
            <w:hideMark/>
          </w:tcPr>
          <w:p w14:paraId="1D4B3BF3" w14:textId="77777777" w:rsidR="00BB0CC6" w:rsidRPr="00D15BD7" w:rsidRDefault="00BB0CC6" w:rsidP="00D15BD7">
            <w:pPr>
              <w:jc w:val="right"/>
              <w:rPr>
                <w:sz w:val="16"/>
                <w:szCs w:val="16"/>
              </w:rPr>
            </w:pPr>
          </w:p>
        </w:tc>
        <w:tc>
          <w:tcPr>
            <w:tcW w:w="720" w:type="dxa"/>
          </w:tcPr>
          <w:p w14:paraId="1D4B3BF4" w14:textId="77777777" w:rsidR="00BB0CC6" w:rsidRPr="00D15BD7" w:rsidRDefault="00BB0CC6" w:rsidP="00D15BD7">
            <w:pPr>
              <w:rPr>
                <w:sz w:val="16"/>
                <w:szCs w:val="16"/>
              </w:rPr>
            </w:pPr>
          </w:p>
        </w:tc>
      </w:tr>
      <w:tr w:rsidR="00BB0CC6" w:rsidRPr="00D15BD7" w14:paraId="1D4B3C04" w14:textId="279E94DC" w:rsidTr="003118B8">
        <w:trPr>
          <w:cantSplit/>
        </w:trPr>
        <w:tc>
          <w:tcPr>
            <w:tcW w:w="1008" w:type="dxa"/>
            <w:hideMark/>
          </w:tcPr>
          <w:p w14:paraId="1D4B3BF6" w14:textId="77777777" w:rsidR="00BB0CC6" w:rsidRPr="00D15BD7" w:rsidRDefault="00BB0CC6" w:rsidP="60EAD03D">
            <w:pPr>
              <w:rPr>
                <w:sz w:val="16"/>
                <w:szCs w:val="16"/>
              </w:rPr>
            </w:pPr>
            <w:r w:rsidRPr="60EAD03D">
              <w:rPr>
                <w:color w:val="000000" w:themeColor="text1"/>
                <w:sz w:val="16"/>
                <w:szCs w:val="16"/>
              </w:rPr>
              <w:lastRenderedPageBreak/>
              <w:t>106934</w:t>
            </w:r>
          </w:p>
        </w:tc>
        <w:tc>
          <w:tcPr>
            <w:tcW w:w="2790" w:type="dxa"/>
            <w:hideMark/>
          </w:tcPr>
          <w:p w14:paraId="1D4B3BF7" w14:textId="77777777" w:rsidR="00BB0CC6" w:rsidRPr="00D15BD7" w:rsidRDefault="00BB0CC6" w:rsidP="181A8DF2">
            <w:pPr>
              <w:rPr>
                <w:sz w:val="16"/>
                <w:szCs w:val="16"/>
              </w:rPr>
            </w:pPr>
            <w:r w:rsidRPr="181A8DF2">
              <w:rPr>
                <w:color w:val="000000" w:themeColor="text1"/>
                <w:sz w:val="16"/>
                <w:szCs w:val="16"/>
              </w:rPr>
              <w:t>ETHYLENE DIBROMIDE</w:t>
            </w:r>
          </w:p>
        </w:tc>
        <w:tc>
          <w:tcPr>
            <w:tcW w:w="1170" w:type="dxa"/>
            <w:vAlign w:val="center"/>
            <w:hideMark/>
          </w:tcPr>
          <w:p w14:paraId="1D4B3BF8" w14:textId="77777777" w:rsidR="00BB0CC6" w:rsidRPr="00D15BD7" w:rsidRDefault="00BB0CC6" w:rsidP="181A8DF2">
            <w:pPr>
              <w:jc w:val="right"/>
              <w:rPr>
                <w:color w:val="000000" w:themeColor="text1"/>
                <w:sz w:val="16"/>
                <w:szCs w:val="16"/>
              </w:rPr>
            </w:pPr>
            <w:r w:rsidRPr="181A8DF2">
              <w:rPr>
                <w:color w:val="000000" w:themeColor="text1"/>
                <w:sz w:val="16"/>
                <w:szCs w:val="16"/>
              </w:rPr>
              <w:t>1.20E-06</w:t>
            </w:r>
          </w:p>
        </w:tc>
        <w:tc>
          <w:tcPr>
            <w:tcW w:w="810" w:type="dxa"/>
            <w:hideMark/>
          </w:tcPr>
          <w:p w14:paraId="1D4B3BF9"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1.1-14</w:t>
            </w:r>
          </w:p>
        </w:tc>
        <w:tc>
          <w:tcPr>
            <w:tcW w:w="1080" w:type="dxa"/>
            <w:hideMark/>
          </w:tcPr>
          <w:p w14:paraId="1D4B3BFA" w14:textId="77777777" w:rsidR="00BB0CC6" w:rsidRPr="00D15BD7" w:rsidRDefault="00BB0CC6" w:rsidP="00D15BD7">
            <w:pPr>
              <w:jc w:val="right"/>
              <w:rPr>
                <w:sz w:val="16"/>
                <w:szCs w:val="16"/>
              </w:rPr>
            </w:pPr>
          </w:p>
        </w:tc>
        <w:tc>
          <w:tcPr>
            <w:tcW w:w="810" w:type="dxa"/>
            <w:hideMark/>
          </w:tcPr>
          <w:p w14:paraId="1D4B3BFB" w14:textId="77777777" w:rsidR="00BB0CC6" w:rsidRPr="00D15BD7" w:rsidRDefault="00BB0CC6" w:rsidP="00D15BD7">
            <w:pPr>
              <w:rPr>
                <w:sz w:val="16"/>
                <w:szCs w:val="16"/>
              </w:rPr>
            </w:pPr>
          </w:p>
        </w:tc>
        <w:tc>
          <w:tcPr>
            <w:tcW w:w="1058" w:type="dxa"/>
            <w:hideMark/>
          </w:tcPr>
          <w:p w14:paraId="1D4B3BFC" w14:textId="77777777" w:rsidR="00BB0CC6" w:rsidRPr="00D15BD7" w:rsidRDefault="00BB0CC6" w:rsidP="00D15BD7">
            <w:pPr>
              <w:jc w:val="right"/>
              <w:rPr>
                <w:sz w:val="16"/>
                <w:szCs w:val="16"/>
              </w:rPr>
            </w:pPr>
          </w:p>
        </w:tc>
        <w:tc>
          <w:tcPr>
            <w:tcW w:w="832" w:type="dxa"/>
            <w:hideMark/>
          </w:tcPr>
          <w:p w14:paraId="1D4B3BFD" w14:textId="77777777" w:rsidR="00BB0CC6" w:rsidRPr="00D15BD7" w:rsidRDefault="00BB0CC6" w:rsidP="00D15BD7">
            <w:pPr>
              <w:rPr>
                <w:sz w:val="16"/>
                <w:szCs w:val="16"/>
              </w:rPr>
            </w:pPr>
          </w:p>
        </w:tc>
        <w:tc>
          <w:tcPr>
            <w:tcW w:w="1170" w:type="dxa"/>
            <w:hideMark/>
          </w:tcPr>
          <w:p w14:paraId="1D4B3BFE"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720" w:type="dxa"/>
          </w:tcPr>
          <w:p w14:paraId="1D4B3BFF" w14:textId="77777777" w:rsidR="00BB0CC6" w:rsidRPr="00D15BD7" w:rsidRDefault="00BB0CC6" w:rsidP="00D15BD7">
            <w:pPr>
              <w:rPr>
                <w:sz w:val="16"/>
                <w:szCs w:val="16"/>
              </w:rPr>
            </w:pPr>
          </w:p>
        </w:tc>
        <w:tc>
          <w:tcPr>
            <w:tcW w:w="1122" w:type="dxa"/>
          </w:tcPr>
          <w:p w14:paraId="1D4B3C00" w14:textId="77777777" w:rsidR="00BB0CC6" w:rsidRPr="00D15BD7" w:rsidRDefault="00BB0CC6" w:rsidP="00D15BD7">
            <w:pPr>
              <w:jc w:val="right"/>
              <w:rPr>
                <w:sz w:val="16"/>
                <w:szCs w:val="16"/>
              </w:rPr>
            </w:pPr>
          </w:p>
        </w:tc>
        <w:tc>
          <w:tcPr>
            <w:tcW w:w="858" w:type="dxa"/>
          </w:tcPr>
          <w:p w14:paraId="1D4B3C01" w14:textId="77777777" w:rsidR="00BB0CC6" w:rsidRPr="00D15BD7" w:rsidRDefault="00BB0CC6" w:rsidP="00D15BD7">
            <w:pPr>
              <w:rPr>
                <w:sz w:val="16"/>
                <w:szCs w:val="16"/>
              </w:rPr>
            </w:pPr>
          </w:p>
        </w:tc>
        <w:tc>
          <w:tcPr>
            <w:tcW w:w="1034" w:type="dxa"/>
            <w:hideMark/>
          </w:tcPr>
          <w:p w14:paraId="1D4B3C02" w14:textId="77777777" w:rsidR="00BB0CC6" w:rsidRPr="00D15BD7" w:rsidRDefault="00BB0CC6" w:rsidP="00D15BD7">
            <w:pPr>
              <w:jc w:val="right"/>
              <w:rPr>
                <w:sz w:val="16"/>
                <w:szCs w:val="16"/>
              </w:rPr>
            </w:pPr>
          </w:p>
        </w:tc>
        <w:tc>
          <w:tcPr>
            <w:tcW w:w="720" w:type="dxa"/>
          </w:tcPr>
          <w:p w14:paraId="1D4B3C03" w14:textId="77777777" w:rsidR="00BB0CC6" w:rsidRPr="00D15BD7" w:rsidRDefault="00BB0CC6" w:rsidP="00D15BD7">
            <w:pPr>
              <w:rPr>
                <w:sz w:val="16"/>
                <w:szCs w:val="16"/>
              </w:rPr>
            </w:pPr>
          </w:p>
        </w:tc>
      </w:tr>
      <w:tr w:rsidR="00BB0CC6" w:rsidRPr="00D15BD7" w14:paraId="1D4B3C13" w14:textId="5F7EEF55" w:rsidTr="003118B8">
        <w:trPr>
          <w:cantSplit/>
        </w:trPr>
        <w:tc>
          <w:tcPr>
            <w:tcW w:w="1008" w:type="dxa"/>
            <w:hideMark/>
          </w:tcPr>
          <w:p w14:paraId="1D4B3C05" w14:textId="77777777" w:rsidR="00BB0CC6" w:rsidRPr="00D15BD7" w:rsidRDefault="00BB0CC6" w:rsidP="60EAD03D">
            <w:pPr>
              <w:rPr>
                <w:sz w:val="16"/>
                <w:szCs w:val="16"/>
              </w:rPr>
            </w:pPr>
            <w:r w:rsidRPr="60EAD03D">
              <w:rPr>
                <w:color w:val="000000" w:themeColor="text1"/>
                <w:sz w:val="16"/>
                <w:szCs w:val="16"/>
              </w:rPr>
              <w:t>107062</w:t>
            </w:r>
          </w:p>
        </w:tc>
        <w:tc>
          <w:tcPr>
            <w:tcW w:w="2790" w:type="dxa"/>
            <w:hideMark/>
          </w:tcPr>
          <w:p w14:paraId="1D4B3C06" w14:textId="77777777" w:rsidR="00BB0CC6" w:rsidRPr="00D15BD7" w:rsidRDefault="00BB0CC6" w:rsidP="181A8DF2">
            <w:pPr>
              <w:rPr>
                <w:sz w:val="16"/>
                <w:szCs w:val="16"/>
              </w:rPr>
            </w:pPr>
            <w:r w:rsidRPr="181A8DF2">
              <w:rPr>
                <w:color w:val="000000" w:themeColor="text1"/>
                <w:sz w:val="16"/>
                <w:szCs w:val="16"/>
              </w:rPr>
              <w:t>ETHYLENE DICHLORIDE</w:t>
            </w:r>
          </w:p>
        </w:tc>
        <w:tc>
          <w:tcPr>
            <w:tcW w:w="1170" w:type="dxa"/>
            <w:vAlign w:val="center"/>
            <w:hideMark/>
          </w:tcPr>
          <w:p w14:paraId="1D4B3C07" w14:textId="77777777" w:rsidR="00BB0CC6" w:rsidRPr="00D15BD7" w:rsidRDefault="00BB0CC6" w:rsidP="181A8DF2">
            <w:pPr>
              <w:jc w:val="right"/>
              <w:rPr>
                <w:color w:val="000000" w:themeColor="text1"/>
                <w:sz w:val="16"/>
                <w:szCs w:val="16"/>
              </w:rPr>
            </w:pPr>
            <w:r w:rsidRPr="181A8DF2">
              <w:rPr>
                <w:color w:val="000000" w:themeColor="text1"/>
                <w:sz w:val="16"/>
                <w:szCs w:val="16"/>
              </w:rPr>
              <w:t>4.00E-05</w:t>
            </w:r>
          </w:p>
        </w:tc>
        <w:tc>
          <w:tcPr>
            <w:tcW w:w="810" w:type="dxa"/>
            <w:hideMark/>
          </w:tcPr>
          <w:p w14:paraId="1D4B3C08"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1.1-14</w:t>
            </w:r>
          </w:p>
        </w:tc>
        <w:tc>
          <w:tcPr>
            <w:tcW w:w="1080" w:type="dxa"/>
            <w:hideMark/>
          </w:tcPr>
          <w:p w14:paraId="1D4B3C09" w14:textId="77777777" w:rsidR="00BB0CC6" w:rsidRPr="00D15BD7" w:rsidRDefault="00BB0CC6" w:rsidP="00D15BD7">
            <w:pPr>
              <w:jc w:val="right"/>
              <w:rPr>
                <w:sz w:val="16"/>
                <w:szCs w:val="16"/>
              </w:rPr>
            </w:pPr>
          </w:p>
        </w:tc>
        <w:tc>
          <w:tcPr>
            <w:tcW w:w="810" w:type="dxa"/>
            <w:hideMark/>
          </w:tcPr>
          <w:p w14:paraId="1D4B3C0A" w14:textId="77777777" w:rsidR="00BB0CC6" w:rsidRPr="00D15BD7" w:rsidRDefault="00BB0CC6" w:rsidP="00D15BD7">
            <w:pPr>
              <w:rPr>
                <w:sz w:val="16"/>
                <w:szCs w:val="16"/>
              </w:rPr>
            </w:pPr>
          </w:p>
        </w:tc>
        <w:tc>
          <w:tcPr>
            <w:tcW w:w="1058" w:type="dxa"/>
            <w:hideMark/>
          </w:tcPr>
          <w:p w14:paraId="1D4B3C0B" w14:textId="77777777" w:rsidR="00BB0CC6" w:rsidRPr="00D15BD7" w:rsidRDefault="00BB0CC6" w:rsidP="00D15BD7">
            <w:pPr>
              <w:jc w:val="right"/>
              <w:rPr>
                <w:sz w:val="16"/>
                <w:szCs w:val="16"/>
              </w:rPr>
            </w:pPr>
          </w:p>
        </w:tc>
        <w:tc>
          <w:tcPr>
            <w:tcW w:w="832" w:type="dxa"/>
            <w:hideMark/>
          </w:tcPr>
          <w:p w14:paraId="1D4B3C0C" w14:textId="77777777" w:rsidR="00BB0CC6" w:rsidRPr="00D15BD7" w:rsidRDefault="00BB0CC6" w:rsidP="00D15BD7">
            <w:pPr>
              <w:rPr>
                <w:sz w:val="16"/>
                <w:szCs w:val="16"/>
              </w:rPr>
            </w:pPr>
          </w:p>
        </w:tc>
        <w:tc>
          <w:tcPr>
            <w:tcW w:w="1170" w:type="dxa"/>
            <w:hideMark/>
          </w:tcPr>
          <w:p w14:paraId="1D4B3C0D"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720" w:type="dxa"/>
          </w:tcPr>
          <w:p w14:paraId="1D4B3C0E" w14:textId="77777777" w:rsidR="00BB0CC6" w:rsidRPr="00D15BD7" w:rsidRDefault="00BB0CC6" w:rsidP="00D15BD7">
            <w:pPr>
              <w:rPr>
                <w:sz w:val="16"/>
                <w:szCs w:val="16"/>
              </w:rPr>
            </w:pPr>
          </w:p>
        </w:tc>
        <w:tc>
          <w:tcPr>
            <w:tcW w:w="1122" w:type="dxa"/>
          </w:tcPr>
          <w:p w14:paraId="1D4B3C0F" w14:textId="77777777" w:rsidR="00BB0CC6" w:rsidRPr="00D15BD7" w:rsidRDefault="00BB0CC6" w:rsidP="00D15BD7">
            <w:pPr>
              <w:jc w:val="right"/>
              <w:rPr>
                <w:sz w:val="16"/>
                <w:szCs w:val="16"/>
              </w:rPr>
            </w:pPr>
          </w:p>
        </w:tc>
        <w:tc>
          <w:tcPr>
            <w:tcW w:w="858" w:type="dxa"/>
          </w:tcPr>
          <w:p w14:paraId="1D4B3C10" w14:textId="77777777" w:rsidR="00BB0CC6" w:rsidRPr="00D15BD7" w:rsidRDefault="00BB0CC6" w:rsidP="00D15BD7">
            <w:pPr>
              <w:rPr>
                <w:sz w:val="16"/>
                <w:szCs w:val="16"/>
              </w:rPr>
            </w:pPr>
          </w:p>
        </w:tc>
        <w:tc>
          <w:tcPr>
            <w:tcW w:w="1034" w:type="dxa"/>
            <w:hideMark/>
          </w:tcPr>
          <w:p w14:paraId="1D4B3C11" w14:textId="77777777" w:rsidR="00BB0CC6" w:rsidRPr="00D15BD7" w:rsidRDefault="00BB0CC6" w:rsidP="00D15BD7">
            <w:pPr>
              <w:jc w:val="right"/>
              <w:rPr>
                <w:sz w:val="16"/>
                <w:szCs w:val="16"/>
              </w:rPr>
            </w:pPr>
          </w:p>
        </w:tc>
        <w:tc>
          <w:tcPr>
            <w:tcW w:w="720" w:type="dxa"/>
          </w:tcPr>
          <w:p w14:paraId="1D4B3C12" w14:textId="77777777" w:rsidR="00BB0CC6" w:rsidRPr="00D15BD7" w:rsidRDefault="00BB0CC6" w:rsidP="00D15BD7">
            <w:pPr>
              <w:rPr>
                <w:sz w:val="16"/>
                <w:szCs w:val="16"/>
              </w:rPr>
            </w:pPr>
          </w:p>
        </w:tc>
      </w:tr>
      <w:tr w:rsidR="00BB0CC6" w:rsidRPr="00D15BD7" w14:paraId="1D4B3C22" w14:textId="461BB83E" w:rsidTr="003118B8">
        <w:trPr>
          <w:cantSplit/>
        </w:trPr>
        <w:tc>
          <w:tcPr>
            <w:tcW w:w="1008" w:type="dxa"/>
            <w:hideMark/>
          </w:tcPr>
          <w:p w14:paraId="1D4B3C14" w14:textId="77777777" w:rsidR="00BB0CC6" w:rsidRPr="00D15BD7" w:rsidRDefault="00BB0CC6" w:rsidP="60EAD03D">
            <w:pPr>
              <w:rPr>
                <w:sz w:val="16"/>
                <w:szCs w:val="16"/>
              </w:rPr>
            </w:pPr>
            <w:r w:rsidRPr="60EAD03D">
              <w:rPr>
                <w:color w:val="000000" w:themeColor="text1"/>
                <w:sz w:val="16"/>
                <w:szCs w:val="16"/>
              </w:rPr>
              <w:t>206440</w:t>
            </w:r>
          </w:p>
        </w:tc>
        <w:tc>
          <w:tcPr>
            <w:tcW w:w="2790" w:type="dxa"/>
            <w:hideMark/>
          </w:tcPr>
          <w:p w14:paraId="1D4B3C15" w14:textId="77777777" w:rsidR="00BB0CC6" w:rsidRPr="00D15BD7" w:rsidRDefault="00BB0CC6" w:rsidP="181A8DF2">
            <w:pPr>
              <w:rPr>
                <w:sz w:val="16"/>
                <w:szCs w:val="16"/>
              </w:rPr>
            </w:pPr>
            <w:r w:rsidRPr="181A8DF2">
              <w:rPr>
                <w:color w:val="000000" w:themeColor="text1"/>
                <w:sz w:val="16"/>
                <w:szCs w:val="16"/>
              </w:rPr>
              <w:t>FLUORANTHENE</w:t>
            </w:r>
          </w:p>
        </w:tc>
        <w:tc>
          <w:tcPr>
            <w:tcW w:w="1170" w:type="dxa"/>
            <w:vAlign w:val="center"/>
            <w:hideMark/>
          </w:tcPr>
          <w:p w14:paraId="1D4B3C16" w14:textId="77777777" w:rsidR="00BB0CC6" w:rsidRPr="00D15BD7" w:rsidRDefault="00BB0CC6" w:rsidP="181A8DF2">
            <w:pPr>
              <w:jc w:val="right"/>
              <w:rPr>
                <w:color w:val="000000" w:themeColor="text1"/>
                <w:sz w:val="16"/>
                <w:szCs w:val="16"/>
              </w:rPr>
            </w:pPr>
            <w:r w:rsidRPr="181A8DF2">
              <w:rPr>
                <w:color w:val="000000" w:themeColor="text1"/>
                <w:sz w:val="16"/>
                <w:szCs w:val="16"/>
              </w:rPr>
              <w:t>7.10E-07</w:t>
            </w:r>
          </w:p>
        </w:tc>
        <w:tc>
          <w:tcPr>
            <w:tcW w:w="810" w:type="dxa"/>
            <w:hideMark/>
          </w:tcPr>
          <w:p w14:paraId="1D4B3C17"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1.1-13</w:t>
            </w:r>
          </w:p>
        </w:tc>
        <w:tc>
          <w:tcPr>
            <w:tcW w:w="1080" w:type="dxa"/>
            <w:hideMark/>
          </w:tcPr>
          <w:p w14:paraId="1D4B3C18" w14:textId="77777777" w:rsidR="00BB0CC6" w:rsidRPr="00D15BD7" w:rsidRDefault="00BB0CC6" w:rsidP="181A8DF2">
            <w:pPr>
              <w:jc w:val="right"/>
              <w:rPr>
                <w:sz w:val="16"/>
                <w:szCs w:val="16"/>
              </w:rPr>
            </w:pPr>
            <w:r w:rsidRPr="181A8DF2">
              <w:rPr>
                <w:color w:val="000000" w:themeColor="text1"/>
                <w:sz w:val="16"/>
                <w:szCs w:val="16"/>
              </w:rPr>
              <w:t>1.70E-04</w:t>
            </w:r>
          </w:p>
        </w:tc>
        <w:tc>
          <w:tcPr>
            <w:tcW w:w="810" w:type="dxa"/>
            <w:hideMark/>
          </w:tcPr>
          <w:p w14:paraId="1D4B3C19"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1.2-5</w:t>
            </w:r>
          </w:p>
        </w:tc>
        <w:tc>
          <w:tcPr>
            <w:tcW w:w="1058" w:type="dxa"/>
            <w:hideMark/>
          </w:tcPr>
          <w:p w14:paraId="1D4B3C1A" w14:textId="77777777" w:rsidR="00BB0CC6" w:rsidRPr="00D15BD7" w:rsidRDefault="00BB0CC6" w:rsidP="181A8DF2">
            <w:pPr>
              <w:jc w:val="right"/>
              <w:rPr>
                <w:sz w:val="16"/>
                <w:szCs w:val="16"/>
              </w:rPr>
            </w:pPr>
            <w:r w:rsidRPr="181A8DF2">
              <w:rPr>
                <w:color w:val="000000" w:themeColor="text1"/>
                <w:sz w:val="16"/>
                <w:szCs w:val="16"/>
              </w:rPr>
              <w:t>4.84E-06</w:t>
            </w:r>
          </w:p>
        </w:tc>
        <w:tc>
          <w:tcPr>
            <w:tcW w:w="832" w:type="dxa"/>
            <w:hideMark/>
          </w:tcPr>
          <w:p w14:paraId="1D4B3C1B"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1.3-9</w:t>
            </w:r>
          </w:p>
        </w:tc>
        <w:tc>
          <w:tcPr>
            <w:tcW w:w="1170" w:type="dxa"/>
            <w:vAlign w:val="center"/>
            <w:hideMark/>
          </w:tcPr>
          <w:p w14:paraId="1D4B3C1C" w14:textId="77777777" w:rsidR="00BB0CC6" w:rsidRPr="00D15BD7" w:rsidRDefault="00BB0CC6" w:rsidP="181A8DF2">
            <w:pPr>
              <w:jc w:val="right"/>
              <w:rPr>
                <w:color w:val="000000" w:themeColor="text1"/>
                <w:sz w:val="16"/>
                <w:szCs w:val="16"/>
              </w:rPr>
            </w:pPr>
            <w:r w:rsidRPr="181A8DF2">
              <w:rPr>
                <w:color w:val="000000" w:themeColor="text1"/>
                <w:sz w:val="16"/>
                <w:szCs w:val="16"/>
              </w:rPr>
              <w:t>1.99E-04</w:t>
            </w:r>
          </w:p>
        </w:tc>
        <w:tc>
          <w:tcPr>
            <w:tcW w:w="720" w:type="dxa"/>
          </w:tcPr>
          <w:p w14:paraId="1D4B3C1D" w14:textId="77777777" w:rsidR="00BB0CC6" w:rsidRPr="00D15BD7" w:rsidRDefault="00BB0CC6" w:rsidP="181A8DF2">
            <w:pPr>
              <w:rPr>
                <w:sz w:val="16"/>
                <w:szCs w:val="16"/>
              </w:rPr>
            </w:pPr>
            <w:r w:rsidRPr="181A8DF2">
              <w:rPr>
                <w:sz w:val="16"/>
                <w:szCs w:val="16"/>
              </w:rPr>
              <w:t>N/A</w:t>
            </w:r>
          </w:p>
        </w:tc>
        <w:tc>
          <w:tcPr>
            <w:tcW w:w="1122" w:type="dxa"/>
          </w:tcPr>
          <w:p w14:paraId="1D4B3C1E" w14:textId="77777777" w:rsidR="00BB0CC6" w:rsidRPr="00D15BD7" w:rsidRDefault="00BB0CC6" w:rsidP="181A8DF2">
            <w:pPr>
              <w:jc w:val="right"/>
              <w:rPr>
                <w:sz w:val="16"/>
                <w:szCs w:val="16"/>
              </w:rPr>
            </w:pPr>
            <w:r w:rsidRPr="181A8DF2">
              <w:rPr>
                <w:color w:val="000000" w:themeColor="text1"/>
                <w:sz w:val="16"/>
                <w:szCs w:val="16"/>
              </w:rPr>
              <w:t>3E-06</w:t>
            </w:r>
          </w:p>
        </w:tc>
        <w:tc>
          <w:tcPr>
            <w:tcW w:w="858" w:type="dxa"/>
          </w:tcPr>
          <w:p w14:paraId="1D4B3C1F"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1.4-3</w:t>
            </w:r>
          </w:p>
        </w:tc>
        <w:tc>
          <w:tcPr>
            <w:tcW w:w="1034" w:type="dxa"/>
            <w:hideMark/>
          </w:tcPr>
          <w:p w14:paraId="1D4B3C20" w14:textId="77777777" w:rsidR="00BB0CC6" w:rsidRPr="00D15BD7" w:rsidRDefault="00BB0CC6" w:rsidP="181A8DF2">
            <w:pPr>
              <w:jc w:val="right"/>
              <w:rPr>
                <w:sz w:val="16"/>
                <w:szCs w:val="16"/>
              </w:rPr>
            </w:pPr>
            <w:r w:rsidRPr="181A8DF2">
              <w:rPr>
                <w:color w:val="000000" w:themeColor="text1"/>
                <w:sz w:val="16"/>
                <w:szCs w:val="16"/>
              </w:rPr>
              <w:t>1.26E-05</w:t>
            </w:r>
          </w:p>
        </w:tc>
        <w:tc>
          <w:tcPr>
            <w:tcW w:w="720" w:type="dxa"/>
          </w:tcPr>
          <w:p w14:paraId="1D4B3C21" w14:textId="77777777" w:rsidR="00BB0CC6" w:rsidRPr="00D15BD7" w:rsidRDefault="00BB0CC6" w:rsidP="181A8DF2">
            <w:pPr>
              <w:rPr>
                <w:sz w:val="16"/>
                <w:szCs w:val="16"/>
              </w:rPr>
            </w:pPr>
            <w:r w:rsidRPr="181A8DF2">
              <w:rPr>
                <w:sz w:val="16"/>
                <w:szCs w:val="16"/>
              </w:rPr>
              <w:t>N/A</w:t>
            </w:r>
          </w:p>
        </w:tc>
      </w:tr>
      <w:tr w:rsidR="00BB0CC6" w:rsidRPr="00D15BD7" w14:paraId="1D4B3C31" w14:textId="06726974" w:rsidTr="003118B8">
        <w:trPr>
          <w:cantSplit/>
        </w:trPr>
        <w:tc>
          <w:tcPr>
            <w:tcW w:w="1008" w:type="dxa"/>
            <w:hideMark/>
          </w:tcPr>
          <w:p w14:paraId="1D4B3C23" w14:textId="77777777" w:rsidR="00BB0CC6" w:rsidRPr="00D15BD7" w:rsidRDefault="00BB0CC6" w:rsidP="60EAD03D">
            <w:pPr>
              <w:rPr>
                <w:sz w:val="16"/>
                <w:szCs w:val="16"/>
              </w:rPr>
            </w:pPr>
            <w:r w:rsidRPr="60EAD03D">
              <w:rPr>
                <w:color w:val="000000" w:themeColor="text1"/>
                <w:sz w:val="16"/>
                <w:szCs w:val="16"/>
              </w:rPr>
              <w:t>86737</w:t>
            </w:r>
          </w:p>
        </w:tc>
        <w:tc>
          <w:tcPr>
            <w:tcW w:w="2790" w:type="dxa"/>
            <w:hideMark/>
          </w:tcPr>
          <w:p w14:paraId="1D4B3C24" w14:textId="77777777" w:rsidR="00BB0CC6" w:rsidRPr="00D15BD7" w:rsidRDefault="00BB0CC6" w:rsidP="181A8DF2">
            <w:pPr>
              <w:rPr>
                <w:sz w:val="16"/>
                <w:szCs w:val="16"/>
              </w:rPr>
            </w:pPr>
            <w:r w:rsidRPr="181A8DF2">
              <w:rPr>
                <w:color w:val="000000" w:themeColor="text1"/>
                <w:sz w:val="16"/>
                <w:szCs w:val="16"/>
              </w:rPr>
              <w:t>FLUORENE</w:t>
            </w:r>
          </w:p>
        </w:tc>
        <w:tc>
          <w:tcPr>
            <w:tcW w:w="1170" w:type="dxa"/>
            <w:vAlign w:val="center"/>
            <w:hideMark/>
          </w:tcPr>
          <w:p w14:paraId="1D4B3C25" w14:textId="77777777" w:rsidR="00BB0CC6" w:rsidRPr="00D15BD7" w:rsidRDefault="00BB0CC6" w:rsidP="181A8DF2">
            <w:pPr>
              <w:jc w:val="right"/>
              <w:rPr>
                <w:color w:val="000000" w:themeColor="text1"/>
                <w:sz w:val="16"/>
                <w:szCs w:val="16"/>
              </w:rPr>
            </w:pPr>
            <w:r w:rsidRPr="181A8DF2">
              <w:rPr>
                <w:color w:val="000000" w:themeColor="text1"/>
                <w:sz w:val="16"/>
                <w:szCs w:val="16"/>
              </w:rPr>
              <w:t>9.10E-07</w:t>
            </w:r>
          </w:p>
        </w:tc>
        <w:tc>
          <w:tcPr>
            <w:tcW w:w="810" w:type="dxa"/>
            <w:hideMark/>
          </w:tcPr>
          <w:p w14:paraId="1D4B3C26"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1.1-13</w:t>
            </w:r>
          </w:p>
        </w:tc>
        <w:tc>
          <w:tcPr>
            <w:tcW w:w="1080" w:type="dxa"/>
            <w:hideMark/>
          </w:tcPr>
          <w:p w14:paraId="1D4B3C27" w14:textId="77777777" w:rsidR="00BB0CC6" w:rsidRPr="00D15BD7" w:rsidRDefault="00BB0CC6" w:rsidP="181A8DF2">
            <w:pPr>
              <w:jc w:val="right"/>
              <w:rPr>
                <w:sz w:val="16"/>
                <w:szCs w:val="16"/>
              </w:rPr>
            </w:pPr>
            <w:r w:rsidRPr="181A8DF2">
              <w:rPr>
                <w:color w:val="000000" w:themeColor="text1"/>
                <w:sz w:val="16"/>
                <w:szCs w:val="16"/>
              </w:rPr>
              <w:t>2.50E-05</w:t>
            </w:r>
          </w:p>
        </w:tc>
        <w:tc>
          <w:tcPr>
            <w:tcW w:w="810" w:type="dxa"/>
            <w:hideMark/>
          </w:tcPr>
          <w:p w14:paraId="1D4B3C28"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1.2-5</w:t>
            </w:r>
          </w:p>
        </w:tc>
        <w:tc>
          <w:tcPr>
            <w:tcW w:w="1058" w:type="dxa"/>
            <w:hideMark/>
          </w:tcPr>
          <w:p w14:paraId="1D4B3C29" w14:textId="77777777" w:rsidR="00BB0CC6" w:rsidRPr="00D15BD7" w:rsidRDefault="00BB0CC6" w:rsidP="181A8DF2">
            <w:pPr>
              <w:jc w:val="right"/>
              <w:rPr>
                <w:sz w:val="16"/>
                <w:szCs w:val="16"/>
              </w:rPr>
            </w:pPr>
            <w:r w:rsidRPr="181A8DF2">
              <w:rPr>
                <w:color w:val="000000" w:themeColor="text1"/>
                <w:sz w:val="16"/>
                <w:szCs w:val="16"/>
              </w:rPr>
              <w:t>4.47E-06</w:t>
            </w:r>
          </w:p>
        </w:tc>
        <w:tc>
          <w:tcPr>
            <w:tcW w:w="832" w:type="dxa"/>
            <w:hideMark/>
          </w:tcPr>
          <w:p w14:paraId="1D4B3C2A"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1.3-9</w:t>
            </w:r>
          </w:p>
        </w:tc>
        <w:tc>
          <w:tcPr>
            <w:tcW w:w="1170" w:type="dxa"/>
            <w:vAlign w:val="center"/>
            <w:hideMark/>
          </w:tcPr>
          <w:p w14:paraId="1D4B3C2B" w14:textId="77777777" w:rsidR="00BB0CC6" w:rsidRPr="00D15BD7" w:rsidRDefault="00BB0CC6" w:rsidP="181A8DF2">
            <w:pPr>
              <w:jc w:val="right"/>
              <w:rPr>
                <w:color w:val="000000" w:themeColor="text1"/>
                <w:sz w:val="16"/>
                <w:szCs w:val="16"/>
              </w:rPr>
            </w:pPr>
            <w:r w:rsidRPr="181A8DF2">
              <w:rPr>
                <w:color w:val="000000" w:themeColor="text1"/>
                <w:sz w:val="16"/>
                <w:szCs w:val="16"/>
              </w:rPr>
              <w:t>1.82E-04</w:t>
            </w:r>
          </w:p>
        </w:tc>
        <w:tc>
          <w:tcPr>
            <w:tcW w:w="720" w:type="dxa"/>
          </w:tcPr>
          <w:p w14:paraId="1D4B3C2C" w14:textId="77777777" w:rsidR="00BB0CC6" w:rsidRPr="00D15BD7" w:rsidRDefault="00BB0CC6" w:rsidP="181A8DF2">
            <w:pPr>
              <w:rPr>
                <w:sz w:val="16"/>
                <w:szCs w:val="16"/>
              </w:rPr>
            </w:pPr>
            <w:r w:rsidRPr="181A8DF2">
              <w:rPr>
                <w:sz w:val="16"/>
                <w:szCs w:val="16"/>
              </w:rPr>
              <w:t>N/A</w:t>
            </w:r>
          </w:p>
        </w:tc>
        <w:tc>
          <w:tcPr>
            <w:tcW w:w="1122" w:type="dxa"/>
          </w:tcPr>
          <w:p w14:paraId="1D4B3C2D" w14:textId="77777777" w:rsidR="00BB0CC6" w:rsidRPr="00D15BD7" w:rsidRDefault="00BB0CC6" w:rsidP="181A8DF2">
            <w:pPr>
              <w:jc w:val="right"/>
              <w:rPr>
                <w:sz w:val="16"/>
                <w:szCs w:val="16"/>
              </w:rPr>
            </w:pPr>
            <w:r w:rsidRPr="181A8DF2">
              <w:rPr>
                <w:color w:val="000000" w:themeColor="text1"/>
                <w:sz w:val="16"/>
                <w:szCs w:val="16"/>
              </w:rPr>
              <w:t>2.8E-06</w:t>
            </w:r>
          </w:p>
        </w:tc>
        <w:tc>
          <w:tcPr>
            <w:tcW w:w="858" w:type="dxa"/>
          </w:tcPr>
          <w:p w14:paraId="1D4B3C2E"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1.4-3</w:t>
            </w:r>
          </w:p>
        </w:tc>
        <w:tc>
          <w:tcPr>
            <w:tcW w:w="1034" w:type="dxa"/>
            <w:hideMark/>
          </w:tcPr>
          <w:p w14:paraId="1D4B3C2F" w14:textId="77777777" w:rsidR="00BB0CC6" w:rsidRPr="00D15BD7" w:rsidRDefault="00BB0CC6" w:rsidP="181A8DF2">
            <w:pPr>
              <w:jc w:val="right"/>
              <w:rPr>
                <w:sz w:val="16"/>
                <w:szCs w:val="16"/>
              </w:rPr>
            </w:pPr>
            <w:r w:rsidRPr="181A8DF2">
              <w:rPr>
                <w:color w:val="000000" w:themeColor="text1"/>
                <w:sz w:val="16"/>
                <w:szCs w:val="16"/>
              </w:rPr>
              <w:t>1.17E-05</w:t>
            </w:r>
          </w:p>
        </w:tc>
        <w:tc>
          <w:tcPr>
            <w:tcW w:w="720" w:type="dxa"/>
          </w:tcPr>
          <w:p w14:paraId="1D4B3C30" w14:textId="77777777" w:rsidR="00BB0CC6" w:rsidRPr="00D15BD7" w:rsidRDefault="00BB0CC6" w:rsidP="181A8DF2">
            <w:pPr>
              <w:rPr>
                <w:sz w:val="16"/>
                <w:szCs w:val="16"/>
              </w:rPr>
            </w:pPr>
            <w:r w:rsidRPr="181A8DF2">
              <w:rPr>
                <w:sz w:val="16"/>
                <w:szCs w:val="16"/>
              </w:rPr>
              <w:t>N/A</w:t>
            </w:r>
          </w:p>
        </w:tc>
      </w:tr>
      <w:tr w:rsidR="00BB0CC6" w:rsidRPr="00D15BD7" w14:paraId="1D4B3C40" w14:textId="489287B4" w:rsidTr="003118B8">
        <w:trPr>
          <w:cantSplit/>
        </w:trPr>
        <w:tc>
          <w:tcPr>
            <w:tcW w:w="1008" w:type="dxa"/>
            <w:hideMark/>
          </w:tcPr>
          <w:p w14:paraId="1D4B3C32" w14:textId="77777777" w:rsidR="00BB0CC6" w:rsidRPr="00D15BD7" w:rsidRDefault="00BB0CC6" w:rsidP="60EAD03D">
            <w:pPr>
              <w:rPr>
                <w:sz w:val="16"/>
                <w:szCs w:val="16"/>
              </w:rPr>
            </w:pPr>
            <w:r w:rsidRPr="60EAD03D">
              <w:rPr>
                <w:color w:val="000000" w:themeColor="text1"/>
                <w:sz w:val="16"/>
                <w:szCs w:val="16"/>
              </w:rPr>
              <w:t>50000</w:t>
            </w:r>
          </w:p>
        </w:tc>
        <w:tc>
          <w:tcPr>
            <w:tcW w:w="2790" w:type="dxa"/>
            <w:hideMark/>
          </w:tcPr>
          <w:p w14:paraId="1D4B3C33" w14:textId="77777777" w:rsidR="00BB0CC6" w:rsidRPr="00D15BD7" w:rsidRDefault="00BB0CC6" w:rsidP="181A8DF2">
            <w:pPr>
              <w:rPr>
                <w:sz w:val="16"/>
                <w:szCs w:val="16"/>
              </w:rPr>
            </w:pPr>
            <w:r w:rsidRPr="181A8DF2">
              <w:rPr>
                <w:color w:val="000000" w:themeColor="text1"/>
                <w:sz w:val="16"/>
                <w:szCs w:val="16"/>
              </w:rPr>
              <w:t>FORMALDEHYDE</w:t>
            </w:r>
          </w:p>
        </w:tc>
        <w:tc>
          <w:tcPr>
            <w:tcW w:w="1170" w:type="dxa"/>
            <w:vAlign w:val="center"/>
            <w:hideMark/>
          </w:tcPr>
          <w:p w14:paraId="1D4B3C34" w14:textId="77777777" w:rsidR="00BB0CC6" w:rsidRPr="00D15BD7" w:rsidRDefault="00BB0CC6" w:rsidP="181A8DF2">
            <w:pPr>
              <w:jc w:val="right"/>
              <w:rPr>
                <w:color w:val="000000" w:themeColor="text1"/>
                <w:sz w:val="16"/>
                <w:szCs w:val="16"/>
              </w:rPr>
            </w:pPr>
            <w:r w:rsidRPr="181A8DF2">
              <w:rPr>
                <w:color w:val="000000" w:themeColor="text1"/>
                <w:sz w:val="16"/>
                <w:szCs w:val="16"/>
              </w:rPr>
              <w:t>2.40E-04</w:t>
            </w:r>
          </w:p>
        </w:tc>
        <w:tc>
          <w:tcPr>
            <w:tcW w:w="810" w:type="dxa"/>
            <w:hideMark/>
          </w:tcPr>
          <w:p w14:paraId="1D4B3C35"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1.1-14</w:t>
            </w:r>
          </w:p>
        </w:tc>
        <w:tc>
          <w:tcPr>
            <w:tcW w:w="1080" w:type="dxa"/>
            <w:hideMark/>
          </w:tcPr>
          <w:p w14:paraId="1D4B3C36" w14:textId="77777777" w:rsidR="00BB0CC6" w:rsidRPr="00D15BD7" w:rsidRDefault="00BB0CC6" w:rsidP="00D15BD7">
            <w:pPr>
              <w:jc w:val="right"/>
              <w:rPr>
                <w:sz w:val="16"/>
                <w:szCs w:val="16"/>
              </w:rPr>
            </w:pPr>
          </w:p>
        </w:tc>
        <w:tc>
          <w:tcPr>
            <w:tcW w:w="810" w:type="dxa"/>
            <w:hideMark/>
          </w:tcPr>
          <w:p w14:paraId="1D4B3C37" w14:textId="77777777" w:rsidR="00BB0CC6" w:rsidRPr="00D15BD7" w:rsidRDefault="00BB0CC6" w:rsidP="00D15BD7">
            <w:pPr>
              <w:rPr>
                <w:sz w:val="16"/>
                <w:szCs w:val="16"/>
              </w:rPr>
            </w:pPr>
          </w:p>
        </w:tc>
        <w:tc>
          <w:tcPr>
            <w:tcW w:w="1058" w:type="dxa"/>
            <w:hideMark/>
          </w:tcPr>
          <w:p w14:paraId="1D4B3C38" w14:textId="77777777" w:rsidR="00BB0CC6" w:rsidRPr="00D15BD7" w:rsidRDefault="00BB0CC6" w:rsidP="181A8DF2">
            <w:pPr>
              <w:jc w:val="right"/>
              <w:rPr>
                <w:sz w:val="16"/>
                <w:szCs w:val="16"/>
              </w:rPr>
            </w:pPr>
            <w:r w:rsidRPr="181A8DF2">
              <w:rPr>
                <w:color w:val="000000" w:themeColor="text1"/>
                <w:sz w:val="16"/>
                <w:szCs w:val="16"/>
              </w:rPr>
              <w:t>3.30E-02</w:t>
            </w:r>
          </w:p>
        </w:tc>
        <w:tc>
          <w:tcPr>
            <w:tcW w:w="832" w:type="dxa"/>
            <w:hideMark/>
          </w:tcPr>
          <w:p w14:paraId="1D4B3C39"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1.3-9</w:t>
            </w:r>
          </w:p>
        </w:tc>
        <w:tc>
          <w:tcPr>
            <w:tcW w:w="1170" w:type="dxa"/>
            <w:vAlign w:val="center"/>
            <w:hideMark/>
          </w:tcPr>
          <w:p w14:paraId="1D4B3C3A" w14:textId="77777777" w:rsidR="00BB0CC6" w:rsidRPr="00D15BD7" w:rsidRDefault="00BB0CC6" w:rsidP="60EAD03D">
            <w:pPr>
              <w:jc w:val="right"/>
              <w:rPr>
                <w:color w:val="000000" w:themeColor="text1"/>
                <w:sz w:val="16"/>
                <w:szCs w:val="16"/>
              </w:rPr>
            </w:pPr>
            <w:r w:rsidRPr="60EAD03D">
              <w:rPr>
                <w:color w:val="000000" w:themeColor="text1"/>
                <w:sz w:val="16"/>
                <w:szCs w:val="16"/>
              </w:rPr>
              <w:t>1.365</w:t>
            </w:r>
          </w:p>
        </w:tc>
        <w:tc>
          <w:tcPr>
            <w:tcW w:w="720" w:type="dxa"/>
          </w:tcPr>
          <w:p w14:paraId="1D4B3C3B" w14:textId="77777777" w:rsidR="00BB0CC6" w:rsidRPr="00D15BD7" w:rsidRDefault="00BB0CC6" w:rsidP="181A8DF2">
            <w:pPr>
              <w:rPr>
                <w:sz w:val="16"/>
                <w:szCs w:val="16"/>
              </w:rPr>
            </w:pPr>
            <w:r w:rsidRPr="181A8DF2">
              <w:rPr>
                <w:sz w:val="16"/>
                <w:szCs w:val="16"/>
              </w:rPr>
              <w:t>N/A</w:t>
            </w:r>
          </w:p>
        </w:tc>
        <w:tc>
          <w:tcPr>
            <w:tcW w:w="1122" w:type="dxa"/>
          </w:tcPr>
          <w:p w14:paraId="1D4B3C3C" w14:textId="77777777" w:rsidR="00BB0CC6" w:rsidRPr="00D15BD7" w:rsidRDefault="00BB0CC6" w:rsidP="181A8DF2">
            <w:pPr>
              <w:jc w:val="right"/>
              <w:rPr>
                <w:sz w:val="16"/>
                <w:szCs w:val="16"/>
              </w:rPr>
            </w:pPr>
            <w:r w:rsidRPr="181A8DF2">
              <w:rPr>
                <w:color w:val="000000" w:themeColor="text1"/>
                <w:sz w:val="16"/>
                <w:szCs w:val="16"/>
              </w:rPr>
              <w:t>7.5E-02</w:t>
            </w:r>
          </w:p>
        </w:tc>
        <w:tc>
          <w:tcPr>
            <w:tcW w:w="858" w:type="dxa"/>
          </w:tcPr>
          <w:p w14:paraId="1D4B3C3D"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1.4-3</w:t>
            </w:r>
          </w:p>
        </w:tc>
        <w:tc>
          <w:tcPr>
            <w:tcW w:w="1034" w:type="dxa"/>
            <w:hideMark/>
          </w:tcPr>
          <w:p w14:paraId="1D4B3C3E" w14:textId="77777777" w:rsidR="00BB0CC6" w:rsidRPr="00D15BD7" w:rsidRDefault="00BB0CC6" w:rsidP="60EAD03D">
            <w:pPr>
              <w:jc w:val="right"/>
              <w:rPr>
                <w:sz w:val="16"/>
                <w:szCs w:val="16"/>
              </w:rPr>
            </w:pPr>
            <w:r w:rsidRPr="60EAD03D">
              <w:rPr>
                <w:color w:val="000000" w:themeColor="text1"/>
                <w:sz w:val="16"/>
                <w:szCs w:val="16"/>
              </w:rPr>
              <w:t>0.31</w:t>
            </w:r>
          </w:p>
        </w:tc>
        <w:tc>
          <w:tcPr>
            <w:tcW w:w="720" w:type="dxa"/>
          </w:tcPr>
          <w:p w14:paraId="1D4B3C3F" w14:textId="77777777" w:rsidR="00BB0CC6" w:rsidRPr="00D15BD7" w:rsidRDefault="00BB0CC6" w:rsidP="181A8DF2">
            <w:pPr>
              <w:rPr>
                <w:sz w:val="16"/>
                <w:szCs w:val="16"/>
              </w:rPr>
            </w:pPr>
            <w:r w:rsidRPr="181A8DF2">
              <w:rPr>
                <w:sz w:val="16"/>
                <w:szCs w:val="16"/>
              </w:rPr>
              <w:t>N/A</w:t>
            </w:r>
          </w:p>
        </w:tc>
      </w:tr>
      <w:tr w:rsidR="00BB0CC6" w:rsidRPr="00D15BD7" w14:paraId="1D4B3C4F" w14:textId="425FDD13" w:rsidTr="003118B8">
        <w:trPr>
          <w:cantSplit/>
        </w:trPr>
        <w:tc>
          <w:tcPr>
            <w:tcW w:w="1008" w:type="dxa"/>
            <w:hideMark/>
          </w:tcPr>
          <w:p w14:paraId="1D4B3C41" w14:textId="77777777" w:rsidR="00BB0CC6" w:rsidRPr="00D15BD7" w:rsidRDefault="00BB0CC6" w:rsidP="60EAD03D">
            <w:pPr>
              <w:rPr>
                <w:sz w:val="16"/>
                <w:szCs w:val="16"/>
              </w:rPr>
            </w:pPr>
            <w:r w:rsidRPr="60EAD03D">
              <w:rPr>
                <w:color w:val="000000" w:themeColor="text1"/>
                <w:sz w:val="16"/>
                <w:szCs w:val="16"/>
              </w:rPr>
              <w:t>110543</w:t>
            </w:r>
          </w:p>
        </w:tc>
        <w:tc>
          <w:tcPr>
            <w:tcW w:w="2790" w:type="dxa"/>
            <w:hideMark/>
          </w:tcPr>
          <w:p w14:paraId="1D4B3C42" w14:textId="77777777" w:rsidR="00BB0CC6" w:rsidRPr="00D15BD7" w:rsidRDefault="00BB0CC6" w:rsidP="181A8DF2">
            <w:pPr>
              <w:rPr>
                <w:sz w:val="16"/>
                <w:szCs w:val="16"/>
              </w:rPr>
            </w:pPr>
            <w:r w:rsidRPr="181A8DF2">
              <w:rPr>
                <w:color w:val="000000" w:themeColor="text1"/>
                <w:sz w:val="16"/>
                <w:szCs w:val="16"/>
              </w:rPr>
              <w:t>HEXANE</w:t>
            </w:r>
          </w:p>
        </w:tc>
        <w:tc>
          <w:tcPr>
            <w:tcW w:w="1170" w:type="dxa"/>
            <w:vAlign w:val="center"/>
            <w:hideMark/>
          </w:tcPr>
          <w:p w14:paraId="1D4B3C43" w14:textId="77777777" w:rsidR="00BB0CC6" w:rsidRPr="00D15BD7" w:rsidRDefault="00BB0CC6" w:rsidP="181A8DF2">
            <w:pPr>
              <w:jc w:val="right"/>
              <w:rPr>
                <w:color w:val="000000" w:themeColor="text1"/>
                <w:sz w:val="16"/>
                <w:szCs w:val="16"/>
              </w:rPr>
            </w:pPr>
            <w:r w:rsidRPr="181A8DF2">
              <w:rPr>
                <w:color w:val="000000" w:themeColor="text1"/>
                <w:sz w:val="16"/>
                <w:szCs w:val="16"/>
              </w:rPr>
              <w:t>6.70E-05</w:t>
            </w:r>
          </w:p>
        </w:tc>
        <w:tc>
          <w:tcPr>
            <w:tcW w:w="810" w:type="dxa"/>
            <w:hideMark/>
          </w:tcPr>
          <w:p w14:paraId="1D4B3C44"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1.1-14</w:t>
            </w:r>
          </w:p>
        </w:tc>
        <w:tc>
          <w:tcPr>
            <w:tcW w:w="1080" w:type="dxa"/>
            <w:hideMark/>
          </w:tcPr>
          <w:p w14:paraId="1D4B3C45" w14:textId="77777777" w:rsidR="00BB0CC6" w:rsidRPr="00D15BD7" w:rsidRDefault="00BB0CC6" w:rsidP="00D15BD7">
            <w:pPr>
              <w:jc w:val="right"/>
              <w:rPr>
                <w:sz w:val="16"/>
                <w:szCs w:val="16"/>
              </w:rPr>
            </w:pPr>
          </w:p>
        </w:tc>
        <w:tc>
          <w:tcPr>
            <w:tcW w:w="810" w:type="dxa"/>
            <w:hideMark/>
          </w:tcPr>
          <w:p w14:paraId="1D4B3C46" w14:textId="77777777" w:rsidR="00BB0CC6" w:rsidRPr="00D15BD7" w:rsidRDefault="00BB0CC6" w:rsidP="00D15BD7">
            <w:pPr>
              <w:rPr>
                <w:sz w:val="16"/>
                <w:szCs w:val="16"/>
              </w:rPr>
            </w:pPr>
          </w:p>
        </w:tc>
        <w:tc>
          <w:tcPr>
            <w:tcW w:w="1058" w:type="dxa"/>
            <w:hideMark/>
          </w:tcPr>
          <w:p w14:paraId="1D4B3C47" w14:textId="77777777" w:rsidR="00BB0CC6" w:rsidRPr="00D15BD7" w:rsidRDefault="00BB0CC6" w:rsidP="00D15BD7">
            <w:pPr>
              <w:jc w:val="right"/>
              <w:rPr>
                <w:sz w:val="16"/>
                <w:szCs w:val="16"/>
              </w:rPr>
            </w:pPr>
          </w:p>
        </w:tc>
        <w:tc>
          <w:tcPr>
            <w:tcW w:w="832" w:type="dxa"/>
            <w:hideMark/>
          </w:tcPr>
          <w:p w14:paraId="1D4B3C48" w14:textId="77777777" w:rsidR="00BB0CC6" w:rsidRPr="00D15BD7" w:rsidRDefault="00BB0CC6" w:rsidP="00D15BD7">
            <w:pPr>
              <w:rPr>
                <w:sz w:val="16"/>
                <w:szCs w:val="16"/>
              </w:rPr>
            </w:pPr>
          </w:p>
        </w:tc>
        <w:tc>
          <w:tcPr>
            <w:tcW w:w="1170" w:type="dxa"/>
            <w:hideMark/>
          </w:tcPr>
          <w:p w14:paraId="1D4B3C49"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720" w:type="dxa"/>
          </w:tcPr>
          <w:p w14:paraId="1D4B3C4A" w14:textId="77777777" w:rsidR="00BB0CC6" w:rsidRPr="00D15BD7" w:rsidRDefault="00BB0CC6" w:rsidP="00D15BD7">
            <w:pPr>
              <w:rPr>
                <w:sz w:val="16"/>
                <w:szCs w:val="16"/>
              </w:rPr>
            </w:pPr>
          </w:p>
        </w:tc>
        <w:tc>
          <w:tcPr>
            <w:tcW w:w="1122" w:type="dxa"/>
          </w:tcPr>
          <w:p w14:paraId="1D4B3C4B" w14:textId="77777777" w:rsidR="00BB0CC6" w:rsidRPr="00D15BD7" w:rsidRDefault="00BB0CC6" w:rsidP="00D15BD7">
            <w:pPr>
              <w:jc w:val="right"/>
              <w:rPr>
                <w:sz w:val="16"/>
                <w:szCs w:val="16"/>
              </w:rPr>
            </w:pPr>
          </w:p>
        </w:tc>
        <w:tc>
          <w:tcPr>
            <w:tcW w:w="858" w:type="dxa"/>
          </w:tcPr>
          <w:p w14:paraId="1D4B3C4C" w14:textId="77777777" w:rsidR="00BB0CC6" w:rsidRPr="00D15BD7" w:rsidRDefault="00BB0CC6" w:rsidP="00D15BD7">
            <w:pPr>
              <w:rPr>
                <w:sz w:val="16"/>
                <w:szCs w:val="16"/>
              </w:rPr>
            </w:pPr>
          </w:p>
        </w:tc>
        <w:tc>
          <w:tcPr>
            <w:tcW w:w="1034" w:type="dxa"/>
            <w:hideMark/>
          </w:tcPr>
          <w:p w14:paraId="1D4B3C4D" w14:textId="77777777" w:rsidR="00BB0CC6" w:rsidRPr="00D15BD7" w:rsidRDefault="00BB0CC6" w:rsidP="00D15BD7">
            <w:pPr>
              <w:jc w:val="right"/>
              <w:rPr>
                <w:sz w:val="16"/>
                <w:szCs w:val="16"/>
              </w:rPr>
            </w:pPr>
          </w:p>
        </w:tc>
        <w:tc>
          <w:tcPr>
            <w:tcW w:w="720" w:type="dxa"/>
          </w:tcPr>
          <w:p w14:paraId="1D4B3C4E" w14:textId="77777777" w:rsidR="00BB0CC6" w:rsidRPr="00D15BD7" w:rsidRDefault="00BB0CC6" w:rsidP="00D15BD7">
            <w:pPr>
              <w:rPr>
                <w:sz w:val="16"/>
                <w:szCs w:val="16"/>
              </w:rPr>
            </w:pPr>
          </w:p>
        </w:tc>
      </w:tr>
      <w:tr w:rsidR="00BB0CC6" w:rsidRPr="00D15BD7" w14:paraId="1D4B3C5E" w14:textId="085AD4DC" w:rsidTr="003118B8">
        <w:trPr>
          <w:cantSplit/>
        </w:trPr>
        <w:tc>
          <w:tcPr>
            <w:tcW w:w="1008" w:type="dxa"/>
            <w:hideMark/>
          </w:tcPr>
          <w:p w14:paraId="1D4B3C50" w14:textId="77777777" w:rsidR="00BB0CC6" w:rsidRPr="00D15BD7" w:rsidRDefault="00BB0CC6" w:rsidP="60EAD03D">
            <w:pPr>
              <w:rPr>
                <w:sz w:val="16"/>
                <w:szCs w:val="16"/>
              </w:rPr>
            </w:pPr>
            <w:r w:rsidRPr="60EAD03D">
              <w:rPr>
                <w:color w:val="000000" w:themeColor="text1"/>
                <w:sz w:val="16"/>
                <w:szCs w:val="16"/>
              </w:rPr>
              <w:t>7647010</w:t>
            </w:r>
          </w:p>
        </w:tc>
        <w:tc>
          <w:tcPr>
            <w:tcW w:w="2790" w:type="dxa"/>
            <w:hideMark/>
          </w:tcPr>
          <w:p w14:paraId="1D4B3C51" w14:textId="77777777" w:rsidR="00BB0CC6" w:rsidRPr="00D15BD7" w:rsidRDefault="00BB0CC6" w:rsidP="181A8DF2">
            <w:pPr>
              <w:rPr>
                <w:sz w:val="16"/>
                <w:szCs w:val="16"/>
              </w:rPr>
            </w:pPr>
            <w:r w:rsidRPr="181A8DF2">
              <w:rPr>
                <w:color w:val="000000" w:themeColor="text1"/>
                <w:sz w:val="16"/>
                <w:szCs w:val="16"/>
              </w:rPr>
              <w:t>HYDROGEN CHLORIDE</w:t>
            </w:r>
          </w:p>
        </w:tc>
        <w:tc>
          <w:tcPr>
            <w:tcW w:w="1170" w:type="dxa"/>
            <w:vAlign w:val="center"/>
            <w:hideMark/>
          </w:tcPr>
          <w:p w14:paraId="1D4B3C52" w14:textId="77777777" w:rsidR="00BB0CC6" w:rsidRPr="00D15BD7" w:rsidRDefault="00BB0CC6" w:rsidP="60EAD03D">
            <w:pPr>
              <w:jc w:val="right"/>
              <w:rPr>
                <w:color w:val="000000" w:themeColor="text1"/>
                <w:sz w:val="16"/>
                <w:szCs w:val="16"/>
              </w:rPr>
            </w:pPr>
            <w:r w:rsidRPr="60EAD03D">
              <w:rPr>
                <w:color w:val="000000" w:themeColor="text1"/>
                <w:sz w:val="16"/>
                <w:szCs w:val="16"/>
              </w:rPr>
              <w:t>1.2</w:t>
            </w:r>
          </w:p>
        </w:tc>
        <w:tc>
          <w:tcPr>
            <w:tcW w:w="810" w:type="dxa"/>
            <w:hideMark/>
          </w:tcPr>
          <w:p w14:paraId="1D4B3C53"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1.1-15</w:t>
            </w:r>
          </w:p>
        </w:tc>
        <w:tc>
          <w:tcPr>
            <w:tcW w:w="1080" w:type="dxa"/>
            <w:hideMark/>
          </w:tcPr>
          <w:p w14:paraId="1D4B3C54" w14:textId="77777777" w:rsidR="00BB0CC6" w:rsidRPr="00D15BD7" w:rsidRDefault="00BB0CC6" w:rsidP="181A8DF2">
            <w:pPr>
              <w:jc w:val="right"/>
              <w:rPr>
                <w:sz w:val="16"/>
                <w:szCs w:val="16"/>
              </w:rPr>
            </w:pPr>
            <w:r w:rsidRPr="00D15BD7">
              <w:rPr>
                <w:color w:val="000000"/>
                <w:sz w:val="16"/>
                <w:szCs w:val="16"/>
              </w:rPr>
              <w:t>1.2</w:t>
            </w:r>
            <w:r w:rsidRPr="00B57E28">
              <w:rPr>
                <w:sz w:val="22"/>
              </w:rPr>
              <w:fldChar w:fldCharType="begin"/>
            </w:r>
            <w:r w:rsidRPr="00B57E28">
              <w:rPr>
                <w:color w:val="000000"/>
                <w:sz w:val="18"/>
                <w:szCs w:val="16"/>
                <w:vertAlign w:val="superscript"/>
              </w:rPr>
              <w:instrText xml:space="preserve"> REF _Ref476743049 \r \h  \* MERGEFORMAT </w:instrText>
            </w:r>
            <w:r w:rsidRPr="00B57E28">
              <w:rPr>
                <w:sz w:val="22"/>
              </w:rPr>
            </w:r>
            <w:r w:rsidRPr="00B57E28">
              <w:rPr>
                <w:color w:val="000000"/>
                <w:sz w:val="18"/>
                <w:szCs w:val="16"/>
                <w:vertAlign w:val="superscript"/>
              </w:rPr>
              <w:fldChar w:fldCharType="separate"/>
            </w:r>
            <w:r w:rsidRPr="00B57E28">
              <w:rPr>
                <w:color w:val="000000"/>
                <w:sz w:val="18"/>
                <w:szCs w:val="16"/>
                <w:vertAlign w:val="superscript"/>
              </w:rPr>
              <w:t>c</w:t>
            </w:r>
            <w:r w:rsidRPr="00B57E28">
              <w:rPr>
                <w:sz w:val="22"/>
              </w:rPr>
              <w:fldChar w:fldCharType="end"/>
            </w:r>
          </w:p>
        </w:tc>
        <w:tc>
          <w:tcPr>
            <w:tcW w:w="810" w:type="dxa"/>
            <w:hideMark/>
          </w:tcPr>
          <w:p w14:paraId="1D4B3C55"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1.1-15</w:t>
            </w:r>
          </w:p>
        </w:tc>
        <w:tc>
          <w:tcPr>
            <w:tcW w:w="1058" w:type="dxa"/>
            <w:hideMark/>
          </w:tcPr>
          <w:p w14:paraId="1D4B3C56" w14:textId="77777777" w:rsidR="00BB0CC6" w:rsidRPr="00D15BD7" w:rsidRDefault="00BB0CC6" w:rsidP="00D15BD7">
            <w:pPr>
              <w:jc w:val="right"/>
              <w:rPr>
                <w:sz w:val="16"/>
                <w:szCs w:val="16"/>
              </w:rPr>
            </w:pPr>
          </w:p>
        </w:tc>
        <w:tc>
          <w:tcPr>
            <w:tcW w:w="832" w:type="dxa"/>
            <w:hideMark/>
          </w:tcPr>
          <w:p w14:paraId="1D4B3C57" w14:textId="77777777" w:rsidR="00BB0CC6" w:rsidRPr="00D15BD7" w:rsidRDefault="00BB0CC6" w:rsidP="00D15BD7">
            <w:pPr>
              <w:rPr>
                <w:sz w:val="16"/>
                <w:szCs w:val="16"/>
              </w:rPr>
            </w:pPr>
          </w:p>
        </w:tc>
        <w:tc>
          <w:tcPr>
            <w:tcW w:w="1170" w:type="dxa"/>
            <w:hideMark/>
          </w:tcPr>
          <w:p w14:paraId="1D4B3C58"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720" w:type="dxa"/>
          </w:tcPr>
          <w:p w14:paraId="1D4B3C59" w14:textId="77777777" w:rsidR="00BB0CC6" w:rsidRPr="00D15BD7" w:rsidRDefault="00BB0CC6" w:rsidP="00D15BD7">
            <w:pPr>
              <w:rPr>
                <w:sz w:val="16"/>
                <w:szCs w:val="16"/>
              </w:rPr>
            </w:pPr>
          </w:p>
        </w:tc>
        <w:tc>
          <w:tcPr>
            <w:tcW w:w="1122" w:type="dxa"/>
          </w:tcPr>
          <w:p w14:paraId="1D4B3C5A" w14:textId="77777777" w:rsidR="00BB0CC6" w:rsidRPr="00D15BD7" w:rsidRDefault="00BB0CC6" w:rsidP="00D15BD7">
            <w:pPr>
              <w:jc w:val="right"/>
              <w:rPr>
                <w:sz w:val="16"/>
                <w:szCs w:val="16"/>
              </w:rPr>
            </w:pPr>
          </w:p>
        </w:tc>
        <w:tc>
          <w:tcPr>
            <w:tcW w:w="858" w:type="dxa"/>
          </w:tcPr>
          <w:p w14:paraId="1D4B3C5B" w14:textId="77777777" w:rsidR="00BB0CC6" w:rsidRPr="00D15BD7" w:rsidRDefault="00BB0CC6" w:rsidP="00D15BD7">
            <w:pPr>
              <w:rPr>
                <w:sz w:val="16"/>
                <w:szCs w:val="16"/>
              </w:rPr>
            </w:pPr>
          </w:p>
        </w:tc>
        <w:tc>
          <w:tcPr>
            <w:tcW w:w="1034" w:type="dxa"/>
            <w:hideMark/>
          </w:tcPr>
          <w:p w14:paraId="1D4B3C5C" w14:textId="77777777" w:rsidR="00BB0CC6" w:rsidRPr="00D15BD7" w:rsidRDefault="00BB0CC6" w:rsidP="00D15BD7">
            <w:pPr>
              <w:jc w:val="right"/>
              <w:rPr>
                <w:sz w:val="16"/>
                <w:szCs w:val="16"/>
              </w:rPr>
            </w:pPr>
          </w:p>
        </w:tc>
        <w:tc>
          <w:tcPr>
            <w:tcW w:w="720" w:type="dxa"/>
          </w:tcPr>
          <w:p w14:paraId="1D4B3C5D" w14:textId="77777777" w:rsidR="00BB0CC6" w:rsidRPr="00D15BD7" w:rsidRDefault="00BB0CC6" w:rsidP="00D15BD7">
            <w:pPr>
              <w:rPr>
                <w:sz w:val="16"/>
                <w:szCs w:val="16"/>
              </w:rPr>
            </w:pPr>
          </w:p>
        </w:tc>
      </w:tr>
      <w:tr w:rsidR="00BB0CC6" w:rsidRPr="00D15BD7" w14:paraId="1D4B3C6D" w14:textId="094ECBBC" w:rsidTr="003118B8">
        <w:trPr>
          <w:cantSplit/>
        </w:trPr>
        <w:tc>
          <w:tcPr>
            <w:tcW w:w="1008" w:type="dxa"/>
            <w:hideMark/>
          </w:tcPr>
          <w:p w14:paraId="1D4B3C5F" w14:textId="77777777" w:rsidR="00BB0CC6" w:rsidRPr="00D15BD7" w:rsidRDefault="00BB0CC6" w:rsidP="60EAD03D">
            <w:pPr>
              <w:rPr>
                <w:sz w:val="16"/>
                <w:szCs w:val="16"/>
              </w:rPr>
            </w:pPr>
            <w:r w:rsidRPr="60EAD03D">
              <w:rPr>
                <w:color w:val="000000" w:themeColor="text1"/>
                <w:sz w:val="16"/>
                <w:szCs w:val="16"/>
              </w:rPr>
              <w:t>7664393</w:t>
            </w:r>
          </w:p>
        </w:tc>
        <w:tc>
          <w:tcPr>
            <w:tcW w:w="2790" w:type="dxa"/>
            <w:hideMark/>
          </w:tcPr>
          <w:p w14:paraId="1D4B3C60" w14:textId="77777777" w:rsidR="00BB0CC6" w:rsidRPr="00D15BD7" w:rsidRDefault="00BB0CC6" w:rsidP="181A8DF2">
            <w:pPr>
              <w:rPr>
                <w:sz w:val="16"/>
                <w:szCs w:val="16"/>
              </w:rPr>
            </w:pPr>
            <w:r w:rsidRPr="181A8DF2">
              <w:rPr>
                <w:color w:val="000000" w:themeColor="text1"/>
                <w:sz w:val="16"/>
                <w:szCs w:val="16"/>
              </w:rPr>
              <w:t>HYDROGEN FLUORIDE</w:t>
            </w:r>
          </w:p>
        </w:tc>
        <w:tc>
          <w:tcPr>
            <w:tcW w:w="1170" w:type="dxa"/>
            <w:vAlign w:val="center"/>
            <w:hideMark/>
          </w:tcPr>
          <w:p w14:paraId="1D4B3C61" w14:textId="77777777" w:rsidR="00BB0CC6" w:rsidRPr="00D15BD7" w:rsidRDefault="00BB0CC6" w:rsidP="60EAD03D">
            <w:pPr>
              <w:jc w:val="right"/>
              <w:rPr>
                <w:color w:val="000000" w:themeColor="text1"/>
                <w:sz w:val="16"/>
                <w:szCs w:val="16"/>
              </w:rPr>
            </w:pPr>
            <w:r w:rsidRPr="60EAD03D">
              <w:rPr>
                <w:color w:val="000000" w:themeColor="text1"/>
                <w:sz w:val="16"/>
                <w:szCs w:val="16"/>
              </w:rPr>
              <w:t>0.15</w:t>
            </w:r>
          </w:p>
        </w:tc>
        <w:tc>
          <w:tcPr>
            <w:tcW w:w="810" w:type="dxa"/>
            <w:hideMark/>
          </w:tcPr>
          <w:p w14:paraId="1D4B3C62"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1.1-15</w:t>
            </w:r>
          </w:p>
        </w:tc>
        <w:tc>
          <w:tcPr>
            <w:tcW w:w="1080" w:type="dxa"/>
            <w:hideMark/>
          </w:tcPr>
          <w:p w14:paraId="1D4B3C63" w14:textId="77777777" w:rsidR="00BB0CC6" w:rsidRPr="00D15BD7" w:rsidRDefault="00BB0CC6" w:rsidP="181A8DF2">
            <w:pPr>
              <w:jc w:val="right"/>
              <w:rPr>
                <w:sz w:val="16"/>
                <w:szCs w:val="16"/>
              </w:rPr>
            </w:pPr>
            <w:r w:rsidRPr="00D15BD7">
              <w:rPr>
                <w:color w:val="000000"/>
                <w:sz w:val="16"/>
                <w:szCs w:val="16"/>
              </w:rPr>
              <w:t>0.15</w:t>
            </w:r>
            <w:r w:rsidRPr="00B57E28">
              <w:rPr>
                <w:sz w:val="22"/>
              </w:rPr>
              <w:fldChar w:fldCharType="begin"/>
            </w:r>
            <w:r w:rsidRPr="00B57E28">
              <w:rPr>
                <w:color w:val="000000"/>
                <w:sz w:val="18"/>
                <w:szCs w:val="16"/>
                <w:vertAlign w:val="superscript"/>
              </w:rPr>
              <w:instrText xml:space="preserve"> REF _Ref476743049 \r \h  \* MERGEFORMAT </w:instrText>
            </w:r>
            <w:r w:rsidRPr="00B57E28">
              <w:rPr>
                <w:sz w:val="22"/>
              </w:rPr>
            </w:r>
            <w:r w:rsidRPr="00B57E28">
              <w:rPr>
                <w:color w:val="000000"/>
                <w:sz w:val="18"/>
                <w:szCs w:val="16"/>
                <w:vertAlign w:val="superscript"/>
              </w:rPr>
              <w:fldChar w:fldCharType="separate"/>
            </w:r>
            <w:r w:rsidRPr="00B57E28">
              <w:rPr>
                <w:color w:val="000000"/>
                <w:sz w:val="18"/>
                <w:szCs w:val="16"/>
                <w:vertAlign w:val="superscript"/>
              </w:rPr>
              <w:t>c</w:t>
            </w:r>
            <w:r w:rsidRPr="00B57E28">
              <w:rPr>
                <w:sz w:val="22"/>
              </w:rPr>
              <w:fldChar w:fldCharType="end"/>
            </w:r>
          </w:p>
        </w:tc>
        <w:tc>
          <w:tcPr>
            <w:tcW w:w="810" w:type="dxa"/>
            <w:hideMark/>
          </w:tcPr>
          <w:p w14:paraId="1D4B3C64"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1.1-15</w:t>
            </w:r>
          </w:p>
        </w:tc>
        <w:tc>
          <w:tcPr>
            <w:tcW w:w="1058" w:type="dxa"/>
            <w:hideMark/>
          </w:tcPr>
          <w:p w14:paraId="1D4B3C65" w14:textId="77777777" w:rsidR="00BB0CC6" w:rsidRPr="00D15BD7" w:rsidRDefault="00BB0CC6" w:rsidP="00D15BD7">
            <w:pPr>
              <w:jc w:val="right"/>
              <w:rPr>
                <w:sz w:val="16"/>
                <w:szCs w:val="16"/>
              </w:rPr>
            </w:pPr>
          </w:p>
        </w:tc>
        <w:tc>
          <w:tcPr>
            <w:tcW w:w="832" w:type="dxa"/>
            <w:hideMark/>
          </w:tcPr>
          <w:p w14:paraId="1D4B3C66" w14:textId="77777777" w:rsidR="00BB0CC6" w:rsidRPr="00D15BD7" w:rsidRDefault="00BB0CC6" w:rsidP="00D15BD7">
            <w:pPr>
              <w:rPr>
                <w:sz w:val="16"/>
                <w:szCs w:val="16"/>
              </w:rPr>
            </w:pPr>
          </w:p>
        </w:tc>
        <w:tc>
          <w:tcPr>
            <w:tcW w:w="1170" w:type="dxa"/>
            <w:hideMark/>
          </w:tcPr>
          <w:p w14:paraId="1D4B3C67"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720" w:type="dxa"/>
          </w:tcPr>
          <w:p w14:paraId="1D4B3C68" w14:textId="77777777" w:rsidR="00BB0CC6" w:rsidRPr="00D15BD7" w:rsidRDefault="00BB0CC6" w:rsidP="00D15BD7">
            <w:pPr>
              <w:rPr>
                <w:sz w:val="16"/>
                <w:szCs w:val="16"/>
              </w:rPr>
            </w:pPr>
          </w:p>
        </w:tc>
        <w:tc>
          <w:tcPr>
            <w:tcW w:w="1122" w:type="dxa"/>
          </w:tcPr>
          <w:p w14:paraId="1D4B3C69" w14:textId="77777777" w:rsidR="00BB0CC6" w:rsidRPr="00D15BD7" w:rsidRDefault="00BB0CC6" w:rsidP="00D15BD7">
            <w:pPr>
              <w:jc w:val="right"/>
              <w:rPr>
                <w:sz w:val="16"/>
                <w:szCs w:val="16"/>
              </w:rPr>
            </w:pPr>
          </w:p>
        </w:tc>
        <w:tc>
          <w:tcPr>
            <w:tcW w:w="858" w:type="dxa"/>
          </w:tcPr>
          <w:p w14:paraId="1D4B3C6A" w14:textId="77777777" w:rsidR="00BB0CC6" w:rsidRPr="00D15BD7" w:rsidRDefault="00BB0CC6" w:rsidP="00D15BD7">
            <w:pPr>
              <w:rPr>
                <w:sz w:val="16"/>
                <w:szCs w:val="16"/>
              </w:rPr>
            </w:pPr>
          </w:p>
        </w:tc>
        <w:tc>
          <w:tcPr>
            <w:tcW w:w="1034" w:type="dxa"/>
            <w:hideMark/>
          </w:tcPr>
          <w:p w14:paraId="1D4B3C6B" w14:textId="77777777" w:rsidR="00BB0CC6" w:rsidRPr="00D15BD7" w:rsidRDefault="00BB0CC6" w:rsidP="00D15BD7">
            <w:pPr>
              <w:jc w:val="right"/>
              <w:rPr>
                <w:sz w:val="16"/>
                <w:szCs w:val="16"/>
              </w:rPr>
            </w:pPr>
          </w:p>
        </w:tc>
        <w:tc>
          <w:tcPr>
            <w:tcW w:w="720" w:type="dxa"/>
          </w:tcPr>
          <w:p w14:paraId="1D4B3C6C" w14:textId="77777777" w:rsidR="00BB0CC6" w:rsidRPr="00D15BD7" w:rsidRDefault="00BB0CC6" w:rsidP="00D15BD7">
            <w:pPr>
              <w:rPr>
                <w:sz w:val="16"/>
                <w:szCs w:val="16"/>
              </w:rPr>
            </w:pPr>
          </w:p>
        </w:tc>
      </w:tr>
      <w:tr w:rsidR="00BB0CC6" w:rsidRPr="00D15BD7" w14:paraId="1D4B3C7C" w14:textId="7955A98C" w:rsidTr="003118B8">
        <w:trPr>
          <w:cantSplit/>
        </w:trPr>
        <w:tc>
          <w:tcPr>
            <w:tcW w:w="1008" w:type="dxa"/>
            <w:hideMark/>
          </w:tcPr>
          <w:p w14:paraId="1D4B3C6E" w14:textId="77777777" w:rsidR="00BB0CC6" w:rsidRPr="00D15BD7" w:rsidRDefault="00BB0CC6" w:rsidP="60EAD03D">
            <w:pPr>
              <w:rPr>
                <w:sz w:val="16"/>
                <w:szCs w:val="16"/>
              </w:rPr>
            </w:pPr>
            <w:r w:rsidRPr="60EAD03D">
              <w:rPr>
                <w:color w:val="000000" w:themeColor="text1"/>
                <w:sz w:val="16"/>
                <w:szCs w:val="16"/>
              </w:rPr>
              <w:t>193395</w:t>
            </w:r>
          </w:p>
        </w:tc>
        <w:tc>
          <w:tcPr>
            <w:tcW w:w="2790" w:type="dxa"/>
            <w:hideMark/>
          </w:tcPr>
          <w:p w14:paraId="1D4B3C6F" w14:textId="77777777" w:rsidR="00BB0CC6" w:rsidRPr="00D15BD7" w:rsidRDefault="00BB0CC6" w:rsidP="181A8DF2">
            <w:pPr>
              <w:rPr>
                <w:sz w:val="16"/>
                <w:szCs w:val="16"/>
              </w:rPr>
            </w:pPr>
            <w:r w:rsidRPr="181A8DF2">
              <w:rPr>
                <w:color w:val="000000" w:themeColor="text1"/>
                <w:sz w:val="16"/>
                <w:szCs w:val="16"/>
              </w:rPr>
              <w:t>INDENO[1,2,3-C,D]PYRENE</w:t>
            </w:r>
          </w:p>
        </w:tc>
        <w:tc>
          <w:tcPr>
            <w:tcW w:w="1170" w:type="dxa"/>
            <w:vAlign w:val="center"/>
            <w:hideMark/>
          </w:tcPr>
          <w:p w14:paraId="1D4B3C70" w14:textId="77777777" w:rsidR="00BB0CC6" w:rsidRPr="00D15BD7" w:rsidRDefault="00BB0CC6" w:rsidP="181A8DF2">
            <w:pPr>
              <w:jc w:val="right"/>
              <w:rPr>
                <w:color w:val="000000" w:themeColor="text1"/>
                <w:sz w:val="16"/>
                <w:szCs w:val="16"/>
              </w:rPr>
            </w:pPr>
            <w:r w:rsidRPr="181A8DF2">
              <w:rPr>
                <w:color w:val="000000" w:themeColor="text1"/>
                <w:sz w:val="16"/>
                <w:szCs w:val="16"/>
              </w:rPr>
              <w:t>6.10E-08</w:t>
            </w:r>
          </w:p>
        </w:tc>
        <w:tc>
          <w:tcPr>
            <w:tcW w:w="810" w:type="dxa"/>
            <w:hideMark/>
          </w:tcPr>
          <w:p w14:paraId="1D4B3C71"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1.1-13</w:t>
            </w:r>
          </w:p>
        </w:tc>
        <w:tc>
          <w:tcPr>
            <w:tcW w:w="1080" w:type="dxa"/>
            <w:hideMark/>
          </w:tcPr>
          <w:p w14:paraId="1D4B3C72" w14:textId="77777777" w:rsidR="00BB0CC6" w:rsidRPr="00D15BD7" w:rsidRDefault="00BB0CC6" w:rsidP="00D15BD7">
            <w:pPr>
              <w:jc w:val="right"/>
              <w:rPr>
                <w:sz w:val="16"/>
                <w:szCs w:val="16"/>
              </w:rPr>
            </w:pPr>
          </w:p>
        </w:tc>
        <w:tc>
          <w:tcPr>
            <w:tcW w:w="810" w:type="dxa"/>
            <w:hideMark/>
          </w:tcPr>
          <w:p w14:paraId="1D4B3C73" w14:textId="77777777" w:rsidR="00BB0CC6" w:rsidRPr="00D15BD7" w:rsidRDefault="00BB0CC6" w:rsidP="00D15BD7">
            <w:pPr>
              <w:rPr>
                <w:sz w:val="16"/>
                <w:szCs w:val="16"/>
              </w:rPr>
            </w:pPr>
          </w:p>
        </w:tc>
        <w:tc>
          <w:tcPr>
            <w:tcW w:w="1058" w:type="dxa"/>
            <w:hideMark/>
          </w:tcPr>
          <w:p w14:paraId="1D4B3C74" w14:textId="77777777" w:rsidR="00BB0CC6" w:rsidRPr="00D15BD7" w:rsidRDefault="00BB0CC6" w:rsidP="181A8DF2">
            <w:pPr>
              <w:jc w:val="right"/>
              <w:rPr>
                <w:sz w:val="16"/>
                <w:szCs w:val="16"/>
              </w:rPr>
            </w:pPr>
            <w:r w:rsidRPr="181A8DF2">
              <w:rPr>
                <w:color w:val="000000" w:themeColor="text1"/>
                <w:sz w:val="16"/>
                <w:szCs w:val="16"/>
              </w:rPr>
              <w:t>2.14E-06</w:t>
            </w:r>
          </w:p>
        </w:tc>
        <w:tc>
          <w:tcPr>
            <w:tcW w:w="832" w:type="dxa"/>
            <w:hideMark/>
          </w:tcPr>
          <w:p w14:paraId="1D4B3C75"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1.3-9</w:t>
            </w:r>
          </w:p>
        </w:tc>
        <w:tc>
          <w:tcPr>
            <w:tcW w:w="1170" w:type="dxa"/>
            <w:vAlign w:val="center"/>
            <w:hideMark/>
          </w:tcPr>
          <w:p w14:paraId="1D4B3C76" w14:textId="77777777" w:rsidR="00BB0CC6" w:rsidRPr="00D15BD7" w:rsidRDefault="00BB0CC6" w:rsidP="181A8DF2">
            <w:pPr>
              <w:jc w:val="right"/>
              <w:rPr>
                <w:color w:val="000000" w:themeColor="text1"/>
                <w:sz w:val="16"/>
                <w:szCs w:val="16"/>
              </w:rPr>
            </w:pPr>
            <w:r w:rsidRPr="181A8DF2">
              <w:rPr>
                <w:color w:val="000000" w:themeColor="text1"/>
                <w:sz w:val="16"/>
                <w:szCs w:val="16"/>
              </w:rPr>
              <w:t>8.53E-05</w:t>
            </w:r>
          </w:p>
        </w:tc>
        <w:tc>
          <w:tcPr>
            <w:tcW w:w="720" w:type="dxa"/>
          </w:tcPr>
          <w:p w14:paraId="1D4B3C77" w14:textId="77777777" w:rsidR="00BB0CC6" w:rsidRPr="00D15BD7" w:rsidRDefault="00BB0CC6" w:rsidP="181A8DF2">
            <w:pPr>
              <w:rPr>
                <w:sz w:val="16"/>
                <w:szCs w:val="16"/>
              </w:rPr>
            </w:pPr>
            <w:r w:rsidRPr="181A8DF2">
              <w:rPr>
                <w:sz w:val="16"/>
                <w:szCs w:val="16"/>
              </w:rPr>
              <w:t>N/A</w:t>
            </w:r>
          </w:p>
        </w:tc>
        <w:tc>
          <w:tcPr>
            <w:tcW w:w="1122" w:type="dxa"/>
          </w:tcPr>
          <w:p w14:paraId="1D4B3C78" w14:textId="77777777" w:rsidR="00BB0CC6" w:rsidRPr="00D15BD7" w:rsidRDefault="00BB0CC6" w:rsidP="00D15BD7">
            <w:pPr>
              <w:jc w:val="right"/>
              <w:rPr>
                <w:sz w:val="16"/>
                <w:szCs w:val="16"/>
              </w:rPr>
            </w:pPr>
          </w:p>
        </w:tc>
        <w:tc>
          <w:tcPr>
            <w:tcW w:w="858" w:type="dxa"/>
          </w:tcPr>
          <w:p w14:paraId="1D4B3C79" w14:textId="77777777" w:rsidR="00BB0CC6" w:rsidRPr="00D15BD7" w:rsidRDefault="00BB0CC6" w:rsidP="00D15BD7">
            <w:pPr>
              <w:rPr>
                <w:sz w:val="16"/>
                <w:szCs w:val="16"/>
              </w:rPr>
            </w:pPr>
          </w:p>
        </w:tc>
        <w:tc>
          <w:tcPr>
            <w:tcW w:w="1034" w:type="dxa"/>
            <w:hideMark/>
          </w:tcPr>
          <w:p w14:paraId="1D4B3C7A" w14:textId="77777777" w:rsidR="00BB0CC6" w:rsidRPr="00D15BD7" w:rsidRDefault="00BB0CC6" w:rsidP="00D15BD7">
            <w:pPr>
              <w:jc w:val="right"/>
              <w:rPr>
                <w:sz w:val="16"/>
                <w:szCs w:val="16"/>
              </w:rPr>
            </w:pPr>
          </w:p>
        </w:tc>
        <w:tc>
          <w:tcPr>
            <w:tcW w:w="720" w:type="dxa"/>
          </w:tcPr>
          <w:p w14:paraId="1D4B3C7B" w14:textId="77777777" w:rsidR="00BB0CC6" w:rsidRPr="00D15BD7" w:rsidRDefault="00BB0CC6" w:rsidP="00D15BD7">
            <w:pPr>
              <w:rPr>
                <w:sz w:val="16"/>
                <w:szCs w:val="16"/>
              </w:rPr>
            </w:pPr>
          </w:p>
        </w:tc>
      </w:tr>
      <w:tr w:rsidR="00BB0CC6" w:rsidRPr="00D15BD7" w14:paraId="1D4B3C8B" w14:textId="1A489C38" w:rsidTr="003118B8">
        <w:trPr>
          <w:cantSplit/>
        </w:trPr>
        <w:tc>
          <w:tcPr>
            <w:tcW w:w="1008" w:type="dxa"/>
            <w:hideMark/>
          </w:tcPr>
          <w:p w14:paraId="1D4B3C7D" w14:textId="77777777" w:rsidR="00BB0CC6" w:rsidRPr="00D15BD7" w:rsidRDefault="00BB0CC6" w:rsidP="60EAD03D">
            <w:pPr>
              <w:rPr>
                <w:sz w:val="16"/>
                <w:szCs w:val="16"/>
              </w:rPr>
            </w:pPr>
            <w:r w:rsidRPr="60EAD03D">
              <w:rPr>
                <w:color w:val="000000" w:themeColor="text1"/>
                <w:sz w:val="16"/>
                <w:szCs w:val="16"/>
              </w:rPr>
              <w:t>78591</w:t>
            </w:r>
          </w:p>
        </w:tc>
        <w:tc>
          <w:tcPr>
            <w:tcW w:w="2790" w:type="dxa"/>
            <w:hideMark/>
          </w:tcPr>
          <w:p w14:paraId="1D4B3C7E" w14:textId="77777777" w:rsidR="00BB0CC6" w:rsidRPr="00D15BD7" w:rsidRDefault="00BB0CC6" w:rsidP="181A8DF2">
            <w:pPr>
              <w:rPr>
                <w:sz w:val="16"/>
                <w:szCs w:val="16"/>
              </w:rPr>
            </w:pPr>
            <w:r w:rsidRPr="181A8DF2">
              <w:rPr>
                <w:color w:val="000000" w:themeColor="text1"/>
                <w:sz w:val="16"/>
                <w:szCs w:val="16"/>
              </w:rPr>
              <w:t>ISOPHORONE</w:t>
            </w:r>
          </w:p>
        </w:tc>
        <w:tc>
          <w:tcPr>
            <w:tcW w:w="1170" w:type="dxa"/>
            <w:vAlign w:val="center"/>
            <w:hideMark/>
          </w:tcPr>
          <w:p w14:paraId="1D4B3C7F" w14:textId="77777777" w:rsidR="00BB0CC6" w:rsidRPr="00D15BD7" w:rsidRDefault="00BB0CC6" w:rsidP="181A8DF2">
            <w:pPr>
              <w:jc w:val="right"/>
              <w:rPr>
                <w:color w:val="000000" w:themeColor="text1"/>
                <w:sz w:val="16"/>
                <w:szCs w:val="16"/>
              </w:rPr>
            </w:pPr>
            <w:r w:rsidRPr="181A8DF2">
              <w:rPr>
                <w:color w:val="000000" w:themeColor="text1"/>
                <w:sz w:val="16"/>
                <w:szCs w:val="16"/>
              </w:rPr>
              <w:t>5.80E-04</w:t>
            </w:r>
          </w:p>
        </w:tc>
        <w:tc>
          <w:tcPr>
            <w:tcW w:w="810" w:type="dxa"/>
            <w:hideMark/>
          </w:tcPr>
          <w:p w14:paraId="1D4B3C80"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1.1-14</w:t>
            </w:r>
          </w:p>
        </w:tc>
        <w:tc>
          <w:tcPr>
            <w:tcW w:w="1080" w:type="dxa"/>
            <w:hideMark/>
          </w:tcPr>
          <w:p w14:paraId="1D4B3C81" w14:textId="77777777" w:rsidR="00BB0CC6" w:rsidRPr="00D15BD7" w:rsidRDefault="00BB0CC6" w:rsidP="00D15BD7">
            <w:pPr>
              <w:jc w:val="right"/>
              <w:rPr>
                <w:sz w:val="16"/>
                <w:szCs w:val="16"/>
              </w:rPr>
            </w:pPr>
          </w:p>
        </w:tc>
        <w:tc>
          <w:tcPr>
            <w:tcW w:w="810" w:type="dxa"/>
            <w:hideMark/>
          </w:tcPr>
          <w:p w14:paraId="1D4B3C82" w14:textId="77777777" w:rsidR="00BB0CC6" w:rsidRPr="00D15BD7" w:rsidRDefault="00BB0CC6" w:rsidP="00D15BD7">
            <w:pPr>
              <w:rPr>
                <w:sz w:val="16"/>
                <w:szCs w:val="16"/>
              </w:rPr>
            </w:pPr>
          </w:p>
        </w:tc>
        <w:tc>
          <w:tcPr>
            <w:tcW w:w="1058" w:type="dxa"/>
            <w:hideMark/>
          </w:tcPr>
          <w:p w14:paraId="1D4B3C83" w14:textId="77777777" w:rsidR="00BB0CC6" w:rsidRPr="00D15BD7" w:rsidRDefault="00BB0CC6" w:rsidP="00D15BD7">
            <w:pPr>
              <w:jc w:val="right"/>
              <w:rPr>
                <w:sz w:val="16"/>
                <w:szCs w:val="16"/>
              </w:rPr>
            </w:pPr>
          </w:p>
        </w:tc>
        <w:tc>
          <w:tcPr>
            <w:tcW w:w="832" w:type="dxa"/>
            <w:hideMark/>
          </w:tcPr>
          <w:p w14:paraId="1D4B3C84" w14:textId="77777777" w:rsidR="00BB0CC6" w:rsidRPr="00D15BD7" w:rsidRDefault="00BB0CC6" w:rsidP="00D15BD7">
            <w:pPr>
              <w:rPr>
                <w:sz w:val="16"/>
                <w:szCs w:val="16"/>
              </w:rPr>
            </w:pPr>
          </w:p>
        </w:tc>
        <w:tc>
          <w:tcPr>
            <w:tcW w:w="1170" w:type="dxa"/>
            <w:hideMark/>
          </w:tcPr>
          <w:p w14:paraId="1D4B3C85"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720" w:type="dxa"/>
          </w:tcPr>
          <w:p w14:paraId="1D4B3C86" w14:textId="77777777" w:rsidR="00BB0CC6" w:rsidRPr="00D15BD7" w:rsidRDefault="00BB0CC6" w:rsidP="00D15BD7">
            <w:pPr>
              <w:rPr>
                <w:sz w:val="16"/>
                <w:szCs w:val="16"/>
              </w:rPr>
            </w:pPr>
          </w:p>
        </w:tc>
        <w:tc>
          <w:tcPr>
            <w:tcW w:w="1122" w:type="dxa"/>
          </w:tcPr>
          <w:p w14:paraId="1D4B3C87" w14:textId="77777777" w:rsidR="00BB0CC6" w:rsidRPr="00D15BD7" w:rsidRDefault="00BB0CC6" w:rsidP="00D15BD7">
            <w:pPr>
              <w:jc w:val="right"/>
              <w:rPr>
                <w:sz w:val="16"/>
                <w:szCs w:val="16"/>
              </w:rPr>
            </w:pPr>
          </w:p>
        </w:tc>
        <w:tc>
          <w:tcPr>
            <w:tcW w:w="858" w:type="dxa"/>
          </w:tcPr>
          <w:p w14:paraId="1D4B3C88" w14:textId="77777777" w:rsidR="00BB0CC6" w:rsidRPr="00D15BD7" w:rsidRDefault="00BB0CC6" w:rsidP="00D15BD7">
            <w:pPr>
              <w:rPr>
                <w:sz w:val="16"/>
                <w:szCs w:val="16"/>
              </w:rPr>
            </w:pPr>
          </w:p>
        </w:tc>
        <w:tc>
          <w:tcPr>
            <w:tcW w:w="1034" w:type="dxa"/>
            <w:hideMark/>
          </w:tcPr>
          <w:p w14:paraId="1D4B3C89" w14:textId="77777777" w:rsidR="00BB0CC6" w:rsidRPr="00D15BD7" w:rsidRDefault="00BB0CC6" w:rsidP="00D15BD7">
            <w:pPr>
              <w:jc w:val="right"/>
              <w:rPr>
                <w:sz w:val="16"/>
                <w:szCs w:val="16"/>
              </w:rPr>
            </w:pPr>
          </w:p>
        </w:tc>
        <w:tc>
          <w:tcPr>
            <w:tcW w:w="720" w:type="dxa"/>
          </w:tcPr>
          <w:p w14:paraId="1D4B3C8A" w14:textId="77777777" w:rsidR="00BB0CC6" w:rsidRPr="00D15BD7" w:rsidRDefault="00BB0CC6" w:rsidP="00D15BD7">
            <w:pPr>
              <w:rPr>
                <w:sz w:val="16"/>
                <w:szCs w:val="16"/>
              </w:rPr>
            </w:pPr>
          </w:p>
        </w:tc>
      </w:tr>
      <w:tr w:rsidR="00BB0CC6" w:rsidRPr="00D15BD7" w14:paraId="1D4B3C9A" w14:textId="35A4BE81" w:rsidTr="003118B8">
        <w:trPr>
          <w:cantSplit/>
        </w:trPr>
        <w:tc>
          <w:tcPr>
            <w:tcW w:w="1008" w:type="dxa"/>
            <w:hideMark/>
          </w:tcPr>
          <w:p w14:paraId="1D4B3C8C" w14:textId="77777777" w:rsidR="00BB0CC6" w:rsidRPr="00D15BD7" w:rsidRDefault="00BB0CC6" w:rsidP="60EAD03D">
            <w:pPr>
              <w:rPr>
                <w:sz w:val="16"/>
                <w:szCs w:val="16"/>
              </w:rPr>
            </w:pPr>
            <w:r w:rsidRPr="60EAD03D">
              <w:rPr>
                <w:color w:val="000000" w:themeColor="text1"/>
                <w:sz w:val="16"/>
                <w:szCs w:val="16"/>
              </w:rPr>
              <w:t>7439921</w:t>
            </w:r>
          </w:p>
        </w:tc>
        <w:tc>
          <w:tcPr>
            <w:tcW w:w="2790" w:type="dxa"/>
            <w:hideMark/>
          </w:tcPr>
          <w:p w14:paraId="1D4B3C8D" w14:textId="77777777" w:rsidR="00BB0CC6" w:rsidRPr="00D15BD7" w:rsidRDefault="00BB0CC6" w:rsidP="181A8DF2">
            <w:pPr>
              <w:rPr>
                <w:sz w:val="16"/>
                <w:szCs w:val="16"/>
              </w:rPr>
            </w:pPr>
            <w:r w:rsidRPr="181A8DF2">
              <w:rPr>
                <w:color w:val="000000" w:themeColor="text1"/>
                <w:sz w:val="16"/>
                <w:szCs w:val="16"/>
              </w:rPr>
              <w:t>LEAD</w:t>
            </w:r>
          </w:p>
        </w:tc>
        <w:tc>
          <w:tcPr>
            <w:tcW w:w="1170" w:type="dxa"/>
            <w:hideMark/>
          </w:tcPr>
          <w:p w14:paraId="1D4B3C8E"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810" w:type="dxa"/>
            <w:hideMark/>
          </w:tcPr>
          <w:p w14:paraId="1D4B3C8F" w14:textId="77777777" w:rsidR="00BB0CC6" w:rsidRPr="00D15BD7" w:rsidRDefault="00BB0CC6" w:rsidP="00D15BD7">
            <w:pPr>
              <w:jc w:val="center"/>
              <w:rPr>
                <w:sz w:val="16"/>
                <w:szCs w:val="16"/>
              </w:rPr>
            </w:pPr>
          </w:p>
        </w:tc>
        <w:tc>
          <w:tcPr>
            <w:tcW w:w="1080" w:type="dxa"/>
            <w:hideMark/>
          </w:tcPr>
          <w:p w14:paraId="1D4B3C90" w14:textId="77777777" w:rsidR="00BB0CC6" w:rsidRPr="00D15BD7" w:rsidRDefault="00BB0CC6" w:rsidP="00D15BD7">
            <w:pPr>
              <w:jc w:val="right"/>
              <w:rPr>
                <w:sz w:val="16"/>
                <w:szCs w:val="16"/>
              </w:rPr>
            </w:pPr>
          </w:p>
        </w:tc>
        <w:tc>
          <w:tcPr>
            <w:tcW w:w="810" w:type="dxa"/>
            <w:hideMark/>
          </w:tcPr>
          <w:p w14:paraId="1D4B3C91" w14:textId="77777777" w:rsidR="00BB0CC6" w:rsidRPr="00D15BD7" w:rsidRDefault="00BB0CC6" w:rsidP="00D15BD7">
            <w:pPr>
              <w:rPr>
                <w:sz w:val="16"/>
                <w:szCs w:val="16"/>
              </w:rPr>
            </w:pPr>
          </w:p>
        </w:tc>
        <w:tc>
          <w:tcPr>
            <w:tcW w:w="1058" w:type="dxa"/>
            <w:hideMark/>
          </w:tcPr>
          <w:p w14:paraId="1D4B3C92" w14:textId="77777777" w:rsidR="00BB0CC6" w:rsidRPr="00D15BD7" w:rsidRDefault="00BB0CC6" w:rsidP="181A8DF2">
            <w:pPr>
              <w:jc w:val="right"/>
              <w:rPr>
                <w:sz w:val="16"/>
                <w:szCs w:val="16"/>
              </w:rPr>
            </w:pPr>
            <w:r w:rsidRPr="181A8DF2">
              <w:rPr>
                <w:color w:val="000000" w:themeColor="text1"/>
                <w:sz w:val="16"/>
                <w:szCs w:val="16"/>
              </w:rPr>
              <w:t>1.264E-03</w:t>
            </w:r>
          </w:p>
        </w:tc>
        <w:tc>
          <w:tcPr>
            <w:tcW w:w="832" w:type="dxa"/>
            <w:hideMark/>
          </w:tcPr>
          <w:p w14:paraId="1D4B3C93" w14:textId="77777777" w:rsidR="00BB0CC6" w:rsidRPr="00D15BD7" w:rsidRDefault="00BB0CC6" w:rsidP="60EAD03D">
            <w:pPr>
              <w:rPr>
                <w:sz w:val="16"/>
                <w:szCs w:val="16"/>
              </w:rPr>
            </w:pPr>
            <w:r w:rsidRPr="181A8DF2">
              <w:fldChar w:fldCharType="begin"/>
            </w:r>
            <w:r>
              <w:rPr>
                <w:sz w:val="16"/>
                <w:szCs w:val="16"/>
              </w:rPr>
              <w:instrText xml:space="preserve"> NOTEREF _Ref478656148 \h </w:instrText>
            </w:r>
            <w:r w:rsidRPr="181A8DF2">
              <w:rPr>
                <w:sz w:val="16"/>
                <w:szCs w:val="16"/>
              </w:rPr>
              <w:fldChar w:fldCharType="separate"/>
            </w:r>
            <w:r>
              <w:rPr>
                <w:sz w:val="16"/>
                <w:szCs w:val="16"/>
              </w:rPr>
              <w:t>6</w:t>
            </w:r>
            <w:r w:rsidRPr="181A8DF2">
              <w:fldChar w:fldCharType="end"/>
            </w:r>
          </w:p>
        </w:tc>
        <w:tc>
          <w:tcPr>
            <w:tcW w:w="1170" w:type="dxa"/>
            <w:vAlign w:val="center"/>
            <w:hideMark/>
          </w:tcPr>
          <w:p w14:paraId="1D4B3C94" w14:textId="77777777" w:rsidR="00BB0CC6" w:rsidRPr="00D15BD7" w:rsidRDefault="00BB0CC6" w:rsidP="60EAD03D">
            <w:pPr>
              <w:jc w:val="right"/>
              <w:rPr>
                <w:color w:val="000000" w:themeColor="text1"/>
                <w:sz w:val="16"/>
                <w:szCs w:val="16"/>
              </w:rPr>
            </w:pPr>
            <w:r w:rsidRPr="60EAD03D">
              <w:rPr>
                <w:color w:val="000000" w:themeColor="text1"/>
                <w:sz w:val="16"/>
                <w:szCs w:val="16"/>
              </w:rPr>
              <w:t>0.051</w:t>
            </w:r>
          </w:p>
        </w:tc>
        <w:tc>
          <w:tcPr>
            <w:tcW w:w="720" w:type="dxa"/>
          </w:tcPr>
          <w:p w14:paraId="1D4B3C95" w14:textId="77777777" w:rsidR="00BB0CC6" w:rsidRPr="00D15BD7" w:rsidRDefault="00BB0CC6" w:rsidP="181A8DF2">
            <w:pPr>
              <w:rPr>
                <w:sz w:val="16"/>
                <w:szCs w:val="16"/>
              </w:rPr>
            </w:pPr>
            <w:r w:rsidRPr="181A8DF2">
              <w:rPr>
                <w:sz w:val="16"/>
                <w:szCs w:val="16"/>
              </w:rPr>
              <w:t>N/A</w:t>
            </w:r>
          </w:p>
        </w:tc>
        <w:tc>
          <w:tcPr>
            <w:tcW w:w="1122" w:type="dxa"/>
          </w:tcPr>
          <w:p w14:paraId="1D4B3C96" w14:textId="77777777" w:rsidR="00BB0CC6" w:rsidRPr="00D15BD7" w:rsidRDefault="00BB0CC6" w:rsidP="00D15BD7">
            <w:pPr>
              <w:jc w:val="right"/>
              <w:rPr>
                <w:sz w:val="16"/>
                <w:szCs w:val="16"/>
              </w:rPr>
            </w:pPr>
          </w:p>
        </w:tc>
        <w:tc>
          <w:tcPr>
            <w:tcW w:w="858" w:type="dxa"/>
          </w:tcPr>
          <w:p w14:paraId="1D4B3C97" w14:textId="77777777" w:rsidR="00BB0CC6" w:rsidRPr="00D15BD7" w:rsidRDefault="00BB0CC6" w:rsidP="00D15BD7">
            <w:pPr>
              <w:rPr>
                <w:sz w:val="16"/>
                <w:szCs w:val="16"/>
              </w:rPr>
            </w:pPr>
          </w:p>
        </w:tc>
        <w:tc>
          <w:tcPr>
            <w:tcW w:w="1034" w:type="dxa"/>
            <w:hideMark/>
          </w:tcPr>
          <w:p w14:paraId="1D4B3C98" w14:textId="77777777" w:rsidR="00BB0CC6" w:rsidRPr="00D15BD7" w:rsidRDefault="00BB0CC6" w:rsidP="00D15BD7">
            <w:pPr>
              <w:jc w:val="right"/>
              <w:rPr>
                <w:sz w:val="16"/>
                <w:szCs w:val="16"/>
              </w:rPr>
            </w:pPr>
          </w:p>
        </w:tc>
        <w:tc>
          <w:tcPr>
            <w:tcW w:w="720" w:type="dxa"/>
          </w:tcPr>
          <w:p w14:paraId="1D4B3C99" w14:textId="77777777" w:rsidR="00BB0CC6" w:rsidRPr="00D15BD7" w:rsidRDefault="00BB0CC6" w:rsidP="00D15BD7">
            <w:pPr>
              <w:rPr>
                <w:sz w:val="16"/>
                <w:szCs w:val="16"/>
              </w:rPr>
            </w:pPr>
          </w:p>
        </w:tc>
      </w:tr>
      <w:tr w:rsidR="00BB0CC6" w:rsidRPr="00D15BD7" w14:paraId="1D4B3CA9" w14:textId="3D00F26D" w:rsidTr="003118B8">
        <w:trPr>
          <w:cantSplit/>
        </w:trPr>
        <w:tc>
          <w:tcPr>
            <w:tcW w:w="1008" w:type="dxa"/>
            <w:hideMark/>
          </w:tcPr>
          <w:p w14:paraId="1D4B3C9B" w14:textId="77777777" w:rsidR="00BB0CC6" w:rsidRPr="00D15BD7" w:rsidRDefault="00BB0CC6" w:rsidP="60EAD03D">
            <w:pPr>
              <w:rPr>
                <w:sz w:val="16"/>
                <w:szCs w:val="16"/>
              </w:rPr>
            </w:pPr>
            <w:r w:rsidRPr="60EAD03D">
              <w:rPr>
                <w:color w:val="000000" w:themeColor="text1"/>
                <w:sz w:val="16"/>
                <w:szCs w:val="16"/>
              </w:rPr>
              <w:t>7439965</w:t>
            </w:r>
          </w:p>
        </w:tc>
        <w:tc>
          <w:tcPr>
            <w:tcW w:w="2790" w:type="dxa"/>
            <w:hideMark/>
          </w:tcPr>
          <w:p w14:paraId="1D4B3C9C" w14:textId="77777777" w:rsidR="00BB0CC6" w:rsidRPr="00D15BD7" w:rsidRDefault="00BB0CC6" w:rsidP="181A8DF2">
            <w:pPr>
              <w:rPr>
                <w:sz w:val="16"/>
                <w:szCs w:val="16"/>
              </w:rPr>
            </w:pPr>
            <w:r w:rsidRPr="181A8DF2">
              <w:rPr>
                <w:color w:val="000000" w:themeColor="text1"/>
                <w:sz w:val="16"/>
                <w:szCs w:val="16"/>
              </w:rPr>
              <w:t>MANGANESE</w:t>
            </w:r>
          </w:p>
        </w:tc>
        <w:tc>
          <w:tcPr>
            <w:tcW w:w="1170" w:type="dxa"/>
            <w:hideMark/>
          </w:tcPr>
          <w:p w14:paraId="1D4B3C9D"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810" w:type="dxa"/>
            <w:hideMark/>
          </w:tcPr>
          <w:p w14:paraId="1D4B3C9E" w14:textId="77777777" w:rsidR="00BB0CC6" w:rsidRPr="00D15BD7" w:rsidRDefault="00BB0CC6" w:rsidP="00D15BD7">
            <w:pPr>
              <w:jc w:val="center"/>
              <w:rPr>
                <w:sz w:val="16"/>
                <w:szCs w:val="16"/>
              </w:rPr>
            </w:pPr>
          </w:p>
        </w:tc>
        <w:tc>
          <w:tcPr>
            <w:tcW w:w="1080" w:type="dxa"/>
            <w:hideMark/>
          </w:tcPr>
          <w:p w14:paraId="1D4B3C9F" w14:textId="77777777" w:rsidR="00BB0CC6" w:rsidRPr="00D15BD7" w:rsidRDefault="00BB0CC6" w:rsidP="00D15BD7">
            <w:pPr>
              <w:jc w:val="right"/>
              <w:rPr>
                <w:sz w:val="16"/>
                <w:szCs w:val="16"/>
              </w:rPr>
            </w:pPr>
          </w:p>
        </w:tc>
        <w:tc>
          <w:tcPr>
            <w:tcW w:w="810" w:type="dxa"/>
            <w:hideMark/>
          </w:tcPr>
          <w:p w14:paraId="1D4B3CA0" w14:textId="77777777" w:rsidR="00BB0CC6" w:rsidRPr="00D15BD7" w:rsidRDefault="00BB0CC6" w:rsidP="00D15BD7">
            <w:pPr>
              <w:rPr>
                <w:sz w:val="16"/>
                <w:szCs w:val="16"/>
              </w:rPr>
            </w:pPr>
          </w:p>
        </w:tc>
        <w:tc>
          <w:tcPr>
            <w:tcW w:w="1058" w:type="dxa"/>
            <w:hideMark/>
          </w:tcPr>
          <w:p w14:paraId="1D4B3CA1" w14:textId="77777777" w:rsidR="00BB0CC6" w:rsidRPr="00D15BD7" w:rsidRDefault="00BB0CC6" w:rsidP="181A8DF2">
            <w:pPr>
              <w:jc w:val="right"/>
              <w:rPr>
                <w:sz w:val="16"/>
                <w:szCs w:val="16"/>
              </w:rPr>
            </w:pPr>
            <w:r w:rsidRPr="181A8DF2">
              <w:rPr>
                <w:color w:val="000000" w:themeColor="text1"/>
                <w:sz w:val="16"/>
                <w:szCs w:val="16"/>
              </w:rPr>
              <w:t>8.428E-04</w:t>
            </w:r>
          </w:p>
        </w:tc>
        <w:tc>
          <w:tcPr>
            <w:tcW w:w="832" w:type="dxa"/>
            <w:hideMark/>
          </w:tcPr>
          <w:p w14:paraId="1D4B3CA2" w14:textId="77777777" w:rsidR="00BB0CC6" w:rsidRDefault="00BB0CC6">
            <w:r w:rsidRPr="181A8DF2">
              <w:fldChar w:fldCharType="begin"/>
            </w:r>
            <w:r>
              <w:rPr>
                <w:sz w:val="16"/>
                <w:szCs w:val="16"/>
              </w:rPr>
              <w:instrText xml:space="preserve"> NOTEREF _Ref478656148 \h </w:instrText>
            </w:r>
            <w:r w:rsidRPr="181A8DF2">
              <w:rPr>
                <w:sz w:val="16"/>
                <w:szCs w:val="16"/>
              </w:rPr>
              <w:fldChar w:fldCharType="separate"/>
            </w:r>
            <w:r>
              <w:rPr>
                <w:sz w:val="16"/>
                <w:szCs w:val="16"/>
              </w:rPr>
              <w:t>6</w:t>
            </w:r>
            <w:r w:rsidRPr="181A8DF2">
              <w:fldChar w:fldCharType="end"/>
            </w:r>
          </w:p>
        </w:tc>
        <w:tc>
          <w:tcPr>
            <w:tcW w:w="1170" w:type="dxa"/>
            <w:vAlign w:val="center"/>
            <w:hideMark/>
          </w:tcPr>
          <w:p w14:paraId="1D4B3CA3" w14:textId="77777777" w:rsidR="00BB0CC6" w:rsidRPr="00D15BD7" w:rsidRDefault="00BB0CC6" w:rsidP="60EAD03D">
            <w:pPr>
              <w:jc w:val="right"/>
              <w:rPr>
                <w:color w:val="000000" w:themeColor="text1"/>
                <w:sz w:val="16"/>
                <w:szCs w:val="16"/>
              </w:rPr>
            </w:pPr>
            <w:r w:rsidRPr="60EAD03D">
              <w:rPr>
                <w:color w:val="000000" w:themeColor="text1"/>
                <w:sz w:val="16"/>
                <w:szCs w:val="16"/>
              </w:rPr>
              <w:t>0.034</w:t>
            </w:r>
          </w:p>
        </w:tc>
        <w:tc>
          <w:tcPr>
            <w:tcW w:w="720" w:type="dxa"/>
          </w:tcPr>
          <w:p w14:paraId="1D4B3CA4" w14:textId="77777777" w:rsidR="00BB0CC6" w:rsidRPr="00D15BD7" w:rsidRDefault="00BB0CC6" w:rsidP="181A8DF2">
            <w:pPr>
              <w:rPr>
                <w:sz w:val="16"/>
                <w:szCs w:val="16"/>
              </w:rPr>
            </w:pPr>
            <w:r w:rsidRPr="181A8DF2">
              <w:rPr>
                <w:sz w:val="16"/>
                <w:szCs w:val="16"/>
              </w:rPr>
              <w:t>N/A</w:t>
            </w:r>
          </w:p>
        </w:tc>
        <w:tc>
          <w:tcPr>
            <w:tcW w:w="1122" w:type="dxa"/>
          </w:tcPr>
          <w:p w14:paraId="1D4B3CA5" w14:textId="77777777" w:rsidR="00BB0CC6" w:rsidRPr="00D15BD7" w:rsidRDefault="00BB0CC6" w:rsidP="00D15BD7">
            <w:pPr>
              <w:jc w:val="right"/>
              <w:rPr>
                <w:sz w:val="16"/>
                <w:szCs w:val="16"/>
              </w:rPr>
            </w:pPr>
          </w:p>
        </w:tc>
        <w:tc>
          <w:tcPr>
            <w:tcW w:w="858" w:type="dxa"/>
          </w:tcPr>
          <w:p w14:paraId="1D4B3CA6" w14:textId="77777777" w:rsidR="00BB0CC6" w:rsidRPr="00D15BD7" w:rsidRDefault="00BB0CC6" w:rsidP="00D15BD7">
            <w:pPr>
              <w:rPr>
                <w:sz w:val="16"/>
                <w:szCs w:val="16"/>
              </w:rPr>
            </w:pPr>
          </w:p>
        </w:tc>
        <w:tc>
          <w:tcPr>
            <w:tcW w:w="1034" w:type="dxa"/>
            <w:hideMark/>
          </w:tcPr>
          <w:p w14:paraId="1D4B3CA7" w14:textId="77777777" w:rsidR="00BB0CC6" w:rsidRPr="00D15BD7" w:rsidRDefault="00BB0CC6" w:rsidP="00D15BD7">
            <w:pPr>
              <w:jc w:val="right"/>
              <w:rPr>
                <w:sz w:val="16"/>
                <w:szCs w:val="16"/>
              </w:rPr>
            </w:pPr>
          </w:p>
        </w:tc>
        <w:tc>
          <w:tcPr>
            <w:tcW w:w="720" w:type="dxa"/>
          </w:tcPr>
          <w:p w14:paraId="1D4B3CA8" w14:textId="77777777" w:rsidR="00BB0CC6" w:rsidRPr="00D15BD7" w:rsidRDefault="00BB0CC6" w:rsidP="00D15BD7">
            <w:pPr>
              <w:rPr>
                <w:sz w:val="16"/>
                <w:szCs w:val="16"/>
              </w:rPr>
            </w:pPr>
          </w:p>
        </w:tc>
      </w:tr>
      <w:tr w:rsidR="00BB0CC6" w:rsidRPr="00D15BD7" w14:paraId="1D4B3CB8" w14:textId="6ED7BDD7" w:rsidTr="003118B8">
        <w:trPr>
          <w:cantSplit/>
        </w:trPr>
        <w:tc>
          <w:tcPr>
            <w:tcW w:w="1008" w:type="dxa"/>
            <w:hideMark/>
          </w:tcPr>
          <w:p w14:paraId="1D4B3CAA" w14:textId="77777777" w:rsidR="00BB0CC6" w:rsidRPr="00D15BD7" w:rsidRDefault="00BB0CC6" w:rsidP="60EAD03D">
            <w:pPr>
              <w:rPr>
                <w:sz w:val="16"/>
                <w:szCs w:val="16"/>
              </w:rPr>
            </w:pPr>
            <w:r w:rsidRPr="60EAD03D">
              <w:rPr>
                <w:color w:val="000000" w:themeColor="text1"/>
                <w:sz w:val="16"/>
                <w:szCs w:val="16"/>
              </w:rPr>
              <w:t>7439976</w:t>
            </w:r>
          </w:p>
        </w:tc>
        <w:tc>
          <w:tcPr>
            <w:tcW w:w="2790" w:type="dxa"/>
            <w:hideMark/>
          </w:tcPr>
          <w:p w14:paraId="1D4B3CAB" w14:textId="77777777" w:rsidR="00BB0CC6" w:rsidRPr="00D15BD7" w:rsidRDefault="00BB0CC6" w:rsidP="181A8DF2">
            <w:pPr>
              <w:rPr>
                <w:sz w:val="16"/>
                <w:szCs w:val="16"/>
              </w:rPr>
            </w:pPr>
            <w:r w:rsidRPr="181A8DF2">
              <w:rPr>
                <w:color w:val="000000" w:themeColor="text1"/>
                <w:sz w:val="16"/>
                <w:szCs w:val="16"/>
              </w:rPr>
              <w:t>MERCURY</w:t>
            </w:r>
          </w:p>
        </w:tc>
        <w:tc>
          <w:tcPr>
            <w:tcW w:w="1170" w:type="dxa"/>
            <w:vAlign w:val="center"/>
            <w:hideMark/>
          </w:tcPr>
          <w:p w14:paraId="1D4B3CAC" w14:textId="77777777" w:rsidR="00BB0CC6" w:rsidRPr="00D15BD7" w:rsidRDefault="00BB0CC6" w:rsidP="181A8DF2">
            <w:pPr>
              <w:jc w:val="right"/>
              <w:rPr>
                <w:color w:val="000000" w:themeColor="text1"/>
                <w:sz w:val="16"/>
                <w:szCs w:val="16"/>
              </w:rPr>
            </w:pPr>
            <w:r w:rsidRPr="181A8DF2">
              <w:rPr>
                <w:color w:val="000000" w:themeColor="text1"/>
                <w:sz w:val="16"/>
                <w:szCs w:val="16"/>
              </w:rPr>
              <w:t>8.30E-05</w:t>
            </w:r>
          </w:p>
        </w:tc>
        <w:tc>
          <w:tcPr>
            <w:tcW w:w="810" w:type="dxa"/>
            <w:hideMark/>
          </w:tcPr>
          <w:p w14:paraId="1D4B3CAD"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1.1-18</w:t>
            </w:r>
          </w:p>
        </w:tc>
        <w:tc>
          <w:tcPr>
            <w:tcW w:w="1080" w:type="dxa"/>
            <w:vAlign w:val="center"/>
            <w:hideMark/>
          </w:tcPr>
          <w:p w14:paraId="1D4B3CAE" w14:textId="77777777" w:rsidR="00BB0CC6" w:rsidRPr="00D15BD7" w:rsidRDefault="00BB0CC6" w:rsidP="181A8DF2">
            <w:pPr>
              <w:jc w:val="right"/>
              <w:rPr>
                <w:color w:val="000000" w:themeColor="text1"/>
                <w:sz w:val="16"/>
                <w:szCs w:val="16"/>
              </w:rPr>
            </w:pPr>
            <w:r w:rsidRPr="181A8DF2">
              <w:rPr>
                <w:color w:val="000000" w:themeColor="text1"/>
                <w:sz w:val="16"/>
                <w:szCs w:val="16"/>
              </w:rPr>
              <w:t>1.30E-04</w:t>
            </w:r>
          </w:p>
        </w:tc>
        <w:tc>
          <w:tcPr>
            <w:tcW w:w="810" w:type="dxa"/>
            <w:hideMark/>
          </w:tcPr>
          <w:p w14:paraId="1D4B3CAF"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1.2-7</w:t>
            </w:r>
          </w:p>
        </w:tc>
        <w:tc>
          <w:tcPr>
            <w:tcW w:w="1058" w:type="dxa"/>
            <w:hideMark/>
          </w:tcPr>
          <w:p w14:paraId="1D4B3CB0" w14:textId="77777777" w:rsidR="00BB0CC6" w:rsidRPr="00D15BD7" w:rsidRDefault="00BB0CC6" w:rsidP="181A8DF2">
            <w:pPr>
              <w:jc w:val="right"/>
              <w:rPr>
                <w:sz w:val="16"/>
                <w:szCs w:val="16"/>
              </w:rPr>
            </w:pPr>
            <w:r w:rsidRPr="181A8DF2">
              <w:rPr>
                <w:color w:val="000000" w:themeColor="text1"/>
                <w:sz w:val="16"/>
                <w:szCs w:val="16"/>
              </w:rPr>
              <w:t>4.214E-04</w:t>
            </w:r>
          </w:p>
        </w:tc>
        <w:tc>
          <w:tcPr>
            <w:tcW w:w="832" w:type="dxa"/>
            <w:hideMark/>
          </w:tcPr>
          <w:p w14:paraId="1D4B3CB1" w14:textId="77777777" w:rsidR="00BB0CC6" w:rsidRDefault="00BB0CC6">
            <w:r w:rsidRPr="181A8DF2">
              <w:fldChar w:fldCharType="begin"/>
            </w:r>
            <w:r>
              <w:rPr>
                <w:sz w:val="16"/>
                <w:szCs w:val="16"/>
              </w:rPr>
              <w:instrText xml:space="preserve"> NOTEREF _Ref478656148 \h </w:instrText>
            </w:r>
            <w:r w:rsidRPr="181A8DF2">
              <w:rPr>
                <w:sz w:val="16"/>
                <w:szCs w:val="16"/>
              </w:rPr>
              <w:fldChar w:fldCharType="separate"/>
            </w:r>
            <w:r>
              <w:rPr>
                <w:sz w:val="16"/>
                <w:szCs w:val="16"/>
              </w:rPr>
              <w:t>6</w:t>
            </w:r>
            <w:r w:rsidRPr="181A8DF2">
              <w:fldChar w:fldCharType="end"/>
            </w:r>
          </w:p>
        </w:tc>
        <w:tc>
          <w:tcPr>
            <w:tcW w:w="1170" w:type="dxa"/>
            <w:vAlign w:val="center"/>
            <w:hideMark/>
          </w:tcPr>
          <w:p w14:paraId="1D4B3CB2" w14:textId="77777777" w:rsidR="00BB0CC6" w:rsidRPr="00D15BD7" w:rsidRDefault="00BB0CC6" w:rsidP="60EAD03D">
            <w:pPr>
              <w:jc w:val="right"/>
              <w:rPr>
                <w:color w:val="000000" w:themeColor="text1"/>
                <w:sz w:val="16"/>
                <w:szCs w:val="16"/>
              </w:rPr>
            </w:pPr>
            <w:r w:rsidRPr="60EAD03D">
              <w:rPr>
                <w:color w:val="000000" w:themeColor="text1"/>
                <w:sz w:val="16"/>
                <w:szCs w:val="16"/>
              </w:rPr>
              <w:t>0.017</w:t>
            </w:r>
          </w:p>
        </w:tc>
        <w:tc>
          <w:tcPr>
            <w:tcW w:w="720" w:type="dxa"/>
          </w:tcPr>
          <w:p w14:paraId="1D4B3CB3" w14:textId="77777777" w:rsidR="00BB0CC6" w:rsidRPr="00D15BD7" w:rsidRDefault="00BB0CC6" w:rsidP="181A8DF2">
            <w:pPr>
              <w:rPr>
                <w:sz w:val="16"/>
                <w:szCs w:val="16"/>
              </w:rPr>
            </w:pPr>
            <w:r w:rsidRPr="181A8DF2">
              <w:rPr>
                <w:sz w:val="16"/>
                <w:szCs w:val="16"/>
              </w:rPr>
              <w:t>N/A</w:t>
            </w:r>
          </w:p>
        </w:tc>
        <w:tc>
          <w:tcPr>
            <w:tcW w:w="1122" w:type="dxa"/>
          </w:tcPr>
          <w:p w14:paraId="1D4B3CB4" w14:textId="77777777" w:rsidR="00BB0CC6" w:rsidRPr="00D15BD7" w:rsidRDefault="00BB0CC6" w:rsidP="00D15BD7">
            <w:pPr>
              <w:jc w:val="right"/>
              <w:rPr>
                <w:sz w:val="16"/>
                <w:szCs w:val="16"/>
              </w:rPr>
            </w:pPr>
          </w:p>
        </w:tc>
        <w:tc>
          <w:tcPr>
            <w:tcW w:w="858" w:type="dxa"/>
          </w:tcPr>
          <w:p w14:paraId="1D4B3CB5" w14:textId="77777777" w:rsidR="00BB0CC6" w:rsidRPr="00D15BD7" w:rsidRDefault="00BB0CC6" w:rsidP="00D15BD7">
            <w:pPr>
              <w:rPr>
                <w:sz w:val="16"/>
                <w:szCs w:val="16"/>
              </w:rPr>
            </w:pPr>
          </w:p>
        </w:tc>
        <w:tc>
          <w:tcPr>
            <w:tcW w:w="1034" w:type="dxa"/>
            <w:hideMark/>
          </w:tcPr>
          <w:p w14:paraId="1D4B3CB6" w14:textId="77777777" w:rsidR="00BB0CC6" w:rsidRPr="00D15BD7" w:rsidRDefault="00BB0CC6" w:rsidP="00D15BD7">
            <w:pPr>
              <w:jc w:val="right"/>
              <w:rPr>
                <w:sz w:val="16"/>
                <w:szCs w:val="16"/>
              </w:rPr>
            </w:pPr>
          </w:p>
        </w:tc>
        <w:tc>
          <w:tcPr>
            <w:tcW w:w="720" w:type="dxa"/>
          </w:tcPr>
          <w:p w14:paraId="1D4B3CB7" w14:textId="77777777" w:rsidR="00BB0CC6" w:rsidRPr="00D15BD7" w:rsidRDefault="00BB0CC6" w:rsidP="00D15BD7">
            <w:pPr>
              <w:rPr>
                <w:sz w:val="16"/>
                <w:szCs w:val="16"/>
              </w:rPr>
            </w:pPr>
          </w:p>
        </w:tc>
      </w:tr>
      <w:tr w:rsidR="00BB0CC6" w:rsidRPr="00D15BD7" w14:paraId="1D4B3CC7" w14:textId="01DF2428" w:rsidTr="003118B8">
        <w:trPr>
          <w:cantSplit/>
        </w:trPr>
        <w:tc>
          <w:tcPr>
            <w:tcW w:w="1008" w:type="dxa"/>
            <w:hideMark/>
          </w:tcPr>
          <w:p w14:paraId="1D4B3CB9" w14:textId="77777777" w:rsidR="00BB0CC6" w:rsidRPr="00D15BD7" w:rsidRDefault="00BB0CC6" w:rsidP="60EAD03D">
            <w:pPr>
              <w:rPr>
                <w:sz w:val="16"/>
                <w:szCs w:val="16"/>
              </w:rPr>
            </w:pPr>
            <w:r w:rsidRPr="60EAD03D">
              <w:rPr>
                <w:color w:val="000000" w:themeColor="text1"/>
                <w:sz w:val="16"/>
                <w:szCs w:val="16"/>
              </w:rPr>
              <w:t>74839</w:t>
            </w:r>
          </w:p>
        </w:tc>
        <w:tc>
          <w:tcPr>
            <w:tcW w:w="2790" w:type="dxa"/>
            <w:hideMark/>
          </w:tcPr>
          <w:p w14:paraId="1D4B3CBA" w14:textId="77777777" w:rsidR="00BB0CC6" w:rsidRPr="00D15BD7" w:rsidRDefault="00BB0CC6" w:rsidP="181A8DF2">
            <w:pPr>
              <w:rPr>
                <w:sz w:val="16"/>
                <w:szCs w:val="16"/>
              </w:rPr>
            </w:pPr>
            <w:r w:rsidRPr="181A8DF2">
              <w:rPr>
                <w:color w:val="000000" w:themeColor="text1"/>
                <w:sz w:val="16"/>
                <w:szCs w:val="16"/>
              </w:rPr>
              <w:t>METHYL BROMIDE</w:t>
            </w:r>
          </w:p>
        </w:tc>
        <w:tc>
          <w:tcPr>
            <w:tcW w:w="1170" w:type="dxa"/>
            <w:vAlign w:val="center"/>
            <w:hideMark/>
          </w:tcPr>
          <w:p w14:paraId="1D4B3CBB" w14:textId="77777777" w:rsidR="00BB0CC6" w:rsidRPr="00D15BD7" w:rsidRDefault="00BB0CC6" w:rsidP="181A8DF2">
            <w:pPr>
              <w:jc w:val="right"/>
              <w:rPr>
                <w:color w:val="000000" w:themeColor="text1"/>
                <w:sz w:val="16"/>
                <w:szCs w:val="16"/>
              </w:rPr>
            </w:pPr>
            <w:r w:rsidRPr="181A8DF2">
              <w:rPr>
                <w:color w:val="000000" w:themeColor="text1"/>
                <w:sz w:val="16"/>
                <w:szCs w:val="16"/>
              </w:rPr>
              <w:t>1.60E-04</w:t>
            </w:r>
          </w:p>
        </w:tc>
        <w:tc>
          <w:tcPr>
            <w:tcW w:w="810" w:type="dxa"/>
            <w:hideMark/>
          </w:tcPr>
          <w:p w14:paraId="1D4B3CBC"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1.1-14</w:t>
            </w:r>
          </w:p>
        </w:tc>
        <w:tc>
          <w:tcPr>
            <w:tcW w:w="1080" w:type="dxa"/>
            <w:vAlign w:val="center"/>
            <w:hideMark/>
          </w:tcPr>
          <w:p w14:paraId="1D4B3CBD" w14:textId="77777777" w:rsidR="00BB0CC6" w:rsidRPr="00D15BD7" w:rsidRDefault="00BB0CC6" w:rsidP="60EAD03D">
            <w:pPr>
              <w:jc w:val="right"/>
              <w:rPr>
                <w:color w:val="000000" w:themeColor="text1"/>
                <w:sz w:val="16"/>
                <w:szCs w:val="16"/>
              </w:rPr>
            </w:pPr>
            <w:r w:rsidRPr="60EAD03D">
              <w:rPr>
                <w:color w:val="000000" w:themeColor="text1"/>
                <w:sz w:val="16"/>
                <w:szCs w:val="16"/>
              </w:rPr>
              <w:t> </w:t>
            </w:r>
          </w:p>
        </w:tc>
        <w:tc>
          <w:tcPr>
            <w:tcW w:w="810" w:type="dxa"/>
            <w:hideMark/>
          </w:tcPr>
          <w:p w14:paraId="1D4B3CBE" w14:textId="77777777" w:rsidR="00BB0CC6" w:rsidRPr="00D15BD7" w:rsidRDefault="00BB0CC6" w:rsidP="00D15BD7">
            <w:pPr>
              <w:rPr>
                <w:sz w:val="16"/>
                <w:szCs w:val="16"/>
              </w:rPr>
            </w:pPr>
          </w:p>
        </w:tc>
        <w:tc>
          <w:tcPr>
            <w:tcW w:w="1058" w:type="dxa"/>
            <w:hideMark/>
          </w:tcPr>
          <w:p w14:paraId="1D4B3CBF" w14:textId="77777777" w:rsidR="00BB0CC6" w:rsidRPr="00D15BD7" w:rsidRDefault="00BB0CC6" w:rsidP="00D15BD7">
            <w:pPr>
              <w:jc w:val="right"/>
              <w:rPr>
                <w:sz w:val="16"/>
                <w:szCs w:val="16"/>
              </w:rPr>
            </w:pPr>
          </w:p>
        </w:tc>
        <w:tc>
          <w:tcPr>
            <w:tcW w:w="832" w:type="dxa"/>
            <w:hideMark/>
          </w:tcPr>
          <w:p w14:paraId="1D4B3CC0" w14:textId="77777777" w:rsidR="00BB0CC6" w:rsidRPr="00D15BD7" w:rsidRDefault="00BB0CC6" w:rsidP="00D15BD7">
            <w:pPr>
              <w:rPr>
                <w:sz w:val="16"/>
                <w:szCs w:val="16"/>
              </w:rPr>
            </w:pPr>
          </w:p>
        </w:tc>
        <w:tc>
          <w:tcPr>
            <w:tcW w:w="1170" w:type="dxa"/>
            <w:hideMark/>
          </w:tcPr>
          <w:p w14:paraId="1D4B3CC1"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720" w:type="dxa"/>
          </w:tcPr>
          <w:p w14:paraId="1D4B3CC2" w14:textId="77777777" w:rsidR="00BB0CC6" w:rsidRPr="00D15BD7" w:rsidRDefault="00BB0CC6" w:rsidP="00D15BD7">
            <w:pPr>
              <w:rPr>
                <w:sz w:val="16"/>
                <w:szCs w:val="16"/>
              </w:rPr>
            </w:pPr>
          </w:p>
        </w:tc>
        <w:tc>
          <w:tcPr>
            <w:tcW w:w="1122" w:type="dxa"/>
          </w:tcPr>
          <w:p w14:paraId="1D4B3CC3" w14:textId="77777777" w:rsidR="00BB0CC6" w:rsidRPr="00D15BD7" w:rsidRDefault="00BB0CC6" w:rsidP="00D15BD7">
            <w:pPr>
              <w:jc w:val="right"/>
              <w:rPr>
                <w:sz w:val="16"/>
                <w:szCs w:val="16"/>
              </w:rPr>
            </w:pPr>
          </w:p>
        </w:tc>
        <w:tc>
          <w:tcPr>
            <w:tcW w:w="858" w:type="dxa"/>
          </w:tcPr>
          <w:p w14:paraId="1D4B3CC4" w14:textId="77777777" w:rsidR="00BB0CC6" w:rsidRPr="00D15BD7" w:rsidRDefault="00BB0CC6" w:rsidP="00D15BD7">
            <w:pPr>
              <w:rPr>
                <w:sz w:val="16"/>
                <w:szCs w:val="16"/>
              </w:rPr>
            </w:pPr>
          </w:p>
        </w:tc>
        <w:tc>
          <w:tcPr>
            <w:tcW w:w="1034" w:type="dxa"/>
            <w:hideMark/>
          </w:tcPr>
          <w:p w14:paraId="1D4B3CC5" w14:textId="77777777" w:rsidR="00BB0CC6" w:rsidRPr="00D15BD7" w:rsidRDefault="00BB0CC6" w:rsidP="00D15BD7">
            <w:pPr>
              <w:jc w:val="right"/>
              <w:rPr>
                <w:sz w:val="16"/>
                <w:szCs w:val="16"/>
              </w:rPr>
            </w:pPr>
          </w:p>
        </w:tc>
        <w:tc>
          <w:tcPr>
            <w:tcW w:w="720" w:type="dxa"/>
          </w:tcPr>
          <w:p w14:paraId="1D4B3CC6" w14:textId="77777777" w:rsidR="00BB0CC6" w:rsidRPr="00D15BD7" w:rsidRDefault="00BB0CC6" w:rsidP="00D15BD7">
            <w:pPr>
              <w:rPr>
                <w:sz w:val="16"/>
                <w:szCs w:val="16"/>
              </w:rPr>
            </w:pPr>
          </w:p>
        </w:tc>
      </w:tr>
      <w:tr w:rsidR="00BB0CC6" w:rsidRPr="00D15BD7" w14:paraId="1D4B3CD6" w14:textId="4997E610" w:rsidTr="003118B8">
        <w:trPr>
          <w:cantSplit/>
        </w:trPr>
        <w:tc>
          <w:tcPr>
            <w:tcW w:w="1008" w:type="dxa"/>
            <w:hideMark/>
          </w:tcPr>
          <w:p w14:paraId="1D4B3CC8" w14:textId="77777777" w:rsidR="00BB0CC6" w:rsidRPr="00D15BD7" w:rsidRDefault="00BB0CC6" w:rsidP="60EAD03D">
            <w:pPr>
              <w:rPr>
                <w:sz w:val="16"/>
                <w:szCs w:val="16"/>
              </w:rPr>
            </w:pPr>
            <w:r w:rsidRPr="60EAD03D">
              <w:rPr>
                <w:color w:val="000000" w:themeColor="text1"/>
                <w:sz w:val="16"/>
                <w:szCs w:val="16"/>
              </w:rPr>
              <w:t>74873</w:t>
            </w:r>
          </w:p>
        </w:tc>
        <w:tc>
          <w:tcPr>
            <w:tcW w:w="2790" w:type="dxa"/>
            <w:hideMark/>
          </w:tcPr>
          <w:p w14:paraId="1D4B3CC9" w14:textId="77777777" w:rsidR="00BB0CC6" w:rsidRPr="00D15BD7" w:rsidRDefault="00BB0CC6" w:rsidP="181A8DF2">
            <w:pPr>
              <w:rPr>
                <w:sz w:val="16"/>
                <w:szCs w:val="16"/>
              </w:rPr>
            </w:pPr>
            <w:r w:rsidRPr="181A8DF2">
              <w:rPr>
                <w:color w:val="000000" w:themeColor="text1"/>
                <w:sz w:val="16"/>
                <w:szCs w:val="16"/>
              </w:rPr>
              <w:t>METHYL CHLORIDE</w:t>
            </w:r>
          </w:p>
        </w:tc>
        <w:tc>
          <w:tcPr>
            <w:tcW w:w="1170" w:type="dxa"/>
            <w:vAlign w:val="center"/>
            <w:hideMark/>
          </w:tcPr>
          <w:p w14:paraId="1D4B3CCA" w14:textId="77777777" w:rsidR="00BB0CC6" w:rsidRPr="00D15BD7" w:rsidRDefault="00BB0CC6" w:rsidP="181A8DF2">
            <w:pPr>
              <w:jc w:val="right"/>
              <w:rPr>
                <w:color w:val="000000" w:themeColor="text1"/>
                <w:sz w:val="16"/>
                <w:szCs w:val="16"/>
              </w:rPr>
            </w:pPr>
            <w:r w:rsidRPr="181A8DF2">
              <w:rPr>
                <w:color w:val="000000" w:themeColor="text1"/>
                <w:sz w:val="16"/>
                <w:szCs w:val="16"/>
              </w:rPr>
              <w:t>5.30E-04</w:t>
            </w:r>
          </w:p>
        </w:tc>
        <w:tc>
          <w:tcPr>
            <w:tcW w:w="810" w:type="dxa"/>
            <w:hideMark/>
          </w:tcPr>
          <w:p w14:paraId="1D4B3CCB"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1.1-14</w:t>
            </w:r>
          </w:p>
        </w:tc>
        <w:tc>
          <w:tcPr>
            <w:tcW w:w="1080" w:type="dxa"/>
            <w:vAlign w:val="center"/>
            <w:hideMark/>
          </w:tcPr>
          <w:p w14:paraId="1D4B3CCC" w14:textId="77777777" w:rsidR="00BB0CC6" w:rsidRPr="00D15BD7" w:rsidRDefault="00BB0CC6" w:rsidP="60EAD03D">
            <w:pPr>
              <w:jc w:val="right"/>
              <w:rPr>
                <w:color w:val="000000" w:themeColor="text1"/>
                <w:sz w:val="16"/>
                <w:szCs w:val="16"/>
              </w:rPr>
            </w:pPr>
            <w:r w:rsidRPr="60EAD03D">
              <w:rPr>
                <w:color w:val="000000" w:themeColor="text1"/>
                <w:sz w:val="16"/>
                <w:szCs w:val="16"/>
              </w:rPr>
              <w:t> </w:t>
            </w:r>
          </w:p>
        </w:tc>
        <w:tc>
          <w:tcPr>
            <w:tcW w:w="810" w:type="dxa"/>
            <w:hideMark/>
          </w:tcPr>
          <w:p w14:paraId="1D4B3CCD" w14:textId="77777777" w:rsidR="00BB0CC6" w:rsidRPr="00D15BD7" w:rsidRDefault="00BB0CC6" w:rsidP="00D15BD7">
            <w:pPr>
              <w:rPr>
                <w:sz w:val="16"/>
                <w:szCs w:val="16"/>
              </w:rPr>
            </w:pPr>
          </w:p>
        </w:tc>
        <w:tc>
          <w:tcPr>
            <w:tcW w:w="1058" w:type="dxa"/>
            <w:hideMark/>
          </w:tcPr>
          <w:p w14:paraId="1D4B3CCE" w14:textId="77777777" w:rsidR="00BB0CC6" w:rsidRPr="00D15BD7" w:rsidRDefault="00BB0CC6" w:rsidP="00D15BD7">
            <w:pPr>
              <w:jc w:val="right"/>
              <w:rPr>
                <w:sz w:val="16"/>
                <w:szCs w:val="16"/>
              </w:rPr>
            </w:pPr>
          </w:p>
        </w:tc>
        <w:tc>
          <w:tcPr>
            <w:tcW w:w="832" w:type="dxa"/>
            <w:hideMark/>
          </w:tcPr>
          <w:p w14:paraId="1D4B3CCF" w14:textId="77777777" w:rsidR="00BB0CC6" w:rsidRPr="00D15BD7" w:rsidRDefault="00BB0CC6" w:rsidP="00D15BD7">
            <w:pPr>
              <w:rPr>
                <w:sz w:val="16"/>
                <w:szCs w:val="16"/>
              </w:rPr>
            </w:pPr>
          </w:p>
        </w:tc>
        <w:tc>
          <w:tcPr>
            <w:tcW w:w="1170" w:type="dxa"/>
            <w:hideMark/>
          </w:tcPr>
          <w:p w14:paraId="1D4B3CD0"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720" w:type="dxa"/>
          </w:tcPr>
          <w:p w14:paraId="1D4B3CD1" w14:textId="77777777" w:rsidR="00BB0CC6" w:rsidRPr="00D15BD7" w:rsidRDefault="00BB0CC6" w:rsidP="00D15BD7">
            <w:pPr>
              <w:rPr>
                <w:sz w:val="16"/>
                <w:szCs w:val="16"/>
              </w:rPr>
            </w:pPr>
          </w:p>
        </w:tc>
        <w:tc>
          <w:tcPr>
            <w:tcW w:w="1122" w:type="dxa"/>
          </w:tcPr>
          <w:p w14:paraId="1D4B3CD2" w14:textId="77777777" w:rsidR="00BB0CC6" w:rsidRPr="00D15BD7" w:rsidRDefault="00BB0CC6" w:rsidP="00D15BD7">
            <w:pPr>
              <w:jc w:val="right"/>
              <w:rPr>
                <w:sz w:val="16"/>
                <w:szCs w:val="16"/>
              </w:rPr>
            </w:pPr>
          </w:p>
        </w:tc>
        <w:tc>
          <w:tcPr>
            <w:tcW w:w="858" w:type="dxa"/>
          </w:tcPr>
          <w:p w14:paraId="1D4B3CD3" w14:textId="77777777" w:rsidR="00BB0CC6" w:rsidRPr="00D15BD7" w:rsidRDefault="00BB0CC6" w:rsidP="00D15BD7">
            <w:pPr>
              <w:rPr>
                <w:sz w:val="16"/>
                <w:szCs w:val="16"/>
              </w:rPr>
            </w:pPr>
          </w:p>
        </w:tc>
        <w:tc>
          <w:tcPr>
            <w:tcW w:w="1034" w:type="dxa"/>
            <w:hideMark/>
          </w:tcPr>
          <w:p w14:paraId="1D4B3CD4" w14:textId="77777777" w:rsidR="00BB0CC6" w:rsidRPr="00D15BD7" w:rsidRDefault="00BB0CC6" w:rsidP="00D15BD7">
            <w:pPr>
              <w:jc w:val="right"/>
              <w:rPr>
                <w:sz w:val="16"/>
                <w:szCs w:val="16"/>
              </w:rPr>
            </w:pPr>
          </w:p>
        </w:tc>
        <w:tc>
          <w:tcPr>
            <w:tcW w:w="720" w:type="dxa"/>
          </w:tcPr>
          <w:p w14:paraId="1D4B3CD5" w14:textId="77777777" w:rsidR="00BB0CC6" w:rsidRPr="00D15BD7" w:rsidRDefault="00BB0CC6" w:rsidP="00D15BD7">
            <w:pPr>
              <w:rPr>
                <w:sz w:val="16"/>
                <w:szCs w:val="16"/>
              </w:rPr>
            </w:pPr>
          </w:p>
        </w:tc>
      </w:tr>
      <w:tr w:rsidR="00BB0CC6" w:rsidRPr="00D15BD7" w14:paraId="1D4B3CE5" w14:textId="3BF87BDF" w:rsidTr="003118B8">
        <w:trPr>
          <w:cantSplit/>
        </w:trPr>
        <w:tc>
          <w:tcPr>
            <w:tcW w:w="1008" w:type="dxa"/>
            <w:hideMark/>
          </w:tcPr>
          <w:p w14:paraId="1D4B3CD7" w14:textId="77777777" w:rsidR="00BB0CC6" w:rsidRPr="00D15BD7" w:rsidRDefault="00BB0CC6" w:rsidP="60EAD03D">
            <w:pPr>
              <w:rPr>
                <w:sz w:val="16"/>
                <w:szCs w:val="16"/>
              </w:rPr>
            </w:pPr>
            <w:r w:rsidRPr="60EAD03D">
              <w:rPr>
                <w:color w:val="000000" w:themeColor="text1"/>
                <w:sz w:val="16"/>
                <w:szCs w:val="16"/>
              </w:rPr>
              <w:t>80626</w:t>
            </w:r>
          </w:p>
        </w:tc>
        <w:tc>
          <w:tcPr>
            <w:tcW w:w="2790" w:type="dxa"/>
            <w:hideMark/>
          </w:tcPr>
          <w:p w14:paraId="1D4B3CD8" w14:textId="77777777" w:rsidR="00BB0CC6" w:rsidRPr="00D15BD7" w:rsidRDefault="00BB0CC6" w:rsidP="181A8DF2">
            <w:pPr>
              <w:rPr>
                <w:sz w:val="16"/>
                <w:szCs w:val="16"/>
              </w:rPr>
            </w:pPr>
            <w:r w:rsidRPr="181A8DF2">
              <w:rPr>
                <w:color w:val="000000" w:themeColor="text1"/>
                <w:sz w:val="16"/>
                <w:szCs w:val="16"/>
              </w:rPr>
              <w:t>METHYL METHACRYLATE</w:t>
            </w:r>
          </w:p>
        </w:tc>
        <w:tc>
          <w:tcPr>
            <w:tcW w:w="1170" w:type="dxa"/>
            <w:vAlign w:val="center"/>
            <w:hideMark/>
          </w:tcPr>
          <w:p w14:paraId="1D4B3CD9" w14:textId="77777777" w:rsidR="00BB0CC6" w:rsidRPr="00D15BD7" w:rsidRDefault="00BB0CC6" w:rsidP="181A8DF2">
            <w:pPr>
              <w:jc w:val="right"/>
              <w:rPr>
                <w:color w:val="000000" w:themeColor="text1"/>
                <w:sz w:val="16"/>
                <w:szCs w:val="16"/>
              </w:rPr>
            </w:pPr>
            <w:r w:rsidRPr="181A8DF2">
              <w:rPr>
                <w:color w:val="000000" w:themeColor="text1"/>
                <w:sz w:val="16"/>
                <w:szCs w:val="16"/>
              </w:rPr>
              <w:t>2.00E-05</w:t>
            </w:r>
          </w:p>
        </w:tc>
        <w:tc>
          <w:tcPr>
            <w:tcW w:w="810" w:type="dxa"/>
            <w:hideMark/>
          </w:tcPr>
          <w:p w14:paraId="1D4B3CDA"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1.1-14</w:t>
            </w:r>
          </w:p>
        </w:tc>
        <w:tc>
          <w:tcPr>
            <w:tcW w:w="1080" w:type="dxa"/>
            <w:vAlign w:val="center"/>
            <w:hideMark/>
          </w:tcPr>
          <w:p w14:paraId="1D4B3CDB" w14:textId="77777777" w:rsidR="00BB0CC6" w:rsidRPr="00D15BD7" w:rsidRDefault="00BB0CC6" w:rsidP="60EAD03D">
            <w:pPr>
              <w:jc w:val="right"/>
              <w:rPr>
                <w:color w:val="000000" w:themeColor="text1"/>
                <w:sz w:val="16"/>
                <w:szCs w:val="16"/>
              </w:rPr>
            </w:pPr>
            <w:r w:rsidRPr="60EAD03D">
              <w:rPr>
                <w:color w:val="000000" w:themeColor="text1"/>
                <w:sz w:val="16"/>
                <w:szCs w:val="16"/>
              </w:rPr>
              <w:t> </w:t>
            </w:r>
          </w:p>
        </w:tc>
        <w:tc>
          <w:tcPr>
            <w:tcW w:w="810" w:type="dxa"/>
            <w:hideMark/>
          </w:tcPr>
          <w:p w14:paraId="1D4B3CDC" w14:textId="77777777" w:rsidR="00BB0CC6" w:rsidRPr="00D15BD7" w:rsidRDefault="00BB0CC6" w:rsidP="00D15BD7">
            <w:pPr>
              <w:rPr>
                <w:sz w:val="16"/>
                <w:szCs w:val="16"/>
              </w:rPr>
            </w:pPr>
          </w:p>
        </w:tc>
        <w:tc>
          <w:tcPr>
            <w:tcW w:w="1058" w:type="dxa"/>
            <w:hideMark/>
          </w:tcPr>
          <w:p w14:paraId="1D4B3CDD" w14:textId="77777777" w:rsidR="00BB0CC6" w:rsidRPr="00D15BD7" w:rsidRDefault="00BB0CC6" w:rsidP="00D15BD7">
            <w:pPr>
              <w:jc w:val="right"/>
              <w:rPr>
                <w:sz w:val="16"/>
                <w:szCs w:val="16"/>
              </w:rPr>
            </w:pPr>
          </w:p>
        </w:tc>
        <w:tc>
          <w:tcPr>
            <w:tcW w:w="832" w:type="dxa"/>
            <w:hideMark/>
          </w:tcPr>
          <w:p w14:paraId="1D4B3CDE" w14:textId="77777777" w:rsidR="00BB0CC6" w:rsidRPr="00D15BD7" w:rsidRDefault="00BB0CC6" w:rsidP="00D15BD7">
            <w:pPr>
              <w:rPr>
                <w:sz w:val="16"/>
                <w:szCs w:val="16"/>
              </w:rPr>
            </w:pPr>
          </w:p>
        </w:tc>
        <w:tc>
          <w:tcPr>
            <w:tcW w:w="1170" w:type="dxa"/>
            <w:hideMark/>
          </w:tcPr>
          <w:p w14:paraId="1D4B3CDF"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720" w:type="dxa"/>
          </w:tcPr>
          <w:p w14:paraId="1D4B3CE0" w14:textId="77777777" w:rsidR="00BB0CC6" w:rsidRPr="00D15BD7" w:rsidRDefault="00BB0CC6" w:rsidP="00D15BD7">
            <w:pPr>
              <w:rPr>
                <w:sz w:val="16"/>
                <w:szCs w:val="16"/>
              </w:rPr>
            </w:pPr>
          </w:p>
        </w:tc>
        <w:tc>
          <w:tcPr>
            <w:tcW w:w="1122" w:type="dxa"/>
          </w:tcPr>
          <w:p w14:paraId="1D4B3CE1" w14:textId="77777777" w:rsidR="00BB0CC6" w:rsidRPr="00D15BD7" w:rsidRDefault="00BB0CC6" w:rsidP="00D15BD7">
            <w:pPr>
              <w:jc w:val="right"/>
              <w:rPr>
                <w:sz w:val="16"/>
                <w:szCs w:val="16"/>
              </w:rPr>
            </w:pPr>
          </w:p>
        </w:tc>
        <w:tc>
          <w:tcPr>
            <w:tcW w:w="858" w:type="dxa"/>
          </w:tcPr>
          <w:p w14:paraId="1D4B3CE2" w14:textId="77777777" w:rsidR="00BB0CC6" w:rsidRPr="00D15BD7" w:rsidRDefault="00BB0CC6" w:rsidP="00D15BD7">
            <w:pPr>
              <w:rPr>
                <w:sz w:val="16"/>
                <w:szCs w:val="16"/>
              </w:rPr>
            </w:pPr>
          </w:p>
        </w:tc>
        <w:tc>
          <w:tcPr>
            <w:tcW w:w="1034" w:type="dxa"/>
            <w:hideMark/>
          </w:tcPr>
          <w:p w14:paraId="1D4B3CE3" w14:textId="77777777" w:rsidR="00BB0CC6" w:rsidRPr="00D15BD7" w:rsidRDefault="00BB0CC6" w:rsidP="00D15BD7">
            <w:pPr>
              <w:jc w:val="right"/>
              <w:rPr>
                <w:sz w:val="16"/>
                <w:szCs w:val="16"/>
              </w:rPr>
            </w:pPr>
          </w:p>
        </w:tc>
        <w:tc>
          <w:tcPr>
            <w:tcW w:w="720" w:type="dxa"/>
          </w:tcPr>
          <w:p w14:paraId="1D4B3CE4" w14:textId="77777777" w:rsidR="00BB0CC6" w:rsidRPr="00D15BD7" w:rsidRDefault="00BB0CC6" w:rsidP="00D15BD7">
            <w:pPr>
              <w:rPr>
                <w:sz w:val="16"/>
                <w:szCs w:val="16"/>
              </w:rPr>
            </w:pPr>
          </w:p>
        </w:tc>
      </w:tr>
      <w:tr w:rsidR="00BB0CC6" w:rsidRPr="00D15BD7" w14:paraId="1D4B3CF4" w14:textId="27E1B986" w:rsidTr="003118B8">
        <w:trPr>
          <w:cantSplit/>
        </w:trPr>
        <w:tc>
          <w:tcPr>
            <w:tcW w:w="1008" w:type="dxa"/>
            <w:hideMark/>
          </w:tcPr>
          <w:p w14:paraId="1D4B3CE6" w14:textId="77777777" w:rsidR="00BB0CC6" w:rsidRPr="00D15BD7" w:rsidRDefault="00BB0CC6" w:rsidP="60EAD03D">
            <w:pPr>
              <w:rPr>
                <w:sz w:val="16"/>
                <w:szCs w:val="16"/>
              </w:rPr>
            </w:pPr>
            <w:r w:rsidRPr="60EAD03D">
              <w:rPr>
                <w:color w:val="000000" w:themeColor="text1"/>
                <w:sz w:val="16"/>
                <w:szCs w:val="16"/>
              </w:rPr>
              <w:t>1634044</w:t>
            </w:r>
          </w:p>
        </w:tc>
        <w:tc>
          <w:tcPr>
            <w:tcW w:w="2790" w:type="dxa"/>
            <w:hideMark/>
          </w:tcPr>
          <w:p w14:paraId="1D4B3CE7" w14:textId="77777777" w:rsidR="00BB0CC6" w:rsidRPr="00D15BD7" w:rsidRDefault="00BB0CC6" w:rsidP="181A8DF2">
            <w:pPr>
              <w:rPr>
                <w:sz w:val="16"/>
                <w:szCs w:val="16"/>
              </w:rPr>
            </w:pPr>
            <w:r w:rsidRPr="181A8DF2">
              <w:rPr>
                <w:color w:val="000000" w:themeColor="text1"/>
                <w:sz w:val="16"/>
                <w:szCs w:val="16"/>
              </w:rPr>
              <w:t>METHYL TERT BUTYL ETHER</w:t>
            </w:r>
          </w:p>
        </w:tc>
        <w:tc>
          <w:tcPr>
            <w:tcW w:w="1170" w:type="dxa"/>
            <w:vAlign w:val="center"/>
            <w:hideMark/>
          </w:tcPr>
          <w:p w14:paraId="1D4B3CE8" w14:textId="77777777" w:rsidR="00BB0CC6" w:rsidRPr="00D15BD7" w:rsidRDefault="00BB0CC6" w:rsidP="181A8DF2">
            <w:pPr>
              <w:jc w:val="right"/>
              <w:rPr>
                <w:color w:val="000000" w:themeColor="text1"/>
                <w:sz w:val="16"/>
                <w:szCs w:val="16"/>
              </w:rPr>
            </w:pPr>
            <w:r w:rsidRPr="181A8DF2">
              <w:rPr>
                <w:color w:val="000000" w:themeColor="text1"/>
                <w:sz w:val="16"/>
                <w:szCs w:val="16"/>
              </w:rPr>
              <w:t>3.50E-05</w:t>
            </w:r>
          </w:p>
        </w:tc>
        <w:tc>
          <w:tcPr>
            <w:tcW w:w="810" w:type="dxa"/>
            <w:hideMark/>
          </w:tcPr>
          <w:p w14:paraId="1D4B3CE9"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1.1-14</w:t>
            </w:r>
          </w:p>
        </w:tc>
        <w:tc>
          <w:tcPr>
            <w:tcW w:w="1080" w:type="dxa"/>
            <w:vAlign w:val="center"/>
            <w:hideMark/>
          </w:tcPr>
          <w:p w14:paraId="1D4B3CEA" w14:textId="77777777" w:rsidR="00BB0CC6" w:rsidRPr="00D15BD7" w:rsidRDefault="00BB0CC6" w:rsidP="60EAD03D">
            <w:pPr>
              <w:jc w:val="right"/>
              <w:rPr>
                <w:color w:val="000000" w:themeColor="text1"/>
                <w:sz w:val="16"/>
                <w:szCs w:val="16"/>
              </w:rPr>
            </w:pPr>
            <w:r w:rsidRPr="60EAD03D">
              <w:rPr>
                <w:color w:val="000000" w:themeColor="text1"/>
                <w:sz w:val="16"/>
                <w:szCs w:val="16"/>
              </w:rPr>
              <w:t> </w:t>
            </w:r>
          </w:p>
        </w:tc>
        <w:tc>
          <w:tcPr>
            <w:tcW w:w="810" w:type="dxa"/>
            <w:hideMark/>
          </w:tcPr>
          <w:p w14:paraId="1D4B3CEB" w14:textId="77777777" w:rsidR="00BB0CC6" w:rsidRPr="00D15BD7" w:rsidRDefault="00BB0CC6" w:rsidP="00D15BD7">
            <w:pPr>
              <w:rPr>
                <w:sz w:val="16"/>
                <w:szCs w:val="16"/>
              </w:rPr>
            </w:pPr>
          </w:p>
        </w:tc>
        <w:tc>
          <w:tcPr>
            <w:tcW w:w="1058" w:type="dxa"/>
            <w:hideMark/>
          </w:tcPr>
          <w:p w14:paraId="1D4B3CEC" w14:textId="77777777" w:rsidR="00BB0CC6" w:rsidRPr="00D15BD7" w:rsidRDefault="00BB0CC6" w:rsidP="00D15BD7">
            <w:pPr>
              <w:jc w:val="right"/>
              <w:rPr>
                <w:sz w:val="16"/>
                <w:szCs w:val="16"/>
              </w:rPr>
            </w:pPr>
          </w:p>
        </w:tc>
        <w:tc>
          <w:tcPr>
            <w:tcW w:w="832" w:type="dxa"/>
            <w:hideMark/>
          </w:tcPr>
          <w:p w14:paraId="1D4B3CED" w14:textId="77777777" w:rsidR="00BB0CC6" w:rsidRPr="00D15BD7" w:rsidRDefault="00BB0CC6" w:rsidP="00D15BD7">
            <w:pPr>
              <w:rPr>
                <w:sz w:val="16"/>
                <w:szCs w:val="16"/>
              </w:rPr>
            </w:pPr>
          </w:p>
        </w:tc>
        <w:tc>
          <w:tcPr>
            <w:tcW w:w="1170" w:type="dxa"/>
            <w:hideMark/>
          </w:tcPr>
          <w:p w14:paraId="1D4B3CEE"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720" w:type="dxa"/>
          </w:tcPr>
          <w:p w14:paraId="1D4B3CEF" w14:textId="77777777" w:rsidR="00BB0CC6" w:rsidRPr="00D15BD7" w:rsidRDefault="00BB0CC6" w:rsidP="00D15BD7">
            <w:pPr>
              <w:rPr>
                <w:sz w:val="16"/>
                <w:szCs w:val="16"/>
              </w:rPr>
            </w:pPr>
          </w:p>
        </w:tc>
        <w:tc>
          <w:tcPr>
            <w:tcW w:w="1122" w:type="dxa"/>
          </w:tcPr>
          <w:p w14:paraId="1D4B3CF0" w14:textId="77777777" w:rsidR="00BB0CC6" w:rsidRPr="00D15BD7" w:rsidRDefault="00BB0CC6" w:rsidP="00D15BD7">
            <w:pPr>
              <w:jc w:val="right"/>
              <w:rPr>
                <w:sz w:val="16"/>
                <w:szCs w:val="16"/>
              </w:rPr>
            </w:pPr>
          </w:p>
        </w:tc>
        <w:tc>
          <w:tcPr>
            <w:tcW w:w="858" w:type="dxa"/>
          </w:tcPr>
          <w:p w14:paraId="1D4B3CF1" w14:textId="77777777" w:rsidR="00BB0CC6" w:rsidRPr="00D15BD7" w:rsidRDefault="00BB0CC6" w:rsidP="00D15BD7">
            <w:pPr>
              <w:rPr>
                <w:sz w:val="16"/>
                <w:szCs w:val="16"/>
              </w:rPr>
            </w:pPr>
          </w:p>
        </w:tc>
        <w:tc>
          <w:tcPr>
            <w:tcW w:w="1034" w:type="dxa"/>
            <w:hideMark/>
          </w:tcPr>
          <w:p w14:paraId="1D4B3CF2" w14:textId="77777777" w:rsidR="00BB0CC6" w:rsidRPr="00D15BD7" w:rsidRDefault="00BB0CC6" w:rsidP="00D15BD7">
            <w:pPr>
              <w:jc w:val="right"/>
              <w:rPr>
                <w:sz w:val="16"/>
                <w:szCs w:val="16"/>
              </w:rPr>
            </w:pPr>
          </w:p>
        </w:tc>
        <w:tc>
          <w:tcPr>
            <w:tcW w:w="720" w:type="dxa"/>
          </w:tcPr>
          <w:p w14:paraId="1D4B3CF3" w14:textId="77777777" w:rsidR="00BB0CC6" w:rsidRPr="00D15BD7" w:rsidRDefault="00BB0CC6" w:rsidP="00D15BD7">
            <w:pPr>
              <w:rPr>
                <w:sz w:val="16"/>
                <w:szCs w:val="16"/>
              </w:rPr>
            </w:pPr>
          </w:p>
        </w:tc>
      </w:tr>
      <w:tr w:rsidR="00BB0CC6" w:rsidRPr="00D15BD7" w14:paraId="1D4B3D03" w14:textId="52BF5F14" w:rsidTr="003118B8">
        <w:trPr>
          <w:cantSplit/>
        </w:trPr>
        <w:tc>
          <w:tcPr>
            <w:tcW w:w="1008" w:type="dxa"/>
            <w:hideMark/>
          </w:tcPr>
          <w:p w14:paraId="1D4B3CF5" w14:textId="77777777" w:rsidR="00BB0CC6" w:rsidRPr="00D15BD7" w:rsidRDefault="00BB0CC6" w:rsidP="60EAD03D">
            <w:pPr>
              <w:rPr>
                <w:sz w:val="16"/>
                <w:szCs w:val="16"/>
              </w:rPr>
            </w:pPr>
            <w:r w:rsidRPr="60EAD03D">
              <w:rPr>
                <w:color w:val="000000" w:themeColor="text1"/>
                <w:sz w:val="16"/>
                <w:szCs w:val="16"/>
              </w:rPr>
              <w:t>75092</w:t>
            </w:r>
          </w:p>
        </w:tc>
        <w:tc>
          <w:tcPr>
            <w:tcW w:w="2790" w:type="dxa"/>
            <w:hideMark/>
          </w:tcPr>
          <w:p w14:paraId="1D4B3CF6" w14:textId="77777777" w:rsidR="00BB0CC6" w:rsidRPr="00D15BD7" w:rsidRDefault="00BB0CC6" w:rsidP="181A8DF2">
            <w:pPr>
              <w:rPr>
                <w:sz w:val="16"/>
                <w:szCs w:val="16"/>
              </w:rPr>
            </w:pPr>
            <w:r w:rsidRPr="181A8DF2">
              <w:rPr>
                <w:color w:val="000000" w:themeColor="text1"/>
                <w:sz w:val="16"/>
                <w:szCs w:val="16"/>
              </w:rPr>
              <w:t>METHYLENE CHLORIDE</w:t>
            </w:r>
          </w:p>
        </w:tc>
        <w:tc>
          <w:tcPr>
            <w:tcW w:w="1170" w:type="dxa"/>
            <w:vAlign w:val="center"/>
            <w:hideMark/>
          </w:tcPr>
          <w:p w14:paraId="1D4B3CF7" w14:textId="77777777" w:rsidR="00BB0CC6" w:rsidRPr="00D15BD7" w:rsidRDefault="00BB0CC6" w:rsidP="181A8DF2">
            <w:pPr>
              <w:jc w:val="right"/>
              <w:rPr>
                <w:color w:val="000000" w:themeColor="text1"/>
                <w:sz w:val="16"/>
                <w:szCs w:val="16"/>
              </w:rPr>
            </w:pPr>
            <w:r w:rsidRPr="181A8DF2">
              <w:rPr>
                <w:color w:val="000000" w:themeColor="text1"/>
                <w:sz w:val="16"/>
                <w:szCs w:val="16"/>
              </w:rPr>
              <w:t>2.90E-04</w:t>
            </w:r>
          </w:p>
        </w:tc>
        <w:tc>
          <w:tcPr>
            <w:tcW w:w="810" w:type="dxa"/>
            <w:hideMark/>
          </w:tcPr>
          <w:p w14:paraId="1D4B3CF8"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1.1-14</w:t>
            </w:r>
          </w:p>
        </w:tc>
        <w:tc>
          <w:tcPr>
            <w:tcW w:w="1080" w:type="dxa"/>
            <w:vAlign w:val="center"/>
            <w:hideMark/>
          </w:tcPr>
          <w:p w14:paraId="1D4B3CF9" w14:textId="77777777" w:rsidR="00BB0CC6" w:rsidRPr="00D15BD7" w:rsidRDefault="00BB0CC6" w:rsidP="60EAD03D">
            <w:pPr>
              <w:jc w:val="right"/>
              <w:rPr>
                <w:color w:val="000000" w:themeColor="text1"/>
                <w:sz w:val="16"/>
                <w:szCs w:val="16"/>
              </w:rPr>
            </w:pPr>
            <w:r w:rsidRPr="60EAD03D">
              <w:rPr>
                <w:color w:val="000000" w:themeColor="text1"/>
                <w:sz w:val="16"/>
                <w:szCs w:val="16"/>
              </w:rPr>
              <w:t> </w:t>
            </w:r>
          </w:p>
        </w:tc>
        <w:tc>
          <w:tcPr>
            <w:tcW w:w="810" w:type="dxa"/>
            <w:hideMark/>
          </w:tcPr>
          <w:p w14:paraId="1D4B3CFA" w14:textId="77777777" w:rsidR="00BB0CC6" w:rsidRPr="00D15BD7" w:rsidRDefault="00BB0CC6" w:rsidP="00D15BD7">
            <w:pPr>
              <w:rPr>
                <w:sz w:val="16"/>
                <w:szCs w:val="16"/>
              </w:rPr>
            </w:pPr>
          </w:p>
        </w:tc>
        <w:tc>
          <w:tcPr>
            <w:tcW w:w="1058" w:type="dxa"/>
            <w:hideMark/>
          </w:tcPr>
          <w:p w14:paraId="1D4B3CFB" w14:textId="77777777" w:rsidR="00BB0CC6" w:rsidRPr="00D15BD7" w:rsidRDefault="00BB0CC6" w:rsidP="00D15BD7">
            <w:pPr>
              <w:jc w:val="right"/>
              <w:rPr>
                <w:sz w:val="16"/>
                <w:szCs w:val="16"/>
              </w:rPr>
            </w:pPr>
          </w:p>
        </w:tc>
        <w:tc>
          <w:tcPr>
            <w:tcW w:w="832" w:type="dxa"/>
            <w:hideMark/>
          </w:tcPr>
          <w:p w14:paraId="1D4B3CFC" w14:textId="77777777" w:rsidR="00BB0CC6" w:rsidRPr="00D15BD7" w:rsidRDefault="00BB0CC6" w:rsidP="00D15BD7">
            <w:pPr>
              <w:rPr>
                <w:sz w:val="16"/>
                <w:szCs w:val="16"/>
              </w:rPr>
            </w:pPr>
          </w:p>
        </w:tc>
        <w:tc>
          <w:tcPr>
            <w:tcW w:w="1170" w:type="dxa"/>
            <w:hideMark/>
          </w:tcPr>
          <w:p w14:paraId="1D4B3CFD"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720" w:type="dxa"/>
          </w:tcPr>
          <w:p w14:paraId="1D4B3CFE" w14:textId="77777777" w:rsidR="00BB0CC6" w:rsidRPr="00D15BD7" w:rsidRDefault="00BB0CC6" w:rsidP="00D15BD7">
            <w:pPr>
              <w:rPr>
                <w:sz w:val="16"/>
                <w:szCs w:val="16"/>
              </w:rPr>
            </w:pPr>
          </w:p>
        </w:tc>
        <w:tc>
          <w:tcPr>
            <w:tcW w:w="1122" w:type="dxa"/>
          </w:tcPr>
          <w:p w14:paraId="1D4B3CFF" w14:textId="77777777" w:rsidR="00BB0CC6" w:rsidRPr="00D15BD7" w:rsidRDefault="00BB0CC6" w:rsidP="00D15BD7">
            <w:pPr>
              <w:jc w:val="right"/>
              <w:rPr>
                <w:sz w:val="16"/>
                <w:szCs w:val="16"/>
              </w:rPr>
            </w:pPr>
          </w:p>
        </w:tc>
        <w:tc>
          <w:tcPr>
            <w:tcW w:w="858" w:type="dxa"/>
          </w:tcPr>
          <w:p w14:paraId="1D4B3D00" w14:textId="77777777" w:rsidR="00BB0CC6" w:rsidRPr="00D15BD7" w:rsidRDefault="00BB0CC6" w:rsidP="00D15BD7">
            <w:pPr>
              <w:rPr>
                <w:sz w:val="16"/>
                <w:szCs w:val="16"/>
              </w:rPr>
            </w:pPr>
          </w:p>
        </w:tc>
        <w:tc>
          <w:tcPr>
            <w:tcW w:w="1034" w:type="dxa"/>
            <w:hideMark/>
          </w:tcPr>
          <w:p w14:paraId="1D4B3D01" w14:textId="77777777" w:rsidR="00BB0CC6" w:rsidRPr="00D15BD7" w:rsidRDefault="00BB0CC6" w:rsidP="00D15BD7">
            <w:pPr>
              <w:jc w:val="right"/>
              <w:rPr>
                <w:sz w:val="16"/>
                <w:szCs w:val="16"/>
              </w:rPr>
            </w:pPr>
          </w:p>
        </w:tc>
        <w:tc>
          <w:tcPr>
            <w:tcW w:w="720" w:type="dxa"/>
          </w:tcPr>
          <w:p w14:paraId="1D4B3D02" w14:textId="77777777" w:rsidR="00BB0CC6" w:rsidRPr="00D15BD7" w:rsidRDefault="00BB0CC6" w:rsidP="00D15BD7">
            <w:pPr>
              <w:rPr>
                <w:sz w:val="16"/>
                <w:szCs w:val="16"/>
              </w:rPr>
            </w:pPr>
          </w:p>
        </w:tc>
      </w:tr>
      <w:tr w:rsidR="00BB0CC6" w:rsidRPr="00D15BD7" w14:paraId="1D4B3D12" w14:textId="6E16B656" w:rsidTr="003118B8">
        <w:trPr>
          <w:cantSplit/>
        </w:trPr>
        <w:tc>
          <w:tcPr>
            <w:tcW w:w="1008" w:type="dxa"/>
            <w:hideMark/>
          </w:tcPr>
          <w:p w14:paraId="1D4B3D04" w14:textId="77777777" w:rsidR="00BB0CC6" w:rsidRPr="00D15BD7" w:rsidRDefault="00BB0CC6" w:rsidP="60EAD03D">
            <w:pPr>
              <w:rPr>
                <w:sz w:val="16"/>
                <w:szCs w:val="16"/>
              </w:rPr>
            </w:pPr>
            <w:r w:rsidRPr="60EAD03D">
              <w:rPr>
                <w:color w:val="000000" w:themeColor="text1"/>
                <w:sz w:val="16"/>
                <w:szCs w:val="16"/>
              </w:rPr>
              <w:t>91203</w:t>
            </w:r>
          </w:p>
        </w:tc>
        <w:tc>
          <w:tcPr>
            <w:tcW w:w="2790" w:type="dxa"/>
            <w:hideMark/>
          </w:tcPr>
          <w:p w14:paraId="1D4B3D05" w14:textId="77777777" w:rsidR="00BB0CC6" w:rsidRPr="00D15BD7" w:rsidRDefault="00BB0CC6" w:rsidP="181A8DF2">
            <w:pPr>
              <w:rPr>
                <w:sz w:val="16"/>
                <w:szCs w:val="16"/>
              </w:rPr>
            </w:pPr>
            <w:r w:rsidRPr="181A8DF2">
              <w:rPr>
                <w:color w:val="000000" w:themeColor="text1"/>
                <w:sz w:val="16"/>
                <w:szCs w:val="16"/>
              </w:rPr>
              <w:t>NAPHTHALENE</w:t>
            </w:r>
          </w:p>
        </w:tc>
        <w:tc>
          <w:tcPr>
            <w:tcW w:w="1170" w:type="dxa"/>
            <w:vAlign w:val="center"/>
            <w:hideMark/>
          </w:tcPr>
          <w:p w14:paraId="1D4B3D06" w14:textId="77777777" w:rsidR="00BB0CC6" w:rsidRPr="00D15BD7" w:rsidRDefault="00BB0CC6" w:rsidP="181A8DF2">
            <w:pPr>
              <w:jc w:val="right"/>
              <w:rPr>
                <w:color w:val="000000" w:themeColor="text1"/>
                <w:sz w:val="16"/>
                <w:szCs w:val="16"/>
              </w:rPr>
            </w:pPr>
            <w:r w:rsidRPr="181A8DF2">
              <w:rPr>
                <w:color w:val="000000" w:themeColor="text1"/>
                <w:sz w:val="16"/>
                <w:szCs w:val="16"/>
              </w:rPr>
              <w:t>1.30E-05</w:t>
            </w:r>
          </w:p>
        </w:tc>
        <w:tc>
          <w:tcPr>
            <w:tcW w:w="810" w:type="dxa"/>
            <w:hideMark/>
          </w:tcPr>
          <w:p w14:paraId="1D4B3D07"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1.1-13</w:t>
            </w:r>
          </w:p>
        </w:tc>
        <w:tc>
          <w:tcPr>
            <w:tcW w:w="1080" w:type="dxa"/>
            <w:vAlign w:val="center"/>
            <w:hideMark/>
          </w:tcPr>
          <w:p w14:paraId="1D4B3D08" w14:textId="77777777" w:rsidR="00BB0CC6" w:rsidRPr="00D15BD7" w:rsidRDefault="00BB0CC6" w:rsidP="181A8DF2">
            <w:pPr>
              <w:jc w:val="right"/>
              <w:rPr>
                <w:color w:val="000000" w:themeColor="text1"/>
                <w:sz w:val="16"/>
                <w:szCs w:val="16"/>
              </w:rPr>
            </w:pPr>
            <w:r w:rsidRPr="181A8DF2">
              <w:rPr>
                <w:color w:val="000000" w:themeColor="text1"/>
                <w:sz w:val="16"/>
                <w:szCs w:val="16"/>
              </w:rPr>
              <w:t>2.20E-04</w:t>
            </w:r>
          </w:p>
        </w:tc>
        <w:tc>
          <w:tcPr>
            <w:tcW w:w="810" w:type="dxa"/>
            <w:hideMark/>
          </w:tcPr>
          <w:p w14:paraId="1D4B3D09"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1.2-5</w:t>
            </w:r>
          </w:p>
        </w:tc>
        <w:tc>
          <w:tcPr>
            <w:tcW w:w="1058" w:type="dxa"/>
            <w:hideMark/>
          </w:tcPr>
          <w:p w14:paraId="1D4B3D0A" w14:textId="77777777" w:rsidR="00BB0CC6" w:rsidRPr="00D15BD7" w:rsidRDefault="00BB0CC6" w:rsidP="181A8DF2">
            <w:pPr>
              <w:jc w:val="right"/>
              <w:rPr>
                <w:sz w:val="16"/>
                <w:szCs w:val="16"/>
              </w:rPr>
            </w:pPr>
            <w:r w:rsidRPr="181A8DF2">
              <w:rPr>
                <w:color w:val="000000" w:themeColor="text1"/>
                <w:sz w:val="16"/>
                <w:szCs w:val="16"/>
              </w:rPr>
              <w:t>1.13E-03</w:t>
            </w:r>
          </w:p>
        </w:tc>
        <w:tc>
          <w:tcPr>
            <w:tcW w:w="832" w:type="dxa"/>
            <w:hideMark/>
          </w:tcPr>
          <w:p w14:paraId="1D4B3D0B"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1.3-9</w:t>
            </w:r>
          </w:p>
        </w:tc>
        <w:tc>
          <w:tcPr>
            <w:tcW w:w="1170" w:type="dxa"/>
            <w:vAlign w:val="center"/>
            <w:hideMark/>
          </w:tcPr>
          <w:p w14:paraId="1D4B3D0C" w14:textId="77777777" w:rsidR="00BB0CC6" w:rsidRPr="00D15BD7" w:rsidRDefault="00BB0CC6" w:rsidP="60EAD03D">
            <w:pPr>
              <w:jc w:val="right"/>
              <w:rPr>
                <w:color w:val="000000" w:themeColor="text1"/>
                <w:sz w:val="16"/>
                <w:szCs w:val="16"/>
              </w:rPr>
            </w:pPr>
            <w:r w:rsidRPr="60EAD03D">
              <w:rPr>
                <w:color w:val="000000" w:themeColor="text1"/>
                <w:sz w:val="16"/>
                <w:szCs w:val="16"/>
              </w:rPr>
              <w:t>0.046</w:t>
            </w:r>
          </w:p>
        </w:tc>
        <w:tc>
          <w:tcPr>
            <w:tcW w:w="720" w:type="dxa"/>
          </w:tcPr>
          <w:p w14:paraId="1D4B3D0D" w14:textId="77777777" w:rsidR="00BB0CC6" w:rsidRPr="00D15BD7" w:rsidRDefault="00BB0CC6" w:rsidP="181A8DF2">
            <w:pPr>
              <w:rPr>
                <w:sz w:val="16"/>
                <w:szCs w:val="16"/>
              </w:rPr>
            </w:pPr>
            <w:r w:rsidRPr="181A8DF2">
              <w:rPr>
                <w:sz w:val="16"/>
                <w:szCs w:val="16"/>
              </w:rPr>
              <w:t>N/A</w:t>
            </w:r>
          </w:p>
        </w:tc>
        <w:tc>
          <w:tcPr>
            <w:tcW w:w="1122" w:type="dxa"/>
          </w:tcPr>
          <w:p w14:paraId="1D4B3D0E" w14:textId="77777777" w:rsidR="00BB0CC6" w:rsidRPr="00D15BD7" w:rsidRDefault="00BB0CC6" w:rsidP="181A8DF2">
            <w:pPr>
              <w:jc w:val="right"/>
              <w:rPr>
                <w:sz w:val="16"/>
                <w:szCs w:val="16"/>
              </w:rPr>
            </w:pPr>
            <w:r w:rsidRPr="181A8DF2">
              <w:rPr>
                <w:color w:val="000000" w:themeColor="text1"/>
                <w:sz w:val="16"/>
                <w:szCs w:val="16"/>
              </w:rPr>
              <w:t>6.1E-04</w:t>
            </w:r>
          </w:p>
        </w:tc>
        <w:tc>
          <w:tcPr>
            <w:tcW w:w="858" w:type="dxa"/>
          </w:tcPr>
          <w:p w14:paraId="1D4B3D0F"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1.4-3</w:t>
            </w:r>
          </w:p>
        </w:tc>
        <w:tc>
          <w:tcPr>
            <w:tcW w:w="1034" w:type="dxa"/>
            <w:hideMark/>
          </w:tcPr>
          <w:p w14:paraId="1D4B3D10" w14:textId="77777777" w:rsidR="00BB0CC6" w:rsidRPr="00D15BD7" w:rsidRDefault="00BB0CC6" w:rsidP="181A8DF2">
            <w:pPr>
              <w:jc w:val="right"/>
              <w:rPr>
                <w:sz w:val="16"/>
                <w:szCs w:val="16"/>
              </w:rPr>
            </w:pPr>
            <w:r w:rsidRPr="181A8DF2">
              <w:rPr>
                <w:color w:val="000000" w:themeColor="text1"/>
                <w:sz w:val="16"/>
                <w:szCs w:val="16"/>
              </w:rPr>
              <w:t>2.55E-03</w:t>
            </w:r>
          </w:p>
        </w:tc>
        <w:tc>
          <w:tcPr>
            <w:tcW w:w="720" w:type="dxa"/>
          </w:tcPr>
          <w:p w14:paraId="1D4B3D11" w14:textId="77777777" w:rsidR="00BB0CC6" w:rsidRPr="00D15BD7" w:rsidRDefault="00BB0CC6" w:rsidP="181A8DF2">
            <w:pPr>
              <w:rPr>
                <w:sz w:val="16"/>
                <w:szCs w:val="16"/>
              </w:rPr>
            </w:pPr>
            <w:r w:rsidRPr="181A8DF2">
              <w:rPr>
                <w:sz w:val="16"/>
                <w:szCs w:val="16"/>
              </w:rPr>
              <w:t>N/A</w:t>
            </w:r>
          </w:p>
        </w:tc>
      </w:tr>
      <w:tr w:rsidR="00BB0CC6" w:rsidRPr="00D15BD7" w14:paraId="1D4B3D21" w14:textId="49EE7E36" w:rsidTr="003118B8">
        <w:trPr>
          <w:cantSplit/>
        </w:trPr>
        <w:tc>
          <w:tcPr>
            <w:tcW w:w="1008" w:type="dxa"/>
            <w:hideMark/>
          </w:tcPr>
          <w:p w14:paraId="1D4B3D13" w14:textId="77777777" w:rsidR="00BB0CC6" w:rsidRPr="00D15BD7" w:rsidRDefault="00BB0CC6" w:rsidP="60EAD03D">
            <w:pPr>
              <w:rPr>
                <w:sz w:val="16"/>
                <w:szCs w:val="16"/>
              </w:rPr>
            </w:pPr>
            <w:r w:rsidRPr="60EAD03D">
              <w:rPr>
                <w:color w:val="000000" w:themeColor="text1"/>
                <w:sz w:val="16"/>
                <w:szCs w:val="16"/>
              </w:rPr>
              <w:t>7440020</w:t>
            </w:r>
          </w:p>
        </w:tc>
        <w:tc>
          <w:tcPr>
            <w:tcW w:w="2790" w:type="dxa"/>
            <w:hideMark/>
          </w:tcPr>
          <w:p w14:paraId="1D4B3D14" w14:textId="77777777" w:rsidR="00BB0CC6" w:rsidRPr="00D15BD7" w:rsidRDefault="00BB0CC6" w:rsidP="181A8DF2">
            <w:pPr>
              <w:rPr>
                <w:sz w:val="16"/>
                <w:szCs w:val="16"/>
              </w:rPr>
            </w:pPr>
            <w:r w:rsidRPr="181A8DF2">
              <w:rPr>
                <w:color w:val="000000" w:themeColor="text1"/>
                <w:sz w:val="16"/>
                <w:szCs w:val="16"/>
              </w:rPr>
              <w:t>NICKEL</w:t>
            </w:r>
          </w:p>
        </w:tc>
        <w:tc>
          <w:tcPr>
            <w:tcW w:w="1170" w:type="dxa"/>
            <w:hideMark/>
          </w:tcPr>
          <w:p w14:paraId="1D4B3D15"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810" w:type="dxa"/>
            <w:hideMark/>
          </w:tcPr>
          <w:p w14:paraId="1D4B3D16" w14:textId="77777777" w:rsidR="00BB0CC6" w:rsidRPr="00D15BD7" w:rsidRDefault="00BB0CC6" w:rsidP="00D15BD7">
            <w:pPr>
              <w:jc w:val="center"/>
              <w:rPr>
                <w:sz w:val="16"/>
                <w:szCs w:val="16"/>
              </w:rPr>
            </w:pPr>
          </w:p>
        </w:tc>
        <w:tc>
          <w:tcPr>
            <w:tcW w:w="1080" w:type="dxa"/>
            <w:vAlign w:val="center"/>
            <w:hideMark/>
          </w:tcPr>
          <w:p w14:paraId="1D4B3D17" w14:textId="77777777" w:rsidR="00BB0CC6" w:rsidRPr="00D15BD7" w:rsidRDefault="00BB0CC6" w:rsidP="60EAD03D">
            <w:pPr>
              <w:jc w:val="right"/>
              <w:rPr>
                <w:color w:val="000000" w:themeColor="text1"/>
                <w:sz w:val="16"/>
                <w:szCs w:val="16"/>
              </w:rPr>
            </w:pPr>
            <w:r w:rsidRPr="60EAD03D">
              <w:rPr>
                <w:color w:val="000000" w:themeColor="text1"/>
                <w:sz w:val="16"/>
                <w:szCs w:val="16"/>
              </w:rPr>
              <w:t> </w:t>
            </w:r>
          </w:p>
        </w:tc>
        <w:tc>
          <w:tcPr>
            <w:tcW w:w="810" w:type="dxa"/>
            <w:hideMark/>
          </w:tcPr>
          <w:p w14:paraId="1D4B3D18" w14:textId="77777777" w:rsidR="00BB0CC6" w:rsidRPr="00D15BD7" w:rsidRDefault="00BB0CC6" w:rsidP="00D15BD7">
            <w:pPr>
              <w:rPr>
                <w:sz w:val="16"/>
                <w:szCs w:val="16"/>
              </w:rPr>
            </w:pPr>
          </w:p>
        </w:tc>
        <w:tc>
          <w:tcPr>
            <w:tcW w:w="1058" w:type="dxa"/>
            <w:hideMark/>
          </w:tcPr>
          <w:p w14:paraId="1D4B3D19" w14:textId="77777777" w:rsidR="00BB0CC6" w:rsidRPr="00D15BD7" w:rsidRDefault="00BB0CC6" w:rsidP="181A8DF2">
            <w:pPr>
              <w:jc w:val="right"/>
              <w:rPr>
                <w:sz w:val="16"/>
                <w:szCs w:val="16"/>
              </w:rPr>
            </w:pPr>
            <w:r w:rsidRPr="181A8DF2">
              <w:rPr>
                <w:color w:val="000000" w:themeColor="text1"/>
                <w:sz w:val="16"/>
                <w:szCs w:val="16"/>
              </w:rPr>
              <w:t>4.214E-04</w:t>
            </w:r>
          </w:p>
        </w:tc>
        <w:tc>
          <w:tcPr>
            <w:tcW w:w="832" w:type="dxa"/>
            <w:hideMark/>
          </w:tcPr>
          <w:p w14:paraId="1D4B3D1A" w14:textId="77777777" w:rsidR="00BB0CC6" w:rsidRPr="00D15BD7" w:rsidRDefault="00BB0CC6" w:rsidP="60EAD03D">
            <w:pPr>
              <w:rPr>
                <w:sz w:val="16"/>
                <w:szCs w:val="16"/>
              </w:rPr>
            </w:pPr>
            <w:r w:rsidRPr="181A8DF2">
              <w:fldChar w:fldCharType="begin"/>
            </w:r>
            <w:r>
              <w:rPr>
                <w:sz w:val="16"/>
                <w:szCs w:val="16"/>
              </w:rPr>
              <w:instrText xml:space="preserve"> NOTEREF _Ref478656148 \h </w:instrText>
            </w:r>
            <w:r w:rsidRPr="181A8DF2">
              <w:rPr>
                <w:sz w:val="16"/>
                <w:szCs w:val="16"/>
              </w:rPr>
              <w:fldChar w:fldCharType="separate"/>
            </w:r>
            <w:r>
              <w:rPr>
                <w:sz w:val="16"/>
                <w:szCs w:val="16"/>
              </w:rPr>
              <w:t>6</w:t>
            </w:r>
            <w:r w:rsidRPr="181A8DF2">
              <w:fldChar w:fldCharType="end"/>
            </w:r>
          </w:p>
        </w:tc>
        <w:tc>
          <w:tcPr>
            <w:tcW w:w="1170" w:type="dxa"/>
            <w:vAlign w:val="center"/>
            <w:hideMark/>
          </w:tcPr>
          <w:p w14:paraId="1D4B3D1B" w14:textId="77777777" w:rsidR="00BB0CC6" w:rsidRPr="00D15BD7" w:rsidRDefault="00BB0CC6" w:rsidP="60EAD03D">
            <w:pPr>
              <w:jc w:val="right"/>
              <w:rPr>
                <w:color w:val="000000" w:themeColor="text1"/>
                <w:sz w:val="16"/>
                <w:szCs w:val="16"/>
              </w:rPr>
            </w:pPr>
            <w:r w:rsidRPr="60EAD03D">
              <w:rPr>
                <w:color w:val="000000" w:themeColor="text1"/>
                <w:sz w:val="16"/>
                <w:szCs w:val="16"/>
              </w:rPr>
              <w:t>0.017</w:t>
            </w:r>
          </w:p>
        </w:tc>
        <w:tc>
          <w:tcPr>
            <w:tcW w:w="720" w:type="dxa"/>
          </w:tcPr>
          <w:p w14:paraId="1D4B3D1C" w14:textId="77777777" w:rsidR="00BB0CC6" w:rsidRPr="00D15BD7" w:rsidRDefault="00BB0CC6" w:rsidP="181A8DF2">
            <w:pPr>
              <w:rPr>
                <w:sz w:val="16"/>
                <w:szCs w:val="16"/>
              </w:rPr>
            </w:pPr>
            <w:r w:rsidRPr="181A8DF2">
              <w:rPr>
                <w:sz w:val="16"/>
                <w:szCs w:val="16"/>
              </w:rPr>
              <w:t>N/A</w:t>
            </w:r>
          </w:p>
        </w:tc>
        <w:tc>
          <w:tcPr>
            <w:tcW w:w="1122" w:type="dxa"/>
          </w:tcPr>
          <w:p w14:paraId="1D4B3D1D" w14:textId="77777777" w:rsidR="00BB0CC6" w:rsidRPr="00D15BD7" w:rsidRDefault="00BB0CC6" w:rsidP="00D15BD7">
            <w:pPr>
              <w:jc w:val="right"/>
              <w:rPr>
                <w:sz w:val="16"/>
                <w:szCs w:val="16"/>
              </w:rPr>
            </w:pPr>
          </w:p>
        </w:tc>
        <w:tc>
          <w:tcPr>
            <w:tcW w:w="858" w:type="dxa"/>
          </w:tcPr>
          <w:p w14:paraId="1D4B3D1E" w14:textId="77777777" w:rsidR="00BB0CC6" w:rsidRPr="00D15BD7" w:rsidRDefault="00BB0CC6" w:rsidP="00D15BD7">
            <w:pPr>
              <w:rPr>
                <w:sz w:val="16"/>
                <w:szCs w:val="16"/>
              </w:rPr>
            </w:pPr>
          </w:p>
        </w:tc>
        <w:tc>
          <w:tcPr>
            <w:tcW w:w="1034" w:type="dxa"/>
            <w:hideMark/>
          </w:tcPr>
          <w:p w14:paraId="1D4B3D1F" w14:textId="77777777" w:rsidR="00BB0CC6" w:rsidRPr="00D15BD7" w:rsidRDefault="00BB0CC6" w:rsidP="00D15BD7">
            <w:pPr>
              <w:jc w:val="right"/>
              <w:rPr>
                <w:sz w:val="16"/>
                <w:szCs w:val="16"/>
              </w:rPr>
            </w:pPr>
          </w:p>
        </w:tc>
        <w:tc>
          <w:tcPr>
            <w:tcW w:w="720" w:type="dxa"/>
          </w:tcPr>
          <w:p w14:paraId="1D4B3D20" w14:textId="77777777" w:rsidR="00BB0CC6" w:rsidRPr="00D15BD7" w:rsidRDefault="00BB0CC6" w:rsidP="00D15BD7">
            <w:pPr>
              <w:rPr>
                <w:sz w:val="16"/>
                <w:szCs w:val="16"/>
              </w:rPr>
            </w:pPr>
          </w:p>
        </w:tc>
      </w:tr>
      <w:tr w:rsidR="00BB0CC6" w:rsidRPr="00D15BD7" w14:paraId="1D4B3D30" w14:textId="301A05EB" w:rsidTr="003118B8">
        <w:trPr>
          <w:cantSplit/>
        </w:trPr>
        <w:tc>
          <w:tcPr>
            <w:tcW w:w="1008" w:type="dxa"/>
            <w:hideMark/>
          </w:tcPr>
          <w:p w14:paraId="1D4B3D22" w14:textId="77777777" w:rsidR="00BB0CC6" w:rsidRPr="00D15BD7" w:rsidRDefault="00BB0CC6" w:rsidP="60EAD03D">
            <w:pPr>
              <w:rPr>
                <w:sz w:val="16"/>
                <w:szCs w:val="16"/>
              </w:rPr>
            </w:pPr>
            <w:r w:rsidRPr="60EAD03D">
              <w:rPr>
                <w:color w:val="000000" w:themeColor="text1"/>
                <w:sz w:val="16"/>
                <w:szCs w:val="16"/>
              </w:rPr>
              <w:t>198550</w:t>
            </w:r>
          </w:p>
        </w:tc>
        <w:tc>
          <w:tcPr>
            <w:tcW w:w="2790" w:type="dxa"/>
            <w:hideMark/>
          </w:tcPr>
          <w:p w14:paraId="1D4B3D23" w14:textId="77777777" w:rsidR="00BB0CC6" w:rsidRPr="00D15BD7" w:rsidRDefault="00BB0CC6" w:rsidP="181A8DF2">
            <w:pPr>
              <w:rPr>
                <w:sz w:val="16"/>
                <w:szCs w:val="16"/>
              </w:rPr>
            </w:pPr>
            <w:r w:rsidRPr="181A8DF2">
              <w:rPr>
                <w:color w:val="000000" w:themeColor="text1"/>
                <w:sz w:val="16"/>
                <w:szCs w:val="16"/>
              </w:rPr>
              <w:t>PERYLENE</w:t>
            </w:r>
          </w:p>
        </w:tc>
        <w:tc>
          <w:tcPr>
            <w:tcW w:w="1170" w:type="dxa"/>
            <w:hideMark/>
          </w:tcPr>
          <w:p w14:paraId="1D4B3D24"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810" w:type="dxa"/>
            <w:hideMark/>
          </w:tcPr>
          <w:p w14:paraId="1D4B3D25" w14:textId="77777777" w:rsidR="00BB0CC6" w:rsidRPr="00D15BD7" w:rsidRDefault="00BB0CC6" w:rsidP="00D15BD7">
            <w:pPr>
              <w:jc w:val="center"/>
              <w:rPr>
                <w:sz w:val="16"/>
                <w:szCs w:val="16"/>
              </w:rPr>
            </w:pPr>
          </w:p>
        </w:tc>
        <w:tc>
          <w:tcPr>
            <w:tcW w:w="1080" w:type="dxa"/>
            <w:vAlign w:val="center"/>
            <w:hideMark/>
          </w:tcPr>
          <w:p w14:paraId="1D4B3D26" w14:textId="77777777" w:rsidR="00BB0CC6" w:rsidRPr="00D15BD7" w:rsidRDefault="00BB0CC6" w:rsidP="181A8DF2">
            <w:pPr>
              <w:jc w:val="right"/>
              <w:rPr>
                <w:color w:val="000000" w:themeColor="text1"/>
                <w:sz w:val="16"/>
                <w:szCs w:val="16"/>
              </w:rPr>
            </w:pPr>
            <w:r w:rsidRPr="181A8DF2">
              <w:rPr>
                <w:color w:val="000000" w:themeColor="text1"/>
                <w:sz w:val="16"/>
                <w:szCs w:val="16"/>
              </w:rPr>
              <w:t>1.20E-06</w:t>
            </w:r>
          </w:p>
        </w:tc>
        <w:tc>
          <w:tcPr>
            <w:tcW w:w="810" w:type="dxa"/>
            <w:hideMark/>
          </w:tcPr>
          <w:p w14:paraId="1D4B3D27"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1.2-5</w:t>
            </w:r>
          </w:p>
        </w:tc>
        <w:tc>
          <w:tcPr>
            <w:tcW w:w="1058" w:type="dxa"/>
            <w:hideMark/>
          </w:tcPr>
          <w:p w14:paraId="1D4B3D28" w14:textId="77777777" w:rsidR="00BB0CC6" w:rsidRPr="00D15BD7" w:rsidRDefault="00BB0CC6" w:rsidP="00D15BD7">
            <w:pPr>
              <w:jc w:val="right"/>
              <w:rPr>
                <w:sz w:val="16"/>
                <w:szCs w:val="16"/>
              </w:rPr>
            </w:pPr>
          </w:p>
        </w:tc>
        <w:tc>
          <w:tcPr>
            <w:tcW w:w="832" w:type="dxa"/>
            <w:hideMark/>
          </w:tcPr>
          <w:p w14:paraId="1D4B3D29" w14:textId="77777777" w:rsidR="00BB0CC6" w:rsidRPr="00D15BD7" w:rsidRDefault="00BB0CC6" w:rsidP="00D15BD7">
            <w:pPr>
              <w:rPr>
                <w:sz w:val="16"/>
                <w:szCs w:val="16"/>
              </w:rPr>
            </w:pPr>
          </w:p>
        </w:tc>
        <w:tc>
          <w:tcPr>
            <w:tcW w:w="1170" w:type="dxa"/>
            <w:hideMark/>
          </w:tcPr>
          <w:p w14:paraId="1D4B3D2A"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720" w:type="dxa"/>
          </w:tcPr>
          <w:p w14:paraId="1D4B3D2B" w14:textId="77777777" w:rsidR="00BB0CC6" w:rsidRPr="00D15BD7" w:rsidRDefault="00BB0CC6" w:rsidP="00D15BD7">
            <w:pPr>
              <w:rPr>
                <w:sz w:val="16"/>
                <w:szCs w:val="16"/>
              </w:rPr>
            </w:pPr>
          </w:p>
        </w:tc>
        <w:tc>
          <w:tcPr>
            <w:tcW w:w="1122" w:type="dxa"/>
          </w:tcPr>
          <w:p w14:paraId="1D4B3D2C" w14:textId="77777777" w:rsidR="00BB0CC6" w:rsidRPr="00D15BD7" w:rsidRDefault="00BB0CC6" w:rsidP="00D15BD7">
            <w:pPr>
              <w:jc w:val="right"/>
              <w:rPr>
                <w:sz w:val="16"/>
                <w:szCs w:val="16"/>
              </w:rPr>
            </w:pPr>
          </w:p>
        </w:tc>
        <w:tc>
          <w:tcPr>
            <w:tcW w:w="858" w:type="dxa"/>
          </w:tcPr>
          <w:p w14:paraId="1D4B3D2D" w14:textId="77777777" w:rsidR="00BB0CC6" w:rsidRPr="00D15BD7" w:rsidRDefault="00BB0CC6" w:rsidP="00D15BD7">
            <w:pPr>
              <w:rPr>
                <w:sz w:val="16"/>
                <w:szCs w:val="16"/>
              </w:rPr>
            </w:pPr>
          </w:p>
        </w:tc>
        <w:tc>
          <w:tcPr>
            <w:tcW w:w="1034" w:type="dxa"/>
            <w:hideMark/>
          </w:tcPr>
          <w:p w14:paraId="1D4B3D2E" w14:textId="77777777" w:rsidR="00BB0CC6" w:rsidRPr="00D15BD7" w:rsidRDefault="00BB0CC6" w:rsidP="00D15BD7">
            <w:pPr>
              <w:jc w:val="right"/>
              <w:rPr>
                <w:sz w:val="16"/>
                <w:szCs w:val="16"/>
              </w:rPr>
            </w:pPr>
          </w:p>
        </w:tc>
        <w:tc>
          <w:tcPr>
            <w:tcW w:w="720" w:type="dxa"/>
          </w:tcPr>
          <w:p w14:paraId="1D4B3D2F" w14:textId="77777777" w:rsidR="00BB0CC6" w:rsidRPr="00D15BD7" w:rsidRDefault="00BB0CC6" w:rsidP="00D15BD7">
            <w:pPr>
              <w:rPr>
                <w:sz w:val="16"/>
                <w:szCs w:val="16"/>
              </w:rPr>
            </w:pPr>
          </w:p>
        </w:tc>
      </w:tr>
      <w:tr w:rsidR="00BB0CC6" w:rsidRPr="00D15BD7" w14:paraId="1D4B3D3F" w14:textId="4F3C30D0" w:rsidTr="003118B8">
        <w:trPr>
          <w:cantSplit/>
        </w:trPr>
        <w:tc>
          <w:tcPr>
            <w:tcW w:w="1008" w:type="dxa"/>
            <w:hideMark/>
          </w:tcPr>
          <w:p w14:paraId="1D4B3D31" w14:textId="77777777" w:rsidR="00BB0CC6" w:rsidRPr="00D15BD7" w:rsidRDefault="00BB0CC6" w:rsidP="60EAD03D">
            <w:pPr>
              <w:rPr>
                <w:sz w:val="16"/>
                <w:szCs w:val="16"/>
              </w:rPr>
            </w:pPr>
            <w:r w:rsidRPr="60EAD03D">
              <w:rPr>
                <w:color w:val="000000" w:themeColor="text1"/>
                <w:sz w:val="16"/>
                <w:szCs w:val="16"/>
              </w:rPr>
              <w:t>85018</w:t>
            </w:r>
          </w:p>
        </w:tc>
        <w:tc>
          <w:tcPr>
            <w:tcW w:w="2790" w:type="dxa"/>
            <w:hideMark/>
          </w:tcPr>
          <w:p w14:paraId="1D4B3D32" w14:textId="77777777" w:rsidR="00BB0CC6" w:rsidRPr="00D15BD7" w:rsidRDefault="00BB0CC6" w:rsidP="181A8DF2">
            <w:pPr>
              <w:rPr>
                <w:sz w:val="16"/>
                <w:szCs w:val="16"/>
              </w:rPr>
            </w:pPr>
            <w:r w:rsidRPr="181A8DF2">
              <w:rPr>
                <w:color w:val="000000" w:themeColor="text1"/>
                <w:sz w:val="16"/>
                <w:szCs w:val="16"/>
              </w:rPr>
              <w:t>PHENANTHRENE</w:t>
            </w:r>
          </w:p>
        </w:tc>
        <w:tc>
          <w:tcPr>
            <w:tcW w:w="1170" w:type="dxa"/>
            <w:vAlign w:val="center"/>
            <w:hideMark/>
          </w:tcPr>
          <w:p w14:paraId="1D4B3D33" w14:textId="77777777" w:rsidR="00BB0CC6" w:rsidRPr="00D15BD7" w:rsidRDefault="00BB0CC6" w:rsidP="181A8DF2">
            <w:pPr>
              <w:jc w:val="right"/>
              <w:rPr>
                <w:color w:val="000000" w:themeColor="text1"/>
                <w:sz w:val="16"/>
                <w:szCs w:val="16"/>
              </w:rPr>
            </w:pPr>
            <w:r w:rsidRPr="181A8DF2">
              <w:rPr>
                <w:color w:val="000000" w:themeColor="text1"/>
                <w:sz w:val="16"/>
                <w:szCs w:val="16"/>
              </w:rPr>
              <w:t>2.70E-06</w:t>
            </w:r>
          </w:p>
        </w:tc>
        <w:tc>
          <w:tcPr>
            <w:tcW w:w="810" w:type="dxa"/>
            <w:hideMark/>
          </w:tcPr>
          <w:p w14:paraId="1D4B3D34"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1.1-13</w:t>
            </w:r>
          </w:p>
        </w:tc>
        <w:tc>
          <w:tcPr>
            <w:tcW w:w="1080" w:type="dxa"/>
            <w:vAlign w:val="center"/>
            <w:hideMark/>
          </w:tcPr>
          <w:p w14:paraId="1D4B3D35" w14:textId="77777777" w:rsidR="00BB0CC6" w:rsidRPr="00D15BD7" w:rsidRDefault="00BB0CC6" w:rsidP="181A8DF2">
            <w:pPr>
              <w:jc w:val="right"/>
              <w:rPr>
                <w:color w:val="000000" w:themeColor="text1"/>
                <w:sz w:val="16"/>
                <w:szCs w:val="16"/>
              </w:rPr>
            </w:pPr>
            <w:r w:rsidRPr="181A8DF2">
              <w:rPr>
                <w:color w:val="000000" w:themeColor="text1"/>
                <w:sz w:val="16"/>
                <w:szCs w:val="16"/>
              </w:rPr>
              <w:t>2.40E-04</w:t>
            </w:r>
          </w:p>
        </w:tc>
        <w:tc>
          <w:tcPr>
            <w:tcW w:w="810" w:type="dxa"/>
            <w:hideMark/>
          </w:tcPr>
          <w:p w14:paraId="1D4B3D36"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1.2-5</w:t>
            </w:r>
          </w:p>
        </w:tc>
        <w:tc>
          <w:tcPr>
            <w:tcW w:w="1058" w:type="dxa"/>
            <w:hideMark/>
          </w:tcPr>
          <w:p w14:paraId="1D4B3D37" w14:textId="77777777" w:rsidR="00BB0CC6" w:rsidRPr="00D15BD7" w:rsidRDefault="00BB0CC6" w:rsidP="181A8DF2">
            <w:pPr>
              <w:jc w:val="right"/>
              <w:rPr>
                <w:sz w:val="16"/>
                <w:szCs w:val="16"/>
              </w:rPr>
            </w:pPr>
            <w:r w:rsidRPr="181A8DF2">
              <w:rPr>
                <w:color w:val="000000" w:themeColor="text1"/>
                <w:sz w:val="16"/>
                <w:szCs w:val="16"/>
              </w:rPr>
              <w:t>1.05E-05</w:t>
            </w:r>
          </w:p>
        </w:tc>
        <w:tc>
          <w:tcPr>
            <w:tcW w:w="832" w:type="dxa"/>
            <w:hideMark/>
          </w:tcPr>
          <w:p w14:paraId="1D4B3D38"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1.3-9</w:t>
            </w:r>
          </w:p>
        </w:tc>
        <w:tc>
          <w:tcPr>
            <w:tcW w:w="1170" w:type="dxa"/>
            <w:vAlign w:val="center"/>
            <w:hideMark/>
          </w:tcPr>
          <w:p w14:paraId="1D4B3D39" w14:textId="77777777" w:rsidR="00BB0CC6" w:rsidRPr="00D15BD7" w:rsidRDefault="00BB0CC6" w:rsidP="181A8DF2">
            <w:pPr>
              <w:jc w:val="right"/>
              <w:rPr>
                <w:color w:val="000000" w:themeColor="text1"/>
                <w:sz w:val="16"/>
                <w:szCs w:val="16"/>
              </w:rPr>
            </w:pPr>
            <w:r w:rsidRPr="181A8DF2">
              <w:rPr>
                <w:color w:val="000000" w:themeColor="text1"/>
                <w:sz w:val="16"/>
                <w:szCs w:val="16"/>
              </w:rPr>
              <w:t>4.27E-04</w:t>
            </w:r>
          </w:p>
        </w:tc>
        <w:tc>
          <w:tcPr>
            <w:tcW w:w="720" w:type="dxa"/>
          </w:tcPr>
          <w:p w14:paraId="1D4B3D3A" w14:textId="77777777" w:rsidR="00BB0CC6" w:rsidRPr="00D15BD7" w:rsidRDefault="00BB0CC6" w:rsidP="181A8DF2">
            <w:pPr>
              <w:rPr>
                <w:sz w:val="16"/>
                <w:szCs w:val="16"/>
              </w:rPr>
            </w:pPr>
            <w:r w:rsidRPr="181A8DF2">
              <w:rPr>
                <w:sz w:val="16"/>
                <w:szCs w:val="16"/>
              </w:rPr>
              <w:t>N/A</w:t>
            </w:r>
          </w:p>
        </w:tc>
        <w:tc>
          <w:tcPr>
            <w:tcW w:w="1122" w:type="dxa"/>
          </w:tcPr>
          <w:p w14:paraId="1D4B3D3B" w14:textId="77777777" w:rsidR="00BB0CC6" w:rsidRPr="00D15BD7" w:rsidRDefault="00BB0CC6" w:rsidP="181A8DF2">
            <w:pPr>
              <w:jc w:val="right"/>
              <w:rPr>
                <w:sz w:val="16"/>
                <w:szCs w:val="16"/>
              </w:rPr>
            </w:pPr>
            <w:r w:rsidRPr="181A8DF2">
              <w:rPr>
                <w:color w:val="000000" w:themeColor="text1"/>
                <w:sz w:val="16"/>
                <w:szCs w:val="16"/>
              </w:rPr>
              <w:t>1.7E-05</w:t>
            </w:r>
          </w:p>
        </w:tc>
        <w:tc>
          <w:tcPr>
            <w:tcW w:w="858" w:type="dxa"/>
          </w:tcPr>
          <w:p w14:paraId="1D4B3D3C"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1.4-3</w:t>
            </w:r>
          </w:p>
        </w:tc>
        <w:tc>
          <w:tcPr>
            <w:tcW w:w="1034" w:type="dxa"/>
            <w:hideMark/>
          </w:tcPr>
          <w:p w14:paraId="1D4B3D3D" w14:textId="77777777" w:rsidR="00BB0CC6" w:rsidRPr="00D15BD7" w:rsidRDefault="00BB0CC6" w:rsidP="181A8DF2">
            <w:pPr>
              <w:jc w:val="right"/>
              <w:rPr>
                <w:sz w:val="16"/>
                <w:szCs w:val="16"/>
              </w:rPr>
            </w:pPr>
            <w:r w:rsidRPr="181A8DF2">
              <w:rPr>
                <w:color w:val="000000" w:themeColor="text1"/>
                <w:sz w:val="16"/>
                <w:szCs w:val="16"/>
              </w:rPr>
              <w:t>7.11E-05</w:t>
            </w:r>
          </w:p>
        </w:tc>
        <w:tc>
          <w:tcPr>
            <w:tcW w:w="720" w:type="dxa"/>
          </w:tcPr>
          <w:p w14:paraId="1D4B3D3E" w14:textId="77777777" w:rsidR="00BB0CC6" w:rsidRPr="00D15BD7" w:rsidRDefault="00BB0CC6" w:rsidP="181A8DF2">
            <w:pPr>
              <w:rPr>
                <w:sz w:val="16"/>
                <w:szCs w:val="16"/>
              </w:rPr>
            </w:pPr>
            <w:r w:rsidRPr="181A8DF2">
              <w:rPr>
                <w:sz w:val="16"/>
                <w:szCs w:val="16"/>
              </w:rPr>
              <w:t>N/A</w:t>
            </w:r>
          </w:p>
        </w:tc>
      </w:tr>
      <w:tr w:rsidR="00BB0CC6" w:rsidRPr="00D15BD7" w14:paraId="1D4B3D4E" w14:textId="776A4F05" w:rsidTr="003118B8">
        <w:trPr>
          <w:cantSplit/>
        </w:trPr>
        <w:tc>
          <w:tcPr>
            <w:tcW w:w="1008" w:type="dxa"/>
            <w:hideMark/>
          </w:tcPr>
          <w:p w14:paraId="1D4B3D40" w14:textId="77777777" w:rsidR="00BB0CC6" w:rsidRPr="00D15BD7" w:rsidRDefault="00BB0CC6" w:rsidP="60EAD03D">
            <w:pPr>
              <w:rPr>
                <w:sz w:val="16"/>
                <w:szCs w:val="16"/>
              </w:rPr>
            </w:pPr>
            <w:r w:rsidRPr="60EAD03D">
              <w:rPr>
                <w:color w:val="000000" w:themeColor="text1"/>
                <w:sz w:val="16"/>
                <w:szCs w:val="16"/>
              </w:rPr>
              <w:t>108952</w:t>
            </w:r>
          </w:p>
        </w:tc>
        <w:tc>
          <w:tcPr>
            <w:tcW w:w="2790" w:type="dxa"/>
            <w:hideMark/>
          </w:tcPr>
          <w:p w14:paraId="1D4B3D41" w14:textId="77777777" w:rsidR="00BB0CC6" w:rsidRPr="00D15BD7" w:rsidRDefault="00BB0CC6" w:rsidP="181A8DF2">
            <w:pPr>
              <w:rPr>
                <w:sz w:val="16"/>
                <w:szCs w:val="16"/>
              </w:rPr>
            </w:pPr>
            <w:r w:rsidRPr="181A8DF2">
              <w:rPr>
                <w:color w:val="000000" w:themeColor="text1"/>
                <w:sz w:val="16"/>
                <w:szCs w:val="16"/>
              </w:rPr>
              <w:t>PHENOL</w:t>
            </w:r>
          </w:p>
        </w:tc>
        <w:tc>
          <w:tcPr>
            <w:tcW w:w="1170" w:type="dxa"/>
            <w:vAlign w:val="center"/>
            <w:hideMark/>
          </w:tcPr>
          <w:p w14:paraId="1D4B3D42" w14:textId="77777777" w:rsidR="00BB0CC6" w:rsidRPr="00D15BD7" w:rsidRDefault="00BB0CC6" w:rsidP="181A8DF2">
            <w:pPr>
              <w:jc w:val="right"/>
              <w:rPr>
                <w:color w:val="000000" w:themeColor="text1"/>
                <w:sz w:val="16"/>
                <w:szCs w:val="16"/>
              </w:rPr>
            </w:pPr>
            <w:r w:rsidRPr="181A8DF2">
              <w:rPr>
                <w:color w:val="000000" w:themeColor="text1"/>
                <w:sz w:val="16"/>
                <w:szCs w:val="16"/>
              </w:rPr>
              <w:t>1.60E-05</w:t>
            </w:r>
          </w:p>
        </w:tc>
        <w:tc>
          <w:tcPr>
            <w:tcW w:w="810" w:type="dxa"/>
            <w:hideMark/>
          </w:tcPr>
          <w:p w14:paraId="1D4B3D43"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1.1-14</w:t>
            </w:r>
          </w:p>
        </w:tc>
        <w:tc>
          <w:tcPr>
            <w:tcW w:w="1080" w:type="dxa"/>
            <w:vAlign w:val="center"/>
            <w:hideMark/>
          </w:tcPr>
          <w:p w14:paraId="1D4B3D44" w14:textId="77777777" w:rsidR="00BB0CC6" w:rsidRPr="00D15BD7" w:rsidRDefault="00BB0CC6" w:rsidP="60EAD03D">
            <w:pPr>
              <w:jc w:val="right"/>
              <w:rPr>
                <w:color w:val="000000" w:themeColor="text1"/>
                <w:sz w:val="16"/>
                <w:szCs w:val="16"/>
              </w:rPr>
            </w:pPr>
            <w:r w:rsidRPr="60EAD03D">
              <w:rPr>
                <w:color w:val="000000" w:themeColor="text1"/>
                <w:sz w:val="16"/>
                <w:szCs w:val="16"/>
              </w:rPr>
              <w:t> </w:t>
            </w:r>
          </w:p>
        </w:tc>
        <w:tc>
          <w:tcPr>
            <w:tcW w:w="810" w:type="dxa"/>
            <w:hideMark/>
          </w:tcPr>
          <w:p w14:paraId="1D4B3D45" w14:textId="77777777" w:rsidR="00BB0CC6" w:rsidRPr="00D15BD7" w:rsidRDefault="00BB0CC6" w:rsidP="00D15BD7">
            <w:pPr>
              <w:rPr>
                <w:sz w:val="16"/>
                <w:szCs w:val="16"/>
              </w:rPr>
            </w:pPr>
          </w:p>
        </w:tc>
        <w:tc>
          <w:tcPr>
            <w:tcW w:w="1058" w:type="dxa"/>
            <w:hideMark/>
          </w:tcPr>
          <w:p w14:paraId="1D4B3D46" w14:textId="77777777" w:rsidR="00BB0CC6" w:rsidRPr="00D15BD7" w:rsidRDefault="00BB0CC6" w:rsidP="00D15BD7">
            <w:pPr>
              <w:jc w:val="right"/>
              <w:rPr>
                <w:sz w:val="16"/>
                <w:szCs w:val="16"/>
              </w:rPr>
            </w:pPr>
          </w:p>
        </w:tc>
        <w:tc>
          <w:tcPr>
            <w:tcW w:w="832" w:type="dxa"/>
            <w:hideMark/>
          </w:tcPr>
          <w:p w14:paraId="1D4B3D47" w14:textId="77777777" w:rsidR="00BB0CC6" w:rsidRPr="00D15BD7" w:rsidRDefault="00BB0CC6" w:rsidP="00D15BD7">
            <w:pPr>
              <w:rPr>
                <w:sz w:val="16"/>
                <w:szCs w:val="16"/>
              </w:rPr>
            </w:pPr>
          </w:p>
        </w:tc>
        <w:tc>
          <w:tcPr>
            <w:tcW w:w="1170" w:type="dxa"/>
            <w:vAlign w:val="center"/>
            <w:hideMark/>
          </w:tcPr>
          <w:p w14:paraId="1D4B3D48" w14:textId="77777777" w:rsidR="00BB0CC6" w:rsidRPr="00D15BD7" w:rsidRDefault="00BB0CC6" w:rsidP="60EAD03D">
            <w:pPr>
              <w:jc w:val="right"/>
              <w:rPr>
                <w:color w:val="000000" w:themeColor="text1"/>
                <w:sz w:val="16"/>
                <w:szCs w:val="16"/>
              </w:rPr>
            </w:pPr>
            <w:r w:rsidRPr="60EAD03D">
              <w:rPr>
                <w:color w:val="000000" w:themeColor="text1"/>
                <w:sz w:val="16"/>
                <w:szCs w:val="16"/>
              </w:rPr>
              <w:t> </w:t>
            </w:r>
          </w:p>
        </w:tc>
        <w:tc>
          <w:tcPr>
            <w:tcW w:w="720" w:type="dxa"/>
          </w:tcPr>
          <w:p w14:paraId="1D4B3D49" w14:textId="77777777" w:rsidR="00BB0CC6" w:rsidRPr="00D15BD7" w:rsidRDefault="00BB0CC6" w:rsidP="00D15BD7">
            <w:pPr>
              <w:rPr>
                <w:sz w:val="16"/>
                <w:szCs w:val="16"/>
              </w:rPr>
            </w:pPr>
          </w:p>
        </w:tc>
        <w:tc>
          <w:tcPr>
            <w:tcW w:w="1122" w:type="dxa"/>
          </w:tcPr>
          <w:p w14:paraId="1D4B3D4A" w14:textId="77777777" w:rsidR="00BB0CC6" w:rsidRPr="00D15BD7" w:rsidRDefault="00BB0CC6" w:rsidP="00D15BD7">
            <w:pPr>
              <w:jc w:val="right"/>
              <w:rPr>
                <w:sz w:val="16"/>
                <w:szCs w:val="16"/>
              </w:rPr>
            </w:pPr>
          </w:p>
        </w:tc>
        <w:tc>
          <w:tcPr>
            <w:tcW w:w="858" w:type="dxa"/>
          </w:tcPr>
          <w:p w14:paraId="1D4B3D4B" w14:textId="77777777" w:rsidR="00BB0CC6" w:rsidRPr="00D15BD7" w:rsidRDefault="00BB0CC6" w:rsidP="00D15BD7">
            <w:pPr>
              <w:rPr>
                <w:sz w:val="16"/>
                <w:szCs w:val="16"/>
              </w:rPr>
            </w:pPr>
          </w:p>
        </w:tc>
        <w:tc>
          <w:tcPr>
            <w:tcW w:w="1034" w:type="dxa"/>
            <w:hideMark/>
          </w:tcPr>
          <w:p w14:paraId="1D4B3D4C" w14:textId="77777777" w:rsidR="00BB0CC6" w:rsidRPr="00D15BD7" w:rsidRDefault="00BB0CC6" w:rsidP="00D15BD7">
            <w:pPr>
              <w:jc w:val="right"/>
              <w:rPr>
                <w:sz w:val="16"/>
                <w:szCs w:val="16"/>
              </w:rPr>
            </w:pPr>
          </w:p>
        </w:tc>
        <w:tc>
          <w:tcPr>
            <w:tcW w:w="720" w:type="dxa"/>
          </w:tcPr>
          <w:p w14:paraId="1D4B3D4D" w14:textId="77777777" w:rsidR="00BB0CC6" w:rsidRPr="00D15BD7" w:rsidRDefault="00BB0CC6" w:rsidP="00D15BD7">
            <w:pPr>
              <w:rPr>
                <w:sz w:val="16"/>
                <w:szCs w:val="16"/>
              </w:rPr>
            </w:pPr>
          </w:p>
        </w:tc>
      </w:tr>
      <w:tr w:rsidR="00BB0CC6" w:rsidRPr="00D15BD7" w14:paraId="1D4B3D5D" w14:textId="27CAAA69" w:rsidTr="003118B8">
        <w:trPr>
          <w:cantSplit/>
        </w:trPr>
        <w:tc>
          <w:tcPr>
            <w:tcW w:w="1008" w:type="dxa"/>
            <w:hideMark/>
          </w:tcPr>
          <w:p w14:paraId="1D4B3D4F" w14:textId="77777777" w:rsidR="00BB0CC6" w:rsidRPr="00D15BD7" w:rsidRDefault="00BB0CC6" w:rsidP="60EAD03D">
            <w:pPr>
              <w:rPr>
                <w:sz w:val="16"/>
                <w:szCs w:val="16"/>
              </w:rPr>
            </w:pPr>
            <w:r w:rsidRPr="60EAD03D">
              <w:rPr>
                <w:color w:val="000000" w:themeColor="text1"/>
                <w:sz w:val="16"/>
                <w:szCs w:val="16"/>
              </w:rPr>
              <w:t>123386</w:t>
            </w:r>
          </w:p>
        </w:tc>
        <w:tc>
          <w:tcPr>
            <w:tcW w:w="2790" w:type="dxa"/>
            <w:hideMark/>
          </w:tcPr>
          <w:p w14:paraId="1D4B3D50" w14:textId="77777777" w:rsidR="00BB0CC6" w:rsidRPr="00D15BD7" w:rsidRDefault="00BB0CC6" w:rsidP="181A8DF2">
            <w:pPr>
              <w:rPr>
                <w:sz w:val="16"/>
                <w:szCs w:val="16"/>
              </w:rPr>
            </w:pPr>
            <w:r w:rsidRPr="181A8DF2">
              <w:rPr>
                <w:color w:val="000000" w:themeColor="text1"/>
                <w:sz w:val="16"/>
                <w:szCs w:val="16"/>
              </w:rPr>
              <w:t>PROPIONALDEHYDE</w:t>
            </w:r>
          </w:p>
        </w:tc>
        <w:tc>
          <w:tcPr>
            <w:tcW w:w="1170" w:type="dxa"/>
            <w:vAlign w:val="center"/>
            <w:hideMark/>
          </w:tcPr>
          <w:p w14:paraId="1D4B3D51" w14:textId="77777777" w:rsidR="00BB0CC6" w:rsidRPr="00D15BD7" w:rsidRDefault="00BB0CC6" w:rsidP="181A8DF2">
            <w:pPr>
              <w:jc w:val="right"/>
              <w:rPr>
                <w:color w:val="000000" w:themeColor="text1"/>
                <w:sz w:val="16"/>
                <w:szCs w:val="16"/>
              </w:rPr>
            </w:pPr>
            <w:r w:rsidRPr="181A8DF2">
              <w:rPr>
                <w:color w:val="000000" w:themeColor="text1"/>
                <w:sz w:val="16"/>
                <w:szCs w:val="16"/>
              </w:rPr>
              <w:t>3.80E-04</w:t>
            </w:r>
          </w:p>
        </w:tc>
        <w:tc>
          <w:tcPr>
            <w:tcW w:w="810" w:type="dxa"/>
            <w:hideMark/>
          </w:tcPr>
          <w:p w14:paraId="1D4B3D52"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1.1-14</w:t>
            </w:r>
          </w:p>
        </w:tc>
        <w:tc>
          <w:tcPr>
            <w:tcW w:w="1080" w:type="dxa"/>
            <w:vAlign w:val="center"/>
            <w:hideMark/>
          </w:tcPr>
          <w:p w14:paraId="1D4B3D53" w14:textId="77777777" w:rsidR="00BB0CC6" w:rsidRPr="00D15BD7" w:rsidRDefault="00BB0CC6" w:rsidP="60EAD03D">
            <w:pPr>
              <w:jc w:val="right"/>
              <w:rPr>
                <w:color w:val="000000" w:themeColor="text1"/>
                <w:sz w:val="16"/>
                <w:szCs w:val="16"/>
              </w:rPr>
            </w:pPr>
            <w:r w:rsidRPr="60EAD03D">
              <w:rPr>
                <w:color w:val="000000" w:themeColor="text1"/>
                <w:sz w:val="16"/>
                <w:szCs w:val="16"/>
              </w:rPr>
              <w:t> </w:t>
            </w:r>
          </w:p>
        </w:tc>
        <w:tc>
          <w:tcPr>
            <w:tcW w:w="810" w:type="dxa"/>
            <w:hideMark/>
          </w:tcPr>
          <w:p w14:paraId="1D4B3D54" w14:textId="77777777" w:rsidR="00BB0CC6" w:rsidRPr="00D15BD7" w:rsidRDefault="00BB0CC6" w:rsidP="00D15BD7">
            <w:pPr>
              <w:rPr>
                <w:sz w:val="16"/>
                <w:szCs w:val="16"/>
              </w:rPr>
            </w:pPr>
          </w:p>
        </w:tc>
        <w:tc>
          <w:tcPr>
            <w:tcW w:w="1058" w:type="dxa"/>
            <w:hideMark/>
          </w:tcPr>
          <w:p w14:paraId="1D4B3D55" w14:textId="77777777" w:rsidR="00BB0CC6" w:rsidRPr="00D15BD7" w:rsidRDefault="00BB0CC6" w:rsidP="00D15BD7">
            <w:pPr>
              <w:jc w:val="right"/>
              <w:rPr>
                <w:sz w:val="16"/>
                <w:szCs w:val="16"/>
              </w:rPr>
            </w:pPr>
          </w:p>
        </w:tc>
        <w:tc>
          <w:tcPr>
            <w:tcW w:w="832" w:type="dxa"/>
            <w:hideMark/>
          </w:tcPr>
          <w:p w14:paraId="1D4B3D56" w14:textId="77777777" w:rsidR="00BB0CC6" w:rsidRPr="00D15BD7" w:rsidRDefault="00BB0CC6" w:rsidP="00D15BD7">
            <w:pPr>
              <w:rPr>
                <w:sz w:val="16"/>
                <w:szCs w:val="16"/>
              </w:rPr>
            </w:pPr>
          </w:p>
        </w:tc>
        <w:tc>
          <w:tcPr>
            <w:tcW w:w="1170" w:type="dxa"/>
            <w:vAlign w:val="center"/>
            <w:hideMark/>
          </w:tcPr>
          <w:p w14:paraId="1D4B3D57" w14:textId="77777777" w:rsidR="00BB0CC6" w:rsidRPr="00D15BD7" w:rsidRDefault="00BB0CC6" w:rsidP="60EAD03D">
            <w:pPr>
              <w:jc w:val="right"/>
              <w:rPr>
                <w:color w:val="000000" w:themeColor="text1"/>
                <w:sz w:val="16"/>
                <w:szCs w:val="16"/>
              </w:rPr>
            </w:pPr>
            <w:r w:rsidRPr="60EAD03D">
              <w:rPr>
                <w:color w:val="000000" w:themeColor="text1"/>
                <w:sz w:val="16"/>
                <w:szCs w:val="16"/>
              </w:rPr>
              <w:t> </w:t>
            </w:r>
          </w:p>
        </w:tc>
        <w:tc>
          <w:tcPr>
            <w:tcW w:w="720" w:type="dxa"/>
          </w:tcPr>
          <w:p w14:paraId="1D4B3D58" w14:textId="77777777" w:rsidR="00BB0CC6" w:rsidRPr="00D15BD7" w:rsidRDefault="00BB0CC6" w:rsidP="00D15BD7">
            <w:pPr>
              <w:rPr>
                <w:sz w:val="16"/>
                <w:szCs w:val="16"/>
              </w:rPr>
            </w:pPr>
          </w:p>
        </w:tc>
        <w:tc>
          <w:tcPr>
            <w:tcW w:w="1122" w:type="dxa"/>
          </w:tcPr>
          <w:p w14:paraId="1D4B3D59" w14:textId="77777777" w:rsidR="00BB0CC6" w:rsidRPr="00D15BD7" w:rsidRDefault="00BB0CC6" w:rsidP="00D15BD7">
            <w:pPr>
              <w:jc w:val="right"/>
              <w:rPr>
                <w:sz w:val="16"/>
                <w:szCs w:val="16"/>
              </w:rPr>
            </w:pPr>
          </w:p>
        </w:tc>
        <w:tc>
          <w:tcPr>
            <w:tcW w:w="858" w:type="dxa"/>
          </w:tcPr>
          <w:p w14:paraId="1D4B3D5A" w14:textId="77777777" w:rsidR="00BB0CC6" w:rsidRPr="00D15BD7" w:rsidRDefault="00BB0CC6" w:rsidP="00D15BD7">
            <w:pPr>
              <w:rPr>
                <w:sz w:val="16"/>
                <w:szCs w:val="16"/>
              </w:rPr>
            </w:pPr>
          </w:p>
        </w:tc>
        <w:tc>
          <w:tcPr>
            <w:tcW w:w="1034" w:type="dxa"/>
            <w:hideMark/>
          </w:tcPr>
          <w:p w14:paraId="1D4B3D5B" w14:textId="77777777" w:rsidR="00BB0CC6" w:rsidRPr="00D15BD7" w:rsidRDefault="00BB0CC6" w:rsidP="00D15BD7">
            <w:pPr>
              <w:jc w:val="right"/>
              <w:rPr>
                <w:sz w:val="16"/>
                <w:szCs w:val="16"/>
              </w:rPr>
            </w:pPr>
          </w:p>
        </w:tc>
        <w:tc>
          <w:tcPr>
            <w:tcW w:w="720" w:type="dxa"/>
          </w:tcPr>
          <w:p w14:paraId="1D4B3D5C" w14:textId="77777777" w:rsidR="00BB0CC6" w:rsidRPr="00D15BD7" w:rsidRDefault="00BB0CC6" w:rsidP="00D15BD7">
            <w:pPr>
              <w:rPr>
                <w:sz w:val="16"/>
                <w:szCs w:val="16"/>
              </w:rPr>
            </w:pPr>
          </w:p>
        </w:tc>
      </w:tr>
      <w:tr w:rsidR="00BB0CC6" w:rsidRPr="00D15BD7" w14:paraId="1D4B3D6C" w14:textId="664B909B" w:rsidTr="003118B8">
        <w:trPr>
          <w:cantSplit/>
        </w:trPr>
        <w:tc>
          <w:tcPr>
            <w:tcW w:w="1008" w:type="dxa"/>
            <w:hideMark/>
          </w:tcPr>
          <w:p w14:paraId="1D4B3D5E" w14:textId="77777777" w:rsidR="00BB0CC6" w:rsidRPr="00D15BD7" w:rsidRDefault="00BB0CC6" w:rsidP="60EAD03D">
            <w:pPr>
              <w:rPr>
                <w:sz w:val="16"/>
                <w:szCs w:val="16"/>
              </w:rPr>
            </w:pPr>
            <w:r w:rsidRPr="60EAD03D">
              <w:rPr>
                <w:color w:val="000000" w:themeColor="text1"/>
                <w:sz w:val="16"/>
                <w:szCs w:val="16"/>
              </w:rPr>
              <w:t>129000</w:t>
            </w:r>
          </w:p>
        </w:tc>
        <w:tc>
          <w:tcPr>
            <w:tcW w:w="2790" w:type="dxa"/>
            <w:hideMark/>
          </w:tcPr>
          <w:p w14:paraId="1D4B3D5F" w14:textId="77777777" w:rsidR="00BB0CC6" w:rsidRPr="00D15BD7" w:rsidRDefault="00BB0CC6" w:rsidP="181A8DF2">
            <w:pPr>
              <w:rPr>
                <w:sz w:val="16"/>
                <w:szCs w:val="16"/>
              </w:rPr>
            </w:pPr>
            <w:r w:rsidRPr="181A8DF2">
              <w:rPr>
                <w:color w:val="000000" w:themeColor="text1"/>
                <w:sz w:val="16"/>
                <w:szCs w:val="16"/>
              </w:rPr>
              <w:t>PYRENE</w:t>
            </w:r>
          </w:p>
        </w:tc>
        <w:tc>
          <w:tcPr>
            <w:tcW w:w="1170" w:type="dxa"/>
            <w:vAlign w:val="center"/>
            <w:hideMark/>
          </w:tcPr>
          <w:p w14:paraId="1D4B3D60" w14:textId="77777777" w:rsidR="00BB0CC6" w:rsidRPr="00D15BD7" w:rsidRDefault="00BB0CC6" w:rsidP="181A8DF2">
            <w:pPr>
              <w:jc w:val="right"/>
              <w:rPr>
                <w:color w:val="000000" w:themeColor="text1"/>
                <w:sz w:val="16"/>
                <w:szCs w:val="16"/>
              </w:rPr>
            </w:pPr>
            <w:r w:rsidRPr="181A8DF2">
              <w:rPr>
                <w:color w:val="000000" w:themeColor="text1"/>
                <w:sz w:val="16"/>
                <w:szCs w:val="16"/>
              </w:rPr>
              <w:t>3.30E-07</w:t>
            </w:r>
          </w:p>
        </w:tc>
        <w:tc>
          <w:tcPr>
            <w:tcW w:w="810" w:type="dxa"/>
            <w:hideMark/>
          </w:tcPr>
          <w:p w14:paraId="1D4B3D61"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1.1-13</w:t>
            </w:r>
          </w:p>
        </w:tc>
        <w:tc>
          <w:tcPr>
            <w:tcW w:w="1080" w:type="dxa"/>
            <w:vAlign w:val="center"/>
            <w:hideMark/>
          </w:tcPr>
          <w:p w14:paraId="1D4B3D62" w14:textId="77777777" w:rsidR="00BB0CC6" w:rsidRPr="00D15BD7" w:rsidRDefault="00BB0CC6" w:rsidP="181A8DF2">
            <w:pPr>
              <w:jc w:val="right"/>
              <w:rPr>
                <w:color w:val="000000" w:themeColor="text1"/>
                <w:sz w:val="16"/>
                <w:szCs w:val="16"/>
              </w:rPr>
            </w:pPr>
            <w:r w:rsidRPr="181A8DF2">
              <w:rPr>
                <w:color w:val="000000" w:themeColor="text1"/>
                <w:sz w:val="16"/>
                <w:szCs w:val="16"/>
              </w:rPr>
              <w:t>1.20E-04</w:t>
            </w:r>
          </w:p>
        </w:tc>
        <w:tc>
          <w:tcPr>
            <w:tcW w:w="810" w:type="dxa"/>
            <w:hideMark/>
          </w:tcPr>
          <w:p w14:paraId="1D4B3D63"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1.2-5</w:t>
            </w:r>
          </w:p>
        </w:tc>
        <w:tc>
          <w:tcPr>
            <w:tcW w:w="1058" w:type="dxa"/>
            <w:hideMark/>
          </w:tcPr>
          <w:p w14:paraId="1D4B3D64" w14:textId="77777777" w:rsidR="00BB0CC6" w:rsidRPr="00D15BD7" w:rsidRDefault="00BB0CC6" w:rsidP="181A8DF2">
            <w:pPr>
              <w:jc w:val="right"/>
              <w:rPr>
                <w:sz w:val="16"/>
                <w:szCs w:val="16"/>
              </w:rPr>
            </w:pPr>
            <w:r w:rsidRPr="181A8DF2">
              <w:rPr>
                <w:color w:val="000000" w:themeColor="text1"/>
                <w:sz w:val="16"/>
                <w:szCs w:val="16"/>
              </w:rPr>
              <w:t>4.25E-06</w:t>
            </w:r>
          </w:p>
        </w:tc>
        <w:tc>
          <w:tcPr>
            <w:tcW w:w="832" w:type="dxa"/>
            <w:hideMark/>
          </w:tcPr>
          <w:p w14:paraId="1D4B3D65"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1.3-9</w:t>
            </w:r>
          </w:p>
        </w:tc>
        <w:tc>
          <w:tcPr>
            <w:tcW w:w="1170" w:type="dxa"/>
            <w:vAlign w:val="center"/>
            <w:hideMark/>
          </w:tcPr>
          <w:p w14:paraId="1D4B3D66" w14:textId="77777777" w:rsidR="00BB0CC6" w:rsidRPr="00D15BD7" w:rsidRDefault="00BB0CC6" w:rsidP="181A8DF2">
            <w:pPr>
              <w:jc w:val="right"/>
              <w:rPr>
                <w:color w:val="000000" w:themeColor="text1"/>
                <w:sz w:val="16"/>
                <w:szCs w:val="16"/>
              </w:rPr>
            </w:pPr>
            <w:r w:rsidRPr="181A8DF2">
              <w:rPr>
                <w:color w:val="000000" w:themeColor="text1"/>
                <w:sz w:val="16"/>
                <w:szCs w:val="16"/>
              </w:rPr>
              <w:t>1.71E-04</w:t>
            </w:r>
          </w:p>
        </w:tc>
        <w:tc>
          <w:tcPr>
            <w:tcW w:w="720" w:type="dxa"/>
          </w:tcPr>
          <w:p w14:paraId="1D4B3D67" w14:textId="77777777" w:rsidR="00BB0CC6" w:rsidRPr="00D15BD7" w:rsidRDefault="00BB0CC6" w:rsidP="181A8DF2">
            <w:pPr>
              <w:rPr>
                <w:sz w:val="16"/>
                <w:szCs w:val="16"/>
              </w:rPr>
            </w:pPr>
            <w:r w:rsidRPr="181A8DF2">
              <w:rPr>
                <w:sz w:val="16"/>
                <w:szCs w:val="16"/>
              </w:rPr>
              <w:t>N/A</w:t>
            </w:r>
          </w:p>
        </w:tc>
        <w:tc>
          <w:tcPr>
            <w:tcW w:w="1122" w:type="dxa"/>
          </w:tcPr>
          <w:p w14:paraId="1D4B3D68" w14:textId="77777777" w:rsidR="00BB0CC6" w:rsidRPr="00D15BD7" w:rsidRDefault="00BB0CC6" w:rsidP="181A8DF2">
            <w:pPr>
              <w:jc w:val="right"/>
              <w:rPr>
                <w:sz w:val="16"/>
                <w:szCs w:val="16"/>
              </w:rPr>
            </w:pPr>
            <w:r w:rsidRPr="181A8DF2">
              <w:rPr>
                <w:color w:val="000000" w:themeColor="text1"/>
                <w:sz w:val="16"/>
                <w:szCs w:val="16"/>
              </w:rPr>
              <w:t>5E-06</w:t>
            </w:r>
          </w:p>
        </w:tc>
        <w:tc>
          <w:tcPr>
            <w:tcW w:w="858" w:type="dxa"/>
          </w:tcPr>
          <w:p w14:paraId="1D4B3D69" w14:textId="77777777" w:rsidR="00BB0CC6" w:rsidRPr="00D15BD7" w:rsidRDefault="00BB0CC6" w:rsidP="181A8DF2">
            <w:pP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1.4-3</w:t>
            </w:r>
          </w:p>
        </w:tc>
        <w:tc>
          <w:tcPr>
            <w:tcW w:w="1034" w:type="dxa"/>
            <w:hideMark/>
          </w:tcPr>
          <w:p w14:paraId="1D4B3D6A" w14:textId="77777777" w:rsidR="00BB0CC6" w:rsidRPr="00D15BD7" w:rsidRDefault="00BB0CC6" w:rsidP="181A8DF2">
            <w:pPr>
              <w:jc w:val="right"/>
              <w:rPr>
                <w:sz w:val="16"/>
                <w:szCs w:val="16"/>
              </w:rPr>
            </w:pPr>
            <w:r w:rsidRPr="181A8DF2">
              <w:rPr>
                <w:color w:val="000000" w:themeColor="text1"/>
                <w:sz w:val="16"/>
                <w:szCs w:val="16"/>
              </w:rPr>
              <w:t>2.09E-05</w:t>
            </w:r>
          </w:p>
        </w:tc>
        <w:tc>
          <w:tcPr>
            <w:tcW w:w="720" w:type="dxa"/>
          </w:tcPr>
          <w:p w14:paraId="1D4B3D6B" w14:textId="77777777" w:rsidR="00BB0CC6" w:rsidRPr="00D15BD7" w:rsidRDefault="00BB0CC6" w:rsidP="181A8DF2">
            <w:pPr>
              <w:rPr>
                <w:sz w:val="16"/>
                <w:szCs w:val="16"/>
              </w:rPr>
            </w:pPr>
            <w:r w:rsidRPr="181A8DF2">
              <w:rPr>
                <w:sz w:val="16"/>
                <w:szCs w:val="16"/>
              </w:rPr>
              <w:t>N/A</w:t>
            </w:r>
          </w:p>
        </w:tc>
      </w:tr>
      <w:tr w:rsidR="00BB0CC6" w:rsidRPr="00D15BD7" w14:paraId="1D4B3D7B" w14:textId="5E92E2EA" w:rsidTr="003118B8">
        <w:trPr>
          <w:cantSplit/>
        </w:trPr>
        <w:tc>
          <w:tcPr>
            <w:tcW w:w="1008" w:type="dxa"/>
            <w:hideMark/>
          </w:tcPr>
          <w:p w14:paraId="1D4B3D6D" w14:textId="77777777" w:rsidR="00BB0CC6" w:rsidRPr="00D15BD7" w:rsidRDefault="00BB0CC6" w:rsidP="60EAD03D">
            <w:pPr>
              <w:rPr>
                <w:sz w:val="16"/>
                <w:szCs w:val="16"/>
              </w:rPr>
            </w:pPr>
            <w:r w:rsidRPr="60EAD03D">
              <w:rPr>
                <w:color w:val="000000" w:themeColor="text1"/>
                <w:sz w:val="16"/>
                <w:szCs w:val="16"/>
              </w:rPr>
              <w:t>7782492</w:t>
            </w:r>
          </w:p>
        </w:tc>
        <w:tc>
          <w:tcPr>
            <w:tcW w:w="2790" w:type="dxa"/>
            <w:hideMark/>
          </w:tcPr>
          <w:p w14:paraId="1D4B3D6E" w14:textId="77777777" w:rsidR="00BB0CC6" w:rsidRPr="00D15BD7" w:rsidRDefault="00BB0CC6" w:rsidP="181A8DF2">
            <w:pPr>
              <w:rPr>
                <w:sz w:val="16"/>
                <w:szCs w:val="16"/>
              </w:rPr>
            </w:pPr>
            <w:r w:rsidRPr="181A8DF2">
              <w:rPr>
                <w:color w:val="000000" w:themeColor="text1"/>
                <w:sz w:val="16"/>
                <w:szCs w:val="16"/>
              </w:rPr>
              <w:t>SELENIUM</w:t>
            </w:r>
          </w:p>
        </w:tc>
        <w:tc>
          <w:tcPr>
            <w:tcW w:w="1170" w:type="dxa"/>
            <w:vAlign w:val="center"/>
            <w:hideMark/>
          </w:tcPr>
          <w:p w14:paraId="1D4B3D6F" w14:textId="77777777" w:rsidR="00BB0CC6" w:rsidRPr="00D15BD7" w:rsidRDefault="00BB0CC6" w:rsidP="60EAD03D">
            <w:pPr>
              <w:rPr>
                <w:color w:val="000000" w:themeColor="text1"/>
                <w:sz w:val="16"/>
                <w:szCs w:val="16"/>
              </w:rPr>
            </w:pPr>
            <w:r w:rsidRPr="60EAD03D">
              <w:rPr>
                <w:color w:val="000000" w:themeColor="text1"/>
                <w:sz w:val="16"/>
                <w:szCs w:val="16"/>
              </w:rPr>
              <w:t> </w:t>
            </w:r>
          </w:p>
        </w:tc>
        <w:tc>
          <w:tcPr>
            <w:tcW w:w="810" w:type="dxa"/>
            <w:hideMark/>
          </w:tcPr>
          <w:p w14:paraId="1D4B3D70" w14:textId="77777777" w:rsidR="00BB0CC6" w:rsidRPr="00D15BD7" w:rsidRDefault="00BB0CC6" w:rsidP="00D15BD7">
            <w:pPr>
              <w:jc w:val="center"/>
              <w:rPr>
                <w:sz w:val="16"/>
                <w:szCs w:val="16"/>
              </w:rPr>
            </w:pPr>
          </w:p>
        </w:tc>
        <w:tc>
          <w:tcPr>
            <w:tcW w:w="1080" w:type="dxa"/>
            <w:hideMark/>
          </w:tcPr>
          <w:p w14:paraId="1D4B3D71" w14:textId="77777777" w:rsidR="00BB0CC6" w:rsidRPr="00D15BD7" w:rsidRDefault="00BB0CC6" w:rsidP="00D15BD7">
            <w:pPr>
              <w:jc w:val="right"/>
              <w:rPr>
                <w:sz w:val="16"/>
                <w:szCs w:val="16"/>
              </w:rPr>
            </w:pPr>
          </w:p>
        </w:tc>
        <w:tc>
          <w:tcPr>
            <w:tcW w:w="810" w:type="dxa"/>
            <w:hideMark/>
          </w:tcPr>
          <w:p w14:paraId="1D4B3D72" w14:textId="77777777" w:rsidR="00BB0CC6" w:rsidRPr="00D15BD7" w:rsidRDefault="00BB0CC6" w:rsidP="00D15BD7">
            <w:pPr>
              <w:rPr>
                <w:sz w:val="16"/>
                <w:szCs w:val="16"/>
              </w:rPr>
            </w:pPr>
          </w:p>
        </w:tc>
        <w:tc>
          <w:tcPr>
            <w:tcW w:w="1058" w:type="dxa"/>
            <w:hideMark/>
          </w:tcPr>
          <w:p w14:paraId="1D4B3D73" w14:textId="77777777" w:rsidR="00BB0CC6" w:rsidRPr="00D15BD7" w:rsidRDefault="00BB0CC6" w:rsidP="181A8DF2">
            <w:pPr>
              <w:jc w:val="right"/>
              <w:rPr>
                <w:sz w:val="16"/>
                <w:szCs w:val="16"/>
              </w:rPr>
            </w:pPr>
            <w:r w:rsidRPr="181A8DF2">
              <w:rPr>
                <w:color w:val="000000" w:themeColor="text1"/>
                <w:sz w:val="16"/>
                <w:szCs w:val="16"/>
              </w:rPr>
              <w:t>2.107E-03</w:t>
            </w:r>
          </w:p>
        </w:tc>
        <w:tc>
          <w:tcPr>
            <w:tcW w:w="832" w:type="dxa"/>
            <w:hideMark/>
          </w:tcPr>
          <w:p w14:paraId="1D4B3D74" w14:textId="77777777" w:rsidR="00BB0CC6" w:rsidRPr="00D15BD7" w:rsidRDefault="00BB0CC6" w:rsidP="60EAD03D">
            <w:pPr>
              <w:rPr>
                <w:sz w:val="16"/>
                <w:szCs w:val="16"/>
              </w:rPr>
            </w:pPr>
            <w:r w:rsidRPr="181A8DF2">
              <w:fldChar w:fldCharType="begin"/>
            </w:r>
            <w:r>
              <w:rPr>
                <w:sz w:val="16"/>
                <w:szCs w:val="16"/>
              </w:rPr>
              <w:instrText xml:space="preserve"> NOTEREF _Ref478656148 \h </w:instrText>
            </w:r>
            <w:r w:rsidRPr="181A8DF2">
              <w:rPr>
                <w:sz w:val="16"/>
                <w:szCs w:val="16"/>
              </w:rPr>
              <w:fldChar w:fldCharType="separate"/>
            </w:r>
            <w:r>
              <w:rPr>
                <w:sz w:val="16"/>
                <w:szCs w:val="16"/>
              </w:rPr>
              <w:t>6</w:t>
            </w:r>
            <w:r w:rsidRPr="181A8DF2">
              <w:fldChar w:fldCharType="end"/>
            </w:r>
          </w:p>
        </w:tc>
        <w:tc>
          <w:tcPr>
            <w:tcW w:w="1170" w:type="dxa"/>
            <w:vAlign w:val="center"/>
            <w:hideMark/>
          </w:tcPr>
          <w:p w14:paraId="1D4B3D75" w14:textId="77777777" w:rsidR="00BB0CC6" w:rsidRPr="00D15BD7" w:rsidRDefault="00BB0CC6" w:rsidP="60EAD03D">
            <w:pPr>
              <w:jc w:val="right"/>
              <w:rPr>
                <w:color w:val="000000" w:themeColor="text1"/>
                <w:sz w:val="16"/>
                <w:szCs w:val="16"/>
              </w:rPr>
            </w:pPr>
            <w:r w:rsidRPr="60EAD03D">
              <w:rPr>
                <w:color w:val="000000" w:themeColor="text1"/>
                <w:sz w:val="16"/>
                <w:szCs w:val="16"/>
              </w:rPr>
              <w:t>0.085</w:t>
            </w:r>
          </w:p>
        </w:tc>
        <w:tc>
          <w:tcPr>
            <w:tcW w:w="720" w:type="dxa"/>
          </w:tcPr>
          <w:p w14:paraId="1D4B3D76" w14:textId="77777777" w:rsidR="00BB0CC6" w:rsidRPr="00D15BD7" w:rsidRDefault="00BB0CC6" w:rsidP="181A8DF2">
            <w:pPr>
              <w:rPr>
                <w:sz w:val="16"/>
                <w:szCs w:val="16"/>
              </w:rPr>
            </w:pPr>
            <w:r w:rsidRPr="181A8DF2">
              <w:rPr>
                <w:sz w:val="16"/>
                <w:szCs w:val="16"/>
              </w:rPr>
              <w:t>N/A</w:t>
            </w:r>
          </w:p>
        </w:tc>
        <w:tc>
          <w:tcPr>
            <w:tcW w:w="1122" w:type="dxa"/>
          </w:tcPr>
          <w:p w14:paraId="1D4B3D77" w14:textId="77777777" w:rsidR="00BB0CC6" w:rsidRPr="00D15BD7" w:rsidRDefault="00BB0CC6" w:rsidP="00D15BD7">
            <w:pPr>
              <w:jc w:val="right"/>
              <w:rPr>
                <w:sz w:val="16"/>
                <w:szCs w:val="16"/>
              </w:rPr>
            </w:pPr>
          </w:p>
        </w:tc>
        <w:tc>
          <w:tcPr>
            <w:tcW w:w="858" w:type="dxa"/>
          </w:tcPr>
          <w:p w14:paraId="1D4B3D78" w14:textId="77777777" w:rsidR="00BB0CC6" w:rsidRPr="00D15BD7" w:rsidRDefault="00BB0CC6" w:rsidP="00D15BD7">
            <w:pPr>
              <w:rPr>
                <w:sz w:val="16"/>
                <w:szCs w:val="16"/>
              </w:rPr>
            </w:pPr>
          </w:p>
        </w:tc>
        <w:tc>
          <w:tcPr>
            <w:tcW w:w="1034" w:type="dxa"/>
            <w:hideMark/>
          </w:tcPr>
          <w:p w14:paraId="1D4B3D79" w14:textId="77777777" w:rsidR="00BB0CC6" w:rsidRPr="00D15BD7" w:rsidRDefault="00BB0CC6" w:rsidP="00D15BD7">
            <w:pPr>
              <w:jc w:val="right"/>
              <w:rPr>
                <w:sz w:val="16"/>
                <w:szCs w:val="16"/>
              </w:rPr>
            </w:pPr>
          </w:p>
        </w:tc>
        <w:tc>
          <w:tcPr>
            <w:tcW w:w="720" w:type="dxa"/>
          </w:tcPr>
          <w:p w14:paraId="1D4B3D7A" w14:textId="77777777" w:rsidR="00BB0CC6" w:rsidRPr="00D15BD7" w:rsidRDefault="00BB0CC6" w:rsidP="00D15BD7">
            <w:pPr>
              <w:rPr>
                <w:sz w:val="16"/>
                <w:szCs w:val="16"/>
              </w:rPr>
            </w:pPr>
          </w:p>
        </w:tc>
      </w:tr>
      <w:tr w:rsidR="00BB0CC6" w:rsidRPr="00D15BD7" w14:paraId="1D4B3D8A" w14:textId="67FA9073" w:rsidTr="003118B8">
        <w:trPr>
          <w:cantSplit/>
        </w:trPr>
        <w:tc>
          <w:tcPr>
            <w:tcW w:w="1008" w:type="dxa"/>
            <w:hideMark/>
          </w:tcPr>
          <w:p w14:paraId="1D4B3D7C" w14:textId="77777777" w:rsidR="00BB0CC6" w:rsidRPr="00D15BD7" w:rsidRDefault="00BB0CC6" w:rsidP="60EAD03D">
            <w:pPr>
              <w:rPr>
                <w:sz w:val="16"/>
                <w:szCs w:val="16"/>
              </w:rPr>
            </w:pPr>
            <w:r w:rsidRPr="60EAD03D">
              <w:rPr>
                <w:color w:val="000000" w:themeColor="text1"/>
                <w:sz w:val="16"/>
                <w:szCs w:val="16"/>
              </w:rPr>
              <w:t>100425</w:t>
            </w:r>
          </w:p>
        </w:tc>
        <w:tc>
          <w:tcPr>
            <w:tcW w:w="2790" w:type="dxa"/>
            <w:hideMark/>
          </w:tcPr>
          <w:p w14:paraId="1D4B3D7D" w14:textId="77777777" w:rsidR="00BB0CC6" w:rsidRPr="00D15BD7" w:rsidRDefault="00BB0CC6" w:rsidP="181A8DF2">
            <w:pPr>
              <w:rPr>
                <w:sz w:val="16"/>
                <w:szCs w:val="16"/>
              </w:rPr>
            </w:pPr>
            <w:r w:rsidRPr="181A8DF2">
              <w:rPr>
                <w:color w:val="000000" w:themeColor="text1"/>
                <w:sz w:val="16"/>
                <w:szCs w:val="16"/>
              </w:rPr>
              <w:t>STYRENE</w:t>
            </w:r>
          </w:p>
        </w:tc>
        <w:tc>
          <w:tcPr>
            <w:tcW w:w="1170" w:type="dxa"/>
            <w:vAlign w:val="center"/>
            <w:hideMark/>
          </w:tcPr>
          <w:p w14:paraId="1D4B3D7E" w14:textId="77777777" w:rsidR="00BB0CC6" w:rsidRPr="00D15BD7" w:rsidRDefault="00BB0CC6" w:rsidP="181A8DF2">
            <w:pPr>
              <w:jc w:val="right"/>
              <w:rPr>
                <w:color w:val="000000" w:themeColor="text1"/>
                <w:sz w:val="16"/>
                <w:szCs w:val="16"/>
              </w:rPr>
            </w:pPr>
            <w:r w:rsidRPr="181A8DF2">
              <w:rPr>
                <w:color w:val="000000" w:themeColor="text1"/>
                <w:sz w:val="16"/>
                <w:szCs w:val="16"/>
              </w:rPr>
              <w:t>2.50E-05</w:t>
            </w:r>
          </w:p>
        </w:tc>
        <w:tc>
          <w:tcPr>
            <w:tcW w:w="810" w:type="dxa"/>
            <w:hideMark/>
          </w:tcPr>
          <w:p w14:paraId="1D4B3D7F"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1.1-14</w:t>
            </w:r>
          </w:p>
        </w:tc>
        <w:tc>
          <w:tcPr>
            <w:tcW w:w="1080" w:type="dxa"/>
            <w:hideMark/>
          </w:tcPr>
          <w:p w14:paraId="1D4B3D80" w14:textId="77777777" w:rsidR="00BB0CC6" w:rsidRPr="00D15BD7" w:rsidRDefault="00BB0CC6" w:rsidP="00D15BD7">
            <w:pPr>
              <w:jc w:val="right"/>
              <w:rPr>
                <w:sz w:val="16"/>
                <w:szCs w:val="16"/>
              </w:rPr>
            </w:pPr>
          </w:p>
        </w:tc>
        <w:tc>
          <w:tcPr>
            <w:tcW w:w="810" w:type="dxa"/>
            <w:hideMark/>
          </w:tcPr>
          <w:p w14:paraId="1D4B3D81" w14:textId="77777777" w:rsidR="00BB0CC6" w:rsidRPr="00D15BD7" w:rsidRDefault="00BB0CC6" w:rsidP="00D15BD7">
            <w:pPr>
              <w:rPr>
                <w:sz w:val="16"/>
                <w:szCs w:val="16"/>
              </w:rPr>
            </w:pPr>
          </w:p>
        </w:tc>
        <w:tc>
          <w:tcPr>
            <w:tcW w:w="1058" w:type="dxa"/>
            <w:hideMark/>
          </w:tcPr>
          <w:p w14:paraId="1D4B3D82" w14:textId="77777777" w:rsidR="00BB0CC6" w:rsidRPr="00D15BD7" w:rsidRDefault="00BB0CC6" w:rsidP="00D15BD7">
            <w:pPr>
              <w:rPr>
                <w:sz w:val="16"/>
                <w:szCs w:val="16"/>
              </w:rPr>
            </w:pPr>
          </w:p>
        </w:tc>
        <w:tc>
          <w:tcPr>
            <w:tcW w:w="832" w:type="dxa"/>
            <w:hideMark/>
          </w:tcPr>
          <w:p w14:paraId="1D4B3D83" w14:textId="77777777" w:rsidR="00BB0CC6" w:rsidRPr="00D15BD7" w:rsidRDefault="00BB0CC6" w:rsidP="00D15BD7">
            <w:pPr>
              <w:rPr>
                <w:sz w:val="16"/>
                <w:szCs w:val="16"/>
              </w:rPr>
            </w:pPr>
          </w:p>
        </w:tc>
        <w:tc>
          <w:tcPr>
            <w:tcW w:w="1170" w:type="dxa"/>
            <w:hideMark/>
          </w:tcPr>
          <w:p w14:paraId="1D4B3D84" w14:textId="77777777" w:rsidR="00BB0CC6" w:rsidRPr="00D15BD7" w:rsidRDefault="00BB0CC6" w:rsidP="00D15BD7">
            <w:pPr>
              <w:rPr>
                <w:sz w:val="16"/>
                <w:szCs w:val="16"/>
              </w:rPr>
            </w:pPr>
          </w:p>
        </w:tc>
        <w:tc>
          <w:tcPr>
            <w:tcW w:w="720" w:type="dxa"/>
          </w:tcPr>
          <w:p w14:paraId="1D4B3D85" w14:textId="77777777" w:rsidR="00BB0CC6" w:rsidRPr="00D15BD7" w:rsidRDefault="00BB0CC6" w:rsidP="00D15BD7">
            <w:pPr>
              <w:rPr>
                <w:sz w:val="16"/>
                <w:szCs w:val="16"/>
              </w:rPr>
            </w:pPr>
          </w:p>
        </w:tc>
        <w:tc>
          <w:tcPr>
            <w:tcW w:w="1122" w:type="dxa"/>
          </w:tcPr>
          <w:p w14:paraId="1D4B3D86" w14:textId="77777777" w:rsidR="00BB0CC6" w:rsidRPr="00D15BD7" w:rsidRDefault="00BB0CC6" w:rsidP="00D15BD7">
            <w:pPr>
              <w:rPr>
                <w:sz w:val="16"/>
                <w:szCs w:val="16"/>
              </w:rPr>
            </w:pPr>
          </w:p>
        </w:tc>
        <w:tc>
          <w:tcPr>
            <w:tcW w:w="858" w:type="dxa"/>
          </w:tcPr>
          <w:p w14:paraId="1D4B3D87" w14:textId="77777777" w:rsidR="00BB0CC6" w:rsidRPr="00D15BD7" w:rsidRDefault="00BB0CC6" w:rsidP="00D15BD7">
            <w:pPr>
              <w:rPr>
                <w:sz w:val="16"/>
                <w:szCs w:val="16"/>
              </w:rPr>
            </w:pPr>
          </w:p>
        </w:tc>
        <w:tc>
          <w:tcPr>
            <w:tcW w:w="1034" w:type="dxa"/>
            <w:hideMark/>
          </w:tcPr>
          <w:p w14:paraId="1D4B3D88" w14:textId="77777777" w:rsidR="00BB0CC6" w:rsidRPr="00D15BD7" w:rsidRDefault="00BB0CC6" w:rsidP="00D15BD7">
            <w:pPr>
              <w:jc w:val="right"/>
              <w:rPr>
                <w:sz w:val="16"/>
                <w:szCs w:val="16"/>
              </w:rPr>
            </w:pPr>
          </w:p>
        </w:tc>
        <w:tc>
          <w:tcPr>
            <w:tcW w:w="720" w:type="dxa"/>
          </w:tcPr>
          <w:p w14:paraId="1D4B3D89" w14:textId="77777777" w:rsidR="00BB0CC6" w:rsidRPr="00D15BD7" w:rsidRDefault="00BB0CC6" w:rsidP="00D15BD7">
            <w:pPr>
              <w:rPr>
                <w:sz w:val="16"/>
                <w:szCs w:val="16"/>
              </w:rPr>
            </w:pPr>
          </w:p>
        </w:tc>
      </w:tr>
      <w:tr w:rsidR="00BB0CC6" w:rsidRPr="00D15BD7" w14:paraId="1D4B3D99" w14:textId="01937284" w:rsidTr="003118B8">
        <w:trPr>
          <w:cantSplit/>
        </w:trPr>
        <w:tc>
          <w:tcPr>
            <w:tcW w:w="1008" w:type="dxa"/>
            <w:hideMark/>
          </w:tcPr>
          <w:p w14:paraId="1D4B3D8B" w14:textId="77777777" w:rsidR="00BB0CC6" w:rsidRPr="00D15BD7" w:rsidRDefault="00BB0CC6" w:rsidP="60EAD03D">
            <w:pPr>
              <w:rPr>
                <w:sz w:val="16"/>
                <w:szCs w:val="16"/>
              </w:rPr>
            </w:pPr>
            <w:r w:rsidRPr="60EAD03D">
              <w:rPr>
                <w:color w:val="000000" w:themeColor="text1"/>
                <w:sz w:val="16"/>
                <w:szCs w:val="16"/>
              </w:rPr>
              <w:t>127184</w:t>
            </w:r>
          </w:p>
        </w:tc>
        <w:tc>
          <w:tcPr>
            <w:tcW w:w="2790" w:type="dxa"/>
            <w:hideMark/>
          </w:tcPr>
          <w:p w14:paraId="1D4B3D8C" w14:textId="77777777" w:rsidR="00BB0CC6" w:rsidRPr="00D15BD7" w:rsidRDefault="00BB0CC6" w:rsidP="181A8DF2">
            <w:pPr>
              <w:rPr>
                <w:sz w:val="16"/>
                <w:szCs w:val="16"/>
              </w:rPr>
            </w:pPr>
            <w:r w:rsidRPr="181A8DF2">
              <w:rPr>
                <w:color w:val="000000" w:themeColor="text1"/>
                <w:sz w:val="16"/>
                <w:szCs w:val="16"/>
              </w:rPr>
              <w:t>TETRACHLOROETHYLENE</w:t>
            </w:r>
          </w:p>
        </w:tc>
        <w:tc>
          <w:tcPr>
            <w:tcW w:w="1170" w:type="dxa"/>
            <w:vAlign w:val="center"/>
            <w:hideMark/>
          </w:tcPr>
          <w:p w14:paraId="1D4B3D8D" w14:textId="77777777" w:rsidR="00BB0CC6" w:rsidRPr="00D15BD7" w:rsidRDefault="00BB0CC6" w:rsidP="181A8DF2">
            <w:pPr>
              <w:jc w:val="right"/>
              <w:rPr>
                <w:color w:val="000000" w:themeColor="text1"/>
                <w:sz w:val="16"/>
                <w:szCs w:val="16"/>
              </w:rPr>
            </w:pPr>
            <w:r w:rsidRPr="181A8DF2">
              <w:rPr>
                <w:color w:val="000000" w:themeColor="text1"/>
                <w:sz w:val="16"/>
                <w:szCs w:val="16"/>
              </w:rPr>
              <w:t>4.30E-05</w:t>
            </w:r>
          </w:p>
        </w:tc>
        <w:tc>
          <w:tcPr>
            <w:tcW w:w="810" w:type="dxa"/>
            <w:hideMark/>
          </w:tcPr>
          <w:p w14:paraId="1D4B3D8E"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1.1-14</w:t>
            </w:r>
          </w:p>
        </w:tc>
        <w:tc>
          <w:tcPr>
            <w:tcW w:w="1080" w:type="dxa"/>
            <w:hideMark/>
          </w:tcPr>
          <w:p w14:paraId="1D4B3D8F" w14:textId="77777777" w:rsidR="00BB0CC6" w:rsidRPr="00D15BD7" w:rsidRDefault="00BB0CC6" w:rsidP="00D15BD7">
            <w:pPr>
              <w:jc w:val="right"/>
              <w:rPr>
                <w:sz w:val="16"/>
                <w:szCs w:val="16"/>
              </w:rPr>
            </w:pPr>
          </w:p>
        </w:tc>
        <w:tc>
          <w:tcPr>
            <w:tcW w:w="810" w:type="dxa"/>
            <w:hideMark/>
          </w:tcPr>
          <w:p w14:paraId="1D4B3D90" w14:textId="77777777" w:rsidR="00BB0CC6" w:rsidRPr="00D15BD7" w:rsidRDefault="00BB0CC6" w:rsidP="00D15BD7">
            <w:pPr>
              <w:rPr>
                <w:sz w:val="16"/>
                <w:szCs w:val="16"/>
              </w:rPr>
            </w:pPr>
          </w:p>
        </w:tc>
        <w:tc>
          <w:tcPr>
            <w:tcW w:w="1058" w:type="dxa"/>
            <w:hideMark/>
          </w:tcPr>
          <w:p w14:paraId="1D4B3D91" w14:textId="77777777" w:rsidR="00BB0CC6" w:rsidRPr="00D15BD7" w:rsidRDefault="00BB0CC6" w:rsidP="00D15BD7">
            <w:pPr>
              <w:rPr>
                <w:sz w:val="16"/>
                <w:szCs w:val="16"/>
              </w:rPr>
            </w:pPr>
          </w:p>
        </w:tc>
        <w:tc>
          <w:tcPr>
            <w:tcW w:w="832" w:type="dxa"/>
            <w:hideMark/>
          </w:tcPr>
          <w:p w14:paraId="1D4B3D92" w14:textId="77777777" w:rsidR="00BB0CC6" w:rsidRPr="00D15BD7" w:rsidRDefault="00BB0CC6" w:rsidP="00D15BD7">
            <w:pPr>
              <w:rPr>
                <w:sz w:val="16"/>
                <w:szCs w:val="16"/>
              </w:rPr>
            </w:pPr>
          </w:p>
        </w:tc>
        <w:tc>
          <w:tcPr>
            <w:tcW w:w="1170" w:type="dxa"/>
            <w:hideMark/>
          </w:tcPr>
          <w:p w14:paraId="1D4B3D93" w14:textId="77777777" w:rsidR="00BB0CC6" w:rsidRPr="00D15BD7" w:rsidRDefault="00BB0CC6" w:rsidP="00D15BD7">
            <w:pPr>
              <w:rPr>
                <w:sz w:val="16"/>
                <w:szCs w:val="16"/>
              </w:rPr>
            </w:pPr>
          </w:p>
        </w:tc>
        <w:tc>
          <w:tcPr>
            <w:tcW w:w="720" w:type="dxa"/>
          </w:tcPr>
          <w:p w14:paraId="1D4B3D94" w14:textId="77777777" w:rsidR="00BB0CC6" w:rsidRPr="00D15BD7" w:rsidRDefault="00BB0CC6" w:rsidP="00D15BD7">
            <w:pPr>
              <w:rPr>
                <w:sz w:val="16"/>
                <w:szCs w:val="16"/>
              </w:rPr>
            </w:pPr>
          </w:p>
        </w:tc>
        <w:tc>
          <w:tcPr>
            <w:tcW w:w="1122" w:type="dxa"/>
          </w:tcPr>
          <w:p w14:paraId="1D4B3D95" w14:textId="77777777" w:rsidR="00BB0CC6" w:rsidRPr="00D15BD7" w:rsidRDefault="00BB0CC6" w:rsidP="00D15BD7">
            <w:pPr>
              <w:rPr>
                <w:sz w:val="16"/>
                <w:szCs w:val="16"/>
              </w:rPr>
            </w:pPr>
          </w:p>
        </w:tc>
        <w:tc>
          <w:tcPr>
            <w:tcW w:w="858" w:type="dxa"/>
          </w:tcPr>
          <w:p w14:paraId="1D4B3D96" w14:textId="77777777" w:rsidR="00BB0CC6" w:rsidRPr="00D15BD7" w:rsidRDefault="00BB0CC6" w:rsidP="00D15BD7">
            <w:pPr>
              <w:rPr>
                <w:sz w:val="16"/>
                <w:szCs w:val="16"/>
              </w:rPr>
            </w:pPr>
          </w:p>
        </w:tc>
        <w:tc>
          <w:tcPr>
            <w:tcW w:w="1034" w:type="dxa"/>
            <w:hideMark/>
          </w:tcPr>
          <w:p w14:paraId="1D4B3D97" w14:textId="77777777" w:rsidR="00BB0CC6" w:rsidRPr="00D15BD7" w:rsidRDefault="00BB0CC6" w:rsidP="00D15BD7">
            <w:pPr>
              <w:rPr>
                <w:sz w:val="16"/>
                <w:szCs w:val="16"/>
              </w:rPr>
            </w:pPr>
          </w:p>
        </w:tc>
        <w:tc>
          <w:tcPr>
            <w:tcW w:w="720" w:type="dxa"/>
          </w:tcPr>
          <w:p w14:paraId="1D4B3D98" w14:textId="77777777" w:rsidR="00BB0CC6" w:rsidRPr="00D15BD7" w:rsidRDefault="00BB0CC6" w:rsidP="00D15BD7">
            <w:pPr>
              <w:rPr>
                <w:sz w:val="16"/>
                <w:szCs w:val="16"/>
              </w:rPr>
            </w:pPr>
          </w:p>
        </w:tc>
      </w:tr>
      <w:tr w:rsidR="00BB0CC6" w:rsidRPr="00D15BD7" w14:paraId="1D4B3DA8" w14:textId="6D45C834" w:rsidTr="003118B8">
        <w:trPr>
          <w:cantSplit/>
        </w:trPr>
        <w:tc>
          <w:tcPr>
            <w:tcW w:w="1008" w:type="dxa"/>
            <w:hideMark/>
          </w:tcPr>
          <w:p w14:paraId="1D4B3D9A" w14:textId="77777777" w:rsidR="00BB0CC6" w:rsidRPr="00D15BD7" w:rsidRDefault="00BB0CC6" w:rsidP="60EAD03D">
            <w:pPr>
              <w:rPr>
                <w:sz w:val="16"/>
                <w:szCs w:val="16"/>
              </w:rPr>
            </w:pPr>
            <w:r w:rsidRPr="60EAD03D">
              <w:rPr>
                <w:color w:val="000000" w:themeColor="text1"/>
                <w:sz w:val="16"/>
                <w:szCs w:val="16"/>
              </w:rPr>
              <w:t>108883</w:t>
            </w:r>
          </w:p>
        </w:tc>
        <w:tc>
          <w:tcPr>
            <w:tcW w:w="2790" w:type="dxa"/>
            <w:hideMark/>
          </w:tcPr>
          <w:p w14:paraId="1D4B3D9B" w14:textId="77777777" w:rsidR="00BB0CC6" w:rsidRPr="00D15BD7" w:rsidRDefault="00BB0CC6" w:rsidP="181A8DF2">
            <w:pPr>
              <w:rPr>
                <w:sz w:val="16"/>
                <w:szCs w:val="16"/>
              </w:rPr>
            </w:pPr>
            <w:r w:rsidRPr="181A8DF2">
              <w:rPr>
                <w:color w:val="000000" w:themeColor="text1"/>
                <w:sz w:val="16"/>
                <w:szCs w:val="16"/>
              </w:rPr>
              <w:t>TOLUENE</w:t>
            </w:r>
          </w:p>
        </w:tc>
        <w:tc>
          <w:tcPr>
            <w:tcW w:w="1170" w:type="dxa"/>
            <w:vAlign w:val="center"/>
            <w:hideMark/>
          </w:tcPr>
          <w:p w14:paraId="1D4B3D9C" w14:textId="77777777" w:rsidR="00BB0CC6" w:rsidRPr="00D15BD7" w:rsidRDefault="00BB0CC6" w:rsidP="181A8DF2">
            <w:pPr>
              <w:jc w:val="right"/>
              <w:rPr>
                <w:color w:val="000000" w:themeColor="text1"/>
                <w:sz w:val="16"/>
                <w:szCs w:val="16"/>
              </w:rPr>
            </w:pPr>
            <w:r w:rsidRPr="181A8DF2">
              <w:rPr>
                <w:color w:val="000000" w:themeColor="text1"/>
                <w:sz w:val="16"/>
                <w:szCs w:val="16"/>
              </w:rPr>
              <w:t>2.40E-04</w:t>
            </w:r>
          </w:p>
        </w:tc>
        <w:tc>
          <w:tcPr>
            <w:tcW w:w="810" w:type="dxa"/>
            <w:hideMark/>
          </w:tcPr>
          <w:p w14:paraId="1D4B3D9D"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1.1-14</w:t>
            </w:r>
          </w:p>
        </w:tc>
        <w:tc>
          <w:tcPr>
            <w:tcW w:w="1080" w:type="dxa"/>
            <w:hideMark/>
          </w:tcPr>
          <w:p w14:paraId="1D4B3D9E" w14:textId="77777777" w:rsidR="00BB0CC6" w:rsidRPr="00D15BD7" w:rsidRDefault="00BB0CC6" w:rsidP="00D15BD7">
            <w:pPr>
              <w:jc w:val="right"/>
              <w:rPr>
                <w:sz w:val="16"/>
                <w:szCs w:val="16"/>
              </w:rPr>
            </w:pPr>
          </w:p>
        </w:tc>
        <w:tc>
          <w:tcPr>
            <w:tcW w:w="810" w:type="dxa"/>
            <w:hideMark/>
          </w:tcPr>
          <w:p w14:paraId="1D4B3D9F" w14:textId="77777777" w:rsidR="00BB0CC6" w:rsidRPr="00D15BD7" w:rsidRDefault="00BB0CC6" w:rsidP="00D15BD7">
            <w:pPr>
              <w:rPr>
                <w:sz w:val="16"/>
                <w:szCs w:val="16"/>
              </w:rPr>
            </w:pPr>
          </w:p>
        </w:tc>
        <w:tc>
          <w:tcPr>
            <w:tcW w:w="1058" w:type="dxa"/>
            <w:hideMark/>
          </w:tcPr>
          <w:p w14:paraId="1D4B3DA0" w14:textId="77777777" w:rsidR="00BB0CC6" w:rsidRPr="00D15BD7" w:rsidRDefault="00BB0CC6" w:rsidP="00D15BD7">
            <w:pPr>
              <w:rPr>
                <w:sz w:val="16"/>
                <w:szCs w:val="16"/>
              </w:rPr>
            </w:pPr>
          </w:p>
        </w:tc>
        <w:tc>
          <w:tcPr>
            <w:tcW w:w="832" w:type="dxa"/>
            <w:hideMark/>
          </w:tcPr>
          <w:p w14:paraId="1D4B3DA1" w14:textId="77777777" w:rsidR="00BB0CC6" w:rsidRPr="00D15BD7" w:rsidRDefault="00BB0CC6" w:rsidP="00D15BD7">
            <w:pPr>
              <w:rPr>
                <w:sz w:val="16"/>
                <w:szCs w:val="16"/>
              </w:rPr>
            </w:pPr>
          </w:p>
        </w:tc>
        <w:tc>
          <w:tcPr>
            <w:tcW w:w="1170" w:type="dxa"/>
            <w:hideMark/>
          </w:tcPr>
          <w:p w14:paraId="1D4B3DA2" w14:textId="77777777" w:rsidR="00BB0CC6" w:rsidRPr="00D15BD7" w:rsidRDefault="00BB0CC6" w:rsidP="00D15BD7">
            <w:pPr>
              <w:rPr>
                <w:sz w:val="16"/>
                <w:szCs w:val="16"/>
              </w:rPr>
            </w:pPr>
          </w:p>
        </w:tc>
        <w:tc>
          <w:tcPr>
            <w:tcW w:w="720" w:type="dxa"/>
          </w:tcPr>
          <w:p w14:paraId="1D4B3DA3" w14:textId="77777777" w:rsidR="00BB0CC6" w:rsidRPr="00D15BD7" w:rsidRDefault="00BB0CC6" w:rsidP="00D15BD7">
            <w:pPr>
              <w:rPr>
                <w:sz w:val="16"/>
                <w:szCs w:val="16"/>
              </w:rPr>
            </w:pPr>
          </w:p>
        </w:tc>
        <w:tc>
          <w:tcPr>
            <w:tcW w:w="1122" w:type="dxa"/>
          </w:tcPr>
          <w:p w14:paraId="1D4B3DA4" w14:textId="77777777" w:rsidR="00BB0CC6" w:rsidRPr="00D15BD7" w:rsidRDefault="00BB0CC6" w:rsidP="00D15BD7">
            <w:pPr>
              <w:rPr>
                <w:sz w:val="16"/>
                <w:szCs w:val="16"/>
              </w:rPr>
            </w:pPr>
          </w:p>
        </w:tc>
        <w:tc>
          <w:tcPr>
            <w:tcW w:w="858" w:type="dxa"/>
          </w:tcPr>
          <w:p w14:paraId="1D4B3DA5" w14:textId="77777777" w:rsidR="00BB0CC6" w:rsidRPr="00D15BD7" w:rsidRDefault="00BB0CC6" w:rsidP="00D15BD7">
            <w:pPr>
              <w:rPr>
                <w:sz w:val="16"/>
                <w:szCs w:val="16"/>
              </w:rPr>
            </w:pPr>
          </w:p>
        </w:tc>
        <w:tc>
          <w:tcPr>
            <w:tcW w:w="1034" w:type="dxa"/>
            <w:hideMark/>
          </w:tcPr>
          <w:p w14:paraId="1D4B3DA6" w14:textId="77777777" w:rsidR="00BB0CC6" w:rsidRPr="00D15BD7" w:rsidRDefault="00BB0CC6" w:rsidP="00D15BD7">
            <w:pPr>
              <w:rPr>
                <w:sz w:val="16"/>
                <w:szCs w:val="16"/>
              </w:rPr>
            </w:pPr>
          </w:p>
        </w:tc>
        <w:tc>
          <w:tcPr>
            <w:tcW w:w="720" w:type="dxa"/>
          </w:tcPr>
          <w:p w14:paraId="1D4B3DA7" w14:textId="77777777" w:rsidR="00BB0CC6" w:rsidRPr="00D15BD7" w:rsidRDefault="00BB0CC6" w:rsidP="00D15BD7">
            <w:pPr>
              <w:rPr>
                <w:sz w:val="16"/>
                <w:szCs w:val="16"/>
              </w:rPr>
            </w:pPr>
          </w:p>
        </w:tc>
      </w:tr>
      <w:tr w:rsidR="00BB0CC6" w:rsidRPr="00D15BD7" w14:paraId="1D4B3DB7" w14:textId="0BCFB402" w:rsidTr="003118B8">
        <w:trPr>
          <w:cantSplit/>
        </w:trPr>
        <w:tc>
          <w:tcPr>
            <w:tcW w:w="1008" w:type="dxa"/>
            <w:hideMark/>
          </w:tcPr>
          <w:p w14:paraId="1D4B3DA9" w14:textId="77777777" w:rsidR="00BB0CC6" w:rsidRPr="00D15BD7" w:rsidRDefault="00BB0CC6" w:rsidP="60EAD03D">
            <w:pPr>
              <w:rPr>
                <w:sz w:val="16"/>
                <w:szCs w:val="16"/>
              </w:rPr>
            </w:pPr>
            <w:r w:rsidRPr="60EAD03D">
              <w:rPr>
                <w:color w:val="000000" w:themeColor="text1"/>
                <w:sz w:val="16"/>
                <w:szCs w:val="16"/>
              </w:rPr>
              <w:t>108054</w:t>
            </w:r>
          </w:p>
        </w:tc>
        <w:tc>
          <w:tcPr>
            <w:tcW w:w="2790" w:type="dxa"/>
            <w:hideMark/>
          </w:tcPr>
          <w:p w14:paraId="1D4B3DAA" w14:textId="77777777" w:rsidR="00BB0CC6" w:rsidRPr="00D15BD7" w:rsidRDefault="00BB0CC6" w:rsidP="181A8DF2">
            <w:pPr>
              <w:rPr>
                <w:sz w:val="16"/>
                <w:szCs w:val="16"/>
              </w:rPr>
            </w:pPr>
            <w:r w:rsidRPr="181A8DF2">
              <w:rPr>
                <w:color w:val="000000" w:themeColor="text1"/>
                <w:sz w:val="16"/>
                <w:szCs w:val="16"/>
              </w:rPr>
              <w:t>VINYL ACETATE</w:t>
            </w:r>
          </w:p>
        </w:tc>
        <w:tc>
          <w:tcPr>
            <w:tcW w:w="1170" w:type="dxa"/>
            <w:vAlign w:val="center"/>
            <w:hideMark/>
          </w:tcPr>
          <w:p w14:paraId="1D4B3DAB" w14:textId="77777777" w:rsidR="00BB0CC6" w:rsidRPr="00D15BD7" w:rsidRDefault="00BB0CC6" w:rsidP="181A8DF2">
            <w:pPr>
              <w:jc w:val="right"/>
              <w:rPr>
                <w:color w:val="000000" w:themeColor="text1"/>
                <w:sz w:val="16"/>
                <w:szCs w:val="16"/>
              </w:rPr>
            </w:pPr>
            <w:r w:rsidRPr="181A8DF2">
              <w:rPr>
                <w:color w:val="000000" w:themeColor="text1"/>
                <w:sz w:val="16"/>
                <w:szCs w:val="16"/>
              </w:rPr>
              <w:t>7.60E-06</w:t>
            </w:r>
          </w:p>
        </w:tc>
        <w:tc>
          <w:tcPr>
            <w:tcW w:w="810" w:type="dxa"/>
            <w:hideMark/>
          </w:tcPr>
          <w:p w14:paraId="1D4B3DAC"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1.1-14</w:t>
            </w:r>
          </w:p>
        </w:tc>
        <w:tc>
          <w:tcPr>
            <w:tcW w:w="1080" w:type="dxa"/>
            <w:hideMark/>
          </w:tcPr>
          <w:p w14:paraId="1D4B3DAD" w14:textId="77777777" w:rsidR="00BB0CC6" w:rsidRPr="00D15BD7" w:rsidRDefault="00BB0CC6" w:rsidP="00D15BD7">
            <w:pPr>
              <w:jc w:val="right"/>
              <w:rPr>
                <w:sz w:val="16"/>
                <w:szCs w:val="16"/>
              </w:rPr>
            </w:pPr>
          </w:p>
        </w:tc>
        <w:tc>
          <w:tcPr>
            <w:tcW w:w="810" w:type="dxa"/>
            <w:hideMark/>
          </w:tcPr>
          <w:p w14:paraId="1D4B3DAE" w14:textId="77777777" w:rsidR="00BB0CC6" w:rsidRPr="00D15BD7" w:rsidRDefault="00BB0CC6" w:rsidP="00D15BD7">
            <w:pPr>
              <w:rPr>
                <w:sz w:val="16"/>
                <w:szCs w:val="16"/>
              </w:rPr>
            </w:pPr>
          </w:p>
        </w:tc>
        <w:tc>
          <w:tcPr>
            <w:tcW w:w="1058" w:type="dxa"/>
            <w:hideMark/>
          </w:tcPr>
          <w:p w14:paraId="1D4B3DAF" w14:textId="77777777" w:rsidR="00BB0CC6" w:rsidRPr="00D15BD7" w:rsidRDefault="00BB0CC6" w:rsidP="00D15BD7">
            <w:pPr>
              <w:rPr>
                <w:sz w:val="16"/>
                <w:szCs w:val="16"/>
              </w:rPr>
            </w:pPr>
          </w:p>
        </w:tc>
        <w:tc>
          <w:tcPr>
            <w:tcW w:w="832" w:type="dxa"/>
            <w:hideMark/>
          </w:tcPr>
          <w:p w14:paraId="1D4B3DB0" w14:textId="77777777" w:rsidR="00BB0CC6" w:rsidRPr="00D15BD7" w:rsidRDefault="00BB0CC6" w:rsidP="00D15BD7">
            <w:pPr>
              <w:rPr>
                <w:sz w:val="16"/>
                <w:szCs w:val="16"/>
              </w:rPr>
            </w:pPr>
          </w:p>
        </w:tc>
        <w:tc>
          <w:tcPr>
            <w:tcW w:w="1170" w:type="dxa"/>
            <w:hideMark/>
          </w:tcPr>
          <w:p w14:paraId="1D4B3DB1" w14:textId="77777777" w:rsidR="00BB0CC6" w:rsidRPr="00D15BD7" w:rsidRDefault="00BB0CC6" w:rsidP="00D15BD7">
            <w:pPr>
              <w:rPr>
                <w:sz w:val="16"/>
                <w:szCs w:val="16"/>
              </w:rPr>
            </w:pPr>
          </w:p>
        </w:tc>
        <w:tc>
          <w:tcPr>
            <w:tcW w:w="720" w:type="dxa"/>
          </w:tcPr>
          <w:p w14:paraId="1D4B3DB2" w14:textId="77777777" w:rsidR="00BB0CC6" w:rsidRPr="00D15BD7" w:rsidRDefault="00BB0CC6" w:rsidP="00D15BD7">
            <w:pPr>
              <w:rPr>
                <w:sz w:val="16"/>
                <w:szCs w:val="16"/>
              </w:rPr>
            </w:pPr>
          </w:p>
        </w:tc>
        <w:tc>
          <w:tcPr>
            <w:tcW w:w="1122" w:type="dxa"/>
          </w:tcPr>
          <w:p w14:paraId="1D4B3DB3" w14:textId="77777777" w:rsidR="00BB0CC6" w:rsidRPr="00D15BD7" w:rsidRDefault="00BB0CC6" w:rsidP="00D15BD7">
            <w:pPr>
              <w:rPr>
                <w:sz w:val="16"/>
                <w:szCs w:val="16"/>
              </w:rPr>
            </w:pPr>
          </w:p>
        </w:tc>
        <w:tc>
          <w:tcPr>
            <w:tcW w:w="858" w:type="dxa"/>
          </w:tcPr>
          <w:p w14:paraId="1D4B3DB4" w14:textId="77777777" w:rsidR="00BB0CC6" w:rsidRPr="00D15BD7" w:rsidRDefault="00BB0CC6" w:rsidP="00D15BD7">
            <w:pPr>
              <w:rPr>
                <w:sz w:val="16"/>
                <w:szCs w:val="16"/>
              </w:rPr>
            </w:pPr>
          </w:p>
        </w:tc>
        <w:tc>
          <w:tcPr>
            <w:tcW w:w="1034" w:type="dxa"/>
            <w:hideMark/>
          </w:tcPr>
          <w:p w14:paraId="1D4B3DB5" w14:textId="77777777" w:rsidR="00BB0CC6" w:rsidRPr="00D15BD7" w:rsidRDefault="00BB0CC6" w:rsidP="00D15BD7">
            <w:pPr>
              <w:rPr>
                <w:sz w:val="16"/>
                <w:szCs w:val="16"/>
              </w:rPr>
            </w:pPr>
          </w:p>
        </w:tc>
        <w:tc>
          <w:tcPr>
            <w:tcW w:w="720" w:type="dxa"/>
          </w:tcPr>
          <w:p w14:paraId="1D4B3DB6" w14:textId="77777777" w:rsidR="00BB0CC6" w:rsidRPr="00D15BD7" w:rsidRDefault="00BB0CC6" w:rsidP="00D15BD7">
            <w:pPr>
              <w:rPr>
                <w:sz w:val="16"/>
                <w:szCs w:val="16"/>
              </w:rPr>
            </w:pPr>
          </w:p>
        </w:tc>
      </w:tr>
      <w:tr w:rsidR="00BB0CC6" w:rsidRPr="00D15BD7" w14:paraId="1D4B3DC6" w14:textId="47F982B9" w:rsidTr="003118B8">
        <w:trPr>
          <w:cantSplit/>
        </w:trPr>
        <w:tc>
          <w:tcPr>
            <w:tcW w:w="1008" w:type="dxa"/>
            <w:hideMark/>
          </w:tcPr>
          <w:p w14:paraId="1D4B3DB8" w14:textId="77777777" w:rsidR="00BB0CC6" w:rsidRPr="00D15BD7" w:rsidRDefault="00BB0CC6" w:rsidP="60EAD03D">
            <w:pPr>
              <w:rPr>
                <w:sz w:val="16"/>
                <w:szCs w:val="16"/>
              </w:rPr>
            </w:pPr>
            <w:r w:rsidRPr="60EAD03D">
              <w:rPr>
                <w:color w:val="000000" w:themeColor="text1"/>
                <w:sz w:val="16"/>
                <w:szCs w:val="16"/>
              </w:rPr>
              <w:t>1330207</w:t>
            </w:r>
          </w:p>
        </w:tc>
        <w:tc>
          <w:tcPr>
            <w:tcW w:w="2790" w:type="dxa"/>
            <w:hideMark/>
          </w:tcPr>
          <w:p w14:paraId="1D4B3DB9" w14:textId="77777777" w:rsidR="00BB0CC6" w:rsidRPr="00D15BD7" w:rsidRDefault="00BB0CC6" w:rsidP="181A8DF2">
            <w:pPr>
              <w:rPr>
                <w:sz w:val="16"/>
                <w:szCs w:val="16"/>
              </w:rPr>
            </w:pPr>
            <w:r w:rsidRPr="181A8DF2">
              <w:rPr>
                <w:color w:val="000000" w:themeColor="text1"/>
                <w:sz w:val="16"/>
                <w:szCs w:val="16"/>
              </w:rPr>
              <w:t>XYLENES</w:t>
            </w:r>
          </w:p>
        </w:tc>
        <w:tc>
          <w:tcPr>
            <w:tcW w:w="1170" w:type="dxa"/>
            <w:vAlign w:val="center"/>
            <w:hideMark/>
          </w:tcPr>
          <w:p w14:paraId="1D4B3DBA" w14:textId="77777777" w:rsidR="00BB0CC6" w:rsidRPr="00D15BD7" w:rsidRDefault="00BB0CC6" w:rsidP="181A8DF2">
            <w:pPr>
              <w:jc w:val="right"/>
              <w:rPr>
                <w:color w:val="000000" w:themeColor="text1"/>
                <w:sz w:val="16"/>
                <w:szCs w:val="16"/>
              </w:rPr>
            </w:pPr>
            <w:r w:rsidRPr="181A8DF2">
              <w:rPr>
                <w:color w:val="000000" w:themeColor="text1"/>
                <w:sz w:val="16"/>
                <w:szCs w:val="16"/>
              </w:rPr>
              <w:t>3.70E-05</w:t>
            </w:r>
          </w:p>
        </w:tc>
        <w:tc>
          <w:tcPr>
            <w:tcW w:w="810" w:type="dxa"/>
            <w:hideMark/>
          </w:tcPr>
          <w:p w14:paraId="1D4B3DBB" w14:textId="77777777" w:rsidR="00BB0CC6" w:rsidRPr="00D15BD7" w:rsidRDefault="00BB0CC6" w:rsidP="181A8DF2">
            <w:pPr>
              <w:jc w:val="center"/>
              <w:rPr>
                <w:sz w:val="16"/>
                <w:szCs w:val="16"/>
              </w:rPr>
            </w:pPr>
            <w:r w:rsidRPr="181A8DF2">
              <w:fldChar w:fldCharType="begin"/>
            </w:r>
            <w:r w:rsidRPr="00D15BD7">
              <w:rPr>
                <w:color w:val="000000"/>
                <w:sz w:val="16"/>
                <w:szCs w:val="16"/>
              </w:rPr>
              <w:instrText xml:space="preserve"> NOTEREF _Ref476740934 \h  \* MERGEFORMAT </w:instrText>
            </w:r>
            <w:r w:rsidRPr="181A8DF2">
              <w:rPr>
                <w:color w:val="000000"/>
                <w:sz w:val="16"/>
                <w:szCs w:val="16"/>
              </w:rPr>
              <w:fldChar w:fldCharType="separate"/>
            </w:r>
            <w:r>
              <w:rPr>
                <w:color w:val="000000"/>
                <w:sz w:val="16"/>
                <w:szCs w:val="16"/>
              </w:rPr>
              <w:t>4</w:t>
            </w:r>
            <w:r w:rsidRPr="181A8DF2">
              <w:fldChar w:fldCharType="end"/>
            </w:r>
            <w:r w:rsidRPr="00D15BD7">
              <w:rPr>
                <w:color w:val="000000"/>
                <w:sz w:val="16"/>
                <w:szCs w:val="16"/>
              </w:rPr>
              <w:t>; 1.1-14</w:t>
            </w:r>
          </w:p>
        </w:tc>
        <w:tc>
          <w:tcPr>
            <w:tcW w:w="1080" w:type="dxa"/>
            <w:hideMark/>
          </w:tcPr>
          <w:p w14:paraId="1D4B3DBC" w14:textId="77777777" w:rsidR="00BB0CC6" w:rsidRPr="00D15BD7" w:rsidRDefault="00BB0CC6" w:rsidP="00D15BD7">
            <w:pPr>
              <w:jc w:val="right"/>
              <w:rPr>
                <w:sz w:val="16"/>
                <w:szCs w:val="16"/>
              </w:rPr>
            </w:pPr>
          </w:p>
        </w:tc>
        <w:tc>
          <w:tcPr>
            <w:tcW w:w="810" w:type="dxa"/>
            <w:hideMark/>
          </w:tcPr>
          <w:p w14:paraId="1D4B3DBD" w14:textId="77777777" w:rsidR="00BB0CC6" w:rsidRPr="00D15BD7" w:rsidRDefault="00BB0CC6" w:rsidP="00D15BD7">
            <w:pPr>
              <w:rPr>
                <w:sz w:val="16"/>
                <w:szCs w:val="16"/>
              </w:rPr>
            </w:pPr>
          </w:p>
        </w:tc>
        <w:tc>
          <w:tcPr>
            <w:tcW w:w="1058" w:type="dxa"/>
            <w:hideMark/>
          </w:tcPr>
          <w:p w14:paraId="1D4B3DBE" w14:textId="77777777" w:rsidR="00BB0CC6" w:rsidRPr="00D15BD7" w:rsidRDefault="00BB0CC6" w:rsidP="00D15BD7">
            <w:pPr>
              <w:rPr>
                <w:sz w:val="16"/>
                <w:szCs w:val="16"/>
              </w:rPr>
            </w:pPr>
          </w:p>
        </w:tc>
        <w:tc>
          <w:tcPr>
            <w:tcW w:w="832" w:type="dxa"/>
            <w:hideMark/>
          </w:tcPr>
          <w:p w14:paraId="1D4B3DBF" w14:textId="77777777" w:rsidR="00BB0CC6" w:rsidRPr="00D15BD7" w:rsidRDefault="00BB0CC6" w:rsidP="00D15BD7">
            <w:pPr>
              <w:rPr>
                <w:sz w:val="16"/>
                <w:szCs w:val="16"/>
              </w:rPr>
            </w:pPr>
          </w:p>
        </w:tc>
        <w:tc>
          <w:tcPr>
            <w:tcW w:w="1170" w:type="dxa"/>
            <w:hideMark/>
          </w:tcPr>
          <w:p w14:paraId="1D4B3DC0" w14:textId="77777777" w:rsidR="00BB0CC6" w:rsidRPr="00D15BD7" w:rsidRDefault="00BB0CC6" w:rsidP="00D15BD7">
            <w:pPr>
              <w:rPr>
                <w:sz w:val="16"/>
                <w:szCs w:val="16"/>
              </w:rPr>
            </w:pPr>
          </w:p>
        </w:tc>
        <w:tc>
          <w:tcPr>
            <w:tcW w:w="720" w:type="dxa"/>
          </w:tcPr>
          <w:p w14:paraId="1D4B3DC1" w14:textId="77777777" w:rsidR="00BB0CC6" w:rsidRPr="00D15BD7" w:rsidRDefault="00BB0CC6" w:rsidP="00D15BD7">
            <w:pPr>
              <w:rPr>
                <w:sz w:val="16"/>
                <w:szCs w:val="16"/>
              </w:rPr>
            </w:pPr>
          </w:p>
        </w:tc>
        <w:tc>
          <w:tcPr>
            <w:tcW w:w="1122" w:type="dxa"/>
          </w:tcPr>
          <w:p w14:paraId="1D4B3DC2" w14:textId="77777777" w:rsidR="00BB0CC6" w:rsidRPr="00D15BD7" w:rsidRDefault="00BB0CC6" w:rsidP="00D15BD7">
            <w:pPr>
              <w:rPr>
                <w:sz w:val="16"/>
                <w:szCs w:val="16"/>
              </w:rPr>
            </w:pPr>
          </w:p>
        </w:tc>
        <w:tc>
          <w:tcPr>
            <w:tcW w:w="858" w:type="dxa"/>
          </w:tcPr>
          <w:p w14:paraId="1D4B3DC3" w14:textId="77777777" w:rsidR="00BB0CC6" w:rsidRPr="00D15BD7" w:rsidRDefault="00BB0CC6" w:rsidP="00D15BD7">
            <w:pPr>
              <w:rPr>
                <w:sz w:val="16"/>
                <w:szCs w:val="16"/>
              </w:rPr>
            </w:pPr>
          </w:p>
        </w:tc>
        <w:tc>
          <w:tcPr>
            <w:tcW w:w="1034" w:type="dxa"/>
            <w:hideMark/>
          </w:tcPr>
          <w:p w14:paraId="1D4B3DC4" w14:textId="77777777" w:rsidR="00BB0CC6" w:rsidRPr="00D15BD7" w:rsidRDefault="00BB0CC6" w:rsidP="00D15BD7">
            <w:pPr>
              <w:rPr>
                <w:sz w:val="16"/>
                <w:szCs w:val="16"/>
              </w:rPr>
            </w:pPr>
          </w:p>
        </w:tc>
        <w:tc>
          <w:tcPr>
            <w:tcW w:w="720" w:type="dxa"/>
          </w:tcPr>
          <w:p w14:paraId="1D4B3DC5" w14:textId="77777777" w:rsidR="00BB0CC6" w:rsidRPr="00D15BD7" w:rsidRDefault="00BB0CC6" w:rsidP="00D15BD7">
            <w:pPr>
              <w:rPr>
                <w:sz w:val="16"/>
                <w:szCs w:val="16"/>
              </w:rPr>
            </w:pPr>
          </w:p>
        </w:tc>
      </w:tr>
      <w:tr w:rsidR="00BB0CC6" w:rsidRPr="00D15BD7" w14:paraId="1D4B3DCC" w14:textId="37565650" w:rsidTr="003118B8">
        <w:trPr>
          <w:cantSplit/>
        </w:trPr>
        <w:tc>
          <w:tcPr>
            <w:tcW w:w="15182" w:type="dxa"/>
            <w:gridSpan w:val="14"/>
          </w:tcPr>
          <w:p w14:paraId="1D4B3DC7" w14:textId="77777777" w:rsidR="00BB0CC6" w:rsidRPr="00D15BD7" w:rsidRDefault="00BB0CC6" w:rsidP="181A8DF2">
            <w:pPr>
              <w:pStyle w:val="ListParagraph"/>
              <w:widowControl/>
              <w:numPr>
                <w:ilvl w:val="0"/>
                <w:numId w:val="27"/>
              </w:numPr>
              <w:autoSpaceDE/>
              <w:autoSpaceDN/>
              <w:adjustRightInd/>
              <w:rPr>
                <w:sz w:val="16"/>
                <w:szCs w:val="16"/>
              </w:rPr>
            </w:pPr>
            <w:bookmarkStart w:id="21" w:name="_Ref476742079"/>
            <w:r w:rsidRPr="00D15BD7">
              <w:rPr>
                <w:sz w:val="16"/>
                <w:szCs w:val="16"/>
              </w:rPr>
              <w:t>Kerosene emissions factors are based on distillate fuel oil emissions factors, with conversions. See text in section E for more information.</w:t>
            </w:r>
            <w:bookmarkEnd w:id="21"/>
          </w:p>
          <w:p w14:paraId="1D4B3DC8" w14:textId="77777777" w:rsidR="00BB0CC6" w:rsidRPr="00D15BD7" w:rsidRDefault="00BB0CC6" w:rsidP="181A8DF2">
            <w:pPr>
              <w:pStyle w:val="ListParagraph"/>
              <w:widowControl/>
              <w:numPr>
                <w:ilvl w:val="0"/>
                <w:numId w:val="27"/>
              </w:numPr>
              <w:autoSpaceDE/>
              <w:autoSpaceDN/>
              <w:adjustRightInd/>
              <w:rPr>
                <w:sz w:val="16"/>
                <w:szCs w:val="16"/>
              </w:rPr>
            </w:pPr>
            <w:bookmarkStart w:id="22" w:name="_Ref476742096"/>
            <w:r w:rsidRPr="00D15BD7">
              <w:rPr>
                <w:sz w:val="16"/>
                <w:szCs w:val="16"/>
              </w:rPr>
              <w:t>LPG emissions factors are based on natural gas emissions factors, with conversions. See text in section E for more information.</w:t>
            </w:r>
            <w:bookmarkEnd w:id="22"/>
          </w:p>
          <w:p w14:paraId="1D4B3DC9" w14:textId="77777777" w:rsidR="00BB0CC6" w:rsidRPr="00D15BD7" w:rsidRDefault="00BB0CC6" w:rsidP="181A8DF2">
            <w:pPr>
              <w:pStyle w:val="ListParagraph"/>
              <w:widowControl/>
              <w:numPr>
                <w:ilvl w:val="0"/>
                <w:numId w:val="27"/>
              </w:numPr>
              <w:autoSpaceDE/>
              <w:autoSpaceDN/>
              <w:adjustRightInd/>
              <w:rPr>
                <w:sz w:val="16"/>
                <w:szCs w:val="16"/>
              </w:rPr>
            </w:pPr>
            <w:bookmarkStart w:id="23" w:name="_Ref476743049"/>
            <w:r w:rsidRPr="00D15BD7">
              <w:rPr>
                <w:sz w:val="16"/>
                <w:szCs w:val="16"/>
              </w:rPr>
              <w:t>Emissions factors for CO, VOC, and some HAPs for anthracite coal are based on emissions factors for bituminous coal. See text in section E for more information.</w:t>
            </w:r>
            <w:bookmarkEnd w:id="23"/>
            <w:r w:rsidRPr="00D15BD7">
              <w:rPr>
                <w:sz w:val="16"/>
                <w:szCs w:val="16"/>
              </w:rPr>
              <w:t xml:space="preserve"> </w:t>
            </w:r>
          </w:p>
          <w:p w14:paraId="1D4B3DCA" w14:textId="77777777" w:rsidR="00BB0CC6" w:rsidRPr="00D15BD7" w:rsidRDefault="00BB0CC6" w:rsidP="181A8DF2">
            <w:pPr>
              <w:pStyle w:val="ListParagraph"/>
              <w:widowControl/>
              <w:numPr>
                <w:ilvl w:val="0"/>
                <w:numId w:val="27"/>
              </w:numPr>
              <w:autoSpaceDE/>
              <w:autoSpaceDN/>
              <w:adjustRightInd/>
              <w:rPr>
                <w:sz w:val="16"/>
                <w:szCs w:val="16"/>
              </w:rPr>
            </w:pPr>
            <w:bookmarkStart w:id="24" w:name="_Ref476744111"/>
            <w:r w:rsidRPr="00D15BD7">
              <w:rPr>
                <w:sz w:val="16"/>
                <w:szCs w:val="16"/>
              </w:rPr>
              <w:t>Primary PM25-PRI</w:t>
            </w:r>
            <w:r w:rsidRPr="00D15BD7">
              <w:rPr>
                <w:sz w:val="16"/>
                <w:szCs w:val="16"/>
                <w:vertAlign w:val="subscript"/>
              </w:rPr>
              <w:t xml:space="preserve"> </w:t>
            </w:r>
            <w:r w:rsidRPr="00D15BD7">
              <w:rPr>
                <w:sz w:val="16"/>
                <w:szCs w:val="16"/>
              </w:rPr>
              <w:t>and PM10-PRI emissions factors are the sum of the emissions factors for the filterable and condensable portions of PM emissions.</w:t>
            </w:r>
            <w:bookmarkEnd w:id="24"/>
          </w:p>
          <w:p w14:paraId="1D4B3DCB" w14:textId="3B4C7248" w:rsidR="00BB0CC6" w:rsidRPr="00D15BD7" w:rsidRDefault="00BB0CC6" w:rsidP="009E5E70">
            <w:pPr>
              <w:pStyle w:val="ListParagraph"/>
              <w:widowControl/>
              <w:numPr>
                <w:ilvl w:val="0"/>
                <w:numId w:val="27"/>
              </w:numPr>
              <w:autoSpaceDE/>
              <w:autoSpaceDN/>
              <w:adjustRightInd/>
              <w:rPr>
                <w:sz w:val="16"/>
                <w:szCs w:val="16"/>
              </w:rPr>
            </w:pPr>
            <w:bookmarkStart w:id="25" w:name="_Ref476837022"/>
            <w:r w:rsidRPr="00D15BD7">
              <w:rPr>
                <w:sz w:val="16"/>
                <w:szCs w:val="16"/>
              </w:rPr>
              <w:t xml:space="preserve">Assumes a sulfur content of </w:t>
            </w:r>
            <w:r>
              <w:rPr>
                <w:sz w:val="16"/>
                <w:szCs w:val="16"/>
              </w:rPr>
              <w:t>500 ppm</w:t>
            </w:r>
            <w:r w:rsidRPr="00D15BD7">
              <w:rPr>
                <w:sz w:val="16"/>
                <w:szCs w:val="16"/>
              </w:rPr>
              <w:t>. See text in section E for more information.</w:t>
            </w:r>
            <w:bookmarkEnd w:id="25"/>
            <w:r w:rsidRPr="00D15BD7">
              <w:rPr>
                <w:sz w:val="16"/>
                <w:szCs w:val="16"/>
              </w:rPr>
              <w:t xml:space="preserve"> </w:t>
            </w:r>
          </w:p>
        </w:tc>
      </w:tr>
    </w:tbl>
    <w:p w14:paraId="1D4B3DCD" w14:textId="77777777" w:rsidR="009C4857" w:rsidRPr="00AC0521" w:rsidRDefault="009C4857" w:rsidP="009C4857">
      <w:pPr>
        <w:sectPr w:rsidR="009C4857" w:rsidRPr="00AC0521" w:rsidSect="003118B8">
          <w:endnotePr>
            <w:numFmt w:val="decimal"/>
          </w:endnotePr>
          <w:pgSz w:w="15840" w:h="12240" w:orient="landscape"/>
          <w:pgMar w:top="720" w:right="720" w:bottom="720" w:left="576" w:header="576" w:footer="576" w:gutter="0"/>
          <w:cols w:space="720"/>
          <w:docGrid w:linePitch="360"/>
        </w:sectPr>
      </w:pPr>
    </w:p>
    <w:bookmarkEnd w:id="18"/>
    <w:p w14:paraId="1D4B3DCE" w14:textId="77777777" w:rsidR="00B97E6E" w:rsidRPr="00886F17" w:rsidRDefault="181A8DF2" w:rsidP="00052E59">
      <w:pPr>
        <w:pStyle w:val="Heading1"/>
      </w:pPr>
      <w:r>
        <w:lastRenderedPageBreak/>
        <w:t>Controls</w:t>
      </w:r>
    </w:p>
    <w:p w14:paraId="1D4B3DCF" w14:textId="77777777" w:rsidR="00B97E6E" w:rsidRDefault="181A8DF2" w:rsidP="00B97E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t>There are no controls assumed for this category.</w:t>
      </w:r>
    </w:p>
    <w:p w14:paraId="1D4B3DD0" w14:textId="77777777" w:rsidR="00B97E6E" w:rsidRDefault="00B97E6E" w:rsidP="00052E59">
      <w:pPr>
        <w:pStyle w:val="Heading1"/>
      </w:pPr>
      <w:bookmarkStart w:id="26" w:name="_Ref477177564"/>
      <w:r w:rsidRPr="00886F17">
        <w:t>Emissions</w:t>
      </w:r>
      <w:bookmarkEnd w:id="26"/>
    </w:p>
    <w:p w14:paraId="1D4B3DD1" w14:textId="77777777" w:rsidR="002F5FB1" w:rsidRDefault="002F5FB1" w:rsidP="181A8DF2">
      <w:pPr>
        <w:pStyle w:val="Style1"/>
        <w:rPr>
          <w:b w:val="0"/>
          <w:i w:val="0"/>
        </w:rPr>
      </w:pPr>
      <w:r w:rsidRPr="181A8DF2">
        <w:rPr>
          <w:b w:val="0"/>
          <w:i w:val="0"/>
        </w:rPr>
        <w:t xml:space="preserve">The criteria pollutant and HAP </w:t>
      </w:r>
      <w:r w:rsidR="009358C3" w:rsidRPr="181A8DF2">
        <w:rPr>
          <w:b w:val="0"/>
          <w:i w:val="0"/>
        </w:rPr>
        <w:t xml:space="preserve">emissions from residential heating </w:t>
      </w:r>
      <w:r w:rsidRPr="181A8DF2">
        <w:rPr>
          <w:b w:val="0"/>
          <w:i w:val="0"/>
        </w:rPr>
        <w:t xml:space="preserve">are calculated </w:t>
      </w:r>
      <w:r w:rsidR="009358C3" w:rsidRPr="181A8DF2">
        <w:rPr>
          <w:b w:val="0"/>
          <w:i w:val="0"/>
        </w:rPr>
        <w:t xml:space="preserve">by multiplying the distributed county-level residential fuel consumption by </w:t>
      </w:r>
      <w:r w:rsidRPr="181A8DF2">
        <w:rPr>
          <w:b w:val="0"/>
          <w:i w:val="0"/>
        </w:rPr>
        <w:t xml:space="preserve">the corresponding </w:t>
      </w:r>
      <w:r w:rsidR="009358C3" w:rsidRPr="181A8DF2">
        <w:rPr>
          <w:b w:val="0"/>
          <w:i w:val="0"/>
        </w:rPr>
        <w:t xml:space="preserve">emissions factor for each pollutant. The </w:t>
      </w:r>
      <w:r w:rsidRPr="181A8DF2">
        <w:rPr>
          <w:b w:val="0"/>
          <w:i w:val="0"/>
        </w:rPr>
        <w:t xml:space="preserve">adjusted </w:t>
      </w:r>
      <w:r w:rsidR="009358C3" w:rsidRPr="181A8DF2">
        <w:rPr>
          <w:b w:val="0"/>
          <w:i w:val="0"/>
        </w:rPr>
        <w:t xml:space="preserve">emissions factors for SO2 and PM for anthracite and bituminous/subbituminous coal are calculated </w:t>
      </w:r>
      <w:r w:rsidRPr="181A8DF2">
        <w:rPr>
          <w:b w:val="0"/>
          <w:i w:val="0"/>
        </w:rPr>
        <w:t xml:space="preserve">above in equation 9 in Section </w:t>
      </w:r>
      <w:r w:rsidRPr="181A8DF2">
        <w:fldChar w:fldCharType="begin"/>
      </w:r>
      <w:r w:rsidRPr="002F5FB1">
        <w:rPr>
          <w:b w:val="0"/>
          <w:i w:val="0"/>
        </w:rPr>
        <w:instrText xml:space="preserve"> REF _Ref477177456 \n \h </w:instrText>
      </w:r>
      <w:r>
        <w:rPr>
          <w:b w:val="0"/>
          <w:i w:val="0"/>
        </w:rPr>
        <w:instrText xml:space="preserve"> \* MERGEFORMAT </w:instrText>
      </w:r>
      <w:r w:rsidRPr="181A8DF2">
        <w:rPr>
          <w:b w:val="0"/>
          <w:i w:val="0"/>
        </w:rPr>
        <w:fldChar w:fldCharType="separate"/>
      </w:r>
      <w:r w:rsidR="007C44F2" w:rsidRPr="181A8DF2">
        <w:rPr>
          <w:b w:val="0"/>
          <w:i w:val="0"/>
        </w:rPr>
        <w:t>E</w:t>
      </w:r>
      <w:r w:rsidRPr="181A8DF2">
        <w:fldChar w:fldCharType="end"/>
      </w:r>
      <w:r w:rsidR="009358C3" w:rsidRPr="181A8DF2">
        <w:rPr>
          <w:b w:val="0"/>
          <w:i w:val="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35"/>
        <w:gridCol w:w="725"/>
      </w:tblGrid>
      <w:tr w:rsidR="002F5FB1" w:rsidRPr="002F5FB1" w14:paraId="1D4B3DD4" w14:textId="77777777" w:rsidTr="002F5FB1">
        <w:trPr>
          <w:trHeight w:val="585"/>
        </w:trPr>
        <w:tc>
          <w:tcPr>
            <w:tcW w:w="8838" w:type="dxa"/>
          </w:tcPr>
          <w:p w14:paraId="1D4B3DD2" w14:textId="77777777" w:rsidR="002F5FB1" w:rsidRPr="002F5FB1" w:rsidRDefault="0018599D" w:rsidP="00C92343">
            <w:pPr>
              <w:widowControl/>
              <w:autoSpaceDE/>
              <w:autoSpaceDN/>
              <w:adjustRightInd/>
              <w:rPr>
                <w:szCs w:val="20"/>
              </w:rPr>
            </w:pPr>
            <m:oMathPara>
              <m:oMathParaPr>
                <m:jc m:val="center"/>
              </m:oMathParaPr>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f,c,p</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FC</m:t>
                    </m:r>
                  </m:e>
                  <m:sub>
                    <m:r>
                      <w:rPr>
                        <w:rFonts w:ascii="Cambria Math" w:hAnsi="Cambria Math"/>
                        <w:szCs w:val="20"/>
                      </w:rPr>
                      <m:t>f,c</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f,p</m:t>
                    </m:r>
                  </m:sub>
                </m:sSub>
                <m:r>
                  <w:rPr>
                    <w:rFonts w:ascii="Cambria Math" w:hAnsi="Cambria Math"/>
                    <w:szCs w:val="20"/>
                  </w:rPr>
                  <m:t>×</m:t>
                </m:r>
                <m:f>
                  <m:fPr>
                    <m:ctrlPr>
                      <w:rPr>
                        <w:rFonts w:ascii="Cambria Math" w:hAnsi="Cambria Math"/>
                        <w:i/>
                        <w:szCs w:val="20"/>
                      </w:rPr>
                    </m:ctrlPr>
                  </m:fPr>
                  <m:num>
                    <m:r>
                      <w:rPr>
                        <w:rFonts w:ascii="Cambria Math" w:hAnsi="Cambria Math"/>
                        <w:szCs w:val="20"/>
                      </w:rPr>
                      <m:t>1 ton</m:t>
                    </m:r>
                  </m:num>
                  <m:den>
                    <m:r>
                      <w:rPr>
                        <w:rFonts w:ascii="Cambria Math" w:hAnsi="Cambria Math"/>
                        <w:szCs w:val="20"/>
                      </w:rPr>
                      <m:t>2000 lb</m:t>
                    </m:r>
                  </m:den>
                </m:f>
              </m:oMath>
            </m:oMathPara>
          </w:p>
        </w:tc>
        <w:tc>
          <w:tcPr>
            <w:tcW w:w="738" w:type="dxa"/>
          </w:tcPr>
          <w:p w14:paraId="1D4B3DD3" w14:textId="77777777" w:rsidR="002F5FB1" w:rsidRPr="002F5FB1" w:rsidRDefault="002F5FB1" w:rsidP="003118B8">
            <w:pPr>
              <w:pStyle w:val="ListParagraph"/>
              <w:widowControl/>
              <w:numPr>
                <w:ilvl w:val="0"/>
                <w:numId w:val="10"/>
              </w:numPr>
              <w:autoSpaceDE/>
              <w:autoSpaceDN/>
              <w:adjustRightInd/>
              <w:jc w:val="right"/>
              <w:rPr>
                <w:szCs w:val="20"/>
              </w:rPr>
            </w:pPr>
          </w:p>
        </w:tc>
      </w:tr>
    </w:tbl>
    <w:p w14:paraId="1D4B3DD5" w14:textId="77777777" w:rsidR="002F5FB1" w:rsidRPr="002F5FB1" w:rsidRDefault="181A8DF2" w:rsidP="002F5FB1">
      <w:pPr>
        <w:widowControl/>
        <w:tabs>
          <w:tab w:val="left" w:pos="0"/>
        </w:tabs>
      </w:pPr>
      <w:r>
        <w:t>Where:</w:t>
      </w:r>
    </w:p>
    <w:p w14:paraId="1D4B3DD6" w14:textId="77777777" w:rsidR="009358C3" w:rsidRPr="002F5FB1" w:rsidRDefault="009358C3" w:rsidP="60EAD03D">
      <w:pPr>
        <w:pStyle w:val="NoSpacing"/>
        <w:rPr>
          <w:i/>
          <w:iCs/>
        </w:rPr>
      </w:pPr>
      <w:r w:rsidRPr="002F5FB1">
        <w:rPr>
          <w:i/>
        </w:rPr>
        <w:tab/>
      </w:r>
      <w:proofErr w:type="spellStart"/>
      <w:r w:rsidRPr="60EAD03D">
        <w:rPr>
          <w:i/>
          <w:iCs/>
        </w:rPr>
        <w:t>E</w:t>
      </w:r>
      <w:r w:rsidRPr="60EAD03D">
        <w:rPr>
          <w:i/>
          <w:iCs/>
          <w:vertAlign w:val="subscript"/>
        </w:rPr>
        <w:t>f</w:t>
      </w:r>
      <w:proofErr w:type="gramStart"/>
      <w:r w:rsidRPr="60EAD03D">
        <w:rPr>
          <w:i/>
          <w:iCs/>
          <w:vertAlign w:val="subscript"/>
        </w:rPr>
        <w:t>,c,p</w:t>
      </w:r>
      <w:proofErr w:type="spellEnd"/>
      <w:proofErr w:type="gramEnd"/>
      <w:r w:rsidRPr="002F5FB1">
        <w:rPr>
          <w:i/>
        </w:rPr>
        <w:tab/>
      </w:r>
      <w:r w:rsidRPr="60EAD03D">
        <w:rPr>
          <w:i/>
          <w:iCs/>
        </w:rPr>
        <w:t>=</w:t>
      </w:r>
      <w:r w:rsidRPr="002F5FB1">
        <w:rPr>
          <w:i/>
        </w:rPr>
        <w:tab/>
      </w:r>
      <w:r w:rsidRPr="002F5FB1">
        <w:t xml:space="preserve">annual emissions of pollutant </w:t>
      </w:r>
      <w:r w:rsidRPr="60EAD03D">
        <w:rPr>
          <w:i/>
          <w:iCs/>
        </w:rPr>
        <w:t>p</w:t>
      </w:r>
      <w:r w:rsidRPr="002F5FB1">
        <w:t xml:space="preserve"> from combustion of fuel type </w:t>
      </w:r>
      <w:r w:rsidRPr="60EAD03D">
        <w:rPr>
          <w:i/>
          <w:iCs/>
        </w:rPr>
        <w:t>f</w:t>
      </w:r>
      <w:r w:rsidRPr="002F5FB1">
        <w:t xml:space="preserve"> in county </w:t>
      </w:r>
      <w:r w:rsidRPr="60EAD03D">
        <w:rPr>
          <w:i/>
          <w:iCs/>
        </w:rPr>
        <w:t>c</w:t>
      </w:r>
      <w:r w:rsidRPr="002F5FB1">
        <w:t>, in tons</w:t>
      </w:r>
    </w:p>
    <w:p w14:paraId="363C072A" w14:textId="0FB1DA12" w:rsidR="00B57E28" w:rsidRDefault="00B57E28" w:rsidP="00B57E28">
      <w:pPr>
        <w:pStyle w:val="NoSpacing"/>
      </w:pPr>
      <w:r w:rsidRPr="002F5FB1">
        <w:rPr>
          <w:i/>
        </w:rPr>
        <w:tab/>
      </w:r>
      <w:proofErr w:type="spellStart"/>
      <w:r w:rsidRPr="60EAD03D">
        <w:rPr>
          <w:i/>
          <w:iCs/>
        </w:rPr>
        <w:t>FC</w:t>
      </w:r>
      <w:r w:rsidRPr="60EAD03D">
        <w:rPr>
          <w:i/>
          <w:iCs/>
          <w:vertAlign w:val="subscript"/>
        </w:rPr>
        <w:t>f</w:t>
      </w:r>
      <w:proofErr w:type="gramStart"/>
      <w:r w:rsidRPr="60EAD03D">
        <w:rPr>
          <w:i/>
          <w:iCs/>
          <w:vertAlign w:val="subscript"/>
        </w:rPr>
        <w:t>,c</w:t>
      </w:r>
      <w:proofErr w:type="spellEnd"/>
      <w:proofErr w:type="gramEnd"/>
      <w:r w:rsidRPr="002F5FB1">
        <w:rPr>
          <w:vertAlign w:val="subscript"/>
        </w:rPr>
        <w:tab/>
      </w:r>
      <w:r w:rsidRPr="002F5FB1">
        <w:t xml:space="preserve">= </w:t>
      </w:r>
      <w:r w:rsidRPr="002F5FB1">
        <w:tab/>
        <w:t xml:space="preserve">fuel consumption of fuel type </w:t>
      </w:r>
      <w:r w:rsidRPr="60EAD03D">
        <w:rPr>
          <w:i/>
          <w:iCs/>
        </w:rPr>
        <w:t>f</w:t>
      </w:r>
      <w:r w:rsidRPr="002F5FB1">
        <w:t xml:space="preserve"> in county </w:t>
      </w:r>
      <w:r w:rsidRPr="60EAD03D">
        <w:rPr>
          <w:i/>
          <w:iCs/>
        </w:rPr>
        <w:t>c</w:t>
      </w:r>
      <w:r w:rsidRPr="002F5FB1">
        <w:t xml:space="preserve">, in tons, thousand </w:t>
      </w:r>
      <w:r>
        <w:t>barrels, or thousand cubic feet, from equation 5</w:t>
      </w:r>
    </w:p>
    <w:p w14:paraId="1D4B3DD7" w14:textId="323D68CF" w:rsidR="00646D28" w:rsidRDefault="009358C3" w:rsidP="002F5FB1">
      <w:pPr>
        <w:pStyle w:val="NoSpacing"/>
      </w:pPr>
      <w:r w:rsidRPr="002F5FB1">
        <w:tab/>
      </w:r>
      <w:proofErr w:type="spellStart"/>
      <w:r w:rsidRPr="60EAD03D">
        <w:rPr>
          <w:i/>
          <w:iCs/>
        </w:rPr>
        <w:t>EF</w:t>
      </w:r>
      <w:r w:rsidRPr="60EAD03D">
        <w:rPr>
          <w:i/>
          <w:iCs/>
          <w:vertAlign w:val="subscript"/>
        </w:rPr>
        <w:t>f</w:t>
      </w:r>
      <w:proofErr w:type="gramStart"/>
      <w:r w:rsidRPr="60EAD03D">
        <w:rPr>
          <w:i/>
          <w:iCs/>
          <w:vertAlign w:val="subscript"/>
        </w:rPr>
        <w:t>,p</w:t>
      </w:r>
      <w:proofErr w:type="spellEnd"/>
      <w:proofErr w:type="gramEnd"/>
      <w:r w:rsidRPr="002F5FB1">
        <w:tab/>
        <w:t>=</w:t>
      </w:r>
      <w:r w:rsidRPr="002F5FB1">
        <w:tab/>
        <w:t>emission</w:t>
      </w:r>
      <w:r w:rsidR="00622393">
        <w:t>s</w:t>
      </w:r>
      <w:r w:rsidRPr="002F5FB1">
        <w:t xml:space="preserve"> factor pollutant </w:t>
      </w:r>
      <w:r w:rsidRPr="60EAD03D">
        <w:rPr>
          <w:i/>
          <w:iCs/>
        </w:rPr>
        <w:t>p</w:t>
      </w:r>
      <w:r w:rsidRPr="002F5FB1">
        <w:t xml:space="preserve"> and fuel type </w:t>
      </w:r>
      <w:r w:rsidRPr="60EAD03D">
        <w:rPr>
          <w:i/>
          <w:iCs/>
        </w:rPr>
        <w:t>f</w:t>
      </w:r>
      <w:r w:rsidRPr="002F5FB1">
        <w:t>, in pounds of emissions per unit (tons, thousand barrels, or thousand cubic feet) of fuel consumption</w:t>
      </w:r>
      <w:r w:rsidR="00B57E28">
        <w:t xml:space="preserve">, from </w:t>
      </w:r>
      <w:r w:rsidR="00B57E28" w:rsidRPr="00B57E28">
        <w:fldChar w:fldCharType="begin"/>
      </w:r>
      <w:r w:rsidR="00B57E28" w:rsidRPr="00B57E28">
        <w:instrText xml:space="preserve"> REF _Ref475957699 \h  \* MERGEFORMAT </w:instrText>
      </w:r>
      <w:r w:rsidR="00B57E28" w:rsidRPr="00B57E28">
        <w:fldChar w:fldCharType="separate"/>
      </w:r>
      <w:r w:rsidR="00B57E28" w:rsidRPr="00B57E28">
        <w:t xml:space="preserve">Table </w:t>
      </w:r>
      <w:r w:rsidR="00B57E28" w:rsidRPr="00B57E28">
        <w:rPr>
          <w:noProof/>
        </w:rPr>
        <w:t>5</w:t>
      </w:r>
      <w:r w:rsidR="00B57E28" w:rsidRPr="00B57E28">
        <w:fldChar w:fldCharType="end"/>
      </w:r>
    </w:p>
    <w:p w14:paraId="02BD60ED" w14:textId="77777777" w:rsidR="00B57E28" w:rsidRDefault="00B57E28" w:rsidP="002F5FB1">
      <w:pPr>
        <w:pStyle w:val="NoSpacing"/>
      </w:pPr>
    </w:p>
    <w:p w14:paraId="1D4B3DD8" w14:textId="77777777" w:rsidR="002F5FB1" w:rsidRPr="002F5FB1" w:rsidRDefault="002F5FB1" w:rsidP="002F5FB1">
      <w:pPr>
        <w:pStyle w:val="NoSpacing"/>
      </w:pPr>
    </w:p>
    <w:p w14:paraId="1D4B3DD9" w14:textId="77777777" w:rsidR="00B97E6E" w:rsidRDefault="181A8DF2" w:rsidP="00052E59">
      <w:pPr>
        <w:pStyle w:val="Heading1"/>
      </w:pPr>
      <w:r>
        <w:t>Point Source Subtraction</w:t>
      </w:r>
    </w:p>
    <w:p w14:paraId="1D4B3DDA" w14:textId="5FB98434" w:rsidR="00B97E6E" w:rsidRDefault="181A8DF2" w:rsidP="00B97E6E">
      <w:pPr>
        <w:widowControl/>
        <w:tabs>
          <w:tab w:val="left" w:pos="0"/>
        </w:tabs>
        <w:rPr>
          <w:szCs w:val="20"/>
        </w:rPr>
      </w:pPr>
      <w:r>
        <w:t>There are no point source-specific SCCs for residential heating; therefore</w:t>
      </w:r>
      <w:r w:rsidR="00763204">
        <w:t>,</w:t>
      </w:r>
      <w:r>
        <w:t xml:space="preserve"> point source subtraction is not performed for this category.</w:t>
      </w:r>
    </w:p>
    <w:p w14:paraId="1D4B3DDB" w14:textId="77777777" w:rsidR="00B97E6E" w:rsidRPr="003E3AC3" w:rsidRDefault="181A8DF2" w:rsidP="00052E59">
      <w:pPr>
        <w:pStyle w:val="Heading1"/>
      </w:pPr>
      <w:r>
        <w:t xml:space="preserve">Sample Calculations </w:t>
      </w:r>
    </w:p>
    <w:p w14:paraId="1D4B3DDC" w14:textId="4379521B" w:rsidR="002F5FB1" w:rsidRPr="002F5FB1" w:rsidRDefault="60EAD03D" w:rsidP="00B97E6E">
      <w:pPr>
        <w:widowControl/>
        <w:tabs>
          <w:tab w:val="left" w:pos="0"/>
        </w:tabs>
        <w:rPr>
          <w:szCs w:val="20"/>
        </w:rPr>
      </w:pPr>
      <w:r>
        <w:t xml:space="preserve">Table 6 provides sample calculations for CO emissions from residential heating from distillate fuel oil in Allegheny County, PA. </w:t>
      </w:r>
    </w:p>
    <w:p w14:paraId="1D4B3DDD" w14:textId="3CA15E0E" w:rsidR="0097139E" w:rsidRPr="002F5FB1" w:rsidRDefault="0097139E" w:rsidP="0097139E">
      <w:pPr>
        <w:pStyle w:val="TableCaption"/>
      </w:pPr>
      <w:bookmarkStart w:id="27" w:name="_Ref477187560"/>
      <w:r w:rsidRPr="002F5FB1">
        <w:t xml:space="preserve">Table </w:t>
      </w:r>
      <w:r w:rsidR="0075175F" w:rsidRPr="181A8DF2">
        <w:fldChar w:fldCharType="begin"/>
      </w:r>
      <w:r w:rsidR="0075175F">
        <w:instrText xml:space="preserve"> SEQ Table \* ARABIC </w:instrText>
      </w:r>
      <w:r w:rsidR="0075175F" w:rsidRPr="181A8DF2">
        <w:fldChar w:fldCharType="separate"/>
      </w:r>
      <w:r w:rsidR="007C44F2">
        <w:rPr>
          <w:noProof/>
        </w:rPr>
        <w:t>6</w:t>
      </w:r>
      <w:r w:rsidR="0075175F" w:rsidRPr="181A8DF2">
        <w:fldChar w:fldCharType="end"/>
      </w:r>
      <w:bookmarkEnd w:id="27"/>
      <w:r w:rsidRPr="002F5FB1">
        <w:t xml:space="preserve">. Sample calculations for </w:t>
      </w:r>
      <w:r w:rsidR="002F5FB1" w:rsidRPr="002F5FB1">
        <w:t xml:space="preserve">CO </w:t>
      </w:r>
      <w:r w:rsidRPr="002F5FB1">
        <w:t xml:space="preserve">emissions from </w:t>
      </w:r>
      <w:r w:rsidR="002F5FB1" w:rsidRPr="002F5FB1">
        <w:t>residential heating from distillate fuel oil</w:t>
      </w:r>
      <w:r w:rsidRPr="002F5FB1">
        <w:t xml:space="preserve"> in </w:t>
      </w:r>
      <w:r w:rsidR="002F5FB1" w:rsidRPr="002F5FB1">
        <w:t>Allegheny County, PA</w:t>
      </w:r>
    </w:p>
    <w:tbl>
      <w:tblPr>
        <w:tblStyle w:val="TableGrid"/>
        <w:tblW w:w="9828" w:type="dxa"/>
        <w:tblLook w:val="04A0" w:firstRow="1" w:lastRow="0" w:firstColumn="1" w:lastColumn="0" w:noHBand="0" w:noVBand="1"/>
      </w:tblPr>
      <w:tblGrid>
        <w:gridCol w:w="540"/>
        <w:gridCol w:w="2938"/>
        <w:gridCol w:w="4765"/>
        <w:gridCol w:w="1585"/>
      </w:tblGrid>
      <w:tr w:rsidR="00FE02FD" w:rsidRPr="009C4857" w14:paraId="1D4B3DE2" w14:textId="77777777" w:rsidTr="60EAD03D">
        <w:trPr>
          <w:cantSplit/>
          <w:tblHeader/>
        </w:trPr>
        <w:tc>
          <w:tcPr>
            <w:tcW w:w="546" w:type="dxa"/>
            <w:shd w:val="clear" w:color="auto" w:fill="BFBFBF" w:themeFill="background1" w:themeFillShade="BF"/>
            <w:vAlign w:val="center"/>
          </w:tcPr>
          <w:p w14:paraId="1D4B3DDE" w14:textId="77777777" w:rsidR="00DF0B38" w:rsidRPr="002F5FB1" w:rsidRDefault="181A8DF2" w:rsidP="181A8DF2">
            <w:pPr>
              <w:widowControl/>
              <w:tabs>
                <w:tab w:val="left" w:pos="0"/>
              </w:tabs>
              <w:jc w:val="center"/>
              <w:rPr>
                <w:b/>
                <w:bCs/>
              </w:rPr>
            </w:pPr>
            <w:r w:rsidRPr="181A8DF2">
              <w:rPr>
                <w:b/>
                <w:bCs/>
              </w:rPr>
              <w:t>Eq. #</w:t>
            </w:r>
          </w:p>
        </w:tc>
        <w:tc>
          <w:tcPr>
            <w:tcW w:w="3162" w:type="dxa"/>
            <w:shd w:val="clear" w:color="auto" w:fill="BFBFBF" w:themeFill="background1" w:themeFillShade="BF"/>
            <w:vAlign w:val="center"/>
          </w:tcPr>
          <w:p w14:paraId="1D4B3DDF" w14:textId="77777777" w:rsidR="00DF0B38" w:rsidRPr="002F5FB1" w:rsidRDefault="181A8DF2" w:rsidP="181A8DF2">
            <w:pPr>
              <w:widowControl/>
              <w:tabs>
                <w:tab w:val="left" w:pos="0"/>
              </w:tabs>
              <w:jc w:val="center"/>
              <w:rPr>
                <w:b/>
                <w:bCs/>
              </w:rPr>
            </w:pPr>
            <w:r w:rsidRPr="181A8DF2">
              <w:rPr>
                <w:b/>
                <w:bCs/>
              </w:rPr>
              <w:t>Equation</w:t>
            </w:r>
          </w:p>
        </w:tc>
        <w:tc>
          <w:tcPr>
            <w:tcW w:w="4410" w:type="dxa"/>
            <w:shd w:val="clear" w:color="auto" w:fill="BFBFBF" w:themeFill="background1" w:themeFillShade="BF"/>
            <w:vAlign w:val="center"/>
          </w:tcPr>
          <w:p w14:paraId="1D4B3DE0" w14:textId="6B0F1252" w:rsidR="00DF0B38" w:rsidRPr="002F5FB1" w:rsidRDefault="60EAD03D" w:rsidP="60EAD03D">
            <w:pPr>
              <w:widowControl/>
              <w:tabs>
                <w:tab w:val="left" w:pos="0"/>
              </w:tabs>
              <w:jc w:val="center"/>
              <w:rPr>
                <w:b/>
                <w:bCs/>
              </w:rPr>
            </w:pPr>
            <w:r w:rsidRPr="60EAD03D">
              <w:rPr>
                <w:b/>
                <w:bCs/>
              </w:rPr>
              <w:t>Values for Allegheny County, PA</w:t>
            </w:r>
          </w:p>
        </w:tc>
        <w:tc>
          <w:tcPr>
            <w:tcW w:w="1710" w:type="dxa"/>
            <w:shd w:val="clear" w:color="auto" w:fill="BFBFBF" w:themeFill="background1" w:themeFillShade="BF"/>
            <w:vAlign w:val="center"/>
          </w:tcPr>
          <w:p w14:paraId="1D4B3DE1" w14:textId="77777777" w:rsidR="00DF0B38" w:rsidRPr="002F5FB1" w:rsidRDefault="181A8DF2" w:rsidP="181A8DF2">
            <w:pPr>
              <w:widowControl/>
              <w:tabs>
                <w:tab w:val="left" w:pos="0"/>
              </w:tabs>
              <w:jc w:val="center"/>
              <w:rPr>
                <w:b/>
                <w:bCs/>
              </w:rPr>
            </w:pPr>
            <w:r w:rsidRPr="181A8DF2">
              <w:rPr>
                <w:b/>
                <w:bCs/>
              </w:rPr>
              <w:t>Result</w:t>
            </w:r>
          </w:p>
        </w:tc>
      </w:tr>
      <w:tr w:rsidR="00FE02FD" w:rsidRPr="009C4857" w14:paraId="1D4B3DE7" w14:textId="77777777" w:rsidTr="60EAD03D">
        <w:trPr>
          <w:cantSplit/>
        </w:trPr>
        <w:tc>
          <w:tcPr>
            <w:tcW w:w="546" w:type="dxa"/>
            <w:vAlign w:val="center"/>
          </w:tcPr>
          <w:p w14:paraId="1D4B3DE3" w14:textId="77777777" w:rsidR="0003373D" w:rsidRPr="002F5FB1" w:rsidRDefault="60EAD03D" w:rsidP="00FE7F5B">
            <w:pPr>
              <w:widowControl/>
              <w:tabs>
                <w:tab w:val="left" w:pos="0"/>
              </w:tabs>
              <w:spacing w:after="60"/>
              <w:jc w:val="center"/>
              <w:rPr>
                <w:szCs w:val="20"/>
              </w:rPr>
            </w:pPr>
            <w:r>
              <w:t>1</w:t>
            </w:r>
          </w:p>
        </w:tc>
        <w:tc>
          <w:tcPr>
            <w:tcW w:w="3162" w:type="dxa"/>
            <w:vAlign w:val="center"/>
          </w:tcPr>
          <w:p w14:paraId="1D4B3DE4" w14:textId="207869C3" w:rsidR="0003373D" w:rsidRPr="002F5FB1" w:rsidRDefault="0018599D" w:rsidP="00FE7F5B">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FC</m:t>
                    </m:r>
                  </m:e>
                  <m:sub>
                    <m:r>
                      <w:rPr>
                        <w:rFonts w:ascii="Cambria Math" w:hAnsi="Cambria Math"/>
                        <w:szCs w:val="20"/>
                      </w:rPr>
                      <m:t>anth/bit,s</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FC</m:t>
                    </m:r>
                  </m:e>
                  <m:sub>
                    <m:r>
                      <w:rPr>
                        <w:rFonts w:ascii="Cambria Math" w:hAnsi="Cambria Math"/>
                        <w:szCs w:val="20"/>
                      </w:rPr>
                      <m:t>coal,s</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R</m:t>
                    </m:r>
                  </m:e>
                  <m:sub>
                    <m:r>
                      <w:rPr>
                        <w:rFonts w:ascii="Cambria Math" w:hAnsi="Cambria Math"/>
                        <w:szCs w:val="20"/>
                      </w:rPr>
                      <m:t>anth/bit</m:t>
                    </m:r>
                  </m:sub>
                </m:sSub>
              </m:oMath>
            </m:oMathPara>
          </w:p>
        </w:tc>
        <w:tc>
          <w:tcPr>
            <w:tcW w:w="4410" w:type="dxa"/>
            <w:vAlign w:val="center"/>
          </w:tcPr>
          <w:p w14:paraId="1D4B3DE5" w14:textId="77777777" w:rsidR="0003373D" w:rsidRPr="002F5FB1" w:rsidRDefault="00D15BD7" w:rsidP="00D15BD7">
            <w:pPr>
              <w:widowControl/>
              <w:tabs>
                <w:tab w:val="left" w:pos="0"/>
              </w:tabs>
              <w:spacing w:after="60"/>
              <w:jc w:val="center"/>
              <w:rPr>
                <w:szCs w:val="20"/>
              </w:rPr>
            </w:pPr>
            <m:oMathPara>
              <m:oMath>
                <m:r>
                  <w:rPr>
                    <w:rFonts w:ascii="Cambria Math" w:hAnsi="Cambria Math"/>
                    <w:szCs w:val="20"/>
                  </w:rPr>
                  <m:t>N/A</m:t>
                </m:r>
              </m:oMath>
            </m:oMathPara>
          </w:p>
        </w:tc>
        <w:tc>
          <w:tcPr>
            <w:tcW w:w="1710" w:type="dxa"/>
          </w:tcPr>
          <w:p w14:paraId="1D4B3DE6" w14:textId="77777777" w:rsidR="0003373D" w:rsidRPr="002F5FB1" w:rsidRDefault="181A8DF2" w:rsidP="00DF0B38">
            <w:pPr>
              <w:widowControl/>
              <w:tabs>
                <w:tab w:val="left" w:pos="0"/>
              </w:tabs>
              <w:spacing w:after="60"/>
              <w:rPr>
                <w:szCs w:val="20"/>
              </w:rPr>
            </w:pPr>
            <w:r>
              <w:t>This example is for distillate. Equation 1 is for coal.</w:t>
            </w:r>
          </w:p>
        </w:tc>
      </w:tr>
      <w:tr w:rsidR="00676FE8" w:rsidRPr="009C4857" w14:paraId="1D4B3DEC" w14:textId="77777777" w:rsidTr="60EAD03D">
        <w:trPr>
          <w:cantSplit/>
        </w:trPr>
        <w:tc>
          <w:tcPr>
            <w:tcW w:w="546" w:type="dxa"/>
            <w:vAlign w:val="center"/>
          </w:tcPr>
          <w:p w14:paraId="1D4B3DE8" w14:textId="77777777" w:rsidR="00676FE8" w:rsidRPr="002F5FB1" w:rsidRDefault="60EAD03D" w:rsidP="00BE0480">
            <w:pPr>
              <w:widowControl/>
              <w:tabs>
                <w:tab w:val="left" w:pos="0"/>
              </w:tabs>
              <w:spacing w:after="60"/>
              <w:jc w:val="center"/>
              <w:rPr>
                <w:szCs w:val="20"/>
              </w:rPr>
            </w:pPr>
            <w:r>
              <w:t>2</w:t>
            </w:r>
          </w:p>
        </w:tc>
        <w:tc>
          <w:tcPr>
            <w:tcW w:w="3162" w:type="dxa"/>
            <w:vAlign w:val="center"/>
          </w:tcPr>
          <w:p w14:paraId="1D4B3DE9" w14:textId="0C4D4E44" w:rsidR="00676FE8" w:rsidRPr="002F5FB1" w:rsidRDefault="0018599D">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R</m:t>
                    </m:r>
                  </m:e>
                  <m:sub>
                    <m:r>
                      <w:rPr>
                        <w:rFonts w:ascii="Cambria Math" w:hAnsi="Cambria Math"/>
                        <w:szCs w:val="20"/>
                      </w:rPr>
                      <m:t>dfo/ker,s</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FC</m:t>
                        </m:r>
                      </m:e>
                      <m:sub>
                        <m:r>
                          <w:rPr>
                            <w:rFonts w:ascii="Cambria Math" w:hAnsi="Cambria Math"/>
                            <w:szCs w:val="20"/>
                          </w:rPr>
                          <m:t>dfo/ker, s</m:t>
                        </m:r>
                      </m:sub>
                    </m:sSub>
                  </m:num>
                  <m:den>
                    <m:sSub>
                      <m:sSubPr>
                        <m:ctrlPr>
                          <w:rPr>
                            <w:rFonts w:ascii="Cambria Math" w:hAnsi="Cambria Math"/>
                            <w:i/>
                            <w:szCs w:val="20"/>
                          </w:rPr>
                        </m:ctrlPr>
                      </m:sSubPr>
                      <m:e>
                        <m:r>
                          <w:rPr>
                            <w:rFonts w:ascii="Cambria Math" w:hAnsi="Cambria Math"/>
                            <w:szCs w:val="20"/>
                          </w:rPr>
                          <m:t>FC</m:t>
                        </m:r>
                      </m:e>
                      <m:sub>
                        <m:r>
                          <w:rPr>
                            <w:rFonts w:ascii="Cambria Math" w:hAnsi="Cambria Math"/>
                            <w:szCs w:val="20"/>
                          </w:rPr>
                          <m:t>dfo,s</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FC</m:t>
                        </m:r>
                      </m:e>
                      <m:sub>
                        <m:r>
                          <w:rPr>
                            <w:rFonts w:ascii="Cambria Math" w:hAnsi="Cambria Math"/>
                            <w:szCs w:val="20"/>
                          </w:rPr>
                          <m:t>ker,s</m:t>
                        </m:r>
                      </m:sub>
                    </m:sSub>
                  </m:den>
                </m:f>
              </m:oMath>
            </m:oMathPara>
          </w:p>
        </w:tc>
        <w:tc>
          <w:tcPr>
            <w:tcW w:w="4410" w:type="dxa"/>
            <w:vAlign w:val="center"/>
          </w:tcPr>
          <w:p w14:paraId="1D4B3DEA" w14:textId="5F65D39F" w:rsidR="00676FE8" w:rsidRPr="002F5FB1" w:rsidRDefault="0018599D" w:rsidP="000F363F">
            <w:pPr>
              <w:widowControl/>
              <w:tabs>
                <w:tab w:val="left" w:pos="0"/>
              </w:tabs>
              <w:spacing w:after="60"/>
              <w:jc w:val="center"/>
              <w:rPr>
                <w:szCs w:val="20"/>
              </w:rPr>
            </w:pPr>
            <m:oMathPara>
              <m:oMath>
                <m:f>
                  <m:fPr>
                    <m:ctrlPr>
                      <w:rPr>
                        <w:rFonts w:ascii="Cambria Math" w:hAnsi="Cambria Math"/>
                        <w:i/>
                        <w:szCs w:val="20"/>
                      </w:rPr>
                    </m:ctrlPr>
                  </m:fPr>
                  <m:num>
                    <m:r>
                      <w:rPr>
                        <w:rFonts w:ascii="Cambria Math" w:hAnsi="Cambria Math"/>
                        <w:szCs w:val="20"/>
                      </w:rPr>
                      <m:t>15,062 thousand barrels</m:t>
                    </m:r>
                  </m:num>
                  <m:den>
                    <m:r>
                      <w:rPr>
                        <w:rFonts w:ascii="Cambria Math" w:hAnsi="Cambria Math"/>
                        <w:szCs w:val="20"/>
                      </w:rPr>
                      <m:t>(15,062 thousand barrels+238 thousand barrels)</m:t>
                    </m:r>
                  </m:den>
                </m:f>
              </m:oMath>
            </m:oMathPara>
          </w:p>
        </w:tc>
        <w:tc>
          <w:tcPr>
            <w:tcW w:w="1710" w:type="dxa"/>
          </w:tcPr>
          <w:p w14:paraId="1D4B3DEB" w14:textId="6E22B879" w:rsidR="00676FE8" w:rsidRPr="002F5FB1" w:rsidRDefault="00DD7382">
            <w:pPr>
              <w:widowControl/>
              <w:tabs>
                <w:tab w:val="left" w:pos="0"/>
              </w:tabs>
              <w:spacing w:after="60"/>
              <w:rPr>
                <w:szCs w:val="20"/>
              </w:rPr>
            </w:pPr>
            <w:r>
              <w:t>0.9844</w:t>
            </w:r>
            <w:r w:rsidR="181A8DF2">
              <w:t xml:space="preserve"> ratio of DFO to total fuel oil</w:t>
            </w:r>
          </w:p>
        </w:tc>
      </w:tr>
      <w:tr w:rsidR="00FE02FD" w:rsidRPr="009C4857" w14:paraId="1D4B3DF1" w14:textId="77777777" w:rsidTr="60EAD03D">
        <w:trPr>
          <w:cantSplit/>
        </w:trPr>
        <w:tc>
          <w:tcPr>
            <w:tcW w:w="546" w:type="dxa"/>
            <w:vAlign w:val="center"/>
          </w:tcPr>
          <w:p w14:paraId="1D4B3DED" w14:textId="77777777" w:rsidR="00DF0B38" w:rsidRPr="002F5FB1" w:rsidRDefault="60EAD03D" w:rsidP="00FE7F5B">
            <w:pPr>
              <w:widowControl/>
              <w:tabs>
                <w:tab w:val="left" w:pos="0"/>
              </w:tabs>
              <w:spacing w:after="60"/>
              <w:jc w:val="center"/>
              <w:rPr>
                <w:szCs w:val="20"/>
              </w:rPr>
            </w:pPr>
            <w:r>
              <w:t>3</w:t>
            </w:r>
          </w:p>
        </w:tc>
        <w:tc>
          <w:tcPr>
            <w:tcW w:w="3162" w:type="dxa"/>
            <w:vAlign w:val="center"/>
          </w:tcPr>
          <w:p w14:paraId="1D4B3DEE" w14:textId="77777777" w:rsidR="00DF0B38" w:rsidRPr="002F5FB1" w:rsidRDefault="0018599D">
            <w:pPr>
              <w:widowControl/>
              <w:tabs>
                <w:tab w:val="left" w:pos="0"/>
                <w:tab w:val="center" w:pos="4320"/>
                <w:tab w:val="right" w:pos="8460"/>
              </w:tabs>
              <w:spacing w:after="60"/>
              <w:jc w:val="center"/>
              <w:rPr>
                <w:szCs w:val="20"/>
              </w:rPr>
            </w:pPr>
            <m:oMathPara>
              <m:oMath>
                <m:sSub>
                  <m:sSubPr>
                    <m:ctrlPr>
                      <w:rPr>
                        <w:rFonts w:ascii="Cambria Math" w:hAnsi="Cambria Math"/>
                        <w:i/>
                        <w:szCs w:val="20"/>
                      </w:rPr>
                    </m:ctrlPr>
                  </m:sSubPr>
                  <m:e>
                    <m:r>
                      <w:rPr>
                        <w:rFonts w:ascii="Cambria Math" w:hAnsi="Cambria Math"/>
                        <w:szCs w:val="20"/>
                      </w:rPr>
                      <m:t>HU</m:t>
                    </m:r>
                  </m:e>
                  <m:sub>
                    <m:r>
                      <w:rPr>
                        <w:rFonts w:ascii="Cambria Math" w:hAnsi="Cambria Math"/>
                        <w:szCs w:val="20"/>
                      </w:rPr>
                      <m:t>dfo/ker,c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HU</m:t>
                    </m:r>
                  </m:e>
                  <m:sub>
                    <m:r>
                      <w:rPr>
                        <w:rFonts w:ascii="Cambria Math" w:hAnsi="Cambria Math"/>
                        <w:szCs w:val="20"/>
                      </w:rPr>
                      <m:t>fo,c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R</m:t>
                    </m:r>
                  </m:e>
                  <m:sub>
                    <m:r>
                      <w:rPr>
                        <w:rFonts w:ascii="Cambria Math" w:hAnsi="Cambria Math"/>
                        <w:szCs w:val="20"/>
                      </w:rPr>
                      <m:t>dfo/ker,s</m:t>
                    </m:r>
                  </m:sub>
                </m:sSub>
              </m:oMath>
            </m:oMathPara>
          </w:p>
        </w:tc>
        <w:tc>
          <w:tcPr>
            <w:tcW w:w="4410" w:type="dxa"/>
            <w:vAlign w:val="center"/>
          </w:tcPr>
          <w:p w14:paraId="1D4B3DEF" w14:textId="72C03FBB" w:rsidR="00DF0B38" w:rsidRPr="002F5FB1" w:rsidRDefault="00F50D9A" w:rsidP="00073181">
            <w:pPr>
              <w:widowControl/>
              <w:tabs>
                <w:tab w:val="left" w:pos="0"/>
              </w:tabs>
              <w:spacing w:after="60"/>
              <w:jc w:val="center"/>
              <w:rPr>
                <w:szCs w:val="20"/>
              </w:rPr>
            </w:pPr>
            <m:oMathPara>
              <m:oMath>
                <m:r>
                  <w:rPr>
                    <w:rFonts w:ascii="Cambria Math" w:hAnsi="Cambria Math"/>
                    <w:szCs w:val="20"/>
                  </w:rPr>
                  <m:t>8,081 houses× 0.9844</m:t>
                </m:r>
              </m:oMath>
            </m:oMathPara>
          </w:p>
        </w:tc>
        <w:tc>
          <w:tcPr>
            <w:tcW w:w="1710" w:type="dxa"/>
          </w:tcPr>
          <w:p w14:paraId="1D4B3DF0" w14:textId="127C2A31" w:rsidR="00DF0B38" w:rsidRPr="002F5FB1" w:rsidRDefault="00DD7382" w:rsidP="00F33727">
            <w:pPr>
              <w:widowControl/>
              <w:tabs>
                <w:tab w:val="left" w:pos="0"/>
              </w:tabs>
              <w:spacing w:after="60"/>
              <w:rPr>
                <w:szCs w:val="20"/>
              </w:rPr>
            </w:pPr>
            <w:r>
              <w:t>7,955.30</w:t>
            </w:r>
            <w:r w:rsidR="181A8DF2">
              <w:t xml:space="preserve"> houses using DFO in Allegheny County, PA</w:t>
            </w:r>
          </w:p>
        </w:tc>
      </w:tr>
      <w:tr w:rsidR="002F5FB1" w14:paraId="1D4B3DF6" w14:textId="77777777" w:rsidTr="60EAD03D">
        <w:trPr>
          <w:cantSplit/>
        </w:trPr>
        <w:tc>
          <w:tcPr>
            <w:tcW w:w="546" w:type="dxa"/>
            <w:vAlign w:val="center"/>
          </w:tcPr>
          <w:p w14:paraId="1D4B3DF2" w14:textId="77777777" w:rsidR="002F5FB1" w:rsidRPr="002F5FB1" w:rsidRDefault="60EAD03D" w:rsidP="00FE7F5B">
            <w:pPr>
              <w:widowControl/>
              <w:tabs>
                <w:tab w:val="left" w:pos="0"/>
              </w:tabs>
              <w:spacing w:after="60"/>
              <w:jc w:val="center"/>
              <w:rPr>
                <w:szCs w:val="20"/>
              </w:rPr>
            </w:pPr>
            <w:r>
              <w:t>4</w:t>
            </w:r>
          </w:p>
        </w:tc>
        <w:tc>
          <w:tcPr>
            <w:tcW w:w="3162" w:type="dxa"/>
            <w:vAlign w:val="center"/>
          </w:tcPr>
          <w:p w14:paraId="1D4B3DF3" w14:textId="77777777" w:rsidR="002F5FB1" w:rsidRPr="002F5FB1" w:rsidRDefault="0018599D" w:rsidP="00FE7F5B">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R</m:t>
                    </m:r>
                  </m:e>
                  <m:sub>
                    <m:r>
                      <w:rPr>
                        <w:rFonts w:ascii="Cambria Math" w:hAnsi="Cambria Math"/>
                        <w:szCs w:val="20"/>
                      </w:rPr>
                      <m:t>f,c</m:t>
                    </m:r>
                  </m:sub>
                </m:sSub>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HU</m:t>
                        </m:r>
                      </m:e>
                      <m:sub>
                        <m:r>
                          <w:rPr>
                            <w:rFonts w:ascii="Cambria Math" w:hAnsi="Cambria Math"/>
                            <w:szCs w:val="20"/>
                          </w:rPr>
                          <m:t>f,c</m:t>
                        </m:r>
                      </m:sub>
                    </m:sSub>
                  </m:num>
                  <m:den>
                    <m:sSub>
                      <m:sSubPr>
                        <m:ctrlPr>
                          <w:rPr>
                            <w:rFonts w:ascii="Cambria Math" w:hAnsi="Cambria Math"/>
                            <w:i/>
                            <w:szCs w:val="20"/>
                          </w:rPr>
                        </m:ctrlPr>
                      </m:sSubPr>
                      <m:e>
                        <m:r>
                          <w:rPr>
                            <w:rFonts w:ascii="Cambria Math" w:hAnsi="Cambria Math"/>
                            <w:szCs w:val="20"/>
                          </w:rPr>
                          <m:t>HU</m:t>
                        </m:r>
                      </m:e>
                      <m:sub>
                        <m:r>
                          <w:rPr>
                            <w:rFonts w:ascii="Cambria Math" w:hAnsi="Cambria Math"/>
                            <w:szCs w:val="20"/>
                          </w:rPr>
                          <m:t>f,s</m:t>
                        </m:r>
                      </m:sub>
                    </m:sSub>
                  </m:den>
                </m:f>
              </m:oMath>
            </m:oMathPara>
          </w:p>
        </w:tc>
        <w:tc>
          <w:tcPr>
            <w:tcW w:w="4410" w:type="dxa"/>
            <w:vAlign w:val="center"/>
          </w:tcPr>
          <w:p w14:paraId="1D4B3DF4" w14:textId="541A2528" w:rsidR="002F5FB1" w:rsidRPr="002F5FB1" w:rsidRDefault="0018599D" w:rsidP="00DD7382">
            <w:pPr>
              <w:widowControl/>
              <w:tabs>
                <w:tab w:val="left" w:pos="0"/>
              </w:tabs>
              <w:spacing w:after="60"/>
              <w:jc w:val="center"/>
              <w:rPr>
                <w:szCs w:val="20"/>
              </w:rPr>
            </w:pPr>
            <m:oMathPara>
              <m:oMath>
                <m:f>
                  <m:fPr>
                    <m:ctrlPr>
                      <w:rPr>
                        <w:rFonts w:ascii="Cambria Math" w:hAnsi="Cambria Math"/>
                        <w:i/>
                        <w:szCs w:val="20"/>
                      </w:rPr>
                    </m:ctrlPr>
                  </m:fPr>
                  <m:num>
                    <m:r>
                      <w:rPr>
                        <w:rFonts w:ascii="Cambria Math" w:hAnsi="Cambria Math"/>
                        <w:szCs w:val="20"/>
                      </w:rPr>
                      <m:t xml:space="preserve">7,955.30 </m:t>
                    </m:r>
                    <m:r>
                      <w:rPr>
                        <w:rFonts w:ascii="Cambria Math" w:hAnsi="Cambria Math"/>
                        <w:szCs w:val="20"/>
                      </w:rPr>
                      <m:t>houses</m:t>
                    </m:r>
                  </m:num>
                  <m:den>
                    <m:r>
                      <w:rPr>
                        <w:rFonts w:ascii="Cambria Math" w:hAnsi="Cambria Math"/>
                        <w:szCs w:val="20"/>
                      </w:rPr>
                      <m:t xml:space="preserve">916,301.2 </m:t>
                    </m:r>
                    <m:r>
                      <w:rPr>
                        <w:rFonts w:ascii="Cambria Math" w:hAnsi="Cambria Math"/>
                        <w:szCs w:val="20"/>
                      </w:rPr>
                      <m:t>houses</m:t>
                    </m:r>
                  </m:den>
                </m:f>
              </m:oMath>
            </m:oMathPara>
          </w:p>
        </w:tc>
        <w:tc>
          <w:tcPr>
            <w:tcW w:w="1710" w:type="dxa"/>
          </w:tcPr>
          <w:p w14:paraId="1D4B3DF5" w14:textId="305F7637" w:rsidR="002F5FB1" w:rsidRPr="002F5FB1" w:rsidRDefault="181A8DF2" w:rsidP="00DF0B38">
            <w:pPr>
              <w:widowControl/>
              <w:tabs>
                <w:tab w:val="left" w:pos="0"/>
              </w:tabs>
              <w:spacing w:after="60"/>
              <w:rPr>
                <w:szCs w:val="20"/>
              </w:rPr>
            </w:pPr>
            <w:r>
              <w:t>0</w:t>
            </w:r>
            <w:r w:rsidR="00DD7382">
              <w:t>.0086</w:t>
            </w:r>
            <w:r>
              <w:t xml:space="preserve"> county housing allocation ratio for Allegheny County, PA</w:t>
            </w:r>
          </w:p>
        </w:tc>
      </w:tr>
      <w:tr w:rsidR="002F5FB1" w14:paraId="1D4B3DFB" w14:textId="77777777" w:rsidTr="60EAD03D">
        <w:trPr>
          <w:cantSplit/>
        </w:trPr>
        <w:tc>
          <w:tcPr>
            <w:tcW w:w="546" w:type="dxa"/>
            <w:vAlign w:val="center"/>
          </w:tcPr>
          <w:p w14:paraId="1D4B3DF7" w14:textId="77777777" w:rsidR="002F5FB1" w:rsidRPr="002F5FB1" w:rsidRDefault="60EAD03D" w:rsidP="00FE7F5B">
            <w:pPr>
              <w:widowControl/>
              <w:tabs>
                <w:tab w:val="left" w:pos="0"/>
              </w:tabs>
              <w:spacing w:after="60"/>
              <w:jc w:val="center"/>
              <w:rPr>
                <w:szCs w:val="20"/>
              </w:rPr>
            </w:pPr>
            <w:r>
              <w:lastRenderedPageBreak/>
              <w:t>5</w:t>
            </w:r>
          </w:p>
        </w:tc>
        <w:tc>
          <w:tcPr>
            <w:tcW w:w="3162" w:type="dxa"/>
            <w:vAlign w:val="center"/>
          </w:tcPr>
          <w:p w14:paraId="1D4B3DF8" w14:textId="77777777" w:rsidR="002F5FB1" w:rsidRPr="002F5FB1" w:rsidRDefault="0018599D" w:rsidP="00167B9B">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FC</m:t>
                    </m:r>
                  </m:e>
                  <m:sub>
                    <m:r>
                      <w:rPr>
                        <w:rFonts w:ascii="Cambria Math" w:hAnsi="Cambria Math"/>
                        <w:szCs w:val="20"/>
                      </w:rPr>
                      <m:t>f,c</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FC</m:t>
                    </m:r>
                  </m:e>
                  <m:sub>
                    <m:r>
                      <w:rPr>
                        <w:rFonts w:ascii="Cambria Math" w:hAnsi="Cambria Math"/>
                        <w:szCs w:val="20"/>
                      </w:rPr>
                      <m:t>f,s</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R</m:t>
                    </m:r>
                  </m:e>
                  <m:sub>
                    <m:r>
                      <w:rPr>
                        <w:rFonts w:ascii="Cambria Math" w:hAnsi="Cambria Math"/>
                        <w:szCs w:val="20"/>
                      </w:rPr>
                      <m:t>f,c</m:t>
                    </m:r>
                  </m:sub>
                </m:sSub>
                <m:r>
                  <w:rPr>
                    <w:rFonts w:ascii="Cambria Math" w:hAnsi="Cambria Math"/>
                    <w:szCs w:val="20"/>
                  </w:rPr>
                  <m:t>×42 gal. per barrel</m:t>
                </m:r>
              </m:oMath>
            </m:oMathPara>
          </w:p>
        </w:tc>
        <w:tc>
          <w:tcPr>
            <w:tcW w:w="4410" w:type="dxa"/>
            <w:vAlign w:val="center"/>
          </w:tcPr>
          <w:p w14:paraId="1D4B3DF9" w14:textId="7B5E30FE" w:rsidR="002F5FB1" w:rsidRPr="002F5FB1" w:rsidRDefault="00DD7382" w:rsidP="00167B9B">
            <w:pPr>
              <w:widowControl/>
              <w:tabs>
                <w:tab w:val="left" w:pos="0"/>
              </w:tabs>
              <w:spacing w:after="60"/>
              <w:jc w:val="center"/>
              <w:rPr>
                <w:szCs w:val="20"/>
              </w:rPr>
            </w:pPr>
            <m:oMathPara>
              <m:oMath>
                <m:r>
                  <w:rPr>
                    <w:rFonts w:ascii="Cambria Math" w:hAnsi="Cambria Math"/>
                    <w:szCs w:val="20"/>
                  </w:rPr>
                  <m:t>15,062 thous. barrels×0.0086×42 gal. per barrel</m:t>
                </m:r>
              </m:oMath>
            </m:oMathPara>
          </w:p>
        </w:tc>
        <w:tc>
          <w:tcPr>
            <w:tcW w:w="1710" w:type="dxa"/>
          </w:tcPr>
          <w:p w14:paraId="1D4B3DFA" w14:textId="6E2984D9" w:rsidR="002F5FB1" w:rsidRPr="002F5FB1" w:rsidRDefault="00DD7382" w:rsidP="00DF0B38">
            <w:pPr>
              <w:widowControl/>
              <w:tabs>
                <w:tab w:val="left" w:pos="0"/>
              </w:tabs>
              <w:spacing w:after="60"/>
              <w:rPr>
                <w:szCs w:val="20"/>
              </w:rPr>
            </w:pPr>
            <w:r>
              <w:t>5,492.25</w:t>
            </w:r>
            <w:r w:rsidR="181A8DF2">
              <w:t xml:space="preserve"> thousand gallons DFO consumed in Allegheny County, PA</w:t>
            </w:r>
          </w:p>
        </w:tc>
      </w:tr>
      <w:tr w:rsidR="00D15BD7" w14:paraId="1D4B3E00" w14:textId="77777777" w:rsidTr="60EAD03D">
        <w:trPr>
          <w:cantSplit/>
        </w:trPr>
        <w:tc>
          <w:tcPr>
            <w:tcW w:w="546" w:type="dxa"/>
            <w:vAlign w:val="center"/>
          </w:tcPr>
          <w:p w14:paraId="1D4B3DFC" w14:textId="77777777" w:rsidR="00D15BD7" w:rsidRPr="002F5FB1" w:rsidRDefault="60EAD03D" w:rsidP="00FE7F5B">
            <w:pPr>
              <w:widowControl/>
              <w:tabs>
                <w:tab w:val="left" w:pos="0"/>
              </w:tabs>
              <w:spacing w:after="60"/>
              <w:jc w:val="center"/>
              <w:rPr>
                <w:szCs w:val="20"/>
              </w:rPr>
            </w:pPr>
            <w:r>
              <w:t>6</w:t>
            </w:r>
          </w:p>
        </w:tc>
        <w:tc>
          <w:tcPr>
            <w:tcW w:w="3162" w:type="dxa"/>
            <w:vAlign w:val="center"/>
          </w:tcPr>
          <w:p w14:paraId="1D4B3DFD" w14:textId="77777777" w:rsidR="00D15BD7" w:rsidRPr="002F5FB1" w:rsidRDefault="0018599D" w:rsidP="00FE7F5B">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EF</m:t>
                    </m:r>
                  </m:e>
                  <m:sub>
                    <m:r>
                      <w:rPr>
                        <w:rFonts w:ascii="Cambria Math" w:hAnsi="Cambria Math"/>
                        <w:szCs w:val="20"/>
                      </w:rPr>
                      <m:t>anth/bit,s,p</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SAC</m:t>
                    </m:r>
                  </m:e>
                  <m:sub>
                    <m:r>
                      <w:rPr>
                        <w:rFonts w:ascii="Cambria Math" w:hAnsi="Cambria Math"/>
                        <w:szCs w:val="20"/>
                      </w:rPr>
                      <m:t>f,s</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unadj,f</m:t>
                    </m:r>
                  </m:sub>
                </m:sSub>
              </m:oMath>
            </m:oMathPara>
          </w:p>
        </w:tc>
        <w:tc>
          <w:tcPr>
            <w:tcW w:w="4410" w:type="dxa"/>
            <w:vAlign w:val="center"/>
          </w:tcPr>
          <w:p w14:paraId="1D4B3DFE" w14:textId="77777777" w:rsidR="00D15BD7" w:rsidRPr="002F5FB1" w:rsidRDefault="00D15BD7" w:rsidP="00167B9B">
            <w:pPr>
              <w:widowControl/>
              <w:tabs>
                <w:tab w:val="left" w:pos="0"/>
              </w:tabs>
              <w:spacing w:after="60"/>
              <w:jc w:val="center"/>
              <w:rPr>
                <w:szCs w:val="20"/>
              </w:rPr>
            </w:pPr>
            <m:oMathPara>
              <m:oMath>
                <m:r>
                  <w:rPr>
                    <w:rFonts w:ascii="Cambria Math" w:hAnsi="Cambria Math"/>
                    <w:szCs w:val="20"/>
                  </w:rPr>
                  <m:t>N/A</m:t>
                </m:r>
              </m:oMath>
            </m:oMathPara>
          </w:p>
        </w:tc>
        <w:tc>
          <w:tcPr>
            <w:tcW w:w="1710" w:type="dxa"/>
          </w:tcPr>
          <w:p w14:paraId="1D4B3DFF" w14:textId="77777777" w:rsidR="00D15BD7" w:rsidRPr="002F5FB1" w:rsidRDefault="181A8DF2" w:rsidP="00167B9B">
            <w:pPr>
              <w:widowControl/>
              <w:tabs>
                <w:tab w:val="left" w:pos="0"/>
              </w:tabs>
              <w:spacing w:after="60"/>
              <w:rPr>
                <w:szCs w:val="20"/>
              </w:rPr>
            </w:pPr>
            <w:r>
              <w:t>This example is for distillate. Equation 6 is for coal.</w:t>
            </w:r>
          </w:p>
        </w:tc>
      </w:tr>
      <w:tr w:rsidR="002F5FB1" w14:paraId="1D4B3E05" w14:textId="77777777" w:rsidTr="60EAD03D">
        <w:trPr>
          <w:cantSplit/>
        </w:trPr>
        <w:tc>
          <w:tcPr>
            <w:tcW w:w="546" w:type="dxa"/>
            <w:vAlign w:val="center"/>
          </w:tcPr>
          <w:p w14:paraId="1D4B3E01" w14:textId="77777777" w:rsidR="002F5FB1" w:rsidRPr="002F5FB1" w:rsidRDefault="60EAD03D" w:rsidP="00FE7F5B">
            <w:pPr>
              <w:widowControl/>
              <w:tabs>
                <w:tab w:val="left" w:pos="0"/>
              </w:tabs>
              <w:spacing w:after="60"/>
              <w:jc w:val="center"/>
              <w:rPr>
                <w:szCs w:val="20"/>
              </w:rPr>
            </w:pPr>
            <w:r>
              <w:t>7</w:t>
            </w:r>
          </w:p>
        </w:tc>
        <w:tc>
          <w:tcPr>
            <w:tcW w:w="3162" w:type="dxa"/>
            <w:vAlign w:val="center"/>
          </w:tcPr>
          <w:p w14:paraId="1D4B3E02" w14:textId="77777777" w:rsidR="002F5FB1" w:rsidRPr="002F5FB1" w:rsidRDefault="0018599D" w:rsidP="00FE7F5B">
            <w:pPr>
              <w:widowControl/>
              <w:tabs>
                <w:tab w:val="left" w:pos="0"/>
              </w:tabs>
              <w:spacing w:after="60"/>
              <w:jc w:val="center"/>
              <w:rPr>
                <w:szCs w:val="20"/>
              </w:rPr>
            </w:pPr>
            <m:oMathPara>
              <m:oMath>
                <m:sSub>
                  <m:sSubPr>
                    <m:ctrlPr>
                      <w:rPr>
                        <w:rFonts w:ascii="Cambria Math" w:hAnsi="Cambria Math"/>
                        <w:i/>
                        <w:szCs w:val="20"/>
                      </w:rPr>
                    </m:ctrlPr>
                  </m:sSubPr>
                  <m:e>
                    <m:r>
                      <w:rPr>
                        <w:rFonts w:ascii="Cambria Math" w:hAnsi="Cambria Math"/>
                        <w:szCs w:val="20"/>
                      </w:rPr>
                      <m:t>E</m:t>
                    </m:r>
                  </m:e>
                  <m:sub>
                    <m:r>
                      <w:rPr>
                        <w:rFonts w:ascii="Cambria Math" w:hAnsi="Cambria Math"/>
                        <w:szCs w:val="20"/>
                      </w:rPr>
                      <m:t>f,c,p</m:t>
                    </m:r>
                  </m:sub>
                </m:sSub>
                <m:r>
                  <w:rPr>
                    <w:rFonts w:ascii="Cambria Math" w:hAnsi="Cambria Math"/>
                    <w:szCs w:val="20"/>
                  </w:rPr>
                  <m:t>=</m:t>
                </m:r>
                <m:sSub>
                  <m:sSubPr>
                    <m:ctrlPr>
                      <w:rPr>
                        <w:rFonts w:ascii="Cambria Math" w:hAnsi="Cambria Math"/>
                        <w:i/>
                        <w:szCs w:val="20"/>
                      </w:rPr>
                    </m:ctrlPr>
                  </m:sSubPr>
                  <m:e>
                    <m:r>
                      <w:rPr>
                        <w:rFonts w:ascii="Cambria Math" w:hAnsi="Cambria Math"/>
                        <w:szCs w:val="20"/>
                      </w:rPr>
                      <m:t>FC</m:t>
                    </m:r>
                  </m:e>
                  <m:sub>
                    <m:r>
                      <w:rPr>
                        <w:rFonts w:ascii="Cambria Math" w:hAnsi="Cambria Math"/>
                        <w:szCs w:val="20"/>
                      </w:rPr>
                      <m:t>f,c</m:t>
                    </m:r>
                  </m:sub>
                </m:sSub>
                <m:r>
                  <w:rPr>
                    <w:rFonts w:ascii="Cambria Math" w:hAnsi="Cambria Math"/>
                    <w:szCs w:val="20"/>
                  </w:rPr>
                  <m:t xml:space="preserve">× </m:t>
                </m:r>
                <m:sSub>
                  <m:sSubPr>
                    <m:ctrlPr>
                      <w:rPr>
                        <w:rFonts w:ascii="Cambria Math" w:hAnsi="Cambria Math"/>
                        <w:i/>
                        <w:szCs w:val="20"/>
                      </w:rPr>
                    </m:ctrlPr>
                  </m:sSubPr>
                  <m:e>
                    <m:r>
                      <w:rPr>
                        <w:rFonts w:ascii="Cambria Math" w:hAnsi="Cambria Math"/>
                        <w:szCs w:val="20"/>
                      </w:rPr>
                      <m:t>EF</m:t>
                    </m:r>
                  </m:e>
                  <m:sub>
                    <m:r>
                      <w:rPr>
                        <w:rFonts w:ascii="Cambria Math" w:hAnsi="Cambria Math"/>
                        <w:szCs w:val="20"/>
                      </w:rPr>
                      <m:t>f,p</m:t>
                    </m:r>
                  </m:sub>
                </m:sSub>
                <m:r>
                  <w:rPr>
                    <w:rFonts w:ascii="Cambria Math" w:hAnsi="Cambria Math"/>
                    <w:szCs w:val="20"/>
                  </w:rPr>
                  <m:t>×</m:t>
                </m:r>
                <m:f>
                  <m:fPr>
                    <m:ctrlPr>
                      <w:rPr>
                        <w:rFonts w:ascii="Cambria Math" w:hAnsi="Cambria Math"/>
                        <w:i/>
                        <w:szCs w:val="20"/>
                      </w:rPr>
                    </m:ctrlPr>
                  </m:fPr>
                  <m:num>
                    <m:r>
                      <w:rPr>
                        <w:rFonts w:ascii="Cambria Math" w:hAnsi="Cambria Math"/>
                        <w:szCs w:val="20"/>
                      </w:rPr>
                      <m:t>1 ton</m:t>
                    </m:r>
                  </m:num>
                  <m:den>
                    <m:r>
                      <w:rPr>
                        <w:rFonts w:ascii="Cambria Math" w:hAnsi="Cambria Math"/>
                        <w:szCs w:val="20"/>
                      </w:rPr>
                      <m:t>2000 lb</m:t>
                    </m:r>
                  </m:den>
                </m:f>
              </m:oMath>
            </m:oMathPara>
          </w:p>
        </w:tc>
        <w:tc>
          <w:tcPr>
            <w:tcW w:w="4410" w:type="dxa"/>
            <w:vAlign w:val="center"/>
          </w:tcPr>
          <w:p w14:paraId="1D4B3E03" w14:textId="55B500F3" w:rsidR="002F5FB1" w:rsidRPr="002F5FB1" w:rsidRDefault="00DD7382" w:rsidP="00167B9B">
            <w:pPr>
              <w:widowControl/>
              <w:tabs>
                <w:tab w:val="left" w:pos="0"/>
              </w:tabs>
              <w:spacing w:after="60"/>
              <w:jc w:val="center"/>
              <w:rPr>
                <w:szCs w:val="20"/>
              </w:rPr>
            </w:pPr>
            <m:oMathPara>
              <m:oMath>
                <m:r>
                  <w:rPr>
                    <w:rFonts w:ascii="Cambria Math" w:hAnsi="Cambria Math"/>
                    <w:szCs w:val="20"/>
                  </w:rPr>
                  <m:t>5,492.25 thous. gal. ×5 lbs. per thous. gal×</m:t>
                </m:r>
                <m:f>
                  <m:fPr>
                    <m:ctrlPr>
                      <w:rPr>
                        <w:rFonts w:ascii="Cambria Math" w:hAnsi="Cambria Math"/>
                        <w:i/>
                        <w:szCs w:val="20"/>
                      </w:rPr>
                    </m:ctrlPr>
                  </m:fPr>
                  <m:num>
                    <m:r>
                      <w:rPr>
                        <w:rFonts w:ascii="Cambria Math" w:hAnsi="Cambria Math"/>
                        <w:szCs w:val="20"/>
                      </w:rPr>
                      <m:t>1 ton</m:t>
                    </m:r>
                  </m:num>
                  <m:den>
                    <m:r>
                      <w:rPr>
                        <w:rFonts w:ascii="Cambria Math" w:hAnsi="Cambria Math"/>
                        <w:szCs w:val="20"/>
                      </w:rPr>
                      <m:t>2000 lb</m:t>
                    </m:r>
                  </m:den>
                </m:f>
              </m:oMath>
            </m:oMathPara>
          </w:p>
        </w:tc>
        <w:tc>
          <w:tcPr>
            <w:tcW w:w="1710" w:type="dxa"/>
          </w:tcPr>
          <w:p w14:paraId="1D4B3E04" w14:textId="3B3FA123" w:rsidR="002F5FB1" w:rsidRPr="002F5FB1" w:rsidRDefault="00DD7382" w:rsidP="00DF0B38">
            <w:pPr>
              <w:widowControl/>
              <w:tabs>
                <w:tab w:val="left" w:pos="0"/>
              </w:tabs>
              <w:spacing w:after="60"/>
              <w:rPr>
                <w:szCs w:val="20"/>
              </w:rPr>
            </w:pPr>
            <w:r>
              <w:t>13.7</w:t>
            </w:r>
            <w:r w:rsidR="181A8DF2">
              <w:t xml:space="preserve"> tons CO from DFO in Allegheny County, PA</w:t>
            </w:r>
          </w:p>
        </w:tc>
      </w:tr>
    </w:tbl>
    <w:p w14:paraId="1D4B3E06" w14:textId="77777777" w:rsidR="00B97E6E" w:rsidRPr="004008E6" w:rsidRDefault="00B97E6E" w:rsidP="00B97E6E">
      <w:pPr>
        <w:widowControl/>
        <w:tabs>
          <w:tab w:val="left" w:pos="0"/>
        </w:tabs>
        <w:ind w:firstLine="720"/>
        <w:rPr>
          <w:szCs w:val="20"/>
        </w:rPr>
      </w:pPr>
    </w:p>
    <w:p w14:paraId="1D4B3E07" w14:textId="77777777" w:rsidR="00B97E6E" w:rsidRDefault="181A8DF2" w:rsidP="00052E59">
      <w:pPr>
        <w:pStyle w:val="Heading1"/>
      </w:pPr>
      <w:r>
        <w:t>Changes from 2014 Methodology</w:t>
      </w:r>
    </w:p>
    <w:p w14:paraId="1D4B3E08" w14:textId="70D6423A" w:rsidR="00B97E6E" w:rsidRPr="00676FE8" w:rsidRDefault="00C20345" w:rsidP="00B97E6E">
      <w:pPr>
        <w:widowControl/>
        <w:tabs>
          <w:tab w:val="left" w:pos="0"/>
        </w:tabs>
        <w:rPr>
          <w:szCs w:val="20"/>
        </w:rPr>
      </w:pPr>
      <w:r>
        <w:t xml:space="preserve">The 2017 methodology used a lower </w:t>
      </w:r>
      <w:r w:rsidR="009F1012">
        <w:t xml:space="preserve">sulfur content value </w:t>
      </w:r>
      <w:r>
        <w:t xml:space="preserve">of 500 ppm </w:t>
      </w:r>
      <w:r w:rsidR="003118B8">
        <w:t>for</w:t>
      </w:r>
      <w:r w:rsidR="009F1012">
        <w:t xml:space="preserve"> distillate fuel oil</w:t>
      </w:r>
      <w:r w:rsidR="003118B8">
        <w:t xml:space="preserve"> and kerosene</w:t>
      </w:r>
      <w:r w:rsidR="009F1012">
        <w:t xml:space="preserve"> </w:t>
      </w:r>
      <w:r>
        <w:t>compared to the value of 3% used in the 2014</w:t>
      </w:r>
      <w:r w:rsidR="009F1012">
        <w:t xml:space="preserve"> methodology.</w:t>
      </w:r>
    </w:p>
    <w:p w14:paraId="1D4B3E09" w14:textId="77777777" w:rsidR="00B97E6E" w:rsidRPr="00641127" w:rsidRDefault="181A8DF2" w:rsidP="00052E59">
      <w:pPr>
        <w:pStyle w:val="Heading1"/>
      </w:pPr>
      <w:r>
        <w:t>Puerto Rico and U.S. Virgin Islands Emissions Calculations</w:t>
      </w:r>
    </w:p>
    <w:p w14:paraId="1D4B3E0A" w14:textId="444745EE" w:rsidR="004B0D8B" w:rsidRDefault="181A8DF2" w:rsidP="009C4857">
      <w:r>
        <w:t>Since insufficient data exist to calculate emissions for the counties in Puerto Rico and the US Virgin Islands, emissions are based on two proxy counties in Florida: 12011, Broward County for Puerto Rico and 12087, Monroe County for the US Virgin Islands. The total emissions in tons for these two Florida counties are divided by their respective populations creating a tons per capita emissions factor.  For each Puerto Rico and US Virgin Island county, the tons per capita emissions factor is multiplied by the county population (from the same year as the inventory’s activity data) which served as the activity data. In these cases, the throughput (activity data) unit and the emissions denominator unit are “EACH”.</w:t>
      </w:r>
    </w:p>
    <w:p w14:paraId="7D528AA8" w14:textId="77777777" w:rsidR="004B0D8B" w:rsidRDefault="004B0D8B">
      <w:pPr>
        <w:widowControl/>
        <w:autoSpaceDE/>
        <w:autoSpaceDN/>
        <w:adjustRightInd/>
        <w:spacing w:line="276" w:lineRule="auto"/>
      </w:pPr>
      <w:r>
        <w:br w:type="page"/>
      </w:r>
    </w:p>
    <w:p w14:paraId="51083E35" w14:textId="77777777" w:rsidR="00B97E6E" w:rsidRDefault="00B97E6E" w:rsidP="009C4857"/>
    <w:p w14:paraId="1D4B3E0B" w14:textId="77777777" w:rsidR="00A6061A" w:rsidRPr="007C3960" w:rsidRDefault="181A8DF2" w:rsidP="007D6365">
      <w:pPr>
        <w:pStyle w:val="Heading1"/>
        <w:spacing w:after="0"/>
      </w:pPr>
      <w:r>
        <w:t>References</w:t>
      </w:r>
    </w:p>
    <w:sectPr w:rsidR="00A6061A" w:rsidRPr="007C3960" w:rsidSect="007D6365">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B3E10" w14:textId="77777777" w:rsidR="00993463" w:rsidRPr="005A2CA7" w:rsidRDefault="00993463" w:rsidP="005A2CA7">
      <w:pPr>
        <w:pStyle w:val="Footer"/>
      </w:pPr>
    </w:p>
  </w:endnote>
  <w:endnote w:type="continuationSeparator" w:id="0">
    <w:p w14:paraId="1D4B3E11" w14:textId="77777777" w:rsidR="00993463" w:rsidRPr="00D05698" w:rsidRDefault="00993463" w:rsidP="00D05698">
      <w:pPr>
        <w:pStyle w:val="Footer"/>
      </w:pPr>
    </w:p>
  </w:endnote>
  <w:endnote w:type="continuationNotice" w:id="1">
    <w:p w14:paraId="1D4B3E12" w14:textId="77777777" w:rsidR="00993463" w:rsidRDefault="00993463">
      <w:pPr>
        <w:spacing w:after="0"/>
      </w:pPr>
    </w:p>
  </w:endnote>
  <w:endnote w:id="2">
    <w:p w14:paraId="68F777E1" w14:textId="2B066607" w:rsidR="00993463" w:rsidRDefault="00993463" w:rsidP="00B67ECA">
      <w:pPr>
        <w:pStyle w:val="References"/>
      </w:pPr>
      <w:r>
        <w:rPr>
          <w:rStyle w:val="EndnoteReference"/>
        </w:rPr>
        <w:endnoteRef/>
      </w:r>
      <w:r>
        <w:t xml:space="preserve"> </w:t>
      </w:r>
      <w:r w:rsidRPr="00B67ECA">
        <w:rPr>
          <w:rStyle w:val="ReferencesChar"/>
        </w:rPr>
        <w:t>U.S. Department of Energy. Energy Information Administration (EIA).  201</w:t>
      </w:r>
      <w:r w:rsidR="00884321">
        <w:rPr>
          <w:rStyle w:val="ReferencesChar"/>
        </w:rPr>
        <w:t>9</w:t>
      </w:r>
      <w:r w:rsidRPr="00B67ECA">
        <w:rPr>
          <w:rStyle w:val="ReferencesChar"/>
        </w:rPr>
        <w:t>. State Energy Data System (SEDS): 1960-201</w:t>
      </w:r>
      <w:r w:rsidR="00884321">
        <w:rPr>
          <w:rStyle w:val="ReferencesChar"/>
        </w:rPr>
        <w:t>7</w:t>
      </w:r>
      <w:r w:rsidRPr="00B67ECA">
        <w:rPr>
          <w:rStyle w:val="ReferencesChar"/>
        </w:rPr>
        <w:t xml:space="preserve"> Consumption  </w:t>
      </w:r>
      <w:hyperlink r:id="rId1" w:anchor="CompleteDataFile" w:history="1">
        <w:r w:rsidRPr="00B67ECA">
          <w:rPr>
            <w:rStyle w:val="ReferencesChar"/>
          </w:rPr>
          <w:t>http://www.eia.gov/state/seds/seds-data-complete.cfm?sid=US#CompleteDataFile</w:t>
        </w:r>
      </w:hyperlink>
      <w:r w:rsidRPr="00B67ECA">
        <w:rPr>
          <w:rStyle w:val="ReferencesChar"/>
        </w:rPr>
        <w:t>.</w:t>
      </w:r>
    </w:p>
  </w:endnote>
  <w:endnote w:id="3">
    <w:p w14:paraId="080D5A15" w14:textId="6177B270" w:rsidR="00993463" w:rsidRDefault="00993463" w:rsidP="00B67ECA">
      <w:pPr>
        <w:pStyle w:val="References"/>
      </w:pPr>
      <w:r>
        <w:rPr>
          <w:rStyle w:val="EndnoteReference"/>
        </w:rPr>
        <w:endnoteRef/>
      </w:r>
      <w:r w:rsidR="0018599D">
        <w:t xml:space="preserve"> U.S. Census Bureau. 2018</w:t>
      </w:r>
      <w:r>
        <w:t xml:space="preserve">. American Community Survey. B25040 House Heating Fuel, </w:t>
      </w:r>
      <w:r w:rsidR="00884321">
        <w:t xml:space="preserve">2017 </w:t>
      </w:r>
      <w:r>
        <w:t xml:space="preserve">ACS 5-Year Estimates. </w:t>
      </w:r>
      <w:hyperlink r:id="rId2" w:history="1">
        <w:r w:rsidR="00884321">
          <w:rPr>
            <w:rStyle w:val="Hyperlink"/>
          </w:rPr>
          <w:t>https://data.census.gov/cedsci/table?q=B25040&amp;g=0100000US_0400000US29_0500000US29019&amp;tid=ACSDT5Y2017.B25040&amp;hidePreview=true&amp;y=2017</w:t>
        </w:r>
      </w:hyperlink>
    </w:p>
  </w:endnote>
  <w:endnote w:id="4">
    <w:p w14:paraId="2ED40E7D" w14:textId="0E4FE8FA" w:rsidR="00993463" w:rsidRDefault="00993463" w:rsidP="00B67ECA">
      <w:pPr>
        <w:pStyle w:val="References"/>
      </w:pPr>
      <w:r>
        <w:rPr>
          <w:rStyle w:val="EndnoteReference"/>
        </w:rPr>
        <w:endnoteRef/>
      </w:r>
      <w:r>
        <w:t xml:space="preserve"> </w:t>
      </w:r>
      <w:r w:rsidRPr="005800F4">
        <w:t>U.S. Department of Energy, En</w:t>
      </w:r>
      <w:r>
        <w:t xml:space="preserve">ergy </w:t>
      </w:r>
      <w:r w:rsidR="0018599D">
        <w:t>Information Administration. 2018</w:t>
      </w:r>
      <w:r>
        <w:t>.</w:t>
      </w:r>
      <w:r w:rsidRPr="005800F4">
        <w:t xml:space="preserve"> “Domestic Distribution of U.S. Coal by Destination State, Consumer, Origin and </w:t>
      </w:r>
      <w:r>
        <w:t xml:space="preserve">Method of Transportation” </w:t>
      </w:r>
      <w:hyperlink r:id="rId3" w:history="1">
        <w:r w:rsidRPr="00D820A4">
          <w:rPr>
            <w:rStyle w:val="Hyperlink"/>
          </w:rPr>
          <w:t>http://www.eia.doe.gov/cneaf</w:t>
        </w:r>
        <w:r w:rsidRPr="00D820A4">
          <w:rPr>
            <w:rStyle w:val="Hyperlink"/>
          </w:rPr>
          <w:t>/</w:t>
        </w:r>
        <w:r w:rsidRPr="00D820A4">
          <w:rPr>
            <w:rStyle w:val="Hyperlink"/>
          </w:rPr>
          <w:t>coal/page/coaldistrib/coal_distributions.html</w:t>
        </w:r>
      </w:hyperlink>
      <w:r>
        <w:rPr>
          <w:rStyle w:val="Hyperlink"/>
        </w:rPr>
        <w:t>.</w:t>
      </w:r>
    </w:p>
  </w:endnote>
  <w:endnote w:id="5">
    <w:p w14:paraId="11D26864" w14:textId="12B52AF5" w:rsidR="00993463" w:rsidRDefault="00993463" w:rsidP="00B67ECA">
      <w:pPr>
        <w:pStyle w:val="References"/>
      </w:pPr>
      <w:r>
        <w:rPr>
          <w:rStyle w:val="EndnoteReference"/>
        </w:rPr>
        <w:endnoteRef/>
      </w:r>
      <w:r>
        <w:t xml:space="preserve"> </w:t>
      </w:r>
      <w:r w:rsidRPr="005800F4">
        <w:t xml:space="preserve">U.S. Environmental Protection Agency.  </w:t>
      </w:r>
      <w:r>
        <w:t xml:space="preserve">1996. </w:t>
      </w:r>
      <w:r w:rsidRPr="005800F4">
        <w:t>Compilation of Air Pollutant Emission Factors, 5th Edition, AP-42, Volume I:  Stationary Point and Area Sources.  Research Tria</w:t>
      </w:r>
      <w:r>
        <w:t xml:space="preserve">ngle Park, North Carolina. </w:t>
      </w:r>
      <w:hyperlink r:id="rId4" w:anchor="5thed" w:history="1">
        <w:r w:rsidRPr="00361DDF">
          <w:rPr>
            <w:rStyle w:val="Hyperlink"/>
          </w:rPr>
          <w:t>https://www.epa.gov/air-emissions-factors-and-quantification/ap-42-compilation-air-emission-factors#5thed</w:t>
        </w:r>
      </w:hyperlink>
    </w:p>
  </w:endnote>
  <w:endnote w:id="6">
    <w:p w14:paraId="27477DE6" w14:textId="5F59C8A1" w:rsidR="00993463" w:rsidRDefault="00993463" w:rsidP="00B67ECA">
      <w:pPr>
        <w:pStyle w:val="References"/>
      </w:pPr>
      <w:r>
        <w:rPr>
          <w:rStyle w:val="EndnoteReference"/>
        </w:rPr>
        <w:endnoteRef/>
      </w:r>
      <w:r>
        <w:t xml:space="preserve"> </w:t>
      </w:r>
      <w:r w:rsidRPr="005800F4">
        <w:t xml:space="preserve">U.S. Environmental Protection Agency. </w:t>
      </w:r>
      <w:r>
        <w:t>2004.</w:t>
      </w:r>
      <w:r w:rsidRPr="005800F4">
        <w:t xml:space="preserve"> Emission </w:t>
      </w:r>
      <w:r>
        <w:t xml:space="preserve">Inventory Improvement Program. </w:t>
      </w:r>
      <w:r w:rsidRPr="005800F4">
        <w:t xml:space="preserve">Estimating Ammonia Emissions from Anthropogenic Sources, Draft Final Report.  Prepared by E.H. </w:t>
      </w:r>
      <w:proofErr w:type="spellStart"/>
      <w:r w:rsidRPr="005800F4">
        <w:t>Pechan</w:t>
      </w:r>
      <w:proofErr w:type="spellEnd"/>
      <w:r w:rsidRPr="005800F4">
        <w:t xml:space="preserve"> and Associates, Inc.  Research</w:t>
      </w:r>
      <w:r>
        <w:t xml:space="preserve"> Triangle Park, NC. </w:t>
      </w:r>
      <w:hyperlink r:id="rId5" w:history="1">
        <w:r w:rsidRPr="00361DDF">
          <w:rPr>
            <w:rStyle w:val="Hyperlink"/>
          </w:rPr>
          <w:t>https://www.epa.gov/sites/production/files/2015-08/documents/eiip_areasourcesnh3.pdf</w:t>
        </w:r>
      </w:hyperlink>
    </w:p>
  </w:endnote>
  <w:endnote w:id="7">
    <w:p w14:paraId="6CC9FC3C" w14:textId="290411A1" w:rsidR="00993463" w:rsidRDefault="00993463" w:rsidP="009D00D2">
      <w:pPr>
        <w:pStyle w:val="References"/>
      </w:pPr>
      <w:r>
        <w:rPr>
          <w:rStyle w:val="EndnoteReference"/>
        </w:rPr>
        <w:endnoteRef/>
      </w:r>
      <w:r>
        <w:t xml:space="preserve"> </w:t>
      </w:r>
      <w:r w:rsidRPr="00806C69">
        <w:t>Porter, Fred, U.S. Environmental Protection Agency, Emission Standards Division. Note to Anne Pope, U.S. Environmental Protection Agency/Emissions Monitoring and Analysis Division. Comments on Industrial Boiler information in the “Baseline Emission Inventory of HAP Emissions from MACT Sources – Interim Final Report,” September 18, 1998. November 13, 1998.</w:t>
      </w:r>
    </w:p>
  </w:endnote>
  <w:endnote w:id="8">
    <w:p w14:paraId="3924F216" w14:textId="286C6C2D" w:rsidR="00993463" w:rsidRDefault="00993463" w:rsidP="003118B8">
      <w:pPr>
        <w:pStyle w:val="References"/>
      </w:pPr>
      <w:r>
        <w:rPr>
          <w:rStyle w:val="EndnoteReference"/>
        </w:rPr>
        <w:endnoteRef/>
      </w:r>
      <w:r>
        <w:t xml:space="preserve"> </w:t>
      </w:r>
      <w:r w:rsidR="0018599D" w:rsidRPr="005800F4">
        <w:t>U.S. Department of Energy, En</w:t>
      </w:r>
      <w:r w:rsidR="0018599D">
        <w:t xml:space="preserve">ergy Information Administration. </w:t>
      </w:r>
      <w:r>
        <w:t>201</w:t>
      </w:r>
      <w:r w:rsidR="00884321">
        <w:t>7</w:t>
      </w:r>
      <w:r>
        <w:t xml:space="preserve">. Coal Data Browser. </w:t>
      </w:r>
      <w:hyperlink r:id="rId6" w:anchor="/topic/26?agg=1,0&amp;geo=vvvvvvvvvvvvo&amp;sec=0g&amp;linechart=COAL.SULFUR_CONTENT.US-8.A&amp;columnchart=COAL.SULFUR_CONTENT.US-8.A&amp;map=COAL.SULFUR_CONTENT.US-8.A&amp;freq=A&amp;start=2002&amp;end=2017&amp;ctype=map&amp;ltype=pin&amp;rtype=s&amp;pin=&amp;rse=0&amp;maptype=0" w:history="1">
        <w:r w:rsidR="00884321">
          <w:rPr>
            <w:rStyle w:val="Hyperlink"/>
          </w:rPr>
          <w:t>https://www.eia.gov/coal/data/browser/#/topic/26?agg=1,0&amp;geo=vvvvvvvvvvvvo&amp;sec=0g&amp;linechart=COAL.SULFUR_CONTENT.US-8.A&amp;columnchart=COAL.SULFUR_CONTENT.US-8.A&amp;map=COAL.SULFUR_CONTENT.US-8.A&amp;freq=A&amp;start=2002&amp;end=2017&amp;ctype=map&amp;ltype=pin&amp;rtype=s&amp;pin=&amp;rse=0&amp;maptype=0</w:t>
        </w:r>
      </w:hyperlink>
    </w:p>
  </w:endnote>
  <w:endnote w:id="9">
    <w:p w14:paraId="5F25C35D" w14:textId="489F81AF" w:rsidR="00993463" w:rsidRDefault="00993463" w:rsidP="003118B8">
      <w:pPr>
        <w:pStyle w:val="References"/>
      </w:pPr>
      <w:r>
        <w:rPr>
          <w:rStyle w:val="EndnoteReference"/>
        </w:rPr>
        <w:endnoteRef/>
      </w:r>
      <w:r>
        <w:t xml:space="preserve"> U.S. Environmental Protection Agency. 2016. Technical Support Document (TSD) Preparation of Emissions Inventories for the Version 6.3, 2011 Emissions Modeling Platform. Prepared by U.S. Environmental Protection Agency Office of Air and Radiation Office of Air Quality Planning and Standards Air Quality Assessment Division. </w:t>
      </w:r>
      <w:hyperlink r:id="rId7" w:history="1">
        <w:r w:rsidRPr="00064CE4">
          <w:rPr>
            <w:rStyle w:val="Hyperlink"/>
          </w:rPr>
          <w:t>https://www.epa.gov/sites/production/files/2016-09/documents/2011v6_3_2017_emismod_tsd_aug2016_final.pdf</w:t>
        </w:r>
      </w:hyperlink>
    </w:p>
  </w:endnote>
  <w:endnote w:id="10">
    <w:p w14:paraId="1D4B3E1C" w14:textId="77777777" w:rsidR="00993463" w:rsidRPr="00E70B02" w:rsidRDefault="00993463" w:rsidP="007C44F2">
      <w:pPr>
        <w:pStyle w:val="References"/>
      </w:pPr>
      <w:r w:rsidRPr="00E70B02">
        <w:rPr>
          <w:rStyle w:val="EndnoteReference"/>
        </w:rPr>
        <w:endnoteRef/>
      </w:r>
      <w:r w:rsidRPr="00E70B02">
        <w:t xml:space="preserve"> Huntley, Roy. 2012. Spreadsheet: “natgas_procgas_lpg_pm_efs_</w:t>
      </w:r>
      <w:bookmarkStart w:id="20" w:name="_GoBack"/>
      <w:bookmarkEnd w:id="20"/>
      <w:r w:rsidRPr="00E70B02">
        <w:t>not_ap42_032012_revisions.xls”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6802443"/>
      <w:docPartObj>
        <w:docPartGallery w:val="Page Numbers (Bottom of Page)"/>
        <w:docPartUnique/>
      </w:docPartObj>
    </w:sdtPr>
    <w:sdtEndPr>
      <w:rPr>
        <w:noProof/>
      </w:rPr>
    </w:sdtEndPr>
    <w:sdtContent>
      <w:p w14:paraId="1D4B3E13" w14:textId="3D6B5547" w:rsidR="00993463" w:rsidRDefault="00993463">
        <w:pPr>
          <w:pStyle w:val="Footer"/>
          <w:jc w:val="right"/>
        </w:pPr>
        <w:r>
          <w:fldChar w:fldCharType="begin"/>
        </w:r>
        <w:r>
          <w:instrText xml:space="preserve"> PAGE   \* MERGEFORMAT </w:instrText>
        </w:r>
        <w:r>
          <w:fldChar w:fldCharType="separate"/>
        </w:r>
        <w:r w:rsidR="0018599D">
          <w:rPr>
            <w:noProof/>
          </w:rPr>
          <w:t>11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4B3E0E" w14:textId="77777777" w:rsidR="00993463" w:rsidRDefault="00993463" w:rsidP="005A2CA7">
      <w:r>
        <w:separator/>
      </w:r>
    </w:p>
  </w:footnote>
  <w:footnote w:type="continuationSeparator" w:id="0">
    <w:p w14:paraId="1D4B3E0F" w14:textId="77777777" w:rsidR="00993463" w:rsidRDefault="00993463" w:rsidP="005A2C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73D0A"/>
    <w:multiLevelType w:val="hybridMultilevel"/>
    <w:tmpl w:val="811226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404EA8"/>
    <w:multiLevelType w:val="hybridMultilevel"/>
    <w:tmpl w:val="18BA0D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A62F78"/>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105A47"/>
    <w:multiLevelType w:val="hybridMultilevel"/>
    <w:tmpl w:val="4CC6B8F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1E78BD"/>
    <w:multiLevelType w:val="hybridMultilevel"/>
    <w:tmpl w:val="62B063A4"/>
    <w:lvl w:ilvl="0" w:tplc="F3383DB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91677F"/>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832033"/>
    <w:multiLevelType w:val="hybridMultilevel"/>
    <w:tmpl w:val="5CD0F6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A165EE"/>
    <w:multiLevelType w:val="hybridMultilevel"/>
    <w:tmpl w:val="82F4345E"/>
    <w:lvl w:ilvl="0" w:tplc="F3383DB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1D615A"/>
    <w:multiLevelType w:val="hybridMultilevel"/>
    <w:tmpl w:val="3930506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0D5768"/>
    <w:multiLevelType w:val="hybridMultilevel"/>
    <w:tmpl w:val="BF14E4D4"/>
    <w:lvl w:ilvl="0" w:tplc="F3383DB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8956B8"/>
    <w:multiLevelType w:val="hybridMultilevel"/>
    <w:tmpl w:val="AB3491DC"/>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1021F"/>
    <w:multiLevelType w:val="hybridMultilevel"/>
    <w:tmpl w:val="BE9A972C"/>
    <w:lvl w:ilvl="0" w:tplc="F3383DB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F94BB4"/>
    <w:multiLevelType w:val="hybridMultilevel"/>
    <w:tmpl w:val="F46A09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8914FC8"/>
    <w:multiLevelType w:val="hybridMultilevel"/>
    <w:tmpl w:val="D02A7766"/>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1B5F84"/>
    <w:multiLevelType w:val="hybridMultilevel"/>
    <w:tmpl w:val="DB8AF8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813807"/>
    <w:multiLevelType w:val="hybridMultilevel"/>
    <w:tmpl w:val="A34400E8"/>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AC4E76"/>
    <w:multiLevelType w:val="hybridMultilevel"/>
    <w:tmpl w:val="8BB41ED2"/>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616936"/>
    <w:multiLevelType w:val="hybridMultilevel"/>
    <w:tmpl w:val="8DE038A0"/>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C6BB0"/>
    <w:multiLevelType w:val="hybridMultilevel"/>
    <w:tmpl w:val="217A8A44"/>
    <w:lvl w:ilvl="0" w:tplc="F3383DB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1E6D0A"/>
    <w:multiLevelType w:val="hybridMultilevel"/>
    <w:tmpl w:val="35AA3A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01568A"/>
    <w:multiLevelType w:val="hybridMultilevel"/>
    <w:tmpl w:val="52F277C8"/>
    <w:lvl w:ilvl="0" w:tplc="352A18EA">
      <w:start w:val="1"/>
      <w:numFmt w:val="lowerLetter"/>
      <w:lvlText w:val="%1."/>
      <w:lvlJc w:val="left"/>
      <w:pPr>
        <w:ind w:left="720" w:hanging="360"/>
      </w:pPr>
      <w:rPr>
        <w:rFonts w:eastAsiaTheme="minorHAnsi"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C947BD"/>
    <w:multiLevelType w:val="hybridMultilevel"/>
    <w:tmpl w:val="CB32CBA0"/>
    <w:lvl w:ilvl="0" w:tplc="F3383DB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C97D4A"/>
    <w:multiLevelType w:val="hybridMultilevel"/>
    <w:tmpl w:val="B2C85A64"/>
    <w:lvl w:ilvl="0" w:tplc="558C64EA">
      <w:start w:val="1"/>
      <w:numFmt w:val="upperLetter"/>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651A54"/>
    <w:multiLevelType w:val="hybridMultilevel"/>
    <w:tmpl w:val="D5721C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4321916"/>
    <w:multiLevelType w:val="hybridMultilevel"/>
    <w:tmpl w:val="FF86800E"/>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B96E74"/>
    <w:multiLevelType w:val="hybridMultilevel"/>
    <w:tmpl w:val="27AE966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5152A5"/>
    <w:multiLevelType w:val="hybridMultilevel"/>
    <w:tmpl w:val="876E11E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CF2B71"/>
    <w:multiLevelType w:val="hybridMultilevel"/>
    <w:tmpl w:val="532420D2"/>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D159BD"/>
    <w:multiLevelType w:val="hybridMultilevel"/>
    <w:tmpl w:val="620839FA"/>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EA145E"/>
    <w:multiLevelType w:val="hybridMultilevel"/>
    <w:tmpl w:val="842AC7C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8F4BB8"/>
    <w:multiLevelType w:val="hybridMultilevel"/>
    <w:tmpl w:val="BE9A972C"/>
    <w:lvl w:ilvl="0" w:tplc="F3383DB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DD4F3A"/>
    <w:multiLevelType w:val="hybridMultilevel"/>
    <w:tmpl w:val="DF7C4F14"/>
    <w:lvl w:ilvl="0" w:tplc="5B16E7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7404FE"/>
    <w:multiLevelType w:val="hybridMultilevel"/>
    <w:tmpl w:val="68E4928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6660571"/>
    <w:multiLevelType w:val="hybridMultilevel"/>
    <w:tmpl w:val="74F0822E"/>
    <w:lvl w:ilvl="0" w:tplc="852A084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C813509"/>
    <w:multiLevelType w:val="hybridMultilevel"/>
    <w:tmpl w:val="D174D206"/>
    <w:lvl w:ilvl="0" w:tplc="F3383DBA">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2"/>
  </w:num>
  <w:num w:numId="3">
    <w:abstractNumId w:val="5"/>
  </w:num>
  <w:num w:numId="4">
    <w:abstractNumId w:val="14"/>
  </w:num>
  <w:num w:numId="5">
    <w:abstractNumId w:val="2"/>
  </w:num>
  <w:num w:numId="6">
    <w:abstractNumId w:val="19"/>
  </w:num>
  <w:num w:numId="7">
    <w:abstractNumId w:val="33"/>
  </w:num>
  <w:num w:numId="8">
    <w:abstractNumId w:val="32"/>
  </w:num>
  <w:num w:numId="9">
    <w:abstractNumId w:val="22"/>
  </w:num>
  <w:num w:numId="10">
    <w:abstractNumId w:val="24"/>
  </w:num>
  <w:num w:numId="11">
    <w:abstractNumId w:val="13"/>
  </w:num>
  <w:num w:numId="12">
    <w:abstractNumId w:val="8"/>
  </w:num>
  <w:num w:numId="13">
    <w:abstractNumId w:val="3"/>
  </w:num>
  <w:num w:numId="14">
    <w:abstractNumId w:val="1"/>
  </w:num>
  <w:num w:numId="15">
    <w:abstractNumId w:val="25"/>
  </w:num>
  <w:num w:numId="16">
    <w:abstractNumId w:val="16"/>
  </w:num>
  <w:num w:numId="17">
    <w:abstractNumId w:val="0"/>
  </w:num>
  <w:num w:numId="18">
    <w:abstractNumId w:val="10"/>
  </w:num>
  <w:num w:numId="19">
    <w:abstractNumId w:val="6"/>
  </w:num>
  <w:num w:numId="20">
    <w:abstractNumId w:val="30"/>
  </w:num>
  <w:num w:numId="21">
    <w:abstractNumId w:val="18"/>
  </w:num>
  <w:num w:numId="22">
    <w:abstractNumId w:val="7"/>
  </w:num>
  <w:num w:numId="23">
    <w:abstractNumId w:val="34"/>
  </w:num>
  <w:num w:numId="24">
    <w:abstractNumId w:val="4"/>
  </w:num>
  <w:num w:numId="25">
    <w:abstractNumId w:val="9"/>
  </w:num>
  <w:num w:numId="26">
    <w:abstractNumId w:val="21"/>
  </w:num>
  <w:num w:numId="27">
    <w:abstractNumId w:val="20"/>
  </w:num>
  <w:num w:numId="28">
    <w:abstractNumId w:val="11"/>
  </w:num>
  <w:num w:numId="29">
    <w:abstractNumId w:val="31"/>
  </w:num>
  <w:num w:numId="30">
    <w:abstractNumId w:val="28"/>
  </w:num>
  <w:num w:numId="31">
    <w:abstractNumId w:val="27"/>
  </w:num>
  <w:num w:numId="32">
    <w:abstractNumId w:val="17"/>
  </w:num>
  <w:num w:numId="33">
    <w:abstractNumId w:val="29"/>
  </w:num>
  <w:num w:numId="34">
    <w:abstractNumId w:val="15"/>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8913"/>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410C"/>
    <w:rsid w:val="00004827"/>
    <w:rsid w:val="00010E6C"/>
    <w:rsid w:val="00016464"/>
    <w:rsid w:val="00024A94"/>
    <w:rsid w:val="0003373D"/>
    <w:rsid w:val="00052E59"/>
    <w:rsid w:val="00060A69"/>
    <w:rsid w:val="000637E3"/>
    <w:rsid w:val="00073181"/>
    <w:rsid w:val="00091662"/>
    <w:rsid w:val="000C0667"/>
    <w:rsid w:val="000F363F"/>
    <w:rsid w:val="0014410C"/>
    <w:rsid w:val="001447C7"/>
    <w:rsid w:val="00157738"/>
    <w:rsid w:val="00167B9B"/>
    <w:rsid w:val="00174043"/>
    <w:rsid w:val="0018599D"/>
    <w:rsid w:val="00186E1E"/>
    <w:rsid w:val="001A09E7"/>
    <w:rsid w:val="001A19EB"/>
    <w:rsid w:val="001D0C25"/>
    <w:rsid w:val="001D0DF2"/>
    <w:rsid w:val="001D6A38"/>
    <w:rsid w:val="002005B7"/>
    <w:rsid w:val="002375F1"/>
    <w:rsid w:val="00284EEC"/>
    <w:rsid w:val="002958BB"/>
    <w:rsid w:val="002E5ADD"/>
    <w:rsid w:val="002F5FB1"/>
    <w:rsid w:val="003118B8"/>
    <w:rsid w:val="003165C3"/>
    <w:rsid w:val="0033702E"/>
    <w:rsid w:val="00340DAC"/>
    <w:rsid w:val="003478A9"/>
    <w:rsid w:val="003702BE"/>
    <w:rsid w:val="00387957"/>
    <w:rsid w:val="003933F5"/>
    <w:rsid w:val="003D38C0"/>
    <w:rsid w:val="003D471D"/>
    <w:rsid w:val="003E35AF"/>
    <w:rsid w:val="003F3D3C"/>
    <w:rsid w:val="00402D36"/>
    <w:rsid w:val="00405F47"/>
    <w:rsid w:val="004062A6"/>
    <w:rsid w:val="00433E3C"/>
    <w:rsid w:val="0044447B"/>
    <w:rsid w:val="00454AD5"/>
    <w:rsid w:val="004A1B25"/>
    <w:rsid w:val="004B0D8B"/>
    <w:rsid w:val="004B0DDF"/>
    <w:rsid w:val="004C6A29"/>
    <w:rsid w:val="004C7E55"/>
    <w:rsid w:val="004E1CBE"/>
    <w:rsid w:val="004E5DDA"/>
    <w:rsid w:val="0056502F"/>
    <w:rsid w:val="00576E8A"/>
    <w:rsid w:val="005A2CA7"/>
    <w:rsid w:val="005B547F"/>
    <w:rsid w:val="005D071E"/>
    <w:rsid w:val="00622393"/>
    <w:rsid w:val="00630343"/>
    <w:rsid w:val="00640A1E"/>
    <w:rsid w:val="00641FAE"/>
    <w:rsid w:val="00646D28"/>
    <w:rsid w:val="00676FE8"/>
    <w:rsid w:val="00680037"/>
    <w:rsid w:val="00697D2A"/>
    <w:rsid w:val="006B3338"/>
    <w:rsid w:val="006C4ED9"/>
    <w:rsid w:val="006D74DD"/>
    <w:rsid w:val="006F5441"/>
    <w:rsid w:val="00701368"/>
    <w:rsid w:val="00705DD0"/>
    <w:rsid w:val="0071346C"/>
    <w:rsid w:val="0073539B"/>
    <w:rsid w:val="00740FC7"/>
    <w:rsid w:val="0075019B"/>
    <w:rsid w:val="0075175F"/>
    <w:rsid w:val="007614AA"/>
    <w:rsid w:val="00763204"/>
    <w:rsid w:val="007660D8"/>
    <w:rsid w:val="00770E9B"/>
    <w:rsid w:val="00780F50"/>
    <w:rsid w:val="007C3960"/>
    <w:rsid w:val="007C44F2"/>
    <w:rsid w:val="007D6365"/>
    <w:rsid w:val="007E28CD"/>
    <w:rsid w:val="007F3CBE"/>
    <w:rsid w:val="007F53C1"/>
    <w:rsid w:val="00801C17"/>
    <w:rsid w:val="00807336"/>
    <w:rsid w:val="00824E07"/>
    <w:rsid w:val="00837710"/>
    <w:rsid w:val="00873FFC"/>
    <w:rsid w:val="008810A9"/>
    <w:rsid w:val="00884321"/>
    <w:rsid w:val="008A5821"/>
    <w:rsid w:val="008D0AA0"/>
    <w:rsid w:val="008E1A37"/>
    <w:rsid w:val="008E2445"/>
    <w:rsid w:val="009358C3"/>
    <w:rsid w:val="00944444"/>
    <w:rsid w:val="00947A7E"/>
    <w:rsid w:val="00965E02"/>
    <w:rsid w:val="0097139E"/>
    <w:rsid w:val="0097551A"/>
    <w:rsid w:val="00986448"/>
    <w:rsid w:val="00993463"/>
    <w:rsid w:val="009A3E48"/>
    <w:rsid w:val="009C0F97"/>
    <w:rsid w:val="009C4857"/>
    <w:rsid w:val="009D00D2"/>
    <w:rsid w:val="009D22C4"/>
    <w:rsid w:val="009D6E49"/>
    <w:rsid w:val="009E5E70"/>
    <w:rsid w:val="009F1012"/>
    <w:rsid w:val="009F2C0F"/>
    <w:rsid w:val="009F5C98"/>
    <w:rsid w:val="00A254EC"/>
    <w:rsid w:val="00A329DA"/>
    <w:rsid w:val="00A40820"/>
    <w:rsid w:val="00A4319E"/>
    <w:rsid w:val="00A54167"/>
    <w:rsid w:val="00A6061A"/>
    <w:rsid w:val="00A81E6C"/>
    <w:rsid w:val="00A84DAA"/>
    <w:rsid w:val="00A92CAB"/>
    <w:rsid w:val="00AA771E"/>
    <w:rsid w:val="00AB23B5"/>
    <w:rsid w:val="00AC3425"/>
    <w:rsid w:val="00AD70B8"/>
    <w:rsid w:val="00AE30FA"/>
    <w:rsid w:val="00AE6CC9"/>
    <w:rsid w:val="00AF1787"/>
    <w:rsid w:val="00B24CB0"/>
    <w:rsid w:val="00B259AF"/>
    <w:rsid w:val="00B302A4"/>
    <w:rsid w:val="00B32469"/>
    <w:rsid w:val="00B57E28"/>
    <w:rsid w:val="00B67ECA"/>
    <w:rsid w:val="00B97665"/>
    <w:rsid w:val="00B97E6E"/>
    <w:rsid w:val="00BB0CC6"/>
    <w:rsid w:val="00BB33FE"/>
    <w:rsid w:val="00BC47F1"/>
    <w:rsid w:val="00BD21A4"/>
    <w:rsid w:val="00BD61EA"/>
    <w:rsid w:val="00BE0480"/>
    <w:rsid w:val="00BF0B05"/>
    <w:rsid w:val="00C20345"/>
    <w:rsid w:val="00C2093D"/>
    <w:rsid w:val="00C900AF"/>
    <w:rsid w:val="00C90560"/>
    <w:rsid w:val="00C92343"/>
    <w:rsid w:val="00C9757E"/>
    <w:rsid w:val="00CA3513"/>
    <w:rsid w:val="00CA6FB5"/>
    <w:rsid w:val="00CA76F8"/>
    <w:rsid w:val="00CA7B18"/>
    <w:rsid w:val="00CD7A8A"/>
    <w:rsid w:val="00D05698"/>
    <w:rsid w:val="00D15BD7"/>
    <w:rsid w:val="00D360C1"/>
    <w:rsid w:val="00D74764"/>
    <w:rsid w:val="00D9588C"/>
    <w:rsid w:val="00DA1272"/>
    <w:rsid w:val="00DD7382"/>
    <w:rsid w:val="00DF0B38"/>
    <w:rsid w:val="00E10956"/>
    <w:rsid w:val="00E12236"/>
    <w:rsid w:val="00E267BB"/>
    <w:rsid w:val="00E438D7"/>
    <w:rsid w:val="00E576D3"/>
    <w:rsid w:val="00E61A28"/>
    <w:rsid w:val="00E7492B"/>
    <w:rsid w:val="00E84363"/>
    <w:rsid w:val="00E900F8"/>
    <w:rsid w:val="00E91F7F"/>
    <w:rsid w:val="00E95198"/>
    <w:rsid w:val="00EA402B"/>
    <w:rsid w:val="00EC0C41"/>
    <w:rsid w:val="00ED0BEB"/>
    <w:rsid w:val="00ED598D"/>
    <w:rsid w:val="00EE0E08"/>
    <w:rsid w:val="00EE5F71"/>
    <w:rsid w:val="00EE7CB6"/>
    <w:rsid w:val="00EF4865"/>
    <w:rsid w:val="00F1596A"/>
    <w:rsid w:val="00F33727"/>
    <w:rsid w:val="00F33E46"/>
    <w:rsid w:val="00F50D9A"/>
    <w:rsid w:val="00F71199"/>
    <w:rsid w:val="00FA6A41"/>
    <w:rsid w:val="00FB02D3"/>
    <w:rsid w:val="00FC472C"/>
    <w:rsid w:val="00FE02FD"/>
    <w:rsid w:val="00FE7F5B"/>
    <w:rsid w:val="00FF6E25"/>
    <w:rsid w:val="181A8DF2"/>
    <w:rsid w:val="60EAD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D4B3730"/>
  <w15:docId w15:val="{281CC2D8-D52E-4A85-984B-2A66D67E9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CBE"/>
    <w:pPr>
      <w:widowControl w:val="0"/>
      <w:autoSpaceDE w:val="0"/>
      <w:autoSpaceDN w:val="0"/>
      <w:adjustRightInd w:val="0"/>
      <w:spacing w:line="240" w:lineRule="auto"/>
    </w:pPr>
    <w:rPr>
      <w:rFonts w:ascii="Times New Roman" w:eastAsia="Times New Roman" w:hAnsi="Times New Roman" w:cs="Times New Roman"/>
      <w:sz w:val="20"/>
      <w:szCs w:val="24"/>
    </w:rPr>
  </w:style>
  <w:style w:type="paragraph" w:styleId="Heading1">
    <w:name w:val="heading 1"/>
    <w:basedOn w:val="Normal"/>
    <w:next w:val="Normal"/>
    <w:link w:val="Heading1Char"/>
    <w:uiPriority w:val="9"/>
    <w:qFormat/>
    <w:rsid w:val="00186E1E"/>
    <w:pPr>
      <w:keepNext/>
      <w:keepLines/>
      <w:numPr>
        <w:numId w:val="9"/>
      </w:numPr>
      <w:ind w:left="360"/>
      <w:outlineLvl w:val="0"/>
    </w:pPr>
    <w:rPr>
      <w:rFonts w:ascii="Arial" w:eastAsiaTheme="majorEastAsia" w:hAnsi="Arial"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A4319E"/>
  </w:style>
  <w:style w:type="character" w:styleId="Hyperlink">
    <w:name w:val="Hyperlink"/>
    <w:basedOn w:val="DefaultParagraphFont"/>
    <w:uiPriority w:val="99"/>
    <w:rsid w:val="00A4319E"/>
    <w:rPr>
      <w:color w:val="0000FF"/>
      <w:u w:val="single"/>
    </w:rPr>
  </w:style>
  <w:style w:type="paragraph" w:styleId="FootnoteText">
    <w:name w:val="footnote text"/>
    <w:basedOn w:val="Normal"/>
    <w:link w:val="FootnoteTextChar"/>
    <w:uiPriority w:val="99"/>
    <w:semiHidden/>
    <w:unhideWhenUsed/>
    <w:rsid w:val="00A4319E"/>
    <w:rPr>
      <w:szCs w:val="20"/>
    </w:rPr>
  </w:style>
  <w:style w:type="character" w:customStyle="1" w:styleId="FootnoteTextChar">
    <w:name w:val="Footnote Text Char"/>
    <w:basedOn w:val="DefaultParagraphFont"/>
    <w:link w:val="FootnoteText"/>
    <w:uiPriority w:val="99"/>
    <w:semiHidden/>
    <w:rsid w:val="00A4319E"/>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A4319E"/>
    <w:rPr>
      <w:vertAlign w:val="superscript"/>
    </w:rPr>
  </w:style>
  <w:style w:type="paragraph" w:styleId="EndnoteText">
    <w:name w:val="endnote text"/>
    <w:basedOn w:val="Normal"/>
    <w:link w:val="EndnoteTextChar"/>
    <w:uiPriority w:val="99"/>
    <w:semiHidden/>
    <w:unhideWhenUsed/>
    <w:rsid w:val="00A4319E"/>
    <w:rPr>
      <w:szCs w:val="20"/>
    </w:rPr>
  </w:style>
  <w:style w:type="character" w:customStyle="1" w:styleId="EndnoteTextChar">
    <w:name w:val="Endnote Text Char"/>
    <w:basedOn w:val="DefaultParagraphFont"/>
    <w:link w:val="EndnoteText"/>
    <w:uiPriority w:val="99"/>
    <w:semiHidden/>
    <w:rsid w:val="00A4319E"/>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A4319E"/>
    <w:rPr>
      <w:vertAlign w:val="superscript"/>
    </w:rPr>
  </w:style>
  <w:style w:type="character" w:styleId="CommentReference">
    <w:name w:val="annotation reference"/>
    <w:basedOn w:val="DefaultParagraphFont"/>
    <w:uiPriority w:val="99"/>
    <w:semiHidden/>
    <w:unhideWhenUsed/>
    <w:rsid w:val="00A4319E"/>
    <w:rPr>
      <w:sz w:val="16"/>
      <w:szCs w:val="16"/>
    </w:rPr>
  </w:style>
  <w:style w:type="paragraph" w:styleId="CommentText">
    <w:name w:val="annotation text"/>
    <w:basedOn w:val="Normal"/>
    <w:link w:val="CommentTextChar"/>
    <w:uiPriority w:val="99"/>
    <w:semiHidden/>
    <w:unhideWhenUsed/>
    <w:rsid w:val="00A4319E"/>
    <w:rPr>
      <w:szCs w:val="20"/>
    </w:rPr>
  </w:style>
  <w:style w:type="character" w:customStyle="1" w:styleId="CommentTextChar">
    <w:name w:val="Comment Text Char"/>
    <w:basedOn w:val="DefaultParagraphFont"/>
    <w:link w:val="CommentText"/>
    <w:uiPriority w:val="99"/>
    <w:semiHidden/>
    <w:rsid w:val="00A431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319E"/>
    <w:rPr>
      <w:b/>
      <w:bCs/>
    </w:rPr>
  </w:style>
  <w:style w:type="character" w:customStyle="1" w:styleId="CommentSubjectChar">
    <w:name w:val="Comment Subject Char"/>
    <w:basedOn w:val="CommentTextChar"/>
    <w:link w:val="CommentSubject"/>
    <w:uiPriority w:val="99"/>
    <w:semiHidden/>
    <w:rsid w:val="00A4319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4319E"/>
    <w:rPr>
      <w:rFonts w:ascii="Tahoma" w:hAnsi="Tahoma" w:cs="Tahoma"/>
      <w:sz w:val="16"/>
      <w:szCs w:val="16"/>
    </w:rPr>
  </w:style>
  <w:style w:type="character" w:customStyle="1" w:styleId="BalloonTextChar">
    <w:name w:val="Balloon Text Char"/>
    <w:basedOn w:val="DefaultParagraphFont"/>
    <w:link w:val="BalloonText"/>
    <w:uiPriority w:val="99"/>
    <w:semiHidden/>
    <w:rsid w:val="00A4319E"/>
    <w:rPr>
      <w:rFonts w:ascii="Tahoma" w:eastAsia="Times New Roman" w:hAnsi="Tahoma" w:cs="Tahoma"/>
      <w:sz w:val="16"/>
      <w:szCs w:val="16"/>
    </w:rPr>
  </w:style>
  <w:style w:type="paragraph" w:styleId="NormalWeb">
    <w:name w:val="Normal (Web)"/>
    <w:basedOn w:val="Normal"/>
    <w:uiPriority w:val="99"/>
    <w:semiHidden/>
    <w:unhideWhenUsed/>
    <w:rsid w:val="00A4319E"/>
    <w:pPr>
      <w:widowControl/>
      <w:autoSpaceDE/>
      <w:autoSpaceDN/>
      <w:adjustRightInd/>
      <w:spacing w:before="100" w:beforeAutospacing="1" w:after="100" w:afterAutospacing="1"/>
    </w:pPr>
  </w:style>
  <w:style w:type="character" w:styleId="FollowedHyperlink">
    <w:name w:val="FollowedHyperlink"/>
    <w:basedOn w:val="DefaultParagraphFont"/>
    <w:uiPriority w:val="99"/>
    <w:semiHidden/>
    <w:unhideWhenUsed/>
    <w:rsid w:val="00A4319E"/>
    <w:rPr>
      <w:color w:val="800080" w:themeColor="followedHyperlink"/>
      <w:u w:val="single"/>
    </w:rPr>
  </w:style>
  <w:style w:type="paragraph" w:styleId="ListParagraph">
    <w:name w:val="List Paragraph"/>
    <w:basedOn w:val="Normal"/>
    <w:uiPriority w:val="34"/>
    <w:qFormat/>
    <w:rsid w:val="00A4319E"/>
    <w:pPr>
      <w:ind w:left="720"/>
      <w:contextualSpacing/>
    </w:pPr>
  </w:style>
  <w:style w:type="character" w:styleId="PlaceholderText">
    <w:name w:val="Placeholder Text"/>
    <w:basedOn w:val="DefaultParagraphFont"/>
    <w:uiPriority w:val="99"/>
    <w:semiHidden/>
    <w:rsid w:val="00A4319E"/>
    <w:rPr>
      <w:color w:val="808080"/>
    </w:rPr>
  </w:style>
  <w:style w:type="paragraph" w:styleId="Revision">
    <w:name w:val="Revision"/>
    <w:hidden/>
    <w:uiPriority w:val="99"/>
    <w:semiHidden/>
    <w:rsid w:val="00A4319E"/>
    <w:pPr>
      <w:spacing w:after="0" w:line="240" w:lineRule="auto"/>
    </w:pPr>
    <w:rPr>
      <w:rFonts w:ascii="Times New Roman" w:eastAsia="Times New Roman" w:hAnsi="Times New Roman" w:cs="Times New Roman"/>
      <w:sz w:val="24"/>
      <w:szCs w:val="24"/>
    </w:rPr>
  </w:style>
  <w:style w:type="paragraph" w:customStyle="1" w:styleId="Style1">
    <w:name w:val="Style1"/>
    <w:basedOn w:val="Normal"/>
    <w:next w:val="Normal"/>
    <w:link w:val="Style1Char"/>
    <w:qFormat/>
    <w:rsid w:val="00ED598D"/>
    <w:pPr>
      <w:widowControl/>
      <w:tabs>
        <w:tab w:val="left" w:pos="0"/>
      </w:tabs>
      <w:spacing w:after="240"/>
    </w:pPr>
    <w:rPr>
      <w:b/>
      <w:i/>
      <w:szCs w:val="20"/>
    </w:rPr>
  </w:style>
  <w:style w:type="paragraph" w:styleId="Caption">
    <w:name w:val="caption"/>
    <w:basedOn w:val="Normal"/>
    <w:next w:val="Normal"/>
    <w:link w:val="CaptionChar"/>
    <w:uiPriority w:val="35"/>
    <w:unhideWhenUsed/>
    <w:qFormat/>
    <w:rsid w:val="004B0DDF"/>
    <w:rPr>
      <w:b/>
      <w:bCs/>
      <w:color w:val="4F81BD" w:themeColor="accent1"/>
      <w:sz w:val="18"/>
      <w:szCs w:val="18"/>
    </w:rPr>
  </w:style>
  <w:style w:type="character" w:customStyle="1" w:styleId="Style1Char">
    <w:name w:val="Style1 Char"/>
    <w:basedOn w:val="DefaultParagraphFont"/>
    <w:link w:val="Style1"/>
    <w:rsid w:val="00ED598D"/>
    <w:rPr>
      <w:rFonts w:ascii="Times New Roman" w:eastAsia="Times New Roman" w:hAnsi="Times New Roman" w:cs="Times New Roman"/>
      <w:b/>
      <w:i/>
      <w:sz w:val="20"/>
      <w:szCs w:val="20"/>
    </w:rPr>
  </w:style>
  <w:style w:type="paragraph" w:styleId="Footer">
    <w:name w:val="footer"/>
    <w:basedOn w:val="Normal"/>
    <w:link w:val="FooterChar"/>
    <w:uiPriority w:val="99"/>
    <w:unhideWhenUsed/>
    <w:rsid w:val="005A2CA7"/>
    <w:pPr>
      <w:tabs>
        <w:tab w:val="center" w:pos="4680"/>
        <w:tab w:val="right" w:pos="9360"/>
      </w:tabs>
    </w:pPr>
  </w:style>
  <w:style w:type="character" w:customStyle="1" w:styleId="FooterChar">
    <w:name w:val="Footer Char"/>
    <w:basedOn w:val="DefaultParagraphFont"/>
    <w:link w:val="Footer"/>
    <w:uiPriority w:val="99"/>
    <w:rsid w:val="005A2CA7"/>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186E1E"/>
    <w:rPr>
      <w:rFonts w:ascii="Arial" w:eastAsiaTheme="majorEastAsia" w:hAnsi="Arial" w:cstheme="majorBidi"/>
      <w:b/>
      <w:caps/>
      <w:kern w:val="28"/>
      <w:sz w:val="24"/>
      <w:szCs w:val="52"/>
    </w:rPr>
  </w:style>
  <w:style w:type="character" w:customStyle="1" w:styleId="TitleChar">
    <w:name w:val="Title Char"/>
    <w:basedOn w:val="DefaultParagraphFont"/>
    <w:link w:val="Title"/>
    <w:uiPriority w:val="10"/>
    <w:rsid w:val="00186E1E"/>
    <w:rPr>
      <w:rFonts w:ascii="Arial" w:eastAsiaTheme="majorEastAsia" w:hAnsi="Arial" w:cstheme="majorBidi"/>
      <w:b/>
      <w:caps/>
      <w:kern w:val="28"/>
      <w:sz w:val="24"/>
      <w:szCs w:val="52"/>
    </w:rPr>
  </w:style>
  <w:style w:type="character" w:customStyle="1" w:styleId="Heading1Char">
    <w:name w:val="Heading 1 Char"/>
    <w:basedOn w:val="DefaultParagraphFont"/>
    <w:link w:val="Heading1"/>
    <w:uiPriority w:val="9"/>
    <w:rsid w:val="00186E1E"/>
    <w:rPr>
      <w:rFonts w:ascii="Arial" w:eastAsiaTheme="majorEastAsia" w:hAnsi="Arial" w:cstheme="majorBidi"/>
      <w:b/>
      <w:bCs/>
      <w:sz w:val="20"/>
      <w:szCs w:val="28"/>
    </w:rPr>
  </w:style>
  <w:style w:type="paragraph" w:styleId="NoSpacing">
    <w:name w:val="No Spacing"/>
    <w:aliases w:val="Variables"/>
    <w:uiPriority w:val="1"/>
    <w:qFormat/>
    <w:rsid w:val="004E1CBE"/>
    <w:pPr>
      <w:widowControl w:val="0"/>
      <w:tabs>
        <w:tab w:val="left" w:pos="576"/>
        <w:tab w:val="left" w:pos="1296"/>
        <w:tab w:val="left" w:pos="1584"/>
      </w:tabs>
      <w:autoSpaceDE w:val="0"/>
      <w:autoSpaceDN w:val="0"/>
      <w:adjustRightInd w:val="0"/>
      <w:spacing w:after="0" w:line="240" w:lineRule="auto"/>
      <w:ind w:left="1728" w:hanging="1728"/>
    </w:pPr>
    <w:rPr>
      <w:rFonts w:ascii="Times New Roman" w:eastAsia="Times New Roman" w:hAnsi="Times New Roman" w:cs="Times New Roman"/>
      <w:sz w:val="20"/>
      <w:szCs w:val="24"/>
    </w:rPr>
  </w:style>
  <w:style w:type="paragraph" w:customStyle="1" w:styleId="References">
    <w:name w:val="References"/>
    <w:basedOn w:val="EndnoteText"/>
    <w:link w:val="ReferencesChar"/>
    <w:qFormat/>
    <w:rsid w:val="00052E59"/>
    <w:pPr>
      <w:spacing w:after="0"/>
      <w:ind w:left="540" w:hanging="540"/>
    </w:pPr>
  </w:style>
  <w:style w:type="paragraph" w:customStyle="1" w:styleId="TableCaption">
    <w:name w:val="TableCaption"/>
    <w:basedOn w:val="Caption"/>
    <w:link w:val="TableCaptionChar"/>
    <w:qFormat/>
    <w:rsid w:val="00024A94"/>
    <w:pPr>
      <w:keepNext/>
      <w:spacing w:after="120"/>
      <w:jc w:val="center"/>
    </w:pPr>
    <w:rPr>
      <w:color w:val="auto"/>
      <w:sz w:val="20"/>
    </w:rPr>
  </w:style>
  <w:style w:type="character" w:customStyle="1" w:styleId="ReferencesChar">
    <w:name w:val="References Char"/>
    <w:basedOn w:val="EndnoteTextChar"/>
    <w:link w:val="References"/>
    <w:rsid w:val="00052E59"/>
    <w:rPr>
      <w:rFonts w:ascii="Times New Roman" w:eastAsia="Times New Roman" w:hAnsi="Times New Roman" w:cs="Times New Roman"/>
      <w:sz w:val="20"/>
      <w:szCs w:val="20"/>
    </w:rPr>
  </w:style>
  <w:style w:type="table" w:styleId="TableGrid">
    <w:name w:val="Table Grid"/>
    <w:basedOn w:val="TableNormal"/>
    <w:uiPriority w:val="59"/>
    <w:rsid w:val="00986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basedOn w:val="DefaultParagraphFont"/>
    <w:link w:val="Caption"/>
    <w:uiPriority w:val="35"/>
    <w:rsid w:val="00052E59"/>
    <w:rPr>
      <w:rFonts w:ascii="Times New Roman" w:eastAsia="Times New Roman" w:hAnsi="Times New Roman" w:cs="Times New Roman"/>
      <w:b/>
      <w:bCs/>
      <w:color w:val="4F81BD" w:themeColor="accent1"/>
      <w:sz w:val="18"/>
      <w:szCs w:val="18"/>
    </w:rPr>
  </w:style>
  <w:style w:type="character" w:customStyle="1" w:styleId="TableCaptionChar">
    <w:name w:val="TableCaption Char"/>
    <w:basedOn w:val="CaptionChar"/>
    <w:link w:val="TableCaption"/>
    <w:rsid w:val="00024A94"/>
    <w:rPr>
      <w:rFonts w:ascii="Times New Roman" w:eastAsia="Times New Roman" w:hAnsi="Times New Roman" w:cs="Times New Roman"/>
      <w:b/>
      <w:bCs/>
      <w:color w:val="4F81BD" w:themeColor="accent1"/>
      <w:sz w:val="20"/>
      <w:szCs w:val="18"/>
    </w:rPr>
  </w:style>
  <w:style w:type="paragraph" w:styleId="Header">
    <w:name w:val="header"/>
    <w:basedOn w:val="Normal"/>
    <w:link w:val="HeaderChar"/>
    <w:uiPriority w:val="99"/>
    <w:unhideWhenUsed/>
    <w:rsid w:val="009C4857"/>
    <w:pPr>
      <w:tabs>
        <w:tab w:val="center" w:pos="4680"/>
        <w:tab w:val="right" w:pos="9360"/>
      </w:tabs>
      <w:spacing w:after="0"/>
    </w:pPr>
  </w:style>
  <w:style w:type="character" w:customStyle="1" w:styleId="HeaderChar">
    <w:name w:val="Header Char"/>
    <w:basedOn w:val="DefaultParagraphFont"/>
    <w:link w:val="Header"/>
    <w:uiPriority w:val="99"/>
    <w:rsid w:val="009C4857"/>
    <w:rPr>
      <w:rFonts w:ascii="Times New Roman" w:eastAsia="Times New Roman" w:hAnsi="Times New Roman" w:cs="Times New Roman"/>
      <w:sz w:val="20"/>
      <w:szCs w:val="24"/>
    </w:rPr>
  </w:style>
  <w:style w:type="paragraph" w:customStyle="1" w:styleId="Level1">
    <w:name w:val="Level 1"/>
    <w:basedOn w:val="Normal"/>
    <w:uiPriority w:val="99"/>
    <w:rsid w:val="009C4857"/>
    <w:pPr>
      <w:spacing w:after="0"/>
      <w:ind w:left="720" w:firstLine="7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39014">
      <w:bodyDiv w:val="1"/>
      <w:marLeft w:val="0"/>
      <w:marRight w:val="0"/>
      <w:marTop w:val="0"/>
      <w:marBottom w:val="0"/>
      <w:divBdr>
        <w:top w:val="none" w:sz="0" w:space="0" w:color="auto"/>
        <w:left w:val="none" w:sz="0" w:space="0" w:color="auto"/>
        <w:bottom w:val="none" w:sz="0" w:space="0" w:color="auto"/>
        <w:right w:val="none" w:sz="0" w:space="0" w:color="auto"/>
      </w:divBdr>
    </w:div>
    <w:div w:id="383064842">
      <w:bodyDiv w:val="1"/>
      <w:marLeft w:val="0"/>
      <w:marRight w:val="0"/>
      <w:marTop w:val="0"/>
      <w:marBottom w:val="0"/>
      <w:divBdr>
        <w:top w:val="none" w:sz="0" w:space="0" w:color="auto"/>
        <w:left w:val="none" w:sz="0" w:space="0" w:color="auto"/>
        <w:bottom w:val="none" w:sz="0" w:space="0" w:color="auto"/>
        <w:right w:val="none" w:sz="0" w:space="0" w:color="auto"/>
      </w:divBdr>
    </w:div>
    <w:div w:id="403989427">
      <w:bodyDiv w:val="1"/>
      <w:marLeft w:val="0"/>
      <w:marRight w:val="0"/>
      <w:marTop w:val="0"/>
      <w:marBottom w:val="0"/>
      <w:divBdr>
        <w:top w:val="none" w:sz="0" w:space="0" w:color="auto"/>
        <w:left w:val="none" w:sz="0" w:space="0" w:color="auto"/>
        <w:bottom w:val="none" w:sz="0" w:space="0" w:color="auto"/>
        <w:right w:val="none" w:sz="0" w:space="0" w:color="auto"/>
      </w:divBdr>
    </w:div>
    <w:div w:id="780998515">
      <w:bodyDiv w:val="1"/>
      <w:marLeft w:val="0"/>
      <w:marRight w:val="0"/>
      <w:marTop w:val="0"/>
      <w:marBottom w:val="0"/>
      <w:divBdr>
        <w:top w:val="none" w:sz="0" w:space="0" w:color="auto"/>
        <w:left w:val="none" w:sz="0" w:space="0" w:color="auto"/>
        <w:bottom w:val="none" w:sz="0" w:space="0" w:color="auto"/>
        <w:right w:val="none" w:sz="0" w:space="0" w:color="auto"/>
      </w:divBdr>
    </w:div>
    <w:div w:id="1158691918">
      <w:bodyDiv w:val="1"/>
      <w:marLeft w:val="0"/>
      <w:marRight w:val="0"/>
      <w:marTop w:val="0"/>
      <w:marBottom w:val="0"/>
      <w:divBdr>
        <w:top w:val="none" w:sz="0" w:space="0" w:color="auto"/>
        <w:left w:val="none" w:sz="0" w:space="0" w:color="auto"/>
        <w:bottom w:val="none" w:sz="0" w:space="0" w:color="auto"/>
        <w:right w:val="none" w:sz="0" w:space="0" w:color="auto"/>
      </w:divBdr>
    </w:div>
    <w:div w:id="1319919449">
      <w:bodyDiv w:val="1"/>
      <w:marLeft w:val="0"/>
      <w:marRight w:val="0"/>
      <w:marTop w:val="0"/>
      <w:marBottom w:val="0"/>
      <w:divBdr>
        <w:top w:val="none" w:sz="0" w:space="0" w:color="auto"/>
        <w:left w:val="none" w:sz="0" w:space="0" w:color="auto"/>
        <w:bottom w:val="none" w:sz="0" w:space="0" w:color="auto"/>
        <w:right w:val="none" w:sz="0" w:space="0" w:color="auto"/>
      </w:divBdr>
    </w:div>
    <w:div w:id="161389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www.eia.doe.gov/cneaf/coal/page/coaldistrib/coal_distributions.html" TargetMode="External"/><Relationship Id="rId7" Type="http://schemas.openxmlformats.org/officeDocument/2006/relationships/hyperlink" Target="https://www.epa.gov/sites/production/files/2016-09/documents/2011v6_3_2017_emismod_tsd_aug2016_final.pdf" TargetMode="External"/><Relationship Id="rId2" Type="http://schemas.openxmlformats.org/officeDocument/2006/relationships/hyperlink" Target="https://data.census.gov/cedsci/table?q=B25040&amp;g=0100000US_0400000US29_0500000US29019&amp;tid=ACSDT5Y2017.B25040&amp;hidePreview=true&amp;y=2017" TargetMode="External"/><Relationship Id="rId1" Type="http://schemas.openxmlformats.org/officeDocument/2006/relationships/hyperlink" Target="http://www.eia.gov/state/seds/seds-data-complete.cfm?sid=US" TargetMode="External"/><Relationship Id="rId6" Type="http://schemas.openxmlformats.org/officeDocument/2006/relationships/hyperlink" Target="https://www.eia.gov/coal/data/browser/" TargetMode="External"/><Relationship Id="rId5" Type="http://schemas.openxmlformats.org/officeDocument/2006/relationships/hyperlink" Target="https://www.epa.gov/sites/production/files/2015-08/documents/eiip_areasourcesnh3.pdf" TargetMode="External"/><Relationship Id="rId4" Type="http://schemas.openxmlformats.org/officeDocument/2006/relationships/hyperlink" Target="https://www.epa.gov/air-emissions-factors-and-quantification/ap-42-compilation-air-emission-fac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2017-02-27T20:46:29+00:00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DC88A3BFD6754DA1EA05A9DC1B21F9" ma:contentTypeVersion="8" ma:contentTypeDescription="Create a new document." ma:contentTypeScope="" ma:versionID="5875bbb3270e6378e8161e7dcd2ff56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7d8dd676-26ca-4e08-b90f-b4e0026a58ac" xmlns:ns6="eae1606c-bbef-499f-bb66-c2dbf02f8e2b" targetNamespace="http://schemas.microsoft.com/office/2006/metadata/properties" ma:root="true" ma:fieldsID="12c871e09c71e41589c4872e61c48a00" ns1:_="" ns2:_="" ns3:_="" ns4:_="" ns5:_="" ns6:_="">
    <xsd:import namespace="http://schemas.microsoft.com/sharepoint/v3"/>
    <xsd:import namespace="4ffa91fb-a0ff-4ac5-b2db-65c790d184a4"/>
    <xsd:import namespace="http://schemas.microsoft.com/sharepoint.v3"/>
    <xsd:import namespace="http://schemas.microsoft.com/sharepoint/v3/fields"/>
    <xsd:import namespace="7d8dd676-26ca-4e08-b90f-b4e0026a58ac"/>
    <xsd:import namespace="eae1606c-bbef-499f-bb66-c2dbf02f8e2b"/>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SharedWithUsers" minOccurs="0"/>
                <xsd:element ref="ns5:SharedWithDetails"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aec54597-794d-48fd-aaaa-4eaa50f4ff1d}" ma:internalName="TaxCatchAllLabel" ma:readOnly="true" ma:showField="CatchAllDataLabel"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aec54597-794d-48fd-aaaa-4eaa50f4ff1d}" ma:internalName="TaxCatchAll" ma:showField="CatchAllData" ma:web="7d8dd676-26ca-4e08-b90f-b4e0026a58ac">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8dd676-26ca-4e08-b90f-b4e0026a58ac" elementFormDefault="qualified">
    <xsd:import namespace="http://schemas.microsoft.com/office/2006/documentManagement/types"/>
    <xsd:import namespace="http://schemas.microsoft.com/office/infopath/2007/PartnerControls"/>
    <xsd:element name="SharedWithUsers" ma:index="2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e1606c-bbef-499f-bb66-c2dbf02f8e2b"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13F79-4529-4EFB-897A-BF6CC8023A2A}">
  <ds:schemaRefs>
    <ds:schemaRef ds:uri="Microsoft.SharePoint.Taxonomy.ContentTypeSync"/>
  </ds:schemaRefs>
</ds:datastoreItem>
</file>

<file path=customXml/itemProps2.xml><?xml version="1.0" encoding="utf-8"?>
<ds:datastoreItem xmlns:ds="http://schemas.openxmlformats.org/officeDocument/2006/customXml" ds:itemID="{E9221DED-9309-4821-9432-519D3006EDAF}">
  <ds:schemaRefs>
    <ds:schemaRef ds:uri="http://schemas.microsoft.com/sharepoint/v3/contenttype/forms"/>
  </ds:schemaRefs>
</ds:datastoreItem>
</file>

<file path=customXml/itemProps3.xml><?xml version="1.0" encoding="utf-8"?>
<ds:datastoreItem xmlns:ds="http://schemas.openxmlformats.org/officeDocument/2006/customXml" ds:itemID="{8320840A-CB90-4B4C-BB34-4F22FEDE0888}">
  <ds:schemaRefs>
    <ds:schemaRef ds:uri="http://purl.org/dc/elements/1.1/"/>
    <ds:schemaRef ds:uri="4ffa91fb-a0ff-4ac5-b2db-65c790d184a4"/>
    <ds:schemaRef ds:uri="http://purl.org/dc/terms/"/>
    <ds:schemaRef ds:uri="http://schemas.microsoft.com/office/infopath/2007/PartnerControls"/>
    <ds:schemaRef ds:uri="http://schemas.openxmlformats.org/package/2006/metadata/core-properties"/>
    <ds:schemaRef ds:uri="http://schemas.microsoft.com/office/2006/metadata/properties"/>
    <ds:schemaRef ds:uri="http://schemas.microsoft.com/sharepoint.v3"/>
    <ds:schemaRef ds:uri="http://schemas.microsoft.com/office/2006/documentManagement/types"/>
    <ds:schemaRef ds:uri="http://purl.org/dc/dcmitype/"/>
    <ds:schemaRef ds:uri="http://schemas.microsoft.com/sharepoint/v3"/>
    <ds:schemaRef ds:uri="eae1606c-bbef-499f-bb66-c2dbf02f8e2b"/>
    <ds:schemaRef ds:uri="7d8dd676-26ca-4e08-b90f-b4e0026a58ac"/>
    <ds:schemaRef ds:uri="http://schemas.microsoft.com/sharepoint/v3/fields"/>
    <ds:schemaRef ds:uri="http://www.w3.org/XML/1998/namespace"/>
  </ds:schemaRefs>
</ds:datastoreItem>
</file>

<file path=customXml/itemProps4.xml><?xml version="1.0" encoding="utf-8"?>
<ds:datastoreItem xmlns:ds="http://schemas.openxmlformats.org/officeDocument/2006/customXml" ds:itemID="{0A2EA921-B7DA-48BD-9D51-94CF8F02B524}"/>
</file>

<file path=customXml/itemProps5.xml><?xml version="1.0" encoding="utf-8"?>
<ds:datastoreItem xmlns:ds="http://schemas.openxmlformats.org/officeDocument/2006/customXml" ds:itemID="{593BE397-A36C-4392-A8C2-992C1D913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4828</Words>
  <Characters>27526</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32290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Marissa Hoer</dc:creator>
  <cp:lastModifiedBy>David Cooley</cp:lastModifiedBy>
  <cp:revision>3</cp:revision>
  <dcterms:created xsi:type="dcterms:W3CDTF">2020-04-03T01:53:00Z</dcterms:created>
  <dcterms:modified xsi:type="dcterms:W3CDTF">2020-04-03T16:08:00Z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0x01010006DC88A3BFD6754DA1EA05A9DC1B21F9</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