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D6DA55" w14:textId="77777777" w:rsidR="00D360C1" w:rsidRPr="00A6061A" w:rsidRDefault="009C3047" w:rsidP="00387957">
      <w:pPr>
        <w:pStyle w:val="Title"/>
      </w:pPr>
      <w:r>
        <w:t>Road Dust</w:t>
      </w:r>
    </w:p>
    <w:p w14:paraId="3282BF6E" w14:textId="77777777" w:rsidR="00D360C1" w:rsidRPr="00886F17" w:rsidRDefault="00D360C1" w:rsidP="00387957">
      <w:pPr>
        <w:pStyle w:val="Heading1"/>
      </w:pPr>
      <w:r w:rsidRPr="00886F17">
        <w:t>Source Category Description</w:t>
      </w:r>
    </w:p>
    <w:p w14:paraId="5CF69C8D" w14:textId="77777777" w:rsidR="00D360C1" w:rsidRDefault="009C3047" w:rsidP="00D360C1">
      <w:pPr>
        <w:widowControl/>
        <w:tabs>
          <w:tab w:val="left" w:pos="0"/>
        </w:tabs>
        <w:rPr>
          <w:szCs w:val="20"/>
        </w:rPr>
      </w:pPr>
      <w:r w:rsidRPr="00AD4899">
        <w:rPr>
          <w:szCs w:val="20"/>
        </w:rPr>
        <w:t>The road dust category includes emissions of particulate matter from vehicles driving over paved and unpaved roads. In 2014 the PM25-PRI emissions fro</w:t>
      </w:r>
      <w:r w:rsidR="00AD4899" w:rsidRPr="00AD4899">
        <w:rPr>
          <w:szCs w:val="20"/>
        </w:rPr>
        <w:t>m paved and unpaved roads were 177,862 tons and 659,625 tons, respectively.</w:t>
      </w:r>
    </w:p>
    <w:p w14:paraId="7BE0B2E6" w14:textId="77777777" w:rsidR="00D360C1" w:rsidRPr="003E3AC3" w:rsidRDefault="00D360C1" w:rsidP="00D360C1">
      <w:pPr>
        <w:widowControl/>
        <w:tabs>
          <w:tab w:val="left" w:pos="0"/>
        </w:tabs>
        <w:rPr>
          <w:szCs w:val="20"/>
        </w:rPr>
      </w:pPr>
      <w:r w:rsidRPr="003E3AC3">
        <w:rPr>
          <w:szCs w:val="20"/>
        </w:rPr>
        <w:t>For this source category, the following SCC</w:t>
      </w:r>
      <w:r w:rsidR="009C3047">
        <w:rPr>
          <w:szCs w:val="20"/>
        </w:rPr>
        <w:t>s</w:t>
      </w:r>
      <w:r w:rsidRPr="003E3AC3">
        <w:rPr>
          <w:szCs w:val="20"/>
        </w:rPr>
        <w:t xml:space="preserve"> </w:t>
      </w:r>
      <w:r w:rsidR="009C3047">
        <w:rPr>
          <w:szCs w:val="20"/>
        </w:rPr>
        <w:t>are</w:t>
      </w:r>
      <w:r w:rsidRPr="003E3AC3">
        <w:rPr>
          <w:szCs w:val="20"/>
        </w:rPr>
        <w:t xml:space="preserve"> assigned:</w:t>
      </w:r>
    </w:p>
    <w:tbl>
      <w:tblPr>
        <w:tblW w:w="9032" w:type="dxa"/>
        <w:jc w:val="center"/>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000" w:firstRow="0" w:lastRow="0" w:firstColumn="0" w:lastColumn="0" w:noHBand="0" w:noVBand="0"/>
      </w:tblPr>
      <w:tblGrid>
        <w:gridCol w:w="1230"/>
        <w:gridCol w:w="2016"/>
        <w:gridCol w:w="1943"/>
        <w:gridCol w:w="1872"/>
        <w:gridCol w:w="1971"/>
      </w:tblGrid>
      <w:tr w:rsidR="00D360C1" w:rsidRPr="003E3AC3" w14:paraId="4031AB4E" w14:textId="77777777" w:rsidTr="009C3047">
        <w:trPr>
          <w:trHeight w:val="265"/>
          <w:jc w:val="center"/>
        </w:trPr>
        <w:tc>
          <w:tcPr>
            <w:tcW w:w="1230" w:type="dxa"/>
            <w:shd w:val="clear" w:color="auto" w:fill="BFBFBF" w:themeFill="background1" w:themeFillShade="BF"/>
            <w:noWrap/>
          </w:tcPr>
          <w:p w14:paraId="763C0E0C" w14:textId="77777777" w:rsidR="00D360C1" w:rsidRPr="003E3AC3" w:rsidRDefault="00D360C1" w:rsidP="00052E59">
            <w:pPr>
              <w:widowControl/>
              <w:tabs>
                <w:tab w:val="left" w:pos="0"/>
              </w:tabs>
              <w:spacing w:after="0"/>
              <w:rPr>
                <w:b/>
                <w:bCs/>
                <w:szCs w:val="20"/>
              </w:rPr>
            </w:pPr>
            <w:r w:rsidRPr="003E3AC3">
              <w:rPr>
                <w:b/>
                <w:bCs/>
                <w:szCs w:val="20"/>
              </w:rPr>
              <w:t>SCC</w:t>
            </w:r>
          </w:p>
        </w:tc>
        <w:tc>
          <w:tcPr>
            <w:tcW w:w="2016" w:type="dxa"/>
            <w:shd w:val="clear" w:color="auto" w:fill="BFBFBF" w:themeFill="background1" w:themeFillShade="BF"/>
            <w:noWrap/>
          </w:tcPr>
          <w:p w14:paraId="78F3E328" w14:textId="77777777" w:rsidR="00D360C1" w:rsidRPr="003E3AC3" w:rsidRDefault="00D360C1" w:rsidP="00052E59">
            <w:pPr>
              <w:widowControl/>
              <w:tabs>
                <w:tab w:val="left" w:pos="0"/>
              </w:tabs>
              <w:spacing w:after="0"/>
              <w:rPr>
                <w:b/>
                <w:bCs/>
                <w:szCs w:val="20"/>
              </w:rPr>
            </w:pPr>
            <w:r w:rsidRPr="003E3AC3">
              <w:rPr>
                <w:b/>
                <w:bCs/>
                <w:szCs w:val="20"/>
              </w:rPr>
              <w:t>SCC Level 1</w:t>
            </w:r>
          </w:p>
        </w:tc>
        <w:tc>
          <w:tcPr>
            <w:tcW w:w="1943" w:type="dxa"/>
            <w:shd w:val="clear" w:color="auto" w:fill="BFBFBF" w:themeFill="background1" w:themeFillShade="BF"/>
            <w:noWrap/>
          </w:tcPr>
          <w:p w14:paraId="3F5E7F06" w14:textId="77777777" w:rsidR="00D360C1" w:rsidRPr="003E3AC3" w:rsidRDefault="00D360C1" w:rsidP="00052E59">
            <w:pPr>
              <w:widowControl/>
              <w:tabs>
                <w:tab w:val="left" w:pos="0"/>
              </w:tabs>
              <w:spacing w:after="0"/>
              <w:rPr>
                <w:b/>
                <w:bCs/>
                <w:szCs w:val="20"/>
              </w:rPr>
            </w:pPr>
            <w:r w:rsidRPr="003E3AC3">
              <w:rPr>
                <w:b/>
                <w:bCs/>
                <w:szCs w:val="20"/>
              </w:rPr>
              <w:t>SCC Level 2</w:t>
            </w:r>
          </w:p>
        </w:tc>
        <w:tc>
          <w:tcPr>
            <w:tcW w:w="1872" w:type="dxa"/>
            <w:shd w:val="clear" w:color="auto" w:fill="BFBFBF" w:themeFill="background1" w:themeFillShade="BF"/>
            <w:noWrap/>
          </w:tcPr>
          <w:p w14:paraId="273BEF02" w14:textId="77777777" w:rsidR="00D360C1" w:rsidRPr="003E3AC3" w:rsidRDefault="00D360C1" w:rsidP="00052E59">
            <w:pPr>
              <w:widowControl/>
              <w:tabs>
                <w:tab w:val="left" w:pos="0"/>
              </w:tabs>
              <w:spacing w:after="0"/>
              <w:rPr>
                <w:b/>
                <w:bCs/>
                <w:szCs w:val="20"/>
              </w:rPr>
            </w:pPr>
            <w:r w:rsidRPr="003E3AC3">
              <w:rPr>
                <w:b/>
                <w:bCs/>
                <w:szCs w:val="20"/>
              </w:rPr>
              <w:t>SCC Level 3</w:t>
            </w:r>
          </w:p>
        </w:tc>
        <w:tc>
          <w:tcPr>
            <w:tcW w:w="1971" w:type="dxa"/>
            <w:shd w:val="clear" w:color="auto" w:fill="BFBFBF" w:themeFill="background1" w:themeFillShade="BF"/>
            <w:noWrap/>
          </w:tcPr>
          <w:p w14:paraId="414CF3CC" w14:textId="77777777" w:rsidR="00D360C1" w:rsidRPr="003E3AC3" w:rsidRDefault="00D360C1" w:rsidP="00052E59">
            <w:pPr>
              <w:widowControl/>
              <w:tabs>
                <w:tab w:val="left" w:pos="0"/>
              </w:tabs>
              <w:spacing w:after="0"/>
              <w:rPr>
                <w:b/>
                <w:bCs/>
                <w:szCs w:val="20"/>
              </w:rPr>
            </w:pPr>
            <w:r w:rsidRPr="003E3AC3">
              <w:rPr>
                <w:b/>
                <w:bCs/>
                <w:szCs w:val="20"/>
              </w:rPr>
              <w:t>SCC Level 4</w:t>
            </w:r>
          </w:p>
        </w:tc>
      </w:tr>
      <w:tr w:rsidR="009C3047" w:rsidRPr="003E3AC3" w14:paraId="64104217" w14:textId="77777777" w:rsidTr="009C3047">
        <w:trPr>
          <w:trHeight w:val="144"/>
          <w:jc w:val="center"/>
        </w:trPr>
        <w:tc>
          <w:tcPr>
            <w:tcW w:w="1230" w:type="dxa"/>
            <w:vAlign w:val="center"/>
          </w:tcPr>
          <w:p w14:paraId="4C85B324" w14:textId="77777777" w:rsidR="009C3047" w:rsidRPr="00DF636E" w:rsidRDefault="009C3047" w:rsidP="00794062">
            <w:pPr>
              <w:spacing w:after="0"/>
            </w:pPr>
            <w:r w:rsidRPr="00DF636E">
              <w:t>2294000000</w:t>
            </w:r>
          </w:p>
        </w:tc>
        <w:tc>
          <w:tcPr>
            <w:tcW w:w="2016" w:type="dxa"/>
            <w:vAlign w:val="center"/>
          </w:tcPr>
          <w:p w14:paraId="403643D2" w14:textId="77777777" w:rsidR="009C3047" w:rsidRPr="00DF636E" w:rsidRDefault="009C3047" w:rsidP="00794062">
            <w:pPr>
              <w:spacing w:after="0"/>
            </w:pPr>
            <w:r w:rsidRPr="00DF636E">
              <w:t>Mobile Sources</w:t>
            </w:r>
          </w:p>
        </w:tc>
        <w:tc>
          <w:tcPr>
            <w:tcW w:w="1943" w:type="dxa"/>
            <w:vAlign w:val="center"/>
          </w:tcPr>
          <w:p w14:paraId="7CD49DA9" w14:textId="77777777" w:rsidR="009C3047" w:rsidRPr="00DF636E" w:rsidRDefault="009C3047" w:rsidP="00794062">
            <w:pPr>
              <w:spacing w:after="0"/>
            </w:pPr>
            <w:r w:rsidRPr="00DF636E">
              <w:t>Paved Roads</w:t>
            </w:r>
          </w:p>
        </w:tc>
        <w:tc>
          <w:tcPr>
            <w:tcW w:w="1872" w:type="dxa"/>
            <w:vAlign w:val="center"/>
          </w:tcPr>
          <w:p w14:paraId="03B15C73" w14:textId="77777777" w:rsidR="009C3047" w:rsidRPr="00DF636E" w:rsidRDefault="009C3047" w:rsidP="00794062">
            <w:pPr>
              <w:spacing w:after="0"/>
              <w:rPr>
                <w:color w:val="000000"/>
              </w:rPr>
            </w:pPr>
            <w:r w:rsidRPr="00DF636E">
              <w:t>All Paved Roads</w:t>
            </w:r>
          </w:p>
        </w:tc>
        <w:tc>
          <w:tcPr>
            <w:tcW w:w="1971" w:type="dxa"/>
            <w:vAlign w:val="center"/>
          </w:tcPr>
          <w:p w14:paraId="46346B96" w14:textId="77777777" w:rsidR="009C3047" w:rsidRPr="00DF636E" w:rsidRDefault="009C3047" w:rsidP="00794062">
            <w:pPr>
              <w:spacing w:after="0"/>
            </w:pPr>
            <w:r w:rsidRPr="00DF636E">
              <w:t>Total: Fugitives</w:t>
            </w:r>
          </w:p>
        </w:tc>
      </w:tr>
      <w:tr w:rsidR="009C3047" w:rsidRPr="003E3AC3" w14:paraId="393DFA0D" w14:textId="77777777" w:rsidTr="009C3047">
        <w:trPr>
          <w:trHeight w:val="144"/>
          <w:jc w:val="center"/>
        </w:trPr>
        <w:tc>
          <w:tcPr>
            <w:tcW w:w="1230" w:type="dxa"/>
            <w:vAlign w:val="center"/>
          </w:tcPr>
          <w:p w14:paraId="5EC45C12" w14:textId="77777777" w:rsidR="009C3047" w:rsidRPr="00DF636E" w:rsidRDefault="009C3047" w:rsidP="00794062">
            <w:pPr>
              <w:spacing w:after="0"/>
            </w:pPr>
            <w:r w:rsidRPr="00DF636E">
              <w:t>2296000000</w:t>
            </w:r>
          </w:p>
        </w:tc>
        <w:tc>
          <w:tcPr>
            <w:tcW w:w="2016" w:type="dxa"/>
            <w:vAlign w:val="center"/>
          </w:tcPr>
          <w:p w14:paraId="2E0D1813" w14:textId="77777777" w:rsidR="009C3047" w:rsidRPr="00DF636E" w:rsidRDefault="009C3047" w:rsidP="00794062">
            <w:pPr>
              <w:spacing w:after="0"/>
            </w:pPr>
            <w:r w:rsidRPr="00DF636E">
              <w:t>Mobile Sources</w:t>
            </w:r>
          </w:p>
        </w:tc>
        <w:tc>
          <w:tcPr>
            <w:tcW w:w="1943" w:type="dxa"/>
            <w:vAlign w:val="center"/>
          </w:tcPr>
          <w:p w14:paraId="47615C35" w14:textId="77777777" w:rsidR="009C3047" w:rsidRPr="00DF636E" w:rsidRDefault="009C3047" w:rsidP="00794062">
            <w:pPr>
              <w:spacing w:after="0"/>
            </w:pPr>
            <w:r w:rsidRPr="00DF636E">
              <w:t>Unpaved Roads</w:t>
            </w:r>
          </w:p>
        </w:tc>
        <w:tc>
          <w:tcPr>
            <w:tcW w:w="1872" w:type="dxa"/>
            <w:vAlign w:val="center"/>
          </w:tcPr>
          <w:p w14:paraId="7D1B25C8" w14:textId="77777777" w:rsidR="009C3047" w:rsidRPr="00DF636E" w:rsidRDefault="009C3047" w:rsidP="00794062">
            <w:pPr>
              <w:spacing w:after="0"/>
              <w:rPr>
                <w:color w:val="000000"/>
              </w:rPr>
            </w:pPr>
            <w:r w:rsidRPr="00DF636E">
              <w:t>All unpaved Roads</w:t>
            </w:r>
          </w:p>
        </w:tc>
        <w:tc>
          <w:tcPr>
            <w:tcW w:w="1971" w:type="dxa"/>
            <w:vAlign w:val="center"/>
          </w:tcPr>
          <w:p w14:paraId="15856345" w14:textId="77777777" w:rsidR="009C3047" w:rsidRPr="00DF636E" w:rsidRDefault="009C3047" w:rsidP="00794062">
            <w:pPr>
              <w:spacing w:after="0"/>
            </w:pPr>
            <w:r w:rsidRPr="00DF636E">
              <w:t>Total: Fugitives</w:t>
            </w:r>
          </w:p>
        </w:tc>
      </w:tr>
    </w:tbl>
    <w:p w14:paraId="19AE901A" w14:textId="77777777" w:rsidR="00D360C1" w:rsidRDefault="00D360C1" w:rsidP="00052E59"/>
    <w:p w14:paraId="58DB04F1" w14:textId="77777777" w:rsidR="00D360C1" w:rsidRDefault="00D360C1" w:rsidP="00052E59">
      <w:pPr>
        <w:pStyle w:val="Heading1"/>
      </w:pPr>
      <w:r w:rsidRPr="00052E59">
        <w:t>Overview</w:t>
      </w:r>
      <w:r>
        <w:t xml:space="preserve"> of Calculations</w:t>
      </w:r>
    </w:p>
    <w:p w14:paraId="65598709" w14:textId="77777777" w:rsidR="002958BB" w:rsidRPr="002958BB" w:rsidRDefault="009C3047" w:rsidP="00D360C1">
      <w:pPr>
        <w:widowControl/>
        <w:tabs>
          <w:tab w:val="left" w:pos="0"/>
        </w:tabs>
        <w:rPr>
          <w:szCs w:val="20"/>
        </w:rPr>
      </w:pPr>
      <w:r>
        <w:rPr>
          <w:szCs w:val="20"/>
        </w:rPr>
        <w:t xml:space="preserve">Emissions from road dust are calculated based on the number of vehicle miles traveled (VMT) on paved or unpaved roads in each county multiplied by an emission factor calculated for each county. </w:t>
      </w:r>
      <w:r w:rsidR="002958BB">
        <w:rPr>
          <w:szCs w:val="20"/>
        </w:rPr>
        <w:t xml:space="preserve">Sources of data and calculations for </w:t>
      </w:r>
      <w:r>
        <w:rPr>
          <w:szCs w:val="20"/>
        </w:rPr>
        <w:t>VMT</w:t>
      </w:r>
      <w:r w:rsidR="004062A6">
        <w:rPr>
          <w:szCs w:val="20"/>
        </w:rPr>
        <w:t xml:space="preserve"> </w:t>
      </w:r>
      <w:r w:rsidR="00052E59">
        <w:rPr>
          <w:szCs w:val="20"/>
        </w:rPr>
        <w:t xml:space="preserve">are discussed in section </w:t>
      </w:r>
      <w:r w:rsidR="00052E59">
        <w:rPr>
          <w:szCs w:val="20"/>
        </w:rPr>
        <w:fldChar w:fldCharType="begin"/>
      </w:r>
      <w:r w:rsidR="00052E59">
        <w:rPr>
          <w:szCs w:val="20"/>
        </w:rPr>
        <w:instrText xml:space="preserve"> REF _Ref477177316 \r \h </w:instrText>
      </w:r>
      <w:r w:rsidR="00052E59">
        <w:rPr>
          <w:szCs w:val="20"/>
        </w:rPr>
      </w:r>
      <w:r w:rsidR="00052E59">
        <w:rPr>
          <w:szCs w:val="20"/>
        </w:rPr>
        <w:fldChar w:fldCharType="separate"/>
      </w:r>
      <w:r>
        <w:rPr>
          <w:szCs w:val="20"/>
        </w:rPr>
        <w:t>C</w:t>
      </w:r>
      <w:r w:rsidR="00052E59">
        <w:rPr>
          <w:szCs w:val="20"/>
        </w:rPr>
        <w:fldChar w:fldCharType="end"/>
      </w:r>
      <w:r w:rsidR="002958BB">
        <w:rPr>
          <w:szCs w:val="20"/>
        </w:rPr>
        <w:t>.</w:t>
      </w:r>
      <w:r w:rsidR="00052E59">
        <w:rPr>
          <w:szCs w:val="20"/>
        </w:rPr>
        <w:t xml:space="preserve"> </w:t>
      </w:r>
      <w:r>
        <w:rPr>
          <w:szCs w:val="20"/>
        </w:rPr>
        <w:t xml:space="preserve">The methods for calculating the emissions factors </w:t>
      </w:r>
      <w:r w:rsidR="00052E59">
        <w:rPr>
          <w:szCs w:val="20"/>
        </w:rPr>
        <w:t>are discussed in section</w:t>
      </w:r>
      <w:r w:rsidR="00B259AF">
        <w:rPr>
          <w:szCs w:val="20"/>
        </w:rPr>
        <w:t xml:space="preserve"> </w:t>
      </w:r>
      <w:r w:rsidR="00B259AF">
        <w:rPr>
          <w:szCs w:val="20"/>
        </w:rPr>
        <w:fldChar w:fldCharType="begin"/>
      </w:r>
      <w:r w:rsidR="00B259AF">
        <w:rPr>
          <w:szCs w:val="20"/>
        </w:rPr>
        <w:instrText xml:space="preserve"> REF _Ref477187901 \r \h </w:instrText>
      </w:r>
      <w:r w:rsidR="00B259AF">
        <w:rPr>
          <w:szCs w:val="20"/>
        </w:rPr>
      </w:r>
      <w:r w:rsidR="00B259AF">
        <w:rPr>
          <w:szCs w:val="20"/>
        </w:rPr>
        <w:fldChar w:fldCharType="separate"/>
      </w:r>
      <w:r>
        <w:rPr>
          <w:szCs w:val="20"/>
        </w:rPr>
        <w:t>E</w:t>
      </w:r>
      <w:r w:rsidR="00B259AF">
        <w:rPr>
          <w:szCs w:val="20"/>
        </w:rPr>
        <w:fldChar w:fldCharType="end"/>
      </w:r>
      <w:r w:rsidR="00052E59">
        <w:rPr>
          <w:szCs w:val="20"/>
        </w:rPr>
        <w:t xml:space="preserve">. </w:t>
      </w:r>
      <w:r w:rsidR="008E2445">
        <w:rPr>
          <w:szCs w:val="20"/>
        </w:rPr>
        <w:t xml:space="preserve">The estimation of emissions from </w:t>
      </w:r>
      <w:r>
        <w:rPr>
          <w:szCs w:val="20"/>
        </w:rPr>
        <w:t xml:space="preserve">road dust </w:t>
      </w:r>
      <w:r w:rsidR="008E2445">
        <w:rPr>
          <w:szCs w:val="20"/>
        </w:rPr>
        <w:t xml:space="preserve">is discussed in section </w:t>
      </w:r>
      <w:r w:rsidR="008E2445">
        <w:rPr>
          <w:szCs w:val="20"/>
        </w:rPr>
        <w:fldChar w:fldCharType="begin"/>
      </w:r>
      <w:r w:rsidR="008E2445">
        <w:rPr>
          <w:szCs w:val="20"/>
        </w:rPr>
        <w:instrText xml:space="preserve"> REF _Ref477177564 \r \h </w:instrText>
      </w:r>
      <w:r w:rsidR="008E2445">
        <w:rPr>
          <w:szCs w:val="20"/>
        </w:rPr>
      </w:r>
      <w:r w:rsidR="008E2445">
        <w:rPr>
          <w:szCs w:val="20"/>
        </w:rPr>
        <w:fldChar w:fldCharType="separate"/>
      </w:r>
      <w:r>
        <w:rPr>
          <w:szCs w:val="20"/>
        </w:rPr>
        <w:t>G</w:t>
      </w:r>
      <w:r w:rsidR="008E2445">
        <w:rPr>
          <w:szCs w:val="20"/>
        </w:rPr>
        <w:fldChar w:fldCharType="end"/>
      </w:r>
      <w:r w:rsidR="008E2445">
        <w:rPr>
          <w:szCs w:val="20"/>
        </w:rPr>
        <w:t>.</w:t>
      </w:r>
    </w:p>
    <w:p w14:paraId="369E5D48" w14:textId="77777777" w:rsidR="00B97E6E" w:rsidRDefault="00B97E6E" w:rsidP="00052E59">
      <w:pPr>
        <w:pStyle w:val="Heading1"/>
      </w:pPr>
      <w:bookmarkStart w:id="0" w:name="_Ref477177316"/>
      <w:r w:rsidRPr="00886F17">
        <w:t>Activity Data</w:t>
      </w:r>
      <w:bookmarkEnd w:id="0"/>
    </w:p>
    <w:p w14:paraId="746D540B" w14:textId="550386B1" w:rsidR="00BA4E5A" w:rsidRDefault="002A7F3D" w:rsidP="00866A5E">
      <w:pPr>
        <w:widowControl/>
        <w:autoSpaceDE/>
        <w:autoSpaceDN/>
        <w:adjustRightInd/>
        <w:rPr>
          <w:szCs w:val="20"/>
        </w:rPr>
      </w:pPr>
      <w:r>
        <w:rPr>
          <w:szCs w:val="20"/>
        </w:rPr>
        <w:t xml:space="preserve">Generally, VMT on US roads can be obtained from the </w:t>
      </w:r>
      <w:r w:rsidR="00BA4E5A">
        <w:rPr>
          <w:szCs w:val="20"/>
        </w:rPr>
        <w:t>Federal Highway Administration (FHWA). FHWA categorizes roads in</w:t>
      </w:r>
      <w:r w:rsidR="00B23C51">
        <w:rPr>
          <w:szCs w:val="20"/>
        </w:rPr>
        <w:t>to</w:t>
      </w:r>
      <w:r w:rsidR="00BA4E5A">
        <w:rPr>
          <w:szCs w:val="20"/>
        </w:rPr>
        <w:t xml:space="preserve"> 14 different types</w:t>
      </w:r>
      <w:r w:rsidR="00B23C51">
        <w:rPr>
          <w:szCs w:val="20"/>
        </w:rPr>
        <w:t xml:space="preserve"> based on road function and access;</w:t>
      </w:r>
      <w:r w:rsidR="00BA4E5A">
        <w:rPr>
          <w:szCs w:val="20"/>
        </w:rPr>
        <w:t xml:space="preserve"> </w:t>
      </w:r>
      <w:r w:rsidR="00B23C51">
        <w:rPr>
          <w:szCs w:val="20"/>
        </w:rPr>
        <w:t xml:space="preserve">these road types </w:t>
      </w:r>
      <w:r w:rsidR="00BA4E5A">
        <w:rPr>
          <w:szCs w:val="20"/>
        </w:rPr>
        <w:t>can be found</w:t>
      </w:r>
      <w:r w:rsidR="00B23C51">
        <w:rPr>
          <w:szCs w:val="20"/>
        </w:rPr>
        <w:t xml:space="preserve"> in </w:t>
      </w:r>
      <w:r w:rsidR="00B23C51">
        <w:rPr>
          <w:szCs w:val="20"/>
        </w:rPr>
        <w:fldChar w:fldCharType="begin"/>
      </w:r>
      <w:r w:rsidR="00B23C51">
        <w:rPr>
          <w:szCs w:val="20"/>
        </w:rPr>
        <w:instrText xml:space="preserve"> REF _Ref530386207 \h </w:instrText>
      </w:r>
      <w:r w:rsidR="00B23C51">
        <w:rPr>
          <w:szCs w:val="20"/>
        </w:rPr>
      </w:r>
      <w:r w:rsidR="00B23C51">
        <w:rPr>
          <w:szCs w:val="20"/>
        </w:rPr>
        <w:fldChar w:fldCharType="separate"/>
      </w:r>
      <w:r w:rsidR="00B23C51">
        <w:t xml:space="preserve">Table </w:t>
      </w:r>
      <w:r w:rsidR="00B23C51">
        <w:rPr>
          <w:noProof/>
        </w:rPr>
        <w:t>1</w:t>
      </w:r>
      <w:r w:rsidR="00B23C51">
        <w:rPr>
          <w:szCs w:val="20"/>
        </w:rPr>
        <w:fldChar w:fldCharType="end"/>
      </w:r>
      <w:r w:rsidR="00B23C51">
        <w:rPr>
          <w:szCs w:val="20"/>
        </w:rPr>
        <w:t xml:space="preserve">. </w:t>
      </w:r>
    </w:p>
    <w:p w14:paraId="213E0F60" w14:textId="77777777" w:rsidR="00BA4E5A" w:rsidRDefault="00BA4E5A" w:rsidP="00BA4E5A">
      <w:pPr>
        <w:pStyle w:val="TableCaption"/>
      </w:pPr>
      <w:bookmarkStart w:id="1" w:name="_Ref530386207"/>
      <w:r>
        <w:t xml:space="preserve">Table </w:t>
      </w:r>
      <w:r w:rsidR="005E30EB">
        <w:rPr>
          <w:noProof/>
        </w:rPr>
        <w:fldChar w:fldCharType="begin"/>
      </w:r>
      <w:r w:rsidR="005E30EB">
        <w:rPr>
          <w:noProof/>
        </w:rPr>
        <w:instrText xml:space="preserve"> SEQ Table \* ARABIC </w:instrText>
      </w:r>
      <w:r w:rsidR="005E30EB">
        <w:rPr>
          <w:noProof/>
        </w:rPr>
        <w:fldChar w:fldCharType="separate"/>
      </w:r>
      <w:r>
        <w:rPr>
          <w:noProof/>
        </w:rPr>
        <w:t>1</w:t>
      </w:r>
      <w:r w:rsidR="005E30EB">
        <w:rPr>
          <w:noProof/>
        </w:rPr>
        <w:fldChar w:fldCharType="end"/>
      </w:r>
      <w:bookmarkEnd w:id="1"/>
      <w:r>
        <w:t>. FHWA Road Types</w:t>
      </w:r>
    </w:p>
    <w:tbl>
      <w:tblPr>
        <w:tblW w:w="0" w:type="auto"/>
        <w:jc w:val="center"/>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405"/>
      </w:tblGrid>
      <w:tr w:rsidR="00BA4E5A" w:rsidRPr="00C92D23" w14:paraId="196320EF" w14:textId="77777777" w:rsidTr="00794062">
        <w:trPr>
          <w:tblHeader/>
          <w:tblCellSpacing w:w="0" w:type="dxa"/>
          <w:jc w:val="center"/>
        </w:trPr>
        <w:tc>
          <w:tcPr>
            <w:tcW w:w="3405" w:type="dxa"/>
            <w:shd w:val="clear" w:color="auto" w:fill="C0C0C0"/>
            <w:vAlign w:val="center"/>
            <w:hideMark/>
          </w:tcPr>
          <w:p w14:paraId="64E0A692" w14:textId="77777777" w:rsidR="00BA4E5A" w:rsidRPr="00C92D23" w:rsidRDefault="00BA4E5A" w:rsidP="00794062">
            <w:pPr>
              <w:spacing w:after="0"/>
              <w:jc w:val="center"/>
              <w:rPr>
                <w:b/>
                <w:bCs/>
                <w:sz w:val="24"/>
              </w:rPr>
            </w:pPr>
            <w:r w:rsidRPr="00C92D23">
              <w:rPr>
                <w:b/>
                <w:bCs/>
                <w:color w:val="000000"/>
              </w:rPr>
              <w:t>FHWA</w:t>
            </w:r>
            <w:r>
              <w:rPr>
                <w:b/>
                <w:bCs/>
                <w:color w:val="000000"/>
              </w:rPr>
              <w:t xml:space="preserve"> Road Type</w:t>
            </w:r>
          </w:p>
        </w:tc>
      </w:tr>
      <w:tr w:rsidR="00BA4E5A" w:rsidRPr="00C92D23" w14:paraId="2D4E6970" w14:textId="77777777" w:rsidTr="00794062">
        <w:trPr>
          <w:tblCellSpacing w:w="0" w:type="dxa"/>
          <w:jc w:val="center"/>
        </w:trPr>
        <w:tc>
          <w:tcPr>
            <w:tcW w:w="3405" w:type="dxa"/>
            <w:shd w:val="clear" w:color="auto" w:fill="FFFFFF"/>
            <w:hideMark/>
          </w:tcPr>
          <w:p w14:paraId="0AF327E6" w14:textId="77777777" w:rsidR="00BA4E5A" w:rsidRPr="00C92D23" w:rsidRDefault="00BA4E5A" w:rsidP="00794062">
            <w:pPr>
              <w:spacing w:after="0"/>
              <w:rPr>
                <w:sz w:val="24"/>
              </w:rPr>
            </w:pPr>
            <w:r w:rsidRPr="00C92D23">
              <w:rPr>
                <w:color w:val="000000"/>
              </w:rPr>
              <w:t>Rural Interstate</w:t>
            </w:r>
          </w:p>
        </w:tc>
      </w:tr>
      <w:tr w:rsidR="00BA4E5A" w:rsidRPr="00C92D23" w14:paraId="270F22D7" w14:textId="77777777" w:rsidTr="00794062">
        <w:trPr>
          <w:tblCellSpacing w:w="0" w:type="dxa"/>
          <w:jc w:val="center"/>
        </w:trPr>
        <w:tc>
          <w:tcPr>
            <w:tcW w:w="3405" w:type="dxa"/>
            <w:shd w:val="clear" w:color="auto" w:fill="FFFFFF"/>
            <w:hideMark/>
          </w:tcPr>
          <w:p w14:paraId="342FC115" w14:textId="77777777" w:rsidR="00BA4E5A" w:rsidRPr="00C92D23" w:rsidRDefault="00BA4E5A" w:rsidP="00794062">
            <w:pPr>
              <w:spacing w:after="0"/>
              <w:rPr>
                <w:sz w:val="24"/>
              </w:rPr>
            </w:pPr>
            <w:r w:rsidRPr="00C92D23">
              <w:rPr>
                <w:color w:val="000000"/>
              </w:rPr>
              <w:t>Rural Other Freeways and Expressways</w:t>
            </w:r>
          </w:p>
        </w:tc>
      </w:tr>
      <w:tr w:rsidR="00BA4E5A" w:rsidRPr="00C92D23" w14:paraId="5B9FA7CC" w14:textId="77777777" w:rsidTr="00794062">
        <w:trPr>
          <w:tblCellSpacing w:w="0" w:type="dxa"/>
          <w:jc w:val="center"/>
        </w:trPr>
        <w:tc>
          <w:tcPr>
            <w:tcW w:w="3405" w:type="dxa"/>
            <w:shd w:val="clear" w:color="auto" w:fill="FFFFFF"/>
            <w:hideMark/>
          </w:tcPr>
          <w:p w14:paraId="0AB84E47" w14:textId="77777777" w:rsidR="00BA4E5A" w:rsidRPr="00C92D23" w:rsidRDefault="00BA4E5A" w:rsidP="00794062">
            <w:pPr>
              <w:spacing w:after="0"/>
              <w:rPr>
                <w:sz w:val="24"/>
              </w:rPr>
            </w:pPr>
            <w:r w:rsidRPr="00C92D23">
              <w:rPr>
                <w:color w:val="000000"/>
              </w:rPr>
              <w:t>Rural Other Principal Arterial</w:t>
            </w:r>
          </w:p>
        </w:tc>
      </w:tr>
      <w:tr w:rsidR="00BA4E5A" w:rsidRPr="00C92D23" w14:paraId="56865708" w14:textId="77777777" w:rsidTr="00794062">
        <w:trPr>
          <w:tblCellSpacing w:w="0" w:type="dxa"/>
          <w:jc w:val="center"/>
        </w:trPr>
        <w:tc>
          <w:tcPr>
            <w:tcW w:w="3405" w:type="dxa"/>
            <w:shd w:val="clear" w:color="auto" w:fill="FFFFFF"/>
            <w:hideMark/>
          </w:tcPr>
          <w:p w14:paraId="16F52B2F" w14:textId="77777777" w:rsidR="00BA4E5A" w:rsidRPr="00C92D23" w:rsidRDefault="00BA4E5A" w:rsidP="00794062">
            <w:pPr>
              <w:spacing w:after="0"/>
              <w:rPr>
                <w:sz w:val="24"/>
              </w:rPr>
            </w:pPr>
            <w:r w:rsidRPr="00C92D23">
              <w:rPr>
                <w:color w:val="000000"/>
              </w:rPr>
              <w:t>Rural Minor Arterial</w:t>
            </w:r>
          </w:p>
        </w:tc>
      </w:tr>
      <w:tr w:rsidR="00BA4E5A" w:rsidRPr="00C92D23" w14:paraId="0BAA1D19" w14:textId="77777777" w:rsidTr="00794062">
        <w:trPr>
          <w:tblCellSpacing w:w="0" w:type="dxa"/>
          <w:jc w:val="center"/>
        </w:trPr>
        <w:tc>
          <w:tcPr>
            <w:tcW w:w="3405" w:type="dxa"/>
            <w:shd w:val="clear" w:color="auto" w:fill="FFFFFF"/>
            <w:hideMark/>
          </w:tcPr>
          <w:p w14:paraId="7AC5A725" w14:textId="77777777" w:rsidR="00BA4E5A" w:rsidRPr="00C92D23" w:rsidRDefault="00BA4E5A" w:rsidP="00794062">
            <w:pPr>
              <w:spacing w:after="0"/>
              <w:rPr>
                <w:sz w:val="24"/>
              </w:rPr>
            </w:pPr>
            <w:r w:rsidRPr="00C92D23">
              <w:rPr>
                <w:color w:val="000000"/>
              </w:rPr>
              <w:t>Rural Major Collector</w:t>
            </w:r>
          </w:p>
        </w:tc>
      </w:tr>
      <w:tr w:rsidR="00BA4E5A" w:rsidRPr="00C92D23" w14:paraId="4326F873" w14:textId="77777777" w:rsidTr="00794062">
        <w:trPr>
          <w:tblCellSpacing w:w="0" w:type="dxa"/>
          <w:jc w:val="center"/>
        </w:trPr>
        <w:tc>
          <w:tcPr>
            <w:tcW w:w="3405" w:type="dxa"/>
            <w:shd w:val="clear" w:color="auto" w:fill="FFFFFF"/>
            <w:hideMark/>
          </w:tcPr>
          <w:p w14:paraId="182AF5DE" w14:textId="77777777" w:rsidR="00BA4E5A" w:rsidRPr="00C92D23" w:rsidRDefault="00BA4E5A" w:rsidP="00794062">
            <w:pPr>
              <w:spacing w:after="0"/>
              <w:rPr>
                <w:sz w:val="24"/>
              </w:rPr>
            </w:pPr>
            <w:r w:rsidRPr="00C92D23">
              <w:rPr>
                <w:color w:val="000000"/>
              </w:rPr>
              <w:t>Rural Minor Collector</w:t>
            </w:r>
          </w:p>
        </w:tc>
      </w:tr>
      <w:tr w:rsidR="00BA4E5A" w:rsidRPr="00C92D23" w14:paraId="73C10DFB" w14:textId="77777777" w:rsidTr="00794062">
        <w:trPr>
          <w:tblCellSpacing w:w="0" w:type="dxa"/>
          <w:jc w:val="center"/>
        </w:trPr>
        <w:tc>
          <w:tcPr>
            <w:tcW w:w="3405" w:type="dxa"/>
            <w:shd w:val="clear" w:color="auto" w:fill="FFFFFF"/>
            <w:hideMark/>
          </w:tcPr>
          <w:p w14:paraId="49163376" w14:textId="77777777" w:rsidR="00BA4E5A" w:rsidRPr="00C92D23" w:rsidRDefault="00BA4E5A" w:rsidP="00794062">
            <w:pPr>
              <w:spacing w:after="0"/>
              <w:rPr>
                <w:sz w:val="24"/>
              </w:rPr>
            </w:pPr>
            <w:r w:rsidRPr="00C92D23">
              <w:rPr>
                <w:color w:val="000000"/>
              </w:rPr>
              <w:t>Rural Local</w:t>
            </w:r>
          </w:p>
        </w:tc>
      </w:tr>
      <w:tr w:rsidR="00BA4E5A" w:rsidRPr="00C92D23" w14:paraId="19B9FF94" w14:textId="77777777" w:rsidTr="00794062">
        <w:trPr>
          <w:tblCellSpacing w:w="0" w:type="dxa"/>
          <w:jc w:val="center"/>
        </w:trPr>
        <w:tc>
          <w:tcPr>
            <w:tcW w:w="3405" w:type="dxa"/>
            <w:shd w:val="clear" w:color="auto" w:fill="FFFFFF"/>
            <w:hideMark/>
          </w:tcPr>
          <w:p w14:paraId="50424766" w14:textId="77777777" w:rsidR="00BA4E5A" w:rsidRPr="00C92D23" w:rsidRDefault="00BA4E5A" w:rsidP="00794062">
            <w:pPr>
              <w:spacing w:after="0"/>
              <w:rPr>
                <w:sz w:val="24"/>
              </w:rPr>
            </w:pPr>
            <w:r w:rsidRPr="00C92D23">
              <w:rPr>
                <w:color w:val="000000"/>
              </w:rPr>
              <w:t>Urban Interstate</w:t>
            </w:r>
          </w:p>
        </w:tc>
      </w:tr>
      <w:tr w:rsidR="00BA4E5A" w:rsidRPr="00C92D23" w14:paraId="6D3704DE" w14:textId="77777777" w:rsidTr="00794062">
        <w:trPr>
          <w:tblCellSpacing w:w="0" w:type="dxa"/>
          <w:jc w:val="center"/>
        </w:trPr>
        <w:tc>
          <w:tcPr>
            <w:tcW w:w="3405" w:type="dxa"/>
            <w:shd w:val="clear" w:color="auto" w:fill="FFFFFF"/>
            <w:hideMark/>
          </w:tcPr>
          <w:p w14:paraId="0F8E9D58" w14:textId="77777777" w:rsidR="00BA4E5A" w:rsidRPr="00C92D23" w:rsidRDefault="00BA4E5A" w:rsidP="00794062">
            <w:pPr>
              <w:spacing w:after="0"/>
              <w:rPr>
                <w:sz w:val="24"/>
              </w:rPr>
            </w:pPr>
            <w:r w:rsidRPr="00C92D23">
              <w:rPr>
                <w:color w:val="000000"/>
              </w:rPr>
              <w:t>Urban Other Freeways and Expressways</w:t>
            </w:r>
          </w:p>
        </w:tc>
      </w:tr>
      <w:tr w:rsidR="00BA4E5A" w:rsidRPr="00C92D23" w14:paraId="333D34BD" w14:textId="77777777" w:rsidTr="00794062">
        <w:trPr>
          <w:tblCellSpacing w:w="0" w:type="dxa"/>
          <w:jc w:val="center"/>
        </w:trPr>
        <w:tc>
          <w:tcPr>
            <w:tcW w:w="3405" w:type="dxa"/>
            <w:shd w:val="clear" w:color="auto" w:fill="FFFFFF"/>
            <w:hideMark/>
          </w:tcPr>
          <w:p w14:paraId="72C2B8EC" w14:textId="77777777" w:rsidR="00BA4E5A" w:rsidRPr="00C92D23" w:rsidRDefault="00BA4E5A" w:rsidP="00794062">
            <w:pPr>
              <w:spacing w:after="0"/>
              <w:rPr>
                <w:sz w:val="24"/>
              </w:rPr>
            </w:pPr>
            <w:r w:rsidRPr="00C92D23">
              <w:rPr>
                <w:color w:val="000000"/>
              </w:rPr>
              <w:t>Urban Other Principal Arterial</w:t>
            </w:r>
          </w:p>
        </w:tc>
      </w:tr>
      <w:tr w:rsidR="00BA4E5A" w:rsidRPr="00C92D23" w14:paraId="4B6257EE" w14:textId="77777777" w:rsidTr="00794062">
        <w:trPr>
          <w:tblCellSpacing w:w="0" w:type="dxa"/>
          <w:jc w:val="center"/>
        </w:trPr>
        <w:tc>
          <w:tcPr>
            <w:tcW w:w="3405" w:type="dxa"/>
            <w:shd w:val="clear" w:color="auto" w:fill="FFFFFF"/>
            <w:hideMark/>
          </w:tcPr>
          <w:p w14:paraId="4E1D0C01" w14:textId="77777777" w:rsidR="00BA4E5A" w:rsidRPr="00C92D23" w:rsidRDefault="00BA4E5A" w:rsidP="00794062">
            <w:pPr>
              <w:spacing w:after="0"/>
              <w:rPr>
                <w:sz w:val="24"/>
              </w:rPr>
            </w:pPr>
            <w:r w:rsidRPr="00C92D23">
              <w:rPr>
                <w:color w:val="000000"/>
              </w:rPr>
              <w:t>Urban Major Collector</w:t>
            </w:r>
          </w:p>
        </w:tc>
      </w:tr>
      <w:tr w:rsidR="00BA4E5A" w:rsidRPr="00C92D23" w14:paraId="653FC1EF" w14:textId="77777777" w:rsidTr="00794062">
        <w:trPr>
          <w:tblCellSpacing w:w="0" w:type="dxa"/>
          <w:jc w:val="center"/>
        </w:trPr>
        <w:tc>
          <w:tcPr>
            <w:tcW w:w="3405" w:type="dxa"/>
            <w:shd w:val="clear" w:color="auto" w:fill="FFFFFF"/>
            <w:hideMark/>
          </w:tcPr>
          <w:p w14:paraId="16D42FF0" w14:textId="77777777" w:rsidR="00BA4E5A" w:rsidRPr="00C92D23" w:rsidRDefault="00BA4E5A" w:rsidP="00794062">
            <w:pPr>
              <w:spacing w:after="0"/>
              <w:rPr>
                <w:sz w:val="24"/>
              </w:rPr>
            </w:pPr>
            <w:r w:rsidRPr="00C92D23">
              <w:rPr>
                <w:color w:val="000000"/>
              </w:rPr>
              <w:t>Urban Minor Collector</w:t>
            </w:r>
          </w:p>
        </w:tc>
      </w:tr>
      <w:tr w:rsidR="00BA4E5A" w:rsidRPr="00C92D23" w14:paraId="456A8D1E" w14:textId="77777777" w:rsidTr="00794062">
        <w:trPr>
          <w:tblCellSpacing w:w="0" w:type="dxa"/>
          <w:jc w:val="center"/>
        </w:trPr>
        <w:tc>
          <w:tcPr>
            <w:tcW w:w="3405" w:type="dxa"/>
            <w:shd w:val="clear" w:color="auto" w:fill="FFFFFF"/>
            <w:hideMark/>
          </w:tcPr>
          <w:p w14:paraId="59FFCD0F" w14:textId="77777777" w:rsidR="00BA4E5A" w:rsidRPr="00C92D23" w:rsidRDefault="00BA4E5A" w:rsidP="00794062">
            <w:pPr>
              <w:spacing w:after="0"/>
              <w:rPr>
                <w:sz w:val="24"/>
              </w:rPr>
            </w:pPr>
            <w:r w:rsidRPr="00C92D23">
              <w:rPr>
                <w:color w:val="000000"/>
              </w:rPr>
              <w:t>Urban Local</w:t>
            </w:r>
          </w:p>
        </w:tc>
      </w:tr>
      <w:tr w:rsidR="00BA4E5A" w:rsidRPr="00C92D23" w14:paraId="62BD8085" w14:textId="77777777" w:rsidTr="00794062">
        <w:trPr>
          <w:tblCellSpacing w:w="0" w:type="dxa"/>
          <w:jc w:val="center"/>
        </w:trPr>
        <w:tc>
          <w:tcPr>
            <w:tcW w:w="3405" w:type="dxa"/>
            <w:shd w:val="clear" w:color="auto" w:fill="FFFFFF"/>
            <w:hideMark/>
          </w:tcPr>
          <w:p w14:paraId="23B49B7B" w14:textId="77777777" w:rsidR="00BA4E5A" w:rsidRPr="00C92D23" w:rsidRDefault="00BA4E5A" w:rsidP="00794062">
            <w:pPr>
              <w:spacing w:after="0"/>
              <w:rPr>
                <w:sz w:val="24"/>
              </w:rPr>
            </w:pPr>
            <w:r w:rsidRPr="00C92D23">
              <w:rPr>
                <w:color w:val="000000"/>
              </w:rPr>
              <w:t>Urban Minor Arterial</w:t>
            </w:r>
          </w:p>
        </w:tc>
      </w:tr>
    </w:tbl>
    <w:p w14:paraId="1AF8490F" w14:textId="77777777" w:rsidR="00BA4E5A" w:rsidRDefault="00BA4E5A" w:rsidP="00866A5E">
      <w:pPr>
        <w:widowControl/>
        <w:autoSpaceDE/>
        <w:autoSpaceDN/>
        <w:adjustRightInd/>
        <w:rPr>
          <w:szCs w:val="20"/>
        </w:rPr>
      </w:pPr>
    </w:p>
    <w:p w14:paraId="035DCE99" w14:textId="53D11AEA" w:rsidR="00683400" w:rsidRDefault="00866A5E" w:rsidP="00A05C2E">
      <w:r>
        <w:rPr>
          <w:szCs w:val="20"/>
        </w:rPr>
        <w:t>Total VMT in each county</w:t>
      </w:r>
      <w:r w:rsidR="00683400">
        <w:rPr>
          <w:szCs w:val="20"/>
        </w:rPr>
        <w:t xml:space="preserve"> in 2017</w:t>
      </w:r>
      <w:r w:rsidR="00D73D9E">
        <w:rPr>
          <w:szCs w:val="20"/>
        </w:rPr>
        <w:t xml:space="preserve"> </w:t>
      </w:r>
      <w:r>
        <w:rPr>
          <w:szCs w:val="20"/>
        </w:rPr>
        <w:t xml:space="preserve">is </w:t>
      </w:r>
      <w:r w:rsidR="00683400">
        <w:rPr>
          <w:szCs w:val="20"/>
        </w:rPr>
        <w:t xml:space="preserve">provided by FHWA to EPA </w:t>
      </w:r>
      <w:r>
        <w:rPr>
          <w:szCs w:val="20"/>
        </w:rPr>
        <w:t xml:space="preserve">for </w:t>
      </w:r>
      <w:r w:rsidR="00683400">
        <w:rPr>
          <w:szCs w:val="20"/>
        </w:rPr>
        <w:t xml:space="preserve">use in </w:t>
      </w:r>
      <w:r>
        <w:rPr>
          <w:szCs w:val="20"/>
        </w:rPr>
        <w:t>EPA’s MOtor Vehicle Emission Simulator (MOVES) model</w:t>
      </w:r>
      <w:r w:rsidR="00683400">
        <w:rPr>
          <w:szCs w:val="20"/>
        </w:rPr>
        <w:t xml:space="preserve"> to calculate emissions for the mobile sector</w:t>
      </w:r>
      <w:r>
        <w:rPr>
          <w:szCs w:val="20"/>
        </w:rPr>
        <w:t>.</w:t>
      </w:r>
      <w:r w:rsidR="00683400">
        <w:rPr>
          <w:szCs w:val="20"/>
        </w:rPr>
        <w:t xml:space="preserve"> The road dust methodology uses these county-level VMT data from FHWA.</w:t>
      </w:r>
      <w:r w:rsidR="00BA4E5A">
        <w:rPr>
          <w:szCs w:val="20"/>
        </w:rPr>
        <w:t xml:space="preserve"> </w:t>
      </w:r>
    </w:p>
    <w:p w14:paraId="40CB72CA" w14:textId="76D75471" w:rsidR="006C3BFB" w:rsidRDefault="00683400" w:rsidP="00A05C2E">
      <w:r>
        <w:t xml:space="preserve">The county-level VMT from FHWA includes </w:t>
      </w:r>
      <w:r w:rsidR="00A05C2E">
        <w:t xml:space="preserve">total VMT, but it does not provide data how much of that VMT is on paved or unpaved roads. </w:t>
      </w:r>
      <w:r w:rsidR="006C3BFB">
        <w:t>FHWA provides state-level data on the amount of VMT on paved and unpaved roads</w:t>
      </w:r>
      <w:r w:rsidR="0080495F">
        <w:t xml:space="preserve"> in 201</w:t>
      </w:r>
      <w:r w:rsidR="00FE3697">
        <w:t>7</w:t>
      </w:r>
      <w:r w:rsidR="006C3BFB">
        <w:t xml:space="preserve"> for most road types, with the exception of three: Rural Local, Urban Local, and Rural Minor Collector.</w:t>
      </w:r>
      <w:r w:rsidR="0080495F">
        <w:rPr>
          <w:rStyle w:val="EndnoteReference"/>
        </w:rPr>
        <w:endnoteReference w:id="2"/>
      </w:r>
      <w:r w:rsidR="006C3BFB">
        <w:t xml:space="preserve"> To </w:t>
      </w:r>
      <w:r w:rsidR="006C3BFB">
        <w:lastRenderedPageBreak/>
        <w:t>determine how much of the total VMT is on paved or unpaved roads, the total VMT in each county is multiplied by the ratio of state-level VMT on paved or unpaved roads to total state-level VMT on each road type.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8"/>
        <w:gridCol w:w="812"/>
      </w:tblGrid>
      <w:tr w:rsidR="006C3BFB" w14:paraId="28896B56" w14:textId="77777777" w:rsidTr="003A207B">
        <w:trPr>
          <w:trHeight w:val="585"/>
        </w:trPr>
        <w:tc>
          <w:tcPr>
            <w:tcW w:w="8748" w:type="dxa"/>
          </w:tcPr>
          <w:p w14:paraId="57FF737E" w14:textId="77777777" w:rsidR="006C3BFB" w:rsidRPr="00770E9B" w:rsidRDefault="009607F9" w:rsidP="006C3BFB">
            <w:pPr>
              <w:widowControl/>
              <w:autoSpaceDE/>
              <w:autoSpaceDN/>
              <w:adjustRightInd/>
              <w:rPr>
                <w:szCs w:val="20"/>
              </w:rPr>
            </w:pPr>
            <m:oMathPara>
              <m:oMathParaPr>
                <m:jc m:val="center"/>
              </m:oMathParaPr>
              <m:oMath>
                <m:sSub>
                  <m:sSubPr>
                    <m:ctrlPr>
                      <w:rPr>
                        <w:rFonts w:ascii="Cambria Math" w:hAnsi="Cambria Math"/>
                        <w:i/>
                        <w:szCs w:val="20"/>
                      </w:rPr>
                    </m:ctrlPr>
                  </m:sSubPr>
                  <m:e>
                    <m:r>
                      <w:rPr>
                        <w:rFonts w:ascii="Cambria Math" w:hAnsi="Cambria Math"/>
                        <w:szCs w:val="20"/>
                      </w:rPr>
                      <m:t>VMT</m:t>
                    </m:r>
                  </m:e>
                  <m:sub>
                    <m:r>
                      <w:rPr>
                        <w:rFonts w:ascii="Cambria Math" w:hAnsi="Cambria Math"/>
                        <w:szCs w:val="20"/>
                      </w:rPr>
                      <m:t>p/u,c,r</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VMT</m:t>
                    </m:r>
                  </m:e>
                  <m:sub>
                    <m:r>
                      <w:rPr>
                        <w:rFonts w:ascii="Cambria Math" w:hAnsi="Cambria Math"/>
                        <w:szCs w:val="20"/>
                      </w:rPr>
                      <m:t>t,c,r</m:t>
                    </m:r>
                  </m:sub>
                </m:sSub>
                <m:r>
                  <w:rPr>
                    <w:rFonts w:ascii="Cambria Math" w:hAnsi="Cambria Math"/>
                    <w:szCs w:val="20"/>
                  </w:rPr>
                  <m:t>×</m:t>
                </m:r>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VMT</m:t>
                        </m:r>
                      </m:e>
                      <m:sub>
                        <m:r>
                          <w:rPr>
                            <w:rFonts w:ascii="Cambria Math" w:hAnsi="Cambria Math"/>
                            <w:szCs w:val="20"/>
                          </w:rPr>
                          <m:t>p/u,s,r</m:t>
                        </m:r>
                      </m:sub>
                    </m:sSub>
                  </m:num>
                  <m:den>
                    <m:sSub>
                      <m:sSubPr>
                        <m:ctrlPr>
                          <w:rPr>
                            <w:rFonts w:ascii="Cambria Math" w:hAnsi="Cambria Math"/>
                            <w:i/>
                            <w:szCs w:val="20"/>
                          </w:rPr>
                        </m:ctrlPr>
                      </m:sSubPr>
                      <m:e>
                        <m:r>
                          <w:rPr>
                            <w:rFonts w:ascii="Cambria Math" w:hAnsi="Cambria Math"/>
                            <w:szCs w:val="20"/>
                          </w:rPr>
                          <m:t>VMT</m:t>
                        </m:r>
                      </m:e>
                      <m:sub>
                        <m:r>
                          <w:rPr>
                            <w:rFonts w:ascii="Cambria Math" w:hAnsi="Cambria Math"/>
                            <w:szCs w:val="20"/>
                          </w:rPr>
                          <m:t>t,s,r</m:t>
                        </m:r>
                      </m:sub>
                    </m:sSub>
                  </m:den>
                </m:f>
              </m:oMath>
            </m:oMathPara>
          </w:p>
        </w:tc>
        <w:tc>
          <w:tcPr>
            <w:tcW w:w="828" w:type="dxa"/>
          </w:tcPr>
          <w:p w14:paraId="7DFE86E1" w14:textId="77777777" w:rsidR="006C3BFB" w:rsidRPr="003D471D" w:rsidRDefault="006C3BFB" w:rsidP="0080495F">
            <w:pPr>
              <w:pStyle w:val="ListParagraph"/>
              <w:widowControl/>
              <w:numPr>
                <w:ilvl w:val="0"/>
                <w:numId w:val="10"/>
              </w:numPr>
              <w:autoSpaceDE/>
              <w:autoSpaceDN/>
              <w:adjustRightInd/>
              <w:jc w:val="right"/>
              <w:rPr>
                <w:szCs w:val="20"/>
              </w:rPr>
            </w:pPr>
          </w:p>
        </w:tc>
      </w:tr>
    </w:tbl>
    <w:p w14:paraId="3AE796FD" w14:textId="77777777" w:rsidR="006C3BFB" w:rsidRPr="0006347C" w:rsidRDefault="006C3BFB" w:rsidP="006C3BFB">
      <w:pPr>
        <w:widowControl/>
        <w:tabs>
          <w:tab w:val="left" w:pos="0"/>
        </w:tabs>
        <w:rPr>
          <w:szCs w:val="20"/>
        </w:rPr>
      </w:pPr>
      <w:r w:rsidRPr="0006347C">
        <w:rPr>
          <w:szCs w:val="20"/>
        </w:rPr>
        <w:t>Where:</w:t>
      </w:r>
    </w:p>
    <w:p w14:paraId="61982C18" w14:textId="77777777" w:rsidR="006C3BFB" w:rsidRDefault="006C3BFB" w:rsidP="006C3BFB">
      <w:pPr>
        <w:pStyle w:val="NoSpacing"/>
        <w:tabs>
          <w:tab w:val="clear" w:pos="1296"/>
          <w:tab w:val="clear" w:pos="1584"/>
          <w:tab w:val="left" w:pos="1530"/>
          <w:tab w:val="left" w:pos="1620"/>
          <w:tab w:val="left" w:pos="1800"/>
        </w:tabs>
        <w:ind w:left="1620"/>
        <w:rPr>
          <w:i/>
        </w:rPr>
      </w:pPr>
      <w:r>
        <w:rPr>
          <w:i/>
        </w:rPr>
        <w:tab/>
        <w:t>VMT</w:t>
      </w:r>
      <w:r>
        <w:rPr>
          <w:i/>
          <w:vertAlign w:val="subscript"/>
        </w:rPr>
        <w:t xml:space="preserve">p/u,c,r </w:t>
      </w:r>
      <w:r>
        <w:rPr>
          <w:i/>
          <w:vertAlign w:val="subscript"/>
        </w:rPr>
        <w:tab/>
      </w:r>
      <w:r>
        <w:rPr>
          <w:i/>
        </w:rPr>
        <w:t>=</w:t>
      </w:r>
      <w:r>
        <w:rPr>
          <w:i/>
        </w:rPr>
        <w:tab/>
      </w:r>
      <w:r>
        <w:t xml:space="preserve">Paved or unpaved vehicle miles traveled in county </w:t>
      </w:r>
      <w:r>
        <w:rPr>
          <w:i/>
        </w:rPr>
        <w:t>c</w:t>
      </w:r>
      <w:r>
        <w:t xml:space="preserve"> on FHWA road type </w:t>
      </w:r>
      <w:r>
        <w:rPr>
          <w:i/>
        </w:rPr>
        <w:t>r</w:t>
      </w:r>
    </w:p>
    <w:p w14:paraId="25E079CD" w14:textId="77777777" w:rsidR="006C3BFB" w:rsidRDefault="006C3BFB" w:rsidP="006C3BFB">
      <w:pPr>
        <w:pStyle w:val="NoSpacing"/>
        <w:tabs>
          <w:tab w:val="clear" w:pos="1296"/>
          <w:tab w:val="clear" w:pos="1584"/>
          <w:tab w:val="left" w:pos="1530"/>
          <w:tab w:val="left" w:pos="1620"/>
          <w:tab w:val="left" w:pos="1800"/>
        </w:tabs>
        <w:ind w:left="1620"/>
      </w:pPr>
      <w:r>
        <w:rPr>
          <w:i/>
        </w:rPr>
        <w:tab/>
        <w:t>VMT</w:t>
      </w:r>
      <w:r w:rsidRPr="006C3BFB">
        <w:rPr>
          <w:i/>
          <w:vertAlign w:val="subscript"/>
        </w:rPr>
        <w:t>t</w:t>
      </w:r>
      <w:r>
        <w:rPr>
          <w:i/>
          <w:vertAlign w:val="subscript"/>
        </w:rPr>
        <w:t xml:space="preserve">,c,r </w:t>
      </w:r>
      <w:r>
        <w:rPr>
          <w:i/>
          <w:vertAlign w:val="subscript"/>
        </w:rPr>
        <w:tab/>
      </w:r>
      <w:r>
        <w:rPr>
          <w:i/>
        </w:rPr>
        <w:t>=</w:t>
      </w:r>
      <w:r>
        <w:rPr>
          <w:i/>
        </w:rPr>
        <w:tab/>
      </w:r>
      <w:r>
        <w:t xml:space="preserve">Total vehicle miles traveled in county </w:t>
      </w:r>
      <w:r>
        <w:rPr>
          <w:i/>
        </w:rPr>
        <w:t>c</w:t>
      </w:r>
      <w:r>
        <w:t xml:space="preserve"> on FHWA road type </w:t>
      </w:r>
      <w:r>
        <w:rPr>
          <w:i/>
        </w:rPr>
        <w:t>r</w:t>
      </w:r>
      <w:r>
        <w:t>, from equation 1</w:t>
      </w:r>
    </w:p>
    <w:p w14:paraId="2FAD6239" w14:textId="77777777" w:rsidR="006C3BFB" w:rsidRPr="006C3BFB" w:rsidRDefault="006C3BFB" w:rsidP="006C3BFB">
      <w:pPr>
        <w:pStyle w:val="NoSpacing"/>
        <w:tabs>
          <w:tab w:val="clear" w:pos="1296"/>
          <w:tab w:val="clear" w:pos="1584"/>
          <w:tab w:val="left" w:pos="1530"/>
          <w:tab w:val="left" w:pos="1620"/>
          <w:tab w:val="left" w:pos="1800"/>
        </w:tabs>
        <w:ind w:left="1620"/>
      </w:pPr>
      <w:r>
        <w:rPr>
          <w:i/>
        </w:rPr>
        <w:tab/>
        <w:t>VMT</w:t>
      </w:r>
      <w:r>
        <w:rPr>
          <w:i/>
          <w:vertAlign w:val="subscript"/>
        </w:rPr>
        <w:t>p/u,s,r</w:t>
      </w:r>
      <w:r>
        <w:rPr>
          <w:i/>
          <w:vertAlign w:val="subscript"/>
        </w:rPr>
        <w:tab/>
      </w:r>
      <w:r>
        <w:t>=</w:t>
      </w:r>
      <w:r>
        <w:tab/>
        <w:t xml:space="preserve">Paved or unpaved vehicle miles traveled in state </w:t>
      </w:r>
      <w:r>
        <w:rPr>
          <w:i/>
        </w:rPr>
        <w:t>s</w:t>
      </w:r>
      <w:r>
        <w:t xml:space="preserve"> on FHWA road type </w:t>
      </w:r>
      <w:r>
        <w:rPr>
          <w:i/>
        </w:rPr>
        <w:t>r</w:t>
      </w:r>
      <w:r>
        <w:tab/>
      </w:r>
      <w:r>
        <w:tab/>
      </w:r>
    </w:p>
    <w:p w14:paraId="299DF9C1" w14:textId="77777777" w:rsidR="006C3BFB" w:rsidRPr="00A05C2E" w:rsidRDefault="006C3BFB" w:rsidP="006C3BFB">
      <w:pPr>
        <w:pStyle w:val="NoSpacing"/>
        <w:tabs>
          <w:tab w:val="clear" w:pos="1296"/>
          <w:tab w:val="clear" w:pos="1584"/>
          <w:tab w:val="left" w:pos="1530"/>
          <w:tab w:val="left" w:pos="1620"/>
          <w:tab w:val="left" w:pos="1800"/>
        </w:tabs>
        <w:ind w:left="1620"/>
      </w:pPr>
    </w:p>
    <w:p w14:paraId="2C831ACF" w14:textId="5B803310" w:rsidR="003D471D" w:rsidRDefault="0080495F" w:rsidP="00A05C2E">
      <w:r>
        <w:t>Because paved and unpaved VMT data were unavailable from FHWA for 201</w:t>
      </w:r>
      <w:r w:rsidR="00FE3697">
        <w:t>7</w:t>
      </w:r>
      <w:r>
        <w:t xml:space="preserve"> for the Rural Local, Urban Local, and Rural Minor Collector road types</w:t>
      </w:r>
      <w:r w:rsidR="006C3BFB">
        <w:t xml:space="preserve">, ratios </w:t>
      </w:r>
      <w:r>
        <w:t xml:space="preserve">for those road types </w:t>
      </w:r>
      <w:r w:rsidR="006C3BFB">
        <w:t xml:space="preserve">were developed using </w:t>
      </w:r>
      <w:r>
        <w:t xml:space="preserve">state-level </w:t>
      </w:r>
      <w:r w:rsidR="006C3BFB">
        <w:t xml:space="preserve">results from a 2008 model run from the National Mobile Inventory Model (NMIM), a precursor to MOVES. </w:t>
      </w:r>
      <w:r w:rsidR="00D56585">
        <w:t xml:space="preserve">To account for the fact that some states have paved many of their unpaved roads since 2008, an adjustment factor was developed based on the change in unpaved road length. While FHWA </w:t>
      </w:r>
      <w:r w:rsidR="000A1F91">
        <w:t>does not provide 201</w:t>
      </w:r>
      <w:r w:rsidR="00F50A09">
        <w:t>7</w:t>
      </w:r>
      <w:r w:rsidR="000A1F91">
        <w:t xml:space="preserve"> data on paved or unpaved VMT for those three road types, it </w:t>
      </w:r>
      <w:r>
        <w:t xml:space="preserve">does provide 2016 data on paved and unpaved road </w:t>
      </w:r>
      <w:r>
        <w:rPr>
          <w:i/>
        </w:rPr>
        <w:t>length</w:t>
      </w:r>
      <w:r>
        <w:t xml:space="preserve"> for these road types</w:t>
      </w:r>
      <w:r w:rsidR="000A1F91">
        <w:t>.</w:t>
      </w:r>
      <w:bookmarkStart w:id="2" w:name="_Ref530229833"/>
      <w:r>
        <w:rPr>
          <w:rStyle w:val="EndnoteReference"/>
        </w:rPr>
        <w:endnoteReference w:id="3"/>
      </w:r>
      <w:bookmarkEnd w:id="2"/>
      <w:r>
        <w:t xml:space="preserve"> The </w:t>
      </w:r>
      <w:r w:rsidR="00D56585">
        <w:t xml:space="preserve">adjustment factor </w:t>
      </w:r>
      <w:r w:rsidR="000A1F91">
        <w:t xml:space="preserve">is </w:t>
      </w:r>
      <w:r w:rsidR="00D56585">
        <w:t xml:space="preserve">based on the change in the ratio of paved or unpaved road </w:t>
      </w:r>
      <w:r w:rsidR="00D56585">
        <w:rPr>
          <w:i/>
        </w:rPr>
        <w:t>length</w:t>
      </w:r>
      <w:r w:rsidR="00D56585">
        <w:t xml:space="preserve"> 2016</w:t>
      </w:r>
      <w:r w:rsidR="000A1F91">
        <w:t xml:space="preserve"> to the ratio in 2008</w:t>
      </w:r>
      <w:r w:rsidR="00D56585">
        <w:t>.</w:t>
      </w:r>
      <w:r w:rsidR="00E700BE">
        <w:t xml:space="preserve"> Note that 2017 FHWA data on road length was not available at the time these calculations were completed.</w:t>
      </w:r>
      <w:r w:rsidR="000A1F91">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2"/>
        <w:gridCol w:w="898"/>
      </w:tblGrid>
      <w:tr w:rsidR="00D56585" w14:paraId="3B059B61" w14:textId="77777777" w:rsidTr="003A207B">
        <w:trPr>
          <w:trHeight w:val="585"/>
        </w:trPr>
        <w:tc>
          <w:tcPr>
            <w:tcW w:w="8748" w:type="dxa"/>
          </w:tcPr>
          <w:p w14:paraId="3CA84BCB" w14:textId="77777777" w:rsidR="00D56585" w:rsidRPr="00770E9B" w:rsidRDefault="009607F9" w:rsidP="00D56585">
            <w:pPr>
              <w:widowControl/>
              <w:autoSpaceDE/>
              <w:autoSpaceDN/>
              <w:adjustRightInd/>
              <w:rPr>
                <w:szCs w:val="20"/>
              </w:rPr>
            </w:pPr>
            <m:oMathPara>
              <m:oMathParaPr>
                <m:jc m:val="center"/>
              </m:oMathParaPr>
              <m:oMath>
                <m:sSub>
                  <m:sSubPr>
                    <m:ctrlPr>
                      <w:rPr>
                        <w:rFonts w:ascii="Cambria Math" w:hAnsi="Cambria Math"/>
                        <w:i/>
                        <w:szCs w:val="20"/>
                      </w:rPr>
                    </m:ctrlPr>
                  </m:sSubPr>
                  <m:e>
                    <m:r>
                      <w:rPr>
                        <w:rFonts w:ascii="Cambria Math" w:hAnsi="Cambria Math"/>
                        <w:szCs w:val="20"/>
                      </w:rPr>
                      <m:t>AF</m:t>
                    </m:r>
                  </m:e>
                  <m:sub>
                    <m:r>
                      <w:rPr>
                        <w:rFonts w:ascii="Cambria Math" w:hAnsi="Cambria Math"/>
                        <w:szCs w:val="20"/>
                      </w:rPr>
                      <m:t>p/u,r,s</m:t>
                    </m:r>
                  </m:sub>
                </m:sSub>
                <m:r>
                  <w:rPr>
                    <w:rFonts w:ascii="Cambria Math" w:hAnsi="Cambria Math"/>
                    <w:szCs w:val="20"/>
                  </w:rPr>
                  <m:t>=</m:t>
                </m:r>
                <m:f>
                  <m:fPr>
                    <m:ctrlPr>
                      <w:rPr>
                        <w:rFonts w:ascii="Cambria Math" w:hAnsi="Cambria Math"/>
                        <w:i/>
                        <w:szCs w:val="20"/>
                      </w:rPr>
                    </m:ctrlPr>
                  </m:fPr>
                  <m:num>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Length</m:t>
                            </m:r>
                          </m:e>
                          <m:sub>
                            <m:r>
                              <w:rPr>
                                <w:rFonts w:ascii="Cambria Math" w:hAnsi="Cambria Math"/>
                                <w:szCs w:val="20"/>
                              </w:rPr>
                              <m:t>p/u,s,r,2016</m:t>
                            </m:r>
                          </m:sub>
                        </m:sSub>
                      </m:num>
                      <m:den>
                        <m:sSub>
                          <m:sSubPr>
                            <m:ctrlPr>
                              <w:rPr>
                                <w:rFonts w:ascii="Cambria Math" w:hAnsi="Cambria Math"/>
                                <w:i/>
                                <w:szCs w:val="20"/>
                              </w:rPr>
                            </m:ctrlPr>
                          </m:sSubPr>
                          <m:e>
                            <m:r>
                              <w:rPr>
                                <w:rFonts w:ascii="Cambria Math" w:hAnsi="Cambria Math"/>
                                <w:szCs w:val="20"/>
                              </w:rPr>
                              <m:t>Length</m:t>
                            </m:r>
                          </m:e>
                          <m:sub>
                            <m:r>
                              <w:rPr>
                                <w:rFonts w:ascii="Cambria Math" w:hAnsi="Cambria Math"/>
                                <w:szCs w:val="20"/>
                              </w:rPr>
                              <m:t>t,s,r,2016</m:t>
                            </m:r>
                          </m:sub>
                        </m:sSub>
                      </m:den>
                    </m:f>
                  </m:num>
                  <m:den>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Length</m:t>
                            </m:r>
                          </m:e>
                          <m:sub>
                            <m:r>
                              <w:rPr>
                                <w:rFonts w:ascii="Cambria Math" w:hAnsi="Cambria Math"/>
                                <w:szCs w:val="20"/>
                              </w:rPr>
                              <m:t>p/u,s,r,2008</m:t>
                            </m:r>
                          </m:sub>
                        </m:sSub>
                      </m:num>
                      <m:den>
                        <m:sSub>
                          <m:sSubPr>
                            <m:ctrlPr>
                              <w:rPr>
                                <w:rFonts w:ascii="Cambria Math" w:hAnsi="Cambria Math"/>
                                <w:i/>
                                <w:szCs w:val="20"/>
                              </w:rPr>
                            </m:ctrlPr>
                          </m:sSubPr>
                          <m:e>
                            <m:r>
                              <w:rPr>
                                <w:rFonts w:ascii="Cambria Math" w:hAnsi="Cambria Math"/>
                                <w:szCs w:val="20"/>
                              </w:rPr>
                              <m:t>Length</m:t>
                            </m:r>
                          </m:e>
                          <m:sub>
                            <m:r>
                              <w:rPr>
                                <w:rFonts w:ascii="Cambria Math" w:hAnsi="Cambria Math"/>
                                <w:szCs w:val="20"/>
                              </w:rPr>
                              <m:t>t,s,r,2008</m:t>
                            </m:r>
                          </m:sub>
                        </m:sSub>
                      </m:den>
                    </m:f>
                  </m:den>
                </m:f>
              </m:oMath>
            </m:oMathPara>
          </w:p>
        </w:tc>
        <w:tc>
          <w:tcPr>
            <w:tcW w:w="828" w:type="dxa"/>
          </w:tcPr>
          <w:p w14:paraId="1F70875C" w14:textId="04FC7A1F" w:rsidR="00D56585" w:rsidRPr="00D56585" w:rsidRDefault="00D56585" w:rsidP="00D56585">
            <w:pPr>
              <w:widowControl/>
              <w:autoSpaceDE/>
              <w:autoSpaceDN/>
              <w:adjustRightInd/>
              <w:ind w:left="360"/>
              <w:jc w:val="right"/>
              <w:rPr>
                <w:szCs w:val="20"/>
              </w:rPr>
            </w:pPr>
            <w:r>
              <w:rPr>
                <w:szCs w:val="20"/>
              </w:rPr>
              <w:t>(</w:t>
            </w:r>
            <w:r w:rsidR="00683400">
              <w:rPr>
                <w:szCs w:val="20"/>
              </w:rPr>
              <w:t>1</w:t>
            </w:r>
            <w:r>
              <w:rPr>
                <w:szCs w:val="20"/>
              </w:rPr>
              <w:t>a)</w:t>
            </w:r>
          </w:p>
        </w:tc>
      </w:tr>
    </w:tbl>
    <w:p w14:paraId="6126B29A" w14:textId="77777777" w:rsidR="00D56585" w:rsidRPr="0006347C" w:rsidRDefault="00D56585" w:rsidP="00D56585">
      <w:pPr>
        <w:widowControl/>
        <w:tabs>
          <w:tab w:val="left" w:pos="0"/>
        </w:tabs>
        <w:rPr>
          <w:szCs w:val="20"/>
        </w:rPr>
      </w:pPr>
      <w:r w:rsidRPr="0006347C">
        <w:rPr>
          <w:szCs w:val="20"/>
        </w:rPr>
        <w:t>Where:</w:t>
      </w:r>
    </w:p>
    <w:p w14:paraId="249E9A09" w14:textId="77777777" w:rsidR="00D56585" w:rsidRDefault="00D56585" w:rsidP="00D56585">
      <w:pPr>
        <w:pStyle w:val="NoSpacing"/>
        <w:tabs>
          <w:tab w:val="clear" w:pos="1296"/>
          <w:tab w:val="clear" w:pos="1584"/>
          <w:tab w:val="left" w:pos="1890"/>
          <w:tab w:val="left" w:pos="2070"/>
        </w:tabs>
        <w:ind w:left="2070" w:hanging="1980"/>
        <w:rPr>
          <w:i/>
        </w:rPr>
      </w:pPr>
      <w:r>
        <w:rPr>
          <w:i/>
        </w:rPr>
        <w:tab/>
        <w:t>AF</w:t>
      </w:r>
      <w:r>
        <w:rPr>
          <w:i/>
          <w:vertAlign w:val="subscript"/>
        </w:rPr>
        <w:t xml:space="preserve">p/u,s,r </w:t>
      </w:r>
      <w:r>
        <w:rPr>
          <w:i/>
          <w:vertAlign w:val="subscript"/>
        </w:rPr>
        <w:tab/>
      </w:r>
      <w:r>
        <w:rPr>
          <w:i/>
        </w:rPr>
        <w:t>=</w:t>
      </w:r>
      <w:r>
        <w:rPr>
          <w:i/>
        </w:rPr>
        <w:tab/>
      </w:r>
      <w:r>
        <w:t xml:space="preserve">Adjustment </w:t>
      </w:r>
      <w:r w:rsidRPr="00D56585">
        <w:t>factor</w:t>
      </w:r>
      <w:r>
        <w:t xml:space="preserve"> for paved or unpaved vehicle miles traveled in state </w:t>
      </w:r>
      <w:r>
        <w:rPr>
          <w:i/>
        </w:rPr>
        <w:t xml:space="preserve">s </w:t>
      </w:r>
      <w:r>
        <w:t xml:space="preserve">on FHWA road type </w:t>
      </w:r>
      <w:r>
        <w:rPr>
          <w:i/>
        </w:rPr>
        <w:t>r</w:t>
      </w:r>
    </w:p>
    <w:p w14:paraId="738807CF" w14:textId="77777777" w:rsidR="00D56585" w:rsidRPr="00D56585" w:rsidRDefault="00D56585" w:rsidP="00D56585">
      <w:pPr>
        <w:pStyle w:val="NoSpacing"/>
        <w:tabs>
          <w:tab w:val="clear" w:pos="1296"/>
          <w:tab w:val="clear" w:pos="1584"/>
          <w:tab w:val="left" w:pos="1890"/>
          <w:tab w:val="left" w:pos="2070"/>
        </w:tabs>
        <w:ind w:left="2070" w:hanging="1980"/>
      </w:pPr>
      <w:r>
        <w:rPr>
          <w:i/>
        </w:rPr>
        <w:tab/>
        <w:t>Length</w:t>
      </w:r>
      <w:r>
        <w:rPr>
          <w:i/>
          <w:vertAlign w:val="subscript"/>
        </w:rPr>
        <w:t>p/u,s,r,2016</w:t>
      </w:r>
      <w:r>
        <w:tab/>
        <w:t>=</w:t>
      </w:r>
      <w:r>
        <w:tab/>
        <w:t xml:space="preserve">Paved or unpaved road length in state </w:t>
      </w:r>
      <w:r>
        <w:rPr>
          <w:i/>
        </w:rPr>
        <w:t>s</w:t>
      </w:r>
      <w:r>
        <w:t xml:space="preserve"> for FHWA road type </w:t>
      </w:r>
      <w:r>
        <w:rPr>
          <w:i/>
        </w:rPr>
        <w:t>r</w:t>
      </w:r>
      <w:r>
        <w:t xml:space="preserve"> in 2016</w:t>
      </w:r>
    </w:p>
    <w:p w14:paraId="44A08769" w14:textId="77777777" w:rsidR="00D56585" w:rsidRPr="00D56585" w:rsidRDefault="00D56585" w:rsidP="00D56585">
      <w:pPr>
        <w:pStyle w:val="NoSpacing"/>
        <w:tabs>
          <w:tab w:val="clear" w:pos="1296"/>
          <w:tab w:val="clear" w:pos="1584"/>
          <w:tab w:val="left" w:pos="1890"/>
          <w:tab w:val="left" w:pos="2070"/>
        </w:tabs>
        <w:ind w:left="2070" w:hanging="1980"/>
      </w:pPr>
      <w:r>
        <w:rPr>
          <w:i/>
        </w:rPr>
        <w:tab/>
        <w:t>Length</w:t>
      </w:r>
      <w:r>
        <w:rPr>
          <w:i/>
          <w:vertAlign w:val="subscript"/>
        </w:rPr>
        <w:t>t,s,r,2016</w:t>
      </w:r>
      <w:r>
        <w:tab/>
        <w:t>=</w:t>
      </w:r>
      <w:r>
        <w:tab/>
        <w:t xml:space="preserve">Total road length in state </w:t>
      </w:r>
      <w:r>
        <w:rPr>
          <w:i/>
        </w:rPr>
        <w:t>s</w:t>
      </w:r>
      <w:r>
        <w:t xml:space="preserve"> for FHWA road type </w:t>
      </w:r>
      <w:r>
        <w:rPr>
          <w:i/>
        </w:rPr>
        <w:t>r</w:t>
      </w:r>
      <w:r>
        <w:t xml:space="preserve"> in 2016</w:t>
      </w:r>
    </w:p>
    <w:p w14:paraId="5D77A0AF" w14:textId="77777777" w:rsidR="00D56585" w:rsidRPr="00D56585" w:rsidRDefault="00D56585" w:rsidP="00D56585">
      <w:pPr>
        <w:pStyle w:val="NoSpacing"/>
        <w:tabs>
          <w:tab w:val="clear" w:pos="1296"/>
          <w:tab w:val="clear" w:pos="1584"/>
          <w:tab w:val="left" w:pos="1890"/>
          <w:tab w:val="left" w:pos="2070"/>
        </w:tabs>
        <w:ind w:left="2070" w:hanging="1980"/>
      </w:pPr>
      <w:r>
        <w:rPr>
          <w:i/>
        </w:rPr>
        <w:tab/>
        <w:t>Length</w:t>
      </w:r>
      <w:r>
        <w:rPr>
          <w:i/>
          <w:vertAlign w:val="subscript"/>
        </w:rPr>
        <w:t>p/u,s,r,2008</w:t>
      </w:r>
      <w:r>
        <w:tab/>
        <w:t>=</w:t>
      </w:r>
      <w:r>
        <w:tab/>
        <w:t xml:space="preserve">Paved or unpaved road length in state </w:t>
      </w:r>
      <w:r>
        <w:rPr>
          <w:i/>
        </w:rPr>
        <w:t>s</w:t>
      </w:r>
      <w:r>
        <w:t xml:space="preserve"> for FHWA road type </w:t>
      </w:r>
      <w:r>
        <w:rPr>
          <w:i/>
        </w:rPr>
        <w:t>r</w:t>
      </w:r>
      <w:r>
        <w:t xml:space="preserve"> in 2008</w:t>
      </w:r>
    </w:p>
    <w:p w14:paraId="515C35BC" w14:textId="77777777" w:rsidR="00D56585" w:rsidRPr="00D56585" w:rsidRDefault="00D56585" w:rsidP="00D56585">
      <w:pPr>
        <w:pStyle w:val="NoSpacing"/>
        <w:tabs>
          <w:tab w:val="clear" w:pos="1296"/>
          <w:tab w:val="clear" w:pos="1584"/>
          <w:tab w:val="left" w:pos="1890"/>
          <w:tab w:val="left" w:pos="2070"/>
        </w:tabs>
        <w:ind w:left="2070" w:hanging="1980"/>
      </w:pPr>
      <w:r>
        <w:rPr>
          <w:i/>
        </w:rPr>
        <w:tab/>
        <w:t>Length</w:t>
      </w:r>
      <w:r>
        <w:rPr>
          <w:i/>
          <w:vertAlign w:val="subscript"/>
        </w:rPr>
        <w:t>p/u,s,r,2008</w:t>
      </w:r>
      <w:r>
        <w:tab/>
        <w:t>=</w:t>
      </w:r>
      <w:r>
        <w:tab/>
        <w:t xml:space="preserve">Total road length in state </w:t>
      </w:r>
      <w:r>
        <w:rPr>
          <w:i/>
        </w:rPr>
        <w:t>s</w:t>
      </w:r>
      <w:r>
        <w:t xml:space="preserve"> for FHWA road type </w:t>
      </w:r>
      <w:r>
        <w:rPr>
          <w:i/>
        </w:rPr>
        <w:t>r</w:t>
      </w:r>
      <w:r>
        <w:t xml:space="preserve"> in 2008</w:t>
      </w:r>
    </w:p>
    <w:p w14:paraId="5986572B" w14:textId="77777777" w:rsidR="00D56585" w:rsidRDefault="00D56585" w:rsidP="00A05C2E"/>
    <w:p w14:paraId="11CAFFB7" w14:textId="77777777" w:rsidR="000A1F91" w:rsidRDefault="000A1F91" w:rsidP="00A05C2E">
      <w:r>
        <w:t xml:space="preserve">This adjustment factor is multiplied by the paved or unpaved VMT ratio from NMIM for Rural Local, Urban Local, and Rural Minor Collector roads.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0"/>
        <w:gridCol w:w="1010"/>
      </w:tblGrid>
      <w:tr w:rsidR="000A1F91" w14:paraId="05E7803E" w14:textId="77777777" w:rsidTr="003A207B">
        <w:trPr>
          <w:trHeight w:val="585"/>
        </w:trPr>
        <w:tc>
          <w:tcPr>
            <w:tcW w:w="8748" w:type="dxa"/>
          </w:tcPr>
          <w:p w14:paraId="33C0C2F5" w14:textId="77777777" w:rsidR="000A1F91" w:rsidRPr="00770E9B" w:rsidRDefault="009607F9" w:rsidP="003A207B">
            <w:pPr>
              <w:widowControl/>
              <w:autoSpaceDE/>
              <w:autoSpaceDN/>
              <w:adjustRightInd/>
              <w:rPr>
                <w:szCs w:val="20"/>
              </w:rPr>
            </w:pPr>
            <m:oMathPara>
              <m:oMathParaPr>
                <m:jc m:val="center"/>
              </m:oMathParaPr>
              <m:oMath>
                <m:sSub>
                  <m:sSubPr>
                    <m:ctrlPr>
                      <w:rPr>
                        <w:rFonts w:ascii="Cambria Math" w:hAnsi="Cambria Math"/>
                        <w:i/>
                        <w:szCs w:val="20"/>
                      </w:rPr>
                    </m:ctrlPr>
                  </m:sSubPr>
                  <m:e>
                    <m:r>
                      <w:rPr>
                        <w:rFonts w:ascii="Cambria Math" w:hAnsi="Cambria Math"/>
                        <w:szCs w:val="20"/>
                      </w:rPr>
                      <m:t>VMT</m:t>
                    </m:r>
                  </m:e>
                  <m:sub>
                    <m:r>
                      <w:rPr>
                        <w:rFonts w:ascii="Cambria Math" w:hAnsi="Cambria Math"/>
                        <w:szCs w:val="20"/>
                      </w:rPr>
                      <m:t>p/u,c,r</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VMT</m:t>
                    </m:r>
                  </m:e>
                  <m:sub>
                    <m:r>
                      <w:rPr>
                        <w:rFonts w:ascii="Cambria Math" w:hAnsi="Cambria Math"/>
                        <w:szCs w:val="20"/>
                      </w:rPr>
                      <m:t>t,c,r</m:t>
                    </m:r>
                  </m:sub>
                </m:sSub>
                <m:r>
                  <w:rPr>
                    <w:rFonts w:ascii="Cambria Math" w:hAnsi="Cambria Math"/>
                    <w:szCs w:val="20"/>
                  </w:rPr>
                  <m:t>×</m:t>
                </m:r>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VMT</m:t>
                        </m:r>
                      </m:e>
                      <m:sub>
                        <m:r>
                          <w:rPr>
                            <w:rFonts w:ascii="Cambria Math" w:hAnsi="Cambria Math"/>
                            <w:szCs w:val="20"/>
                          </w:rPr>
                          <m:t>p/u,s,r</m:t>
                        </m:r>
                      </m:sub>
                    </m:sSub>
                  </m:num>
                  <m:den>
                    <m:sSub>
                      <m:sSubPr>
                        <m:ctrlPr>
                          <w:rPr>
                            <w:rFonts w:ascii="Cambria Math" w:hAnsi="Cambria Math"/>
                            <w:i/>
                            <w:szCs w:val="20"/>
                          </w:rPr>
                        </m:ctrlPr>
                      </m:sSubPr>
                      <m:e>
                        <m:r>
                          <w:rPr>
                            <w:rFonts w:ascii="Cambria Math" w:hAnsi="Cambria Math"/>
                            <w:szCs w:val="20"/>
                          </w:rPr>
                          <m:t>VMT</m:t>
                        </m:r>
                      </m:e>
                      <m:sub>
                        <m:r>
                          <w:rPr>
                            <w:rFonts w:ascii="Cambria Math" w:hAnsi="Cambria Math"/>
                            <w:szCs w:val="20"/>
                          </w:rPr>
                          <m:t>t,s,r</m:t>
                        </m:r>
                      </m:sub>
                    </m:sSub>
                  </m:den>
                </m:f>
                <m:r>
                  <w:rPr>
                    <w:rFonts w:ascii="Cambria Math" w:hAnsi="Cambria Math"/>
                    <w:szCs w:val="20"/>
                  </w:rPr>
                  <m:t>×</m:t>
                </m:r>
                <m:sSub>
                  <m:sSubPr>
                    <m:ctrlPr>
                      <w:rPr>
                        <w:rFonts w:ascii="Cambria Math" w:hAnsi="Cambria Math"/>
                        <w:i/>
                        <w:szCs w:val="20"/>
                      </w:rPr>
                    </m:ctrlPr>
                  </m:sSubPr>
                  <m:e>
                    <m:r>
                      <w:rPr>
                        <w:rFonts w:ascii="Cambria Math" w:hAnsi="Cambria Math"/>
                        <w:szCs w:val="20"/>
                      </w:rPr>
                      <m:t>AF</m:t>
                    </m:r>
                  </m:e>
                  <m:sub>
                    <m:r>
                      <w:rPr>
                        <w:rFonts w:ascii="Cambria Math" w:hAnsi="Cambria Math"/>
                        <w:szCs w:val="20"/>
                      </w:rPr>
                      <m:t>p/u,s,r</m:t>
                    </m:r>
                  </m:sub>
                </m:sSub>
              </m:oMath>
            </m:oMathPara>
          </w:p>
        </w:tc>
        <w:tc>
          <w:tcPr>
            <w:tcW w:w="828" w:type="dxa"/>
          </w:tcPr>
          <w:p w14:paraId="050402AE" w14:textId="77777777" w:rsidR="000A1F91" w:rsidRPr="00D56585" w:rsidRDefault="000A1F91" w:rsidP="003A207B">
            <w:pPr>
              <w:widowControl/>
              <w:autoSpaceDE/>
              <w:autoSpaceDN/>
              <w:adjustRightInd/>
              <w:ind w:left="360"/>
              <w:jc w:val="right"/>
              <w:rPr>
                <w:szCs w:val="20"/>
              </w:rPr>
            </w:pPr>
            <w:r>
              <w:rPr>
                <w:szCs w:val="20"/>
              </w:rPr>
              <w:t>(2</w:t>
            </w:r>
            <w:r w:rsidR="00683400">
              <w:rPr>
                <w:szCs w:val="20"/>
              </w:rPr>
              <w:t>1</w:t>
            </w:r>
            <w:r>
              <w:rPr>
                <w:szCs w:val="20"/>
              </w:rPr>
              <w:t>b)</w:t>
            </w:r>
          </w:p>
        </w:tc>
      </w:tr>
    </w:tbl>
    <w:p w14:paraId="1D2F7263" w14:textId="77777777" w:rsidR="000A1F91" w:rsidRPr="0006347C" w:rsidRDefault="000A1F91" w:rsidP="000A1F91">
      <w:pPr>
        <w:widowControl/>
        <w:tabs>
          <w:tab w:val="left" w:pos="0"/>
        </w:tabs>
        <w:rPr>
          <w:szCs w:val="20"/>
        </w:rPr>
      </w:pPr>
      <w:r w:rsidRPr="0006347C">
        <w:rPr>
          <w:szCs w:val="20"/>
        </w:rPr>
        <w:t>Where:</w:t>
      </w:r>
    </w:p>
    <w:p w14:paraId="40440BB8" w14:textId="77777777" w:rsidR="000A1F91" w:rsidRPr="000A1F91" w:rsidRDefault="000A1F91" w:rsidP="000A1F91">
      <w:pPr>
        <w:pStyle w:val="NoSpacing"/>
        <w:tabs>
          <w:tab w:val="clear" w:pos="1296"/>
          <w:tab w:val="clear" w:pos="1584"/>
          <w:tab w:val="left" w:pos="1620"/>
          <w:tab w:val="left" w:pos="1980"/>
        </w:tabs>
        <w:ind w:left="1980" w:hanging="1980"/>
      </w:pPr>
      <w:r>
        <w:rPr>
          <w:i/>
        </w:rPr>
        <w:tab/>
        <w:t>VMT</w:t>
      </w:r>
      <w:r>
        <w:rPr>
          <w:i/>
          <w:vertAlign w:val="subscript"/>
        </w:rPr>
        <w:t xml:space="preserve">p/u,c,r </w:t>
      </w:r>
      <w:r>
        <w:rPr>
          <w:i/>
          <w:vertAlign w:val="subscript"/>
        </w:rPr>
        <w:tab/>
      </w:r>
      <w:r w:rsidRPr="000A1F91">
        <w:t>=</w:t>
      </w:r>
      <w:r>
        <w:tab/>
      </w:r>
      <w:r w:rsidRPr="000A1F91">
        <w:t xml:space="preserve">Paved or unpaved vehicle miles traveled in county </w:t>
      </w:r>
      <w:r w:rsidRPr="0027063D">
        <w:rPr>
          <w:i/>
        </w:rPr>
        <w:t>c</w:t>
      </w:r>
      <w:r w:rsidRPr="000A1F91">
        <w:t xml:space="preserve"> on FHWA road type </w:t>
      </w:r>
      <w:r w:rsidRPr="0027063D">
        <w:rPr>
          <w:i/>
        </w:rPr>
        <w:t>r</w:t>
      </w:r>
    </w:p>
    <w:p w14:paraId="0D825DD3" w14:textId="77777777" w:rsidR="000A1F91" w:rsidRPr="000A1F91" w:rsidRDefault="000A1F91" w:rsidP="000A1F91">
      <w:pPr>
        <w:pStyle w:val="NoSpacing"/>
        <w:tabs>
          <w:tab w:val="clear" w:pos="1296"/>
          <w:tab w:val="clear" w:pos="1584"/>
          <w:tab w:val="left" w:pos="1620"/>
          <w:tab w:val="left" w:pos="1710"/>
          <w:tab w:val="left" w:pos="1980"/>
        </w:tabs>
      </w:pPr>
      <w:r w:rsidRPr="000A1F91">
        <w:tab/>
      </w:r>
      <w:r w:rsidRPr="0027063D">
        <w:rPr>
          <w:i/>
        </w:rPr>
        <w:t>VMT</w:t>
      </w:r>
      <w:r w:rsidRPr="0027063D">
        <w:rPr>
          <w:i/>
          <w:vertAlign w:val="subscript"/>
        </w:rPr>
        <w:t>t,c,r</w:t>
      </w:r>
      <w:r w:rsidRPr="000A1F91">
        <w:t xml:space="preserve"> </w:t>
      </w:r>
      <w:r w:rsidRPr="000A1F91">
        <w:tab/>
        <w:t>=</w:t>
      </w:r>
      <w:r w:rsidRPr="000A1F91">
        <w:tab/>
        <w:t xml:space="preserve">Total vehicle miles traveled in county </w:t>
      </w:r>
      <w:r w:rsidRPr="0027063D">
        <w:rPr>
          <w:i/>
        </w:rPr>
        <w:t>c</w:t>
      </w:r>
      <w:r w:rsidRPr="000A1F91">
        <w:t xml:space="preserve"> on FHWA road type </w:t>
      </w:r>
      <w:r w:rsidRPr="0027063D">
        <w:rPr>
          <w:i/>
        </w:rPr>
        <w:t>r</w:t>
      </w:r>
      <w:r w:rsidRPr="000A1F91">
        <w:t>, from equation 1</w:t>
      </w:r>
    </w:p>
    <w:p w14:paraId="5D56222B" w14:textId="77777777" w:rsidR="000A1F91" w:rsidRPr="000A1F91" w:rsidRDefault="000A1F91" w:rsidP="000A1F91">
      <w:pPr>
        <w:pStyle w:val="NoSpacing"/>
        <w:tabs>
          <w:tab w:val="clear" w:pos="1296"/>
          <w:tab w:val="clear" w:pos="1584"/>
          <w:tab w:val="left" w:pos="1620"/>
          <w:tab w:val="left" w:pos="1710"/>
          <w:tab w:val="left" w:pos="1980"/>
        </w:tabs>
      </w:pPr>
      <w:r w:rsidRPr="000A1F91">
        <w:tab/>
      </w:r>
      <w:r w:rsidRPr="0027063D">
        <w:rPr>
          <w:i/>
        </w:rPr>
        <w:t>VMT</w:t>
      </w:r>
      <w:r w:rsidRPr="0027063D">
        <w:rPr>
          <w:i/>
          <w:vertAlign w:val="subscript"/>
        </w:rPr>
        <w:t>p/u,s,r</w:t>
      </w:r>
      <w:r w:rsidRPr="000A1F91">
        <w:tab/>
        <w:t>=</w:t>
      </w:r>
      <w:r w:rsidRPr="000A1F91">
        <w:tab/>
        <w:t xml:space="preserve">Paved or unpaved vehicle miles traveled in state </w:t>
      </w:r>
      <w:r w:rsidRPr="0027063D">
        <w:rPr>
          <w:i/>
        </w:rPr>
        <w:t>s</w:t>
      </w:r>
      <w:r w:rsidRPr="000A1F91">
        <w:t xml:space="preserve"> on FHWA road type </w:t>
      </w:r>
      <w:r w:rsidRPr="0027063D">
        <w:rPr>
          <w:i/>
        </w:rPr>
        <w:t>r</w:t>
      </w:r>
      <w:r w:rsidRPr="000A1F91">
        <w:t xml:space="preserve"> (from NMIM)</w:t>
      </w:r>
    </w:p>
    <w:p w14:paraId="4C69C681" w14:textId="77777777" w:rsidR="000A1F91" w:rsidRPr="000A1F91" w:rsidRDefault="000A1F91" w:rsidP="000A1F91">
      <w:pPr>
        <w:pStyle w:val="NoSpacing"/>
        <w:tabs>
          <w:tab w:val="clear" w:pos="1296"/>
          <w:tab w:val="clear" w:pos="1584"/>
          <w:tab w:val="left" w:pos="1620"/>
          <w:tab w:val="left" w:pos="1710"/>
          <w:tab w:val="left" w:pos="1980"/>
        </w:tabs>
      </w:pPr>
      <w:r w:rsidRPr="000A1F91">
        <w:tab/>
      </w:r>
      <w:r w:rsidRPr="0027063D">
        <w:rPr>
          <w:i/>
        </w:rPr>
        <w:t>VMT</w:t>
      </w:r>
      <w:r w:rsidRPr="0027063D">
        <w:rPr>
          <w:i/>
          <w:vertAlign w:val="subscript"/>
        </w:rPr>
        <w:t>t,s,r</w:t>
      </w:r>
      <w:r w:rsidRPr="000A1F91">
        <w:tab/>
        <w:t>=</w:t>
      </w:r>
      <w:r w:rsidRPr="000A1F91">
        <w:tab/>
        <w:t xml:space="preserve">Total vehicle miles traveled in state </w:t>
      </w:r>
      <w:r w:rsidRPr="0027063D">
        <w:rPr>
          <w:i/>
        </w:rPr>
        <w:t>s</w:t>
      </w:r>
      <w:r w:rsidRPr="000A1F91">
        <w:t xml:space="preserve"> on FHWA road type </w:t>
      </w:r>
      <w:r w:rsidRPr="0027063D">
        <w:rPr>
          <w:i/>
        </w:rPr>
        <w:t>r</w:t>
      </w:r>
      <w:r w:rsidRPr="000A1F91">
        <w:t xml:space="preserve"> </w:t>
      </w:r>
    </w:p>
    <w:p w14:paraId="10F11882" w14:textId="77777777" w:rsidR="000A1F91" w:rsidRDefault="000A1F91" w:rsidP="000A1F91">
      <w:pPr>
        <w:pStyle w:val="NoSpacing"/>
        <w:tabs>
          <w:tab w:val="clear" w:pos="1296"/>
          <w:tab w:val="clear" w:pos="1584"/>
          <w:tab w:val="left" w:pos="1620"/>
          <w:tab w:val="left" w:pos="1710"/>
          <w:tab w:val="left" w:pos="1980"/>
        </w:tabs>
        <w:ind w:left="1980" w:hanging="1980"/>
      </w:pPr>
      <w:r w:rsidRPr="000A1F91">
        <w:tab/>
      </w:r>
      <w:r w:rsidRPr="0027063D">
        <w:rPr>
          <w:i/>
        </w:rPr>
        <w:t>AF</w:t>
      </w:r>
      <w:r w:rsidRPr="0027063D">
        <w:rPr>
          <w:i/>
          <w:vertAlign w:val="subscript"/>
        </w:rPr>
        <w:t>p/u,s,r</w:t>
      </w:r>
      <w:r w:rsidR="0027063D">
        <w:tab/>
      </w:r>
      <w:r>
        <w:t xml:space="preserve"> </w:t>
      </w:r>
      <w:r>
        <w:tab/>
      </w:r>
      <w:r w:rsidRPr="000A1F91">
        <w:t>=</w:t>
      </w:r>
      <w:r w:rsidRPr="000A1F91">
        <w:tab/>
        <w:t xml:space="preserve">Adjustment factor for paved or unpaved vehicle miles traveled in state </w:t>
      </w:r>
      <w:r w:rsidRPr="0027063D">
        <w:rPr>
          <w:i/>
        </w:rPr>
        <w:t>s</w:t>
      </w:r>
      <w:r w:rsidRPr="000A1F91">
        <w:t xml:space="preserve"> on FHWA road</w:t>
      </w:r>
      <w:r>
        <w:t xml:space="preserve"> </w:t>
      </w:r>
      <w:r w:rsidRPr="000A1F91">
        <w:t xml:space="preserve">(from </w:t>
      </w:r>
      <w:r>
        <w:t>equation 2a)</w:t>
      </w:r>
    </w:p>
    <w:p w14:paraId="0C45FE4F" w14:textId="77777777" w:rsidR="0027063D" w:rsidRDefault="0027063D" w:rsidP="00A05C2E"/>
    <w:p w14:paraId="7439D052" w14:textId="77777777" w:rsidR="00D56585" w:rsidRDefault="00F64E70" w:rsidP="00A05C2E">
      <w:r>
        <w:t>As an example, i</w:t>
      </w:r>
      <w:r w:rsidR="000A1F91">
        <w:t>f a state paved many of its unpaved roads between 2008 and 2016, then the adjustment factor for unpaved roads would be less than</w:t>
      </w:r>
      <w:r w:rsidR="0027063D">
        <w:t xml:space="preserve"> 1, reducing the estimated ratio of unpaved </w:t>
      </w:r>
      <w:r>
        <w:t xml:space="preserve">VMT </w:t>
      </w:r>
      <w:r w:rsidR="0027063D">
        <w:t xml:space="preserve">to total </w:t>
      </w:r>
      <w:r>
        <w:t>VMT</w:t>
      </w:r>
      <w:r w:rsidR="0027063D">
        <w:t xml:space="preserve"> (and</w:t>
      </w:r>
      <w:r>
        <w:t>, therefore,</w:t>
      </w:r>
      <w:r w:rsidR="0027063D">
        <w:t xml:space="preserve"> increasing the ratio of paved </w:t>
      </w:r>
      <w:r>
        <w:t xml:space="preserve">VMT </w:t>
      </w:r>
      <w:r w:rsidR="0027063D">
        <w:t xml:space="preserve">to total </w:t>
      </w:r>
      <w:r>
        <w:t>VMT</w:t>
      </w:r>
      <w:r w:rsidR="0027063D">
        <w:t xml:space="preserve">). </w:t>
      </w:r>
    </w:p>
    <w:p w14:paraId="68F9DFC2" w14:textId="77777777" w:rsidR="001413A4" w:rsidRPr="00D56585" w:rsidRDefault="001413A4" w:rsidP="00A05C2E">
      <w:r>
        <w:t xml:space="preserve">In addition, it is assumed that </w:t>
      </w:r>
      <w:r w:rsidR="00794062">
        <w:t xml:space="preserve">there is no VMT on unpaved roads for </w:t>
      </w:r>
      <w:r>
        <w:t>urban road types</w:t>
      </w:r>
      <w:r w:rsidR="00A27874">
        <w:t xml:space="preserve"> or in counties with a population density greater than 3,000 people per square mile</w:t>
      </w:r>
      <w:r>
        <w:t xml:space="preserve">. </w:t>
      </w:r>
      <w:r w:rsidR="00A27874">
        <w:t xml:space="preserve">For these cases, all VMT is assumed to be on paved </w:t>
      </w:r>
      <w:bookmarkStart w:id="3" w:name="_GoBack"/>
      <w:bookmarkEnd w:id="3"/>
      <w:r w:rsidR="00A27874">
        <w:lastRenderedPageBreak/>
        <w:t xml:space="preserve">roads. </w:t>
      </w:r>
    </w:p>
    <w:p w14:paraId="550A0CFC" w14:textId="77777777" w:rsidR="00A05C2E" w:rsidRDefault="00A05C2E" w:rsidP="003D471D">
      <w:pPr>
        <w:pStyle w:val="NoSpacing"/>
      </w:pPr>
    </w:p>
    <w:p w14:paraId="7DA114E2" w14:textId="77777777" w:rsidR="00B97E6E" w:rsidRDefault="007D6365" w:rsidP="00052E59">
      <w:pPr>
        <w:pStyle w:val="Heading1"/>
      </w:pPr>
      <w:bookmarkStart w:id="4" w:name="_Ref477177506"/>
      <w:r>
        <w:t>A</w:t>
      </w:r>
      <w:r w:rsidR="00B97E6E" w:rsidRPr="00203DFF">
        <w:t>llocation Procedure</w:t>
      </w:r>
      <w:bookmarkEnd w:id="4"/>
      <w:r w:rsidR="00B97E6E" w:rsidRPr="009820A2">
        <w:t xml:space="preserve"> </w:t>
      </w:r>
    </w:p>
    <w:p w14:paraId="27AB0D2D" w14:textId="77777777" w:rsidR="003D38C0" w:rsidRDefault="0027063D" w:rsidP="0027063D">
      <w:bookmarkStart w:id="5" w:name="_Ref477177456"/>
      <w:r>
        <w:t xml:space="preserve">The total VMT used to estimate emissions from road dust is available at the county level. The amount of paved and unpaved VMT in each county is estimated using state-level ratios, as described in section </w:t>
      </w:r>
      <w:r>
        <w:fldChar w:fldCharType="begin"/>
      </w:r>
      <w:r>
        <w:instrText xml:space="preserve"> REF _Ref477177316 \r \h </w:instrText>
      </w:r>
      <w:r>
        <w:fldChar w:fldCharType="separate"/>
      </w:r>
      <w:r>
        <w:t>C</w:t>
      </w:r>
      <w:r>
        <w:fldChar w:fldCharType="end"/>
      </w:r>
      <w:r>
        <w:t>.</w:t>
      </w:r>
    </w:p>
    <w:p w14:paraId="6825408D" w14:textId="77777777" w:rsidR="0027063D" w:rsidRPr="003D38C0" w:rsidRDefault="0027063D" w:rsidP="003D38C0">
      <w:pPr>
        <w:pStyle w:val="NoSpacing"/>
      </w:pPr>
    </w:p>
    <w:p w14:paraId="782A4CD1" w14:textId="77777777" w:rsidR="00B97E6E" w:rsidRPr="00886F17" w:rsidRDefault="00B97E6E" w:rsidP="003D38C0">
      <w:pPr>
        <w:pStyle w:val="Heading1"/>
      </w:pPr>
      <w:bookmarkStart w:id="6" w:name="_Ref477187901"/>
      <w:r w:rsidRPr="00886F17">
        <w:t>Emission</w:t>
      </w:r>
      <w:r w:rsidR="00680037">
        <w:t>s</w:t>
      </w:r>
      <w:r w:rsidRPr="00886F17">
        <w:t xml:space="preserve"> Factors</w:t>
      </w:r>
      <w:bookmarkEnd w:id="5"/>
      <w:bookmarkEnd w:id="6"/>
    </w:p>
    <w:p w14:paraId="09D1E7D6" w14:textId="77777777" w:rsidR="00B97E6E" w:rsidRDefault="0057777D" w:rsidP="00B97E6E">
      <w:pPr>
        <w:widowControl/>
        <w:tabs>
          <w:tab w:val="left" w:pos="0"/>
        </w:tabs>
        <w:rPr>
          <w:szCs w:val="20"/>
        </w:rPr>
      </w:pPr>
      <w:r>
        <w:rPr>
          <w:szCs w:val="20"/>
        </w:rPr>
        <w:t xml:space="preserve">The emissions factors for both paved and unpaved roads are calculated at the county level using </w:t>
      </w:r>
      <w:r w:rsidR="00131FE6">
        <w:rPr>
          <w:szCs w:val="20"/>
        </w:rPr>
        <w:t xml:space="preserve">two </w:t>
      </w:r>
      <w:r>
        <w:rPr>
          <w:szCs w:val="20"/>
        </w:rPr>
        <w:t>separate equations from AP-42.</w:t>
      </w:r>
      <w:r>
        <w:rPr>
          <w:rStyle w:val="EndnoteReference"/>
          <w:szCs w:val="20"/>
        </w:rPr>
        <w:endnoteReference w:id="4"/>
      </w:r>
      <w:r>
        <w:rPr>
          <w:szCs w:val="20"/>
        </w:rPr>
        <w:t xml:space="preserve"> </w:t>
      </w:r>
      <w:r w:rsidR="00131FE6">
        <w:rPr>
          <w:szCs w:val="20"/>
        </w:rPr>
        <w:t>The emissions factor equations for paved and unpaved roads are described in the sections below.</w:t>
      </w:r>
      <w:r w:rsidR="00745673">
        <w:rPr>
          <w:szCs w:val="20"/>
        </w:rPr>
        <w:t xml:space="preserve"> For both paved and unpaved roads, it is assumed that </w:t>
      </w:r>
      <w:r w:rsidR="002A554D">
        <w:rPr>
          <w:szCs w:val="20"/>
        </w:rPr>
        <w:t xml:space="preserve">there are no condensable PM emissions and that the primary PM emissions are equal to the filterable PM emissions. </w:t>
      </w:r>
    </w:p>
    <w:p w14:paraId="54B7C499" w14:textId="77777777" w:rsidR="00131FE6" w:rsidRPr="00131FE6" w:rsidRDefault="00131FE6" w:rsidP="00131FE6">
      <w:pPr>
        <w:rPr>
          <w:u w:val="single"/>
        </w:rPr>
      </w:pPr>
      <w:r w:rsidRPr="00131FE6">
        <w:rPr>
          <w:u w:val="single"/>
        </w:rPr>
        <w:t>Paved Roads</w:t>
      </w:r>
    </w:p>
    <w:p w14:paraId="28FE02D7" w14:textId="77777777" w:rsidR="0057777D" w:rsidRDefault="0057777D" w:rsidP="00B97E6E">
      <w:pPr>
        <w:widowControl/>
        <w:tabs>
          <w:tab w:val="left" w:pos="0"/>
        </w:tabs>
        <w:rPr>
          <w:szCs w:val="20"/>
        </w:rPr>
      </w:pPr>
      <w:r>
        <w:rPr>
          <w:szCs w:val="20"/>
        </w:rPr>
        <w:t xml:space="preserve">The equation for the emission factor for paved roads is </w:t>
      </w:r>
      <w:r w:rsidR="00F50C39">
        <w:rPr>
          <w:szCs w:val="20"/>
        </w:rPr>
        <w:t>based on the road surface silt loading, the average weight of vehicles traveling the road, and a particle size multiplier</w:t>
      </w:r>
      <w:r w:rsidR="001413A4">
        <w:rPr>
          <w:szCs w:val="20"/>
        </w:rPr>
        <w:t xml:space="preserve"> for PM25 or PM10. </w:t>
      </w:r>
    </w:p>
    <w:p w14:paraId="33BFC31B" w14:textId="77777777" w:rsidR="0095096F" w:rsidRPr="0095096F" w:rsidRDefault="001413A4" w:rsidP="00B97E6E">
      <w:pPr>
        <w:widowControl/>
        <w:tabs>
          <w:tab w:val="left" w:pos="0"/>
        </w:tabs>
        <w:rPr>
          <w:szCs w:val="20"/>
        </w:rPr>
      </w:pPr>
      <w:r>
        <w:rPr>
          <w:szCs w:val="20"/>
        </w:rPr>
        <w:t xml:space="preserve">The road surface silt loading is a function of the average daily traffic volume (ADTV). </w:t>
      </w:r>
      <w:r>
        <w:rPr>
          <w:szCs w:val="20"/>
        </w:rPr>
        <w:fldChar w:fldCharType="begin"/>
      </w:r>
      <w:r>
        <w:rPr>
          <w:szCs w:val="20"/>
        </w:rPr>
        <w:instrText xml:space="preserve"> REF _Ref530229137 \h </w:instrText>
      </w:r>
      <w:r>
        <w:rPr>
          <w:szCs w:val="20"/>
        </w:rPr>
      </w:r>
      <w:r>
        <w:rPr>
          <w:szCs w:val="20"/>
        </w:rPr>
        <w:fldChar w:fldCharType="separate"/>
      </w:r>
      <w:r w:rsidR="00DD5170">
        <w:t xml:space="preserve">Table </w:t>
      </w:r>
      <w:r w:rsidR="00DD5170">
        <w:rPr>
          <w:noProof/>
        </w:rPr>
        <w:t>3</w:t>
      </w:r>
      <w:r>
        <w:rPr>
          <w:szCs w:val="20"/>
        </w:rPr>
        <w:fldChar w:fldCharType="end"/>
      </w:r>
      <w:r>
        <w:rPr>
          <w:szCs w:val="20"/>
        </w:rPr>
        <w:t xml:space="preserve"> shows the assumed road surface silt loading </w:t>
      </w:r>
      <w:r w:rsidR="0095096F">
        <w:rPr>
          <w:szCs w:val="20"/>
        </w:rPr>
        <w:t>(g/m</w:t>
      </w:r>
      <w:r w:rsidR="0095096F">
        <w:rPr>
          <w:szCs w:val="20"/>
          <w:vertAlign w:val="superscript"/>
        </w:rPr>
        <w:t>2</w:t>
      </w:r>
      <w:r w:rsidR="0095096F">
        <w:rPr>
          <w:szCs w:val="20"/>
        </w:rPr>
        <w:t>) for each FHWA road type for different ADTV ranges.</w:t>
      </w:r>
    </w:p>
    <w:p w14:paraId="5EACA3D8" w14:textId="77777777" w:rsidR="001413A4" w:rsidRDefault="001413A4" w:rsidP="001413A4">
      <w:pPr>
        <w:pStyle w:val="TableCaption"/>
      </w:pPr>
      <w:bookmarkStart w:id="7" w:name="_Ref530229137"/>
      <w:r>
        <w:t xml:space="preserve">Table </w:t>
      </w:r>
      <w:r w:rsidR="005E30EB">
        <w:rPr>
          <w:noProof/>
        </w:rPr>
        <w:fldChar w:fldCharType="begin"/>
      </w:r>
      <w:r w:rsidR="005E30EB">
        <w:rPr>
          <w:noProof/>
        </w:rPr>
        <w:instrText xml:space="preserve"> SEQ Table \* ARABIC </w:instrText>
      </w:r>
      <w:r w:rsidR="005E30EB">
        <w:rPr>
          <w:noProof/>
        </w:rPr>
        <w:fldChar w:fldCharType="separate"/>
      </w:r>
      <w:r w:rsidR="00DD5170">
        <w:rPr>
          <w:noProof/>
        </w:rPr>
        <w:t>3</w:t>
      </w:r>
      <w:r w:rsidR="005E30EB">
        <w:rPr>
          <w:noProof/>
        </w:rPr>
        <w:fldChar w:fldCharType="end"/>
      </w:r>
      <w:bookmarkEnd w:id="7"/>
      <w:r>
        <w:t xml:space="preserve">. Assumed silt loading by road type </w:t>
      </w:r>
      <w:r w:rsidR="00745673">
        <w:t>(g/m</w:t>
      </w:r>
      <w:r w:rsidR="00745673" w:rsidRPr="00745673">
        <w:rPr>
          <w:vertAlign w:val="superscript"/>
        </w:rPr>
        <w:t>2</w:t>
      </w:r>
      <w:r w:rsidR="00745673">
        <w:t xml:space="preserve">) </w:t>
      </w:r>
      <w:r>
        <w:t>based on average daily traffic volume.</w:t>
      </w:r>
    </w:p>
    <w:tbl>
      <w:tblPr>
        <w:tblW w:w="7550" w:type="dxa"/>
        <w:jc w:val="center"/>
        <w:tblLayout w:type="fixed"/>
        <w:tblLook w:val="04A0" w:firstRow="1" w:lastRow="0" w:firstColumn="1" w:lastColumn="0" w:noHBand="0" w:noVBand="1"/>
      </w:tblPr>
      <w:tblGrid>
        <w:gridCol w:w="3571"/>
        <w:gridCol w:w="783"/>
        <w:gridCol w:w="1083"/>
        <w:gridCol w:w="1183"/>
        <w:gridCol w:w="930"/>
      </w:tblGrid>
      <w:tr w:rsidR="001413A4" w:rsidRPr="001413A4" w14:paraId="2414E7BB" w14:textId="77777777" w:rsidTr="00794062">
        <w:trPr>
          <w:trHeight w:val="300"/>
          <w:tblHeader/>
          <w:jc w:val="center"/>
        </w:trPr>
        <w:tc>
          <w:tcPr>
            <w:tcW w:w="3571"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201688C9" w14:textId="77777777" w:rsidR="001413A4" w:rsidRPr="001413A4" w:rsidRDefault="001413A4" w:rsidP="001413A4">
            <w:pPr>
              <w:widowControl/>
              <w:autoSpaceDE/>
              <w:autoSpaceDN/>
              <w:adjustRightInd/>
              <w:spacing w:after="0"/>
              <w:rPr>
                <w:b/>
                <w:bCs/>
                <w:color w:val="000000"/>
                <w:szCs w:val="20"/>
              </w:rPr>
            </w:pPr>
            <w:r w:rsidRPr="001413A4">
              <w:rPr>
                <w:b/>
                <w:bCs/>
                <w:color w:val="000000"/>
                <w:szCs w:val="20"/>
              </w:rPr>
              <w:t>FHWA Road Type</w:t>
            </w:r>
          </w:p>
        </w:tc>
        <w:tc>
          <w:tcPr>
            <w:tcW w:w="3979" w:type="dxa"/>
            <w:gridSpan w:val="4"/>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1B8A4F67" w14:textId="77777777" w:rsidR="001413A4" w:rsidRPr="001413A4" w:rsidRDefault="001413A4" w:rsidP="001413A4">
            <w:pPr>
              <w:widowControl/>
              <w:autoSpaceDE/>
              <w:autoSpaceDN/>
              <w:adjustRightInd/>
              <w:spacing w:after="0"/>
              <w:jc w:val="center"/>
              <w:rPr>
                <w:b/>
                <w:bCs/>
                <w:color w:val="000000"/>
                <w:szCs w:val="20"/>
              </w:rPr>
            </w:pPr>
            <w:r w:rsidRPr="001413A4">
              <w:rPr>
                <w:b/>
                <w:bCs/>
                <w:color w:val="000000"/>
                <w:szCs w:val="20"/>
              </w:rPr>
              <w:t>ADTV</w:t>
            </w:r>
            <w:r>
              <w:rPr>
                <w:b/>
                <w:bCs/>
                <w:color w:val="000000"/>
                <w:szCs w:val="20"/>
              </w:rPr>
              <w:t xml:space="preserve"> Range</w:t>
            </w:r>
          </w:p>
        </w:tc>
      </w:tr>
      <w:tr w:rsidR="001413A4" w:rsidRPr="001413A4" w14:paraId="28E9A05F" w14:textId="77777777" w:rsidTr="00794062">
        <w:trPr>
          <w:trHeight w:val="300"/>
          <w:tblHeader/>
          <w:jc w:val="center"/>
        </w:trPr>
        <w:tc>
          <w:tcPr>
            <w:tcW w:w="3571"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10AA515" w14:textId="77777777" w:rsidR="001413A4" w:rsidRPr="001413A4" w:rsidRDefault="001413A4" w:rsidP="001413A4">
            <w:pPr>
              <w:widowControl/>
              <w:autoSpaceDE/>
              <w:autoSpaceDN/>
              <w:adjustRightInd/>
              <w:spacing w:after="0"/>
              <w:rPr>
                <w:b/>
                <w:bCs/>
                <w:color w:val="000000"/>
                <w:szCs w:val="20"/>
              </w:rPr>
            </w:pPr>
          </w:p>
        </w:tc>
        <w:tc>
          <w:tcPr>
            <w:tcW w:w="783" w:type="dxa"/>
            <w:tcBorders>
              <w:top w:val="nil"/>
              <w:left w:val="nil"/>
              <w:bottom w:val="single" w:sz="4" w:space="0" w:color="auto"/>
              <w:right w:val="single" w:sz="4" w:space="0" w:color="auto"/>
            </w:tcBorders>
            <w:shd w:val="clear" w:color="auto" w:fill="BFBFBF" w:themeFill="background1" w:themeFillShade="BF"/>
            <w:noWrap/>
            <w:vAlign w:val="bottom"/>
            <w:hideMark/>
          </w:tcPr>
          <w:p w14:paraId="206C00A8" w14:textId="77777777" w:rsidR="001413A4" w:rsidRPr="001413A4" w:rsidRDefault="001413A4" w:rsidP="001413A4">
            <w:pPr>
              <w:widowControl/>
              <w:autoSpaceDE/>
              <w:autoSpaceDN/>
              <w:adjustRightInd/>
              <w:spacing w:after="0"/>
              <w:jc w:val="center"/>
              <w:rPr>
                <w:b/>
                <w:bCs/>
                <w:color w:val="000000"/>
                <w:szCs w:val="20"/>
              </w:rPr>
            </w:pPr>
            <w:r w:rsidRPr="001413A4">
              <w:rPr>
                <w:b/>
                <w:bCs/>
                <w:color w:val="000000"/>
                <w:szCs w:val="20"/>
              </w:rPr>
              <w:t>0-499</w:t>
            </w:r>
          </w:p>
        </w:tc>
        <w:tc>
          <w:tcPr>
            <w:tcW w:w="1083" w:type="dxa"/>
            <w:tcBorders>
              <w:top w:val="nil"/>
              <w:left w:val="nil"/>
              <w:bottom w:val="single" w:sz="4" w:space="0" w:color="auto"/>
              <w:right w:val="single" w:sz="4" w:space="0" w:color="auto"/>
            </w:tcBorders>
            <w:shd w:val="clear" w:color="auto" w:fill="BFBFBF" w:themeFill="background1" w:themeFillShade="BF"/>
            <w:noWrap/>
            <w:vAlign w:val="bottom"/>
            <w:hideMark/>
          </w:tcPr>
          <w:p w14:paraId="6A61E154" w14:textId="77777777" w:rsidR="001413A4" w:rsidRPr="001413A4" w:rsidRDefault="001413A4" w:rsidP="001413A4">
            <w:pPr>
              <w:widowControl/>
              <w:autoSpaceDE/>
              <w:autoSpaceDN/>
              <w:adjustRightInd/>
              <w:spacing w:after="0"/>
              <w:jc w:val="center"/>
              <w:rPr>
                <w:b/>
                <w:bCs/>
                <w:color w:val="000000"/>
                <w:szCs w:val="20"/>
              </w:rPr>
            </w:pPr>
            <w:r w:rsidRPr="001413A4">
              <w:rPr>
                <w:b/>
                <w:bCs/>
                <w:color w:val="000000"/>
                <w:szCs w:val="20"/>
              </w:rPr>
              <w:t>500-4999</w:t>
            </w:r>
          </w:p>
        </w:tc>
        <w:tc>
          <w:tcPr>
            <w:tcW w:w="1183" w:type="dxa"/>
            <w:tcBorders>
              <w:top w:val="nil"/>
              <w:left w:val="nil"/>
              <w:bottom w:val="single" w:sz="4" w:space="0" w:color="auto"/>
              <w:right w:val="single" w:sz="4" w:space="0" w:color="auto"/>
            </w:tcBorders>
            <w:shd w:val="clear" w:color="auto" w:fill="BFBFBF" w:themeFill="background1" w:themeFillShade="BF"/>
            <w:noWrap/>
            <w:vAlign w:val="bottom"/>
            <w:hideMark/>
          </w:tcPr>
          <w:p w14:paraId="480E4B7A" w14:textId="77777777" w:rsidR="001413A4" w:rsidRPr="001413A4" w:rsidRDefault="001413A4" w:rsidP="001413A4">
            <w:pPr>
              <w:widowControl/>
              <w:autoSpaceDE/>
              <w:autoSpaceDN/>
              <w:adjustRightInd/>
              <w:spacing w:after="0"/>
              <w:jc w:val="center"/>
              <w:rPr>
                <w:b/>
                <w:bCs/>
                <w:color w:val="000000"/>
                <w:szCs w:val="20"/>
              </w:rPr>
            </w:pPr>
            <w:r w:rsidRPr="001413A4">
              <w:rPr>
                <w:b/>
                <w:bCs/>
                <w:color w:val="000000"/>
                <w:szCs w:val="20"/>
              </w:rPr>
              <w:t>5000-9999</w:t>
            </w:r>
          </w:p>
        </w:tc>
        <w:tc>
          <w:tcPr>
            <w:tcW w:w="930" w:type="dxa"/>
            <w:tcBorders>
              <w:top w:val="nil"/>
              <w:left w:val="nil"/>
              <w:bottom w:val="single" w:sz="4" w:space="0" w:color="auto"/>
              <w:right w:val="single" w:sz="4" w:space="0" w:color="auto"/>
            </w:tcBorders>
            <w:shd w:val="clear" w:color="auto" w:fill="BFBFBF" w:themeFill="background1" w:themeFillShade="BF"/>
            <w:noWrap/>
            <w:vAlign w:val="bottom"/>
            <w:hideMark/>
          </w:tcPr>
          <w:p w14:paraId="677259BD" w14:textId="77777777" w:rsidR="001413A4" w:rsidRPr="001413A4" w:rsidRDefault="001413A4" w:rsidP="001413A4">
            <w:pPr>
              <w:widowControl/>
              <w:autoSpaceDE/>
              <w:autoSpaceDN/>
              <w:adjustRightInd/>
              <w:spacing w:after="0"/>
              <w:jc w:val="center"/>
              <w:rPr>
                <w:b/>
                <w:bCs/>
                <w:color w:val="000000"/>
                <w:szCs w:val="20"/>
              </w:rPr>
            </w:pPr>
            <w:r w:rsidRPr="001413A4">
              <w:rPr>
                <w:b/>
                <w:bCs/>
                <w:color w:val="000000"/>
                <w:szCs w:val="20"/>
              </w:rPr>
              <w:t>10000+</w:t>
            </w:r>
          </w:p>
        </w:tc>
      </w:tr>
      <w:tr w:rsidR="001413A4" w:rsidRPr="001413A4" w14:paraId="40BDED62" w14:textId="77777777" w:rsidTr="00794062">
        <w:trPr>
          <w:trHeight w:val="300"/>
          <w:jc w:val="center"/>
        </w:trPr>
        <w:tc>
          <w:tcPr>
            <w:tcW w:w="3571" w:type="dxa"/>
            <w:tcBorders>
              <w:top w:val="nil"/>
              <w:left w:val="single" w:sz="4" w:space="0" w:color="auto"/>
              <w:bottom w:val="single" w:sz="4" w:space="0" w:color="auto"/>
              <w:right w:val="single" w:sz="4" w:space="0" w:color="auto"/>
            </w:tcBorders>
            <w:shd w:val="clear" w:color="auto" w:fill="auto"/>
            <w:noWrap/>
            <w:vAlign w:val="bottom"/>
            <w:hideMark/>
          </w:tcPr>
          <w:p w14:paraId="25BA27E4" w14:textId="77777777" w:rsidR="001413A4" w:rsidRPr="001413A4" w:rsidRDefault="001413A4" w:rsidP="001413A4">
            <w:pPr>
              <w:widowControl/>
              <w:autoSpaceDE/>
              <w:autoSpaceDN/>
              <w:adjustRightInd/>
              <w:spacing w:after="0"/>
              <w:rPr>
                <w:color w:val="000000"/>
                <w:szCs w:val="20"/>
              </w:rPr>
            </w:pPr>
            <w:r w:rsidRPr="001413A4">
              <w:rPr>
                <w:color w:val="000000"/>
                <w:szCs w:val="20"/>
              </w:rPr>
              <w:t>Rural Interstate</w:t>
            </w:r>
          </w:p>
        </w:tc>
        <w:tc>
          <w:tcPr>
            <w:tcW w:w="783" w:type="dxa"/>
            <w:tcBorders>
              <w:top w:val="nil"/>
              <w:left w:val="nil"/>
              <w:bottom w:val="single" w:sz="4" w:space="0" w:color="auto"/>
              <w:right w:val="single" w:sz="4" w:space="0" w:color="auto"/>
            </w:tcBorders>
            <w:shd w:val="clear" w:color="auto" w:fill="auto"/>
            <w:noWrap/>
            <w:vAlign w:val="bottom"/>
            <w:hideMark/>
          </w:tcPr>
          <w:p w14:paraId="71992553" w14:textId="77777777" w:rsidR="001413A4" w:rsidRPr="001413A4" w:rsidRDefault="001413A4" w:rsidP="001413A4">
            <w:pPr>
              <w:widowControl/>
              <w:autoSpaceDE/>
              <w:autoSpaceDN/>
              <w:adjustRightInd/>
              <w:spacing w:after="0"/>
              <w:jc w:val="right"/>
              <w:rPr>
                <w:color w:val="000000"/>
                <w:szCs w:val="20"/>
              </w:rPr>
            </w:pPr>
            <w:r w:rsidRPr="001413A4">
              <w:rPr>
                <w:color w:val="000000"/>
                <w:szCs w:val="20"/>
              </w:rPr>
              <w:t>0.015</w:t>
            </w:r>
          </w:p>
        </w:tc>
        <w:tc>
          <w:tcPr>
            <w:tcW w:w="1083" w:type="dxa"/>
            <w:tcBorders>
              <w:top w:val="nil"/>
              <w:left w:val="nil"/>
              <w:bottom w:val="single" w:sz="4" w:space="0" w:color="auto"/>
              <w:right w:val="single" w:sz="4" w:space="0" w:color="auto"/>
            </w:tcBorders>
            <w:shd w:val="clear" w:color="auto" w:fill="auto"/>
            <w:noWrap/>
            <w:vAlign w:val="bottom"/>
            <w:hideMark/>
          </w:tcPr>
          <w:p w14:paraId="1B39D6A4" w14:textId="77777777" w:rsidR="001413A4" w:rsidRPr="001413A4" w:rsidRDefault="001413A4" w:rsidP="001413A4">
            <w:pPr>
              <w:widowControl/>
              <w:autoSpaceDE/>
              <w:autoSpaceDN/>
              <w:adjustRightInd/>
              <w:spacing w:after="0"/>
              <w:jc w:val="right"/>
              <w:rPr>
                <w:color w:val="000000"/>
                <w:szCs w:val="20"/>
              </w:rPr>
            </w:pPr>
            <w:r w:rsidRPr="001413A4">
              <w:rPr>
                <w:color w:val="000000"/>
                <w:szCs w:val="20"/>
              </w:rPr>
              <w:t>0.015</w:t>
            </w:r>
          </w:p>
        </w:tc>
        <w:tc>
          <w:tcPr>
            <w:tcW w:w="1183" w:type="dxa"/>
            <w:tcBorders>
              <w:top w:val="nil"/>
              <w:left w:val="nil"/>
              <w:bottom w:val="single" w:sz="4" w:space="0" w:color="auto"/>
              <w:right w:val="single" w:sz="4" w:space="0" w:color="auto"/>
            </w:tcBorders>
            <w:shd w:val="clear" w:color="auto" w:fill="auto"/>
            <w:noWrap/>
            <w:vAlign w:val="bottom"/>
            <w:hideMark/>
          </w:tcPr>
          <w:p w14:paraId="14EC243A" w14:textId="77777777" w:rsidR="001413A4" w:rsidRPr="001413A4" w:rsidRDefault="001413A4" w:rsidP="001413A4">
            <w:pPr>
              <w:widowControl/>
              <w:autoSpaceDE/>
              <w:autoSpaceDN/>
              <w:adjustRightInd/>
              <w:spacing w:after="0"/>
              <w:jc w:val="right"/>
              <w:rPr>
                <w:color w:val="000000"/>
                <w:szCs w:val="20"/>
              </w:rPr>
            </w:pPr>
            <w:r w:rsidRPr="001413A4">
              <w:rPr>
                <w:color w:val="000000"/>
                <w:szCs w:val="20"/>
              </w:rPr>
              <w:t>0.015</w:t>
            </w:r>
          </w:p>
        </w:tc>
        <w:tc>
          <w:tcPr>
            <w:tcW w:w="930" w:type="dxa"/>
            <w:tcBorders>
              <w:top w:val="nil"/>
              <w:left w:val="nil"/>
              <w:bottom w:val="single" w:sz="4" w:space="0" w:color="auto"/>
              <w:right w:val="single" w:sz="4" w:space="0" w:color="auto"/>
            </w:tcBorders>
            <w:shd w:val="clear" w:color="auto" w:fill="auto"/>
            <w:noWrap/>
            <w:vAlign w:val="bottom"/>
            <w:hideMark/>
          </w:tcPr>
          <w:p w14:paraId="423685F5" w14:textId="77777777" w:rsidR="001413A4" w:rsidRPr="001413A4" w:rsidRDefault="001413A4" w:rsidP="001413A4">
            <w:pPr>
              <w:widowControl/>
              <w:autoSpaceDE/>
              <w:autoSpaceDN/>
              <w:adjustRightInd/>
              <w:spacing w:after="0"/>
              <w:jc w:val="right"/>
              <w:rPr>
                <w:color w:val="000000"/>
                <w:szCs w:val="20"/>
              </w:rPr>
            </w:pPr>
            <w:r w:rsidRPr="001413A4">
              <w:rPr>
                <w:color w:val="000000"/>
                <w:szCs w:val="20"/>
              </w:rPr>
              <w:t>0.015</w:t>
            </w:r>
          </w:p>
        </w:tc>
      </w:tr>
      <w:tr w:rsidR="001413A4" w:rsidRPr="001413A4" w14:paraId="45912E20" w14:textId="77777777" w:rsidTr="00794062">
        <w:trPr>
          <w:trHeight w:val="300"/>
          <w:jc w:val="center"/>
        </w:trPr>
        <w:tc>
          <w:tcPr>
            <w:tcW w:w="3571" w:type="dxa"/>
            <w:tcBorders>
              <w:top w:val="nil"/>
              <w:left w:val="single" w:sz="4" w:space="0" w:color="auto"/>
              <w:bottom w:val="single" w:sz="4" w:space="0" w:color="auto"/>
              <w:right w:val="single" w:sz="4" w:space="0" w:color="auto"/>
            </w:tcBorders>
            <w:shd w:val="clear" w:color="auto" w:fill="auto"/>
            <w:noWrap/>
            <w:vAlign w:val="bottom"/>
            <w:hideMark/>
          </w:tcPr>
          <w:p w14:paraId="51489939" w14:textId="77777777" w:rsidR="001413A4" w:rsidRPr="001413A4" w:rsidRDefault="001413A4" w:rsidP="001413A4">
            <w:pPr>
              <w:widowControl/>
              <w:autoSpaceDE/>
              <w:autoSpaceDN/>
              <w:adjustRightInd/>
              <w:spacing w:after="0"/>
              <w:rPr>
                <w:color w:val="000000"/>
                <w:szCs w:val="20"/>
              </w:rPr>
            </w:pPr>
            <w:r w:rsidRPr="001413A4">
              <w:rPr>
                <w:color w:val="000000"/>
                <w:szCs w:val="20"/>
              </w:rPr>
              <w:t>Rural Other Freeways and Expressways</w:t>
            </w:r>
          </w:p>
        </w:tc>
        <w:tc>
          <w:tcPr>
            <w:tcW w:w="783" w:type="dxa"/>
            <w:tcBorders>
              <w:top w:val="nil"/>
              <w:left w:val="nil"/>
              <w:bottom w:val="single" w:sz="4" w:space="0" w:color="auto"/>
              <w:right w:val="single" w:sz="4" w:space="0" w:color="auto"/>
            </w:tcBorders>
            <w:shd w:val="clear" w:color="auto" w:fill="auto"/>
            <w:noWrap/>
            <w:vAlign w:val="bottom"/>
            <w:hideMark/>
          </w:tcPr>
          <w:p w14:paraId="692B0AA1" w14:textId="77777777" w:rsidR="001413A4" w:rsidRPr="001413A4" w:rsidRDefault="001413A4" w:rsidP="001413A4">
            <w:pPr>
              <w:widowControl/>
              <w:autoSpaceDE/>
              <w:autoSpaceDN/>
              <w:adjustRightInd/>
              <w:spacing w:after="0"/>
              <w:jc w:val="right"/>
              <w:rPr>
                <w:color w:val="000000"/>
                <w:szCs w:val="20"/>
              </w:rPr>
            </w:pPr>
            <w:r w:rsidRPr="001413A4">
              <w:rPr>
                <w:color w:val="000000"/>
                <w:szCs w:val="20"/>
              </w:rPr>
              <w:t>0.015</w:t>
            </w:r>
          </w:p>
        </w:tc>
        <w:tc>
          <w:tcPr>
            <w:tcW w:w="1083" w:type="dxa"/>
            <w:tcBorders>
              <w:top w:val="nil"/>
              <w:left w:val="nil"/>
              <w:bottom w:val="single" w:sz="4" w:space="0" w:color="auto"/>
              <w:right w:val="single" w:sz="4" w:space="0" w:color="auto"/>
            </w:tcBorders>
            <w:shd w:val="clear" w:color="auto" w:fill="auto"/>
            <w:noWrap/>
            <w:vAlign w:val="bottom"/>
            <w:hideMark/>
          </w:tcPr>
          <w:p w14:paraId="3343A40C" w14:textId="77777777" w:rsidR="001413A4" w:rsidRPr="001413A4" w:rsidRDefault="001413A4" w:rsidP="001413A4">
            <w:pPr>
              <w:widowControl/>
              <w:autoSpaceDE/>
              <w:autoSpaceDN/>
              <w:adjustRightInd/>
              <w:spacing w:after="0"/>
              <w:jc w:val="right"/>
              <w:rPr>
                <w:color w:val="000000"/>
                <w:szCs w:val="20"/>
              </w:rPr>
            </w:pPr>
            <w:r w:rsidRPr="001413A4">
              <w:rPr>
                <w:color w:val="000000"/>
                <w:szCs w:val="20"/>
              </w:rPr>
              <w:t>0.015</w:t>
            </w:r>
          </w:p>
        </w:tc>
        <w:tc>
          <w:tcPr>
            <w:tcW w:w="1183" w:type="dxa"/>
            <w:tcBorders>
              <w:top w:val="nil"/>
              <w:left w:val="nil"/>
              <w:bottom w:val="single" w:sz="4" w:space="0" w:color="auto"/>
              <w:right w:val="single" w:sz="4" w:space="0" w:color="auto"/>
            </w:tcBorders>
            <w:shd w:val="clear" w:color="auto" w:fill="auto"/>
            <w:noWrap/>
            <w:vAlign w:val="bottom"/>
            <w:hideMark/>
          </w:tcPr>
          <w:p w14:paraId="44F926DE" w14:textId="77777777" w:rsidR="001413A4" w:rsidRPr="001413A4" w:rsidRDefault="001413A4" w:rsidP="001413A4">
            <w:pPr>
              <w:widowControl/>
              <w:autoSpaceDE/>
              <w:autoSpaceDN/>
              <w:adjustRightInd/>
              <w:spacing w:after="0"/>
              <w:jc w:val="right"/>
              <w:rPr>
                <w:color w:val="000000"/>
                <w:szCs w:val="20"/>
              </w:rPr>
            </w:pPr>
            <w:r w:rsidRPr="001413A4">
              <w:rPr>
                <w:color w:val="000000"/>
                <w:szCs w:val="20"/>
              </w:rPr>
              <w:t>0.015</w:t>
            </w:r>
          </w:p>
        </w:tc>
        <w:tc>
          <w:tcPr>
            <w:tcW w:w="930" w:type="dxa"/>
            <w:tcBorders>
              <w:top w:val="nil"/>
              <w:left w:val="nil"/>
              <w:bottom w:val="single" w:sz="4" w:space="0" w:color="auto"/>
              <w:right w:val="single" w:sz="4" w:space="0" w:color="auto"/>
            </w:tcBorders>
            <w:shd w:val="clear" w:color="auto" w:fill="auto"/>
            <w:noWrap/>
            <w:vAlign w:val="bottom"/>
            <w:hideMark/>
          </w:tcPr>
          <w:p w14:paraId="2554E991" w14:textId="77777777" w:rsidR="001413A4" w:rsidRPr="001413A4" w:rsidRDefault="001413A4" w:rsidP="001413A4">
            <w:pPr>
              <w:widowControl/>
              <w:autoSpaceDE/>
              <w:autoSpaceDN/>
              <w:adjustRightInd/>
              <w:spacing w:after="0"/>
              <w:jc w:val="right"/>
              <w:rPr>
                <w:color w:val="000000"/>
                <w:szCs w:val="20"/>
              </w:rPr>
            </w:pPr>
            <w:r w:rsidRPr="001413A4">
              <w:rPr>
                <w:color w:val="000000"/>
                <w:szCs w:val="20"/>
              </w:rPr>
              <w:t>0.015</w:t>
            </w:r>
          </w:p>
        </w:tc>
      </w:tr>
      <w:tr w:rsidR="001413A4" w:rsidRPr="001413A4" w14:paraId="764B1EDC" w14:textId="77777777" w:rsidTr="00794062">
        <w:trPr>
          <w:trHeight w:val="300"/>
          <w:jc w:val="center"/>
        </w:trPr>
        <w:tc>
          <w:tcPr>
            <w:tcW w:w="3571" w:type="dxa"/>
            <w:tcBorders>
              <w:top w:val="nil"/>
              <w:left w:val="single" w:sz="4" w:space="0" w:color="auto"/>
              <w:bottom w:val="single" w:sz="4" w:space="0" w:color="auto"/>
              <w:right w:val="single" w:sz="4" w:space="0" w:color="auto"/>
            </w:tcBorders>
            <w:shd w:val="clear" w:color="auto" w:fill="auto"/>
            <w:noWrap/>
            <w:vAlign w:val="bottom"/>
            <w:hideMark/>
          </w:tcPr>
          <w:p w14:paraId="6DA36248" w14:textId="77777777" w:rsidR="001413A4" w:rsidRPr="001413A4" w:rsidRDefault="001413A4" w:rsidP="001413A4">
            <w:pPr>
              <w:widowControl/>
              <w:autoSpaceDE/>
              <w:autoSpaceDN/>
              <w:adjustRightInd/>
              <w:spacing w:after="0"/>
              <w:rPr>
                <w:color w:val="000000"/>
                <w:szCs w:val="20"/>
              </w:rPr>
            </w:pPr>
            <w:r w:rsidRPr="001413A4">
              <w:rPr>
                <w:color w:val="000000"/>
                <w:szCs w:val="20"/>
              </w:rPr>
              <w:t>Rural Other Principal Arterial</w:t>
            </w:r>
          </w:p>
        </w:tc>
        <w:tc>
          <w:tcPr>
            <w:tcW w:w="783" w:type="dxa"/>
            <w:tcBorders>
              <w:top w:val="nil"/>
              <w:left w:val="nil"/>
              <w:bottom w:val="single" w:sz="4" w:space="0" w:color="auto"/>
              <w:right w:val="single" w:sz="4" w:space="0" w:color="auto"/>
            </w:tcBorders>
            <w:shd w:val="clear" w:color="auto" w:fill="auto"/>
            <w:noWrap/>
            <w:vAlign w:val="bottom"/>
            <w:hideMark/>
          </w:tcPr>
          <w:p w14:paraId="2FFE4A23" w14:textId="77777777" w:rsidR="001413A4" w:rsidRPr="001413A4" w:rsidRDefault="001413A4" w:rsidP="001413A4">
            <w:pPr>
              <w:widowControl/>
              <w:autoSpaceDE/>
              <w:autoSpaceDN/>
              <w:adjustRightInd/>
              <w:spacing w:after="0"/>
              <w:jc w:val="right"/>
              <w:rPr>
                <w:color w:val="000000"/>
                <w:szCs w:val="20"/>
              </w:rPr>
            </w:pPr>
            <w:r w:rsidRPr="001413A4">
              <w:rPr>
                <w:color w:val="000000"/>
                <w:szCs w:val="20"/>
              </w:rPr>
              <w:t>0.6</w:t>
            </w:r>
          </w:p>
        </w:tc>
        <w:tc>
          <w:tcPr>
            <w:tcW w:w="1083" w:type="dxa"/>
            <w:tcBorders>
              <w:top w:val="nil"/>
              <w:left w:val="nil"/>
              <w:bottom w:val="single" w:sz="4" w:space="0" w:color="auto"/>
              <w:right w:val="single" w:sz="4" w:space="0" w:color="auto"/>
            </w:tcBorders>
            <w:shd w:val="clear" w:color="auto" w:fill="auto"/>
            <w:noWrap/>
            <w:vAlign w:val="bottom"/>
            <w:hideMark/>
          </w:tcPr>
          <w:p w14:paraId="496EDC6F" w14:textId="77777777" w:rsidR="001413A4" w:rsidRPr="001413A4" w:rsidRDefault="001413A4" w:rsidP="001413A4">
            <w:pPr>
              <w:widowControl/>
              <w:autoSpaceDE/>
              <w:autoSpaceDN/>
              <w:adjustRightInd/>
              <w:spacing w:after="0"/>
              <w:jc w:val="right"/>
              <w:rPr>
                <w:color w:val="000000"/>
                <w:szCs w:val="20"/>
              </w:rPr>
            </w:pPr>
            <w:r w:rsidRPr="001413A4">
              <w:rPr>
                <w:color w:val="000000"/>
                <w:szCs w:val="20"/>
              </w:rPr>
              <w:t>0.2</w:t>
            </w:r>
          </w:p>
        </w:tc>
        <w:tc>
          <w:tcPr>
            <w:tcW w:w="1183" w:type="dxa"/>
            <w:tcBorders>
              <w:top w:val="nil"/>
              <w:left w:val="nil"/>
              <w:bottom w:val="single" w:sz="4" w:space="0" w:color="auto"/>
              <w:right w:val="single" w:sz="4" w:space="0" w:color="auto"/>
            </w:tcBorders>
            <w:shd w:val="clear" w:color="auto" w:fill="auto"/>
            <w:noWrap/>
            <w:vAlign w:val="bottom"/>
            <w:hideMark/>
          </w:tcPr>
          <w:p w14:paraId="3D0B5F3F" w14:textId="77777777" w:rsidR="001413A4" w:rsidRPr="001413A4" w:rsidRDefault="001413A4" w:rsidP="001413A4">
            <w:pPr>
              <w:widowControl/>
              <w:autoSpaceDE/>
              <w:autoSpaceDN/>
              <w:adjustRightInd/>
              <w:spacing w:after="0"/>
              <w:jc w:val="right"/>
              <w:rPr>
                <w:color w:val="000000"/>
                <w:szCs w:val="20"/>
              </w:rPr>
            </w:pPr>
            <w:r w:rsidRPr="001413A4">
              <w:rPr>
                <w:color w:val="000000"/>
                <w:szCs w:val="20"/>
              </w:rPr>
              <w:t>0.06</w:t>
            </w:r>
          </w:p>
        </w:tc>
        <w:tc>
          <w:tcPr>
            <w:tcW w:w="930" w:type="dxa"/>
            <w:tcBorders>
              <w:top w:val="nil"/>
              <w:left w:val="nil"/>
              <w:bottom w:val="single" w:sz="4" w:space="0" w:color="auto"/>
              <w:right w:val="single" w:sz="4" w:space="0" w:color="auto"/>
            </w:tcBorders>
            <w:shd w:val="clear" w:color="auto" w:fill="auto"/>
            <w:noWrap/>
            <w:vAlign w:val="bottom"/>
            <w:hideMark/>
          </w:tcPr>
          <w:p w14:paraId="7851D451" w14:textId="77777777" w:rsidR="001413A4" w:rsidRPr="001413A4" w:rsidRDefault="001413A4" w:rsidP="001413A4">
            <w:pPr>
              <w:widowControl/>
              <w:autoSpaceDE/>
              <w:autoSpaceDN/>
              <w:adjustRightInd/>
              <w:spacing w:after="0"/>
              <w:jc w:val="right"/>
              <w:rPr>
                <w:color w:val="000000"/>
                <w:szCs w:val="20"/>
              </w:rPr>
            </w:pPr>
            <w:r w:rsidRPr="001413A4">
              <w:rPr>
                <w:color w:val="000000"/>
                <w:szCs w:val="20"/>
              </w:rPr>
              <w:t>0.03</w:t>
            </w:r>
          </w:p>
        </w:tc>
      </w:tr>
      <w:tr w:rsidR="001413A4" w:rsidRPr="001413A4" w14:paraId="0665BA61" w14:textId="77777777" w:rsidTr="00794062">
        <w:trPr>
          <w:trHeight w:val="300"/>
          <w:jc w:val="center"/>
        </w:trPr>
        <w:tc>
          <w:tcPr>
            <w:tcW w:w="3571" w:type="dxa"/>
            <w:tcBorders>
              <w:top w:val="nil"/>
              <w:left w:val="single" w:sz="4" w:space="0" w:color="auto"/>
              <w:bottom w:val="single" w:sz="4" w:space="0" w:color="auto"/>
              <w:right w:val="single" w:sz="4" w:space="0" w:color="auto"/>
            </w:tcBorders>
            <w:shd w:val="clear" w:color="auto" w:fill="auto"/>
            <w:noWrap/>
            <w:vAlign w:val="bottom"/>
            <w:hideMark/>
          </w:tcPr>
          <w:p w14:paraId="3AEBCC71" w14:textId="77777777" w:rsidR="001413A4" w:rsidRPr="001413A4" w:rsidRDefault="001413A4" w:rsidP="001413A4">
            <w:pPr>
              <w:widowControl/>
              <w:autoSpaceDE/>
              <w:autoSpaceDN/>
              <w:adjustRightInd/>
              <w:spacing w:after="0"/>
              <w:rPr>
                <w:color w:val="000000"/>
                <w:szCs w:val="20"/>
              </w:rPr>
            </w:pPr>
            <w:r w:rsidRPr="001413A4">
              <w:rPr>
                <w:color w:val="000000"/>
                <w:szCs w:val="20"/>
              </w:rPr>
              <w:t>Rural Minor Arterial</w:t>
            </w:r>
          </w:p>
        </w:tc>
        <w:tc>
          <w:tcPr>
            <w:tcW w:w="783" w:type="dxa"/>
            <w:tcBorders>
              <w:top w:val="nil"/>
              <w:left w:val="nil"/>
              <w:bottom w:val="single" w:sz="4" w:space="0" w:color="auto"/>
              <w:right w:val="single" w:sz="4" w:space="0" w:color="auto"/>
            </w:tcBorders>
            <w:shd w:val="clear" w:color="auto" w:fill="auto"/>
            <w:noWrap/>
            <w:vAlign w:val="bottom"/>
            <w:hideMark/>
          </w:tcPr>
          <w:p w14:paraId="030EE1E6" w14:textId="77777777" w:rsidR="001413A4" w:rsidRPr="001413A4" w:rsidRDefault="001413A4" w:rsidP="001413A4">
            <w:pPr>
              <w:widowControl/>
              <w:autoSpaceDE/>
              <w:autoSpaceDN/>
              <w:adjustRightInd/>
              <w:spacing w:after="0"/>
              <w:jc w:val="right"/>
              <w:rPr>
                <w:color w:val="000000"/>
                <w:szCs w:val="20"/>
              </w:rPr>
            </w:pPr>
            <w:r w:rsidRPr="001413A4">
              <w:rPr>
                <w:color w:val="000000"/>
                <w:szCs w:val="20"/>
              </w:rPr>
              <w:t>0.6</w:t>
            </w:r>
          </w:p>
        </w:tc>
        <w:tc>
          <w:tcPr>
            <w:tcW w:w="1083" w:type="dxa"/>
            <w:tcBorders>
              <w:top w:val="nil"/>
              <w:left w:val="nil"/>
              <w:bottom w:val="single" w:sz="4" w:space="0" w:color="auto"/>
              <w:right w:val="single" w:sz="4" w:space="0" w:color="auto"/>
            </w:tcBorders>
            <w:shd w:val="clear" w:color="auto" w:fill="auto"/>
            <w:noWrap/>
            <w:vAlign w:val="bottom"/>
            <w:hideMark/>
          </w:tcPr>
          <w:p w14:paraId="6CFCD5AC" w14:textId="77777777" w:rsidR="001413A4" w:rsidRPr="001413A4" w:rsidRDefault="001413A4" w:rsidP="001413A4">
            <w:pPr>
              <w:widowControl/>
              <w:autoSpaceDE/>
              <w:autoSpaceDN/>
              <w:adjustRightInd/>
              <w:spacing w:after="0"/>
              <w:jc w:val="right"/>
              <w:rPr>
                <w:color w:val="000000"/>
                <w:szCs w:val="20"/>
              </w:rPr>
            </w:pPr>
            <w:r w:rsidRPr="001413A4">
              <w:rPr>
                <w:color w:val="000000"/>
                <w:szCs w:val="20"/>
              </w:rPr>
              <w:t>0.2</w:t>
            </w:r>
          </w:p>
        </w:tc>
        <w:tc>
          <w:tcPr>
            <w:tcW w:w="1183" w:type="dxa"/>
            <w:tcBorders>
              <w:top w:val="nil"/>
              <w:left w:val="nil"/>
              <w:bottom w:val="single" w:sz="4" w:space="0" w:color="auto"/>
              <w:right w:val="single" w:sz="4" w:space="0" w:color="auto"/>
            </w:tcBorders>
            <w:shd w:val="clear" w:color="auto" w:fill="auto"/>
            <w:noWrap/>
            <w:vAlign w:val="bottom"/>
            <w:hideMark/>
          </w:tcPr>
          <w:p w14:paraId="3A9E0C44" w14:textId="77777777" w:rsidR="001413A4" w:rsidRPr="001413A4" w:rsidRDefault="001413A4" w:rsidP="001413A4">
            <w:pPr>
              <w:widowControl/>
              <w:autoSpaceDE/>
              <w:autoSpaceDN/>
              <w:adjustRightInd/>
              <w:spacing w:after="0"/>
              <w:jc w:val="right"/>
              <w:rPr>
                <w:color w:val="000000"/>
                <w:szCs w:val="20"/>
              </w:rPr>
            </w:pPr>
            <w:r w:rsidRPr="001413A4">
              <w:rPr>
                <w:color w:val="000000"/>
                <w:szCs w:val="20"/>
              </w:rPr>
              <w:t>0.06</w:t>
            </w:r>
          </w:p>
        </w:tc>
        <w:tc>
          <w:tcPr>
            <w:tcW w:w="930" w:type="dxa"/>
            <w:tcBorders>
              <w:top w:val="nil"/>
              <w:left w:val="nil"/>
              <w:bottom w:val="single" w:sz="4" w:space="0" w:color="auto"/>
              <w:right w:val="single" w:sz="4" w:space="0" w:color="auto"/>
            </w:tcBorders>
            <w:shd w:val="clear" w:color="auto" w:fill="auto"/>
            <w:noWrap/>
            <w:vAlign w:val="bottom"/>
            <w:hideMark/>
          </w:tcPr>
          <w:p w14:paraId="5C4962F2" w14:textId="77777777" w:rsidR="001413A4" w:rsidRPr="001413A4" w:rsidRDefault="001413A4" w:rsidP="001413A4">
            <w:pPr>
              <w:widowControl/>
              <w:autoSpaceDE/>
              <w:autoSpaceDN/>
              <w:adjustRightInd/>
              <w:spacing w:after="0"/>
              <w:jc w:val="right"/>
              <w:rPr>
                <w:color w:val="000000"/>
                <w:szCs w:val="20"/>
              </w:rPr>
            </w:pPr>
            <w:r w:rsidRPr="001413A4">
              <w:rPr>
                <w:color w:val="000000"/>
                <w:szCs w:val="20"/>
              </w:rPr>
              <w:t>0.03</w:t>
            </w:r>
          </w:p>
        </w:tc>
      </w:tr>
      <w:tr w:rsidR="001413A4" w:rsidRPr="001413A4" w14:paraId="082A0F81" w14:textId="77777777" w:rsidTr="00794062">
        <w:trPr>
          <w:trHeight w:val="300"/>
          <w:jc w:val="center"/>
        </w:trPr>
        <w:tc>
          <w:tcPr>
            <w:tcW w:w="3571" w:type="dxa"/>
            <w:tcBorders>
              <w:top w:val="nil"/>
              <w:left w:val="single" w:sz="4" w:space="0" w:color="auto"/>
              <w:bottom w:val="single" w:sz="4" w:space="0" w:color="auto"/>
              <w:right w:val="single" w:sz="4" w:space="0" w:color="auto"/>
            </w:tcBorders>
            <w:shd w:val="clear" w:color="auto" w:fill="auto"/>
            <w:noWrap/>
            <w:vAlign w:val="bottom"/>
            <w:hideMark/>
          </w:tcPr>
          <w:p w14:paraId="07ABD443" w14:textId="77777777" w:rsidR="001413A4" w:rsidRPr="001413A4" w:rsidRDefault="001413A4" w:rsidP="001413A4">
            <w:pPr>
              <w:widowControl/>
              <w:autoSpaceDE/>
              <w:autoSpaceDN/>
              <w:adjustRightInd/>
              <w:spacing w:after="0"/>
              <w:rPr>
                <w:color w:val="000000"/>
                <w:szCs w:val="20"/>
              </w:rPr>
            </w:pPr>
            <w:r w:rsidRPr="001413A4">
              <w:rPr>
                <w:color w:val="000000"/>
                <w:szCs w:val="20"/>
              </w:rPr>
              <w:t>Rural Major Collector</w:t>
            </w:r>
          </w:p>
        </w:tc>
        <w:tc>
          <w:tcPr>
            <w:tcW w:w="783" w:type="dxa"/>
            <w:tcBorders>
              <w:top w:val="nil"/>
              <w:left w:val="nil"/>
              <w:bottom w:val="single" w:sz="4" w:space="0" w:color="auto"/>
              <w:right w:val="single" w:sz="4" w:space="0" w:color="auto"/>
            </w:tcBorders>
            <w:shd w:val="clear" w:color="auto" w:fill="auto"/>
            <w:noWrap/>
            <w:vAlign w:val="bottom"/>
            <w:hideMark/>
          </w:tcPr>
          <w:p w14:paraId="65FACA95" w14:textId="77777777" w:rsidR="001413A4" w:rsidRPr="001413A4" w:rsidRDefault="001413A4" w:rsidP="001413A4">
            <w:pPr>
              <w:widowControl/>
              <w:autoSpaceDE/>
              <w:autoSpaceDN/>
              <w:adjustRightInd/>
              <w:spacing w:after="0"/>
              <w:jc w:val="right"/>
              <w:rPr>
                <w:color w:val="000000"/>
                <w:szCs w:val="20"/>
              </w:rPr>
            </w:pPr>
            <w:r w:rsidRPr="001413A4">
              <w:rPr>
                <w:color w:val="000000"/>
                <w:szCs w:val="20"/>
              </w:rPr>
              <w:t>0.6</w:t>
            </w:r>
          </w:p>
        </w:tc>
        <w:tc>
          <w:tcPr>
            <w:tcW w:w="1083" w:type="dxa"/>
            <w:tcBorders>
              <w:top w:val="nil"/>
              <w:left w:val="nil"/>
              <w:bottom w:val="single" w:sz="4" w:space="0" w:color="auto"/>
              <w:right w:val="single" w:sz="4" w:space="0" w:color="auto"/>
            </w:tcBorders>
            <w:shd w:val="clear" w:color="auto" w:fill="auto"/>
            <w:noWrap/>
            <w:vAlign w:val="bottom"/>
            <w:hideMark/>
          </w:tcPr>
          <w:p w14:paraId="613A9177" w14:textId="77777777" w:rsidR="001413A4" w:rsidRPr="001413A4" w:rsidRDefault="001413A4" w:rsidP="001413A4">
            <w:pPr>
              <w:widowControl/>
              <w:autoSpaceDE/>
              <w:autoSpaceDN/>
              <w:adjustRightInd/>
              <w:spacing w:after="0"/>
              <w:jc w:val="right"/>
              <w:rPr>
                <w:color w:val="000000"/>
                <w:szCs w:val="20"/>
              </w:rPr>
            </w:pPr>
            <w:r w:rsidRPr="001413A4">
              <w:rPr>
                <w:color w:val="000000"/>
                <w:szCs w:val="20"/>
              </w:rPr>
              <w:t>0.2</w:t>
            </w:r>
          </w:p>
        </w:tc>
        <w:tc>
          <w:tcPr>
            <w:tcW w:w="1183" w:type="dxa"/>
            <w:tcBorders>
              <w:top w:val="nil"/>
              <w:left w:val="nil"/>
              <w:bottom w:val="single" w:sz="4" w:space="0" w:color="auto"/>
              <w:right w:val="single" w:sz="4" w:space="0" w:color="auto"/>
            </w:tcBorders>
            <w:shd w:val="clear" w:color="auto" w:fill="auto"/>
            <w:noWrap/>
            <w:vAlign w:val="bottom"/>
            <w:hideMark/>
          </w:tcPr>
          <w:p w14:paraId="1EEB6C2E" w14:textId="77777777" w:rsidR="001413A4" w:rsidRPr="001413A4" w:rsidRDefault="001413A4" w:rsidP="001413A4">
            <w:pPr>
              <w:widowControl/>
              <w:autoSpaceDE/>
              <w:autoSpaceDN/>
              <w:adjustRightInd/>
              <w:spacing w:after="0"/>
              <w:jc w:val="right"/>
              <w:rPr>
                <w:color w:val="000000"/>
                <w:szCs w:val="20"/>
              </w:rPr>
            </w:pPr>
            <w:r w:rsidRPr="001413A4">
              <w:rPr>
                <w:color w:val="000000"/>
                <w:szCs w:val="20"/>
              </w:rPr>
              <w:t>0.06</w:t>
            </w:r>
          </w:p>
        </w:tc>
        <w:tc>
          <w:tcPr>
            <w:tcW w:w="930" w:type="dxa"/>
            <w:tcBorders>
              <w:top w:val="nil"/>
              <w:left w:val="nil"/>
              <w:bottom w:val="single" w:sz="4" w:space="0" w:color="auto"/>
              <w:right w:val="single" w:sz="4" w:space="0" w:color="auto"/>
            </w:tcBorders>
            <w:shd w:val="clear" w:color="auto" w:fill="auto"/>
            <w:noWrap/>
            <w:vAlign w:val="bottom"/>
            <w:hideMark/>
          </w:tcPr>
          <w:p w14:paraId="48A1F468" w14:textId="77777777" w:rsidR="001413A4" w:rsidRPr="001413A4" w:rsidRDefault="001413A4" w:rsidP="001413A4">
            <w:pPr>
              <w:widowControl/>
              <w:autoSpaceDE/>
              <w:autoSpaceDN/>
              <w:adjustRightInd/>
              <w:spacing w:after="0"/>
              <w:jc w:val="right"/>
              <w:rPr>
                <w:color w:val="000000"/>
                <w:szCs w:val="20"/>
              </w:rPr>
            </w:pPr>
            <w:r w:rsidRPr="001413A4">
              <w:rPr>
                <w:color w:val="000000"/>
                <w:szCs w:val="20"/>
              </w:rPr>
              <w:t>0.03</w:t>
            </w:r>
          </w:p>
        </w:tc>
      </w:tr>
      <w:tr w:rsidR="001413A4" w:rsidRPr="001413A4" w14:paraId="1C05DA5B" w14:textId="77777777" w:rsidTr="00794062">
        <w:trPr>
          <w:trHeight w:val="300"/>
          <w:jc w:val="center"/>
        </w:trPr>
        <w:tc>
          <w:tcPr>
            <w:tcW w:w="3571" w:type="dxa"/>
            <w:tcBorders>
              <w:top w:val="nil"/>
              <w:left w:val="single" w:sz="4" w:space="0" w:color="auto"/>
              <w:bottom w:val="single" w:sz="4" w:space="0" w:color="auto"/>
              <w:right w:val="single" w:sz="4" w:space="0" w:color="auto"/>
            </w:tcBorders>
            <w:shd w:val="clear" w:color="auto" w:fill="auto"/>
            <w:noWrap/>
            <w:vAlign w:val="bottom"/>
            <w:hideMark/>
          </w:tcPr>
          <w:p w14:paraId="50A1738C" w14:textId="77777777" w:rsidR="001413A4" w:rsidRPr="001413A4" w:rsidRDefault="001413A4" w:rsidP="001413A4">
            <w:pPr>
              <w:widowControl/>
              <w:autoSpaceDE/>
              <w:autoSpaceDN/>
              <w:adjustRightInd/>
              <w:spacing w:after="0"/>
              <w:rPr>
                <w:color w:val="000000"/>
                <w:szCs w:val="20"/>
              </w:rPr>
            </w:pPr>
            <w:r w:rsidRPr="001413A4">
              <w:rPr>
                <w:color w:val="000000"/>
                <w:szCs w:val="20"/>
              </w:rPr>
              <w:t>Rural Minor Collector</w:t>
            </w:r>
          </w:p>
        </w:tc>
        <w:tc>
          <w:tcPr>
            <w:tcW w:w="783" w:type="dxa"/>
            <w:tcBorders>
              <w:top w:val="nil"/>
              <w:left w:val="nil"/>
              <w:bottom w:val="single" w:sz="4" w:space="0" w:color="auto"/>
              <w:right w:val="single" w:sz="4" w:space="0" w:color="auto"/>
            </w:tcBorders>
            <w:shd w:val="clear" w:color="auto" w:fill="auto"/>
            <w:noWrap/>
            <w:vAlign w:val="bottom"/>
            <w:hideMark/>
          </w:tcPr>
          <w:p w14:paraId="5CDA97BA" w14:textId="77777777" w:rsidR="001413A4" w:rsidRPr="001413A4" w:rsidRDefault="001413A4" w:rsidP="001413A4">
            <w:pPr>
              <w:widowControl/>
              <w:autoSpaceDE/>
              <w:autoSpaceDN/>
              <w:adjustRightInd/>
              <w:spacing w:after="0"/>
              <w:jc w:val="right"/>
              <w:rPr>
                <w:color w:val="000000"/>
                <w:szCs w:val="20"/>
              </w:rPr>
            </w:pPr>
            <w:r w:rsidRPr="001413A4">
              <w:rPr>
                <w:color w:val="000000"/>
                <w:szCs w:val="20"/>
              </w:rPr>
              <w:t>0.6</w:t>
            </w:r>
          </w:p>
        </w:tc>
        <w:tc>
          <w:tcPr>
            <w:tcW w:w="1083" w:type="dxa"/>
            <w:tcBorders>
              <w:top w:val="nil"/>
              <w:left w:val="nil"/>
              <w:bottom w:val="single" w:sz="4" w:space="0" w:color="auto"/>
              <w:right w:val="single" w:sz="4" w:space="0" w:color="auto"/>
            </w:tcBorders>
            <w:shd w:val="clear" w:color="auto" w:fill="auto"/>
            <w:noWrap/>
            <w:vAlign w:val="bottom"/>
            <w:hideMark/>
          </w:tcPr>
          <w:p w14:paraId="48FB9A8E" w14:textId="77777777" w:rsidR="001413A4" w:rsidRPr="001413A4" w:rsidRDefault="001413A4" w:rsidP="001413A4">
            <w:pPr>
              <w:widowControl/>
              <w:autoSpaceDE/>
              <w:autoSpaceDN/>
              <w:adjustRightInd/>
              <w:spacing w:after="0"/>
              <w:jc w:val="right"/>
              <w:rPr>
                <w:color w:val="000000"/>
                <w:szCs w:val="20"/>
              </w:rPr>
            </w:pPr>
            <w:r w:rsidRPr="001413A4">
              <w:rPr>
                <w:color w:val="000000"/>
                <w:szCs w:val="20"/>
              </w:rPr>
              <w:t>0.2</w:t>
            </w:r>
          </w:p>
        </w:tc>
        <w:tc>
          <w:tcPr>
            <w:tcW w:w="1183" w:type="dxa"/>
            <w:tcBorders>
              <w:top w:val="nil"/>
              <w:left w:val="nil"/>
              <w:bottom w:val="single" w:sz="4" w:space="0" w:color="auto"/>
              <w:right w:val="single" w:sz="4" w:space="0" w:color="auto"/>
            </w:tcBorders>
            <w:shd w:val="clear" w:color="auto" w:fill="auto"/>
            <w:noWrap/>
            <w:vAlign w:val="bottom"/>
            <w:hideMark/>
          </w:tcPr>
          <w:p w14:paraId="77650735" w14:textId="77777777" w:rsidR="001413A4" w:rsidRPr="001413A4" w:rsidRDefault="001413A4" w:rsidP="001413A4">
            <w:pPr>
              <w:widowControl/>
              <w:autoSpaceDE/>
              <w:autoSpaceDN/>
              <w:adjustRightInd/>
              <w:spacing w:after="0"/>
              <w:jc w:val="right"/>
              <w:rPr>
                <w:color w:val="000000"/>
                <w:szCs w:val="20"/>
              </w:rPr>
            </w:pPr>
            <w:r w:rsidRPr="001413A4">
              <w:rPr>
                <w:color w:val="000000"/>
                <w:szCs w:val="20"/>
              </w:rPr>
              <w:t>0.06</w:t>
            </w:r>
          </w:p>
        </w:tc>
        <w:tc>
          <w:tcPr>
            <w:tcW w:w="930" w:type="dxa"/>
            <w:tcBorders>
              <w:top w:val="nil"/>
              <w:left w:val="nil"/>
              <w:bottom w:val="single" w:sz="4" w:space="0" w:color="auto"/>
              <w:right w:val="single" w:sz="4" w:space="0" w:color="auto"/>
            </w:tcBorders>
            <w:shd w:val="clear" w:color="auto" w:fill="auto"/>
            <w:noWrap/>
            <w:vAlign w:val="bottom"/>
            <w:hideMark/>
          </w:tcPr>
          <w:p w14:paraId="79D28359" w14:textId="77777777" w:rsidR="001413A4" w:rsidRPr="001413A4" w:rsidRDefault="001413A4" w:rsidP="001413A4">
            <w:pPr>
              <w:widowControl/>
              <w:autoSpaceDE/>
              <w:autoSpaceDN/>
              <w:adjustRightInd/>
              <w:spacing w:after="0"/>
              <w:jc w:val="right"/>
              <w:rPr>
                <w:color w:val="000000"/>
                <w:szCs w:val="20"/>
              </w:rPr>
            </w:pPr>
            <w:r w:rsidRPr="001413A4">
              <w:rPr>
                <w:color w:val="000000"/>
                <w:szCs w:val="20"/>
              </w:rPr>
              <w:t>0.03</w:t>
            </w:r>
          </w:p>
        </w:tc>
      </w:tr>
      <w:tr w:rsidR="001413A4" w:rsidRPr="001413A4" w14:paraId="0139A5FE" w14:textId="77777777" w:rsidTr="00794062">
        <w:trPr>
          <w:trHeight w:val="300"/>
          <w:jc w:val="center"/>
        </w:trPr>
        <w:tc>
          <w:tcPr>
            <w:tcW w:w="3571" w:type="dxa"/>
            <w:tcBorders>
              <w:top w:val="nil"/>
              <w:left w:val="single" w:sz="4" w:space="0" w:color="auto"/>
              <w:bottom w:val="single" w:sz="4" w:space="0" w:color="auto"/>
              <w:right w:val="single" w:sz="4" w:space="0" w:color="auto"/>
            </w:tcBorders>
            <w:shd w:val="clear" w:color="auto" w:fill="auto"/>
            <w:noWrap/>
            <w:vAlign w:val="bottom"/>
            <w:hideMark/>
          </w:tcPr>
          <w:p w14:paraId="279693A0" w14:textId="77777777" w:rsidR="001413A4" w:rsidRPr="001413A4" w:rsidRDefault="001413A4" w:rsidP="001413A4">
            <w:pPr>
              <w:widowControl/>
              <w:autoSpaceDE/>
              <w:autoSpaceDN/>
              <w:adjustRightInd/>
              <w:spacing w:after="0"/>
              <w:rPr>
                <w:color w:val="000000"/>
                <w:szCs w:val="20"/>
              </w:rPr>
            </w:pPr>
            <w:r w:rsidRPr="001413A4">
              <w:rPr>
                <w:color w:val="000000"/>
                <w:szCs w:val="20"/>
              </w:rPr>
              <w:t>Rural Local</w:t>
            </w:r>
          </w:p>
        </w:tc>
        <w:tc>
          <w:tcPr>
            <w:tcW w:w="783" w:type="dxa"/>
            <w:tcBorders>
              <w:top w:val="nil"/>
              <w:left w:val="nil"/>
              <w:bottom w:val="single" w:sz="4" w:space="0" w:color="auto"/>
              <w:right w:val="single" w:sz="4" w:space="0" w:color="auto"/>
            </w:tcBorders>
            <w:shd w:val="clear" w:color="auto" w:fill="auto"/>
            <w:noWrap/>
            <w:vAlign w:val="bottom"/>
            <w:hideMark/>
          </w:tcPr>
          <w:p w14:paraId="56AA2E4D" w14:textId="77777777" w:rsidR="001413A4" w:rsidRPr="001413A4" w:rsidRDefault="001413A4" w:rsidP="001413A4">
            <w:pPr>
              <w:widowControl/>
              <w:autoSpaceDE/>
              <w:autoSpaceDN/>
              <w:adjustRightInd/>
              <w:spacing w:after="0"/>
              <w:jc w:val="right"/>
              <w:rPr>
                <w:color w:val="000000"/>
                <w:szCs w:val="20"/>
              </w:rPr>
            </w:pPr>
            <w:r w:rsidRPr="001413A4">
              <w:rPr>
                <w:color w:val="000000"/>
                <w:szCs w:val="20"/>
              </w:rPr>
              <w:t>0.6</w:t>
            </w:r>
          </w:p>
        </w:tc>
        <w:tc>
          <w:tcPr>
            <w:tcW w:w="1083" w:type="dxa"/>
            <w:tcBorders>
              <w:top w:val="nil"/>
              <w:left w:val="nil"/>
              <w:bottom w:val="single" w:sz="4" w:space="0" w:color="auto"/>
              <w:right w:val="single" w:sz="4" w:space="0" w:color="auto"/>
            </w:tcBorders>
            <w:shd w:val="clear" w:color="auto" w:fill="auto"/>
            <w:noWrap/>
            <w:vAlign w:val="bottom"/>
            <w:hideMark/>
          </w:tcPr>
          <w:p w14:paraId="59BF1D42" w14:textId="77777777" w:rsidR="001413A4" w:rsidRPr="001413A4" w:rsidRDefault="001413A4" w:rsidP="001413A4">
            <w:pPr>
              <w:widowControl/>
              <w:autoSpaceDE/>
              <w:autoSpaceDN/>
              <w:adjustRightInd/>
              <w:spacing w:after="0"/>
              <w:jc w:val="right"/>
              <w:rPr>
                <w:color w:val="000000"/>
                <w:szCs w:val="20"/>
              </w:rPr>
            </w:pPr>
            <w:r w:rsidRPr="001413A4">
              <w:rPr>
                <w:color w:val="000000"/>
                <w:szCs w:val="20"/>
              </w:rPr>
              <w:t>0.2</w:t>
            </w:r>
          </w:p>
        </w:tc>
        <w:tc>
          <w:tcPr>
            <w:tcW w:w="1183" w:type="dxa"/>
            <w:tcBorders>
              <w:top w:val="nil"/>
              <w:left w:val="nil"/>
              <w:bottom w:val="single" w:sz="4" w:space="0" w:color="auto"/>
              <w:right w:val="single" w:sz="4" w:space="0" w:color="auto"/>
            </w:tcBorders>
            <w:shd w:val="clear" w:color="auto" w:fill="auto"/>
            <w:noWrap/>
            <w:vAlign w:val="bottom"/>
            <w:hideMark/>
          </w:tcPr>
          <w:p w14:paraId="13D24C4A" w14:textId="77777777" w:rsidR="001413A4" w:rsidRPr="001413A4" w:rsidRDefault="001413A4" w:rsidP="001413A4">
            <w:pPr>
              <w:widowControl/>
              <w:autoSpaceDE/>
              <w:autoSpaceDN/>
              <w:adjustRightInd/>
              <w:spacing w:after="0"/>
              <w:jc w:val="right"/>
              <w:rPr>
                <w:color w:val="000000"/>
                <w:szCs w:val="20"/>
              </w:rPr>
            </w:pPr>
            <w:r w:rsidRPr="001413A4">
              <w:rPr>
                <w:color w:val="000000"/>
                <w:szCs w:val="20"/>
              </w:rPr>
              <w:t>0.06</w:t>
            </w:r>
          </w:p>
        </w:tc>
        <w:tc>
          <w:tcPr>
            <w:tcW w:w="930" w:type="dxa"/>
            <w:tcBorders>
              <w:top w:val="nil"/>
              <w:left w:val="nil"/>
              <w:bottom w:val="single" w:sz="4" w:space="0" w:color="auto"/>
              <w:right w:val="single" w:sz="4" w:space="0" w:color="auto"/>
            </w:tcBorders>
            <w:shd w:val="clear" w:color="auto" w:fill="auto"/>
            <w:noWrap/>
            <w:vAlign w:val="bottom"/>
            <w:hideMark/>
          </w:tcPr>
          <w:p w14:paraId="05C56829" w14:textId="77777777" w:rsidR="001413A4" w:rsidRPr="001413A4" w:rsidRDefault="001413A4" w:rsidP="001413A4">
            <w:pPr>
              <w:widowControl/>
              <w:autoSpaceDE/>
              <w:autoSpaceDN/>
              <w:adjustRightInd/>
              <w:spacing w:after="0"/>
              <w:jc w:val="right"/>
              <w:rPr>
                <w:color w:val="000000"/>
                <w:szCs w:val="20"/>
              </w:rPr>
            </w:pPr>
            <w:r w:rsidRPr="001413A4">
              <w:rPr>
                <w:color w:val="000000"/>
                <w:szCs w:val="20"/>
              </w:rPr>
              <w:t>0.03</w:t>
            </w:r>
          </w:p>
        </w:tc>
      </w:tr>
      <w:tr w:rsidR="001413A4" w:rsidRPr="001413A4" w14:paraId="6B73B42A" w14:textId="77777777" w:rsidTr="00794062">
        <w:trPr>
          <w:trHeight w:val="300"/>
          <w:jc w:val="center"/>
        </w:trPr>
        <w:tc>
          <w:tcPr>
            <w:tcW w:w="3571" w:type="dxa"/>
            <w:tcBorders>
              <w:top w:val="nil"/>
              <w:left w:val="single" w:sz="4" w:space="0" w:color="auto"/>
              <w:bottom w:val="single" w:sz="4" w:space="0" w:color="auto"/>
              <w:right w:val="single" w:sz="4" w:space="0" w:color="auto"/>
            </w:tcBorders>
            <w:shd w:val="clear" w:color="auto" w:fill="auto"/>
            <w:noWrap/>
            <w:vAlign w:val="bottom"/>
            <w:hideMark/>
          </w:tcPr>
          <w:p w14:paraId="1BA1C47D" w14:textId="77777777" w:rsidR="001413A4" w:rsidRPr="001413A4" w:rsidRDefault="001413A4" w:rsidP="001413A4">
            <w:pPr>
              <w:widowControl/>
              <w:autoSpaceDE/>
              <w:autoSpaceDN/>
              <w:adjustRightInd/>
              <w:spacing w:after="0"/>
              <w:rPr>
                <w:color w:val="000000"/>
                <w:szCs w:val="20"/>
              </w:rPr>
            </w:pPr>
            <w:r w:rsidRPr="001413A4">
              <w:rPr>
                <w:color w:val="000000"/>
                <w:szCs w:val="20"/>
              </w:rPr>
              <w:t>Urban Interstate</w:t>
            </w:r>
          </w:p>
        </w:tc>
        <w:tc>
          <w:tcPr>
            <w:tcW w:w="783" w:type="dxa"/>
            <w:tcBorders>
              <w:top w:val="nil"/>
              <w:left w:val="nil"/>
              <w:bottom w:val="single" w:sz="4" w:space="0" w:color="auto"/>
              <w:right w:val="single" w:sz="4" w:space="0" w:color="auto"/>
            </w:tcBorders>
            <w:shd w:val="clear" w:color="auto" w:fill="auto"/>
            <w:noWrap/>
            <w:vAlign w:val="bottom"/>
            <w:hideMark/>
          </w:tcPr>
          <w:p w14:paraId="27FBA044" w14:textId="77777777" w:rsidR="001413A4" w:rsidRPr="001413A4" w:rsidRDefault="001413A4" w:rsidP="001413A4">
            <w:pPr>
              <w:widowControl/>
              <w:autoSpaceDE/>
              <w:autoSpaceDN/>
              <w:adjustRightInd/>
              <w:spacing w:after="0"/>
              <w:jc w:val="right"/>
              <w:rPr>
                <w:color w:val="000000"/>
                <w:szCs w:val="20"/>
              </w:rPr>
            </w:pPr>
            <w:r w:rsidRPr="001413A4">
              <w:rPr>
                <w:color w:val="000000"/>
                <w:szCs w:val="20"/>
              </w:rPr>
              <w:t>0.015</w:t>
            </w:r>
          </w:p>
        </w:tc>
        <w:tc>
          <w:tcPr>
            <w:tcW w:w="1083" w:type="dxa"/>
            <w:tcBorders>
              <w:top w:val="nil"/>
              <w:left w:val="nil"/>
              <w:bottom w:val="single" w:sz="4" w:space="0" w:color="auto"/>
              <w:right w:val="single" w:sz="4" w:space="0" w:color="auto"/>
            </w:tcBorders>
            <w:shd w:val="clear" w:color="auto" w:fill="auto"/>
            <w:noWrap/>
            <w:vAlign w:val="bottom"/>
            <w:hideMark/>
          </w:tcPr>
          <w:p w14:paraId="7B402029" w14:textId="77777777" w:rsidR="001413A4" w:rsidRPr="001413A4" w:rsidRDefault="001413A4" w:rsidP="001413A4">
            <w:pPr>
              <w:widowControl/>
              <w:autoSpaceDE/>
              <w:autoSpaceDN/>
              <w:adjustRightInd/>
              <w:spacing w:after="0"/>
              <w:jc w:val="right"/>
              <w:rPr>
                <w:color w:val="000000"/>
                <w:szCs w:val="20"/>
              </w:rPr>
            </w:pPr>
            <w:r w:rsidRPr="001413A4">
              <w:rPr>
                <w:color w:val="000000"/>
                <w:szCs w:val="20"/>
              </w:rPr>
              <w:t>0.015</w:t>
            </w:r>
          </w:p>
        </w:tc>
        <w:tc>
          <w:tcPr>
            <w:tcW w:w="1183" w:type="dxa"/>
            <w:tcBorders>
              <w:top w:val="nil"/>
              <w:left w:val="nil"/>
              <w:bottom w:val="single" w:sz="4" w:space="0" w:color="auto"/>
              <w:right w:val="single" w:sz="4" w:space="0" w:color="auto"/>
            </w:tcBorders>
            <w:shd w:val="clear" w:color="auto" w:fill="auto"/>
            <w:noWrap/>
            <w:vAlign w:val="bottom"/>
            <w:hideMark/>
          </w:tcPr>
          <w:p w14:paraId="661ECA14" w14:textId="77777777" w:rsidR="001413A4" w:rsidRPr="001413A4" w:rsidRDefault="001413A4" w:rsidP="001413A4">
            <w:pPr>
              <w:widowControl/>
              <w:autoSpaceDE/>
              <w:autoSpaceDN/>
              <w:adjustRightInd/>
              <w:spacing w:after="0"/>
              <w:jc w:val="right"/>
              <w:rPr>
                <w:color w:val="000000"/>
                <w:szCs w:val="20"/>
              </w:rPr>
            </w:pPr>
            <w:r w:rsidRPr="001413A4">
              <w:rPr>
                <w:color w:val="000000"/>
                <w:szCs w:val="20"/>
              </w:rPr>
              <w:t>0.015</w:t>
            </w:r>
          </w:p>
        </w:tc>
        <w:tc>
          <w:tcPr>
            <w:tcW w:w="930" w:type="dxa"/>
            <w:tcBorders>
              <w:top w:val="nil"/>
              <w:left w:val="nil"/>
              <w:bottom w:val="single" w:sz="4" w:space="0" w:color="auto"/>
              <w:right w:val="single" w:sz="4" w:space="0" w:color="auto"/>
            </w:tcBorders>
            <w:shd w:val="clear" w:color="auto" w:fill="auto"/>
            <w:noWrap/>
            <w:vAlign w:val="bottom"/>
            <w:hideMark/>
          </w:tcPr>
          <w:p w14:paraId="463B4931" w14:textId="77777777" w:rsidR="001413A4" w:rsidRPr="001413A4" w:rsidRDefault="001413A4" w:rsidP="001413A4">
            <w:pPr>
              <w:widowControl/>
              <w:autoSpaceDE/>
              <w:autoSpaceDN/>
              <w:adjustRightInd/>
              <w:spacing w:after="0"/>
              <w:jc w:val="right"/>
              <w:rPr>
                <w:color w:val="000000"/>
                <w:szCs w:val="20"/>
              </w:rPr>
            </w:pPr>
            <w:r w:rsidRPr="001413A4">
              <w:rPr>
                <w:color w:val="000000"/>
                <w:szCs w:val="20"/>
              </w:rPr>
              <w:t>0.015</w:t>
            </w:r>
          </w:p>
        </w:tc>
      </w:tr>
      <w:tr w:rsidR="001413A4" w:rsidRPr="001413A4" w14:paraId="6AAD3088" w14:textId="77777777" w:rsidTr="00794062">
        <w:trPr>
          <w:trHeight w:val="300"/>
          <w:jc w:val="center"/>
        </w:trPr>
        <w:tc>
          <w:tcPr>
            <w:tcW w:w="3571" w:type="dxa"/>
            <w:tcBorders>
              <w:top w:val="nil"/>
              <w:left w:val="single" w:sz="4" w:space="0" w:color="auto"/>
              <w:bottom w:val="single" w:sz="4" w:space="0" w:color="auto"/>
              <w:right w:val="single" w:sz="4" w:space="0" w:color="auto"/>
            </w:tcBorders>
            <w:shd w:val="clear" w:color="auto" w:fill="auto"/>
            <w:noWrap/>
            <w:vAlign w:val="bottom"/>
            <w:hideMark/>
          </w:tcPr>
          <w:p w14:paraId="50D3A784" w14:textId="77777777" w:rsidR="001413A4" w:rsidRPr="001413A4" w:rsidRDefault="001413A4" w:rsidP="001413A4">
            <w:pPr>
              <w:widowControl/>
              <w:autoSpaceDE/>
              <w:autoSpaceDN/>
              <w:adjustRightInd/>
              <w:spacing w:after="0"/>
              <w:rPr>
                <w:color w:val="000000"/>
                <w:szCs w:val="20"/>
              </w:rPr>
            </w:pPr>
            <w:r w:rsidRPr="001413A4">
              <w:rPr>
                <w:color w:val="000000"/>
                <w:szCs w:val="20"/>
              </w:rPr>
              <w:t>Urban Other Freeways and Expressways</w:t>
            </w:r>
          </w:p>
        </w:tc>
        <w:tc>
          <w:tcPr>
            <w:tcW w:w="783" w:type="dxa"/>
            <w:tcBorders>
              <w:top w:val="nil"/>
              <w:left w:val="nil"/>
              <w:bottom w:val="single" w:sz="4" w:space="0" w:color="auto"/>
              <w:right w:val="single" w:sz="4" w:space="0" w:color="auto"/>
            </w:tcBorders>
            <w:shd w:val="clear" w:color="auto" w:fill="auto"/>
            <w:noWrap/>
            <w:vAlign w:val="bottom"/>
            <w:hideMark/>
          </w:tcPr>
          <w:p w14:paraId="62CE6152" w14:textId="77777777" w:rsidR="001413A4" w:rsidRPr="001413A4" w:rsidRDefault="001413A4" w:rsidP="001413A4">
            <w:pPr>
              <w:widowControl/>
              <w:autoSpaceDE/>
              <w:autoSpaceDN/>
              <w:adjustRightInd/>
              <w:spacing w:after="0"/>
              <w:jc w:val="right"/>
              <w:rPr>
                <w:color w:val="000000"/>
                <w:szCs w:val="20"/>
              </w:rPr>
            </w:pPr>
            <w:r w:rsidRPr="001413A4">
              <w:rPr>
                <w:color w:val="000000"/>
                <w:szCs w:val="20"/>
              </w:rPr>
              <w:t>0.015</w:t>
            </w:r>
          </w:p>
        </w:tc>
        <w:tc>
          <w:tcPr>
            <w:tcW w:w="1083" w:type="dxa"/>
            <w:tcBorders>
              <w:top w:val="nil"/>
              <w:left w:val="nil"/>
              <w:bottom w:val="single" w:sz="4" w:space="0" w:color="auto"/>
              <w:right w:val="single" w:sz="4" w:space="0" w:color="auto"/>
            </w:tcBorders>
            <w:shd w:val="clear" w:color="auto" w:fill="auto"/>
            <w:noWrap/>
            <w:vAlign w:val="bottom"/>
            <w:hideMark/>
          </w:tcPr>
          <w:p w14:paraId="227875FC" w14:textId="77777777" w:rsidR="001413A4" w:rsidRPr="001413A4" w:rsidRDefault="001413A4" w:rsidP="001413A4">
            <w:pPr>
              <w:widowControl/>
              <w:autoSpaceDE/>
              <w:autoSpaceDN/>
              <w:adjustRightInd/>
              <w:spacing w:after="0"/>
              <w:jc w:val="right"/>
              <w:rPr>
                <w:color w:val="000000"/>
                <w:szCs w:val="20"/>
              </w:rPr>
            </w:pPr>
            <w:r w:rsidRPr="001413A4">
              <w:rPr>
                <w:color w:val="000000"/>
                <w:szCs w:val="20"/>
              </w:rPr>
              <w:t>0.015</w:t>
            </w:r>
          </w:p>
        </w:tc>
        <w:tc>
          <w:tcPr>
            <w:tcW w:w="1183" w:type="dxa"/>
            <w:tcBorders>
              <w:top w:val="nil"/>
              <w:left w:val="nil"/>
              <w:bottom w:val="single" w:sz="4" w:space="0" w:color="auto"/>
              <w:right w:val="single" w:sz="4" w:space="0" w:color="auto"/>
            </w:tcBorders>
            <w:shd w:val="clear" w:color="auto" w:fill="auto"/>
            <w:noWrap/>
            <w:vAlign w:val="bottom"/>
            <w:hideMark/>
          </w:tcPr>
          <w:p w14:paraId="02530D4E" w14:textId="77777777" w:rsidR="001413A4" w:rsidRPr="001413A4" w:rsidRDefault="001413A4" w:rsidP="001413A4">
            <w:pPr>
              <w:widowControl/>
              <w:autoSpaceDE/>
              <w:autoSpaceDN/>
              <w:adjustRightInd/>
              <w:spacing w:after="0"/>
              <w:jc w:val="right"/>
              <w:rPr>
                <w:color w:val="000000"/>
                <w:szCs w:val="20"/>
              </w:rPr>
            </w:pPr>
            <w:r w:rsidRPr="001413A4">
              <w:rPr>
                <w:color w:val="000000"/>
                <w:szCs w:val="20"/>
              </w:rPr>
              <w:t>0.015</w:t>
            </w:r>
          </w:p>
        </w:tc>
        <w:tc>
          <w:tcPr>
            <w:tcW w:w="930" w:type="dxa"/>
            <w:tcBorders>
              <w:top w:val="nil"/>
              <w:left w:val="nil"/>
              <w:bottom w:val="single" w:sz="4" w:space="0" w:color="auto"/>
              <w:right w:val="single" w:sz="4" w:space="0" w:color="auto"/>
            </w:tcBorders>
            <w:shd w:val="clear" w:color="auto" w:fill="auto"/>
            <w:noWrap/>
            <w:vAlign w:val="bottom"/>
            <w:hideMark/>
          </w:tcPr>
          <w:p w14:paraId="47322B1F" w14:textId="77777777" w:rsidR="001413A4" w:rsidRPr="001413A4" w:rsidRDefault="001413A4" w:rsidP="001413A4">
            <w:pPr>
              <w:widowControl/>
              <w:autoSpaceDE/>
              <w:autoSpaceDN/>
              <w:adjustRightInd/>
              <w:spacing w:after="0"/>
              <w:jc w:val="right"/>
              <w:rPr>
                <w:color w:val="000000"/>
                <w:szCs w:val="20"/>
              </w:rPr>
            </w:pPr>
            <w:r w:rsidRPr="001413A4">
              <w:rPr>
                <w:color w:val="000000"/>
                <w:szCs w:val="20"/>
              </w:rPr>
              <w:t>0.015</w:t>
            </w:r>
          </w:p>
        </w:tc>
      </w:tr>
      <w:tr w:rsidR="001413A4" w:rsidRPr="001413A4" w14:paraId="3344FB22" w14:textId="77777777" w:rsidTr="00794062">
        <w:trPr>
          <w:trHeight w:val="300"/>
          <w:jc w:val="center"/>
        </w:trPr>
        <w:tc>
          <w:tcPr>
            <w:tcW w:w="3571" w:type="dxa"/>
            <w:tcBorders>
              <w:top w:val="nil"/>
              <w:left w:val="single" w:sz="4" w:space="0" w:color="auto"/>
              <w:bottom w:val="single" w:sz="4" w:space="0" w:color="auto"/>
              <w:right w:val="single" w:sz="4" w:space="0" w:color="auto"/>
            </w:tcBorders>
            <w:shd w:val="clear" w:color="auto" w:fill="auto"/>
            <w:noWrap/>
            <w:vAlign w:val="bottom"/>
            <w:hideMark/>
          </w:tcPr>
          <w:p w14:paraId="112BD44F" w14:textId="77777777" w:rsidR="001413A4" w:rsidRPr="001413A4" w:rsidRDefault="001413A4" w:rsidP="001413A4">
            <w:pPr>
              <w:widowControl/>
              <w:autoSpaceDE/>
              <w:autoSpaceDN/>
              <w:adjustRightInd/>
              <w:spacing w:after="0"/>
              <w:rPr>
                <w:color w:val="000000"/>
                <w:szCs w:val="20"/>
              </w:rPr>
            </w:pPr>
            <w:r w:rsidRPr="001413A4">
              <w:rPr>
                <w:color w:val="000000"/>
                <w:szCs w:val="20"/>
              </w:rPr>
              <w:t>Urban Other Principal Arterial</w:t>
            </w:r>
          </w:p>
        </w:tc>
        <w:tc>
          <w:tcPr>
            <w:tcW w:w="783" w:type="dxa"/>
            <w:tcBorders>
              <w:top w:val="nil"/>
              <w:left w:val="nil"/>
              <w:bottom w:val="single" w:sz="4" w:space="0" w:color="auto"/>
              <w:right w:val="single" w:sz="4" w:space="0" w:color="auto"/>
            </w:tcBorders>
            <w:shd w:val="clear" w:color="auto" w:fill="auto"/>
            <w:noWrap/>
            <w:vAlign w:val="bottom"/>
            <w:hideMark/>
          </w:tcPr>
          <w:p w14:paraId="597C9AB0" w14:textId="77777777" w:rsidR="001413A4" w:rsidRPr="001413A4" w:rsidRDefault="001413A4" w:rsidP="001413A4">
            <w:pPr>
              <w:widowControl/>
              <w:autoSpaceDE/>
              <w:autoSpaceDN/>
              <w:adjustRightInd/>
              <w:spacing w:after="0"/>
              <w:jc w:val="right"/>
              <w:rPr>
                <w:color w:val="000000"/>
                <w:szCs w:val="20"/>
              </w:rPr>
            </w:pPr>
            <w:r w:rsidRPr="001413A4">
              <w:rPr>
                <w:color w:val="000000"/>
                <w:szCs w:val="20"/>
              </w:rPr>
              <w:t>0.6</w:t>
            </w:r>
          </w:p>
        </w:tc>
        <w:tc>
          <w:tcPr>
            <w:tcW w:w="1083" w:type="dxa"/>
            <w:tcBorders>
              <w:top w:val="nil"/>
              <w:left w:val="nil"/>
              <w:bottom w:val="single" w:sz="4" w:space="0" w:color="auto"/>
              <w:right w:val="single" w:sz="4" w:space="0" w:color="auto"/>
            </w:tcBorders>
            <w:shd w:val="clear" w:color="auto" w:fill="auto"/>
            <w:noWrap/>
            <w:vAlign w:val="bottom"/>
            <w:hideMark/>
          </w:tcPr>
          <w:p w14:paraId="1C47306D" w14:textId="77777777" w:rsidR="001413A4" w:rsidRPr="001413A4" w:rsidRDefault="001413A4" w:rsidP="001413A4">
            <w:pPr>
              <w:widowControl/>
              <w:autoSpaceDE/>
              <w:autoSpaceDN/>
              <w:adjustRightInd/>
              <w:spacing w:after="0"/>
              <w:jc w:val="right"/>
              <w:rPr>
                <w:color w:val="000000"/>
                <w:szCs w:val="20"/>
              </w:rPr>
            </w:pPr>
            <w:r w:rsidRPr="001413A4">
              <w:rPr>
                <w:color w:val="000000"/>
                <w:szCs w:val="20"/>
              </w:rPr>
              <w:t>0.2</w:t>
            </w:r>
          </w:p>
        </w:tc>
        <w:tc>
          <w:tcPr>
            <w:tcW w:w="1183" w:type="dxa"/>
            <w:tcBorders>
              <w:top w:val="nil"/>
              <w:left w:val="nil"/>
              <w:bottom w:val="single" w:sz="4" w:space="0" w:color="auto"/>
              <w:right w:val="single" w:sz="4" w:space="0" w:color="auto"/>
            </w:tcBorders>
            <w:shd w:val="clear" w:color="auto" w:fill="auto"/>
            <w:noWrap/>
            <w:vAlign w:val="bottom"/>
            <w:hideMark/>
          </w:tcPr>
          <w:p w14:paraId="72197AF2" w14:textId="77777777" w:rsidR="001413A4" w:rsidRPr="001413A4" w:rsidRDefault="001413A4" w:rsidP="001413A4">
            <w:pPr>
              <w:widowControl/>
              <w:autoSpaceDE/>
              <w:autoSpaceDN/>
              <w:adjustRightInd/>
              <w:spacing w:after="0"/>
              <w:jc w:val="right"/>
              <w:rPr>
                <w:color w:val="000000"/>
                <w:szCs w:val="20"/>
              </w:rPr>
            </w:pPr>
            <w:r w:rsidRPr="001413A4">
              <w:rPr>
                <w:color w:val="000000"/>
                <w:szCs w:val="20"/>
              </w:rPr>
              <w:t>0.06</w:t>
            </w:r>
          </w:p>
        </w:tc>
        <w:tc>
          <w:tcPr>
            <w:tcW w:w="930" w:type="dxa"/>
            <w:tcBorders>
              <w:top w:val="nil"/>
              <w:left w:val="nil"/>
              <w:bottom w:val="single" w:sz="4" w:space="0" w:color="auto"/>
              <w:right w:val="single" w:sz="4" w:space="0" w:color="auto"/>
            </w:tcBorders>
            <w:shd w:val="clear" w:color="auto" w:fill="auto"/>
            <w:noWrap/>
            <w:vAlign w:val="bottom"/>
            <w:hideMark/>
          </w:tcPr>
          <w:p w14:paraId="568E7C57" w14:textId="77777777" w:rsidR="001413A4" w:rsidRPr="001413A4" w:rsidRDefault="001413A4" w:rsidP="001413A4">
            <w:pPr>
              <w:widowControl/>
              <w:autoSpaceDE/>
              <w:autoSpaceDN/>
              <w:adjustRightInd/>
              <w:spacing w:after="0"/>
              <w:jc w:val="right"/>
              <w:rPr>
                <w:color w:val="000000"/>
                <w:szCs w:val="20"/>
              </w:rPr>
            </w:pPr>
            <w:r w:rsidRPr="001413A4">
              <w:rPr>
                <w:color w:val="000000"/>
                <w:szCs w:val="20"/>
              </w:rPr>
              <w:t>0.03</w:t>
            </w:r>
          </w:p>
        </w:tc>
      </w:tr>
      <w:tr w:rsidR="001413A4" w:rsidRPr="001413A4" w14:paraId="724672AC" w14:textId="77777777" w:rsidTr="00794062">
        <w:trPr>
          <w:trHeight w:val="300"/>
          <w:jc w:val="center"/>
        </w:trPr>
        <w:tc>
          <w:tcPr>
            <w:tcW w:w="3571" w:type="dxa"/>
            <w:tcBorders>
              <w:top w:val="nil"/>
              <w:left w:val="single" w:sz="4" w:space="0" w:color="auto"/>
              <w:bottom w:val="single" w:sz="4" w:space="0" w:color="auto"/>
              <w:right w:val="single" w:sz="4" w:space="0" w:color="auto"/>
            </w:tcBorders>
            <w:shd w:val="clear" w:color="auto" w:fill="auto"/>
            <w:noWrap/>
            <w:vAlign w:val="bottom"/>
            <w:hideMark/>
          </w:tcPr>
          <w:p w14:paraId="786325E8" w14:textId="77777777" w:rsidR="001413A4" w:rsidRPr="001413A4" w:rsidRDefault="001413A4" w:rsidP="001413A4">
            <w:pPr>
              <w:widowControl/>
              <w:autoSpaceDE/>
              <w:autoSpaceDN/>
              <w:adjustRightInd/>
              <w:spacing w:after="0"/>
              <w:rPr>
                <w:color w:val="000000"/>
                <w:szCs w:val="20"/>
              </w:rPr>
            </w:pPr>
            <w:r w:rsidRPr="001413A4">
              <w:rPr>
                <w:color w:val="000000"/>
                <w:szCs w:val="20"/>
              </w:rPr>
              <w:t>Urban Minor Arterial</w:t>
            </w:r>
          </w:p>
        </w:tc>
        <w:tc>
          <w:tcPr>
            <w:tcW w:w="783" w:type="dxa"/>
            <w:tcBorders>
              <w:top w:val="nil"/>
              <w:left w:val="nil"/>
              <w:bottom w:val="single" w:sz="4" w:space="0" w:color="auto"/>
              <w:right w:val="single" w:sz="4" w:space="0" w:color="auto"/>
            </w:tcBorders>
            <w:shd w:val="clear" w:color="auto" w:fill="auto"/>
            <w:noWrap/>
            <w:vAlign w:val="bottom"/>
            <w:hideMark/>
          </w:tcPr>
          <w:p w14:paraId="0EB23E54" w14:textId="77777777" w:rsidR="001413A4" w:rsidRPr="001413A4" w:rsidRDefault="001413A4" w:rsidP="001413A4">
            <w:pPr>
              <w:widowControl/>
              <w:autoSpaceDE/>
              <w:autoSpaceDN/>
              <w:adjustRightInd/>
              <w:spacing w:after="0"/>
              <w:jc w:val="right"/>
              <w:rPr>
                <w:color w:val="000000"/>
                <w:szCs w:val="20"/>
              </w:rPr>
            </w:pPr>
            <w:r w:rsidRPr="001413A4">
              <w:rPr>
                <w:color w:val="000000"/>
                <w:szCs w:val="20"/>
              </w:rPr>
              <w:t>0.6</w:t>
            </w:r>
          </w:p>
        </w:tc>
        <w:tc>
          <w:tcPr>
            <w:tcW w:w="1083" w:type="dxa"/>
            <w:tcBorders>
              <w:top w:val="nil"/>
              <w:left w:val="nil"/>
              <w:bottom w:val="single" w:sz="4" w:space="0" w:color="auto"/>
              <w:right w:val="single" w:sz="4" w:space="0" w:color="auto"/>
            </w:tcBorders>
            <w:shd w:val="clear" w:color="auto" w:fill="auto"/>
            <w:noWrap/>
            <w:vAlign w:val="bottom"/>
            <w:hideMark/>
          </w:tcPr>
          <w:p w14:paraId="670DD888" w14:textId="77777777" w:rsidR="001413A4" w:rsidRPr="001413A4" w:rsidRDefault="001413A4" w:rsidP="001413A4">
            <w:pPr>
              <w:widowControl/>
              <w:autoSpaceDE/>
              <w:autoSpaceDN/>
              <w:adjustRightInd/>
              <w:spacing w:after="0"/>
              <w:jc w:val="right"/>
              <w:rPr>
                <w:color w:val="000000"/>
                <w:szCs w:val="20"/>
              </w:rPr>
            </w:pPr>
            <w:r w:rsidRPr="001413A4">
              <w:rPr>
                <w:color w:val="000000"/>
                <w:szCs w:val="20"/>
              </w:rPr>
              <w:t>0.2</w:t>
            </w:r>
          </w:p>
        </w:tc>
        <w:tc>
          <w:tcPr>
            <w:tcW w:w="1183" w:type="dxa"/>
            <w:tcBorders>
              <w:top w:val="nil"/>
              <w:left w:val="nil"/>
              <w:bottom w:val="single" w:sz="4" w:space="0" w:color="auto"/>
              <w:right w:val="single" w:sz="4" w:space="0" w:color="auto"/>
            </w:tcBorders>
            <w:shd w:val="clear" w:color="auto" w:fill="auto"/>
            <w:noWrap/>
            <w:vAlign w:val="bottom"/>
            <w:hideMark/>
          </w:tcPr>
          <w:p w14:paraId="1938C634" w14:textId="77777777" w:rsidR="001413A4" w:rsidRPr="001413A4" w:rsidRDefault="001413A4" w:rsidP="001413A4">
            <w:pPr>
              <w:widowControl/>
              <w:autoSpaceDE/>
              <w:autoSpaceDN/>
              <w:adjustRightInd/>
              <w:spacing w:after="0"/>
              <w:jc w:val="right"/>
              <w:rPr>
                <w:color w:val="000000"/>
                <w:szCs w:val="20"/>
              </w:rPr>
            </w:pPr>
            <w:r w:rsidRPr="001413A4">
              <w:rPr>
                <w:color w:val="000000"/>
                <w:szCs w:val="20"/>
              </w:rPr>
              <w:t>0.06</w:t>
            </w:r>
          </w:p>
        </w:tc>
        <w:tc>
          <w:tcPr>
            <w:tcW w:w="930" w:type="dxa"/>
            <w:tcBorders>
              <w:top w:val="nil"/>
              <w:left w:val="nil"/>
              <w:bottom w:val="single" w:sz="4" w:space="0" w:color="auto"/>
              <w:right w:val="single" w:sz="4" w:space="0" w:color="auto"/>
            </w:tcBorders>
            <w:shd w:val="clear" w:color="auto" w:fill="auto"/>
            <w:noWrap/>
            <w:vAlign w:val="bottom"/>
            <w:hideMark/>
          </w:tcPr>
          <w:p w14:paraId="321888D7" w14:textId="77777777" w:rsidR="001413A4" w:rsidRPr="001413A4" w:rsidRDefault="001413A4" w:rsidP="001413A4">
            <w:pPr>
              <w:widowControl/>
              <w:autoSpaceDE/>
              <w:autoSpaceDN/>
              <w:adjustRightInd/>
              <w:spacing w:after="0"/>
              <w:jc w:val="right"/>
              <w:rPr>
                <w:color w:val="000000"/>
                <w:szCs w:val="20"/>
              </w:rPr>
            </w:pPr>
            <w:r w:rsidRPr="001413A4">
              <w:rPr>
                <w:color w:val="000000"/>
                <w:szCs w:val="20"/>
              </w:rPr>
              <w:t>0.03</w:t>
            </w:r>
          </w:p>
        </w:tc>
      </w:tr>
      <w:tr w:rsidR="001413A4" w:rsidRPr="001413A4" w14:paraId="2E479944" w14:textId="77777777" w:rsidTr="00794062">
        <w:trPr>
          <w:trHeight w:val="300"/>
          <w:jc w:val="center"/>
        </w:trPr>
        <w:tc>
          <w:tcPr>
            <w:tcW w:w="3571" w:type="dxa"/>
            <w:tcBorders>
              <w:top w:val="nil"/>
              <w:left w:val="single" w:sz="4" w:space="0" w:color="auto"/>
              <w:bottom w:val="single" w:sz="4" w:space="0" w:color="auto"/>
              <w:right w:val="single" w:sz="4" w:space="0" w:color="auto"/>
            </w:tcBorders>
            <w:shd w:val="clear" w:color="auto" w:fill="auto"/>
            <w:noWrap/>
            <w:vAlign w:val="bottom"/>
            <w:hideMark/>
          </w:tcPr>
          <w:p w14:paraId="13AA3722" w14:textId="77777777" w:rsidR="001413A4" w:rsidRPr="001413A4" w:rsidRDefault="001413A4" w:rsidP="001413A4">
            <w:pPr>
              <w:widowControl/>
              <w:autoSpaceDE/>
              <w:autoSpaceDN/>
              <w:adjustRightInd/>
              <w:spacing w:after="0"/>
              <w:rPr>
                <w:color w:val="000000"/>
                <w:szCs w:val="20"/>
              </w:rPr>
            </w:pPr>
            <w:r w:rsidRPr="001413A4">
              <w:rPr>
                <w:color w:val="000000"/>
                <w:szCs w:val="20"/>
              </w:rPr>
              <w:t>Urban Major Collector</w:t>
            </w:r>
          </w:p>
        </w:tc>
        <w:tc>
          <w:tcPr>
            <w:tcW w:w="783" w:type="dxa"/>
            <w:tcBorders>
              <w:top w:val="nil"/>
              <w:left w:val="nil"/>
              <w:bottom w:val="single" w:sz="4" w:space="0" w:color="auto"/>
              <w:right w:val="single" w:sz="4" w:space="0" w:color="auto"/>
            </w:tcBorders>
            <w:shd w:val="clear" w:color="auto" w:fill="auto"/>
            <w:noWrap/>
            <w:vAlign w:val="bottom"/>
            <w:hideMark/>
          </w:tcPr>
          <w:p w14:paraId="0411D691" w14:textId="77777777" w:rsidR="001413A4" w:rsidRPr="001413A4" w:rsidRDefault="001413A4" w:rsidP="001413A4">
            <w:pPr>
              <w:widowControl/>
              <w:autoSpaceDE/>
              <w:autoSpaceDN/>
              <w:adjustRightInd/>
              <w:spacing w:after="0"/>
              <w:jc w:val="right"/>
              <w:rPr>
                <w:color w:val="000000"/>
                <w:szCs w:val="20"/>
              </w:rPr>
            </w:pPr>
            <w:r w:rsidRPr="001413A4">
              <w:rPr>
                <w:color w:val="000000"/>
                <w:szCs w:val="20"/>
              </w:rPr>
              <w:t>0.6</w:t>
            </w:r>
          </w:p>
        </w:tc>
        <w:tc>
          <w:tcPr>
            <w:tcW w:w="1083" w:type="dxa"/>
            <w:tcBorders>
              <w:top w:val="nil"/>
              <w:left w:val="nil"/>
              <w:bottom w:val="single" w:sz="4" w:space="0" w:color="auto"/>
              <w:right w:val="single" w:sz="4" w:space="0" w:color="auto"/>
            </w:tcBorders>
            <w:shd w:val="clear" w:color="auto" w:fill="auto"/>
            <w:noWrap/>
            <w:vAlign w:val="bottom"/>
            <w:hideMark/>
          </w:tcPr>
          <w:p w14:paraId="3B612988" w14:textId="77777777" w:rsidR="001413A4" w:rsidRPr="001413A4" w:rsidRDefault="001413A4" w:rsidP="001413A4">
            <w:pPr>
              <w:widowControl/>
              <w:autoSpaceDE/>
              <w:autoSpaceDN/>
              <w:adjustRightInd/>
              <w:spacing w:after="0"/>
              <w:jc w:val="right"/>
              <w:rPr>
                <w:color w:val="000000"/>
                <w:szCs w:val="20"/>
              </w:rPr>
            </w:pPr>
            <w:r w:rsidRPr="001413A4">
              <w:rPr>
                <w:color w:val="000000"/>
                <w:szCs w:val="20"/>
              </w:rPr>
              <w:t>0.2</w:t>
            </w:r>
          </w:p>
        </w:tc>
        <w:tc>
          <w:tcPr>
            <w:tcW w:w="1183" w:type="dxa"/>
            <w:tcBorders>
              <w:top w:val="nil"/>
              <w:left w:val="nil"/>
              <w:bottom w:val="single" w:sz="4" w:space="0" w:color="auto"/>
              <w:right w:val="single" w:sz="4" w:space="0" w:color="auto"/>
            </w:tcBorders>
            <w:shd w:val="clear" w:color="auto" w:fill="auto"/>
            <w:noWrap/>
            <w:vAlign w:val="bottom"/>
            <w:hideMark/>
          </w:tcPr>
          <w:p w14:paraId="19830A5E" w14:textId="77777777" w:rsidR="001413A4" w:rsidRPr="001413A4" w:rsidRDefault="001413A4" w:rsidP="001413A4">
            <w:pPr>
              <w:widowControl/>
              <w:autoSpaceDE/>
              <w:autoSpaceDN/>
              <w:adjustRightInd/>
              <w:spacing w:after="0"/>
              <w:jc w:val="right"/>
              <w:rPr>
                <w:color w:val="000000"/>
                <w:szCs w:val="20"/>
              </w:rPr>
            </w:pPr>
            <w:r w:rsidRPr="001413A4">
              <w:rPr>
                <w:color w:val="000000"/>
                <w:szCs w:val="20"/>
              </w:rPr>
              <w:t>0.06</w:t>
            </w:r>
          </w:p>
        </w:tc>
        <w:tc>
          <w:tcPr>
            <w:tcW w:w="930" w:type="dxa"/>
            <w:tcBorders>
              <w:top w:val="nil"/>
              <w:left w:val="nil"/>
              <w:bottom w:val="single" w:sz="4" w:space="0" w:color="auto"/>
              <w:right w:val="single" w:sz="4" w:space="0" w:color="auto"/>
            </w:tcBorders>
            <w:shd w:val="clear" w:color="auto" w:fill="auto"/>
            <w:noWrap/>
            <w:vAlign w:val="bottom"/>
            <w:hideMark/>
          </w:tcPr>
          <w:p w14:paraId="53318852" w14:textId="77777777" w:rsidR="001413A4" w:rsidRPr="001413A4" w:rsidRDefault="001413A4" w:rsidP="001413A4">
            <w:pPr>
              <w:widowControl/>
              <w:autoSpaceDE/>
              <w:autoSpaceDN/>
              <w:adjustRightInd/>
              <w:spacing w:after="0"/>
              <w:jc w:val="right"/>
              <w:rPr>
                <w:color w:val="000000"/>
                <w:szCs w:val="20"/>
              </w:rPr>
            </w:pPr>
            <w:r w:rsidRPr="001413A4">
              <w:rPr>
                <w:color w:val="000000"/>
                <w:szCs w:val="20"/>
              </w:rPr>
              <w:t>0.03</w:t>
            </w:r>
          </w:p>
        </w:tc>
      </w:tr>
      <w:tr w:rsidR="001413A4" w:rsidRPr="001413A4" w14:paraId="29A81715" w14:textId="77777777" w:rsidTr="00794062">
        <w:trPr>
          <w:trHeight w:val="300"/>
          <w:jc w:val="center"/>
        </w:trPr>
        <w:tc>
          <w:tcPr>
            <w:tcW w:w="3571" w:type="dxa"/>
            <w:tcBorders>
              <w:top w:val="nil"/>
              <w:left w:val="single" w:sz="4" w:space="0" w:color="auto"/>
              <w:bottom w:val="single" w:sz="4" w:space="0" w:color="auto"/>
              <w:right w:val="single" w:sz="4" w:space="0" w:color="auto"/>
            </w:tcBorders>
            <w:shd w:val="clear" w:color="auto" w:fill="auto"/>
            <w:noWrap/>
            <w:vAlign w:val="bottom"/>
            <w:hideMark/>
          </w:tcPr>
          <w:p w14:paraId="0BCF99A0" w14:textId="77777777" w:rsidR="001413A4" w:rsidRPr="001413A4" w:rsidRDefault="001413A4" w:rsidP="001413A4">
            <w:pPr>
              <w:widowControl/>
              <w:autoSpaceDE/>
              <w:autoSpaceDN/>
              <w:adjustRightInd/>
              <w:spacing w:after="0"/>
              <w:rPr>
                <w:color w:val="000000"/>
                <w:szCs w:val="20"/>
              </w:rPr>
            </w:pPr>
            <w:r w:rsidRPr="001413A4">
              <w:rPr>
                <w:color w:val="000000"/>
                <w:szCs w:val="20"/>
              </w:rPr>
              <w:t>Urban Minor Collector</w:t>
            </w:r>
          </w:p>
        </w:tc>
        <w:tc>
          <w:tcPr>
            <w:tcW w:w="783" w:type="dxa"/>
            <w:tcBorders>
              <w:top w:val="nil"/>
              <w:left w:val="nil"/>
              <w:bottom w:val="single" w:sz="4" w:space="0" w:color="auto"/>
              <w:right w:val="single" w:sz="4" w:space="0" w:color="auto"/>
            </w:tcBorders>
            <w:shd w:val="clear" w:color="auto" w:fill="auto"/>
            <w:noWrap/>
            <w:vAlign w:val="bottom"/>
            <w:hideMark/>
          </w:tcPr>
          <w:p w14:paraId="36455363" w14:textId="77777777" w:rsidR="001413A4" w:rsidRPr="001413A4" w:rsidRDefault="001413A4" w:rsidP="001413A4">
            <w:pPr>
              <w:widowControl/>
              <w:autoSpaceDE/>
              <w:autoSpaceDN/>
              <w:adjustRightInd/>
              <w:spacing w:after="0"/>
              <w:jc w:val="right"/>
              <w:rPr>
                <w:color w:val="000000"/>
                <w:szCs w:val="20"/>
              </w:rPr>
            </w:pPr>
            <w:r w:rsidRPr="001413A4">
              <w:rPr>
                <w:color w:val="000000"/>
                <w:szCs w:val="20"/>
              </w:rPr>
              <w:t>0.6</w:t>
            </w:r>
          </w:p>
        </w:tc>
        <w:tc>
          <w:tcPr>
            <w:tcW w:w="1083" w:type="dxa"/>
            <w:tcBorders>
              <w:top w:val="nil"/>
              <w:left w:val="nil"/>
              <w:bottom w:val="single" w:sz="4" w:space="0" w:color="auto"/>
              <w:right w:val="single" w:sz="4" w:space="0" w:color="auto"/>
            </w:tcBorders>
            <w:shd w:val="clear" w:color="auto" w:fill="auto"/>
            <w:noWrap/>
            <w:vAlign w:val="bottom"/>
            <w:hideMark/>
          </w:tcPr>
          <w:p w14:paraId="1C9CC2A7" w14:textId="77777777" w:rsidR="001413A4" w:rsidRPr="001413A4" w:rsidRDefault="001413A4" w:rsidP="001413A4">
            <w:pPr>
              <w:widowControl/>
              <w:autoSpaceDE/>
              <w:autoSpaceDN/>
              <w:adjustRightInd/>
              <w:spacing w:after="0"/>
              <w:jc w:val="right"/>
              <w:rPr>
                <w:color w:val="000000"/>
                <w:szCs w:val="20"/>
              </w:rPr>
            </w:pPr>
            <w:r w:rsidRPr="001413A4">
              <w:rPr>
                <w:color w:val="000000"/>
                <w:szCs w:val="20"/>
              </w:rPr>
              <w:t>0.2</w:t>
            </w:r>
          </w:p>
        </w:tc>
        <w:tc>
          <w:tcPr>
            <w:tcW w:w="1183" w:type="dxa"/>
            <w:tcBorders>
              <w:top w:val="nil"/>
              <w:left w:val="nil"/>
              <w:bottom w:val="single" w:sz="4" w:space="0" w:color="auto"/>
              <w:right w:val="single" w:sz="4" w:space="0" w:color="auto"/>
            </w:tcBorders>
            <w:shd w:val="clear" w:color="auto" w:fill="auto"/>
            <w:noWrap/>
            <w:vAlign w:val="bottom"/>
            <w:hideMark/>
          </w:tcPr>
          <w:p w14:paraId="44E4314C" w14:textId="77777777" w:rsidR="001413A4" w:rsidRPr="001413A4" w:rsidRDefault="001413A4" w:rsidP="001413A4">
            <w:pPr>
              <w:widowControl/>
              <w:autoSpaceDE/>
              <w:autoSpaceDN/>
              <w:adjustRightInd/>
              <w:spacing w:after="0"/>
              <w:jc w:val="right"/>
              <w:rPr>
                <w:color w:val="000000"/>
                <w:szCs w:val="20"/>
              </w:rPr>
            </w:pPr>
            <w:r w:rsidRPr="001413A4">
              <w:rPr>
                <w:color w:val="000000"/>
                <w:szCs w:val="20"/>
              </w:rPr>
              <w:t>0.06</w:t>
            </w:r>
          </w:p>
        </w:tc>
        <w:tc>
          <w:tcPr>
            <w:tcW w:w="930" w:type="dxa"/>
            <w:tcBorders>
              <w:top w:val="nil"/>
              <w:left w:val="nil"/>
              <w:bottom w:val="single" w:sz="4" w:space="0" w:color="auto"/>
              <w:right w:val="single" w:sz="4" w:space="0" w:color="auto"/>
            </w:tcBorders>
            <w:shd w:val="clear" w:color="auto" w:fill="auto"/>
            <w:noWrap/>
            <w:vAlign w:val="bottom"/>
            <w:hideMark/>
          </w:tcPr>
          <w:p w14:paraId="01440608" w14:textId="77777777" w:rsidR="001413A4" w:rsidRPr="001413A4" w:rsidRDefault="001413A4" w:rsidP="001413A4">
            <w:pPr>
              <w:widowControl/>
              <w:autoSpaceDE/>
              <w:autoSpaceDN/>
              <w:adjustRightInd/>
              <w:spacing w:after="0"/>
              <w:jc w:val="right"/>
              <w:rPr>
                <w:color w:val="000000"/>
                <w:szCs w:val="20"/>
              </w:rPr>
            </w:pPr>
            <w:r w:rsidRPr="001413A4">
              <w:rPr>
                <w:color w:val="000000"/>
                <w:szCs w:val="20"/>
              </w:rPr>
              <w:t>0.03</w:t>
            </w:r>
          </w:p>
        </w:tc>
      </w:tr>
      <w:tr w:rsidR="001413A4" w:rsidRPr="001413A4" w14:paraId="0DEF9993" w14:textId="77777777" w:rsidTr="00794062">
        <w:trPr>
          <w:trHeight w:val="300"/>
          <w:jc w:val="center"/>
        </w:trPr>
        <w:tc>
          <w:tcPr>
            <w:tcW w:w="3571" w:type="dxa"/>
            <w:tcBorders>
              <w:top w:val="nil"/>
              <w:left w:val="single" w:sz="4" w:space="0" w:color="auto"/>
              <w:bottom w:val="single" w:sz="4" w:space="0" w:color="auto"/>
              <w:right w:val="single" w:sz="4" w:space="0" w:color="auto"/>
            </w:tcBorders>
            <w:shd w:val="clear" w:color="auto" w:fill="auto"/>
            <w:noWrap/>
            <w:vAlign w:val="bottom"/>
          </w:tcPr>
          <w:p w14:paraId="308A409F" w14:textId="77777777" w:rsidR="001413A4" w:rsidRPr="001413A4" w:rsidRDefault="001413A4" w:rsidP="001413A4">
            <w:pPr>
              <w:widowControl/>
              <w:autoSpaceDE/>
              <w:autoSpaceDN/>
              <w:adjustRightInd/>
              <w:spacing w:after="0"/>
              <w:rPr>
                <w:color w:val="000000"/>
                <w:szCs w:val="20"/>
              </w:rPr>
            </w:pPr>
            <w:r w:rsidRPr="001413A4">
              <w:rPr>
                <w:color w:val="000000"/>
                <w:szCs w:val="20"/>
              </w:rPr>
              <w:t>Urban Local</w:t>
            </w:r>
          </w:p>
        </w:tc>
        <w:tc>
          <w:tcPr>
            <w:tcW w:w="783" w:type="dxa"/>
            <w:tcBorders>
              <w:top w:val="nil"/>
              <w:left w:val="nil"/>
              <w:bottom w:val="single" w:sz="4" w:space="0" w:color="auto"/>
              <w:right w:val="single" w:sz="4" w:space="0" w:color="auto"/>
            </w:tcBorders>
            <w:shd w:val="clear" w:color="auto" w:fill="auto"/>
            <w:noWrap/>
            <w:vAlign w:val="bottom"/>
          </w:tcPr>
          <w:p w14:paraId="42DDD762" w14:textId="77777777" w:rsidR="001413A4" w:rsidRPr="001413A4" w:rsidRDefault="001413A4" w:rsidP="001413A4">
            <w:pPr>
              <w:widowControl/>
              <w:autoSpaceDE/>
              <w:autoSpaceDN/>
              <w:adjustRightInd/>
              <w:spacing w:after="0"/>
              <w:jc w:val="right"/>
              <w:rPr>
                <w:color w:val="000000"/>
                <w:szCs w:val="20"/>
              </w:rPr>
            </w:pPr>
            <w:r w:rsidRPr="001413A4">
              <w:rPr>
                <w:color w:val="000000"/>
                <w:szCs w:val="20"/>
              </w:rPr>
              <w:t>0.6</w:t>
            </w:r>
          </w:p>
        </w:tc>
        <w:tc>
          <w:tcPr>
            <w:tcW w:w="1083" w:type="dxa"/>
            <w:tcBorders>
              <w:top w:val="nil"/>
              <w:left w:val="nil"/>
              <w:bottom w:val="single" w:sz="4" w:space="0" w:color="auto"/>
              <w:right w:val="single" w:sz="4" w:space="0" w:color="auto"/>
            </w:tcBorders>
            <w:shd w:val="clear" w:color="auto" w:fill="auto"/>
            <w:noWrap/>
            <w:vAlign w:val="bottom"/>
          </w:tcPr>
          <w:p w14:paraId="539CB4F6" w14:textId="77777777" w:rsidR="001413A4" w:rsidRPr="001413A4" w:rsidRDefault="001413A4" w:rsidP="001413A4">
            <w:pPr>
              <w:widowControl/>
              <w:autoSpaceDE/>
              <w:autoSpaceDN/>
              <w:adjustRightInd/>
              <w:spacing w:after="0"/>
              <w:jc w:val="right"/>
              <w:rPr>
                <w:color w:val="000000"/>
                <w:szCs w:val="20"/>
              </w:rPr>
            </w:pPr>
            <w:r w:rsidRPr="001413A4">
              <w:rPr>
                <w:color w:val="000000"/>
                <w:szCs w:val="20"/>
              </w:rPr>
              <w:t>0.2</w:t>
            </w:r>
          </w:p>
        </w:tc>
        <w:tc>
          <w:tcPr>
            <w:tcW w:w="1183" w:type="dxa"/>
            <w:tcBorders>
              <w:top w:val="nil"/>
              <w:left w:val="nil"/>
              <w:bottom w:val="single" w:sz="4" w:space="0" w:color="auto"/>
              <w:right w:val="single" w:sz="4" w:space="0" w:color="auto"/>
            </w:tcBorders>
            <w:shd w:val="clear" w:color="auto" w:fill="auto"/>
            <w:noWrap/>
            <w:vAlign w:val="bottom"/>
          </w:tcPr>
          <w:p w14:paraId="3DD7282B" w14:textId="77777777" w:rsidR="001413A4" w:rsidRPr="001413A4" w:rsidRDefault="001413A4" w:rsidP="001413A4">
            <w:pPr>
              <w:widowControl/>
              <w:autoSpaceDE/>
              <w:autoSpaceDN/>
              <w:adjustRightInd/>
              <w:spacing w:after="0"/>
              <w:jc w:val="right"/>
              <w:rPr>
                <w:color w:val="000000"/>
                <w:szCs w:val="20"/>
              </w:rPr>
            </w:pPr>
            <w:r w:rsidRPr="001413A4">
              <w:rPr>
                <w:color w:val="000000"/>
                <w:szCs w:val="20"/>
              </w:rPr>
              <w:t>0.06</w:t>
            </w:r>
          </w:p>
        </w:tc>
        <w:tc>
          <w:tcPr>
            <w:tcW w:w="930" w:type="dxa"/>
            <w:tcBorders>
              <w:top w:val="nil"/>
              <w:left w:val="nil"/>
              <w:bottom w:val="single" w:sz="4" w:space="0" w:color="auto"/>
              <w:right w:val="single" w:sz="4" w:space="0" w:color="auto"/>
            </w:tcBorders>
            <w:shd w:val="clear" w:color="auto" w:fill="auto"/>
            <w:noWrap/>
            <w:vAlign w:val="bottom"/>
          </w:tcPr>
          <w:p w14:paraId="022CDB8E" w14:textId="77777777" w:rsidR="001413A4" w:rsidRPr="001413A4" w:rsidRDefault="001413A4" w:rsidP="001413A4">
            <w:pPr>
              <w:widowControl/>
              <w:autoSpaceDE/>
              <w:autoSpaceDN/>
              <w:adjustRightInd/>
              <w:spacing w:after="0"/>
              <w:jc w:val="right"/>
              <w:rPr>
                <w:color w:val="000000"/>
                <w:szCs w:val="20"/>
              </w:rPr>
            </w:pPr>
            <w:r w:rsidRPr="001413A4">
              <w:rPr>
                <w:color w:val="000000"/>
                <w:szCs w:val="20"/>
              </w:rPr>
              <w:t>0.03</w:t>
            </w:r>
          </w:p>
        </w:tc>
      </w:tr>
    </w:tbl>
    <w:p w14:paraId="3BE35EB8" w14:textId="77777777" w:rsidR="0057777D" w:rsidRPr="0095096F" w:rsidRDefault="0095096F" w:rsidP="00B97E6E">
      <w:pPr>
        <w:widowControl/>
        <w:tabs>
          <w:tab w:val="left" w:pos="0"/>
        </w:tabs>
        <w:rPr>
          <w:i/>
          <w:szCs w:val="20"/>
        </w:rPr>
      </w:pPr>
      <w:r>
        <w:rPr>
          <w:i/>
          <w:szCs w:val="20"/>
        </w:rPr>
        <w:tab/>
      </w:r>
      <w:r w:rsidRPr="0095096F">
        <w:rPr>
          <w:i/>
          <w:szCs w:val="20"/>
        </w:rPr>
        <w:t>Source: AP-42</w:t>
      </w:r>
      <w:r>
        <w:rPr>
          <w:i/>
          <w:szCs w:val="20"/>
        </w:rPr>
        <w:t>,</w:t>
      </w:r>
      <w:r w:rsidRPr="0095096F">
        <w:rPr>
          <w:i/>
          <w:szCs w:val="20"/>
        </w:rPr>
        <w:t xml:space="preserve"> Section 13.2.1</w:t>
      </w:r>
      <w:r>
        <w:rPr>
          <w:i/>
          <w:szCs w:val="20"/>
        </w:rPr>
        <w:t>,</w:t>
      </w:r>
      <w:r w:rsidRPr="0095096F">
        <w:rPr>
          <w:i/>
          <w:szCs w:val="20"/>
        </w:rPr>
        <w:t xml:space="preserve"> Table 13.2.1-2</w:t>
      </w:r>
    </w:p>
    <w:p w14:paraId="1CB579CF" w14:textId="77777777" w:rsidR="0095096F" w:rsidRDefault="0095096F" w:rsidP="00B97E6E">
      <w:pPr>
        <w:widowControl/>
        <w:tabs>
          <w:tab w:val="left" w:pos="0"/>
        </w:tabs>
        <w:rPr>
          <w:szCs w:val="20"/>
        </w:rPr>
      </w:pPr>
    </w:p>
    <w:p w14:paraId="790EC02E" w14:textId="77777777" w:rsidR="001413A4" w:rsidRDefault="0095096F" w:rsidP="00B97E6E">
      <w:pPr>
        <w:widowControl/>
        <w:tabs>
          <w:tab w:val="left" w:pos="0"/>
        </w:tabs>
        <w:rPr>
          <w:szCs w:val="20"/>
        </w:rPr>
      </w:pPr>
      <w:r>
        <w:rPr>
          <w:szCs w:val="20"/>
        </w:rPr>
        <w:t>The ADTV is calculated based on state-level VMT on paved roads divided by the state-level road length of that road type, from FHWA</w:t>
      </w:r>
      <w:r w:rsidRPr="0095096F">
        <w:rPr>
          <w:szCs w:val="20"/>
          <w:vertAlign w:val="superscript"/>
        </w:rPr>
        <w:fldChar w:fldCharType="begin"/>
      </w:r>
      <w:r w:rsidRPr="0095096F">
        <w:rPr>
          <w:szCs w:val="20"/>
          <w:vertAlign w:val="superscript"/>
        </w:rPr>
        <w:instrText xml:space="preserve"> NOTEREF _Ref530229833 \h </w:instrText>
      </w:r>
      <w:r>
        <w:rPr>
          <w:szCs w:val="20"/>
          <w:vertAlign w:val="superscript"/>
        </w:rPr>
        <w:instrText xml:space="preserve"> \* MERGEFORMAT </w:instrText>
      </w:r>
      <w:r w:rsidRPr="0095096F">
        <w:rPr>
          <w:szCs w:val="20"/>
          <w:vertAlign w:val="superscript"/>
        </w:rPr>
      </w:r>
      <w:r w:rsidRPr="0095096F">
        <w:rPr>
          <w:szCs w:val="20"/>
          <w:vertAlign w:val="superscript"/>
        </w:rPr>
        <w:fldChar w:fldCharType="separate"/>
      </w:r>
      <w:r w:rsidRPr="0095096F">
        <w:rPr>
          <w:szCs w:val="20"/>
          <w:vertAlign w:val="superscript"/>
        </w:rPr>
        <w:t>3</w:t>
      </w:r>
      <w:r w:rsidRPr="0095096F">
        <w:rPr>
          <w:szCs w:val="20"/>
          <w:vertAlign w:val="superscript"/>
        </w:rPr>
        <w:fldChar w:fldCharType="end"/>
      </w:r>
      <w:r>
        <w:rPr>
          <w:szCs w:val="20"/>
        </w:rPr>
        <w:t xml:space="preserve"> multiplied by 365 days.</w:t>
      </w:r>
    </w:p>
    <w:tbl>
      <w:tblPr>
        <w:tblStyle w:val="TableGrid"/>
        <w:tblpPr w:leftFromText="180" w:rightFromText="180" w:vertAnchor="text" w:horzAnchor="margin" w:tblpY="302"/>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48"/>
        <w:gridCol w:w="828"/>
      </w:tblGrid>
      <w:tr w:rsidR="0095096F" w14:paraId="1B6109F0" w14:textId="77777777" w:rsidTr="003A207B">
        <w:trPr>
          <w:trHeight w:val="585"/>
        </w:trPr>
        <w:tc>
          <w:tcPr>
            <w:tcW w:w="8748" w:type="dxa"/>
          </w:tcPr>
          <w:p w14:paraId="45EF9793" w14:textId="77777777" w:rsidR="0095096F" w:rsidRPr="00770E9B" w:rsidRDefault="009607F9" w:rsidP="0095096F">
            <w:pPr>
              <w:widowControl/>
              <w:autoSpaceDE/>
              <w:autoSpaceDN/>
              <w:adjustRightInd/>
              <w:rPr>
                <w:szCs w:val="20"/>
              </w:rPr>
            </w:pPr>
            <m:oMathPara>
              <m:oMathParaPr>
                <m:jc m:val="center"/>
              </m:oMathParaPr>
              <m:oMath>
                <m:sSub>
                  <m:sSubPr>
                    <m:ctrlPr>
                      <w:rPr>
                        <w:rFonts w:ascii="Cambria Math" w:hAnsi="Cambria Math"/>
                        <w:i/>
                        <w:szCs w:val="20"/>
                      </w:rPr>
                    </m:ctrlPr>
                  </m:sSubPr>
                  <m:e>
                    <m:r>
                      <w:rPr>
                        <w:rFonts w:ascii="Cambria Math" w:hAnsi="Cambria Math"/>
                        <w:szCs w:val="20"/>
                      </w:rPr>
                      <m:t>ADTV</m:t>
                    </m:r>
                  </m:e>
                  <m:sub>
                    <m:r>
                      <w:rPr>
                        <w:rFonts w:ascii="Cambria Math" w:hAnsi="Cambria Math"/>
                        <w:szCs w:val="20"/>
                      </w:rPr>
                      <m:t>p,s,r</m:t>
                    </m:r>
                  </m:sub>
                </m:sSub>
                <m:r>
                  <w:rPr>
                    <w:rFonts w:ascii="Cambria Math" w:hAnsi="Cambria Math"/>
                    <w:szCs w:val="20"/>
                  </w:rPr>
                  <m:t>=</m:t>
                </m:r>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VMT</m:t>
                        </m:r>
                      </m:e>
                      <m:sub>
                        <m:r>
                          <w:rPr>
                            <w:rFonts w:ascii="Cambria Math" w:hAnsi="Cambria Math"/>
                            <w:szCs w:val="20"/>
                          </w:rPr>
                          <m:t>p,s,r</m:t>
                        </m:r>
                      </m:sub>
                    </m:sSub>
                  </m:num>
                  <m:den>
                    <m:sSub>
                      <m:sSubPr>
                        <m:ctrlPr>
                          <w:rPr>
                            <w:rFonts w:ascii="Cambria Math" w:hAnsi="Cambria Math"/>
                            <w:i/>
                            <w:szCs w:val="20"/>
                          </w:rPr>
                        </m:ctrlPr>
                      </m:sSubPr>
                      <m:e>
                        <m:r>
                          <w:rPr>
                            <w:rFonts w:ascii="Cambria Math" w:hAnsi="Cambria Math"/>
                            <w:szCs w:val="20"/>
                          </w:rPr>
                          <m:t>Length</m:t>
                        </m:r>
                      </m:e>
                      <m:sub>
                        <m:r>
                          <w:rPr>
                            <w:rFonts w:ascii="Cambria Math" w:hAnsi="Cambria Math"/>
                            <w:szCs w:val="20"/>
                          </w:rPr>
                          <m:t>p,s,r</m:t>
                        </m:r>
                      </m:sub>
                    </m:sSub>
                    <m:r>
                      <w:rPr>
                        <w:rFonts w:ascii="Cambria Math" w:hAnsi="Cambria Math"/>
                        <w:szCs w:val="20"/>
                      </w:rPr>
                      <m:t>×365</m:t>
                    </m:r>
                  </m:den>
                </m:f>
              </m:oMath>
            </m:oMathPara>
          </w:p>
        </w:tc>
        <w:tc>
          <w:tcPr>
            <w:tcW w:w="828" w:type="dxa"/>
          </w:tcPr>
          <w:p w14:paraId="1396CDC7" w14:textId="77777777" w:rsidR="0095096F" w:rsidRPr="003D471D" w:rsidRDefault="0095096F" w:rsidP="0095096F">
            <w:pPr>
              <w:pStyle w:val="ListParagraph"/>
              <w:widowControl/>
              <w:numPr>
                <w:ilvl w:val="0"/>
                <w:numId w:val="10"/>
              </w:numPr>
              <w:autoSpaceDE/>
              <w:autoSpaceDN/>
              <w:adjustRightInd/>
              <w:jc w:val="right"/>
              <w:rPr>
                <w:szCs w:val="20"/>
              </w:rPr>
            </w:pPr>
          </w:p>
        </w:tc>
      </w:tr>
    </w:tbl>
    <w:p w14:paraId="74C6E9F7" w14:textId="77777777" w:rsidR="0095096F" w:rsidRDefault="0095096F" w:rsidP="00B97E6E">
      <w:pPr>
        <w:widowControl/>
        <w:tabs>
          <w:tab w:val="left" w:pos="0"/>
        </w:tabs>
        <w:rPr>
          <w:szCs w:val="20"/>
        </w:rPr>
      </w:pPr>
    </w:p>
    <w:p w14:paraId="0E0AA843" w14:textId="77777777" w:rsidR="0095096F" w:rsidRDefault="0095096F" w:rsidP="00B97E6E">
      <w:pPr>
        <w:widowControl/>
        <w:tabs>
          <w:tab w:val="left" w:pos="0"/>
        </w:tabs>
        <w:rPr>
          <w:szCs w:val="20"/>
        </w:rPr>
      </w:pPr>
      <w:r>
        <w:rPr>
          <w:szCs w:val="20"/>
        </w:rPr>
        <w:t>Where:</w:t>
      </w:r>
    </w:p>
    <w:p w14:paraId="49E5CBCF" w14:textId="77777777" w:rsidR="0095096F" w:rsidRDefault="0095096F" w:rsidP="0095096F">
      <w:pPr>
        <w:pStyle w:val="NoSpacing"/>
        <w:tabs>
          <w:tab w:val="clear" w:pos="1296"/>
          <w:tab w:val="clear" w:pos="1584"/>
          <w:tab w:val="left" w:pos="1440"/>
          <w:tab w:val="left" w:pos="1710"/>
        </w:tabs>
        <w:rPr>
          <w:i/>
        </w:rPr>
      </w:pPr>
      <w:r>
        <w:tab/>
      </w:r>
      <w:r w:rsidRPr="0095096F">
        <w:rPr>
          <w:i/>
        </w:rPr>
        <w:t>ADTV</w:t>
      </w:r>
      <w:r w:rsidRPr="0095096F">
        <w:rPr>
          <w:i/>
          <w:vertAlign w:val="subscript"/>
        </w:rPr>
        <w:t>p,s,r</w:t>
      </w:r>
      <w:r>
        <w:tab/>
        <w:t>=</w:t>
      </w:r>
      <w:r>
        <w:tab/>
        <w:t xml:space="preserve">Average daily traffic volume on paved roads in state </w:t>
      </w:r>
      <w:r>
        <w:rPr>
          <w:i/>
        </w:rPr>
        <w:t xml:space="preserve">s </w:t>
      </w:r>
      <w:r>
        <w:t xml:space="preserve">on road type </w:t>
      </w:r>
      <w:r>
        <w:rPr>
          <w:i/>
        </w:rPr>
        <w:t>r</w:t>
      </w:r>
    </w:p>
    <w:p w14:paraId="0FC8AA41" w14:textId="77777777" w:rsidR="0095096F" w:rsidRPr="0095096F" w:rsidRDefault="0095096F" w:rsidP="0095096F">
      <w:pPr>
        <w:pStyle w:val="NoSpacing"/>
        <w:tabs>
          <w:tab w:val="clear" w:pos="1296"/>
          <w:tab w:val="clear" w:pos="1584"/>
          <w:tab w:val="left" w:pos="1440"/>
          <w:tab w:val="left" w:pos="1710"/>
        </w:tabs>
      </w:pPr>
      <w:r>
        <w:rPr>
          <w:i/>
        </w:rPr>
        <w:tab/>
        <w:t>VMT</w:t>
      </w:r>
      <w:r>
        <w:rPr>
          <w:i/>
          <w:vertAlign w:val="subscript"/>
        </w:rPr>
        <w:t>p,s,r</w:t>
      </w:r>
      <w:r>
        <w:tab/>
        <w:t>=</w:t>
      </w:r>
      <w:r>
        <w:tab/>
        <w:t xml:space="preserve">Vehicle miles traveled on paved roads in state </w:t>
      </w:r>
      <w:r>
        <w:rPr>
          <w:i/>
        </w:rPr>
        <w:t xml:space="preserve">s </w:t>
      </w:r>
      <w:r>
        <w:t xml:space="preserve">on road type </w:t>
      </w:r>
      <w:r>
        <w:rPr>
          <w:i/>
        </w:rPr>
        <w:t>r</w:t>
      </w:r>
    </w:p>
    <w:p w14:paraId="2038423A" w14:textId="77777777" w:rsidR="0095096F" w:rsidRDefault="0095096F" w:rsidP="0095096F">
      <w:pPr>
        <w:pStyle w:val="NoSpacing"/>
        <w:tabs>
          <w:tab w:val="clear" w:pos="1296"/>
          <w:tab w:val="clear" w:pos="1584"/>
          <w:tab w:val="left" w:pos="1440"/>
          <w:tab w:val="left" w:pos="1710"/>
        </w:tabs>
        <w:rPr>
          <w:i/>
        </w:rPr>
      </w:pPr>
      <w:r>
        <w:rPr>
          <w:i/>
        </w:rPr>
        <w:tab/>
        <w:t>Length</w:t>
      </w:r>
      <w:r>
        <w:rPr>
          <w:i/>
          <w:vertAlign w:val="subscript"/>
        </w:rPr>
        <w:t>p,s,r</w:t>
      </w:r>
      <w:r>
        <w:tab/>
        <w:t>=</w:t>
      </w:r>
      <w:r>
        <w:tab/>
      </w:r>
      <w:r w:rsidR="00131FE6">
        <w:t xml:space="preserve">Length of paved roads in state </w:t>
      </w:r>
      <w:r w:rsidR="00131FE6">
        <w:rPr>
          <w:i/>
        </w:rPr>
        <w:t xml:space="preserve">s </w:t>
      </w:r>
      <w:r w:rsidR="00131FE6">
        <w:t xml:space="preserve">for road type </w:t>
      </w:r>
      <w:r w:rsidR="00131FE6">
        <w:rPr>
          <w:i/>
        </w:rPr>
        <w:t>r</w:t>
      </w:r>
    </w:p>
    <w:p w14:paraId="295170E8" w14:textId="77777777" w:rsidR="00131FE6" w:rsidRDefault="00131FE6" w:rsidP="0095096F">
      <w:pPr>
        <w:pStyle w:val="NoSpacing"/>
        <w:tabs>
          <w:tab w:val="clear" w:pos="1296"/>
          <w:tab w:val="clear" w:pos="1584"/>
          <w:tab w:val="left" w:pos="1440"/>
          <w:tab w:val="left" w:pos="1710"/>
        </w:tabs>
        <w:rPr>
          <w:i/>
        </w:rPr>
      </w:pPr>
    </w:p>
    <w:p w14:paraId="346532D9" w14:textId="77777777" w:rsidR="003A207B" w:rsidRDefault="00131FE6" w:rsidP="00B97E6E">
      <w:pPr>
        <w:widowControl/>
        <w:tabs>
          <w:tab w:val="left" w:pos="0"/>
        </w:tabs>
        <w:rPr>
          <w:szCs w:val="20"/>
        </w:rPr>
      </w:pPr>
      <w:r>
        <w:rPr>
          <w:szCs w:val="20"/>
        </w:rPr>
        <w:t xml:space="preserve">The paved road emissions factor is also a function of the average weight of vehicles traveling on each road type in each county. Data from EPA’s MOVES model includes the estimated VMT on each road type </w:t>
      </w:r>
      <w:r w:rsidR="003A207B">
        <w:rPr>
          <w:szCs w:val="20"/>
        </w:rPr>
        <w:t xml:space="preserve">in each county </w:t>
      </w:r>
      <w:r>
        <w:rPr>
          <w:szCs w:val="20"/>
        </w:rPr>
        <w:t xml:space="preserve">from each of the vehicle types listed in </w:t>
      </w:r>
      <w:r>
        <w:rPr>
          <w:szCs w:val="20"/>
        </w:rPr>
        <w:fldChar w:fldCharType="begin"/>
      </w:r>
      <w:r>
        <w:rPr>
          <w:szCs w:val="20"/>
        </w:rPr>
        <w:instrText xml:space="preserve"> REF _Ref530230521 \h </w:instrText>
      </w:r>
      <w:r>
        <w:rPr>
          <w:szCs w:val="20"/>
        </w:rPr>
      </w:r>
      <w:r>
        <w:rPr>
          <w:szCs w:val="20"/>
        </w:rPr>
        <w:fldChar w:fldCharType="separate"/>
      </w:r>
      <w:r w:rsidR="00DD5170">
        <w:t xml:space="preserve">Table </w:t>
      </w:r>
      <w:r w:rsidR="00DD5170">
        <w:rPr>
          <w:noProof/>
        </w:rPr>
        <w:t>4</w:t>
      </w:r>
      <w:r>
        <w:rPr>
          <w:szCs w:val="20"/>
        </w:rPr>
        <w:fldChar w:fldCharType="end"/>
      </w:r>
      <w:r>
        <w:rPr>
          <w:szCs w:val="20"/>
        </w:rPr>
        <w:t xml:space="preserve">. </w:t>
      </w:r>
      <w:r w:rsidR="003A207B">
        <w:rPr>
          <w:szCs w:val="20"/>
        </w:rPr>
        <w:t>The VMT from each vehicle type and the estimated mass of each vehicle type are used to develop a weighted average of the weight of vehicles traveling over each road type in each county.</w:t>
      </w:r>
      <w:r w:rsidR="00F82977">
        <w:rPr>
          <w:szCs w:val="20"/>
        </w:rPr>
        <w:t xml:space="preserve"> The weighted average is based on the sum of the VMT for each vehicle type and road type in each county, divided by the total VMT across all vehicle types for each road type in each county, multiplied by the estimated mass for each vehicle type.</w:t>
      </w:r>
    </w:p>
    <w:tbl>
      <w:tblPr>
        <w:tblStyle w:val="TableGrid"/>
        <w:tblpPr w:leftFromText="180" w:rightFromText="180" w:vertAnchor="text" w:horzAnchor="margin" w:tblpY="302"/>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48"/>
        <w:gridCol w:w="828"/>
      </w:tblGrid>
      <w:tr w:rsidR="003A207B" w:rsidRPr="003D471D" w14:paraId="283AF067" w14:textId="77777777" w:rsidTr="003A207B">
        <w:trPr>
          <w:trHeight w:val="585"/>
        </w:trPr>
        <w:tc>
          <w:tcPr>
            <w:tcW w:w="8748" w:type="dxa"/>
          </w:tcPr>
          <w:p w14:paraId="295C7C03" w14:textId="77777777" w:rsidR="003A207B" w:rsidRPr="00770E9B" w:rsidRDefault="009607F9" w:rsidP="00F82977">
            <w:pPr>
              <w:widowControl/>
              <w:autoSpaceDE/>
              <w:autoSpaceDN/>
              <w:adjustRightInd/>
              <w:spacing w:after="120"/>
              <w:rPr>
                <w:szCs w:val="20"/>
              </w:rPr>
            </w:pPr>
            <m:oMathPara>
              <m:oMathParaPr>
                <m:jc m:val="center"/>
              </m:oMathParaPr>
              <m:oMath>
                <m:sSub>
                  <m:sSubPr>
                    <m:ctrlPr>
                      <w:rPr>
                        <w:rFonts w:ascii="Cambria Math" w:hAnsi="Cambria Math"/>
                        <w:i/>
                        <w:szCs w:val="20"/>
                      </w:rPr>
                    </m:ctrlPr>
                  </m:sSubPr>
                  <m:e>
                    <m:r>
                      <w:rPr>
                        <w:rFonts w:ascii="Cambria Math" w:hAnsi="Cambria Math"/>
                        <w:szCs w:val="20"/>
                      </w:rPr>
                      <m:t>W</m:t>
                    </m:r>
                  </m:e>
                  <m:sub>
                    <m:r>
                      <w:rPr>
                        <w:rFonts w:ascii="Cambria Math" w:hAnsi="Cambria Math"/>
                        <w:szCs w:val="20"/>
                      </w:rPr>
                      <m:t>c,r</m:t>
                    </m:r>
                  </m:sub>
                </m:sSub>
                <m:r>
                  <w:rPr>
                    <w:rFonts w:ascii="Cambria Math" w:hAnsi="Cambria Math"/>
                    <w:szCs w:val="20"/>
                  </w:rPr>
                  <m:t>=</m:t>
                </m:r>
                <m:nary>
                  <m:naryPr>
                    <m:chr m:val="∑"/>
                    <m:limLoc m:val="undOvr"/>
                    <m:ctrlPr>
                      <w:rPr>
                        <w:rFonts w:ascii="Cambria Math" w:hAnsi="Cambria Math"/>
                        <w:i/>
                        <w:szCs w:val="20"/>
                      </w:rPr>
                    </m:ctrlPr>
                  </m:naryPr>
                  <m:sub>
                    <m:r>
                      <w:rPr>
                        <w:rFonts w:ascii="Cambria Math" w:hAnsi="Cambria Math"/>
                        <w:szCs w:val="20"/>
                      </w:rPr>
                      <m:t>v=1</m:t>
                    </m:r>
                  </m:sub>
                  <m:sup>
                    <m:r>
                      <w:rPr>
                        <w:rFonts w:ascii="Cambria Math" w:hAnsi="Cambria Math"/>
                        <w:szCs w:val="20"/>
                      </w:rPr>
                      <m:t>V</m:t>
                    </m:r>
                  </m:sup>
                  <m:e>
                    <m:d>
                      <m:dPr>
                        <m:ctrlPr>
                          <w:rPr>
                            <w:rFonts w:ascii="Cambria Math" w:hAnsi="Cambria Math"/>
                            <w:i/>
                            <w:szCs w:val="20"/>
                          </w:rPr>
                        </m:ctrlPr>
                      </m:dPr>
                      <m:e>
                        <m:sSub>
                          <m:sSubPr>
                            <m:ctrlPr>
                              <w:rPr>
                                <w:rFonts w:ascii="Cambria Math" w:hAnsi="Cambria Math"/>
                                <w:i/>
                                <w:szCs w:val="20"/>
                              </w:rPr>
                            </m:ctrlPr>
                          </m:sSubPr>
                          <m:e>
                            <m:r>
                              <w:rPr>
                                <w:rFonts w:ascii="Cambria Math" w:hAnsi="Cambria Math"/>
                                <w:szCs w:val="20"/>
                              </w:rPr>
                              <m:t>m</m:t>
                            </m:r>
                          </m:e>
                          <m:sub>
                            <m:r>
                              <w:rPr>
                                <w:rFonts w:ascii="Cambria Math" w:hAnsi="Cambria Math"/>
                                <w:szCs w:val="20"/>
                              </w:rPr>
                              <m:t>v</m:t>
                            </m:r>
                          </m:sub>
                        </m:sSub>
                        <m:r>
                          <w:rPr>
                            <w:rFonts w:ascii="Cambria Math" w:hAnsi="Cambria Math"/>
                            <w:szCs w:val="20"/>
                          </w:rPr>
                          <m:t>×</m:t>
                        </m:r>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VMT</m:t>
                                </m:r>
                              </m:e>
                              <m:sub>
                                <m:r>
                                  <w:rPr>
                                    <w:rFonts w:ascii="Cambria Math" w:hAnsi="Cambria Math"/>
                                    <w:szCs w:val="20"/>
                                  </w:rPr>
                                  <m:t>c,r,v</m:t>
                                </m:r>
                              </m:sub>
                            </m:sSub>
                          </m:num>
                          <m:den>
                            <m:sSub>
                              <m:sSubPr>
                                <m:ctrlPr>
                                  <w:rPr>
                                    <w:rFonts w:ascii="Cambria Math" w:hAnsi="Cambria Math"/>
                                    <w:i/>
                                    <w:szCs w:val="20"/>
                                  </w:rPr>
                                </m:ctrlPr>
                              </m:sSubPr>
                              <m:e>
                                <m:r>
                                  <w:rPr>
                                    <w:rFonts w:ascii="Cambria Math" w:hAnsi="Cambria Math"/>
                                    <w:szCs w:val="20"/>
                                  </w:rPr>
                                  <m:t>VMT</m:t>
                                </m:r>
                              </m:e>
                              <m:sub>
                                <m:r>
                                  <w:rPr>
                                    <w:rFonts w:ascii="Cambria Math" w:hAnsi="Cambria Math"/>
                                    <w:szCs w:val="20"/>
                                  </w:rPr>
                                  <m:t>c,r</m:t>
                                </m:r>
                              </m:sub>
                            </m:sSub>
                          </m:den>
                        </m:f>
                      </m:e>
                    </m:d>
                  </m:e>
                </m:nary>
              </m:oMath>
            </m:oMathPara>
          </w:p>
        </w:tc>
        <w:tc>
          <w:tcPr>
            <w:tcW w:w="828" w:type="dxa"/>
          </w:tcPr>
          <w:p w14:paraId="5C0E3603" w14:textId="77777777" w:rsidR="003A207B" w:rsidRPr="003D471D" w:rsidRDefault="003A207B" w:rsidP="003A207B">
            <w:pPr>
              <w:pStyle w:val="ListParagraph"/>
              <w:widowControl/>
              <w:numPr>
                <w:ilvl w:val="0"/>
                <w:numId w:val="10"/>
              </w:numPr>
              <w:autoSpaceDE/>
              <w:autoSpaceDN/>
              <w:adjustRightInd/>
              <w:jc w:val="right"/>
              <w:rPr>
                <w:szCs w:val="20"/>
              </w:rPr>
            </w:pPr>
          </w:p>
        </w:tc>
      </w:tr>
    </w:tbl>
    <w:p w14:paraId="782554B0" w14:textId="77777777" w:rsidR="003A207B" w:rsidRDefault="003A207B" w:rsidP="00B97E6E">
      <w:pPr>
        <w:widowControl/>
        <w:tabs>
          <w:tab w:val="left" w:pos="0"/>
        </w:tabs>
        <w:rPr>
          <w:szCs w:val="20"/>
        </w:rPr>
      </w:pPr>
    </w:p>
    <w:p w14:paraId="4B2EE9C2" w14:textId="77777777" w:rsidR="00F82977" w:rsidRDefault="00F82977" w:rsidP="00B97E6E">
      <w:pPr>
        <w:widowControl/>
        <w:tabs>
          <w:tab w:val="left" w:pos="0"/>
        </w:tabs>
        <w:rPr>
          <w:szCs w:val="20"/>
        </w:rPr>
      </w:pPr>
      <w:r>
        <w:rPr>
          <w:szCs w:val="20"/>
        </w:rPr>
        <w:t>Where:</w:t>
      </w:r>
    </w:p>
    <w:p w14:paraId="61CAA133" w14:textId="77777777" w:rsidR="00F82977" w:rsidRDefault="00F82977" w:rsidP="00F82977">
      <w:pPr>
        <w:pStyle w:val="NoSpacing"/>
        <w:rPr>
          <w:i/>
        </w:rPr>
      </w:pPr>
      <w:r>
        <w:tab/>
      </w:r>
      <w:r>
        <w:rPr>
          <w:i/>
        </w:rPr>
        <w:t>W</w:t>
      </w:r>
      <w:r>
        <w:rPr>
          <w:i/>
          <w:vertAlign w:val="subscript"/>
        </w:rPr>
        <w:t>c,r</w:t>
      </w:r>
      <w:r>
        <w:tab/>
        <w:t>=</w:t>
      </w:r>
      <w:r>
        <w:tab/>
        <w:t xml:space="preserve">Weighted average weight of vehicles traveling over road type </w:t>
      </w:r>
      <w:r>
        <w:rPr>
          <w:i/>
        </w:rPr>
        <w:t>r</w:t>
      </w:r>
      <w:r>
        <w:t xml:space="preserve"> in county </w:t>
      </w:r>
      <w:r>
        <w:rPr>
          <w:i/>
        </w:rPr>
        <w:t>c</w:t>
      </w:r>
    </w:p>
    <w:p w14:paraId="359706AE" w14:textId="77777777" w:rsidR="00F82977" w:rsidRDefault="00F82977" w:rsidP="00F82977">
      <w:pPr>
        <w:pStyle w:val="NoSpacing"/>
      </w:pPr>
      <w:r>
        <w:rPr>
          <w:i/>
        </w:rPr>
        <w:tab/>
        <w:t>m</w:t>
      </w:r>
      <w:r>
        <w:rPr>
          <w:i/>
          <w:vertAlign w:val="subscript"/>
        </w:rPr>
        <w:t>v</w:t>
      </w:r>
      <w:r>
        <w:rPr>
          <w:i/>
        </w:rPr>
        <w:tab/>
      </w:r>
      <w:r>
        <w:t>=</w:t>
      </w:r>
      <w:r>
        <w:tab/>
        <w:t xml:space="preserve">Estimated mass of vehicle type </w:t>
      </w:r>
      <w:r>
        <w:rPr>
          <w:i/>
        </w:rPr>
        <w:t>v</w:t>
      </w:r>
      <w:r>
        <w:t xml:space="preserve">, from </w:t>
      </w:r>
      <w:r>
        <w:fldChar w:fldCharType="begin"/>
      </w:r>
      <w:r>
        <w:instrText xml:space="preserve"> REF _Ref530230521 \h </w:instrText>
      </w:r>
      <w:r>
        <w:fldChar w:fldCharType="separate"/>
      </w:r>
      <w:r>
        <w:t xml:space="preserve">Table </w:t>
      </w:r>
      <w:r>
        <w:rPr>
          <w:noProof/>
        </w:rPr>
        <w:t>3</w:t>
      </w:r>
      <w:r>
        <w:fldChar w:fldCharType="end"/>
      </w:r>
    </w:p>
    <w:p w14:paraId="7DE8234A" w14:textId="77777777" w:rsidR="00F82977" w:rsidRDefault="00F82977" w:rsidP="00F82977">
      <w:pPr>
        <w:pStyle w:val="NoSpacing"/>
      </w:pPr>
      <w:r>
        <w:rPr>
          <w:i/>
        </w:rPr>
        <w:tab/>
        <w:t>VMT</w:t>
      </w:r>
      <w:r>
        <w:rPr>
          <w:i/>
          <w:vertAlign w:val="subscript"/>
        </w:rPr>
        <w:t>c,r,v</w:t>
      </w:r>
      <w:r>
        <w:tab/>
        <w:t>=</w:t>
      </w:r>
      <w:r>
        <w:tab/>
        <w:t xml:space="preserve">Vehicle miles traveled by vehicle type </w:t>
      </w:r>
      <w:r>
        <w:rPr>
          <w:i/>
        </w:rPr>
        <w:t>v</w:t>
      </w:r>
      <w:r>
        <w:t xml:space="preserve"> on road type </w:t>
      </w:r>
      <w:r>
        <w:rPr>
          <w:i/>
        </w:rPr>
        <w:t>r</w:t>
      </w:r>
      <w:r>
        <w:t xml:space="preserve"> in county </w:t>
      </w:r>
      <w:r>
        <w:rPr>
          <w:i/>
        </w:rPr>
        <w:t>c</w:t>
      </w:r>
      <w:r>
        <w:t>, from MOVES</w:t>
      </w:r>
    </w:p>
    <w:p w14:paraId="4D9EC52B" w14:textId="77777777" w:rsidR="00F82977" w:rsidRDefault="00F82977" w:rsidP="00F82977">
      <w:pPr>
        <w:pStyle w:val="NoSpacing"/>
      </w:pPr>
      <w:r>
        <w:rPr>
          <w:i/>
        </w:rPr>
        <w:tab/>
        <w:t>VMT</w:t>
      </w:r>
      <w:r>
        <w:rPr>
          <w:i/>
          <w:vertAlign w:val="subscript"/>
        </w:rPr>
        <w:t>c,r</w:t>
      </w:r>
      <w:r>
        <w:tab/>
        <w:t>=</w:t>
      </w:r>
      <w:r>
        <w:tab/>
        <w:t xml:space="preserve">Vehicle miles traveled across all vehicle types on road type </w:t>
      </w:r>
      <w:r>
        <w:rPr>
          <w:i/>
        </w:rPr>
        <w:t>r</w:t>
      </w:r>
      <w:r>
        <w:t xml:space="preserve"> in county </w:t>
      </w:r>
      <w:r>
        <w:rPr>
          <w:i/>
        </w:rPr>
        <w:t>c</w:t>
      </w:r>
      <w:r>
        <w:t>, from MOVES</w:t>
      </w:r>
    </w:p>
    <w:p w14:paraId="5EFEE30D" w14:textId="77777777" w:rsidR="001413A4" w:rsidRDefault="003A207B" w:rsidP="00F82977">
      <w:pPr>
        <w:pStyle w:val="NoSpacing"/>
      </w:pPr>
      <w:r>
        <w:tab/>
      </w:r>
    </w:p>
    <w:p w14:paraId="73596128" w14:textId="77777777" w:rsidR="00131FE6" w:rsidRDefault="00131FE6" w:rsidP="00131FE6">
      <w:pPr>
        <w:pStyle w:val="TableCaption"/>
      </w:pPr>
      <w:bookmarkStart w:id="8" w:name="_Ref530230521"/>
      <w:r>
        <w:t xml:space="preserve">Table </w:t>
      </w:r>
      <w:r w:rsidR="005E30EB">
        <w:rPr>
          <w:noProof/>
        </w:rPr>
        <w:fldChar w:fldCharType="begin"/>
      </w:r>
      <w:r w:rsidR="005E30EB">
        <w:rPr>
          <w:noProof/>
        </w:rPr>
        <w:instrText xml:space="preserve"> SEQ Table \* ARABIC </w:instrText>
      </w:r>
      <w:r w:rsidR="005E30EB">
        <w:rPr>
          <w:noProof/>
        </w:rPr>
        <w:fldChar w:fldCharType="separate"/>
      </w:r>
      <w:r w:rsidR="00DD5170">
        <w:rPr>
          <w:noProof/>
        </w:rPr>
        <w:t>4</w:t>
      </w:r>
      <w:r w:rsidR="005E30EB">
        <w:rPr>
          <w:noProof/>
        </w:rPr>
        <w:fldChar w:fldCharType="end"/>
      </w:r>
      <w:bookmarkEnd w:id="8"/>
      <w:r>
        <w:t>. Estimated mass of vehicles included in MOVES.</w:t>
      </w:r>
    </w:p>
    <w:tbl>
      <w:tblPr>
        <w:tblW w:w="4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3"/>
        <w:gridCol w:w="2216"/>
      </w:tblGrid>
      <w:tr w:rsidR="00131FE6" w:rsidRPr="00131FE6" w14:paraId="5A26AD60" w14:textId="77777777" w:rsidTr="00794062">
        <w:trPr>
          <w:trHeight w:val="520"/>
          <w:tblHeader/>
          <w:jc w:val="center"/>
        </w:trPr>
        <w:tc>
          <w:tcPr>
            <w:tcW w:w="2783" w:type="dxa"/>
            <w:shd w:val="clear" w:color="000000" w:fill="BFBFBF"/>
            <w:vAlign w:val="bottom"/>
            <w:hideMark/>
          </w:tcPr>
          <w:p w14:paraId="46F129E7" w14:textId="77777777" w:rsidR="00131FE6" w:rsidRPr="00131FE6" w:rsidRDefault="00131FE6" w:rsidP="00131FE6">
            <w:pPr>
              <w:widowControl/>
              <w:autoSpaceDE/>
              <w:autoSpaceDN/>
              <w:adjustRightInd/>
              <w:spacing w:after="0"/>
              <w:jc w:val="center"/>
              <w:rPr>
                <w:b/>
                <w:bCs/>
                <w:color w:val="000000"/>
                <w:szCs w:val="20"/>
              </w:rPr>
            </w:pPr>
            <w:r w:rsidRPr="00131FE6">
              <w:rPr>
                <w:b/>
                <w:bCs/>
                <w:color w:val="000000"/>
                <w:szCs w:val="20"/>
              </w:rPr>
              <w:t>MOVES Vehicle Type</w:t>
            </w:r>
          </w:p>
        </w:tc>
        <w:tc>
          <w:tcPr>
            <w:tcW w:w="2216" w:type="dxa"/>
            <w:shd w:val="clear" w:color="000000" w:fill="BFBFBF"/>
            <w:vAlign w:val="bottom"/>
            <w:hideMark/>
          </w:tcPr>
          <w:p w14:paraId="2CE14BD3" w14:textId="77777777" w:rsidR="00131FE6" w:rsidRPr="00131FE6" w:rsidRDefault="00131FE6" w:rsidP="00131FE6">
            <w:pPr>
              <w:widowControl/>
              <w:autoSpaceDE/>
              <w:autoSpaceDN/>
              <w:adjustRightInd/>
              <w:spacing w:after="0"/>
              <w:jc w:val="center"/>
              <w:rPr>
                <w:b/>
                <w:bCs/>
                <w:color w:val="000000"/>
                <w:szCs w:val="20"/>
              </w:rPr>
            </w:pPr>
            <w:r>
              <w:rPr>
                <w:b/>
                <w:bCs/>
                <w:color w:val="000000"/>
                <w:szCs w:val="20"/>
              </w:rPr>
              <w:t xml:space="preserve">Estimated </w:t>
            </w:r>
            <w:r w:rsidRPr="00131FE6">
              <w:rPr>
                <w:b/>
                <w:bCs/>
                <w:color w:val="000000"/>
                <w:szCs w:val="20"/>
              </w:rPr>
              <w:t>Mass (tons)</w:t>
            </w:r>
          </w:p>
        </w:tc>
      </w:tr>
      <w:tr w:rsidR="00131FE6" w:rsidRPr="00131FE6" w14:paraId="3FE4F5B0" w14:textId="77777777" w:rsidTr="00794062">
        <w:trPr>
          <w:trHeight w:val="300"/>
          <w:jc w:val="center"/>
        </w:trPr>
        <w:tc>
          <w:tcPr>
            <w:tcW w:w="2783" w:type="dxa"/>
            <w:shd w:val="clear" w:color="auto" w:fill="auto"/>
            <w:noWrap/>
            <w:vAlign w:val="bottom"/>
            <w:hideMark/>
          </w:tcPr>
          <w:p w14:paraId="18D61FE8" w14:textId="77777777" w:rsidR="00131FE6" w:rsidRPr="00131FE6" w:rsidRDefault="00131FE6" w:rsidP="00131FE6">
            <w:pPr>
              <w:widowControl/>
              <w:autoSpaceDE/>
              <w:autoSpaceDN/>
              <w:adjustRightInd/>
              <w:spacing w:after="0"/>
              <w:rPr>
                <w:color w:val="000000"/>
                <w:szCs w:val="20"/>
              </w:rPr>
            </w:pPr>
            <w:r w:rsidRPr="00131FE6">
              <w:rPr>
                <w:color w:val="000000"/>
                <w:szCs w:val="20"/>
              </w:rPr>
              <w:t>Motorcycle</w:t>
            </w:r>
          </w:p>
        </w:tc>
        <w:tc>
          <w:tcPr>
            <w:tcW w:w="2216" w:type="dxa"/>
            <w:shd w:val="clear" w:color="auto" w:fill="auto"/>
            <w:noWrap/>
            <w:vAlign w:val="bottom"/>
            <w:hideMark/>
          </w:tcPr>
          <w:p w14:paraId="6992CD90" w14:textId="77777777" w:rsidR="00131FE6" w:rsidRPr="0058485B" w:rsidRDefault="00131FE6" w:rsidP="00131FE6">
            <w:pPr>
              <w:spacing w:after="0"/>
              <w:jc w:val="right"/>
            </w:pPr>
            <w:r w:rsidRPr="0058485B">
              <w:t>0.3</w:t>
            </w:r>
          </w:p>
        </w:tc>
      </w:tr>
      <w:tr w:rsidR="00131FE6" w:rsidRPr="00131FE6" w14:paraId="4335FEB3" w14:textId="77777777" w:rsidTr="00794062">
        <w:trPr>
          <w:trHeight w:val="300"/>
          <w:jc w:val="center"/>
        </w:trPr>
        <w:tc>
          <w:tcPr>
            <w:tcW w:w="2783" w:type="dxa"/>
            <w:shd w:val="clear" w:color="auto" w:fill="auto"/>
            <w:noWrap/>
            <w:vAlign w:val="bottom"/>
            <w:hideMark/>
          </w:tcPr>
          <w:p w14:paraId="4DB23BC0" w14:textId="77777777" w:rsidR="00131FE6" w:rsidRPr="00131FE6" w:rsidRDefault="00131FE6" w:rsidP="00131FE6">
            <w:pPr>
              <w:widowControl/>
              <w:autoSpaceDE/>
              <w:autoSpaceDN/>
              <w:adjustRightInd/>
              <w:spacing w:after="0"/>
              <w:rPr>
                <w:color w:val="000000"/>
                <w:szCs w:val="20"/>
              </w:rPr>
            </w:pPr>
            <w:r w:rsidRPr="00131FE6">
              <w:rPr>
                <w:color w:val="000000"/>
                <w:szCs w:val="20"/>
              </w:rPr>
              <w:t>Passenger Car</w:t>
            </w:r>
          </w:p>
        </w:tc>
        <w:tc>
          <w:tcPr>
            <w:tcW w:w="2216" w:type="dxa"/>
            <w:shd w:val="clear" w:color="auto" w:fill="auto"/>
            <w:noWrap/>
            <w:vAlign w:val="bottom"/>
            <w:hideMark/>
          </w:tcPr>
          <w:p w14:paraId="49AB1449" w14:textId="77777777" w:rsidR="00131FE6" w:rsidRPr="0058485B" w:rsidRDefault="00131FE6" w:rsidP="00131FE6">
            <w:pPr>
              <w:spacing w:after="0"/>
              <w:jc w:val="right"/>
            </w:pPr>
            <w:r w:rsidRPr="0058485B">
              <w:t>1.5</w:t>
            </w:r>
          </w:p>
        </w:tc>
      </w:tr>
      <w:tr w:rsidR="00131FE6" w:rsidRPr="00131FE6" w14:paraId="55F9E905" w14:textId="77777777" w:rsidTr="00794062">
        <w:trPr>
          <w:trHeight w:val="300"/>
          <w:jc w:val="center"/>
        </w:trPr>
        <w:tc>
          <w:tcPr>
            <w:tcW w:w="2783" w:type="dxa"/>
            <w:shd w:val="clear" w:color="auto" w:fill="auto"/>
            <w:noWrap/>
            <w:vAlign w:val="bottom"/>
            <w:hideMark/>
          </w:tcPr>
          <w:p w14:paraId="0978EC20" w14:textId="77777777" w:rsidR="00131FE6" w:rsidRPr="00131FE6" w:rsidRDefault="00131FE6" w:rsidP="00131FE6">
            <w:pPr>
              <w:widowControl/>
              <w:autoSpaceDE/>
              <w:autoSpaceDN/>
              <w:adjustRightInd/>
              <w:spacing w:after="0"/>
              <w:rPr>
                <w:color w:val="000000"/>
                <w:szCs w:val="20"/>
              </w:rPr>
            </w:pPr>
            <w:r w:rsidRPr="00131FE6">
              <w:rPr>
                <w:color w:val="000000"/>
                <w:szCs w:val="20"/>
              </w:rPr>
              <w:t>Passenger Truck</w:t>
            </w:r>
          </w:p>
        </w:tc>
        <w:tc>
          <w:tcPr>
            <w:tcW w:w="2216" w:type="dxa"/>
            <w:shd w:val="clear" w:color="auto" w:fill="auto"/>
            <w:noWrap/>
            <w:vAlign w:val="bottom"/>
            <w:hideMark/>
          </w:tcPr>
          <w:p w14:paraId="7F074BF5" w14:textId="77777777" w:rsidR="00131FE6" w:rsidRPr="0058485B" w:rsidRDefault="00131FE6" w:rsidP="00131FE6">
            <w:pPr>
              <w:spacing w:after="0"/>
              <w:jc w:val="right"/>
            </w:pPr>
            <w:r w:rsidRPr="0058485B">
              <w:t>1.9</w:t>
            </w:r>
          </w:p>
        </w:tc>
      </w:tr>
      <w:tr w:rsidR="00131FE6" w:rsidRPr="00131FE6" w14:paraId="5FE6B8FD" w14:textId="77777777" w:rsidTr="00794062">
        <w:trPr>
          <w:trHeight w:val="300"/>
          <w:jc w:val="center"/>
        </w:trPr>
        <w:tc>
          <w:tcPr>
            <w:tcW w:w="2783" w:type="dxa"/>
            <w:shd w:val="clear" w:color="auto" w:fill="auto"/>
            <w:noWrap/>
            <w:vAlign w:val="bottom"/>
            <w:hideMark/>
          </w:tcPr>
          <w:p w14:paraId="6F6D37C2" w14:textId="77777777" w:rsidR="00131FE6" w:rsidRPr="00131FE6" w:rsidRDefault="00131FE6" w:rsidP="00131FE6">
            <w:pPr>
              <w:widowControl/>
              <w:autoSpaceDE/>
              <w:autoSpaceDN/>
              <w:adjustRightInd/>
              <w:spacing w:after="0"/>
              <w:rPr>
                <w:color w:val="000000"/>
                <w:szCs w:val="20"/>
              </w:rPr>
            </w:pPr>
            <w:r w:rsidRPr="00131FE6">
              <w:rPr>
                <w:color w:val="000000"/>
                <w:szCs w:val="20"/>
              </w:rPr>
              <w:t>Light Commercial Truck</w:t>
            </w:r>
          </w:p>
        </w:tc>
        <w:tc>
          <w:tcPr>
            <w:tcW w:w="2216" w:type="dxa"/>
            <w:shd w:val="clear" w:color="auto" w:fill="auto"/>
            <w:noWrap/>
            <w:vAlign w:val="bottom"/>
            <w:hideMark/>
          </w:tcPr>
          <w:p w14:paraId="4C01109A" w14:textId="77777777" w:rsidR="00131FE6" w:rsidRPr="0058485B" w:rsidRDefault="00131FE6" w:rsidP="00131FE6">
            <w:pPr>
              <w:spacing w:after="0"/>
              <w:jc w:val="right"/>
            </w:pPr>
            <w:r w:rsidRPr="0058485B">
              <w:t>2.1</w:t>
            </w:r>
          </w:p>
        </w:tc>
      </w:tr>
      <w:tr w:rsidR="00131FE6" w:rsidRPr="00131FE6" w14:paraId="7F8AEB8C" w14:textId="77777777" w:rsidTr="00794062">
        <w:trPr>
          <w:trHeight w:val="300"/>
          <w:jc w:val="center"/>
        </w:trPr>
        <w:tc>
          <w:tcPr>
            <w:tcW w:w="2783" w:type="dxa"/>
            <w:shd w:val="clear" w:color="auto" w:fill="auto"/>
            <w:noWrap/>
            <w:vAlign w:val="bottom"/>
            <w:hideMark/>
          </w:tcPr>
          <w:p w14:paraId="3153A1F8" w14:textId="77777777" w:rsidR="00131FE6" w:rsidRPr="00131FE6" w:rsidRDefault="00131FE6" w:rsidP="00131FE6">
            <w:pPr>
              <w:widowControl/>
              <w:autoSpaceDE/>
              <w:autoSpaceDN/>
              <w:adjustRightInd/>
              <w:spacing w:after="0"/>
              <w:rPr>
                <w:color w:val="000000"/>
                <w:szCs w:val="20"/>
              </w:rPr>
            </w:pPr>
            <w:r w:rsidRPr="00131FE6">
              <w:rPr>
                <w:color w:val="000000"/>
                <w:szCs w:val="20"/>
              </w:rPr>
              <w:t>Intercity Bus</w:t>
            </w:r>
          </w:p>
        </w:tc>
        <w:tc>
          <w:tcPr>
            <w:tcW w:w="2216" w:type="dxa"/>
            <w:shd w:val="clear" w:color="auto" w:fill="auto"/>
            <w:noWrap/>
            <w:vAlign w:val="bottom"/>
            <w:hideMark/>
          </w:tcPr>
          <w:p w14:paraId="70797BAF" w14:textId="77777777" w:rsidR="00131FE6" w:rsidRPr="0058485B" w:rsidRDefault="00131FE6" w:rsidP="00131FE6">
            <w:pPr>
              <w:spacing w:after="0"/>
              <w:jc w:val="right"/>
            </w:pPr>
            <w:r w:rsidRPr="0058485B">
              <w:t>19.6</w:t>
            </w:r>
          </w:p>
        </w:tc>
      </w:tr>
      <w:tr w:rsidR="00131FE6" w:rsidRPr="00131FE6" w14:paraId="03CEB6DD" w14:textId="77777777" w:rsidTr="00794062">
        <w:trPr>
          <w:trHeight w:val="300"/>
          <w:jc w:val="center"/>
        </w:trPr>
        <w:tc>
          <w:tcPr>
            <w:tcW w:w="2783" w:type="dxa"/>
            <w:shd w:val="clear" w:color="auto" w:fill="auto"/>
            <w:noWrap/>
            <w:vAlign w:val="bottom"/>
            <w:hideMark/>
          </w:tcPr>
          <w:p w14:paraId="0F7B472F" w14:textId="77777777" w:rsidR="00131FE6" w:rsidRPr="00131FE6" w:rsidRDefault="00131FE6" w:rsidP="00131FE6">
            <w:pPr>
              <w:widowControl/>
              <w:autoSpaceDE/>
              <w:autoSpaceDN/>
              <w:adjustRightInd/>
              <w:spacing w:after="0"/>
              <w:rPr>
                <w:color w:val="000000"/>
                <w:szCs w:val="20"/>
              </w:rPr>
            </w:pPr>
            <w:r w:rsidRPr="00131FE6">
              <w:rPr>
                <w:color w:val="000000"/>
                <w:szCs w:val="20"/>
              </w:rPr>
              <w:t>Transit Bus</w:t>
            </w:r>
          </w:p>
        </w:tc>
        <w:tc>
          <w:tcPr>
            <w:tcW w:w="2216" w:type="dxa"/>
            <w:shd w:val="clear" w:color="auto" w:fill="auto"/>
            <w:noWrap/>
            <w:vAlign w:val="bottom"/>
            <w:hideMark/>
          </w:tcPr>
          <w:p w14:paraId="07668A27" w14:textId="77777777" w:rsidR="00131FE6" w:rsidRPr="0058485B" w:rsidRDefault="00131FE6" w:rsidP="00131FE6">
            <w:pPr>
              <w:spacing w:after="0"/>
              <w:jc w:val="right"/>
            </w:pPr>
            <w:r w:rsidRPr="0058485B">
              <w:t>16.6</w:t>
            </w:r>
          </w:p>
        </w:tc>
      </w:tr>
      <w:tr w:rsidR="00131FE6" w:rsidRPr="00131FE6" w14:paraId="518910C3" w14:textId="77777777" w:rsidTr="00794062">
        <w:trPr>
          <w:trHeight w:val="300"/>
          <w:jc w:val="center"/>
        </w:trPr>
        <w:tc>
          <w:tcPr>
            <w:tcW w:w="2783" w:type="dxa"/>
            <w:shd w:val="clear" w:color="auto" w:fill="auto"/>
            <w:noWrap/>
            <w:vAlign w:val="bottom"/>
            <w:hideMark/>
          </w:tcPr>
          <w:p w14:paraId="2C49F4B5" w14:textId="77777777" w:rsidR="00131FE6" w:rsidRPr="00131FE6" w:rsidRDefault="00131FE6" w:rsidP="00131FE6">
            <w:pPr>
              <w:widowControl/>
              <w:autoSpaceDE/>
              <w:autoSpaceDN/>
              <w:adjustRightInd/>
              <w:spacing w:after="0"/>
              <w:rPr>
                <w:color w:val="000000"/>
                <w:szCs w:val="20"/>
              </w:rPr>
            </w:pPr>
            <w:r w:rsidRPr="00131FE6">
              <w:rPr>
                <w:color w:val="000000"/>
                <w:szCs w:val="20"/>
              </w:rPr>
              <w:t>School Bus</w:t>
            </w:r>
          </w:p>
        </w:tc>
        <w:tc>
          <w:tcPr>
            <w:tcW w:w="2216" w:type="dxa"/>
            <w:shd w:val="clear" w:color="auto" w:fill="auto"/>
            <w:noWrap/>
            <w:vAlign w:val="bottom"/>
            <w:hideMark/>
          </w:tcPr>
          <w:p w14:paraId="2C3D94FA" w14:textId="77777777" w:rsidR="00131FE6" w:rsidRPr="0058485B" w:rsidRDefault="00131FE6" w:rsidP="00131FE6">
            <w:pPr>
              <w:spacing w:after="0"/>
              <w:jc w:val="right"/>
            </w:pPr>
            <w:r w:rsidRPr="0058485B">
              <w:t>9.1</w:t>
            </w:r>
          </w:p>
        </w:tc>
      </w:tr>
      <w:tr w:rsidR="00131FE6" w:rsidRPr="00131FE6" w14:paraId="4DC9605B" w14:textId="77777777" w:rsidTr="00794062">
        <w:trPr>
          <w:trHeight w:val="300"/>
          <w:jc w:val="center"/>
        </w:trPr>
        <w:tc>
          <w:tcPr>
            <w:tcW w:w="2783" w:type="dxa"/>
            <w:shd w:val="clear" w:color="auto" w:fill="auto"/>
            <w:noWrap/>
            <w:vAlign w:val="bottom"/>
            <w:hideMark/>
          </w:tcPr>
          <w:p w14:paraId="1254EFCB" w14:textId="77777777" w:rsidR="00131FE6" w:rsidRPr="00131FE6" w:rsidRDefault="00131FE6" w:rsidP="00131FE6">
            <w:pPr>
              <w:widowControl/>
              <w:autoSpaceDE/>
              <w:autoSpaceDN/>
              <w:adjustRightInd/>
              <w:spacing w:after="0"/>
              <w:rPr>
                <w:color w:val="000000"/>
                <w:szCs w:val="20"/>
              </w:rPr>
            </w:pPr>
            <w:r w:rsidRPr="00131FE6">
              <w:rPr>
                <w:color w:val="000000"/>
                <w:szCs w:val="20"/>
              </w:rPr>
              <w:t>Refuse Truck</w:t>
            </w:r>
          </w:p>
        </w:tc>
        <w:tc>
          <w:tcPr>
            <w:tcW w:w="2216" w:type="dxa"/>
            <w:shd w:val="clear" w:color="auto" w:fill="auto"/>
            <w:noWrap/>
            <w:vAlign w:val="bottom"/>
            <w:hideMark/>
          </w:tcPr>
          <w:p w14:paraId="5F800840" w14:textId="77777777" w:rsidR="00131FE6" w:rsidRPr="0058485B" w:rsidRDefault="00131FE6" w:rsidP="00131FE6">
            <w:pPr>
              <w:spacing w:after="0"/>
              <w:jc w:val="right"/>
            </w:pPr>
            <w:r w:rsidRPr="0058485B">
              <w:t>23.1</w:t>
            </w:r>
          </w:p>
        </w:tc>
      </w:tr>
      <w:tr w:rsidR="00131FE6" w:rsidRPr="00131FE6" w14:paraId="6A9554B7" w14:textId="77777777" w:rsidTr="00794062">
        <w:trPr>
          <w:trHeight w:val="300"/>
          <w:jc w:val="center"/>
        </w:trPr>
        <w:tc>
          <w:tcPr>
            <w:tcW w:w="2783" w:type="dxa"/>
            <w:shd w:val="clear" w:color="auto" w:fill="auto"/>
            <w:noWrap/>
            <w:vAlign w:val="bottom"/>
            <w:hideMark/>
          </w:tcPr>
          <w:p w14:paraId="41826C7C" w14:textId="77777777" w:rsidR="00131FE6" w:rsidRPr="00131FE6" w:rsidRDefault="00131FE6" w:rsidP="00131FE6">
            <w:pPr>
              <w:widowControl/>
              <w:autoSpaceDE/>
              <w:autoSpaceDN/>
              <w:adjustRightInd/>
              <w:spacing w:after="0"/>
              <w:rPr>
                <w:color w:val="000000"/>
                <w:szCs w:val="20"/>
              </w:rPr>
            </w:pPr>
            <w:r w:rsidRPr="00131FE6">
              <w:rPr>
                <w:color w:val="000000"/>
                <w:szCs w:val="20"/>
              </w:rPr>
              <w:t>Single Unit Short-haul Truck</w:t>
            </w:r>
          </w:p>
        </w:tc>
        <w:tc>
          <w:tcPr>
            <w:tcW w:w="2216" w:type="dxa"/>
            <w:shd w:val="clear" w:color="auto" w:fill="auto"/>
            <w:noWrap/>
            <w:vAlign w:val="bottom"/>
            <w:hideMark/>
          </w:tcPr>
          <w:p w14:paraId="43889A54" w14:textId="77777777" w:rsidR="00131FE6" w:rsidRPr="0058485B" w:rsidRDefault="00131FE6" w:rsidP="00131FE6">
            <w:pPr>
              <w:spacing w:after="0"/>
              <w:jc w:val="right"/>
            </w:pPr>
            <w:r w:rsidRPr="0058485B">
              <w:t>8.5</w:t>
            </w:r>
          </w:p>
        </w:tc>
      </w:tr>
      <w:tr w:rsidR="00131FE6" w:rsidRPr="00131FE6" w14:paraId="1CAF3A8D" w14:textId="77777777" w:rsidTr="00794062">
        <w:trPr>
          <w:trHeight w:val="300"/>
          <w:jc w:val="center"/>
        </w:trPr>
        <w:tc>
          <w:tcPr>
            <w:tcW w:w="2783" w:type="dxa"/>
            <w:shd w:val="clear" w:color="auto" w:fill="auto"/>
            <w:noWrap/>
            <w:vAlign w:val="bottom"/>
            <w:hideMark/>
          </w:tcPr>
          <w:p w14:paraId="7DDFE644" w14:textId="77777777" w:rsidR="00131FE6" w:rsidRPr="00131FE6" w:rsidRDefault="00131FE6" w:rsidP="00131FE6">
            <w:pPr>
              <w:widowControl/>
              <w:autoSpaceDE/>
              <w:autoSpaceDN/>
              <w:adjustRightInd/>
              <w:spacing w:after="0"/>
              <w:rPr>
                <w:color w:val="000000"/>
                <w:szCs w:val="20"/>
              </w:rPr>
            </w:pPr>
            <w:r w:rsidRPr="00131FE6">
              <w:rPr>
                <w:color w:val="000000"/>
                <w:szCs w:val="20"/>
              </w:rPr>
              <w:t>Single Unit Long-haul Truck</w:t>
            </w:r>
          </w:p>
        </w:tc>
        <w:tc>
          <w:tcPr>
            <w:tcW w:w="2216" w:type="dxa"/>
            <w:shd w:val="clear" w:color="auto" w:fill="auto"/>
            <w:noWrap/>
            <w:vAlign w:val="bottom"/>
            <w:hideMark/>
          </w:tcPr>
          <w:p w14:paraId="1191AD3A" w14:textId="77777777" w:rsidR="00131FE6" w:rsidRPr="0058485B" w:rsidRDefault="00131FE6" w:rsidP="00131FE6">
            <w:pPr>
              <w:spacing w:after="0"/>
              <w:jc w:val="right"/>
            </w:pPr>
            <w:r w:rsidRPr="0058485B">
              <w:t>7.0</w:t>
            </w:r>
          </w:p>
        </w:tc>
      </w:tr>
      <w:tr w:rsidR="00131FE6" w:rsidRPr="00131FE6" w14:paraId="1426473A" w14:textId="77777777" w:rsidTr="00794062">
        <w:trPr>
          <w:trHeight w:val="300"/>
          <w:jc w:val="center"/>
        </w:trPr>
        <w:tc>
          <w:tcPr>
            <w:tcW w:w="2783" w:type="dxa"/>
            <w:shd w:val="clear" w:color="auto" w:fill="auto"/>
            <w:noWrap/>
            <w:vAlign w:val="bottom"/>
            <w:hideMark/>
          </w:tcPr>
          <w:p w14:paraId="0965FAB5" w14:textId="77777777" w:rsidR="00131FE6" w:rsidRPr="00131FE6" w:rsidRDefault="00131FE6" w:rsidP="00131FE6">
            <w:pPr>
              <w:widowControl/>
              <w:autoSpaceDE/>
              <w:autoSpaceDN/>
              <w:adjustRightInd/>
              <w:spacing w:after="0"/>
              <w:rPr>
                <w:color w:val="000000"/>
                <w:szCs w:val="20"/>
              </w:rPr>
            </w:pPr>
            <w:r w:rsidRPr="00131FE6">
              <w:rPr>
                <w:color w:val="000000"/>
                <w:szCs w:val="20"/>
              </w:rPr>
              <w:t>Motor Home</w:t>
            </w:r>
          </w:p>
        </w:tc>
        <w:tc>
          <w:tcPr>
            <w:tcW w:w="2216" w:type="dxa"/>
            <w:shd w:val="clear" w:color="auto" w:fill="auto"/>
            <w:noWrap/>
            <w:vAlign w:val="bottom"/>
            <w:hideMark/>
          </w:tcPr>
          <w:p w14:paraId="284FB02C" w14:textId="77777777" w:rsidR="00131FE6" w:rsidRPr="0058485B" w:rsidRDefault="00131FE6" w:rsidP="00131FE6">
            <w:pPr>
              <w:spacing w:after="0"/>
              <w:jc w:val="right"/>
            </w:pPr>
            <w:r w:rsidRPr="0058485B">
              <w:t>7.5</w:t>
            </w:r>
          </w:p>
        </w:tc>
      </w:tr>
      <w:tr w:rsidR="00131FE6" w:rsidRPr="00131FE6" w14:paraId="296FC4BE" w14:textId="77777777" w:rsidTr="00794062">
        <w:trPr>
          <w:trHeight w:val="300"/>
          <w:jc w:val="center"/>
        </w:trPr>
        <w:tc>
          <w:tcPr>
            <w:tcW w:w="2783" w:type="dxa"/>
            <w:shd w:val="clear" w:color="auto" w:fill="auto"/>
            <w:noWrap/>
            <w:vAlign w:val="bottom"/>
            <w:hideMark/>
          </w:tcPr>
          <w:p w14:paraId="1B873B3D" w14:textId="77777777" w:rsidR="00131FE6" w:rsidRPr="00131FE6" w:rsidRDefault="00131FE6" w:rsidP="00131FE6">
            <w:pPr>
              <w:widowControl/>
              <w:autoSpaceDE/>
              <w:autoSpaceDN/>
              <w:adjustRightInd/>
              <w:spacing w:after="0"/>
              <w:rPr>
                <w:color w:val="000000"/>
                <w:szCs w:val="20"/>
              </w:rPr>
            </w:pPr>
            <w:r w:rsidRPr="00131FE6">
              <w:rPr>
                <w:color w:val="000000"/>
                <w:szCs w:val="20"/>
              </w:rPr>
              <w:t>Combination Short-haul Truck</w:t>
            </w:r>
          </w:p>
        </w:tc>
        <w:tc>
          <w:tcPr>
            <w:tcW w:w="2216" w:type="dxa"/>
            <w:shd w:val="clear" w:color="auto" w:fill="auto"/>
            <w:noWrap/>
            <w:vAlign w:val="bottom"/>
            <w:hideMark/>
          </w:tcPr>
          <w:p w14:paraId="2DF84B5C" w14:textId="77777777" w:rsidR="00131FE6" w:rsidRPr="0058485B" w:rsidRDefault="00131FE6" w:rsidP="00131FE6">
            <w:pPr>
              <w:spacing w:after="0"/>
              <w:jc w:val="right"/>
            </w:pPr>
            <w:r w:rsidRPr="0058485B">
              <w:t>23.0</w:t>
            </w:r>
          </w:p>
        </w:tc>
      </w:tr>
      <w:tr w:rsidR="00131FE6" w:rsidRPr="00131FE6" w14:paraId="1BE68F05" w14:textId="77777777" w:rsidTr="00794062">
        <w:trPr>
          <w:trHeight w:val="300"/>
          <w:jc w:val="center"/>
        </w:trPr>
        <w:tc>
          <w:tcPr>
            <w:tcW w:w="2783" w:type="dxa"/>
            <w:shd w:val="clear" w:color="auto" w:fill="auto"/>
            <w:noWrap/>
            <w:vAlign w:val="bottom"/>
            <w:hideMark/>
          </w:tcPr>
          <w:p w14:paraId="3FDB68F7" w14:textId="77777777" w:rsidR="00131FE6" w:rsidRPr="00131FE6" w:rsidRDefault="00131FE6" w:rsidP="00131FE6">
            <w:pPr>
              <w:widowControl/>
              <w:autoSpaceDE/>
              <w:autoSpaceDN/>
              <w:adjustRightInd/>
              <w:spacing w:after="0"/>
              <w:rPr>
                <w:color w:val="000000"/>
                <w:szCs w:val="20"/>
              </w:rPr>
            </w:pPr>
            <w:r w:rsidRPr="00131FE6">
              <w:rPr>
                <w:color w:val="000000"/>
                <w:szCs w:val="20"/>
              </w:rPr>
              <w:t>Combination Long-haul Truck</w:t>
            </w:r>
          </w:p>
        </w:tc>
        <w:tc>
          <w:tcPr>
            <w:tcW w:w="2216" w:type="dxa"/>
            <w:shd w:val="clear" w:color="auto" w:fill="auto"/>
            <w:noWrap/>
            <w:vAlign w:val="bottom"/>
            <w:hideMark/>
          </w:tcPr>
          <w:p w14:paraId="5F56B18E" w14:textId="77777777" w:rsidR="00131FE6" w:rsidRDefault="00131FE6" w:rsidP="00131FE6">
            <w:pPr>
              <w:spacing w:after="0"/>
              <w:jc w:val="right"/>
            </w:pPr>
            <w:r w:rsidRPr="0058485B">
              <w:t>24.6</w:t>
            </w:r>
          </w:p>
        </w:tc>
      </w:tr>
    </w:tbl>
    <w:p w14:paraId="77098502" w14:textId="77777777" w:rsidR="00131FE6" w:rsidRPr="00131FE6" w:rsidRDefault="00131FE6" w:rsidP="00A95006">
      <w:pPr>
        <w:widowControl/>
        <w:autoSpaceDE/>
        <w:autoSpaceDN/>
        <w:adjustRightInd/>
        <w:spacing w:before="60" w:after="0"/>
        <w:rPr>
          <w:i/>
          <w:color w:val="000000"/>
          <w:szCs w:val="22"/>
        </w:rPr>
      </w:pPr>
      <w:r w:rsidRPr="00131FE6">
        <w:rPr>
          <w:i/>
          <w:color w:val="000000"/>
          <w:szCs w:val="22"/>
        </w:rPr>
        <w:t>Source: EPA MOVES SourceUseTypePhysics Table, provided to Abt Associates by Davi</w:t>
      </w:r>
      <w:r>
        <w:rPr>
          <w:i/>
          <w:color w:val="000000"/>
          <w:szCs w:val="22"/>
        </w:rPr>
        <w:t>d Brzezinski, EPA OTAQ</w:t>
      </w:r>
    </w:p>
    <w:p w14:paraId="4340A7E5" w14:textId="77777777" w:rsidR="00131FE6" w:rsidRDefault="00131FE6" w:rsidP="00B97E6E">
      <w:pPr>
        <w:widowControl/>
        <w:tabs>
          <w:tab w:val="left" w:pos="0"/>
        </w:tabs>
        <w:rPr>
          <w:szCs w:val="20"/>
        </w:rPr>
      </w:pPr>
    </w:p>
    <w:p w14:paraId="2275D3EF" w14:textId="77777777" w:rsidR="00F82977" w:rsidRDefault="00F82977" w:rsidP="00B97E6E">
      <w:pPr>
        <w:widowControl/>
        <w:tabs>
          <w:tab w:val="left" w:pos="0"/>
        </w:tabs>
        <w:rPr>
          <w:szCs w:val="20"/>
        </w:rPr>
      </w:pPr>
      <w:r>
        <w:rPr>
          <w:szCs w:val="20"/>
        </w:rPr>
        <w:lastRenderedPageBreak/>
        <w:t xml:space="preserve">The emission factor for emissions from dust from paved roads is also a function of a particle size multiplier, </w:t>
      </w:r>
      <w:r w:rsidR="00D22B1F">
        <w:rPr>
          <w:szCs w:val="20"/>
        </w:rPr>
        <w:t>to determine the emissions from either PM10 or PM25 (</w:t>
      </w:r>
      <w:r w:rsidR="00D22B1F">
        <w:rPr>
          <w:szCs w:val="20"/>
        </w:rPr>
        <w:fldChar w:fldCharType="begin"/>
      </w:r>
      <w:r w:rsidR="00D22B1F">
        <w:rPr>
          <w:szCs w:val="20"/>
        </w:rPr>
        <w:instrText xml:space="preserve"> REF _Ref530277865 \h </w:instrText>
      </w:r>
      <w:r w:rsidR="00D22B1F">
        <w:rPr>
          <w:szCs w:val="20"/>
        </w:rPr>
      </w:r>
      <w:r w:rsidR="00D22B1F">
        <w:rPr>
          <w:szCs w:val="20"/>
        </w:rPr>
        <w:fldChar w:fldCharType="separate"/>
      </w:r>
      <w:r w:rsidR="00D22B1F">
        <w:t xml:space="preserve">Table </w:t>
      </w:r>
      <w:r w:rsidR="00D22B1F">
        <w:rPr>
          <w:noProof/>
        </w:rPr>
        <w:t>4</w:t>
      </w:r>
      <w:r w:rsidR="00D22B1F">
        <w:rPr>
          <w:szCs w:val="20"/>
        </w:rPr>
        <w:fldChar w:fldCharType="end"/>
      </w:r>
      <w:r w:rsidR="00D22B1F">
        <w:rPr>
          <w:szCs w:val="20"/>
        </w:rPr>
        <w:t>)</w:t>
      </w:r>
      <w:r w:rsidR="002A554D">
        <w:rPr>
          <w:szCs w:val="20"/>
        </w:rPr>
        <w:t>.</w:t>
      </w:r>
    </w:p>
    <w:p w14:paraId="1D504634" w14:textId="77777777" w:rsidR="00D22B1F" w:rsidRDefault="00D22B1F" w:rsidP="00D22B1F">
      <w:pPr>
        <w:pStyle w:val="TableCaption"/>
      </w:pPr>
      <w:bookmarkStart w:id="9" w:name="_Ref530277865"/>
      <w:r>
        <w:t xml:space="preserve">Table </w:t>
      </w:r>
      <w:r w:rsidR="005E30EB">
        <w:rPr>
          <w:noProof/>
        </w:rPr>
        <w:fldChar w:fldCharType="begin"/>
      </w:r>
      <w:r w:rsidR="005E30EB">
        <w:rPr>
          <w:noProof/>
        </w:rPr>
        <w:instrText xml:space="preserve"> SEQ Table \* ARABIC </w:instrText>
      </w:r>
      <w:r w:rsidR="005E30EB">
        <w:rPr>
          <w:noProof/>
        </w:rPr>
        <w:fldChar w:fldCharType="separate"/>
      </w:r>
      <w:r w:rsidR="00B9377D">
        <w:rPr>
          <w:noProof/>
        </w:rPr>
        <w:t>4</w:t>
      </w:r>
      <w:r w:rsidR="005E30EB">
        <w:rPr>
          <w:noProof/>
        </w:rPr>
        <w:fldChar w:fldCharType="end"/>
      </w:r>
      <w:bookmarkEnd w:id="9"/>
      <w:r>
        <w:t>. Particle size multiplier for paved roads.</w:t>
      </w:r>
    </w:p>
    <w:tbl>
      <w:tblPr>
        <w:tblW w:w="421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105"/>
        <w:gridCol w:w="3110"/>
      </w:tblGrid>
      <w:tr w:rsidR="00F82977" w:rsidRPr="00F82977" w14:paraId="770DB4E5" w14:textId="77777777" w:rsidTr="00794062">
        <w:trPr>
          <w:trHeight w:val="615"/>
          <w:jc w:val="center"/>
        </w:trPr>
        <w:tc>
          <w:tcPr>
            <w:tcW w:w="1105" w:type="dxa"/>
            <w:shd w:val="clear" w:color="000000" w:fill="BFBFBF"/>
            <w:vAlign w:val="bottom"/>
            <w:hideMark/>
          </w:tcPr>
          <w:p w14:paraId="2BA1EC38" w14:textId="77777777" w:rsidR="00F82977" w:rsidRPr="00F82977" w:rsidRDefault="00F82977" w:rsidP="00F82977">
            <w:pPr>
              <w:widowControl/>
              <w:autoSpaceDE/>
              <w:autoSpaceDN/>
              <w:adjustRightInd/>
              <w:spacing w:after="0"/>
              <w:jc w:val="center"/>
              <w:rPr>
                <w:b/>
                <w:bCs/>
                <w:color w:val="000000"/>
                <w:szCs w:val="22"/>
              </w:rPr>
            </w:pPr>
            <w:r w:rsidRPr="00F82977">
              <w:rPr>
                <w:b/>
                <w:bCs/>
                <w:color w:val="000000"/>
                <w:szCs w:val="22"/>
              </w:rPr>
              <w:t>Pollutant</w:t>
            </w:r>
          </w:p>
        </w:tc>
        <w:tc>
          <w:tcPr>
            <w:tcW w:w="3110" w:type="dxa"/>
            <w:shd w:val="clear" w:color="000000" w:fill="BFBFBF"/>
            <w:vAlign w:val="bottom"/>
            <w:hideMark/>
          </w:tcPr>
          <w:p w14:paraId="7DEFE413" w14:textId="77777777" w:rsidR="00F82977" w:rsidRPr="00F82977" w:rsidRDefault="00F82977" w:rsidP="00F82977">
            <w:pPr>
              <w:widowControl/>
              <w:autoSpaceDE/>
              <w:autoSpaceDN/>
              <w:adjustRightInd/>
              <w:spacing w:after="0"/>
              <w:jc w:val="center"/>
              <w:rPr>
                <w:b/>
                <w:bCs/>
                <w:color w:val="000000"/>
                <w:szCs w:val="22"/>
              </w:rPr>
            </w:pPr>
            <w:r w:rsidRPr="00F82977">
              <w:rPr>
                <w:b/>
                <w:bCs/>
                <w:color w:val="000000"/>
                <w:szCs w:val="22"/>
              </w:rPr>
              <w:t>Particle Size Multiplier (g/VMT)</w:t>
            </w:r>
          </w:p>
        </w:tc>
      </w:tr>
      <w:tr w:rsidR="00F82977" w:rsidRPr="00F82977" w14:paraId="0F3993FB" w14:textId="77777777" w:rsidTr="00794062">
        <w:trPr>
          <w:trHeight w:val="300"/>
          <w:jc w:val="center"/>
        </w:trPr>
        <w:tc>
          <w:tcPr>
            <w:tcW w:w="1105" w:type="dxa"/>
            <w:shd w:val="clear" w:color="auto" w:fill="auto"/>
            <w:noWrap/>
            <w:vAlign w:val="bottom"/>
            <w:hideMark/>
          </w:tcPr>
          <w:p w14:paraId="63E1A91B" w14:textId="77777777" w:rsidR="00F82977" w:rsidRPr="00F82977" w:rsidRDefault="00F82977" w:rsidP="00F82977">
            <w:pPr>
              <w:widowControl/>
              <w:autoSpaceDE/>
              <w:autoSpaceDN/>
              <w:adjustRightInd/>
              <w:spacing w:after="0"/>
              <w:rPr>
                <w:color w:val="000000"/>
                <w:szCs w:val="22"/>
              </w:rPr>
            </w:pPr>
            <w:r w:rsidRPr="00F82977">
              <w:rPr>
                <w:color w:val="000000"/>
                <w:szCs w:val="22"/>
              </w:rPr>
              <w:t>PM10</w:t>
            </w:r>
          </w:p>
        </w:tc>
        <w:tc>
          <w:tcPr>
            <w:tcW w:w="3110" w:type="dxa"/>
            <w:shd w:val="clear" w:color="auto" w:fill="auto"/>
            <w:noWrap/>
            <w:vAlign w:val="bottom"/>
            <w:hideMark/>
          </w:tcPr>
          <w:p w14:paraId="63214AA5" w14:textId="77777777" w:rsidR="00F82977" w:rsidRPr="00F82977" w:rsidRDefault="00F82977" w:rsidP="00F82977">
            <w:pPr>
              <w:widowControl/>
              <w:autoSpaceDE/>
              <w:autoSpaceDN/>
              <w:adjustRightInd/>
              <w:spacing w:after="0"/>
              <w:jc w:val="right"/>
              <w:rPr>
                <w:color w:val="000000"/>
                <w:szCs w:val="22"/>
              </w:rPr>
            </w:pPr>
            <w:r w:rsidRPr="00F82977">
              <w:rPr>
                <w:color w:val="000000"/>
                <w:szCs w:val="22"/>
              </w:rPr>
              <w:t>1</w:t>
            </w:r>
          </w:p>
        </w:tc>
      </w:tr>
      <w:tr w:rsidR="00F82977" w:rsidRPr="00F82977" w14:paraId="2B4B0A39" w14:textId="77777777" w:rsidTr="00794062">
        <w:trPr>
          <w:trHeight w:val="300"/>
          <w:jc w:val="center"/>
        </w:trPr>
        <w:tc>
          <w:tcPr>
            <w:tcW w:w="1105" w:type="dxa"/>
            <w:shd w:val="clear" w:color="auto" w:fill="auto"/>
            <w:noWrap/>
            <w:vAlign w:val="bottom"/>
            <w:hideMark/>
          </w:tcPr>
          <w:p w14:paraId="2EEEB736" w14:textId="77777777" w:rsidR="00F82977" w:rsidRPr="00F82977" w:rsidRDefault="00F82977" w:rsidP="00F82977">
            <w:pPr>
              <w:widowControl/>
              <w:autoSpaceDE/>
              <w:autoSpaceDN/>
              <w:adjustRightInd/>
              <w:spacing w:after="0"/>
              <w:rPr>
                <w:color w:val="000000"/>
                <w:szCs w:val="22"/>
              </w:rPr>
            </w:pPr>
            <w:r w:rsidRPr="00F82977">
              <w:rPr>
                <w:color w:val="000000"/>
                <w:szCs w:val="22"/>
              </w:rPr>
              <w:t>PM25</w:t>
            </w:r>
          </w:p>
        </w:tc>
        <w:tc>
          <w:tcPr>
            <w:tcW w:w="3110" w:type="dxa"/>
            <w:shd w:val="clear" w:color="auto" w:fill="auto"/>
            <w:noWrap/>
            <w:vAlign w:val="bottom"/>
            <w:hideMark/>
          </w:tcPr>
          <w:p w14:paraId="16F760D8" w14:textId="77777777" w:rsidR="00F82977" w:rsidRPr="00F82977" w:rsidRDefault="00F82977" w:rsidP="00F82977">
            <w:pPr>
              <w:widowControl/>
              <w:autoSpaceDE/>
              <w:autoSpaceDN/>
              <w:adjustRightInd/>
              <w:spacing w:after="0"/>
              <w:jc w:val="right"/>
              <w:rPr>
                <w:color w:val="000000"/>
                <w:szCs w:val="22"/>
              </w:rPr>
            </w:pPr>
            <w:r w:rsidRPr="00F82977">
              <w:rPr>
                <w:color w:val="000000"/>
                <w:szCs w:val="22"/>
              </w:rPr>
              <w:t>0.25</w:t>
            </w:r>
          </w:p>
        </w:tc>
      </w:tr>
    </w:tbl>
    <w:p w14:paraId="78D3F8AE" w14:textId="77777777" w:rsidR="00BB00D4" w:rsidRDefault="00D22B1F" w:rsidP="00B97E6E">
      <w:pPr>
        <w:widowControl/>
        <w:tabs>
          <w:tab w:val="left" w:pos="0"/>
        </w:tabs>
        <w:rPr>
          <w:szCs w:val="20"/>
        </w:rPr>
      </w:pPr>
      <w:r>
        <w:rPr>
          <w:i/>
          <w:szCs w:val="20"/>
        </w:rPr>
        <w:tab/>
      </w:r>
      <w:r>
        <w:rPr>
          <w:i/>
          <w:szCs w:val="20"/>
        </w:rPr>
        <w:tab/>
      </w:r>
      <w:r>
        <w:rPr>
          <w:i/>
          <w:szCs w:val="20"/>
        </w:rPr>
        <w:tab/>
      </w:r>
      <w:r>
        <w:rPr>
          <w:i/>
          <w:szCs w:val="20"/>
        </w:rPr>
        <w:tab/>
      </w:r>
      <w:r w:rsidRPr="0095096F">
        <w:rPr>
          <w:i/>
          <w:szCs w:val="20"/>
        </w:rPr>
        <w:t>Source: AP-42</w:t>
      </w:r>
      <w:r>
        <w:rPr>
          <w:i/>
          <w:szCs w:val="20"/>
        </w:rPr>
        <w:t>,</w:t>
      </w:r>
      <w:r w:rsidRPr="0095096F">
        <w:rPr>
          <w:i/>
          <w:szCs w:val="20"/>
        </w:rPr>
        <w:t xml:space="preserve"> Section 13.2.1</w:t>
      </w:r>
      <w:r>
        <w:rPr>
          <w:i/>
          <w:szCs w:val="20"/>
        </w:rPr>
        <w:t>,</w:t>
      </w:r>
      <w:r w:rsidRPr="0095096F">
        <w:rPr>
          <w:i/>
          <w:szCs w:val="20"/>
        </w:rPr>
        <w:t xml:space="preserve"> Table 13.2.1-</w:t>
      </w:r>
      <w:r w:rsidR="00AE72BE">
        <w:rPr>
          <w:i/>
          <w:szCs w:val="20"/>
        </w:rPr>
        <w:t>1</w:t>
      </w:r>
    </w:p>
    <w:p w14:paraId="76F83274" w14:textId="77777777" w:rsidR="00131FE6" w:rsidRDefault="00BB00D4" w:rsidP="00B97E6E">
      <w:pPr>
        <w:widowControl/>
        <w:tabs>
          <w:tab w:val="left" w:pos="0"/>
        </w:tabs>
        <w:rPr>
          <w:szCs w:val="20"/>
        </w:rPr>
      </w:pPr>
      <w:r>
        <w:rPr>
          <w:szCs w:val="20"/>
        </w:rPr>
        <w:t xml:space="preserve">The emission factor for road dust from paved roads comes from AP-42 and is based on multiplying the particle size multiplier, the silt loading content, and the average weight of vehicles. </w:t>
      </w:r>
    </w:p>
    <w:tbl>
      <w:tblPr>
        <w:tblStyle w:val="TableGrid"/>
        <w:tblpPr w:leftFromText="180" w:rightFromText="180" w:vertAnchor="text" w:horzAnchor="margin" w:tblpY="-3"/>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48"/>
        <w:gridCol w:w="828"/>
      </w:tblGrid>
      <w:tr w:rsidR="00131FE6" w14:paraId="0D493505" w14:textId="77777777" w:rsidTr="00131FE6">
        <w:trPr>
          <w:trHeight w:val="585"/>
        </w:trPr>
        <w:tc>
          <w:tcPr>
            <w:tcW w:w="8748" w:type="dxa"/>
          </w:tcPr>
          <w:p w14:paraId="2AB48719" w14:textId="77777777" w:rsidR="00131FE6" w:rsidRPr="001413A4" w:rsidRDefault="00131FE6" w:rsidP="00131FE6">
            <w:pPr>
              <w:widowControl/>
              <w:autoSpaceDE/>
              <w:autoSpaceDN/>
              <w:adjustRightInd/>
              <w:rPr>
                <w:szCs w:val="20"/>
              </w:rPr>
            </w:pPr>
          </w:p>
          <w:p w14:paraId="6AAFA6C4" w14:textId="77777777" w:rsidR="00131FE6" w:rsidRPr="00770E9B" w:rsidRDefault="009607F9" w:rsidP="00131FE6">
            <w:pPr>
              <w:widowControl/>
              <w:autoSpaceDE/>
              <w:autoSpaceDN/>
              <w:adjustRightInd/>
              <w:rPr>
                <w:szCs w:val="20"/>
              </w:rPr>
            </w:pPr>
            <m:oMathPara>
              <m:oMathParaPr>
                <m:jc m:val="center"/>
              </m:oMathParaPr>
              <m:oMath>
                <m:sSub>
                  <m:sSubPr>
                    <m:ctrlPr>
                      <w:rPr>
                        <w:rFonts w:ascii="Cambria Math" w:hAnsi="Cambria Math"/>
                        <w:i/>
                        <w:szCs w:val="20"/>
                      </w:rPr>
                    </m:ctrlPr>
                  </m:sSubPr>
                  <m:e>
                    <m:r>
                      <w:rPr>
                        <w:rFonts w:ascii="Cambria Math" w:hAnsi="Cambria Math"/>
                        <w:szCs w:val="20"/>
                      </w:rPr>
                      <m:t>EF</m:t>
                    </m:r>
                  </m:e>
                  <m:sub>
                    <m:r>
                      <w:rPr>
                        <w:rFonts w:ascii="Cambria Math" w:hAnsi="Cambria Math"/>
                        <w:szCs w:val="20"/>
                      </w:rPr>
                      <m:t>p,c,r,PM25/PM10</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k</m:t>
                    </m:r>
                  </m:e>
                  <m:sub>
                    <m:r>
                      <w:rPr>
                        <w:rFonts w:ascii="Cambria Math" w:hAnsi="Cambria Math"/>
                        <w:szCs w:val="20"/>
                      </w:rPr>
                      <m:t>PM25/PM10</m:t>
                    </m:r>
                  </m:sub>
                </m:sSub>
                <m:r>
                  <w:rPr>
                    <w:rFonts w:ascii="Cambria Math" w:hAnsi="Cambria Math"/>
                    <w:szCs w:val="20"/>
                  </w:rPr>
                  <m:t xml:space="preserve"> ×</m:t>
                </m:r>
                <m:sSup>
                  <m:sSupPr>
                    <m:ctrlPr>
                      <w:rPr>
                        <w:rFonts w:ascii="Cambria Math" w:hAnsi="Cambria Math"/>
                        <w:i/>
                        <w:szCs w:val="20"/>
                      </w:rPr>
                    </m:ctrlPr>
                  </m:sSupPr>
                  <m:e>
                    <m:r>
                      <w:rPr>
                        <w:rFonts w:ascii="Cambria Math" w:hAnsi="Cambria Math"/>
                        <w:szCs w:val="20"/>
                      </w:rPr>
                      <m:t>(</m:t>
                    </m:r>
                    <m:sSub>
                      <m:sSubPr>
                        <m:ctrlPr>
                          <w:rPr>
                            <w:rFonts w:ascii="Cambria Math" w:hAnsi="Cambria Math"/>
                            <w:i/>
                            <w:szCs w:val="20"/>
                          </w:rPr>
                        </m:ctrlPr>
                      </m:sSubPr>
                      <m:e>
                        <m:r>
                          <w:rPr>
                            <w:rFonts w:ascii="Cambria Math" w:hAnsi="Cambria Math"/>
                            <w:szCs w:val="20"/>
                          </w:rPr>
                          <m:t>sL</m:t>
                        </m:r>
                      </m:e>
                      <m:sub>
                        <m:r>
                          <w:rPr>
                            <w:rFonts w:ascii="Cambria Math" w:hAnsi="Cambria Math"/>
                            <w:szCs w:val="20"/>
                          </w:rPr>
                          <m:t>c,r</m:t>
                        </m:r>
                      </m:sub>
                    </m:sSub>
                    <m:r>
                      <w:rPr>
                        <w:rFonts w:ascii="Cambria Math" w:hAnsi="Cambria Math"/>
                        <w:szCs w:val="20"/>
                      </w:rPr>
                      <m:t>)</m:t>
                    </m:r>
                  </m:e>
                  <m:sup>
                    <m:r>
                      <w:rPr>
                        <w:rFonts w:ascii="Cambria Math" w:hAnsi="Cambria Math"/>
                        <w:szCs w:val="20"/>
                      </w:rPr>
                      <m:t>0.91</m:t>
                    </m:r>
                  </m:sup>
                </m:sSup>
                <m:r>
                  <w:rPr>
                    <w:rFonts w:ascii="Cambria Math" w:hAnsi="Cambria Math"/>
                    <w:szCs w:val="20"/>
                  </w:rPr>
                  <m:t>×(</m:t>
                </m:r>
                <m:sSup>
                  <m:sSupPr>
                    <m:ctrlPr>
                      <w:rPr>
                        <w:rFonts w:ascii="Cambria Math" w:hAnsi="Cambria Math"/>
                        <w:i/>
                        <w:szCs w:val="20"/>
                      </w:rPr>
                    </m:ctrlPr>
                  </m:sSupPr>
                  <m:e>
                    <m:sSub>
                      <m:sSubPr>
                        <m:ctrlPr>
                          <w:rPr>
                            <w:rFonts w:ascii="Cambria Math" w:hAnsi="Cambria Math"/>
                            <w:i/>
                            <w:szCs w:val="20"/>
                          </w:rPr>
                        </m:ctrlPr>
                      </m:sSubPr>
                      <m:e>
                        <m:r>
                          <w:rPr>
                            <w:rFonts w:ascii="Cambria Math" w:hAnsi="Cambria Math"/>
                            <w:szCs w:val="20"/>
                          </w:rPr>
                          <m:t>W</m:t>
                        </m:r>
                      </m:e>
                      <m:sub>
                        <m:r>
                          <w:rPr>
                            <w:rFonts w:ascii="Cambria Math" w:hAnsi="Cambria Math"/>
                            <w:szCs w:val="20"/>
                          </w:rPr>
                          <m:t>c,r</m:t>
                        </m:r>
                      </m:sub>
                    </m:sSub>
                    <m:r>
                      <w:rPr>
                        <w:rFonts w:ascii="Cambria Math" w:hAnsi="Cambria Math"/>
                        <w:szCs w:val="20"/>
                      </w:rPr>
                      <m:t>)</m:t>
                    </m:r>
                  </m:e>
                  <m:sup>
                    <m:r>
                      <w:rPr>
                        <w:rFonts w:ascii="Cambria Math" w:hAnsi="Cambria Math"/>
                        <w:szCs w:val="20"/>
                      </w:rPr>
                      <m:t>1.02</m:t>
                    </m:r>
                  </m:sup>
                </m:sSup>
              </m:oMath>
            </m:oMathPara>
          </w:p>
        </w:tc>
        <w:tc>
          <w:tcPr>
            <w:tcW w:w="828" w:type="dxa"/>
          </w:tcPr>
          <w:p w14:paraId="6F9DA17D" w14:textId="77777777" w:rsidR="00131FE6" w:rsidRPr="003D471D" w:rsidRDefault="00131FE6" w:rsidP="003A207B">
            <w:pPr>
              <w:pStyle w:val="ListParagraph"/>
              <w:widowControl/>
              <w:numPr>
                <w:ilvl w:val="0"/>
                <w:numId w:val="10"/>
              </w:numPr>
              <w:autoSpaceDE/>
              <w:autoSpaceDN/>
              <w:adjustRightInd/>
              <w:jc w:val="right"/>
              <w:rPr>
                <w:szCs w:val="20"/>
              </w:rPr>
            </w:pPr>
          </w:p>
        </w:tc>
      </w:tr>
    </w:tbl>
    <w:p w14:paraId="4C83B6FD" w14:textId="77777777" w:rsidR="00131FE6" w:rsidRDefault="003A22B5" w:rsidP="00B97E6E">
      <w:pPr>
        <w:widowControl/>
        <w:tabs>
          <w:tab w:val="left" w:pos="0"/>
        </w:tabs>
        <w:rPr>
          <w:szCs w:val="20"/>
        </w:rPr>
      </w:pPr>
      <w:r>
        <w:rPr>
          <w:szCs w:val="20"/>
        </w:rPr>
        <w:t>Where:</w:t>
      </w:r>
    </w:p>
    <w:p w14:paraId="740FEE42" w14:textId="77777777" w:rsidR="003A22B5" w:rsidRPr="00745673" w:rsidRDefault="00D22B1F" w:rsidP="00D22B1F">
      <w:pPr>
        <w:pStyle w:val="NoSpacing"/>
        <w:tabs>
          <w:tab w:val="clear" w:pos="1296"/>
          <w:tab w:val="clear" w:pos="1584"/>
          <w:tab w:val="left" w:pos="1980"/>
          <w:tab w:val="left" w:pos="2340"/>
        </w:tabs>
        <w:ind w:left="2610" w:hanging="2610"/>
      </w:pPr>
      <w:r>
        <w:tab/>
      </w:r>
      <w:r>
        <w:rPr>
          <w:i/>
        </w:rPr>
        <w:t>EF</w:t>
      </w:r>
      <w:r>
        <w:rPr>
          <w:i/>
          <w:vertAlign w:val="subscript"/>
        </w:rPr>
        <w:t>p,c,r,PM10/PM25</w:t>
      </w:r>
      <w:r>
        <w:tab/>
        <w:t>=</w:t>
      </w:r>
      <w:r>
        <w:tab/>
        <w:t xml:space="preserve">Emission factor for either PM10 or PM25 for paved roads on road type </w:t>
      </w:r>
      <w:r>
        <w:rPr>
          <w:i/>
        </w:rPr>
        <w:t>r</w:t>
      </w:r>
      <w:r>
        <w:t xml:space="preserve"> in county </w:t>
      </w:r>
      <w:r>
        <w:rPr>
          <w:i/>
        </w:rPr>
        <w:t>c</w:t>
      </w:r>
      <w:r w:rsidR="00745673">
        <w:t>, (g/VMT)</w:t>
      </w:r>
    </w:p>
    <w:p w14:paraId="22345ED4" w14:textId="77777777" w:rsidR="00D22B1F" w:rsidRDefault="00D22B1F" w:rsidP="00D22B1F">
      <w:pPr>
        <w:pStyle w:val="NoSpacing"/>
        <w:tabs>
          <w:tab w:val="clear" w:pos="1296"/>
          <w:tab w:val="clear" w:pos="1584"/>
          <w:tab w:val="left" w:pos="1980"/>
          <w:tab w:val="left" w:pos="2340"/>
        </w:tabs>
        <w:ind w:left="2610" w:hanging="2610"/>
      </w:pPr>
      <w:r>
        <w:rPr>
          <w:i/>
        </w:rPr>
        <w:tab/>
        <w:t>k</w:t>
      </w:r>
      <w:r>
        <w:rPr>
          <w:i/>
          <w:vertAlign w:val="subscript"/>
        </w:rPr>
        <w:t>PM10/PM25</w:t>
      </w:r>
      <w:r>
        <w:tab/>
        <w:t>=</w:t>
      </w:r>
      <w:r>
        <w:tab/>
        <w:t xml:space="preserve">Particle size multiplier for either PM10 or PM25, from </w:t>
      </w:r>
      <w:r w:rsidR="00745673">
        <w:fldChar w:fldCharType="begin"/>
      </w:r>
      <w:r w:rsidR="00745673">
        <w:instrText xml:space="preserve"> REF _Ref530277865 \h </w:instrText>
      </w:r>
      <w:r w:rsidR="00745673">
        <w:fldChar w:fldCharType="separate"/>
      </w:r>
      <w:r w:rsidR="00745673">
        <w:t xml:space="preserve">Table </w:t>
      </w:r>
      <w:r w:rsidR="00745673">
        <w:rPr>
          <w:noProof/>
        </w:rPr>
        <w:t>4</w:t>
      </w:r>
      <w:r w:rsidR="00745673">
        <w:fldChar w:fldCharType="end"/>
      </w:r>
      <w:r w:rsidR="00745673">
        <w:t>, (g/VMT)</w:t>
      </w:r>
    </w:p>
    <w:p w14:paraId="4E26A070" w14:textId="77777777" w:rsidR="00745673" w:rsidRDefault="00745673" w:rsidP="00745673">
      <w:pPr>
        <w:pStyle w:val="NoSpacing"/>
        <w:tabs>
          <w:tab w:val="clear" w:pos="1296"/>
          <w:tab w:val="clear" w:pos="1584"/>
          <w:tab w:val="left" w:pos="1980"/>
          <w:tab w:val="left" w:pos="2340"/>
        </w:tabs>
        <w:ind w:left="2610" w:hanging="2610"/>
        <w:jc w:val="both"/>
      </w:pPr>
      <w:r>
        <w:rPr>
          <w:i/>
        </w:rPr>
        <w:tab/>
        <w:t>sL</w:t>
      </w:r>
      <w:r>
        <w:rPr>
          <w:i/>
          <w:vertAlign w:val="subscript"/>
        </w:rPr>
        <w:t>c,r</w:t>
      </w:r>
      <w:r>
        <w:tab/>
        <w:t>=</w:t>
      </w:r>
      <w:r>
        <w:tab/>
        <w:t xml:space="preserve">Road surface silt loading from road type </w:t>
      </w:r>
      <w:r>
        <w:rPr>
          <w:i/>
        </w:rPr>
        <w:t>r</w:t>
      </w:r>
      <w:r>
        <w:t xml:space="preserve"> in county </w:t>
      </w:r>
      <w:r>
        <w:rPr>
          <w:i/>
        </w:rPr>
        <w:t>c</w:t>
      </w:r>
      <w:r>
        <w:t>, (g/m</w:t>
      </w:r>
      <w:r>
        <w:rPr>
          <w:vertAlign w:val="superscript"/>
        </w:rPr>
        <w:t>2</w:t>
      </w:r>
      <w:r>
        <w:t>)</w:t>
      </w:r>
    </w:p>
    <w:p w14:paraId="3AE5D615" w14:textId="77777777" w:rsidR="00745673" w:rsidRPr="00745673" w:rsidRDefault="00745673" w:rsidP="00745673">
      <w:pPr>
        <w:pStyle w:val="NoSpacing"/>
        <w:tabs>
          <w:tab w:val="clear" w:pos="1296"/>
          <w:tab w:val="clear" w:pos="1584"/>
          <w:tab w:val="left" w:pos="1980"/>
          <w:tab w:val="left" w:pos="2340"/>
        </w:tabs>
        <w:ind w:left="2610" w:hanging="2610"/>
        <w:jc w:val="both"/>
      </w:pPr>
      <w:r>
        <w:rPr>
          <w:i/>
        </w:rPr>
        <w:tab/>
        <w:t>W</w:t>
      </w:r>
      <w:r>
        <w:rPr>
          <w:i/>
          <w:vertAlign w:val="subscript"/>
        </w:rPr>
        <w:t>c,r</w:t>
      </w:r>
      <w:r>
        <w:tab/>
        <w:t>=</w:t>
      </w:r>
      <w:r>
        <w:tab/>
        <w:t xml:space="preserve">Average weight of vehicles traveling over road type </w:t>
      </w:r>
      <w:r>
        <w:rPr>
          <w:i/>
        </w:rPr>
        <w:t>r</w:t>
      </w:r>
      <w:r>
        <w:t xml:space="preserve"> in county </w:t>
      </w:r>
      <w:r>
        <w:rPr>
          <w:i/>
        </w:rPr>
        <w:t>c</w:t>
      </w:r>
      <w:r>
        <w:t>, (tons)</w:t>
      </w:r>
    </w:p>
    <w:p w14:paraId="1E52C4F7" w14:textId="77777777" w:rsidR="00110A00" w:rsidRDefault="00745673" w:rsidP="00794062">
      <w:pPr>
        <w:pStyle w:val="NoSpacing"/>
        <w:tabs>
          <w:tab w:val="clear" w:pos="1296"/>
          <w:tab w:val="clear" w:pos="1584"/>
          <w:tab w:val="left" w:pos="1980"/>
          <w:tab w:val="left" w:pos="2340"/>
        </w:tabs>
        <w:ind w:left="2610" w:hanging="2610"/>
      </w:pPr>
      <w:r>
        <w:rPr>
          <w:i/>
        </w:rPr>
        <w:tab/>
      </w:r>
    </w:p>
    <w:p w14:paraId="685AE955" w14:textId="77777777" w:rsidR="001413A4" w:rsidRDefault="002A554D" w:rsidP="00110A00">
      <w:pPr>
        <w:widowControl/>
        <w:tabs>
          <w:tab w:val="left" w:pos="0"/>
        </w:tabs>
        <w:spacing w:before="240"/>
        <w:rPr>
          <w:szCs w:val="20"/>
          <w:u w:val="single"/>
        </w:rPr>
      </w:pPr>
      <w:r>
        <w:rPr>
          <w:szCs w:val="20"/>
          <w:u w:val="single"/>
        </w:rPr>
        <w:t>Unpaved Roads</w:t>
      </w:r>
    </w:p>
    <w:p w14:paraId="02B6452A" w14:textId="77777777" w:rsidR="002A554D" w:rsidRDefault="002A554D" w:rsidP="00B97E6E">
      <w:pPr>
        <w:widowControl/>
        <w:tabs>
          <w:tab w:val="left" w:pos="0"/>
        </w:tabs>
        <w:rPr>
          <w:szCs w:val="20"/>
        </w:rPr>
      </w:pPr>
      <w:r>
        <w:rPr>
          <w:szCs w:val="20"/>
        </w:rPr>
        <w:t>The emission factor for unpaved roads is from AP-42 and is based on a particle size multiplier; the surface material silt content; the mean vehicle speed; the surface material moisture content; and an emission factor for vehicle fleet exhaust, brake wear, and tire wear.</w:t>
      </w:r>
    </w:p>
    <w:p w14:paraId="25880339" w14:textId="77777777" w:rsidR="00110A00" w:rsidRDefault="002A554D" w:rsidP="00B97E6E">
      <w:pPr>
        <w:widowControl/>
        <w:tabs>
          <w:tab w:val="left" w:pos="0"/>
        </w:tabs>
        <w:rPr>
          <w:szCs w:val="20"/>
        </w:rPr>
      </w:pPr>
      <w:r>
        <w:rPr>
          <w:szCs w:val="20"/>
        </w:rPr>
        <w:t>The particle size multiplier and the emission factor for exhaust, brake w</w:t>
      </w:r>
      <w:r w:rsidR="00110A00">
        <w:rPr>
          <w:szCs w:val="20"/>
        </w:rPr>
        <w:t xml:space="preserve">ear, and tire wear are taken from AP-42 and are shown in </w:t>
      </w:r>
      <w:r w:rsidR="00110A00">
        <w:rPr>
          <w:szCs w:val="20"/>
        </w:rPr>
        <w:fldChar w:fldCharType="begin"/>
      </w:r>
      <w:r w:rsidR="00110A00">
        <w:rPr>
          <w:szCs w:val="20"/>
        </w:rPr>
        <w:instrText xml:space="preserve"> REF _Ref530278815 \h </w:instrText>
      </w:r>
      <w:r w:rsidR="00110A00">
        <w:rPr>
          <w:szCs w:val="20"/>
        </w:rPr>
      </w:r>
      <w:r w:rsidR="00110A00">
        <w:rPr>
          <w:szCs w:val="20"/>
        </w:rPr>
        <w:fldChar w:fldCharType="separate"/>
      </w:r>
      <w:r w:rsidR="00110A00">
        <w:t xml:space="preserve">Table </w:t>
      </w:r>
      <w:r w:rsidR="00110A00">
        <w:rPr>
          <w:noProof/>
        </w:rPr>
        <w:t>5</w:t>
      </w:r>
      <w:r w:rsidR="00110A00">
        <w:rPr>
          <w:szCs w:val="20"/>
        </w:rPr>
        <w:fldChar w:fldCharType="end"/>
      </w:r>
      <w:r w:rsidR="00110A00">
        <w:rPr>
          <w:szCs w:val="20"/>
        </w:rPr>
        <w:t>.</w:t>
      </w:r>
    </w:p>
    <w:p w14:paraId="6DF06691" w14:textId="77777777" w:rsidR="002A554D" w:rsidRDefault="002A554D" w:rsidP="002A554D">
      <w:pPr>
        <w:pStyle w:val="TableCaption"/>
      </w:pPr>
      <w:bookmarkStart w:id="10" w:name="_Ref530278815"/>
      <w:r>
        <w:t xml:space="preserve">Table </w:t>
      </w:r>
      <w:r w:rsidR="005E30EB">
        <w:rPr>
          <w:noProof/>
        </w:rPr>
        <w:fldChar w:fldCharType="begin"/>
      </w:r>
      <w:r w:rsidR="005E30EB">
        <w:rPr>
          <w:noProof/>
        </w:rPr>
        <w:instrText xml:space="preserve"> SEQ Table \* ARABIC </w:instrText>
      </w:r>
      <w:r w:rsidR="005E30EB">
        <w:rPr>
          <w:noProof/>
        </w:rPr>
        <w:fldChar w:fldCharType="separate"/>
      </w:r>
      <w:r w:rsidR="00B9377D">
        <w:rPr>
          <w:noProof/>
        </w:rPr>
        <w:t>5</w:t>
      </w:r>
      <w:r w:rsidR="005E30EB">
        <w:rPr>
          <w:noProof/>
        </w:rPr>
        <w:fldChar w:fldCharType="end"/>
      </w:r>
      <w:bookmarkEnd w:id="10"/>
      <w:r>
        <w:t>. Particle size multiplier and emission factor for exhaust, break wear, and tire wear for unpaved roads.</w:t>
      </w:r>
    </w:p>
    <w:tbl>
      <w:tblPr>
        <w:tblStyle w:val="TableGrid"/>
        <w:tblW w:w="0" w:type="auto"/>
        <w:jc w:val="center"/>
        <w:tblLook w:val="04A0" w:firstRow="1" w:lastRow="0" w:firstColumn="1" w:lastColumn="0" w:noHBand="0" w:noVBand="1"/>
      </w:tblPr>
      <w:tblGrid>
        <w:gridCol w:w="4648"/>
        <w:gridCol w:w="966"/>
        <w:gridCol w:w="966"/>
      </w:tblGrid>
      <w:tr w:rsidR="002A554D" w:rsidRPr="002A554D" w14:paraId="1DBD88D2" w14:textId="77777777" w:rsidTr="00794062">
        <w:trPr>
          <w:jc w:val="center"/>
        </w:trPr>
        <w:tc>
          <w:tcPr>
            <w:tcW w:w="4648" w:type="dxa"/>
            <w:shd w:val="clear" w:color="auto" w:fill="BFBFBF" w:themeFill="background1" w:themeFillShade="BF"/>
          </w:tcPr>
          <w:p w14:paraId="3A9BB6BF" w14:textId="77777777" w:rsidR="002A554D" w:rsidRPr="002A554D" w:rsidRDefault="002A554D" w:rsidP="00E13308">
            <w:pPr>
              <w:spacing w:before="100" w:beforeAutospacing="1" w:after="100" w:afterAutospacing="1"/>
              <w:jc w:val="center"/>
              <w:rPr>
                <w:b/>
              </w:rPr>
            </w:pPr>
            <w:r w:rsidRPr="002A554D">
              <w:rPr>
                <w:b/>
              </w:rPr>
              <w:t>Constant</w:t>
            </w:r>
          </w:p>
        </w:tc>
        <w:tc>
          <w:tcPr>
            <w:tcW w:w="966" w:type="dxa"/>
            <w:shd w:val="clear" w:color="auto" w:fill="BFBFBF" w:themeFill="background1" w:themeFillShade="BF"/>
          </w:tcPr>
          <w:p w14:paraId="02BE90C9" w14:textId="77777777" w:rsidR="002A554D" w:rsidRPr="002A554D" w:rsidRDefault="002A554D" w:rsidP="00E13308">
            <w:pPr>
              <w:spacing w:before="100" w:beforeAutospacing="1" w:after="100" w:afterAutospacing="1"/>
              <w:jc w:val="center"/>
              <w:rPr>
                <w:b/>
              </w:rPr>
            </w:pPr>
            <w:r w:rsidRPr="002A554D">
              <w:rPr>
                <w:b/>
              </w:rPr>
              <w:t>PM25</w:t>
            </w:r>
          </w:p>
        </w:tc>
        <w:tc>
          <w:tcPr>
            <w:tcW w:w="966" w:type="dxa"/>
            <w:shd w:val="clear" w:color="auto" w:fill="BFBFBF" w:themeFill="background1" w:themeFillShade="BF"/>
          </w:tcPr>
          <w:p w14:paraId="63C528DD" w14:textId="77777777" w:rsidR="002A554D" w:rsidRPr="002A554D" w:rsidRDefault="002A554D" w:rsidP="00E13308">
            <w:pPr>
              <w:spacing w:before="100" w:beforeAutospacing="1" w:after="100" w:afterAutospacing="1"/>
              <w:jc w:val="center"/>
              <w:rPr>
                <w:b/>
              </w:rPr>
            </w:pPr>
            <w:r w:rsidRPr="002A554D">
              <w:rPr>
                <w:b/>
              </w:rPr>
              <w:t>PM10</w:t>
            </w:r>
          </w:p>
        </w:tc>
      </w:tr>
      <w:tr w:rsidR="002A554D" w:rsidRPr="002A554D" w14:paraId="2FFC8DE0" w14:textId="77777777" w:rsidTr="00794062">
        <w:trPr>
          <w:jc w:val="center"/>
        </w:trPr>
        <w:tc>
          <w:tcPr>
            <w:tcW w:w="4648" w:type="dxa"/>
          </w:tcPr>
          <w:p w14:paraId="0B36A54D" w14:textId="77777777" w:rsidR="002A554D" w:rsidRPr="002A554D" w:rsidRDefault="00110A00" w:rsidP="00110A00">
            <w:pPr>
              <w:spacing w:before="100" w:beforeAutospacing="1" w:after="100" w:afterAutospacing="1"/>
            </w:pPr>
            <w:r>
              <w:t>Particle size multiplier</w:t>
            </w:r>
          </w:p>
        </w:tc>
        <w:tc>
          <w:tcPr>
            <w:tcW w:w="966" w:type="dxa"/>
          </w:tcPr>
          <w:p w14:paraId="4A70399D" w14:textId="77777777" w:rsidR="002A554D" w:rsidRPr="002A554D" w:rsidRDefault="002A554D" w:rsidP="00E13308">
            <w:pPr>
              <w:spacing w:before="100" w:beforeAutospacing="1" w:after="100" w:afterAutospacing="1"/>
              <w:jc w:val="right"/>
            </w:pPr>
            <w:r w:rsidRPr="002A554D">
              <w:t>0.18</w:t>
            </w:r>
          </w:p>
        </w:tc>
        <w:tc>
          <w:tcPr>
            <w:tcW w:w="966" w:type="dxa"/>
          </w:tcPr>
          <w:p w14:paraId="4E5F102E" w14:textId="77777777" w:rsidR="002A554D" w:rsidRPr="002A554D" w:rsidRDefault="002A554D" w:rsidP="00E13308">
            <w:pPr>
              <w:spacing w:before="100" w:beforeAutospacing="1" w:after="100" w:afterAutospacing="1"/>
              <w:jc w:val="right"/>
            </w:pPr>
            <w:r w:rsidRPr="002A554D">
              <w:t>1.8</w:t>
            </w:r>
          </w:p>
        </w:tc>
      </w:tr>
      <w:tr w:rsidR="002A554D" w:rsidRPr="002A554D" w14:paraId="7F57D87D" w14:textId="77777777" w:rsidTr="00794062">
        <w:trPr>
          <w:jc w:val="center"/>
        </w:trPr>
        <w:tc>
          <w:tcPr>
            <w:tcW w:w="4648" w:type="dxa"/>
          </w:tcPr>
          <w:p w14:paraId="06DBAA10" w14:textId="77777777" w:rsidR="002A554D" w:rsidRPr="002A554D" w:rsidRDefault="00110A00" w:rsidP="00E13308">
            <w:pPr>
              <w:spacing w:before="100" w:beforeAutospacing="1" w:after="100" w:afterAutospacing="1"/>
            </w:pPr>
            <w:r>
              <w:t>Emission factor for exhaust, break wear, and tire wear</w:t>
            </w:r>
          </w:p>
        </w:tc>
        <w:tc>
          <w:tcPr>
            <w:tcW w:w="966" w:type="dxa"/>
          </w:tcPr>
          <w:p w14:paraId="3417D991" w14:textId="77777777" w:rsidR="002A554D" w:rsidRPr="002A554D" w:rsidRDefault="002A554D" w:rsidP="00E13308">
            <w:pPr>
              <w:spacing w:before="100" w:beforeAutospacing="1" w:after="100" w:afterAutospacing="1"/>
              <w:jc w:val="right"/>
            </w:pPr>
            <w:r w:rsidRPr="002A554D">
              <w:t>0.00036</w:t>
            </w:r>
          </w:p>
        </w:tc>
        <w:tc>
          <w:tcPr>
            <w:tcW w:w="966" w:type="dxa"/>
          </w:tcPr>
          <w:p w14:paraId="12025A88" w14:textId="77777777" w:rsidR="002A554D" w:rsidRPr="002A554D" w:rsidRDefault="002A554D" w:rsidP="00E13308">
            <w:pPr>
              <w:spacing w:before="100" w:beforeAutospacing="1" w:after="100" w:afterAutospacing="1"/>
              <w:jc w:val="right"/>
            </w:pPr>
            <w:r w:rsidRPr="002A554D">
              <w:t>0.00047</w:t>
            </w:r>
          </w:p>
        </w:tc>
      </w:tr>
    </w:tbl>
    <w:p w14:paraId="68191F61" w14:textId="77777777" w:rsidR="002A554D" w:rsidRPr="002A554D" w:rsidRDefault="002A554D" w:rsidP="002A554D">
      <w:pPr>
        <w:widowControl/>
        <w:tabs>
          <w:tab w:val="left" w:pos="0"/>
          <w:tab w:val="left" w:pos="1890"/>
        </w:tabs>
        <w:rPr>
          <w:i/>
          <w:szCs w:val="20"/>
        </w:rPr>
      </w:pPr>
      <w:r>
        <w:rPr>
          <w:i/>
          <w:szCs w:val="20"/>
        </w:rPr>
        <w:tab/>
      </w:r>
      <w:r w:rsidRPr="0095096F">
        <w:rPr>
          <w:i/>
          <w:szCs w:val="20"/>
        </w:rPr>
        <w:t>Source: AP-42</w:t>
      </w:r>
      <w:r>
        <w:rPr>
          <w:i/>
          <w:szCs w:val="20"/>
        </w:rPr>
        <w:t>, Section 13.2.2, Tables 13.2.2</w:t>
      </w:r>
      <w:r w:rsidRPr="0095096F">
        <w:rPr>
          <w:i/>
          <w:szCs w:val="20"/>
        </w:rPr>
        <w:t>-2</w:t>
      </w:r>
      <w:r w:rsidR="00110A00">
        <w:rPr>
          <w:i/>
          <w:szCs w:val="20"/>
        </w:rPr>
        <w:t xml:space="preserve"> and 13.2.2-4</w:t>
      </w:r>
    </w:p>
    <w:p w14:paraId="26D5C2B4" w14:textId="6D029CDC" w:rsidR="00110A00" w:rsidRDefault="00110A00" w:rsidP="00B97E6E">
      <w:pPr>
        <w:widowControl/>
        <w:tabs>
          <w:tab w:val="left" w:pos="0"/>
        </w:tabs>
      </w:pPr>
      <w:r>
        <w:t xml:space="preserve">Average State-level unpaved road silt content values, developed as part of the 1985 NAPAP Inventory, were obtained from </w:t>
      </w:r>
      <w:r w:rsidRPr="00456E27">
        <w:t>the Illinois State Water Survey</w:t>
      </w:r>
      <w:r w:rsidRPr="00584EA2">
        <w:rPr>
          <w:color w:val="0070C0"/>
        </w:rPr>
        <w:t>.</w:t>
      </w:r>
      <w:r w:rsidRPr="000B0C71">
        <w:rPr>
          <w:rStyle w:val="EndnoteReference"/>
        </w:rPr>
        <w:endnoteReference w:id="5"/>
      </w:r>
      <w:r>
        <w:t xml:space="preserve"> Silt contents of over 200 unpaved roads from over 30 States were obtained. Average silt contents of unpaved roads were calculated for each sate that had three or more samples for that State. For States that did not have three or more samples, the average for all samples from all States was used as a default value. The silt content values are by State, and identifies if the values were based on a sample average or default value. The values for each state are shown in </w:t>
      </w:r>
      <w:r>
        <w:fldChar w:fldCharType="begin"/>
      </w:r>
      <w:r>
        <w:instrText xml:space="preserve"> REF _Ref530279414 \h </w:instrText>
      </w:r>
      <w:r>
        <w:fldChar w:fldCharType="separate"/>
      </w:r>
      <w:r>
        <w:t xml:space="preserve">Table </w:t>
      </w:r>
      <w:r>
        <w:rPr>
          <w:noProof/>
        </w:rPr>
        <w:t>6</w:t>
      </w:r>
      <w:r>
        <w:fldChar w:fldCharType="end"/>
      </w:r>
      <w:r>
        <w:t>.</w:t>
      </w:r>
    </w:p>
    <w:p w14:paraId="18488FE5" w14:textId="55B78F54" w:rsidR="008219FA" w:rsidRDefault="008219FA" w:rsidP="00B97E6E">
      <w:pPr>
        <w:widowControl/>
        <w:tabs>
          <w:tab w:val="left" w:pos="0"/>
        </w:tabs>
      </w:pPr>
    </w:p>
    <w:p w14:paraId="7E026CF1" w14:textId="78071E12" w:rsidR="008219FA" w:rsidRDefault="008219FA" w:rsidP="00B97E6E">
      <w:pPr>
        <w:widowControl/>
        <w:tabs>
          <w:tab w:val="left" w:pos="0"/>
        </w:tabs>
      </w:pPr>
    </w:p>
    <w:p w14:paraId="44198C01" w14:textId="3434CEBC" w:rsidR="008219FA" w:rsidRDefault="008219FA" w:rsidP="00B97E6E">
      <w:pPr>
        <w:widowControl/>
        <w:tabs>
          <w:tab w:val="left" w:pos="0"/>
        </w:tabs>
      </w:pPr>
    </w:p>
    <w:p w14:paraId="68EBBF49" w14:textId="77777777" w:rsidR="008219FA" w:rsidRDefault="008219FA" w:rsidP="00B97E6E">
      <w:pPr>
        <w:widowControl/>
        <w:tabs>
          <w:tab w:val="left" w:pos="0"/>
        </w:tabs>
      </w:pPr>
    </w:p>
    <w:p w14:paraId="719B2D88" w14:textId="77777777" w:rsidR="00110A00" w:rsidRPr="000B0C71" w:rsidRDefault="00110A00" w:rsidP="000B0C71">
      <w:pPr>
        <w:pStyle w:val="TableCaption"/>
        <w:sectPr w:rsidR="00110A00" w:rsidRPr="000B0C71" w:rsidSect="007D6365">
          <w:footerReference w:type="default" r:id="rId12"/>
          <w:endnotePr>
            <w:numFmt w:val="decimal"/>
          </w:endnotePr>
          <w:pgSz w:w="12240" w:h="15840"/>
          <w:pgMar w:top="1440" w:right="1440" w:bottom="1440" w:left="1440" w:header="720" w:footer="720" w:gutter="0"/>
          <w:cols w:space="720"/>
          <w:docGrid w:linePitch="360"/>
        </w:sectPr>
      </w:pPr>
      <w:bookmarkStart w:id="11" w:name="_Ref530279414"/>
      <w:r>
        <w:lastRenderedPageBreak/>
        <w:t xml:space="preserve">Table </w:t>
      </w:r>
      <w:r w:rsidR="005E30EB">
        <w:rPr>
          <w:noProof/>
        </w:rPr>
        <w:fldChar w:fldCharType="begin"/>
      </w:r>
      <w:r w:rsidR="005E30EB">
        <w:rPr>
          <w:noProof/>
        </w:rPr>
        <w:instrText xml:space="preserve"> SEQ Table \* ARABIC </w:instrText>
      </w:r>
      <w:r w:rsidR="005E30EB">
        <w:rPr>
          <w:noProof/>
        </w:rPr>
        <w:fldChar w:fldCharType="separate"/>
      </w:r>
      <w:r w:rsidR="00B9377D">
        <w:rPr>
          <w:noProof/>
        </w:rPr>
        <w:t>6</w:t>
      </w:r>
      <w:r w:rsidR="005E30EB">
        <w:rPr>
          <w:noProof/>
        </w:rPr>
        <w:fldChar w:fldCharType="end"/>
      </w:r>
      <w:bookmarkEnd w:id="11"/>
      <w:r>
        <w:t xml:space="preserve"> Surface material silt content values (%) for unpaved roads in each state.</w:t>
      </w:r>
    </w:p>
    <w:tbl>
      <w:tblPr>
        <w:tblW w:w="1959" w:type="dxa"/>
        <w:tblInd w:w="-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60"/>
        <w:gridCol w:w="999"/>
      </w:tblGrid>
      <w:tr w:rsidR="00110A00" w:rsidRPr="00110A00" w14:paraId="5B172FDA" w14:textId="77777777" w:rsidTr="00AD4899">
        <w:trPr>
          <w:trHeight w:val="1515"/>
          <w:tblHeader/>
        </w:trPr>
        <w:tc>
          <w:tcPr>
            <w:tcW w:w="960" w:type="dxa"/>
            <w:shd w:val="clear" w:color="000000" w:fill="BFBFBF"/>
            <w:vAlign w:val="bottom"/>
            <w:hideMark/>
          </w:tcPr>
          <w:p w14:paraId="692EB8CF" w14:textId="77777777" w:rsidR="00110A00" w:rsidRPr="00110A00" w:rsidRDefault="00110A00" w:rsidP="00110A00">
            <w:pPr>
              <w:widowControl/>
              <w:autoSpaceDE/>
              <w:autoSpaceDN/>
              <w:adjustRightInd/>
              <w:spacing w:after="0"/>
              <w:jc w:val="center"/>
              <w:rPr>
                <w:b/>
                <w:bCs/>
                <w:color w:val="000000"/>
                <w:szCs w:val="20"/>
              </w:rPr>
            </w:pPr>
            <w:r w:rsidRPr="00110A00">
              <w:rPr>
                <w:b/>
                <w:bCs/>
                <w:color w:val="000000"/>
                <w:szCs w:val="20"/>
              </w:rPr>
              <w:t xml:space="preserve">State </w:t>
            </w:r>
          </w:p>
        </w:tc>
        <w:tc>
          <w:tcPr>
            <w:tcW w:w="999" w:type="dxa"/>
            <w:shd w:val="clear" w:color="000000" w:fill="BFBFBF"/>
            <w:vAlign w:val="bottom"/>
            <w:hideMark/>
          </w:tcPr>
          <w:p w14:paraId="4074C786" w14:textId="77777777" w:rsidR="00110A00" w:rsidRPr="00110A00" w:rsidRDefault="00110A00" w:rsidP="00110A00">
            <w:pPr>
              <w:widowControl/>
              <w:autoSpaceDE/>
              <w:autoSpaceDN/>
              <w:adjustRightInd/>
              <w:spacing w:after="0"/>
              <w:jc w:val="center"/>
              <w:rPr>
                <w:b/>
                <w:bCs/>
                <w:color w:val="000000"/>
                <w:szCs w:val="20"/>
              </w:rPr>
            </w:pPr>
            <w:r w:rsidRPr="00110A00">
              <w:rPr>
                <w:b/>
                <w:bCs/>
                <w:color w:val="000000"/>
                <w:szCs w:val="20"/>
              </w:rPr>
              <w:t>Surface Material Silt Content (%)</w:t>
            </w:r>
          </w:p>
        </w:tc>
      </w:tr>
      <w:tr w:rsidR="00110A00" w:rsidRPr="00110A00" w14:paraId="3DBBD90B" w14:textId="77777777" w:rsidTr="00AD4899">
        <w:trPr>
          <w:trHeight w:val="300"/>
        </w:trPr>
        <w:tc>
          <w:tcPr>
            <w:tcW w:w="960" w:type="dxa"/>
            <w:shd w:val="clear" w:color="auto" w:fill="auto"/>
            <w:noWrap/>
            <w:vAlign w:val="bottom"/>
            <w:hideMark/>
          </w:tcPr>
          <w:p w14:paraId="2393A5AC" w14:textId="77777777" w:rsidR="00110A00" w:rsidRPr="00110A00" w:rsidRDefault="00110A00" w:rsidP="00110A00">
            <w:pPr>
              <w:widowControl/>
              <w:autoSpaceDE/>
              <w:autoSpaceDN/>
              <w:adjustRightInd/>
              <w:spacing w:after="0"/>
              <w:jc w:val="center"/>
              <w:rPr>
                <w:color w:val="000000"/>
                <w:szCs w:val="20"/>
              </w:rPr>
            </w:pPr>
            <w:r w:rsidRPr="00110A00">
              <w:rPr>
                <w:color w:val="000000"/>
                <w:szCs w:val="20"/>
              </w:rPr>
              <w:t>AL</w:t>
            </w:r>
          </w:p>
        </w:tc>
        <w:tc>
          <w:tcPr>
            <w:tcW w:w="999" w:type="dxa"/>
            <w:shd w:val="clear" w:color="auto" w:fill="auto"/>
            <w:noWrap/>
            <w:vAlign w:val="bottom"/>
            <w:hideMark/>
          </w:tcPr>
          <w:p w14:paraId="72478B67" w14:textId="77777777" w:rsidR="00110A00" w:rsidRPr="00110A00" w:rsidRDefault="00110A00" w:rsidP="00110A00">
            <w:pPr>
              <w:widowControl/>
              <w:autoSpaceDE/>
              <w:autoSpaceDN/>
              <w:adjustRightInd/>
              <w:spacing w:after="0"/>
              <w:jc w:val="right"/>
              <w:rPr>
                <w:color w:val="000000"/>
                <w:szCs w:val="20"/>
              </w:rPr>
            </w:pPr>
            <w:r w:rsidRPr="00110A00">
              <w:rPr>
                <w:color w:val="000000"/>
                <w:szCs w:val="20"/>
              </w:rPr>
              <w:t>3.9</w:t>
            </w:r>
          </w:p>
        </w:tc>
      </w:tr>
      <w:tr w:rsidR="00110A00" w:rsidRPr="00110A00" w14:paraId="36BE4C33" w14:textId="77777777" w:rsidTr="00AD4899">
        <w:trPr>
          <w:trHeight w:val="300"/>
        </w:trPr>
        <w:tc>
          <w:tcPr>
            <w:tcW w:w="960" w:type="dxa"/>
            <w:shd w:val="clear" w:color="auto" w:fill="auto"/>
            <w:noWrap/>
            <w:vAlign w:val="bottom"/>
            <w:hideMark/>
          </w:tcPr>
          <w:p w14:paraId="6A8240C1" w14:textId="77777777" w:rsidR="00110A00" w:rsidRPr="00110A00" w:rsidRDefault="00110A00" w:rsidP="00110A00">
            <w:pPr>
              <w:widowControl/>
              <w:autoSpaceDE/>
              <w:autoSpaceDN/>
              <w:adjustRightInd/>
              <w:spacing w:after="0"/>
              <w:jc w:val="center"/>
              <w:rPr>
                <w:color w:val="000000"/>
                <w:szCs w:val="20"/>
              </w:rPr>
            </w:pPr>
            <w:r w:rsidRPr="00110A00">
              <w:rPr>
                <w:color w:val="000000"/>
                <w:szCs w:val="20"/>
              </w:rPr>
              <w:t>AK</w:t>
            </w:r>
          </w:p>
        </w:tc>
        <w:tc>
          <w:tcPr>
            <w:tcW w:w="999" w:type="dxa"/>
            <w:shd w:val="clear" w:color="auto" w:fill="auto"/>
            <w:noWrap/>
            <w:vAlign w:val="bottom"/>
            <w:hideMark/>
          </w:tcPr>
          <w:p w14:paraId="21FB0A13" w14:textId="77777777" w:rsidR="00110A00" w:rsidRPr="00110A00" w:rsidRDefault="00110A00" w:rsidP="00110A00">
            <w:pPr>
              <w:widowControl/>
              <w:autoSpaceDE/>
              <w:autoSpaceDN/>
              <w:adjustRightInd/>
              <w:spacing w:after="0"/>
              <w:jc w:val="right"/>
              <w:rPr>
                <w:color w:val="000000"/>
                <w:szCs w:val="20"/>
              </w:rPr>
            </w:pPr>
            <w:r w:rsidRPr="00110A00">
              <w:rPr>
                <w:color w:val="000000"/>
                <w:szCs w:val="20"/>
              </w:rPr>
              <w:t>3.8</w:t>
            </w:r>
          </w:p>
        </w:tc>
      </w:tr>
      <w:tr w:rsidR="00110A00" w:rsidRPr="00110A00" w14:paraId="62B79C32" w14:textId="77777777" w:rsidTr="00AD4899">
        <w:trPr>
          <w:trHeight w:val="300"/>
        </w:trPr>
        <w:tc>
          <w:tcPr>
            <w:tcW w:w="960" w:type="dxa"/>
            <w:shd w:val="clear" w:color="auto" w:fill="auto"/>
            <w:noWrap/>
            <w:vAlign w:val="bottom"/>
            <w:hideMark/>
          </w:tcPr>
          <w:p w14:paraId="3D7E1D70" w14:textId="77777777" w:rsidR="00110A00" w:rsidRPr="00110A00" w:rsidRDefault="00110A00" w:rsidP="00110A00">
            <w:pPr>
              <w:widowControl/>
              <w:autoSpaceDE/>
              <w:autoSpaceDN/>
              <w:adjustRightInd/>
              <w:spacing w:after="0"/>
              <w:jc w:val="center"/>
              <w:rPr>
                <w:color w:val="000000"/>
                <w:szCs w:val="20"/>
              </w:rPr>
            </w:pPr>
            <w:r w:rsidRPr="00110A00">
              <w:rPr>
                <w:color w:val="000000"/>
                <w:szCs w:val="20"/>
              </w:rPr>
              <w:t>AZ</w:t>
            </w:r>
          </w:p>
        </w:tc>
        <w:tc>
          <w:tcPr>
            <w:tcW w:w="999" w:type="dxa"/>
            <w:shd w:val="clear" w:color="auto" w:fill="auto"/>
            <w:noWrap/>
            <w:vAlign w:val="bottom"/>
            <w:hideMark/>
          </w:tcPr>
          <w:p w14:paraId="2A3C3485" w14:textId="77777777" w:rsidR="00110A00" w:rsidRPr="00110A00" w:rsidRDefault="00110A00" w:rsidP="00110A00">
            <w:pPr>
              <w:widowControl/>
              <w:autoSpaceDE/>
              <w:autoSpaceDN/>
              <w:adjustRightInd/>
              <w:spacing w:after="0"/>
              <w:jc w:val="right"/>
              <w:rPr>
                <w:color w:val="000000"/>
                <w:szCs w:val="20"/>
              </w:rPr>
            </w:pPr>
            <w:r w:rsidRPr="00110A00">
              <w:rPr>
                <w:color w:val="000000"/>
                <w:szCs w:val="20"/>
              </w:rPr>
              <w:t>3</w:t>
            </w:r>
          </w:p>
        </w:tc>
      </w:tr>
      <w:tr w:rsidR="00110A00" w:rsidRPr="00110A00" w14:paraId="48BC1D31" w14:textId="77777777" w:rsidTr="00AD4899">
        <w:trPr>
          <w:trHeight w:val="300"/>
        </w:trPr>
        <w:tc>
          <w:tcPr>
            <w:tcW w:w="960" w:type="dxa"/>
            <w:shd w:val="clear" w:color="auto" w:fill="auto"/>
            <w:noWrap/>
            <w:vAlign w:val="bottom"/>
            <w:hideMark/>
          </w:tcPr>
          <w:p w14:paraId="38F007C0" w14:textId="77777777" w:rsidR="00110A00" w:rsidRPr="00110A00" w:rsidRDefault="00110A00" w:rsidP="00110A00">
            <w:pPr>
              <w:widowControl/>
              <w:autoSpaceDE/>
              <w:autoSpaceDN/>
              <w:adjustRightInd/>
              <w:spacing w:after="0"/>
              <w:jc w:val="center"/>
              <w:rPr>
                <w:color w:val="000000"/>
                <w:szCs w:val="20"/>
              </w:rPr>
            </w:pPr>
            <w:r w:rsidRPr="00110A00">
              <w:rPr>
                <w:color w:val="000000"/>
                <w:szCs w:val="20"/>
              </w:rPr>
              <w:t>AR</w:t>
            </w:r>
          </w:p>
        </w:tc>
        <w:tc>
          <w:tcPr>
            <w:tcW w:w="999" w:type="dxa"/>
            <w:shd w:val="clear" w:color="auto" w:fill="auto"/>
            <w:noWrap/>
            <w:vAlign w:val="bottom"/>
            <w:hideMark/>
          </w:tcPr>
          <w:p w14:paraId="6B662591" w14:textId="77777777" w:rsidR="00110A00" w:rsidRPr="00110A00" w:rsidRDefault="00110A00" w:rsidP="00110A00">
            <w:pPr>
              <w:widowControl/>
              <w:autoSpaceDE/>
              <w:autoSpaceDN/>
              <w:adjustRightInd/>
              <w:spacing w:after="0"/>
              <w:jc w:val="right"/>
              <w:rPr>
                <w:color w:val="000000"/>
                <w:szCs w:val="20"/>
              </w:rPr>
            </w:pPr>
            <w:r w:rsidRPr="00110A00">
              <w:rPr>
                <w:color w:val="000000"/>
                <w:szCs w:val="20"/>
              </w:rPr>
              <w:t>3.9</w:t>
            </w:r>
          </w:p>
        </w:tc>
      </w:tr>
      <w:tr w:rsidR="00110A00" w:rsidRPr="00110A00" w14:paraId="626DE14B" w14:textId="77777777" w:rsidTr="00AD4899">
        <w:trPr>
          <w:trHeight w:val="300"/>
        </w:trPr>
        <w:tc>
          <w:tcPr>
            <w:tcW w:w="960" w:type="dxa"/>
            <w:shd w:val="clear" w:color="auto" w:fill="auto"/>
            <w:noWrap/>
            <w:vAlign w:val="bottom"/>
            <w:hideMark/>
          </w:tcPr>
          <w:p w14:paraId="73B8C1D5" w14:textId="77777777" w:rsidR="00110A00" w:rsidRPr="00110A00" w:rsidRDefault="00110A00" w:rsidP="00110A00">
            <w:pPr>
              <w:widowControl/>
              <w:autoSpaceDE/>
              <w:autoSpaceDN/>
              <w:adjustRightInd/>
              <w:spacing w:after="0"/>
              <w:jc w:val="center"/>
              <w:rPr>
                <w:color w:val="000000"/>
                <w:szCs w:val="20"/>
              </w:rPr>
            </w:pPr>
            <w:r w:rsidRPr="00110A00">
              <w:rPr>
                <w:color w:val="000000"/>
                <w:szCs w:val="20"/>
              </w:rPr>
              <w:t>CA</w:t>
            </w:r>
          </w:p>
        </w:tc>
        <w:tc>
          <w:tcPr>
            <w:tcW w:w="999" w:type="dxa"/>
            <w:shd w:val="clear" w:color="auto" w:fill="auto"/>
            <w:noWrap/>
            <w:vAlign w:val="bottom"/>
            <w:hideMark/>
          </w:tcPr>
          <w:p w14:paraId="11F0EAD6" w14:textId="77777777" w:rsidR="00110A00" w:rsidRPr="00110A00" w:rsidRDefault="00110A00" w:rsidP="00110A00">
            <w:pPr>
              <w:widowControl/>
              <w:autoSpaceDE/>
              <w:autoSpaceDN/>
              <w:adjustRightInd/>
              <w:spacing w:after="0"/>
              <w:jc w:val="right"/>
              <w:rPr>
                <w:color w:val="000000"/>
                <w:szCs w:val="20"/>
              </w:rPr>
            </w:pPr>
            <w:r w:rsidRPr="00110A00">
              <w:rPr>
                <w:color w:val="000000"/>
                <w:szCs w:val="20"/>
              </w:rPr>
              <w:t>2.6</w:t>
            </w:r>
          </w:p>
        </w:tc>
      </w:tr>
      <w:tr w:rsidR="00110A00" w:rsidRPr="00110A00" w14:paraId="54DAE641" w14:textId="77777777" w:rsidTr="00AD4899">
        <w:trPr>
          <w:trHeight w:val="300"/>
        </w:trPr>
        <w:tc>
          <w:tcPr>
            <w:tcW w:w="960" w:type="dxa"/>
            <w:shd w:val="clear" w:color="auto" w:fill="auto"/>
            <w:noWrap/>
            <w:vAlign w:val="bottom"/>
            <w:hideMark/>
          </w:tcPr>
          <w:p w14:paraId="2C68D403" w14:textId="77777777" w:rsidR="00110A00" w:rsidRPr="00110A00" w:rsidRDefault="00110A00" w:rsidP="00110A00">
            <w:pPr>
              <w:widowControl/>
              <w:autoSpaceDE/>
              <w:autoSpaceDN/>
              <w:adjustRightInd/>
              <w:spacing w:after="0"/>
              <w:jc w:val="center"/>
              <w:rPr>
                <w:color w:val="000000"/>
                <w:szCs w:val="20"/>
              </w:rPr>
            </w:pPr>
            <w:r w:rsidRPr="00110A00">
              <w:rPr>
                <w:color w:val="000000"/>
                <w:szCs w:val="20"/>
              </w:rPr>
              <w:t>CO</w:t>
            </w:r>
          </w:p>
        </w:tc>
        <w:tc>
          <w:tcPr>
            <w:tcW w:w="999" w:type="dxa"/>
            <w:shd w:val="clear" w:color="auto" w:fill="auto"/>
            <w:noWrap/>
            <w:vAlign w:val="bottom"/>
            <w:hideMark/>
          </w:tcPr>
          <w:p w14:paraId="4C9A41CB" w14:textId="77777777" w:rsidR="00110A00" w:rsidRPr="00110A00" w:rsidRDefault="00110A00" w:rsidP="00110A00">
            <w:pPr>
              <w:widowControl/>
              <w:autoSpaceDE/>
              <w:autoSpaceDN/>
              <w:adjustRightInd/>
              <w:spacing w:after="0"/>
              <w:jc w:val="right"/>
              <w:rPr>
                <w:color w:val="000000"/>
                <w:szCs w:val="20"/>
              </w:rPr>
            </w:pPr>
            <w:r w:rsidRPr="00110A00">
              <w:rPr>
                <w:color w:val="000000"/>
                <w:szCs w:val="20"/>
              </w:rPr>
              <w:t>1.5</w:t>
            </w:r>
          </w:p>
        </w:tc>
      </w:tr>
      <w:tr w:rsidR="00110A00" w:rsidRPr="00110A00" w14:paraId="6AB6329D" w14:textId="77777777" w:rsidTr="00AD4899">
        <w:trPr>
          <w:trHeight w:val="300"/>
        </w:trPr>
        <w:tc>
          <w:tcPr>
            <w:tcW w:w="960" w:type="dxa"/>
            <w:shd w:val="clear" w:color="auto" w:fill="auto"/>
            <w:noWrap/>
            <w:vAlign w:val="bottom"/>
            <w:hideMark/>
          </w:tcPr>
          <w:p w14:paraId="6CC03FD3" w14:textId="77777777" w:rsidR="00110A00" w:rsidRPr="00110A00" w:rsidRDefault="00110A00" w:rsidP="00110A00">
            <w:pPr>
              <w:widowControl/>
              <w:autoSpaceDE/>
              <w:autoSpaceDN/>
              <w:adjustRightInd/>
              <w:spacing w:after="0"/>
              <w:jc w:val="center"/>
              <w:rPr>
                <w:color w:val="000000"/>
                <w:szCs w:val="20"/>
              </w:rPr>
            </w:pPr>
            <w:r w:rsidRPr="00110A00">
              <w:rPr>
                <w:color w:val="000000"/>
                <w:szCs w:val="20"/>
              </w:rPr>
              <w:t>CT</w:t>
            </w:r>
          </w:p>
        </w:tc>
        <w:tc>
          <w:tcPr>
            <w:tcW w:w="999" w:type="dxa"/>
            <w:shd w:val="clear" w:color="auto" w:fill="auto"/>
            <w:noWrap/>
            <w:vAlign w:val="bottom"/>
            <w:hideMark/>
          </w:tcPr>
          <w:p w14:paraId="265D774B" w14:textId="77777777" w:rsidR="00110A00" w:rsidRPr="00110A00" w:rsidRDefault="00110A00" w:rsidP="00110A00">
            <w:pPr>
              <w:widowControl/>
              <w:autoSpaceDE/>
              <w:autoSpaceDN/>
              <w:adjustRightInd/>
              <w:spacing w:after="0"/>
              <w:jc w:val="right"/>
              <w:rPr>
                <w:color w:val="000000"/>
                <w:szCs w:val="20"/>
              </w:rPr>
            </w:pPr>
            <w:r w:rsidRPr="00110A00">
              <w:rPr>
                <w:color w:val="000000"/>
                <w:szCs w:val="20"/>
              </w:rPr>
              <w:t>3.9</w:t>
            </w:r>
          </w:p>
        </w:tc>
      </w:tr>
      <w:tr w:rsidR="00110A00" w:rsidRPr="00110A00" w14:paraId="22CC70DF" w14:textId="77777777" w:rsidTr="00AD4899">
        <w:trPr>
          <w:trHeight w:val="300"/>
        </w:trPr>
        <w:tc>
          <w:tcPr>
            <w:tcW w:w="960" w:type="dxa"/>
            <w:shd w:val="clear" w:color="auto" w:fill="auto"/>
            <w:noWrap/>
            <w:vAlign w:val="bottom"/>
            <w:hideMark/>
          </w:tcPr>
          <w:p w14:paraId="6AC09DFB" w14:textId="77777777" w:rsidR="00110A00" w:rsidRPr="00110A00" w:rsidRDefault="00110A00" w:rsidP="00110A00">
            <w:pPr>
              <w:widowControl/>
              <w:autoSpaceDE/>
              <w:autoSpaceDN/>
              <w:adjustRightInd/>
              <w:spacing w:after="0"/>
              <w:jc w:val="center"/>
              <w:rPr>
                <w:color w:val="000000"/>
                <w:szCs w:val="20"/>
              </w:rPr>
            </w:pPr>
            <w:r w:rsidRPr="00110A00">
              <w:rPr>
                <w:color w:val="000000"/>
                <w:szCs w:val="20"/>
              </w:rPr>
              <w:t>DE</w:t>
            </w:r>
          </w:p>
        </w:tc>
        <w:tc>
          <w:tcPr>
            <w:tcW w:w="999" w:type="dxa"/>
            <w:shd w:val="clear" w:color="auto" w:fill="auto"/>
            <w:noWrap/>
            <w:vAlign w:val="bottom"/>
            <w:hideMark/>
          </w:tcPr>
          <w:p w14:paraId="7A798411" w14:textId="77777777" w:rsidR="00110A00" w:rsidRPr="00110A00" w:rsidRDefault="00110A00" w:rsidP="00110A00">
            <w:pPr>
              <w:widowControl/>
              <w:autoSpaceDE/>
              <w:autoSpaceDN/>
              <w:adjustRightInd/>
              <w:spacing w:after="0"/>
              <w:jc w:val="right"/>
              <w:rPr>
                <w:color w:val="000000"/>
                <w:szCs w:val="20"/>
              </w:rPr>
            </w:pPr>
            <w:r w:rsidRPr="00110A00">
              <w:rPr>
                <w:color w:val="000000"/>
                <w:szCs w:val="20"/>
              </w:rPr>
              <w:t>3.9</w:t>
            </w:r>
          </w:p>
        </w:tc>
      </w:tr>
      <w:tr w:rsidR="00110A00" w:rsidRPr="00110A00" w14:paraId="79B5AB85" w14:textId="77777777" w:rsidTr="00AD4899">
        <w:trPr>
          <w:trHeight w:val="300"/>
        </w:trPr>
        <w:tc>
          <w:tcPr>
            <w:tcW w:w="960" w:type="dxa"/>
            <w:shd w:val="clear" w:color="auto" w:fill="auto"/>
            <w:noWrap/>
            <w:vAlign w:val="bottom"/>
            <w:hideMark/>
          </w:tcPr>
          <w:p w14:paraId="1812D5AF" w14:textId="77777777" w:rsidR="00110A00" w:rsidRPr="00110A00" w:rsidRDefault="00110A00" w:rsidP="00110A00">
            <w:pPr>
              <w:widowControl/>
              <w:autoSpaceDE/>
              <w:autoSpaceDN/>
              <w:adjustRightInd/>
              <w:spacing w:after="0"/>
              <w:jc w:val="center"/>
              <w:rPr>
                <w:color w:val="000000"/>
                <w:szCs w:val="20"/>
              </w:rPr>
            </w:pPr>
            <w:r w:rsidRPr="00110A00">
              <w:rPr>
                <w:color w:val="000000"/>
                <w:szCs w:val="20"/>
              </w:rPr>
              <w:t>DC</w:t>
            </w:r>
          </w:p>
        </w:tc>
        <w:tc>
          <w:tcPr>
            <w:tcW w:w="999" w:type="dxa"/>
            <w:shd w:val="clear" w:color="auto" w:fill="auto"/>
            <w:noWrap/>
            <w:vAlign w:val="bottom"/>
            <w:hideMark/>
          </w:tcPr>
          <w:p w14:paraId="259C56AB" w14:textId="77777777" w:rsidR="00110A00" w:rsidRPr="00110A00" w:rsidRDefault="00110A00" w:rsidP="00110A00">
            <w:pPr>
              <w:widowControl/>
              <w:autoSpaceDE/>
              <w:autoSpaceDN/>
              <w:adjustRightInd/>
              <w:spacing w:after="0"/>
              <w:jc w:val="right"/>
              <w:rPr>
                <w:color w:val="000000"/>
                <w:szCs w:val="20"/>
              </w:rPr>
            </w:pPr>
            <w:r w:rsidRPr="00110A00">
              <w:rPr>
                <w:color w:val="000000"/>
                <w:szCs w:val="20"/>
              </w:rPr>
              <w:t>3.9</w:t>
            </w:r>
          </w:p>
        </w:tc>
      </w:tr>
      <w:tr w:rsidR="00110A00" w:rsidRPr="00110A00" w14:paraId="32B801BF" w14:textId="77777777" w:rsidTr="00AD4899">
        <w:trPr>
          <w:trHeight w:val="300"/>
        </w:trPr>
        <w:tc>
          <w:tcPr>
            <w:tcW w:w="960" w:type="dxa"/>
            <w:shd w:val="clear" w:color="auto" w:fill="auto"/>
            <w:noWrap/>
            <w:vAlign w:val="bottom"/>
            <w:hideMark/>
          </w:tcPr>
          <w:p w14:paraId="4981FF82" w14:textId="77777777" w:rsidR="00110A00" w:rsidRPr="00110A00" w:rsidRDefault="00110A00" w:rsidP="00110A00">
            <w:pPr>
              <w:widowControl/>
              <w:autoSpaceDE/>
              <w:autoSpaceDN/>
              <w:adjustRightInd/>
              <w:spacing w:after="0"/>
              <w:jc w:val="center"/>
              <w:rPr>
                <w:color w:val="000000"/>
                <w:szCs w:val="20"/>
              </w:rPr>
            </w:pPr>
            <w:r w:rsidRPr="00110A00">
              <w:rPr>
                <w:color w:val="000000"/>
                <w:szCs w:val="20"/>
              </w:rPr>
              <w:t>FL</w:t>
            </w:r>
          </w:p>
        </w:tc>
        <w:tc>
          <w:tcPr>
            <w:tcW w:w="999" w:type="dxa"/>
            <w:shd w:val="clear" w:color="auto" w:fill="auto"/>
            <w:noWrap/>
            <w:vAlign w:val="bottom"/>
            <w:hideMark/>
          </w:tcPr>
          <w:p w14:paraId="1B33F12D" w14:textId="77777777" w:rsidR="00110A00" w:rsidRPr="00110A00" w:rsidRDefault="00110A00" w:rsidP="00110A00">
            <w:pPr>
              <w:widowControl/>
              <w:autoSpaceDE/>
              <w:autoSpaceDN/>
              <w:adjustRightInd/>
              <w:spacing w:after="0"/>
              <w:jc w:val="right"/>
              <w:rPr>
                <w:color w:val="000000"/>
                <w:szCs w:val="20"/>
              </w:rPr>
            </w:pPr>
            <w:r w:rsidRPr="00110A00">
              <w:rPr>
                <w:color w:val="000000"/>
                <w:szCs w:val="20"/>
              </w:rPr>
              <w:t>3.9</w:t>
            </w:r>
          </w:p>
        </w:tc>
      </w:tr>
      <w:tr w:rsidR="00110A00" w:rsidRPr="00110A00" w14:paraId="7F6345A0" w14:textId="77777777" w:rsidTr="00AD4899">
        <w:trPr>
          <w:trHeight w:val="300"/>
        </w:trPr>
        <w:tc>
          <w:tcPr>
            <w:tcW w:w="960" w:type="dxa"/>
            <w:shd w:val="clear" w:color="auto" w:fill="auto"/>
            <w:noWrap/>
            <w:vAlign w:val="bottom"/>
            <w:hideMark/>
          </w:tcPr>
          <w:p w14:paraId="5827D148" w14:textId="77777777" w:rsidR="00110A00" w:rsidRPr="00110A00" w:rsidRDefault="00110A00" w:rsidP="00110A00">
            <w:pPr>
              <w:widowControl/>
              <w:autoSpaceDE/>
              <w:autoSpaceDN/>
              <w:adjustRightInd/>
              <w:spacing w:after="0"/>
              <w:jc w:val="center"/>
              <w:rPr>
                <w:color w:val="000000"/>
                <w:szCs w:val="20"/>
              </w:rPr>
            </w:pPr>
            <w:r w:rsidRPr="00110A00">
              <w:rPr>
                <w:color w:val="000000"/>
                <w:szCs w:val="20"/>
              </w:rPr>
              <w:t>GA</w:t>
            </w:r>
          </w:p>
        </w:tc>
        <w:tc>
          <w:tcPr>
            <w:tcW w:w="999" w:type="dxa"/>
            <w:shd w:val="clear" w:color="auto" w:fill="auto"/>
            <w:noWrap/>
            <w:vAlign w:val="bottom"/>
            <w:hideMark/>
          </w:tcPr>
          <w:p w14:paraId="0A948948" w14:textId="77777777" w:rsidR="00110A00" w:rsidRPr="00110A00" w:rsidRDefault="00110A00" w:rsidP="00110A00">
            <w:pPr>
              <w:widowControl/>
              <w:autoSpaceDE/>
              <w:autoSpaceDN/>
              <w:adjustRightInd/>
              <w:spacing w:after="0"/>
              <w:jc w:val="right"/>
              <w:rPr>
                <w:color w:val="000000"/>
                <w:szCs w:val="20"/>
              </w:rPr>
            </w:pPr>
            <w:r w:rsidRPr="00110A00">
              <w:rPr>
                <w:color w:val="000000"/>
                <w:szCs w:val="20"/>
              </w:rPr>
              <w:t>3.9</w:t>
            </w:r>
          </w:p>
        </w:tc>
      </w:tr>
      <w:tr w:rsidR="00110A00" w:rsidRPr="00110A00" w14:paraId="66A4609D" w14:textId="77777777" w:rsidTr="00AD4899">
        <w:trPr>
          <w:trHeight w:val="300"/>
        </w:trPr>
        <w:tc>
          <w:tcPr>
            <w:tcW w:w="960" w:type="dxa"/>
            <w:shd w:val="clear" w:color="auto" w:fill="auto"/>
            <w:noWrap/>
            <w:vAlign w:val="bottom"/>
            <w:hideMark/>
          </w:tcPr>
          <w:p w14:paraId="1E730D5A" w14:textId="77777777" w:rsidR="00110A00" w:rsidRPr="00110A00" w:rsidRDefault="00110A00" w:rsidP="00110A00">
            <w:pPr>
              <w:widowControl/>
              <w:autoSpaceDE/>
              <w:autoSpaceDN/>
              <w:adjustRightInd/>
              <w:spacing w:after="0"/>
              <w:jc w:val="center"/>
              <w:rPr>
                <w:color w:val="000000"/>
                <w:szCs w:val="20"/>
              </w:rPr>
            </w:pPr>
            <w:r w:rsidRPr="00110A00">
              <w:rPr>
                <w:color w:val="000000"/>
                <w:szCs w:val="20"/>
              </w:rPr>
              <w:t>HI</w:t>
            </w:r>
          </w:p>
        </w:tc>
        <w:tc>
          <w:tcPr>
            <w:tcW w:w="999" w:type="dxa"/>
            <w:shd w:val="clear" w:color="auto" w:fill="auto"/>
            <w:noWrap/>
            <w:vAlign w:val="bottom"/>
            <w:hideMark/>
          </w:tcPr>
          <w:p w14:paraId="3ED403D9" w14:textId="77777777" w:rsidR="00110A00" w:rsidRPr="00110A00" w:rsidRDefault="00110A00" w:rsidP="00110A00">
            <w:pPr>
              <w:widowControl/>
              <w:autoSpaceDE/>
              <w:autoSpaceDN/>
              <w:adjustRightInd/>
              <w:spacing w:after="0"/>
              <w:jc w:val="right"/>
              <w:rPr>
                <w:color w:val="000000"/>
                <w:szCs w:val="20"/>
              </w:rPr>
            </w:pPr>
            <w:r w:rsidRPr="00110A00">
              <w:rPr>
                <w:color w:val="000000"/>
                <w:szCs w:val="20"/>
              </w:rPr>
              <w:t>3.8</w:t>
            </w:r>
          </w:p>
        </w:tc>
      </w:tr>
      <w:tr w:rsidR="00110A00" w:rsidRPr="00110A00" w14:paraId="4151DEFB" w14:textId="77777777" w:rsidTr="00AD4899">
        <w:trPr>
          <w:trHeight w:val="300"/>
        </w:trPr>
        <w:tc>
          <w:tcPr>
            <w:tcW w:w="960" w:type="dxa"/>
            <w:shd w:val="clear" w:color="auto" w:fill="auto"/>
            <w:noWrap/>
            <w:vAlign w:val="bottom"/>
            <w:hideMark/>
          </w:tcPr>
          <w:p w14:paraId="4B1B5D7F" w14:textId="77777777" w:rsidR="00110A00" w:rsidRPr="00110A00" w:rsidRDefault="00110A00" w:rsidP="00110A00">
            <w:pPr>
              <w:widowControl/>
              <w:autoSpaceDE/>
              <w:autoSpaceDN/>
              <w:adjustRightInd/>
              <w:spacing w:after="0"/>
              <w:jc w:val="center"/>
              <w:rPr>
                <w:color w:val="000000"/>
                <w:szCs w:val="20"/>
              </w:rPr>
            </w:pPr>
            <w:r w:rsidRPr="00110A00">
              <w:rPr>
                <w:color w:val="000000"/>
                <w:szCs w:val="20"/>
              </w:rPr>
              <w:t>ID</w:t>
            </w:r>
          </w:p>
        </w:tc>
        <w:tc>
          <w:tcPr>
            <w:tcW w:w="999" w:type="dxa"/>
            <w:shd w:val="clear" w:color="auto" w:fill="auto"/>
            <w:noWrap/>
            <w:vAlign w:val="bottom"/>
            <w:hideMark/>
          </w:tcPr>
          <w:p w14:paraId="73DEB1A4" w14:textId="77777777" w:rsidR="00110A00" w:rsidRPr="00110A00" w:rsidRDefault="00110A00" w:rsidP="00110A00">
            <w:pPr>
              <w:widowControl/>
              <w:autoSpaceDE/>
              <w:autoSpaceDN/>
              <w:adjustRightInd/>
              <w:spacing w:after="0"/>
              <w:jc w:val="right"/>
              <w:rPr>
                <w:color w:val="000000"/>
                <w:szCs w:val="20"/>
              </w:rPr>
            </w:pPr>
            <w:r w:rsidRPr="00110A00">
              <w:rPr>
                <w:color w:val="000000"/>
                <w:szCs w:val="20"/>
              </w:rPr>
              <w:t>3.9</w:t>
            </w:r>
          </w:p>
        </w:tc>
      </w:tr>
      <w:tr w:rsidR="00110A00" w:rsidRPr="00110A00" w14:paraId="5859C4AE" w14:textId="77777777" w:rsidTr="00AD4899">
        <w:trPr>
          <w:trHeight w:val="300"/>
        </w:trPr>
        <w:tc>
          <w:tcPr>
            <w:tcW w:w="960" w:type="dxa"/>
            <w:shd w:val="clear" w:color="auto" w:fill="auto"/>
            <w:noWrap/>
            <w:vAlign w:val="bottom"/>
            <w:hideMark/>
          </w:tcPr>
          <w:p w14:paraId="7CE42D81" w14:textId="77777777" w:rsidR="00110A00" w:rsidRPr="00110A00" w:rsidRDefault="00110A00" w:rsidP="00110A00">
            <w:pPr>
              <w:widowControl/>
              <w:autoSpaceDE/>
              <w:autoSpaceDN/>
              <w:adjustRightInd/>
              <w:spacing w:after="0"/>
              <w:jc w:val="center"/>
              <w:rPr>
                <w:color w:val="000000"/>
                <w:szCs w:val="20"/>
              </w:rPr>
            </w:pPr>
            <w:r w:rsidRPr="00110A00">
              <w:rPr>
                <w:color w:val="000000"/>
                <w:szCs w:val="20"/>
              </w:rPr>
              <w:t>IL</w:t>
            </w:r>
          </w:p>
        </w:tc>
        <w:tc>
          <w:tcPr>
            <w:tcW w:w="999" w:type="dxa"/>
            <w:shd w:val="clear" w:color="auto" w:fill="auto"/>
            <w:noWrap/>
            <w:vAlign w:val="bottom"/>
            <w:hideMark/>
          </w:tcPr>
          <w:p w14:paraId="58B2A466" w14:textId="77777777" w:rsidR="00110A00" w:rsidRPr="00110A00" w:rsidRDefault="00110A00" w:rsidP="00110A00">
            <w:pPr>
              <w:widowControl/>
              <w:autoSpaceDE/>
              <w:autoSpaceDN/>
              <w:adjustRightInd/>
              <w:spacing w:after="0"/>
              <w:jc w:val="right"/>
              <w:rPr>
                <w:color w:val="000000"/>
                <w:szCs w:val="20"/>
              </w:rPr>
            </w:pPr>
            <w:r w:rsidRPr="00110A00">
              <w:rPr>
                <w:color w:val="000000"/>
                <w:szCs w:val="20"/>
              </w:rPr>
              <w:t>2.6</w:t>
            </w:r>
          </w:p>
        </w:tc>
      </w:tr>
      <w:tr w:rsidR="00110A00" w:rsidRPr="00110A00" w14:paraId="00695B63" w14:textId="77777777" w:rsidTr="00AD4899">
        <w:trPr>
          <w:trHeight w:val="300"/>
        </w:trPr>
        <w:tc>
          <w:tcPr>
            <w:tcW w:w="960" w:type="dxa"/>
            <w:shd w:val="clear" w:color="auto" w:fill="auto"/>
            <w:noWrap/>
            <w:vAlign w:val="bottom"/>
            <w:hideMark/>
          </w:tcPr>
          <w:p w14:paraId="06DB2912" w14:textId="77777777" w:rsidR="00110A00" w:rsidRPr="00110A00" w:rsidRDefault="00110A00" w:rsidP="00110A00">
            <w:pPr>
              <w:widowControl/>
              <w:autoSpaceDE/>
              <w:autoSpaceDN/>
              <w:adjustRightInd/>
              <w:spacing w:after="0"/>
              <w:jc w:val="center"/>
              <w:rPr>
                <w:color w:val="000000"/>
                <w:szCs w:val="20"/>
              </w:rPr>
            </w:pPr>
            <w:r w:rsidRPr="00110A00">
              <w:rPr>
                <w:color w:val="000000"/>
                <w:szCs w:val="20"/>
              </w:rPr>
              <w:t>IN</w:t>
            </w:r>
          </w:p>
        </w:tc>
        <w:tc>
          <w:tcPr>
            <w:tcW w:w="999" w:type="dxa"/>
            <w:shd w:val="clear" w:color="auto" w:fill="auto"/>
            <w:noWrap/>
            <w:vAlign w:val="bottom"/>
            <w:hideMark/>
          </w:tcPr>
          <w:p w14:paraId="20C3538F" w14:textId="77777777" w:rsidR="00110A00" w:rsidRPr="00110A00" w:rsidRDefault="00110A00" w:rsidP="00110A00">
            <w:pPr>
              <w:widowControl/>
              <w:autoSpaceDE/>
              <w:autoSpaceDN/>
              <w:adjustRightInd/>
              <w:spacing w:after="0"/>
              <w:jc w:val="right"/>
              <w:rPr>
                <w:color w:val="000000"/>
                <w:szCs w:val="20"/>
              </w:rPr>
            </w:pPr>
            <w:r w:rsidRPr="00110A00">
              <w:rPr>
                <w:color w:val="000000"/>
                <w:szCs w:val="20"/>
              </w:rPr>
              <w:t>2.6</w:t>
            </w:r>
          </w:p>
        </w:tc>
      </w:tr>
      <w:tr w:rsidR="00110A00" w:rsidRPr="00110A00" w14:paraId="29131F6B" w14:textId="77777777" w:rsidTr="00AD4899">
        <w:trPr>
          <w:trHeight w:val="300"/>
        </w:trPr>
        <w:tc>
          <w:tcPr>
            <w:tcW w:w="960" w:type="dxa"/>
            <w:shd w:val="clear" w:color="auto" w:fill="auto"/>
            <w:noWrap/>
            <w:vAlign w:val="bottom"/>
            <w:hideMark/>
          </w:tcPr>
          <w:p w14:paraId="64E38E8C" w14:textId="77777777" w:rsidR="00110A00" w:rsidRPr="00110A00" w:rsidRDefault="00110A00" w:rsidP="00110A00">
            <w:pPr>
              <w:widowControl/>
              <w:autoSpaceDE/>
              <w:autoSpaceDN/>
              <w:adjustRightInd/>
              <w:spacing w:after="0"/>
              <w:jc w:val="center"/>
              <w:rPr>
                <w:color w:val="000000"/>
                <w:szCs w:val="20"/>
              </w:rPr>
            </w:pPr>
            <w:r w:rsidRPr="00110A00">
              <w:rPr>
                <w:color w:val="000000"/>
                <w:szCs w:val="20"/>
              </w:rPr>
              <w:t>IA</w:t>
            </w:r>
          </w:p>
        </w:tc>
        <w:tc>
          <w:tcPr>
            <w:tcW w:w="999" w:type="dxa"/>
            <w:shd w:val="clear" w:color="auto" w:fill="auto"/>
            <w:noWrap/>
            <w:vAlign w:val="bottom"/>
            <w:hideMark/>
          </w:tcPr>
          <w:p w14:paraId="08E089CC" w14:textId="77777777" w:rsidR="00110A00" w:rsidRPr="00110A00" w:rsidRDefault="00110A00" w:rsidP="00110A00">
            <w:pPr>
              <w:widowControl/>
              <w:autoSpaceDE/>
              <w:autoSpaceDN/>
              <w:adjustRightInd/>
              <w:spacing w:after="0"/>
              <w:jc w:val="right"/>
              <w:rPr>
                <w:color w:val="000000"/>
                <w:szCs w:val="20"/>
              </w:rPr>
            </w:pPr>
            <w:r w:rsidRPr="00110A00">
              <w:rPr>
                <w:color w:val="000000"/>
                <w:szCs w:val="20"/>
              </w:rPr>
              <w:t>2.5</w:t>
            </w:r>
          </w:p>
        </w:tc>
      </w:tr>
      <w:tr w:rsidR="00110A00" w:rsidRPr="00110A00" w14:paraId="5A52B8E6" w14:textId="77777777" w:rsidTr="00AD4899">
        <w:trPr>
          <w:trHeight w:val="300"/>
        </w:trPr>
        <w:tc>
          <w:tcPr>
            <w:tcW w:w="960" w:type="dxa"/>
            <w:shd w:val="clear" w:color="auto" w:fill="auto"/>
            <w:noWrap/>
            <w:vAlign w:val="bottom"/>
            <w:hideMark/>
          </w:tcPr>
          <w:p w14:paraId="5DA90A36" w14:textId="77777777" w:rsidR="00110A00" w:rsidRPr="00110A00" w:rsidRDefault="00110A00" w:rsidP="00110A00">
            <w:pPr>
              <w:widowControl/>
              <w:autoSpaceDE/>
              <w:autoSpaceDN/>
              <w:adjustRightInd/>
              <w:spacing w:after="0"/>
              <w:jc w:val="center"/>
              <w:rPr>
                <w:color w:val="000000"/>
                <w:szCs w:val="20"/>
              </w:rPr>
            </w:pPr>
            <w:r w:rsidRPr="00110A00">
              <w:rPr>
                <w:color w:val="000000"/>
                <w:szCs w:val="20"/>
              </w:rPr>
              <w:t>KS</w:t>
            </w:r>
          </w:p>
        </w:tc>
        <w:tc>
          <w:tcPr>
            <w:tcW w:w="999" w:type="dxa"/>
            <w:shd w:val="clear" w:color="auto" w:fill="auto"/>
            <w:noWrap/>
            <w:vAlign w:val="bottom"/>
            <w:hideMark/>
          </w:tcPr>
          <w:p w14:paraId="38F99841" w14:textId="77777777" w:rsidR="00110A00" w:rsidRPr="00110A00" w:rsidRDefault="00110A00" w:rsidP="00110A00">
            <w:pPr>
              <w:widowControl/>
              <w:autoSpaceDE/>
              <w:autoSpaceDN/>
              <w:adjustRightInd/>
              <w:spacing w:after="0"/>
              <w:jc w:val="right"/>
              <w:rPr>
                <w:color w:val="000000"/>
                <w:szCs w:val="20"/>
              </w:rPr>
            </w:pPr>
            <w:r w:rsidRPr="00110A00">
              <w:rPr>
                <w:color w:val="000000"/>
                <w:szCs w:val="20"/>
              </w:rPr>
              <w:t>3.9</w:t>
            </w:r>
          </w:p>
        </w:tc>
      </w:tr>
      <w:tr w:rsidR="00110A00" w:rsidRPr="00110A00" w14:paraId="57BF9BD5" w14:textId="77777777" w:rsidTr="00AD4899">
        <w:trPr>
          <w:trHeight w:val="300"/>
        </w:trPr>
        <w:tc>
          <w:tcPr>
            <w:tcW w:w="960" w:type="dxa"/>
            <w:shd w:val="clear" w:color="auto" w:fill="auto"/>
            <w:noWrap/>
            <w:vAlign w:val="bottom"/>
            <w:hideMark/>
          </w:tcPr>
          <w:p w14:paraId="328C2DBE" w14:textId="77777777" w:rsidR="00110A00" w:rsidRPr="00110A00" w:rsidRDefault="00110A00" w:rsidP="00110A00">
            <w:pPr>
              <w:widowControl/>
              <w:autoSpaceDE/>
              <w:autoSpaceDN/>
              <w:adjustRightInd/>
              <w:spacing w:after="0"/>
              <w:jc w:val="center"/>
              <w:rPr>
                <w:color w:val="000000"/>
                <w:szCs w:val="20"/>
              </w:rPr>
            </w:pPr>
            <w:r w:rsidRPr="00110A00">
              <w:rPr>
                <w:color w:val="000000"/>
                <w:szCs w:val="20"/>
              </w:rPr>
              <w:t>KY</w:t>
            </w:r>
          </w:p>
        </w:tc>
        <w:tc>
          <w:tcPr>
            <w:tcW w:w="999" w:type="dxa"/>
            <w:shd w:val="clear" w:color="auto" w:fill="auto"/>
            <w:noWrap/>
            <w:vAlign w:val="bottom"/>
            <w:hideMark/>
          </w:tcPr>
          <w:p w14:paraId="46C391DD" w14:textId="77777777" w:rsidR="00110A00" w:rsidRPr="00110A00" w:rsidRDefault="00110A00" w:rsidP="00110A00">
            <w:pPr>
              <w:widowControl/>
              <w:autoSpaceDE/>
              <w:autoSpaceDN/>
              <w:adjustRightInd/>
              <w:spacing w:after="0"/>
              <w:jc w:val="right"/>
              <w:rPr>
                <w:color w:val="000000"/>
                <w:szCs w:val="20"/>
              </w:rPr>
            </w:pPr>
            <w:r w:rsidRPr="00110A00">
              <w:rPr>
                <w:color w:val="000000"/>
                <w:szCs w:val="20"/>
              </w:rPr>
              <w:t>3.9</w:t>
            </w:r>
          </w:p>
        </w:tc>
      </w:tr>
      <w:tr w:rsidR="00110A00" w:rsidRPr="00110A00" w14:paraId="46559C28" w14:textId="77777777" w:rsidTr="00AD4899">
        <w:trPr>
          <w:trHeight w:val="300"/>
        </w:trPr>
        <w:tc>
          <w:tcPr>
            <w:tcW w:w="960" w:type="dxa"/>
            <w:shd w:val="clear" w:color="auto" w:fill="auto"/>
            <w:noWrap/>
            <w:vAlign w:val="bottom"/>
            <w:hideMark/>
          </w:tcPr>
          <w:p w14:paraId="6CCA1E55" w14:textId="77777777" w:rsidR="00110A00" w:rsidRPr="00110A00" w:rsidRDefault="00110A00" w:rsidP="00110A00">
            <w:pPr>
              <w:widowControl/>
              <w:autoSpaceDE/>
              <w:autoSpaceDN/>
              <w:adjustRightInd/>
              <w:spacing w:after="0"/>
              <w:jc w:val="center"/>
              <w:rPr>
                <w:color w:val="000000"/>
                <w:szCs w:val="20"/>
              </w:rPr>
            </w:pPr>
            <w:r w:rsidRPr="00110A00">
              <w:rPr>
                <w:color w:val="000000"/>
                <w:szCs w:val="20"/>
              </w:rPr>
              <w:t>LA</w:t>
            </w:r>
          </w:p>
        </w:tc>
        <w:tc>
          <w:tcPr>
            <w:tcW w:w="999" w:type="dxa"/>
            <w:shd w:val="clear" w:color="auto" w:fill="auto"/>
            <w:noWrap/>
            <w:vAlign w:val="bottom"/>
            <w:hideMark/>
          </w:tcPr>
          <w:p w14:paraId="20FA888F" w14:textId="77777777" w:rsidR="00110A00" w:rsidRPr="00110A00" w:rsidRDefault="00110A00" w:rsidP="00110A00">
            <w:pPr>
              <w:widowControl/>
              <w:autoSpaceDE/>
              <w:autoSpaceDN/>
              <w:adjustRightInd/>
              <w:spacing w:after="0"/>
              <w:jc w:val="right"/>
              <w:rPr>
                <w:color w:val="000000"/>
                <w:szCs w:val="20"/>
              </w:rPr>
            </w:pPr>
            <w:r w:rsidRPr="00110A00">
              <w:rPr>
                <w:color w:val="000000"/>
                <w:szCs w:val="20"/>
              </w:rPr>
              <w:t>3.9</w:t>
            </w:r>
          </w:p>
        </w:tc>
      </w:tr>
      <w:tr w:rsidR="00110A00" w:rsidRPr="00110A00" w14:paraId="2293656C" w14:textId="77777777" w:rsidTr="00AD4899">
        <w:trPr>
          <w:trHeight w:val="300"/>
        </w:trPr>
        <w:tc>
          <w:tcPr>
            <w:tcW w:w="960" w:type="dxa"/>
            <w:shd w:val="clear" w:color="auto" w:fill="auto"/>
            <w:noWrap/>
            <w:vAlign w:val="bottom"/>
            <w:hideMark/>
          </w:tcPr>
          <w:p w14:paraId="5D548BF0" w14:textId="77777777" w:rsidR="00110A00" w:rsidRPr="00110A00" w:rsidRDefault="00110A00" w:rsidP="00110A00">
            <w:pPr>
              <w:widowControl/>
              <w:autoSpaceDE/>
              <w:autoSpaceDN/>
              <w:adjustRightInd/>
              <w:spacing w:after="0"/>
              <w:jc w:val="center"/>
              <w:rPr>
                <w:color w:val="000000"/>
                <w:szCs w:val="20"/>
              </w:rPr>
            </w:pPr>
            <w:r w:rsidRPr="00110A00">
              <w:rPr>
                <w:color w:val="000000"/>
                <w:szCs w:val="20"/>
              </w:rPr>
              <w:t>ME</w:t>
            </w:r>
          </w:p>
        </w:tc>
        <w:tc>
          <w:tcPr>
            <w:tcW w:w="999" w:type="dxa"/>
            <w:shd w:val="clear" w:color="auto" w:fill="auto"/>
            <w:noWrap/>
            <w:vAlign w:val="bottom"/>
            <w:hideMark/>
          </w:tcPr>
          <w:p w14:paraId="0F895520" w14:textId="77777777" w:rsidR="00110A00" w:rsidRPr="00110A00" w:rsidRDefault="00110A00" w:rsidP="00110A00">
            <w:pPr>
              <w:widowControl/>
              <w:autoSpaceDE/>
              <w:autoSpaceDN/>
              <w:adjustRightInd/>
              <w:spacing w:after="0"/>
              <w:jc w:val="right"/>
              <w:rPr>
                <w:color w:val="000000"/>
                <w:szCs w:val="20"/>
              </w:rPr>
            </w:pPr>
            <w:r w:rsidRPr="00110A00">
              <w:rPr>
                <w:color w:val="000000"/>
                <w:szCs w:val="20"/>
              </w:rPr>
              <w:t>3.9</w:t>
            </w:r>
          </w:p>
        </w:tc>
      </w:tr>
      <w:tr w:rsidR="00110A00" w:rsidRPr="00110A00" w14:paraId="7DBAAA80" w14:textId="77777777" w:rsidTr="00AD4899">
        <w:trPr>
          <w:trHeight w:val="300"/>
        </w:trPr>
        <w:tc>
          <w:tcPr>
            <w:tcW w:w="960" w:type="dxa"/>
            <w:shd w:val="clear" w:color="auto" w:fill="auto"/>
            <w:noWrap/>
            <w:vAlign w:val="bottom"/>
            <w:hideMark/>
          </w:tcPr>
          <w:p w14:paraId="0BA6ADF0" w14:textId="77777777" w:rsidR="00110A00" w:rsidRPr="00110A00" w:rsidRDefault="00110A00" w:rsidP="00110A00">
            <w:pPr>
              <w:widowControl/>
              <w:autoSpaceDE/>
              <w:autoSpaceDN/>
              <w:adjustRightInd/>
              <w:spacing w:after="0"/>
              <w:jc w:val="center"/>
              <w:rPr>
                <w:color w:val="000000"/>
                <w:szCs w:val="20"/>
              </w:rPr>
            </w:pPr>
            <w:r w:rsidRPr="00110A00">
              <w:rPr>
                <w:color w:val="000000"/>
                <w:szCs w:val="20"/>
              </w:rPr>
              <w:t>MD</w:t>
            </w:r>
          </w:p>
        </w:tc>
        <w:tc>
          <w:tcPr>
            <w:tcW w:w="999" w:type="dxa"/>
            <w:shd w:val="clear" w:color="auto" w:fill="auto"/>
            <w:noWrap/>
            <w:vAlign w:val="bottom"/>
            <w:hideMark/>
          </w:tcPr>
          <w:p w14:paraId="146B9187" w14:textId="77777777" w:rsidR="00110A00" w:rsidRPr="00110A00" w:rsidRDefault="00110A00" w:rsidP="00110A00">
            <w:pPr>
              <w:widowControl/>
              <w:autoSpaceDE/>
              <w:autoSpaceDN/>
              <w:adjustRightInd/>
              <w:spacing w:after="0"/>
              <w:jc w:val="right"/>
              <w:rPr>
                <w:color w:val="000000"/>
                <w:szCs w:val="20"/>
              </w:rPr>
            </w:pPr>
            <w:r w:rsidRPr="00110A00">
              <w:rPr>
                <w:color w:val="000000"/>
                <w:szCs w:val="20"/>
              </w:rPr>
              <w:t>3.9</w:t>
            </w:r>
          </w:p>
        </w:tc>
      </w:tr>
      <w:tr w:rsidR="00110A00" w:rsidRPr="00110A00" w14:paraId="12959592" w14:textId="77777777" w:rsidTr="00AD4899">
        <w:trPr>
          <w:trHeight w:val="300"/>
        </w:trPr>
        <w:tc>
          <w:tcPr>
            <w:tcW w:w="960" w:type="dxa"/>
            <w:shd w:val="clear" w:color="auto" w:fill="auto"/>
            <w:noWrap/>
            <w:vAlign w:val="bottom"/>
            <w:hideMark/>
          </w:tcPr>
          <w:p w14:paraId="7D2BF51F" w14:textId="77777777" w:rsidR="00110A00" w:rsidRPr="00110A00" w:rsidRDefault="00110A00" w:rsidP="00110A00">
            <w:pPr>
              <w:widowControl/>
              <w:autoSpaceDE/>
              <w:autoSpaceDN/>
              <w:adjustRightInd/>
              <w:spacing w:after="0"/>
              <w:jc w:val="center"/>
              <w:rPr>
                <w:color w:val="000000"/>
                <w:szCs w:val="20"/>
              </w:rPr>
            </w:pPr>
            <w:r w:rsidRPr="00110A00">
              <w:rPr>
                <w:color w:val="000000"/>
                <w:szCs w:val="20"/>
              </w:rPr>
              <w:t>MA</w:t>
            </w:r>
          </w:p>
        </w:tc>
        <w:tc>
          <w:tcPr>
            <w:tcW w:w="999" w:type="dxa"/>
            <w:shd w:val="clear" w:color="auto" w:fill="auto"/>
            <w:noWrap/>
            <w:vAlign w:val="bottom"/>
            <w:hideMark/>
          </w:tcPr>
          <w:p w14:paraId="1A679396" w14:textId="77777777" w:rsidR="00110A00" w:rsidRPr="00110A00" w:rsidRDefault="00110A00" w:rsidP="00110A00">
            <w:pPr>
              <w:widowControl/>
              <w:autoSpaceDE/>
              <w:autoSpaceDN/>
              <w:adjustRightInd/>
              <w:spacing w:after="0"/>
              <w:jc w:val="right"/>
              <w:rPr>
                <w:color w:val="000000"/>
                <w:szCs w:val="20"/>
              </w:rPr>
            </w:pPr>
            <w:r w:rsidRPr="00110A00">
              <w:rPr>
                <w:color w:val="000000"/>
                <w:szCs w:val="20"/>
              </w:rPr>
              <w:t>3.9</w:t>
            </w:r>
          </w:p>
        </w:tc>
      </w:tr>
      <w:tr w:rsidR="00110A00" w:rsidRPr="00110A00" w14:paraId="12456612" w14:textId="77777777" w:rsidTr="00AD4899">
        <w:trPr>
          <w:trHeight w:val="300"/>
        </w:trPr>
        <w:tc>
          <w:tcPr>
            <w:tcW w:w="960" w:type="dxa"/>
            <w:shd w:val="clear" w:color="auto" w:fill="auto"/>
            <w:noWrap/>
            <w:vAlign w:val="bottom"/>
            <w:hideMark/>
          </w:tcPr>
          <w:p w14:paraId="0F97BEBC" w14:textId="77777777" w:rsidR="00110A00" w:rsidRPr="00110A00" w:rsidRDefault="00110A00" w:rsidP="00110A00">
            <w:pPr>
              <w:widowControl/>
              <w:autoSpaceDE/>
              <w:autoSpaceDN/>
              <w:adjustRightInd/>
              <w:spacing w:after="0"/>
              <w:jc w:val="center"/>
              <w:rPr>
                <w:color w:val="000000"/>
                <w:szCs w:val="20"/>
              </w:rPr>
            </w:pPr>
            <w:r w:rsidRPr="00110A00">
              <w:rPr>
                <w:color w:val="000000"/>
                <w:szCs w:val="20"/>
              </w:rPr>
              <w:t>MI</w:t>
            </w:r>
          </w:p>
        </w:tc>
        <w:tc>
          <w:tcPr>
            <w:tcW w:w="999" w:type="dxa"/>
            <w:shd w:val="clear" w:color="auto" w:fill="auto"/>
            <w:noWrap/>
            <w:vAlign w:val="bottom"/>
            <w:hideMark/>
          </w:tcPr>
          <w:p w14:paraId="4B7CEAB8" w14:textId="77777777" w:rsidR="00110A00" w:rsidRPr="00110A00" w:rsidRDefault="00110A00" w:rsidP="00110A00">
            <w:pPr>
              <w:widowControl/>
              <w:autoSpaceDE/>
              <w:autoSpaceDN/>
              <w:adjustRightInd/>
              <w:spacing w:after="0"/>
              <w:jc w:val="right"/>
              <w:rPr>
                <w:color w:val="000000"/>
                <w:szCs w:val="20"/>
              </w:rPr>
            </w:pPr>
            <w:r w:rsidRPr="00110A00">
              <w:rPr>
                <w:color w:val="000000"/>
                <w:szCs w:val="20"/>
              </w:rPr>
              <w:t>2.6</w:t>
            </w:r>
          </w:p>
        </w:tc>
      </w:tr>
      <w:tr w:rsidR="00110A00" w:rsidRPr="00110A00" w14:paraId="62F615B3" w14:textId="77777777" w:rsidTr="00AD4899">
        <w:trPr>
          <w:trHeight w:val="300"/>
        </w:trPr>
        <w:tc>
          <w:tcPr>
            <w:tcW w:w="960" w:type="dxa"/>
            <w:shd w:val="clear" w:color="auto" w:fill="auto"/>
            <w:noWrap/>
            <w:vAlign w:val="bottom"/>
            <w:hideMark/>
          </w:tcPr>
          <w:p w14:paraId="0B69701F" w14:textId="77777777" w:rsidR="00110A00" w:rsidRPr="00110A00" w:rsidRDefault="00110A00" w:rsidP="00110A00">
            <w:pPr>
              <w:widowControl/>
              <w:autoSpaceDE/>
              <w:autoSpaceDN/>
              <w:adjustRightInd/>
              <w:spacing w:after="0"/>
              <w:jc w:val="center"/>
              <w:rPr>
                <w:color w:val="000000"/>
                <w:szCs w:val="20"/>
              </w:rPr>
            </w:pPr>
            <w:r w:rsidRPr="00110A00">
              <w:rPr>
                <w:color w:val="000000"/>
                <w:szCs w:val="20"/>
              </w:rPr>
              <w:t>MN</w:t>
            </w:r>
          </w:p>
        </w:tc>
        <w:tc>
          <w:tcPr>
            <w:tcW w:w="999" w:type="dxa"/>
            <w:shd w:val="clear" w:color="auto" w:fill="auto"/>
            <w:noWrap/>
            <w:vAlign w:val="bottom"/>
            <w:hideMark/>
          </w:tcPr>
          <w:p w14:paraId="66FF15D9" w14:textId="77777777" w:rsidR="00110A00" w:rsidRPr="00110A00" w:rsidRDefault="00110A00" w:rsidP="00110A00">
            <w:pPr>
              <w:widowControl/>
              <w:autoSpaceDE/>
              <w:autoSpaceDN/>
              <w:adjustRightInd/>
              <w:spacing w:after="0"/>
              <w:jc w:val="right"/>
              <w:rPr>
                <w:color w:val="000000"/>
                <w:szCs w:val="20"/>
              </w:rPr>
            </w:pPr>
            <w:r w:rsidRPr="00110A00">
              <w:rPr>
                <w:color w:val="000000"/>
                <w:szCs w:val="20"/>
              </w:rPr>
              <w:t>2.7</w:t>
            </w:r>
          </w:p>
        </w:tc>
      </w:tr>
      <w:tr w:rsidR="00110A00" w:rsidRPr="00110A00" w14:paraId="0921B594" w14:textId="77777777" w:rsidTr="00AD4899">
        <w:trPr>
          <w:trHeight w:val="300"/>
        </w:trPr>
        <w:tc>
          <w:tcPr>
            <w:tcW w:w="960" w:type="dxa"/>
            <w:shd w:val="clear" w:color="auto" w:fill="auto"/>
            <w:noWrap/>
            <w:vAlign w:val="bottom"/>
            <w:hideMark/>
          </w:tcPr>
          <w:p w14:paraId="15AB5523" w14:textId="77777777" w:rsidR="00110A00" w:rsidRPr="00110A00" w:rsidRDefault="00110A00" w:rsidP="00110A00">
            <w:pPr>
              <w:widowControl/>
              <w:autoSpaceDE/>
              <w:autoSpaceDN/>
              <w:adjustRightInd/>
              <w:spacing w:after="0"/>
              <w:jc w:val="center"/>
              <w:rPr>
                <w:color w:val="000000"/>
                <w:szCs w:val="20"/>
              </w:rPr>
            </w:pPr>
            <w:r w:rsidRPr="00110A00">
              <w:rPr>
                <w:color w:val="000000"/>
                <w:szCs w:val="20"/>
              </w:rPr>
              <w:t>MS</w:t>
            </w:r>
          </w:p>
        </w:tc>
        <w:tc>
          <w:tcPr>
            <w:tcW w:w="999" w:type="dxa"/>
            <w:shd w:val="clear" w:color="auto" w:fill="auto"/>
            <w:noWrap/>
            <w:vAlign w:val="bottom"/>
            <w:hideMark/>
          </w:tcPr>
          <w:p w14:paraId="68EDE2C6" w14:textId="77777777" w:rsidR="00110A00" w:rsidRPr="00110A00" w:rsidRDefault="00110A00" w:rsidP="00110A00">
            <w:pPr>
              <w:widowControl/>
              <w:autoSpaceDE/>
              <w:autoSpaceDN/>
              <w:adjustRightInd/>
              <w:spacing w:after="0"/>
              <w:jc w:val="right"/>
              <w:rPr>
                <w:color w:val="000000"/>
                <w:szCs w:val="20"/>
              </w:rPr>
            </w:pPr>
            <w:r w:rsidRPr="00110A00">
              <w:rPr>
                <w:color w:val="000000"/>
                <w:szCs w:val="20"/>
              </w:rPr>
              <w:t>3.9</w:t>
            </w:r>
          </w:p>
        </w:tc>
      </w:tr>
      <w:tr w:rsidR="00110A00" w:rsidRPr="00110A00" w14:paraId="73C56D73" w14:textId="77777777" w:rsidTr="00AD4899">
        <w:trPr>
          <w:trHeight w:val="300"/>
        </w:trPr>
        <w:tc>
          <w:tcPr>
            <w:tcW w:w="960" w:type="dxa"/>
            <w:shd w:val="clear" w:color="auto" w:fill="auto"/>
            <w:noWrap/>
            <w:vAlign w:val="bottom"/>
            <w:hideMark/>
          </w:tcPr>
          <w:p w14:paraId="6D3F949A" w14:textId="77777777" w:rsidR="00110A00" w:rsidRPr="00110A00" w:rsidRDefault="00110A00" w:rsidP="00110A00">
            <w:pPr>
              <w:widowControl/>
              <w:autoSpaceDE/>
              <w:autoSpaceDN/>
              <w:adjustRightInd/>
              <w:spacing w:after="0"/>
              <w:jc w:val="center"/>
              <w:rPr>
                <w:color w:val="000000"/>
                <w:szCs w:val="20"/>
              </w:rPr>
            </w:pPr>
            <w:r w:rsidRPr="00110A00">
              <w:rPr>
                <w:color w:val="000000"/>
                <w:szCs w:val="20"/>
              </w:rPr>
              <w:t>MO</w:t>
            </w:r>
          </w:p>
        </w:tc>
        <w:tc>
          <w:tcPr>
            <w:tcW w:w="999" w:type="dxa"/>
            <w:shd w:val="clear" w:color="auto" w:fill="auto"/>
            <w:noWrap/>
            <w:vAlign w:val="bottom"/>
            <w:hideMark/>
          </w:tcPr>
          <w:p w14:paraId="3B34CDBC" w14:textId="77777777" w:rsidR="00110A00" w:rsidRPr="00110A00" w:rsidRDefault="00110A00" w:rsidP="00110A00">
            <w:pPr>
              <w:widowControl/>
              <w:autoSpaceDE/>
              <w:autoSpaceDN/>
              <w:adjustRightInd/>
              <w:spacing w:after="0"/>
              <w:jc w:val="right"/>
              <w:rPr>
                <w:color w:val="000000"/>
                <w:szCs w:val="20"/>
              </w:rPr>
            </w:pPr>
            <w:r w:rsidRPr="00110A00">
              <w:rPr>
                <w:color w:val="000000"/>
                <w:szCs w:val="20"/>
              </w:rPr>
              <w:t>6.5</w:t>
            </w:r>
          </w:p>
        </w:tc>
      </w:tr>
      <w:tr w:rsidR="00110A00" w:rsidRPr="00110A00" w14:paraId="47E0DF3F" w14:textId="77777777" w:rsidTr="00AD4899">
        <w:trPr>
          <w:trHeight w:val="300"/>
        </w:trPr>
        <w:tc>
          <w:tcPr>
            <w:tcW w:w="960" w:type="dxa"/>
            <w:shd w:val="clear" w:color="auto" w:fill="auto"/>
            <w:noWrap/>
            <w:vAlign w:val="bottom"/>
            <w:hideMark/>
          </w:tcPr>
          <w:p w14:paraId="7804D1E8" w14:textId="77777777" w:rsidR="00110A00" w:rsidRPr="00110A00" w:rsidRDefault="00110A00" w:rsidP="00110A00">
            <w:pPr>
              <w:widowControl/>
              <w:autoSpaceDE/>
              <w:autoSpaceDN/>
              <w:adjustRightInd/>
              <w:spacing w:after="0"/>
              <w:jc w:val="center"/>
              <w:rPr>
                <w:color w:val="000000"/>
                <w:szCs w:val="20"/>
              </w:rPr>
            </w:pPr>
            <w:r w:rsidRPr="00110A00">
              <w:rPr>
                <w:color w:val="000000"/>
                <w:szCs w:val="20"/>
              </w:rPr>
              <w:t>MT</w:t>
            </w:r>
          </w:p>
        </w:tc>
        <w:tc>
          <w:tcPr>
            <w:tcW w:w="999" w:type="dxa"/>
            <w:shd w:val="clear" w:color="auto" w:fill="auto"/>
            <w:noWrap/>
            <w:vAlign w:val="bottom"/>
            <w:hideMark/>
          </w:tcPr>
          <w:p w14:paraId="6BF5984E" w14:textId="77777777" w:rsidR="00110A00" w:rsidRPr="00110A00" w:rsidRDefault="00110A00" w:rsidP="00110A00">
            <w:pPr>
              <w:widowControl/>
              <w:autoSpaceDE/>
              <w:autoSpaceDN/>
              <w:adjustRightInd/>
              <w:spacing w:after="0"/>
              <w:jc w:val="right"/>
              <w:rPr>
                <w:color w:val="000000"/>
                <w:szCs w:val="20"/>
              </w:rPr>
            </w:pPr>
            <w:r w:rsidRPr="00110A00">
              <w:rPr>
                <w:color w:val="000000"/>
                <w:szCs w:val="20"/>
              </w:rPr>
              <w:t>6.6</w:t>
            </w:r>
          </w:p>
        </w:tc>
      </w:tr>
      <w:tr w:rsidR="00110A00" w:rsidRPr="00110A00" w14:paraId="6A4B270A" w14:textId="77777777" w:rsidTr="00AD4899">
        <w:trPr>
          <w:trHeight w:val="300"/>
        </w:trPr>
        <w:tc>
          <w:tcPr>
            <w:tcW w:w="960" w:type="dxa"/>
            <w:shd w:val="clear" w:color="auto" w:fill="auto"/>
            <w:noWrap/>
            <w:vAlign w:val="bottom"/>
            <w:hideMark/>
          </w:tcPr>
          <w:p w14:paraId="18E157EB" w14:textId="77777777" w:rsidR="00110A00" w:rsidRPr="00110A00" w:rsidRDefault="00110A00" w:rsidP="00110A00">
            <w:pPr>
              <w:widowControl/>
              <w:autoSpaceDE/>
              <w:autoSpaceDN/>
              <w:adjustRightInd/>
              <w:spacing w:after="0"/>
              <w:jc w:val="center"/>
              <w:rPr>
                <w:color w:val="000000"/>
                <w:szCs w:val="20"/>
              </w:rPr>
            </w:pPr>
            <w:r w:rsidRPr="00110A00">
              <w:rPr>
                <w:color w:val="000000"/>
                <w:szCs w:val="20"/>
              </w:rPr>
              <w:t>NE</w:t>
            </w:r>
          </w:p>
        </w:tc>
        <w:tc>
          <w:tcPr>
            <w:tcW w:w="999" w:type="dxa"/>
            <w:shd w:val="clear" w:color="auto" w:fill="auto"/>
            <w:noWrap/>
            <w:vAlign w:val="bottom"/>
            <w:hideMark/>
          </w:tcPr>
          <w:p w14:paraId="17F698A8" w14:textId="77777777" w:rsidR="00110A00" w:rsidRPr="00110A00" w:rsidRDefault="00110A00" w:rsidP="00110A00">
            <w:pPr>
              <w:widowControl/>
              <w:autoSpaceDE/>
              <w:autoSpaceDN/>
              <w:adjustRightInd/>
              <w:spacing w:after="0"/>
              <w:jc w:val="right"/>
              <w:rPr>
                <w:color w:val="000000"/>
                <w:szCs w:val="20"/>
              </w:rPr>
            </w:pPr>
            <w:r w:rsidRPr="00110A00">
              <w:rPr>
                <w:color w:val="000000"/>
                <w:szCs w:val="20"/>
              </w:rPr>
              <w:t>4.2</w:t>
            </w:r>
          </w:p>
        </w:tc>
      </w:tr>
      <w:tr w:rsidR="00110A00" w:rsidRPr="00110A00" w14:paraId="5FC50D79" w14:textId="77777777" w:rsidTr="00AD4899">
        <w:trPr>
          <w:trHeight w:val="300"/>
        </w:trPr>
        <w:tc>
          <w:tcPr>
            <w:tcW w:w="960" w:type="dxa"/>
            <w:shd w:val="clear" w:color="auto" w:fill="auto"/>
            <w:noWrap/>
            <w:vAlign w:val="bottom"/>
            <w:hideMark/>
          </w:tcPr>
          <w:p w14:paraId="6025ABCF" w14:textId="77777777" w:rsidR="00110A00" w:rsidRPr="00110A00" w:rsidRDefault="00110A00" w:rsidP="00110A00">
            <w:pPr>
              <w:widowControl/>
              <w:autoSpaceDE/>
              <w:autoSpaceDN/>
              <w:adjustRightInd/>
              <w:spacing w:after="0"/>
              <w:jc w:val="center"/>
              <w:rPr>
                <w:color w:val="000000"/>
                <w:szCs w:val="20"/>
              </w:rPr>
            </w:pPr>
            <w:r w:rsidRPr="00110A00">
              <w:rPr>
                <w:color w:val="000000"/>
                <w:szCs w:val="20"/>
              </w:rPr>
              <w:t>NV</w:t>
            </w:r>
          </w:p>
        </w:tc>
        <w:tc>
          <w:tcPr>
            <w:tcW w:w="999" w:type="dxa"/>
            <w:shd w:val="clear" w:color="auto" w:fill="auto"/>
            <w:noWrap/>
            <w:vAlign w:val="bottom"/>
            <w:hideMark/>
          </w:tcPr>
          <w:p w14:paraId="203D03BC" w14:textId="77777777" w:rsidR="00110A00" w:rsidRPr="00110A00" w:rsidRDefault="00110A00" w:rsidP="00110A00">
            <w:pPr>
              <w:widowControl/>
              <w:autoSpaceDE/>
              <w:autoSpaceDN/>
              <w:adjustRightInd/>
              <w:spacing w:after="0"/>
              <w:jc w:val="right"/>
              <w:rPr>
                <w:color w:val="000000"/>
                <w:szCs w:val="20"/>
              </w:rPr>
            </w:pPr>
            <w:r w:rsidRPr="00110A00">
              <w:rPr>
                <w:color w:val="000000"/>
                <w:szCs w:val="20"/>
              </w:rPr>
              <w:t>1.7</w:t>
            </w:r>
          </w:p>
        </w:tc>
      </w:tr>
      <w:tr w:rsidR="00110A00" w:rsidRPr="00110A00" w14:paraId="2A55AAE8" w14:textId="77777777" w:rsidTr="00AD4899">
        <w:trPr>
          <w:trHeight w:val="300"/>
        </w:trPr>
        <w:tc>
          <w:tcPr>
            <w:tcW w:w="960" w:type="dxa"/>
            <w:shd w:val="clear" w:color="auto" w:fill="auto"/>
            <w:noWrap/>
            <w:vAlign w:val="bottom"/>
            <w:hideMark/>
          </w:tcPr>
          <w:p w14:paraId="25A2D46B" w14:textId="77777777" w:rsidR="00110A00" w:rsidRPr="00110A00" w:rsidRDefault="00110A00" w:rsidP="00110A00">
            <w:pPr>
              <w:widowControl/>
              <w:autoSpaceDE/>
              <w:autoSpaceDN/>
              <w:adjustRightInd/>
              <w:spacing w:after="0"/>
              <w:jc w:val="center"/>
              <w:rPr>
                <w:color w:val="000000"/>
                <w:szCs w:val="20"/>
              </w:rPr>
            </w:pPr>
            <w:r w:rsidRPr="00110A00">
              <w:rPr>
                <w:color w:val="000000"/>
                <w:szCs w:val="20"/>
              </w:rPr>
              <w:t>NH</w:t>
            </w:r>
          </w:p>
        </w:tc>
        <w:tc>
          <w:tcPr>
            <w:tcW w:w="999" w:type="dxa"/>
            <w:shd w:val="clear" w:color="auto" w:fill="auto"/>
            <w:noWrap/>
            <w:vAlign w:val="bottom"/>
            <w:hideMark/>
          </w:tcPr>
          <w:p w14:paraId="72BBD134" w14:textId="77777777" w:rsidR="00110A00" w:rsidRPr="00110A00" w:rsidRDefault="00110A00" w:rsidP="00110A00">
            <w:pPr>
              <w:widowControl/>
              <w:autoSpaceDE/>
              <w:autoSpaceDN/>
              <w:adjustRightInd/>
              <w:spacing w:after="0"/>
              <w:jc w:val="right"/>
              <w:rPr>
                <w:color w:val="000000"/>
                <w:szCs w:val="20"/>
              </w:rPr>
            </w:pPr>
            <w:r w:rsidRPr="00110A00">
              <w:rPr>
                <w:color w:val="000000"/>
                <w:szCs w:val="20"/>
              </w:rPr>
              <w:t>3.9</w:t>
            </w:r>
          </w:p>
        </w:tc>
      </w:tr>
      <w:tr w:rsidR="00110A00" w:rsidRPr="00110A00" w14:paraId="2743DA46" w14:textId="77777777" w:rsidTr="00AD4899">
        <w:trPr>
          <w:trHeight w:val="300"/>
        </w:trPr>
        <w:tc>
          <w:tcPr>
            <w:tcW w:w="960" w:type="dxa"/>
            <w:shd w:val="clear" w:color="auto" w:fill="auto"/>
            <w:noWrap/>
            <w:vAlign w:val="bottom"/>
            <w:hideMark/>
          </w:tcPr>
          <w:p w14:paraId="338A593A" w14:textId="77777777" w:rsidR="00110A00" w:rsidRPr="00110A00" w:rsidRDefault="00110A00" w:rsidP="00110A00">
            <w:pPr>
              <w:widowControl/>
              <w:autoSpaceDE/>
              <w:autoSpaceDN/>
              <w:adjustRightInd/>
              <w:spacing w:after="0"/>
              <w:jc w:val="center"/>
              <w:rPr>
                <w:color w:val="000000"/>
                <w:szCs w:val="20"/>
              </w:rPr>
            </w:pPr>
            <w:r w:rsidRPr="00110A00">
              <w:rPr>
                <w:color w:val="000000"/>
                <w:szCs w:val="20"/>
              </w:rPr>
              <w:t>NJ</w:t>
            </w:r>
          </w:p>
        </w:tc>
        <w:tc>
          <w:tcPr>
            <w:tcW w:w="999" w:type="dxa"/>
            <w:shd w:val="clear" w:color="auto" w:fill="auto"/>
            <w:noWrap/>
            <w:vAlign w:val="bottom"/>
            <w:hideMark/>
          </w:tcPr>
          <w:p w14:paraId="5D8DE2D4" w14:textId="77777777" w:rsidR="00110A00" w:rsidRPr="00110A00" w:rsidRDefault="00110A00" w:rsidP="00110A00">
            <w:pPr>
              <w:widowControl/>
              <w:autoSpaceDE/>
              <w:autoSpaceDN/>
              <w:adjustRightInd/>
              <w:spacing w:after="0"/>
              <w:jc w:val="right"/>
              <w:rPr>
                <w:color w:val="000000"/>
                <w:szCs w:val="20"/>
              </w:rPr>
            </w:pPr>
            <w:r w:rsidRPr="00110A00">
              <w:rPr>
                <w:color w:val="000000"/>
                <w:szCs w:val="20"/>
              </w:rPr>
              <w:t>3.9</w:t>
            </w:r>
          </w:p>
        </w:tc>
      </w:tr>
      <w:tr w:rsidR="00110A00" w:rsidRPr="00110A00" w14:paraId="625FAA62" w14:textId="77777777" w:rsidTr="00AD4899">
        <w:trPr>
          <w:trHeight w:val="300"/>
        </w:trPr>
        <w:tc>
          <w:tcPr>
            <w:tcW w:w="960" w:type="dxa"/>
            <w:shd w:val="clear" w:color="auto" w:fill="auto"/>
            <w:noWrap/>
            <w:vAlign w:val="bottom"/>
            <w:hideMark/>
          </w:tcPr>
          <w:p w14:paraId="7119818C" w14:textId="77777777" w:rsidR="00110A00" w:rsidRPr="00110A00" w:rsidRDefault="00110A00" w:rsidP="00110A00">
            <w:pPr>
              <w:widowControl/>
              <w:autoSpaceDE/>
              <w:autoSpaceDN/>
              <w:adjustRightInd/>
              <w:spacing w:after="0"/>
              <w:jc w:val="center"/>
              <w:rPr>
                <w:color w:val="000000"/>
                <w:szCs w:val="20"/>
              </w:rPr>
            </w:pPr>
            <w:r w:rsidRPr="00110A00">
              <w:rPr>
                <w:color w:val="000000"/>
                <w:szCs w:val="20"/>
              </w:rPr>
              <w:t>NM</w:t>
            </w:r>
          </w:p>
        </w:tc>
        <w:tc>
          <w:tcPr>
            <w:tcW w:w="999" w:type="dxa"/>
            <w:shd w:val="clear" w:color="auto" w:fill="auto"/>
            <w:noWrap/>
            <w:vAlign w:val="bottom"/>
            <w:hideMark/>
          </w:tcPr>
          <w:p w14:paraId="7A8BDB0E" w14:textId="77777777" w:rsidR="00110A00" w:rsidRPr="00110A00" w:rsidRDefault="00110A00" w:rsidP="00110A00">
            <w:pPr>
              <w:widowControl/>
              <w:autoSpaceDE/>
              <w:autoSpaceDN/>
              <w:adjustRightInd/>
              <w:spacing w:after="0"/>
              <w:jc w:val="right"/>
              <w:rPr>
                <w:color w:val="000000"/>
                <w:szCs w:val="20"/>
              </w:rPr>
            </w:pPr>
            <w:r w:rsidRPr="00110A00">
              <w:rPr>
                <w:color w:val="000000"/>
                <w:szCs w:val="20"/>
              </w:rPr>
              <w:t>4.3</w:t>
            </w:r>
          </w:p>
        </w:tc>
      </w:tr>
      <w:tr w:rsidR="00110A00" w:rsidRPr="00110A00" w14:paraId="7522849C" w14:textId="77777777" w:rsidTr="00AD4899">
        <w:trPr>
          <w:trHeight w:val="300"/>
        </w:trPr>
        <w:tc>
          <w:tcPr>
            <w:tcW w:w="960" w:type="dxa"/>
            <w:shd w:val="clear" w:color="auto" w:fill="auto"/>
            <w:noWrap/>
            <w:vAlign w:val="bottom"/>
            <w:hideMark/>
          </w:tcPr>
          <w:p w14:paraId="0B186D03" w14:textId="77777777" w:rsidR="00110A00" w:rsidRPr="00110A00" w:rsidRDefault="00110A00" w:rsidP="00110A00">
            <w:pPr>
              <w:widowControl/>
              <w:autoSpaceDE/>
              <w:autoSpaceDN/>
              <w:adjustRightInd/>
              <w:spacing w:after="0"/>
              <w:jc w:val="center"/>
              <w:rPr>
                <w:color w:val="000000"/>
                <w:szCs w:val="20"/>
              </w:rPr>
            </w:pPr>
            <w:r w:rsidRPr="00110A00">
              <w:rPr>
                <w:color w:val="000000"/>
                <w:szCs w:val="20"/>
              </w:rPr>
              <w:t>NY</w:t>
            </w:r>
          </w:p>
        </w:tc>
        <w:tc>
          <w:tcPr>
            <w:tcW w:w="999" w:type="dxa"/>
            <w:shd w:val="clear" w:color="auto" w:fill="auto"/>
            <w:noWrap/>
            <w:vAlign w:val="bottom"/>
            <w:hideMark/>
          </w:tcPr>
          <w:p w14:paraId="431AC5C9" w14:textId="77777777" w:rsidR="00110A00" w:rsidRPr="00110A00" w:rsidRDefault="00110A00" w:rsidP="00110A00">
            <w:pPr>
              <w:widowControl/>
              <w:autoSpaceDE/>
              <w:autoSpaceDN/>
              <w:adjustRightInd/>
              <w:spacing w:after="0"/>
              <w:jc w:val="right"/>
              <w:rPr>
                <w:color w:val="000000"/>
                <w:szCs w:val="20"/>
              </w:rPr>
            </w:pPr>
            <w:r w:rsidRPr="00110A00">
              <w:rPr>
                <w:color w:val="000000"/>
                <w:szCs w:val="20"/>
              </w:rPr>
              <w:t>4.7</w:t>
            </w:r>
          </w:p>
        </w:tc>
      </w:tr>
      <w:tr w:rsidR="00110A00" w:rsidRPr="00110A00" w14:paraId="2503DEB5" w14:textId="77777777" w:rsidTr="00AD4899">
        <w:trPr>
          <w:trHeight w:val="300"/>
        </w:trPr>
        <w:tc>
          <w:tcPr>
            <w:tcW w:w="960" w:type="dxa"/>
            <w:shd w:val="clear" w:color="auto" w:fill="auto"/>
            <w:noWrap/>
            <w:vAlign w:val="bottom"/>
            <w:hideMark/>
          </w:tcPr>
          <w:p w14:paraId="484657A5" w14:textId="77777777" w:rsidR="00110A00" w:rsidRPr="00110A00" w:rsidRDefault="00110A00" w:rsidP="00110A00">
            <w:pPr>
              <w:widowControl/>
              <w:autoSpaceDE/>
              <w:autoSpaceDN/>
              <w:adjustRightInd/>
              <w:spacing w:after="0"/>
              <w:jc w:val="center"/>
              <w:rPr>
                <w:color w:val="000000"/>
                <w:szCs w:val="20"/>
              </w:rPr>
            </w:pPr>
            <w:r w:rsidRPr="00110A00">
              <w:rPr>
                <w:color w:val="000000"/>
                <w:szCs w:val="20"/>
              </w:rPr>
              <w:t>NC</w:t>
            </w:r>
          </w:p>
        </w:tc>
        <w:tc>
          <w:tcPr>
            <w:tcW w:w="999" w:type="dxa"/>
            <w:shd w:val="clear" w:color="auto" w:fill="auto"/>
            <w:noWrap/>
            <w:vAlign w:val="bottom"/>
            <w:hideMark/>
          </w:tcPr>
          <w:p w14:paraId="4D9D4243" w14:textId="77777777" w:rsidR="00110A00" w:rsidRPr="00110A00" w:rsidRDefault="00110A00" w:rsidP="00110A00">
            <w:pPr>
              <w:widowControl/>
              <w:autoSpaceDE/>
              <w:autoSpaceDN/>
              <w:adjustRightInd/>
              <w:spacing w:after="0"/>
              <w:jc w:val="right"/>
              <w:rPr>
                <w:color w:val="000000"/>
                <w:szCs w:val="20"/>
              </w:rPr>
            </w:pPr>
            <w:r w:rsidRPr="00110A00">
              <w:rPr>
                <w:color w:val="000000"/>
                <w:szCs w:val="20"/>
              </w:rPr>
              <w:t>5.1</w:t>
            </w:r>
          </w:p>
        </w:tc>
      </w:tr>
      <w:tr w:rsidR="00110A00" w:rsidRPr="00110A00" w14:paraId="73D4B3EA" w14:textId="77777777" w:rsidTr="00AD4899">
        <w:trPr>
          <w:trHeight w:val="300"/>
        </w:trPr>
        <w:tc>
          <w:tcPr>
            <w:tcW w:w="960" w:type="dxa"/>
            <w:shd w:val="clear" w:color="auto" w:fill="auto"/>
            <w:noWrap/>
            <w:vAlign w:val="bottom"/>
            <w:hideMark/>
          </w:tcPr>
          <w:p w14:paraId="20837B7B" w14:textId="77777777" w:rsidR="00110A00" w:rsidRPr="00110A00" w:rsidRDefault="00110A00" w:rsidP="00110A00">
            <w:pPr>
              <w:widowControl/>
              <w:autoSpaceDE/>
              <w:autoSpaceDN/>
              <w:adjustRightInd/>
              <w:spacing w:after="0"/>
              <w:jc w:val="center"/>
              <w:rPr>
                <w:color w:val="000000"/>
                <w:szCs w:val="20"/>
              </w:rPr>
            </w:pPr>
            <w:r w:rsidRPr="00110A00">
              <w:rPr>
                <w:color w:val="000000"/>
                <w:szCs w:val="20"/>
              </w:rPr>
              <w:t>ND</w:t>
            </w:r>
          </w:p>
        </w:tc>
        <w:tc>
          <w:tcPr>
            <w:tcW w:w="999" w:type="dxa"/>
            <w:shd w:val="clear" w:color="auto" w:fill="auto"/>
            <w:noWrap/>
            <w:vAlign w:val="bottom"/>
            <w:hideMark/>
          </w:tcPr>
          <w:p w14:paraId="6F24DA39" w14:textId="77777777" w:rsidR="00110A00" w:rsidRPr="00110A00" w:rsidRDefault="00110A00" w:rsidP="00110A00">
            <w:pPr>
              <w:widowControl/>
              <w:autoSpaceDE/>
              <w:autoSpaceDN/>
              <w:adjustRightInd/>
              <w:spacing w:after="0"/>
              <w:jc w:val="right"/>
              <w:rPr>
                <w:color w:val="000000"/>
                <w:szCs w:val="20"/>
              </w:rPr>
            </w:pPr>
            <w:r w:rsidRPr="00110A00">
              <w:rPr>
                <w:color w:val="000000"/>
                <w:szCs w:val="20"/>
              </w:rPr>
              <w:t>3.9</w:t>
            </w:r>
          </w:p>
        </w:tc>
      </w:tr>
      <w:tr w:rsidR="00110A00" w:rsidRPr="00110A00" w14:paraId="4F79A594" w14:textId="77777777" w:rsidTr="00AD4899">
        <w:trPr>
          <w:trHeight w:val="300"/>
        </w:trPr>
        <w:tc>
          <w:tcPr>
            <w:tcW w:w="960" w:type="dxa"/>
            <w:shd w:val="clear" w:color="auto" w:fill="auto"/>
            <w:noWrap/>
            <w:vAlign w:val="bottom"/>
            <w:hideMark/>
          </w:tcPr>
          <w:p w14:paraId="420717E9" w14:textId="77777777" w:rsidR="00110A00" w:rsidRPr="00110A00" w:rsidRDefault="00110A00" w:rsidP="00110A00">
            <w:pPr>
              <w:widowControl/>
              <w:autoSpaceDE/>
              <w:autoSpaceDN/>
              <w:adjustRightInd/>
              <w:spacing w:after="0"/>
              <w:jc w:val="center"/>
              <w:rPr>
                <w:color w:val="000000"/>
                <w:szCs w:val="20"/>
              </w:rPr>
            </w:pPr>
            <w:r w:rsidRPr="00110A00">
              <w:rPr>
                <w:color w:val="000000"/>
                <w:szCs w:val="20"/>
              </w:rPr>
              <w:t>OH</w:t>
            </w:r>
          </w:p>
        </w:tc>
        <w:tc>
          <w:tcPr>
            <w:tcW w:w="999" w:type="dxa"/>
            <w:shd w:val="clear" w:color="auto" w:fill="auto"/>
            <w:noWrap/>
            <w:vAlign w:val="bottom"/>
            <w:hideMark/>
          </w:tcPr>
          <w:p w14:paraId="252D21E2" w14:textId="77777777" w:rsidR="00110A00" w:rsidRPr="00110A00" w:rsidRDefault="00110A00" w:rsidP="00110A00">
            <w:pPr>
              <w:widowControl/>
              <w:autoSpaceDE/>
              <w:autoSpaceDN/>
              <w:adjustRightInd/>
              <w:spacing w:after="0"/>
              <w:jc w:val="right"/>
              <w:rPr>
                <w:color w:val="000000"/>
                <w:szCs w:val="20"/>
              </w:rPr>
            </w:pPr>
            <w:r w:rsidRPr="00110A00">
              <w:rPr>
                <w:color w:val="000000"/>
                <w:szCs w:val="20"/>
              </w:rPr>
              <w:t>3.1</w:t>
            </w:r>
          </w:p>
        </w:tc>
      </w:tr>
      <w:tr w:rsidR="00110A00" w:rsidRPr="00110A00" w14:paraId="4370D2BD" w14:textId="77777777" w:rsidTr="00AD4899">
        <w:trPr>
          <w:trHeight w:val="300"/>
        </w:trPr>
        <w:tc>
          <w:tcPr>
            <w:tcW w:w="960" w:type="dxa"/>
            <w:shd w:val="clear" w:color="auto" w:fill="auto"/>
            <w:noWrap/>
            <w:vAlign w:val="bottom"/>
            <w:hideMark/>
          </w:tcPr>
          <w:p w14:paraId="08D20DBD" w14:textId="77777777" w:rsidR="00110A00" w:rsidRPr="00110A00" w:rsidRDefault="00110A00" w:rsidP="00110A00">
            <w:pPr>
              <w:widowControl/>
              <w:autoSpaceDE/>
              <w:autoSpaceDN/>
              <w:adjustRightInd/>
              <w:spacing w:after="0"/>
              <w:jc w:val="center"/>
              <w:rPr>
                <w:color w:val="000000"/>
                <w:szCs w:val="20"/>
              </w:rPr>
            </w:pPr>
            <w:r w:rsidRPr="00110A00">
              <w:rPr>
                <w:color w:val="000000"/>
                <w:szCs w:val="20"/>
              </w:rPr>
              <w:t>OK</w:t>
            </w:r>
          </w:p>
        </w:tc>
        <w:tc>
          <w:tcPr>
            <w:tcW w:w="999" w:type="dxa"/>
            <w:shd w:val="clear" w:color="auto" w:fill="auto"/>
            <w:noWrap/>
            <w:vAlign w:val="bottom"/>
            <w:hideMark/>
          </w:tcPr>
          <w:p w14:paraId="7D65BF82" w14:textId="77777777" w:rsidR="00110A00" w:rsidRPr="00110A00" w:rsidRDefault="00110A00" w:rsidP="00110A00">
            <w:pPr>
              <w:widowControl/>
              <w:autoSpaceDE/>
              <w:autoSpaceDN/>
              <w:adjustRightInd/>
              <w:spacing w:after="0"/>
              <w:jc w:val="right"/>
              <w:rPr>
                <w:color w:val="000000"/>
                <w:szCs w:val="20"/>
              </w:rPr>
            </w:pPr>
            <w:r w:rsidRPr="00110A00">
              <w:rPr>
                <w:color w:val="000000"/>
                <w:szCs w:val="20"/>
              </w:rPr>
              <w:t>4.4</w:t>
            </w:r>
          </w:p>
        </w:tc>
      </w:tr>
      <w:tr w:rsidR="00110A00" w:rsidRPr="00110A00" w14:paraId="3D970E02" w14:textId="77777777" w:rsidTr="00AD4899">
        <w:trPr>
          <w:trHeight w:val="300"/>
        </w:trPr>
        <w:tc>
          <w:tcPr>
            <w:tcW w:w="960" w:type="dxa"/>
            <w:shd w:val="clear" w:color="auto" w:fill="auto"/>
            <w:noWrap/>
            <w:vAlign w:val="bottom"/>
            <w:hideMark/>
          </w:tcPr>
          <w:p w14:paraId="5A5187E2" w14:textId="77777777" w:rsidR="00110A00" w:rsidRPr="00110A00" w:rsidRDefault="00110A00" w:rsidP="00110A00">
            <w:pPr>
              <w:widowControl/>
              <w:autoSpaceDE/>
              <w:autoSpaceDN/>
              <w:adjustRightInd/>
              <w:spacing w:after="0"/>
              <w:jc w:val="center"/>
              <w:rPr>
                <w:color w:val="000000"/>
                <w:szCs w:val="20"/>
              </w:rPr>
            </w:pPr>
            <w:r w:rsidRPr="00110A00">
              <w:rPr>
                <w:color w:val="000000"/>
                <w:szCs w:val="20"/>
              </w:rPr>
              <w:t>OR</w:t>
            </w:r>
          </w:p>
        </w:tc>
        <w:tc>
          <w:tcPr>
            <w:tcW w:w="999" w:type="dxa"/>
            <w:shd w:val="clear" w:color="auto" w:fill="auto"/>
            <w:noWrap/>
            <w:vAlign w:val="bottom"/>
            <w:hideMark/>
          </w:tcPr>
          <w:p w14:paraId="04D6C02C" w14:textId="77777777" w:rsidR="00110A00" w:rsidRPr="00110A00" w:rsidRDefault="00110A00" w:rsidP="00110A00">
            <w:pPr>
              <w:widowControl/>
              <w:autoSpaceDE/>
              <w:autoSpaceDN/>
              <w:adjustRightInd/>
              <w:spacing w:after="0"/>
              <w:jc w:val="right"/>
              <w:rPr>
                <w:color w:val="000000"/>
                <w:szCs w:val="20"/>
              </w:rPr>
            </w:pPr>
            <w:r w:rsidRPr="00110A00">
              <w:rPr>
                <w:color w:val="000000"/>
                <w:szCs w:val="20"/>
              </w:rPr>
              <w:t>7.2</w:t>
            </w:r>
          </w:p>
        </w:tc>
      </w:tr>
      <w:tr w:rsidR="00110A00" w:rsidRPr="00110A00" w14:paraId="75794BCC" w14:textId="77777777" w:rsidTr="00AD4899">
        <w:trPr>
          <w:trHeight w:val="300"/>
        </w:trPr>
        <w:tc>
          <w:tcPr>
            <w:tcW w:w="960" w:type="dxa"/>
            <w:shd w:val="clear" w:color="auto" w:fill="auto"/>
            <w:noWrap/>
            <w:vAlign w:val="bottom"/>
            <w:hideMark/>
          </w:tcPr>
          <w:p w14:paraId="67013B24" w14:textId="77777777" w:rsidR="00110A00" w:rsidRPr="00110A00" w:rsidRDefault="00110A00" w:rsidP="00110A00">
            <w:pPr>
              <w:widowControl/>
              <w:autoSpaceDE/>
              <w:autoSpaceDN/>
              <w:adjustRightInd/>
              <w:spacing w:after="0"/>
              <w:jc w:val="center"/>
              <w:rPr>
                <w:color w:val="000000"/>
                <w:szCs w:val="20"/>
              </w:rPr>
            </w:pPr>
            <w:r w:rsidRPr="00110A00">
              <w:rPr>
                <w:color w:val="000000"/>
                <w:szCs w:val="20"/>
              </w:rPr>
              <w:t>PA</w:t>
            </w:r>
          </w:p>
        </w:tc>
        <w:tc>
          <w:tcPr>
            <w:tcW w:w="999" w:type="dxa"/>
            <w:shd w:val="clear" w:color="auto" w:fill="auto"/>
            <w:noWrap/>
            <w:vAlign w:val="bottom"/>
            <w:hideMark/>
          </w:tcPr>
          <w:p w14:paraId="3546BACE" w14:textId="77777777" w:rsidR="00110A00" w:rsidRPr="00110A00" w:rsidRDefault="00110A00" w:rsidP="00110A00">
            <w:pPr>
              <w:widowControl/>
              <w:autoSpaceDE/>
              <w:autoSpaceDN/>
              <w:adjustRightInd/>
              <w:spacing w:after="0"/>
              <w:jc w:val="right"/>
              <w:rPr>
                <w:color w:val="000000"/>
                <w:szCs w:val="20"/>
              </w:rPr>
            </w:pPr>
            <w:r w:rsidRPr="00110A00">
              <w:rPr>
                <w:color w:val="000000"/>
                <w:szCs w:val="20"/>
              </w:rPr>
              <w:t>3.3</w:t>
            </w:r>
          </w:p>
        </w:tc>
      </w:tr>
      <w:tr w:rsidR="00110A00" w:rsidRPr="00110A00" w14:paraId="3DF56BE4" w14:textId="77777777" w:rsidTr="00AD4899">
        <w:trPr>
          <w:trHeight w:val="300"/>
        </w:trPr>
        <w:tc>
          <w:tcPr>
            <w:tcW w:w="960" w:type="dxa"/>
            <w:shd w:val="clear" w:color="auto" w:fill="auto"/>
            <w:noWrap/>
            <w:vAlign w:val="bottom"/>
            <w:hideMark/>
          </w:tcPr>
          <w:p w14:paraId="495DBE94" w14:textId="77777777" w:rsidR="00110A00" w:rsidRPr="00110A00" w:rsidRDefault="00110A00" w:rsidP="00110A00">
            <w:pPr>
              <w:widowControl/>
              <w:autoSpaceDE/>
              <w:autoSpaceDN/>
              <w:adjustRightInd/>
              <w:spacing w:after="0"/>
              <w:jc w:val="center"/>
              <w:rPr>
                <w:color w:val="000000"/>
                <w:szCs w:val="20"/>
              </w:rPr>
            </w:pPr>
            <w:r w:rsidRPr="00110A00">
              <w:rPr>
                <w:color w:val="000000"/>
                <w:szCs w:val="20"/>
              </w:rPr>
              <w:t>RI</w:t>
            </w:r>
          </w:p>
        </w:tc>
        <w:tc>
          <w:tcPr>
            <w:tcW w:w="999" w:type="dxa"/>
            <w:shd w:val="clear" w:color="auto" w:fill="auto"/>
            <w:noWrap/>
            <w:vAlign w:val="bottom"/>
            <w:hideMark/>
          </w:tcPr>
          <w:p w14:paraId="2C651C24" w14:textId="77777777" w:rsidR="00110A00" w:rsidRPr="00110A00" w:rsidRDefault="00110A00" w:rsidP="00110A00">
            <w:pPr>
              <w:widowControl/>
              <w:autoSpaceDE/>
              <w:autoSpaceDN/>
              <w:adjustRightInd/>
              <w:spacing w:after="0"/>
              <w:jc w:val="right"/>
              <w:rPr>
                <w:color w:val="000000"/>
                <w:szCs w:val="20"/>
              </w:rPr>
            </w:pPr>
            <w:r w:rsidRPr="00110A00">
              <w:rPr>
                <w:color w:val="000000"/>
                <w:szCs w:val="20"/>
              </w:rPr>
              <w:t>3.9</w:t>
            </w:r>
          </w:p>
        </w:tc>
      </w:tr>
      <w:tr w:rsidR="00110A00" w:rsidRPr="00110A00" w14:paraId="1610FCD4" w14:textId="77777777" w:rsidTr="00AD4899">
        <w:trPr>
          <w:trHeight w:val="300"/>
        </w:trPr>
        <w:tc>
          <w:tcPr>
            <w:tcW w:w="960" w:type="dxa"/>
            <w:shd w:val="clear" w:color="auto" w:fill="auto"/>
            <w:noWrap/>
            <w:vAlign w:val="bottom"/>
            <w:hideMark/>
          </w:tcPr>
          <w:p w14:paraId="0B38E95E" w14:textId="77777777" w:rsidR="00110A00" w:rsidRPr="00110A00" w:rsidRDefault="00110A00" w:rsidP="00110A00">
            <w:pPr>
              <w:widowControl/>
              <w:autoSpaceDE/>
              <w:autoSpaceDN/>
              <w:adjustRightInd/>
              <w:spacing w:after="0"/>
              <w:jc w:val="center"/>
              <w:rPr>
                <w:color w:val="000000"/>
                <w:szCs w:val="20"/>
              </w:rPr>
            </w:pPr>
            <w:r w:rsidRPr="00110A00">
              <w:rPr>
                <w:color w:val="000000"/>
                <w:szCs w:val="20"/>
              </w:rPr>
              <w:t>SC</w:t>
            </w:r>
          </w:p>
        </w:tc>
        <w:tc>
          <w:tcPr>
            <w:tcW w:w="999" w:type="dxa"/>
            <w:shd w:val="clear" w:color="auto" w:fill="auto"/>
            <w:noWrap/>
            <w:vAlign w:val="bottom"/>
            <w:hideMark/>
          </w:tcPr>
          <w:p w14:paraId="215D5EF7" w14:textId="77777777" w:rsidR="00110A00" w:rsidRPr="00110A00" w:rsidRDefault="00110A00" w:rsidP="00110A00">
            <w:pPr>
              <w:widowControl/>
              <w:autoSpaceDE/>
              <w:autoSpaceDN/>
              <w:adjustRightInd/>
              <w:spacing w:after="0"/>
              <w:jc w:val="right"/>
              <w:rPr>
                <w:color w:val="000000"/>
                <w:szCs w:val="20"/>
              </w:rPr>
            </w:pPr>
            <w:r w:rsidRPr="00110A00">
              <w:rPr>
                <w:color w:val="000000"/>
                <w:szCs w:val="20"/>
              </w:rPr>
              <w:t>3.9</w:t>
            </w:r>
          </w:p>
        </w:tc>
      </w:tr>
      <w:tr w:rsidR="00110A00" w:rsidRPr="00110A00" w14:paraId="2FCE2B34" w14:textId="77777777" w:rsidTr="00AD4899">
        <w:trPr>
          <w:trHeight w:val="300"/>
        </w:trPr>
        <w:tc>
          <w:tcPr>
            <w:tcW w:w="960" w:type="dxa"/>
            <w:shd w:val="clear" w:color="auto" w:fill="auto"/>
            <w:noWrap/>
            <w:vAlign w:val="bottom"/>
            <w:hideMark/>
          </w:tcPr>
          <w:p w14:paraId="24C0155A" w14:textId="77777777" w:rsidR="00110A00" w:rsidRPr="00110A00" w:rsidRDefault="00110A00" w:rsidP="00110A00">
            <w:pPr>
              <w:widowControl/>
              <w:autoSpaceDE/>
              <w:autoSpaceDN/>
              <w:adjustRightInd/>
              <w:spacing w:after="0"/>
              <w:jc w:val="center"/>
              <w:rPr>
                <w:color w:val="000000"/>
                <w:szCs w:val="20"/>
              </w:rPr>
            </w:pPr>
            <w:r w:rsidRPr="00110A00">
              <w:rPr>
                <w:color w:val="000000"/>
                <w:szCs w:val="20"/>
              </w:rPr>
              <w:t>SD</w:t>
            </w:r>
          </w:p>
        </w:tc>
        <w:tc>
          <w:tcPr>
            <w:tcW w:w="999" w:type="dxa"/>
            <w:shd w:val="clear" w:color="auto" w:fill="auto"/>
            <w:noWrap/>
            <w:vAlign w:val="bottom"/>
            <w:hideMark/>
          </w:tcPr>
          <w:p w14:paraId="77FFEA58" w14:textId="77777777" w:rsidR="00110A00" w:rsidRPr="00110A00" w:rsidRDefault="00110A00" w:rsidP="00110A00">
            <w:pPr>
              <w:widowControl/>
              <w:autoSpaceDE/>
              <w:autoSpaceDN/>
              <w:adjustRightInd/>
              <w:spacing w:after="0"/>
              <w:jc w:val="right"/>
              <w:rPr>
                <w:color w:val="000000"/>
                <w:szCs w:val="20"/>
              </w:rPr>
            </w:pPr>
            <w:r w:rsidRPr="00110A00">
              <w:rPr>
                <w:color w:val="000000"/>
                <w:szCs w:val="20"/>
              </w:rPr>
              <w:t>3.1</w:t>
            </w:r>
          </w:p>
        </w:tc>
      </w:tr>
      <w:tr w:rsidR="00110A00" w:rsidRPr="00110A00" w14:paraId="707E4762" w14:textId="77777777" w:rsidTr="00AD4899">
        <w:trPr>
          <w:trHeight w:val="300"/>
        </w:trPr>
        <w:tc>
          <w:tcPr>
            <w:tcW w:w="960" w:type="dxa"/>
            <w:shd w:val="clear" w:color="auto" w:fill="auto"/>
            <w:noWrap/>
            <w:vAlign w:val="bottom"/>
            <w:hideMark/>
          </w:tcPr>
          <w:p w14:paraId="135C3FD6" w14:textId="77777777" w:rsidR="00110A00" w:rsidRPr="00110A00" w:rsidRDefault="00110A00" w:rsidP="00110A00">
            <w:pPr>
              <w:widowControl/>
              <w:autoSpaceDE/>
              <w:autoSpaceDN/>
              <w:adjustRightInd/>
              <w:spacing w:after="0"/>
              <w:jc w:val="center"/>
              <w:rPr>
                <w:color w:val="000000"/>
                <w:szCs w:val="20"/>
              </w:rPr>
            </w:pPr>
            <w:r w:rsidRPr="00110A00">
              <w:rPr>
                <w:color w:val="000000"/>
                <w:szCs w:val="20"/>
              </w:rPr>
              <w:t>TN</w:t>
            </w:r>
          </w:p>
        </w:tc>
        <w:tc>
          <w:tcPr>
            <w:tcW w:w="999" w:type="dxa"/>
            <w:shd w:val="clear" w:color="auto" w:fill="auto"/>
            <w:noWrap/>
            <w:vAlign w:val="bottom"/>
            <w:hideMark/>
          </w:tcPr>
          <w:p w14:paraId="5509B554" w14:textId="77777777" w:rsidR="00110A00" w:rsidRPr="00110A00" w:rsidRDefault="00110A00" w:rsidP="00110A00">
            <w:pPr>
              <w:widowControl/>
              <w:autoSpaceDE/>
              <w:autoSpaceDN/>
              <w:adjustRightInd/>
              <w:spacing w:after="0"/>
              <w:jc w:val="right"/>
              <w:rPr>
                <w:color w:val="000000"/>
                <w:szCs w:val="20"/>
              </w:rPr>
            </w:pPr>
            <w:r w:rsidRPr="00110A00">
              <w:rPr>
                <w:color w:val="000000"/>
                <w:szCs w:val="20"/>
              </w:rPr>
              <w:t>2</w:t>
            </w:r>
          </w:p>
        </w:tc>
      </w:tr>
      <w:tr w:rsidR="00110A00" w:rsidRPr="00110A00" w14:paraId="5AD865FD" w14:textId="77777777" w:rsidTr="00AD4899">
        <w:trPr>
          <w:trHeight w:val="300"/>
        </w:trPr>
        <w:tc>
          <w:tcPr>
            <w:tcW w:w="960" w:type="dxa"/>
            <w:shd w:val="clear" w:color="auto" w:fill="auto"/>
            <w:noWrap/>
            <w:vAlign w:val="bottom"/>
            <w:hideMark/>
          </w:tcPr>
          <w:p w14:paraId="37855BB6" w14:textId="77777777" w:rsidR="00110A00" w:rsidRPr="00110A00" w:rsidRDefault="00110A00" w:rsidP="00110A00">
            <w:pPr>
              <w:widowControl/>
              <w:autoSpaceDE/>
              <w:autoSpaceDN/>
              <w:adjustRightInd/>
              <w:spacing w:after="0"/>
              <w:jc w:val="center"/>
              <w:rPr>
                <w:color w:val="000000"/>
                <w:szCs w:val="20"/>
              </w:rPr>
            </w:pPr>
            <w:r w:rsidRPr="00110A00">
              <w:rPr>
                <w:color w:val="000000"/>
                <w:szCs w:val="20"/>
              </w:rPr>
              <w:t>TX</w:t>
            </w:r>
          </w:p>
        </w:tc>
        <w:tc>
          <w:tcPr>
            <w:tcW w:w="999" w:type="dxa"/>
            <w:shd w:val="clear" w:color="auto" w:fill="auto"/>
            <w:noWrap/>
            <w:vAlign w:val="bottom"/>
            <w:hideMark/>
          </w:tcPr>
          <w:p w14:paraId="121C182E" w14:textId="77777777" w:rsidR="00110A00" w:rsidRPr="00110A00" w:rsidRDefault="00110A00" w:rsidP="00110A00">
            <w:pPr>
              <w:widowControl/>
              <w:autoSpaceDE/>
              <w:autoSpaceDN/>
              <w:adjustRightInd/>
              <w:spacing w:after="0"/>
              <w:jc w:val="right"/>
              <w:rPr>
                <w:color w:val="000000"/>
                <w:szCs w:val="20"/>
              </w:rPr>
            </w:pPr>
            <w:r w:rsidRPr="00110A00">
              <w:rPr>
                <w:color w:val="000000"/>
                <w:szCs w:val="20"/>
              </w:rPr>
              <w:t>5.6</w:t>
            </w:r>
          </w:p>
        </w:tc>
      </w:tr>
      <w:tr w:rsidR="00110A00" w:rsidRPr="00110A00" w14:paraId="325B778B" w14:textId="77777777" w:rsidTr="00AD4899">
        <w:trPr>
          <w:trHeight w:val="300"/>
        </w:trPr>
        <w:tc>
          <w:tcPr>
            <w:tcW w:w="960" w:type="dxa"/>
            <w:shd w:val="clear" w:color="auto" w:fill="auto"/>
            <w:noWrap/>
            <w:vAlign w:val="bottom"/>
            <w:hideMark/>
          </w:tcPr>
          <w:p w14:paraId="3ACD8D7A" w14:textId="77777777" w:rsidR="00110A00" w:rsidRPr="00110A00" w:rsidRDefault="00110A00" w:rsidP="00110A00">
            <w:pPr>
              <w:widowControl/>
              <w:autoSpaceDE/>
              <w:autoSpaceDN/>
              <w:adjustRightInd/>
              <w:spacing w:after="0"/>
              <w:jc w:val="center"/>
              <w:rPr>
                <w:color w:val="000000"/>
                <w:szCs w:val="20"/>
              </w:rPr>
            </w:pPr>
            <w:r w:rsidRPr="00110A00">
              <w:rPr>
                <w:color w:val="000000"/>
                <w:szCs w:val="20"/>
              </w:rPr>
              <w:t>UT</w:t>
            </w:r>
          </w:p>
        </w:tc>
        <w:tc>
          <w:tcPr>
            <w:tcW w:w="999" w:type="dxa"/>
            <w:shd w:val="clear" w:color="auto" w:fill="auto"/>
            <w:noWrap/>
            <w:vAlign w:val="bottom"/>
            <w:hideMark/>
          </w:tcPr>
          <w:p w14:paraId="7AB950BE" w14:textId="77777777" w:rsidR="00110A00" w:rsidRPr="00110A00" w:rsidRDefault="00110A00" w:rsidP="00110A00">
            <w:pPr>
              <w:widowControl/>
              <w:autoSpaceDE/>
              <w:autoSpaceDN/>
              <w:adjustRightInd/>
              <w:spacing w:after="0"/>
              <w:jc w:val="right"/>
              <w:rPr>
                <w:color w:val="000000"/>
                <w:szCs w:val="20"/>
              </w:rPr>
            </w:pPr>
            <w:r w:rsidRPr="00110A00">
              <w:rPr>
                <w:color w:val="000000"/>
                <w:szCs w:val="20"/>
              </w:rPr>
              <w:t>3.9</w:t>
            </w:r>
          </w:p>
        </w:tc>
      </w:tr>
      <w:tr w:rsidR="00110A00" w:rsidRPr="00110A00" w14:paraId="0BE6B3ED" w14:textId="77777777" w:rsidTr="00AD4899">
        <w:trPr>
          <w:trHeight w:val="300"/>
        </w:trPr>
        <w:tc>
          <w:tcPr>
            <w:tcW w:w="960" w:type="dxa"/>
            <w:shd w:val="clear" w:color="auto" w:fill="auto"/>
            <w:noWrap/>
            <w:vAlign w:val="bottom"/>
            <w:hideMark/>
          </w:tcPr>
          <w:p w14:paraId="7A05E656" w14:textId="77777777" w:rsidR="00110A00" w:rsidRPr="00110A00" w:rsidRDefault="00110A00" w:rsidP="00110A00">
            <w:pPr>
              <w:widowControl/>
              <w:autoSpaceDE/>
              <w:autoSpaceDN/>
              <w:adjustRightInd/>
              <w:spacing w:after="0"/>
              <w:jc w:val="center"/>
              <w:rPr>
                <w:color w:val="000000"/>
                <w:szCs w:val="20"/>
              </w:rPr>
            </w:pPr>
            <w:r w:rsidRPr="00110A00">
              <w:rPr>
                <w:color w:val="000000"/>
                <w:szCs w:val="20"/>
              </w:rPr>
              <w:t>VT</w:t>
            </w:r>
          </w:p>
        </w:tc>
        <w:tc>
          <w:tcPr>
            <w:tcW w:w="999" w:type="dxa"/>
            <w:shd w:val="clear" w:color="auto" w:fill="auto"/>
            <w:noWrap/>
            <w:vAlign w:val="bottom"/>
            <w:hideMark/>
          </w:tcPr>
          <w:p w14:paraId="4F625F16" w14:textId="77777777" w:rsidR="00110A00" w:rsidRPr="00110A00" w:rsidRDefault="00110A00" w:rsidP="00110A00">
            <w:pPr>
              <w:widowControl/>
              <w:autoSpaceDE/>
              <w:autoSpaceDN/>
              <w:adjustRightInd/>
              <w:spacing w:after="0"/>
              <w:jc w:val="right"/>
              <w:rPr>
                <w:color w:val="000000"/>
                <w:szCs w:val="20"/>
              </w:rPr>
            </w:pPr>
            <w:r w:rsidRPr="00110A00">
              <w:rPr>
                <w:color w:val="000000"/>
                <w:szCs w:val="20"/>
              </w:rPr>
              <w:t>3.9</w:t>
            </w:r>
          </w:p>
        </w:tc>
      </w:tr>
      <w:tr w:rsidR="00110A00" w:rsidRPr="00110A00" w14:paraId="51424DC5" w14:textId="77777777" w:rsidTr="00AD4899">
        <w:trPr>
          <w:trHeight w:val="300"/>
        </w:trPr>
        <w:tc>
          <w:tcPr>
            <w:tcW w:w="960" w:type="dxa"/>
            <w:shd w:val="clear" w:color="auto" w:fill="auto"/>
            <w:noWrap/>
            <w:vAlign w:val="bottom"/>
            <w:hideMark/>
          </w:tcPr>
          <w:p w14:paraId="2C9131E9" w14:textId="77777777" w:rsidR="00110A00" w:rsidRPr="00110A00" w:rsidRDefault="00110A00" w:rsidP="00110A00">
            <w:pPr>
              <w:widowControl/>
              <w:autoSpaceDE/>
              <w:autoSpaceDN/>
              <w:adjustRightInd/>
              <w:spacing w:after="0"/>
              <w:jc w:val="center"/>
              <w:rPr>
                <w:color w:val="000000"/>
                <w:szCs w:val="20"/>
              </w:rPr>
            </w:pPr>
            <w:r w:rsidRPr="00110A00">
              <w:rPr>
                <w:color w:val="000000"/>
                <w:szCs w:val="20"/>
              </w:rPr>
              <w:t>VA</w:t>
            </w:r>
          </w:p>
        </w:tc>
        <w:tc>
          <w:tcPr>
            <w:tcW w:w="999" w:type="dxa"/>
            <w:shd w:val="clear" w:color="auto" w:fill="auto"/>
            <w:noWrap/>
            <w:vAlign w:val="bottom"/>
            <w:hideMark/>
          </w:tcPr>
          <w:p w14:paraId="593494EE" w14:textId="77777777" w:rsidR="00110A00" w:rsidRPr="00110A00" w:rsidRDefault="00110A00" w:rsidP="00110A00">
            <w:pPr>
              <w:widowControl/>
              <w:autoSpaceDE/>
              <w:autoSpaceDN/>
              <w:adjustRightInd/>
              <w:spacing w:after="0"/>
              <w:jc w:val="right"/>
              <w:rPr>
                <w:color w:val="000000"/>
                <w:szCs w:val="20"/>
              </w:rPr>
            </w:pPr>
            <w:r w:rsidRPr="00110A00">
              <w:rPr>
                <w:color w:val="000000"/>
                <w:szCs w:val="20"/>
              </w:rPr>
              <w:t>3.2</w:t>
            </w:r>
          </w:p>
        </w:tc>
      </w:tr>
      <w:tr w:rsidR="00110A00" w:rsidRPr="00110A00" w14:paraId="592EAC0E" w14:textId="77777777" w:rsidTr="00AD4899">
        <w:trPr>
          <w:trHeight w:val="300"/>
        </w:trPr>
        <w:tc>
          <w:tcPr>
            <w:tcW w:w="960" w:type="dxa"/>
            <w:shd w:val="clear" w:color="auto" w:fill="auto"/>
            <w:noWrap/>
            <w:vAlign w:val="bottom"/>
            <w:hideMark/>
          </w:tcPr>
          <w:p w14:paraId="77AE5A33" w14:textId="77777777" w:rsidR="00110A00" w:rsidRPr="00110A00" w:rsidRDefault="00110A00" w:rsidP="00110A00">
            <w:pPr>
              <w:widowControl/>
              <w:autoSpaceDE/>
              <w:autoSpaceDN/>
              <w:adjustRightInd/>
              <w:spacing w:after="0"/>
              <w:jc w:val="center"/>
              <w:rPr>
                <w:color w:val="000000"/>
                <w:szCs w:val="20"/>
              </w:rPr>
            </w:pPr>
            <w:r w:rsidRPr="00110A00">
              <w:rPr>
                <w:color w:val="000000"/>
                <w:szCs w:val="20"/>
              </w:rPr>
              <w:t>WA</w:t>
            </w:r>
          </w:p>
        </w:tc>
        <w:tc>
          <w:tcPr>
            <w:tcW w:w="999" w:type="dxa"/>
            <w:shd w:val="clear" w:color="auto" w:fill="auto"/>
            <w:noWrap/>
            <w:vAlign w:val="bottom"/>
            <w:hideMark/>
          </w:tcPr>
          <w:p w14:paraId="76C75C59" w14:textId="77777777" w:rsidR="00110A00" w:rsidRPr="00110A00" w:rsidRDefault="00110A00" w:rsidP="00110A00">
            <w:pPr>
              <w:widowControl/>
              <w:autoSpaceDE/>
              <w:autoSpaceDN/>
              <w:adjustRightInd/>
              <w:spacing w:after="0"/>
              <w:jc w:val="right"/>
              <w:rPr>
                <w:color w:val="000000"/>
                <w:szCs w:val="20"/>
              </w:rPr>
            </w:pPr>
            <w:r w:rsidRPr="00110A00">
              <w:rPr>
                <w:color w:val="000000"/>
                <w:szCs w:val="20"/>
              </w:rPr>
              <w:t>3.9</w:t>
            </w:r>
          </w:p>
        </w:tc>
      </w:tr>
      <w:tr w:rsidR="00110A00" w:rsidRPr="00110A00" w14:paraId="6FD57D7C" w14:textId="77777777" w:rsidTr="00AD4899">
        <w:trPr>
          <w:trHeight w:val="300"/>
        </w:trPr>
        <w:tc>
          <w:tcPr>
            <w:tcW w:w="960" w:type="dxa"/>
            <w:shd w:val="clear" w:color="auto" w:fill="auto"/>
            <w:noWrap/>
            <w:vAlign w:val="bottom"/>
            <w:hideMark/>
          </w:tcPr>
          <w:p w14:paraId="6E8B7A50" w14:textId="77777777" w:rsidR="00110A00" w:rsidRPr="00110A00" w:rsidRDefault="00110A00" w:rsidP="00110A00">
            <w:pPr>
              <w:widowControl/>
              <w:autoSpaceDE/>
              <w:autoSpaceDN/>
              <w:adjustRightInd/>
              <w:spacing w:after="0"/>
              <w:jc w:val="center"/>
              <w:rPr>
                <w:color w:val="000000"/>
                <w:szCs w:val="20"/>
              </w:rPr>
            </w:pPr>
            <w:r w:rsidRPr="00110A00">
              <w:rPr>
                <w:color w:val="000000"/>
                <w:szCs w:val="20"/>
              </w:rPr>
              <w:t>WV</w:t>
            </w:r>
          </w:p>
        </w:tc>
        <w:tc>
          <w:tcPr>
            <w:tcW w:w="999" w:type="dxa"/>
            <w:shd w:val="clear" w:color="auto" w:fill="auto"/>
            <w:noWrap/>
            <w:vAlign w:val="bottom"/>
            <w:hideMark/>
          </w:tcPr>
          <w:p w14:paraId="77E0381C" w14:textId="77777777" w:rsidR="00110A00" w:rsidRPr="00110A00" w:rsidRDefault="00110A00" w:rsidP="00110A00">
            <w:pPr>
              <w:widowControl/>
              <w:autoSpaceDE/>
              <w:autoSpaceDN/>
              <w:adjustRightInd/>
              <w:spacing w:after="0"/>
              <w:jc w:val="right"/>
              <w:rPr>
                <w:color w:val="000000"/>
                <w:szCs w:val="20"/>
              </w:rPr>
            </w:pPr>
            <w:r w:rsidRPr="00110A00">
              <w:rPr>
                <w:color w:val="000000"/>
                <w:szCs w:val="20"/>
              </w:rPr>
              <w:t>3.9</w:t>
            </w:r>
          </w:p>
        </w:tc>
      </w:tr>
      <w:tr w:rsidR="00110A00" w:rsidRPr="00110A00" w14:paraId="1D975670" w14:textId="77777777" w:rsidTr="00AD4899">
        <w:trPr>
          <w:trHeight w:val="300"/>
        </w:trPr>
        <w:tc>
          <w:tcPr>
            <w:tcW w:w="960" w:type="dxa"/>
            <w:shd w:val="clear" w:color="auto" w:fill="auto"/>
            <w:noWrap/>
            <w:vAlign w:val="bottom"/>
            <w:hideMark/>
          </w:tcPr>
          <w:p w14:paraId="6C3BECDD" w14:textId="77777777" w:rsidR="00110A00" w:rsidRPr="00110A00" w:rsidRDefault="00110A00" w:rsidP="00110A00">
            <w:pPr>
              <w:widowControl/>
              <w:autoSpaceDE/>
              <w:autoSpaceDN/>
              <w:adjustRightInd/>
              <w:spacing w:after="0"/>
              <w:jc w:val="center"/>
              <w:rPr>
                <w:color w:val="000000"/>
                <w:szCs w:val="20"/>
              </w:rPr>
            </w:pPr>
            <w:r w:rsidRPr="00110A00">
              <w:rPr>
                <w:color w:val="000000"/>
                <w:szCs w:val="20"/>
              </w:rPr>
              <w:t>WI</w:t>
            </w:r>
          </w:p>
        </w:tc>
        <w:tc>
          <w:tcPr>
            <w:tcW w:w="999" w:type="dxa"/>
            <w:shd w:val="clear" w:color="auto" w:fill="auto"/>
            <w:noWrap/>
            <w:vAlign w:val="bottom"/>
            <w:hideMark/>
          </w:tcPr>
          <w:p w14:paraId="51FACD00" w14:textId="77777777" w:rsidR="00110A00" w:rsidRPr="00110A00" w:rsidRDefault="00110A00" w:rsidP="00110A00">
            <w:pPr>
              <w:widowControl/>
              <w:autoSpaceDE/>
              <w:autoSpaceDN/>
              <w:adjustRightInd/>
              <w:spacing w:after="0"/>
              <w:jc w:val="right"/>
              <w:rPr>
                <w:color w:val="000000"/>
                <w:szCs w:val="20"/>
              </w:rPr>
            </w:pPr>
            <w:r w:rsidRPr="00110A00">
              <w:rPr>
                <w:color w:val="000000"/>
                <w:szCs w:val="20"/>
              </w:rPr>
              <w:t>4.2</w:t>
            </w:r>
          </w:p>
        </w:tc>
      </w:tr>
      <w:tr w:rsidR="00110A00" w:rsidRPr="00110A00" w14:paraId="1C5DDB89" w14:textId="77777777" w:rsidTr="00AD4899">
        <w:trPr>
          <w:trHeight w:val="300"/>
        </w:trPr>
        <w:tc>
          <w:tcPr>
            <w:tcW w:w="960" w:type="dxa"/>
            <w:shd w:val="clear" w:color="auto" w:fill="auto"/>
            <w:noWrap/>
            <w:vAlign w:val="bottom"/>
            <w:hideMark/>
          </w:tcPr>
          <w:p w14:paraId="51DBCD92" w14:textId="77777777" w:rsidR="00110A00" w:rsidRPr="00110A00" w:rsidRDefault="00110A00" w:rsidP="00110A00">
            <w:pPr>
              <w:widowControl/>
              <w:autoSpaceDE/>
              <w:autoSpaceDN/>
              <w:adjustRightInd/>
              <w:spacing w:after="0"/>
              <w:jc w:val="center"/>
              <w:rPr>
                <w:color w:val="000000"/>
                <w:szCs w:val="20"/>
              </w:rPr>
            </w:pPr>
            <w:r w:rsidRPr="00110A00">
              <w:rPr>
                <w:color w:val="000000"/>
                <w:szCs w:val="20"/>
              </w:rPr>
              <w:t>WY</w:t>
            </w:r>
          </w:p>
        </w:tc>
        <w:tc>
          <w:tcPr>
            <w:tcW w:w="999" w:type="dxa"/>
            <w:shd w:val="clear" w:color="auto" w:fill="auto"/>
            <w:noWrap/>
            <w:vAlign w:val="bottom"/>
            <w:hideMark/>
          </w:tcPr>
          <w:p w14:paraId="786A2D6E" w14:textId="77777777" w:rsidR="00110A00" w:rsidRPr="00110A00" w:rsidRDefault="00110A00" w:rsidP="00110A00">
            <w:pPr>
              <w:widowControl/>
              <w:autoSpaceDE/>
              <w:autoSpaceDN/>
              <w:adjustRightInd/>
              <w:spacing w:after="0"/>
              <w:jc w:val="right"/>
              <w:rPr>
                <w:color w:val="000000"/>
                <w:szCs w:val="20"/>
              </w:rPr>
            </w:pPr>
            <w:r w:rsidRPr="00110A00">
              <w:rPr>
                <w:color w:val="000000"/>
                <w:szCs w:val="20"/>
              </w:rPr>
              <w:t>7.1</w:t>
            </w:r>
          </w:p>
        </w:tc>
      </w:tr>
    </w:tbl>
    <w:p w14:paraId="57BBD2F0" w14:textId="77777777" w:rsidR="00110A00" w:rsidRDefault="00110A00" w:rsidP="00B97E6E">
      <w:pPr>
        <w:widowControl/>
        <w:tabs>
          <w:tab w:val="left" w:pos="0"/>
        </w:tabs>
        <w:rPr>
          <w:szCs w:val="20"/>
        </w:rPr>
      </w:pPr>
    </w:p>
    <w:p w14:paraId="5B98158E" w14:textId="77777777" w:rsidR="00110A00" w:rsidRDefault="00110A00" w:rsidP="00B97E6E">
      <w:pPr>
        <w:widowControl/>
        <w:tabs>
          <w:tab w:val="left" w:pos="0"/>
        </w:tabs>
        <w:rPr>
          <w:szCs w:val="20"/>
        </w:rPr>
      </w:pPr>
    </w:p>
    <w:p w14:paraId="747FD6A7" w14:textId="77777777" w:rsidR="00DA3BA3" w:rsidRDefault="00DA3BA3" w:rsidP="00B97E6E">
      <w:pPr>
        <w:widowControl/>
        <w:tabs>
          <w:tab w:val="left" w:pos="0"/>
        </w:tabs>
        <w:rPr>
          <w:szCs w:val="20"/>
        </w:rPr>
        <w:sectPr w:rsidR="00DA3BA3" w:rsidSect="00110A00">
          <w:endnotePr>
            <w:numFmt w:val="decimal"/>
          </w:endnotePr>
          <w:type w:val="continuous"/>
          <w:pgSz w:w="12240" w:h="15840"/>
          <w:pgMar w:top="1440" w:right="1440" w:bottom="1440" w:left="1440" w:header="720" w:footer="720" w:gutter="0"/>
          <w:cols w:num="4" w:space="720"/>
          <w:docGrid w:linePitch="360"/>
        </w:sectPr>
      </w:pPr>
    </w:p>
    <w:p w14:paraId="675ABE59" w14:textId="14713749" w:rsidR="00AD4899" w:rsidRPr="00441311" w:rsidRDefault="000B0C71" w:rsidP="000B0C71">
      <w:pPr>
        <w:shd w:val="clear" w:color="auto" w:fill="FFFFFF"/>
        <w:spacing w:before="100" w:beforeAutospacing="1" w:after="100" w:afterAutospacing="1" w:line="230" w:lineRule="exact"/>
      </w:pPr>
      <w:r>
        <w:fldChar w:fldCharType="begin"/>
      </w:r>
      <w:r>
        <w:instrText xml:space="preserve"> REF _Ref530279792 \h </w:instrText>
      </w:r>
      <w:r>
        <w:fldChar w:fldCharType="separate"/>
      </w:r>
      <w:r>
        <w:t xml:space="preserve">Table </w:t>
      </w:r>
      <w:r>
        <w:rPr>
          <w:noProof/>
        </w:rPr>
        <w:t>7</w:t>
      </w:r>
      <w:r>
        <w:fldChar w:fldCharType="end"/>
      </w:r>
      <w:r>
        <w:t xml:space="preserve"> lists the speeds modeled on the unpaved roads by roadway class. These speeds were determined based on the average speeds modeled for on</w:t>
      </w:r>
      <w:r w:rsidR="00DA3BA3">
        <w:t>-</w:t>
      </w:r>
      <w:r>
        <w:t>road emission calculations and weighted to determine a single average speed for each of the roadway classes</w:t>
      </w:r>
      <w:r w:rsidRPr="00EA512F">
        <w:rPr>
          <w:color w:val="FF0000"/>
        </w:rPr>
        <w:t xml:space="preserve">.  </w:t>
      </w:r>
      <w:r>
        <w:t>The roadway class</w:t>
      </w:r>
      <w:r w:rsidRPr="001A4DBD">
        <w:t xml:space="preserve"> “Urban collector” with an average sp</w:t>
      </w:r>
      <w:r>
        <w:t>eed of 20 mph was split into two</w:t>
      </w:r>
      <w:r w:rsidRPr="001A4DBD">
        <w:t xml:space="preserve"> sub-categories</w:t>
      </w:r>
      <w:r>
        <w:t>,</w:t>
      </w:r>
      <w:r w:rsidRPr="001A4DBD">
        <w:t xml:space="preserve"> </w:t>
      </w:r>
      <w:r>
        <w:t>“</w:t>
      </w:r>
      <w:r w:rsidRPr="001A4DBD">
        <w:t>Urban major collector</w:t>
      </w:r>
      <w:r>
        <w:t>”</w:t>
      </w:r>
      <w:r w:rsidRPr="001A4DBD">
        <w:t xml:space="preserve"> and </w:t>
      </w:r>
      <w:r>
        <w:t>“</w:t>
      </w:r>
      <w:r w:rsidRPr="001A4DBD">
        <w:t>Urban minor collector</w:t>
      </w:r>
      <w:r>
        <w:t>”,</w:t>
      </w:r>
      <w:r w:rsidRPr="001A4DBD">
        <w:t xml:space="preserve"> to</w:t>
      </w:r>
      <w:r>
        <w:t xml:space="preserve"> correspond to</w:t>
      </w:r>
      <w:r w:rsidRPr="001A4DBD">
        <w:t xml:space="preserve"> the roadway types </w:t>
      </w:r>
      <w:r>
        <w:t>found</w:t>
      </w:r>
      <w:r w:rsidRPr="001A4DBD">
        <w:t xml:space="preserve"> in the </w:t>
      </w:r>
      <w:r>
        <w:t>201</w:t>
      </w:r>
      <w:r w:rsidR="008219FA">
        <w:t>7</w:t>
      </w:r>
      <w:r>
        <w:t xml:space="preserve"> </w:t>
      </w:r>
      <w:r w:rsidRPr="001A4DBD">
        <w:t xml:space="preserve">VMT data. </w:t>
      </w:r>
      <w:r w:rsidR="00657860">
        <w:t xml:space="preserve">Other FHWA road types not listed in </w:t>
      </w:r>
      <w:r w:rsidR="00657860">
        <w:fldChar w:fldCharType="begin"/>
      </w:r>
      <w:r w:rsidR="00657860">
        <w:instrText xml:space="preserve"> REF _Ref530279792 \h </w:instrText>
      </w:r>
      <w:r w:rsidR="00657860">
        <w:fldChar w:fldCharType="separate"/>
      </w:r>
      <w:r w:rsidR="00657860">
        <w:t xml:space="preserve">Table </w:t>
      </w:r>
      <w:r w:rsidR="00657860">
        <w:rPr>
          <w:noProof/>
        </w:rPr>
        <w:t>7</w:t>
      </w:r>
      <w:r w:rsidR="00657860">
        <w:fldChar w:fldCharType="end"/>
      </w:r>
      <w:r w:rsidR="00657860">
        <w:t xml:space="preserve"> are assumed to have no VMT on unpaved roads.</w:t>
      </w:r>
      <w:r w:rsidR="00AE72BE">
        <w:t xml:space="preserve"> Although for the EPA emissions estimates it was assumed that there is no urban unpaved VMT, the speeds in Table 7 for urban road types are presented in the event </w:t>
      </w:r>
      <w:r w:rsidR="001C1E26">
        <w:t>an SLT program wishes to use them to estimate unpaved emissions on urban road types.</w:t>
      </w:r>
    </w:p>
    <w:p w14:paraId="1F455BF0" w14:textId="77777777" w:rsidR="000B0C71" w:rsidRDefault="000B0C71" w:rsidP="000B0C71">
      <w:pPr>
        <w:pStyle w:val="TableCaption"/>
      </w:pPr>
      <w:bookmarkStart w:id="12" w:name="_Ref530279792"/>
      <w:r>
        <w:t xml:space="preserve">Table </w:t>
      </w:r>
      <w:r w:rsidR="005E30EB">
        <w:rPr>
          <w:noProof/>
        </w:rPr>
        <w:fldChar w:fldCharType="begin"/>
      </w:r>
      <w:r w:rsidR="005E30EB">
        <w:rPr>
          <w:noProof/>
        </w:rPr>
        <w:instrText xml:space="preserve"> SEQ Table \* ARABIC </w:instrText>
      </w:r>
      <w:r w:rsidR="005E30EB">
        <w:rPr>
          <w:noProof/>
        </w:rPr>
        <w:fldChar w:fldCharType="separate"/>
      </w:r>
      <w:r w:rsidR="00B9377D">
        <w:rPr>
          <w:noProof/>
        </w:rPr>
        <w:t>7</w:t>
      </w:r>
      <w:r w:rsidR="005E30EB">
        <w:rPr>
          <w:noProof/>
        </w:rPr>
        <w:fldChar w:fldCharType="end"/>
      </w:r>
      <w:bookmarkEnd w:id="12"/>
      <w:r>
        <w:t xml:space="preserve">. </w:t>
      </w:r>
      <w:r w:rsidRPr="00F355CF">
        <w:t>Speeds modeled by roadway type on Unpaved Roads</w:t>
      </w:r>
      <w:r>
        <w:t>.</w:t>
      </w:r>
    </w:p>
    <w:tbl>
      <w:tblPr>
        <w:tblStyle w:val="TableGrid"/>
        <w:tblW w:w="0" w:type="auto"/>
        <w:jc w:val="center"/>
        <w:tblLook w:val="04A0" w:firstRow="1" w:lastRow="0" w:firstColumn="1" w:lastColumn="0" w:noHBand="0" w:noVBand="1"/>
      </w:tblPr>
      <w:tblGrid>
        <w:gridCol w:w="3168"/>
        <w:gridCol w:w="1350"/>
      </w:tblGrid>
      <w:tr w:rsidR="00657860" w:rsidRPr="00657860" w14:paraId="395B90A8" w14:textId="77777777" w:rsidTr="00990C45">
        <w:trPr>
          <w:trHeight w:val="255"/>
          <w:tblHeader/>
          <w:jc w:val="center"/>
        </w:trPr>
        <w:tc>
          <w:tcPr>
            <w:tcW w:w="3168" w:type="dxa"/>
            <w:shd w:val="clear" w:color="auto" w:fill="BFBFBF" w:themeFill="background1" w:themeFillShade="BF"/>
            <w:noWrap/>
          </w:tcPr>
          <w:p w14:paraId="42E4C67A" w14:textId="77777777" w:rsidR="00657860" w:rsidRPr="00657860" w:rsidRDefault="00657860" w:rsidP="00657860">
            <w:pPr>
              <w:jc w:val="center"/>
              <w:rPr>
                <w:b/>
              </w:rPr>
            </w:pPr>
            <w:r w:rsidRPr="00657860">
              <w:rPr>
                <w:b/>
              </w:rPr>
              <w:t>FHWA Road Type</w:t>
            </w:r>
          </w:p>
        </w:tc>
        <w:tc>
          <w:tcPr>
            <w:tcW w:w="1350" w:type="dxa"/>
            <w:shd w:val="clear" w:color="auto" w:fill="BFBFBF" w:themeFill="background1" w:themeFillShade="BF"/>
            <w:noWrap/>
          </w:tcPr>
          <w:p w14:paraId="5D9F0A50" w14:textId="77777777" w:rsidR="00657860" w:rsidRPr="00657860" w:rsidRDefault="00657860" w:rsidP="00657860">
            <w:pPr>
              <w:jc w:val="center"/>
              <w:rPr>
                <w:b/>
              </w:rPr>
            </w:pPr>
            <w:r w:rsidRPr="00657860">
              <w:rPr>
                <w:b/>
              </w:rPr>
              <w:t>Average Speed (mph)</w:t>
            </w:r>
          </w:p>
        </w:tc>
      </w:tr>
      <w:tr w:rsidR="000B0C71" w:rsidRPr="00657860" w14:paraId="7B4F6063" w14:textId="77777777" w:rsidTr="00657860">
        <w:trPr>
          <w:trHeight w:val="255"/>
          <w:jc w:val="center"/>
        </w:trPr>
        <w:tc>
          <w:tcPr>
            <w:tcW w:w="3168" w:type="dxa"/>
            <w:noWrap/>
            <w:hideMark/>
          </w:tcPr>
          <w:p w14:paraId="08C93E99" w14:textId="77777777" w:rsidR="000B0C71" w:rsidRPr="00657860" w:rsidRDefault="000B0C71" w:rsidP="00657860">
            <w:r w:rsidRPr="00657860">
              <w:t>Rural Minor Arterial</w:t>
            </w:r>
          </w:p>
        </w:tc>
        <w:tc>
          <w:tcPr>
            <w:tcW w:w="1350" w:type="dxa"/>
            <w:noWrap/>
            <w:hideMark/>
          </w:tcPr>
          <w:p w14:paraId="2B732496" w14:textId="77777777" w:rsidR="000B0C71" w:rsidRPr="00657860" w:rsidRDefault="000B0C71" w:rsidP="000F4B59">
            <w:pPr>
              <w:jc w:val="center"/>
            </w:pPr>
            <w:r w:rsidRPr="00657860">
              <w:t>39</w:t>
            </w:r>
          </w:p>
        </w:tc>
      </w:tr>
      <w:tr w:rsidR="000B0C71" w:rsidRPr="00657860" w14:paraId="64B277C4" w14:textId="77777777" w:rsidTr="00657860">
        <w:trPr>
          <w:trHeight w:val="255"/>
          <w:jc w:val="center"/>
        </w:trPr>
        <w:tc>
          <w:tcPr>
            <w:tcW w:w="3168" w:type="dxa"/>
            <w:noWrap/>
            <w:hideMark/>
          </w:tcPr>
          <w:p w14:paraId="2F31A443" w14:textId="77777777" w:rsidR="000B0C71" w:rsidRPr="00657860" w:rsidRDefault="000B0C71" w:rsidP="00657860">
            <w:r w:rsidRPr="00657860">
              <w:t>Rural Major Collector</w:t>
            </w:r>
          </w:p>
        </w:tc>
        <w:tc>
          <w:tcPr>
            <w:tcW w:w="1350" w:type="dxa"/>
            <w:noWrap/>
            <w:hideMark/>
          </w:tcPr>
          <w:p w14:paraId="1E776034" w14:textId="77777777" w:rsidR="000B0C71" w:rsidRPr="00657860" w:rsidRDefault="000B0C71" w:rsidP="000F4B59">
            <w:pPr>
              <w:jc w:val="center"/>
            </w:pPr>
            <w:r w:rsidRPr="00657860">
              <w:t>34</w:t>
            </w:r>
          </w:p>
        </w:tc>
      </w:tr>
      <w:tr w:rsidR="000B0C71" w:rsidRPr="00657860" w14:paraId="34EAB82D" w14:textId="77777777" w:rsidTr="00657860">
        <w:trPr>
          <w:trHeight w:val="255"/>
          <w:jc w:val="center"/>
        </w:trPr>
        <w:tc>
          <w:tcPr>
            <w:tcW w:w="3168" w:type="dxa"/>
            <w:noWrap/>
            <w:hideMark/>
          </w:tcPr>
          <w:p w14:paraId="2DA981FB" w14:textId="77777777" w:rsidR="000B0C71" w:rsidRPr="00657860" w:rsidRDefault="000B0C71" w:rsidP="00657860">
            <w:r w:rsidRPr="00657860">
              <w:t>Rural Minor Collector</w:t>
            </w:r>
          </w:p>
        </w:tc>
        <w:tc>
          <w:tcPr>
            <w:tcW w:w="1350" w:type="dxa"/>
            <w:noWrap/>
            <w:hideMark/>
          </w:tcPr>
          <w:p w14:paraId="5AEC439D" w14:textId="77777777" w:rsidR="000B0C71" w:rsidRPr="00657860" w:rsidRDefault="000B0C71" w:rsidP="000F4B59">
            <w:pPr>
              <w:jc w:val="center"/>
            </w:pPr>
            <w:r w:rsidRPr="00657860">
              <w:t>30</w:t>
            </w:r>
          </w:p>
        </w:tc>
      </w:tr>
      <w:tr w:rsidR="000B0C71" w:rsidRPr="00657860" w14:paraId="593B13C9" w14:textId="77777777" w:rsidTr="00657860">
        <w:trPr>
          <w:trHeight w:val="255"/>
          <w:jc w:val="center"/>
        </w:trPr>
        <w:tc>
          <w:tcPr>
            <w:tcW w:w="3168" w:type="dxa"/>
            <w:noWrap/>
            <w:hideMark/>
          </w:tcPr>
          <w:p w14:paraId="2BA85D88" w14:textId="77777777" w:rsidR="000B0C71" w:rsidRPr="00657860" w:rsidRDefault="000B0C71" w:rsidP="00657860">
            <w:r w:rsidRPr="00657860">
              <w:t>Rural Local</w:t>
            </w:r>
          </w:p>
        </w:tc>
        <w:tc>
          <w:tcPr>
            <w:tcW w:w="1350" w:type="dxa"/>
            <w:noWrap/>
            <w:hideMark/>
          </w:tcPr>
          <w:p w14:paraId="7518F34F" w14:textId="77777777" w:rsidR="000B0C71" w:rsidRPr="00657860" w:rsidRDefault="000B0C71" w:rsidP="000F4B59">
            <w:pPr>
              <w:jc w:val="center"/>
            </w:pPr>
            <w:r w:rsidRPr="00657860">
              <w:t>30</w:t>
            </w:r>
          </w:p>
        </w:tc>
      </w:tr>
      <w:tr w:rsidR="000B0C71" w:rsidRPr="00657860" w14:paraId="7FD7FDBC" w14:textId="77777777" w:rsidTr="00657860">
        <w:trPr>
          <w:trHeight w:val="255"/>
          <w:jc w:val="center"/>
        </w:trPr>
        <w:tc>
          <w:tcPr>
            <w:tcW w:w="3168" w:type="dxa"/>
            <w:noWrap/>
            <w:hideMark/>
          </w:tcPr>
          <w:p w14:paraId="4A72EA0C" w14:textId="77777777" w:rsidR="000B0C71" w:rsidRPr="00657860" w:rsidRDefault="000B0C71" w:rsidP="00657860">
            <w:r w:rsidRPr="00657860">
              <w:t>Urban Other Principal Arterial</w:t>
            </w:r>
          </w:p>
        </w:tc>
        <w:tc>
          <w:tcPr>
            <w:tcW w:w="1350" w:type="dxa"/>
            <w:noWrap/>
            <w:hideMark/>
          </w:tcPr>
          <w:p w14:paraId="3589BB02" w14:textId="77777777" w:rsidR="000B0C71" w:rsidRPr="00657860" w:rsidRDefault="000B0C71" w:rsidP="000F4B59">
            <w:pPr>
              <w:jc w:val="center"/>
            </w:pPr>
            <w:r w:rsidRPr="00657860">
              <w:t>20</w:t>
            </w:r>
          </w:p>
        </w:tc>
      </w:tr>
      <w:tr w:rsidR="000B0C71" w:rsidRPr="00657860" w14:paraId="1FF64EF4" w14:textId="77777777" w:rsidTr="00657860">
        <w:trPr>
          <w:trHeight w:val="255"/>
          <w:jc w:val="center"/>
        </w:trPr>
        <w:tc>
          <w:tcPr>
            <w:tcW w:w="3168" w:type="dxa"/>
            <w:noWrap/>
            <w:hideMark/>
          </w:tcPr>
          <w:p w14:paraId="1C2E167A" w14:textId="77777777" w:rsidR="000B0C71" w:rsidRPr="00657860" w:rsidRDefault="000B0C71" w:rsidP="00657860">
            <w:r w:rsidRPr="00657860">
              <w:t>Urban Minor Arterial</w:t>
            </w:r>
          </w:p>
        </w:tc>
        <w:tc>
          <w:tcPr>
            <w:tcW w:w="1350" w:type="dxa"/>
            <w:noWrap/>
            <w:hideMark/>
          </w:tcPr>
          <w:p w14:paraId="2F20FF7E" w14:textId="77777777" w:rsidR="000B0C71" w:rsidRPr="00657860" w:rsidRDefault="000B0C71" w:rsidP="000F4B59">
            <w:pPr>
              <w:jc w:val="center"/>
            </w:pPr>
            <w:r w:rsidRPr="00657860">
              <w:t>20</w:t>
            </w:r>
          </w:p>
        </w:tc>
      </w:tr>
      <w:tr w:rsidR="000B0C71" w:rsidRPr="00657860" w14:paraId="1601424B" w14:textId="77777777" w:rsidTr="00657860">
        <w:trPr>
          <w:trHeight w:val="255"/>
          <w:jc w:val="center"/>
        </w:trPr>
        <w:tc>
          <w:tcPr>
            <w:tcW w:w="3168" w:type="dxa"/>
            <w:noWrap/>
            <w:hideMark/>
          </w:tcPr>
          <w:p w14:paraId="473FB9BC" w14:textId="77777777" w:rsidR="000B0C71" w:rsidRPr="00657860" w:rsidRDefault="000B0C71" w:rsidP="00657860">
            <w:r w:rsidRPr="00657860">
              <w:t>Urban Major Collector</w:t>
            </w:r>
          </w:p>
        </w:tc>
        <w:tc>
          <w:tcPr>
            <w:tcW w:w="1350" w:type="dxa"/>
            <w:noWrap/>
            <w:hideMark/>
          </w:tcPr>
          <w:p w14:paraId="72C54BFE" w14:textId="77777777" w:rsidR="000B0C71" w:rsidRPr="00657860" w:rsidRDefault="000B0C71" w:rsidP="000F4B59">
            <w:pPr>
              <w:jc w:val="center"/>
            </w:pPr>
            <w:r w:rsidRPr="00657860">
              <w:t>20</w:t>
            </w:r>
          </w:p>
        </w:tc>
      </w:tr>
      <w:tr w:rsidR="000B0C71" w:rsidRPr="00657860" w14:paraId="2DA85F30" w14:textId="77777777" w:rsidTr="00657860">
        <w:trPr>
          <w:trHeight w:val="255"/>
          <w:jc w:val="center"/>
        </w:trPr>
        <w:tc>
          <w:tcPr>
            <w:tcW w:w="3168" w:type="dxa"/>
            <w:noWrap/>
            <w:hideMark/>
          </w:tcPr>
          <w:p w14:paraId="4958E3D4" w14:textId="77777777" w:rsidR="000B0C71" w:rsidRPr="00657860" w:rsidRDefault="000B0C71" w:rsidP="00657860">
            <w:r w:rsidRPr="00657860">
              <w:t>Urban Minor Collector</w:t>
            </w:r>
          </w:p>
        </w:tc>
        <w:tc>
          <w:tcPr>
            <w:tcW w:w="1350" w:type="dxa"/>
            <w:noWrap/>
            <w:hideMark/>
          </w:tcPr>
          <w:p w14:paraId="722918C6" w14:textId="77777777" w:rsidR="000B0C71" w:rsidRPr="00657860" w:rsidRDefault="000B0C71" w:rsidP="000F4B59">
            <w:pPr>
              <w:jc w:val="center"/>
            </w:pPr>
            <w:r w:rsidRPr="00657860">
              <w:t>20</w:t>
            </w:r>
          </w:p>
        </w:tc>
      </w:tr>
      <w:tr w:rsidR="000B0C71" w:rsidRPr="00657860" w14:paraId="7D517CC5" w14:textId="77777777" w:rsidTr="00657860">
        <w:trPr>
          <w:trHeight w:val="255"/>
          <w:jc w:val="center"/>
        </w:trPr>
        <w:tc>
          <w:tcPr>
            <w:tcW w:w="3168" w:type="dxa"/>
            <w:noWrap/>
            <w:hideMark/>
          </w:tcPr>
          <w:p w14:paraId="2F5886A3" w14:textId="77777777" w:rsidR="000B0C71" w:rsidRPr="00657860" w:rsidRDefault="000B0C71" w:rsidP="00657860">
            <w:r w:rsidRPr="00657860">
              <w:t>Urban Local</w:t>
            </w:r>
          </w:p>
        </w:tc>
        <w:tc>
          <w:tcPr>
            <w:tcW w:w="1350" w:type="dxa"/>
            <w:noWrap/>
            <w:hideMark/>
          </w:tcPr>
          <w:p w14:paraId="7231D8A7" w14:textId="77777777" w:rsidR="000B0C71" w:rsidRPr="00657860" w:rsidRDefault="000B0C71" w:rsidP="000F4B59">
            <w:pPr>
              <w:jc w:val="center"/>
            </w:pPr>
            <w:r w:rsidRPr="00657860">
              <w:t>20</w:t>
            </w:r>
          </w:p>
        </w:tc>
      </w:tr>
    </w:tbl>
    <w:p w14:paraId="3A2C8661" w14:textId="77777777" w:rsidR="00110A00" w:rsidRDefault="00110A00" w:rsidP="00B97E6E">
      <w:pPr>
        <w:widowControl/>
        <w:tabs>
          <w:tab w:val="left" w:pos="0"/>
        </w:tabs>
        <w:rPr>
          <w:szCs w:val="20"/>
        </w:rPr>
      </w:pPr>
    </w:p>
    <w:p w14:paraId="592C17F8" w14:textId="77777777" w:rsidR="000F4B59" w:rsidRDefault="000F4B59" w:rsidP="00B97E6E">
      <w:pPr>
        <w:widowControl/>
        <w:tabs>
          <w:tab w:val="left" w:pos="0"/>
        </w:tabs>
        <w:rPr>
          <w:szCs w:val="20"/>
        </w:rPr>
      </w:pPr>
      <w:r>
        <w:rPr>
          <w:szCs w:val="20"/>
        </w:rPr>
        <w:lastRenderedPageBreak/>
        <w:t>A report by Cowherd et al.</w:t>
      </w:r>
      <w:r>
        <w:rPr>
          <w:rStyle w:val="EndnoteReference"/>
          <w:szCs w:val="20"/>
        </w:rPr>
        <w:endnoteReference w:id="6"/>
      </w:r>
      <w:r>
        <w:rPr>
          <w:szCs w:val="20"/>
        </w:rPr>
        <w:t xml:space="preserve"> estimates a range of 0.3% to 1.1% for surface material moisture content. EPA used expert judgment to assign surface material moisture content values to counties based on </w:t>
      </w:r>
      <w:r w:rsidR="003B67D7">
        <w:rPr>
          <w:szCs w:val="20"/>
        </w:rPr>
        <w:t>regional patterns of soil moisture and precipitation</w:t>
      </w:r>
      <w:r>
        <w:rPr>
          <w:szCs w:val="20"/>
        </w:rPr>
        <w:t>.</w:t>
      </w:r>
      <w:r w:rsidR="008B577B">
        <w:rPr>
          <w:szCs w:val="20"/>
        </w:rPr>
        <w:t xml:space="preserve"> </w:t>
      </w:r>
    </w:p>
    <w:p w14:paraId="0BA0720B" w14:textId="77777777" w:rsidR="000F4B59" w:rsidRDefault="000F4B59" w:rsidP="00B97E6E">
      <w:pPr>
        <w:widowControl/>
        <w:tabs>
          <w:tab w:val="left" w:pos="0"/>
        </w:tabs>
        <w:rPr>
          <w:szCs w:val="20"/>
        </w:rPr>
      </w:pPr>
      <w:r>
        <w:rPr>
          <w:szCs w:val="20"/>
        </w:rPr>
        <w:t>The equation for the emission factor for emissions from unpaved road dust is shown below.</w:t>
      </w:r>
    </w:p>
    <w:tbl>
      <w:tblPr>
        <w:tblStyle w:val="TableGrid"/>
        <w:tblpPr w:leftFromText="180" w:rightFromText="180" w:vertAnchor="text" w:horzAnchor="margin" w:tblpY="-3"/>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48"/>
        <w:gridCol w:w="828"/>
      </w:tblGrid>
      <w:tr w:rsidR="000F4B59" w14:paraId="167AB1FA" w14:textId="77777777" w:rsidTr="008B577B">
        <w:trPr>
          <w:trHeight w:val="585"/>
        </w:trPr>
        <w:tc>
          <w:tcPr>
            <w:tcW w:w="8748" w:type="dxa"/>
          </w:tcPr>
          <w:p w14:paraId="2543C785" w14:textId="77777777" w:rsidR="000F4B59" w:rsidRPr="00770E9B" w:rsidRDefault="009607F9" w:rsidP="008B577B">
            <w:pPr>
              <w:widowControl/>
              <w:autoSpaceDE/>
              <w:autoSpaceDN/>
              <w:adjustRightInd/>
              <w:spacing w:after="120"/>
              <w:rPr>
                <w:szCs w:val="20"/>
              </w:rPr>
            </w:pPr>
            <m:oMathPara>
              <m:oMathParaPr>
                <m:jc m:val="center"/>
              </m:oMathParaPr>
              <m:oMath>
                <m:sSub>
                  <m:sSubPr>
                    <m:ctrlPr>
                      <w:rPr>
                        <w:rFonts w:ascii="Cambria Math" w:hAnsi="Cambria Math"/>
                        <w:i/>
                        <w:szCs w:val="20"/>
                      </w:rPr>
                    </m:ctrlPr>
                  </m:sSubPr>
                  <m:e>
                    <m:r>
                      <w:rPr>
                        <w:rFonts w:ascii="Cambria Math" w:hAnsi="Cambria Math"/>
                        <w:szCs w:val="20"/>
                      </w:rPr>
                      <m:t>EF</m:t>
                    </m:r>
                  </m:e>
                  <m:sub>
                    <m:r>
                      <w:rPr>
                        <w:rFonts w:ascii="Cambria Math" w:hAnsi="Cambria Math"/>
                        <w:szCs w:val="20"/>
                      </w:rPr>
                      <m:t>u,c,r,PM25/PM10</m:t>
                    </m:r>
                  </m:sub>
                </m:sSub>
                <m:r>
                  <w:rPr>
                    <w:rFonts w:ascii="Cambria Math" w:hAnsi="Cambria Math"/>
                    <w:szCs w:val="20"/>
                  </w:rPr>
                  <m:t>=</m:t>
                </m:r>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k</m:t>
                        </m:r>
                      </m:e>
                      <m:sub>
                        <m:r>
                          <w:rPr>
                            <w:rFonts w:ascii="Cambria Math" w:hAnsi="Cambria Math"/>
                            <w:szCs w:val="20"/>
                          </w:rPr>
                          <m:t>PM25/PM10</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(silt</m:t>
                        </m:r>
                      </m:e>
                      <m:sub>
                        <m:r>
                          <w:rPr>
                            <w:rFonts w:ascii="Cambria Math" w:hAnsi="Cambria Math"/>
                            <w:szCs w:val="20"/>
                          </w:rPr>
                          <m:t>s</m:t>
                        </m:r>
                      </m:sub>
                    </m:sSub>
                    <m:r>
                      <w:rPr>
                        <w:rFonts w:ascii="Cambria Math" w:hAnsi="Cambria Math"/>
                        <w:szCs w:val="20"/>
                      </w:rPr>
                      <m:t>/12)×</m:t>
                    </m:r>
                    <m:sSup>
                      <m:sSupPr>
                        <m:ctrlPr>
                          <w:rPr>
                            <w:rFonts w:ascii="Cambria Math" w:hAnsi="Cambria Math"/>
                            <w:i/>
                            <w:szCs w:val="20"/>
                          </w:rPr>
                        </m:ctrlPr>
                      </m:sSupPr>
                      <m:e>
                        <m:sSub>
                          <m:sSubPr>
                            <m:ctrlPr>
                              <w:rPr>
                                <w:rFonts w:ascii="Cambria Math" w:hAnsi="Cambria Math"/>
                                <w:i/>
                                <w:szCs w:val="20"/>
                              </w:rPr>
                            </m:ctrlPr>
                          </m:sSubPr>
                          <m:e>
                            <m:r>
                              <w:rPr>
                                <w:rFonts w:ascii="Cambria Math" w:hAnsi="Cambria Math"/>
                                <w:szCs w:val="20"/>
                              </w:rPr>
                              <m:t>(speed</m:t>
                            </m:r>
                          </m:e>
                          <m:sub>
                            <m:r>
                              <w:rPr>
                                <w:rFonts w:ascii="Cambria Math" w:hAnsi="Cambria Math"/>
                                <w:szCs w:val="20"/>
                              </w:rPr>
                              <m:t>r</m:t>
                            </m:r>
                          </m:sub>
                        </m:sSub>
                        <m:r>
                          <w:rPr>
                            <w:rFonts w:ascii="Cambria Math" w:hAnsi="Cambria Math"/>
                            <w:szCs w:val="20"/>
                          </w:rPr>
                          <m:t>/30)</m:t>
                        </m:r>
                      </m:e>
                      <m:sup>
                        <m:r>
                          <w:rPr>
                            <w:rFonts w:ascii="Cambria Math" w:hAnsi="Cambria Math"/>
                            <w:szCs w:val="20"/>
                          </w:rPr>
                          <m:t>0.5</m:t>
                        </m:r>
                      </m:sup>
                    </m:sSup>
                  </m:num>
                  <m:den>
                    <m:sSup>
                      <m:sSupPr>
                        <m:ctrlPr>
                          <w:rPr>
                            <w:rFonts w:ascii="Cambria Math" w:hAnsi="Cambria Math"/>
                            <w:i/>
                            <w:szCs w:val="20"/>
                          </w:rPr>
                        </m:ctrlPr>
                      </m:sSupPr>
                      <m:e>
                        <m:r>
                          <w:rPr>
                            <w:rFonts w:ascii="Cambria Math" w:hAnsi="Cambria Math"/>
                            <w:szCs w:val="20"/>
                          </w:rPr>
                          <m:t>(</m:t>
                        </m:r>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M</m:t>
                                </m:r>
                              </m:e>
                              <m:sub>
                                <m:r>
                                  <w:rPr>
                                    <w:rFonts w:ascii="Cambria Math" w:hAnsi="Cambria Math"/>
                                    <w:szCs w:val="20"/>
                                  </w:rPr>
                                  <m:t>c</m:t>
                                </m:r>
                              </m:sub>
                            </m:sSub>
                          </m:num>
                          <m:den>
                            <m:r>
                              <w:rPr>
                                <w:rFonts w:ascii="Cambria Math" w:hAnsi="Cambria Math"/>
                                <w:szCs w:val="20"/>
                              </w:rPr>
                              <m:t>0.5</m:t>
                            </m:r>
                          </m:den>
                        </m:f>
                        <m:r>
                          <w:rPr>
                            <w:rFonts w:ascii="Cambria Math" w:hAnsi="Cambria Math"/>
                            <w:szCs w:val="20"/>
                          </w:rPr>
                          <m:t>)</m:t>
                        </m:r>
                      </m:e>
                      <m:sup>
                        <m:r>
                          <w:rPr>
                            <w:rFonts w:ascii="Cambria Math" w:hAnsi="Cambria Math"/>
                            <w:szCs w:val="20"/>
                          </w:rPr>
                          <m:t>0.2</m:t>
                        </m:r>
                      </m:sup>
                    </m:sSup>
                  </m:den>
                </m:f>
                <m:r>
                  <w:rPr>
                    <w:rFonts w:ascii="Cambria Math" w:hAnsi="Cambria Math"/>
                    <w:szCs w:val="20"/>
                  </w:rPr>
                  <m:t>-</m:t>
                </m:r>
                <m:sSub>
                  <m:sSubPr>
                    <m:ctrlPr>
                      <w:rPr>
                        <w:rFonts w:ascii="Cambria Math" w:hAnsi="Cambria Math"/>
                        <w:i/>
                        <w:szCs w:val="20"/>
                      </w:rPr>
                    </m:ctrlPr>
                  </m:sSubPr>
                  <m:e>
                    <m:r>
                      <w:rPr>
                        <w:rFonts w:ascii="Cambria Math" w:hAnsi="Cambria Math"/>
                        <w:szCs w:val="20"/>
                      </w:rPr>
                      <m:t>C</m:t>
                    </m:r>
                  </m:e>
                  <m:sub>
                    <m:r>
                      <w:rPr>
                        <w:rFonts w:ascii="Cambria Math" w:hAnsi="Cambria Math"/>
                        <w:szCs w:val="20"/>
                      </w:rPr>
                      <m:t>PM25/PM10</m:t>
                    </m:r>
                  </m:sub>
                </m:sSub>
                <m:r>
                  <w:rPr>
                    <w:rFonts w:ascii="Cambria Math" w:hAnsi="Cambria Math"/>
                    <w:szCs w:val="20"/>
                  </w:rPr>
                  <m:t xml:space="preserve"> </m:t>
                </m:r>
              </m:oMath>
            </m:oMathPara>
          </w:p>
        </w:tc>
        <w:tc>
          <w:tcPr>
            <w:tcW w:w="828" w:type="dxa"/>
            <w:vAlign w:val="center"/>
          </w:tcPr>
          <w:p w14:paraId="344A03A5" w14:textId="77777777" w:rsidR="000F4B59" w:rsidRPr="003D471D" w:rsidRDefault="000F4B59" w:rsidP="008B577B">
            <w:pPr>
              <w:pStyle w:val="ListParagraph"/>
              <w:widowControl/>
              <w:numPr>
                <w:ilvl w:val="0"/>
                <w:numId w:val="10"/>
              </w:numPr>
              <w:autoSpaceDE/>
              <w:autoSpaceDN/>
              <w:adjustRightInd/>
              <w:jc w:val="right"/>
              <w:rPr>
                <w:szCs w:val="20"/>
              </w:rPr>
            </w:pPr>
          </w:p>
        </w:tc>
      </w:tr>
    </w:tbl>
    <w:p w14:paraId="7C0A7FE9" w14:textId="77777777" w:rsidR="00110A00" w:rsidRDefault="008B577B" w:rsidP="00B97E6E">
      <w:pPr>
        <w:widowControl/>
        <w:tabs>
          <w:tab w:val="left" w:pos="0"/>
        </w:tabs>
        <w:rPr>
          <w:szCs w:val="20"/>
        </w:rPr>
      </w:pPr>
      <w:r>
        <w:rPr>
          <w:szCs w:val="20"/>
        </w:rPr>
        <w:t>Where:</w:t>
      </w:r>
    </w:p>
    <w:p w14:paraId="39DA0169" w14:textId="77777777" w:rsidR="00CB6071" w:rsidRDefault="00CB6071" w:rsidP="00CB6071">
      <w:pPr>
        <w:pStyle w:val="NoSpacing"/>
        <w:tabs>
          <w:tab w:val="clear" w:pos="1296"/>
          <w:tab w:val="clear" w:pos="1584"/>
          <w:tab w:val="left" w:pos="1980"/>
          <w:tab w:val="left" w:pos="2340"/>
        </w:tabs>
        <w:ind w:left="2610" w:hanging="2610"/>
      </w:pPr>
      <w:r>
        <w:tab/>
      </w:r>
      <w:r>
        <w:rPr>
          <w:i/>
        </w:rPr>
        <w:t>EF</w:t>
      </w:r>
      <w:r w:rsidRPr="00CB6071">
        <w:rPr>
          <w:i/>
          <w:vertAlign w:val="subscript"/>
        </w:rPr>
        <w:t>u</w:t>
      </w:r>
      <w:r w:rsidR="00846699">
        <w:rPr>
          <w:i/>
          <w:vertAlign w:val="subscript"/>
        </w:rPr>
        <w:t>,c,r,</w:t>
      </w:r>
      <w:r w:rsidR="00846699" w:rsidRPr="00846699">
        <w:rPr>
          <w:i/>
          <w:vertAlign w:val="subscript"/>
        </w:rPr>
        <w:t xml:space="preserve"> </w:t>
      </w:r>
      <w:r w:rsidR="00846699">
        <w:rPr>
          <w:i/>
          <w:vertAlign w:val="subscript"/>
        </w:rPr>
        <w:t>PM25/PM10</w:t>
      </w:r>
      <w:r>
        <w:tab/>
        <w:t>=</w:t>
      </w:r>
      <w:r>
        <w:tab/>
        <w:t xml:space="preserve">Emission factor for either PM10 or PM25 for unpaved roads on road type </w:t>
      </w:r>
      <w:r>
        <w:rPr>
          <w:i/>
        </w:rPr>
        <w:t>r</w:t>
      </w:r>
      <w:r>
        <w:t xml:space="preserve"> in county </w:t>
      </w:r>
      <w:r>
        <w:rPr>
          <w:i/>
        </w:rPr>
        <w:t>c</w:t>
      </w:r>
      <w:r>
        <w:t>, (lb/VMT)</w:t>
      </w:r>
    </w:p>
    <w:p w14:paraId="7B74E50B" w14:textId="77777777" w:rsidR="00CB6071" w:rsidRDefault="00CB6071" w:rsidP="00CB6071">
      <w:pPr>
        <w:pStyle w:val="NoSpacing"/>
        <w:tabs>
          <w:tab w:val="clear" w:pos="1296"/>
          <w:tab w:val="clear" w:pos="1584"/>
          <w:tab w:val="left" w:pos="1980"/>
          <w:tab w:val="left" w:pos="2340"/>
        </w:tabs>
        <w:ind w:left="2610" w:hanging="2610"/>
      </w:pPr>
      <w:r>
        <w:rPr>
          <w:i/>
        </w:rPr>
        <w:tab/>
        <w:t>k</w:t>
      </w:r>
      <w:r>
        <w:rPr>
          <w:i/>
          <w:vertAlign w:val="subscript"/>
        </w:rPr>
        <w:t>PM25</w:t>
      </w:r>
      <w:r>
        <w:tab/>
        <w:t>=</w:t>
      </w:r>
      <w:r>
        <w:tab/>
        <w:t xml:space="preserve">Particle size multiplier for either PM10 or PM25, from </w:t>
      </w:r>
      <w:r>
        <w:fldChar w:fldCharType="begin"/>
      </w:r>
      <w:r>
        <w:instrText xml:space="preserve"> REF _Ref530278815 \h </w:instrText>
      </w:r>
      <w:r>
        <w:fldChar w:fldCharType="separate"/>
      </w:r>
      <w:r>
        <w:t xml:space="preserve">Table </w:t>
      </w:r>
      <w:r>
        <w:rPr>
          <w:noProof/>
        </w:rPr>
        <w:t>5</w:t>
      </w:r>
      <w:r>
        <w:fldChar w:fldCharType="end"/>
      </w:r>
    </w:p>
    <w:p w14:paraId="4E83D746" w14:textId="77777777" w:rsidR="00CB6071" w:rsidRDefault="00CB6071" w:rsidP="00CB6071">
      <w:pPr>
        <w:pStyle w:val="NoSpacing"/>
        <w:tabs>
          <w:tab w:val="clear" w:pos="1296"/>
          <w:tab w:val="clear" w:pos="1584"/>
          <w:tab w:val="left" w:pos="1980"/>
          <w:tab w:val="left" w:pos="2340"/>
        </w:tabs>
        <w:ind w:left="2610" w:hanging="2610"/>
      </w:pPr>
      <w:r>
        <w:tab/>
      </w:r>
      <w:r>
        <w:rPr>
          <w:i/>
        </w:rPr>
        <w:t>silt</w:t>
      </w:r>
      <w:r>
        <w:rPr>
          <w:i/>
          <w:vertAlign w:val="subscript"/>
        </w:rPr>
        <w:t>s</w:t>
      </w:r>
      <w:r>
        <w:tab/>
        <w:t>=</w:t>
      </w:r>
      <w:r>
        <w:tab/>
      </w:r>
      <w:r w:rsidR="00846699">
        <w:t xml:space="preserve">Surface material silt content (%) for unpaved roads in state </w:t>
      </w:r>
      <w:r w:rsidR="00846699">
        <w:rPr>
          <w:i/>
        </w:rPr>
        <w:t>s</w:t>
      </w:r>
      <w:r w:rsidR="00846699">
        <w:t xml:space="preserve">, from </w:t>
      </w:r>
      <w:r w:rsidR="00846699">
        <w:fldChar w:fldCharType="begin"/>
      </w:r>
      <w:r w:rsidR="00846699">
        <w:instrText xml:space="preserve"> REF _Ref530279414 \h </w:instrText>
      </w:r>
      <w:r w:rsidR="00846699">
        <w:fldChar w:fldCharType="separate"/>
      </w:r>
      <w:r w:rsidR="00846699">
        <w:t xml:space="preserve">Table </w:t>
      </w:r>
      <w:r w:rsidR="00846699">
        <w:rPr>
          <w:noProof/>
        </w:rPr>
        <w:t>6</w:t>
      </w:r>
      <w:r w:rsidR="00846699">
        <w:fldChar w:fldCharType="end"/>
      </w:r>
    </w:p>
    <w:p w14:paraId="32E67112" w14:textId="77777777" w:rsidR="00846699" w:rsidRDefault="00846699" w:rsidP="00CB6071">
      <w:pPr>
        <w:pStyle w:val="NoSpacing"/>
        <w:tabs>
          <w:tab w:val="clear" w:pos="1296"/>
          <w:tab w:val="clear" w:pos="1584"/>
          <w:tab w:val="left" w:pos="1980"/>
          <w:tab w:val="left" w:pos="2340"/>
        </w:tabs>
        <w:ind w:left="2610" w:hanging="2610"/>
      </w:pPr>
      <w:r>
        <w:rPr>
          <w:i/>
        </w:rPr>
        <w:tab/>
        <w:t>speed</w:t>
      </w:r>
      <w:r>
        <w:rPr>
          <w:i/>
          <w:vertAlign w:val="subscript"/>
        </w:rPr>
        <w:t>r</w:t>
      </w:r>
      <w:r>
        <w:tab/>
        <w:t>=</w:t>
      </w:r>
      <w:r>
        <w:tab/>
        <w:t xml:space="preserve">Average speed traveled (mph) on road type </w:t>
      </w:r>
      <w:r>
        <w:rPr>
          <w:i/>
        </w:rPr>
        <w:t>r</w:t>
      </w:r>
    </w:p>
    <w:p w14:paraId="4D8C94CF" w14:textId="77777777" w:rsidR="00846699" w:rsidRDefault="00846699" w:rsidP="00CB6071">
      <w:pPr>
        <w:pStyle w:val="NoSpacing"/>
        <w:tabs>
          <w:tab w:val="clear" w:pos="1296"/>
          <w:tab w:val="clear" w:pos="1584"/>
          <w:tab w:val="left" w:pos="1980"/>
          <w:tab w:val="left" w:pos="2340"/>
        </w:tabs>
        <w:ind w:left="2610" w:hanging="2610"/>
        <w:rPr>
          <w:i/>
        </w:rPr>
      </w:pPr>
      <w:r>
        <w:tab/>
      </w:r>
      <w:r>
        <w:rPr>
          <w:i/>
        </w:rPr>
        <w:t>M</w:t>
      </w:r>
      <w:r>
        <w:rPr>
          <w:i/>
          <w:vertAlign w:val="subscript"/>
        </w:rPr>
        <w:t>c</w:t>
      </w:r>
      <w:r>
        <w:rPr>
          <w:i/>
        </w:rPr>
        <w:tab/>
      </w:r>
      <w:r>
        <w:t>=</w:t>
      </w:r>
      <w:r>
        <w:tab/>
        <w:t xml:space="preserve">Average surface material moisture content (%) in county </w:t>
      </w:r>
      <w:r>
        <w:rPr>
          <w:i/>
        </w:rPr>
        <w:t>c</w:t>
      </w:r>
    </w:p>
    <w:p w14:paraId="253597CD" w14:textId="77777777" w:rsidR="00846699" w:rsidRPr="00846699" w:rsidRDefault="00846699" w:rsidP="00CB6071">
      <w:pPr>
        <w:pStyle w:val="NoSpacing"/>
        <w:tabs>
          <w:tab w:val="clear" w:pos="1296"/>
          <w:tab w:val="clear" w:pos="1584"/>
          <w:tab w:val="left" w:pos="1980"/>
          <w:tab w:val="left" w:pos="2340"/>
        </w:tabs>
        <w:ind w:left="2610" w:hanging="2610"/>
      </w:pPr>
      <w:r>
        <w:rPr>
          <w:i/>
        </w:rPr>
        <w:tab/>
        <w:t>C</w:t>
      </w:r>
      <w:r>
        <w:rPr>
          <w:i/>
          <w:vertAlign w:val="subscript"/>
        </w:rPr>
        <w:t>PM25/PM10</w:t>
      </w:r>
      <w:r>
        <w:rPr>
          <w:i/>
          <w:vertAlign w:val="subscript"/>
        </w:rPr>
        <w:tab/>
      </w:r>
      <w:r>
        <w:t>=</w:t>
      </w:r>
      <w:r>
        <w:tab/>
        <w:t>Emission factor for 1980’s vehicle fleet exhaust, brake wear, and tire wear (lb/VMT)</w:t>
      </w:r>
    </w:p>
    <w:p w14:paraId="140D5BB5" w14:textId="77777777" w:rsidR="00CB6071" w:rsidRPr="00745673" w:rsidRDefault="00CB6071" w:rsidP="00CB6071">
      <w:pPr>
        <w:pStyle w:val="NoSpacing"/>
        <w:tabs>
          <w:tab w:val="clear" w:pos="1296"/>
          <w:tab w:val="clear" w:pos="1584"/>
          <w:tab w:val="left" w:pos="1980"/>
          <w:tab w:val="left" w:pos="2340"/>
        </w:tabs>
        <w:ind w:left="2610" w:hanging="2610"/>
      </w:pPr>
    </w:p>
    <w:p w14:paraId="5F83E620" w14:textId="77777777" w:rsidR="00CB6071" w:rsidRDefault="00CB6071" w:rsidP="00CB6071">
      <w:pPr>
        <w:pStyle w:val="NoSpacing"/>
      </w:pPr>
    </w:p>
    <w:p w14:paraId="62203C61" w14:textId="77777777" w:rsidR="00B97E6E" w:rsidRPr="00886F17" w:rsidRDefault="00B97E6E" w:rsidP="00052E59">
      <w:pPr>
        <w:pStyle w:val="Heading1"/>
      </w:pPr>
      <w:r w:rsidRPr="00886F17">
        <w:t>Controls</w:t>
      </w:r>
    </w:p>
    <w:p w14:paraId="09B93E84" w14:textId="77777777" w:rsidR="00B9377D" w:rsidRDefault="00B9377D" w:rsidP="00B9377D">
      <w:pPr>
        <w:shd w:val="clear" w:color="auto" w:fill="FFFFFF"/>
        <w:spacing w:before="202" w:line="230" w:lineRule="exact"/>
        <w:rPr>
          <w:spacing w:val="-2"/>
        </w:rPr>
      </w:pPr>
      <w:r>
        <w:rPr>
          <w:spacing w:val="-2"/>
        </w:rPr>
        <w:t>Controls were applied for both paved and unpaved road dust emissions for counties in nonattainment for PM10.</w:t>
      </w:r>
    </w:p>
    <w:p w14:paraId="22A0094C" w14:textId="77777777" w:rsidR="00B9377D" w:rsidRDefault="00B9377D" w:rsidP="00B9377D">
      <w:pPr>
        <w:shd w:val="clear" w:color="auto" w:fill="FFFFFF"/>
        <w:spacing w:before="202" w:line="230" w:lineRule="exact"/>
      </w:pPr>
      <w:r>
        <w:rPr>
          <w:spacing w:val="-2"/>
        </w:rPr>
        <w:t>Paved road dust controls were applied by county to urban and rural roads in serious PM</w:t>
      </w:r>
      <w:r w:rsidRPr="00B9377D">
        <w:rPr>
          <w:spacing w:val="-2"/>
        </w:rPr>
        <w:t>10</w:t>
      </w:r>
      <w:r>
        <w:rPr>
          <w:spacing w:val="-2"/>
        </w:rPr>
        <w:t xml:space="preserve"> nonattainment areas and to </w:t>
      </w:r>
      <w:r>
        <w:rPr>
          <w:spacing w:val="-1"/>
        </w:rPr>
        <w:t>urban roads in moderate PM</w:t>
      </w:r>
      <w:r w:rsidRPr="00B9377D">
        <w:rPr>
          <w:spacing w:val="-1"/>
        </w:rPr>
        <w:t>10</w:t>
      </w:r>
      <w:r>
        <w:rPr>
          <w:spacing w:val="-1"/>
        </w:rPr>
        <w:t xml:space="preserve"> nonattainment areas. The assumed control measure is vacuum sweeping of paved roads twice per month. A control efficiency of 79 percent was assumed for this control measure.</w:t>
      </w:r>
      <w:bookmarkStart w:id="13" w:name="_Ref530283493"/>
      <w:r>
        <w:rPr>
          <w:rStyle w:val="EndnoteReference"/>
          <w:spacing w:val="-1"/>
        </w:rPr>
        <w:endnoteReference w:id="7"/>
      </w:r>
      <w:bookmarkEnd w:id="13"/>
      <w:r>
        <w:rPr>
          <w:spacing w:val="-1"/>
        </w:rPr>
        <w:t xml:space="preserve"> The assumed rule penetration varies by roadway class and PM</w:t>
      </w:r>
      <w:r>
        <w:rPr>
          <w:spacing w:val="-1"/>
          <w:vertAlign w:val="subscript"/>
        </w:rPr>
        <w:t>10</w:t>
      </w:r>
      <w:r>
        <w:rPr>
          <w:spacing w:val="-1"/>
        </w:rPr>
        <w:t xml:space="preserve"> nonattainment area classification (serious or moderate).</w:t>
      </w:r>
      <w:r w:rsidRPr="00B9377D">
        <w:rPr>
          <w:spacing w:val="-1"/>
          <w:vertAlign w:val="superscript"/>
        </w:rPr>
        <w:fldChar w:fldCharType="begin"/>
      </w:r>
      <w:r w:rsidRPr="00B9377D">
        <w:rPr>
          <w:spacing w:val="-1"/>
          <w:vertAlign w:val="superscript"/>
        </w:rPr>
        <w:instrText xml:space="preserve"> NOTEREF _Ref530283493 \h  \* MERGEFORMAT </w:instrText>
      </w:r>
      <w:r w:rsidRPr="00B9377D">
        <w:rPr>
          <w:spacing w:val="-1"/>
          <w:vertAlign w:val="superscript"/>
        </w:rPr>
      </w:r>
      <w:r w:rsidRPr="00B9377D">
        <w:rPr>
          <w:spacing w:val="-1"/>
          <w:vertAlign w:val="superscript"/>
        </w:rPr>
        <w:fldChar w:fldCharType="separate"/>
      </w:r>
      <w:r w:rsidRPr="00B9377D">
        <w:rPr>
          <w:spacing w:val="-1"/>
          <w:vertAlign w:val="superscript"/>
        </w:rPr>
        <w:t>7</w:t>
      </w:r>
      <w:r w:rsidRPr="00B9377D">
        <w:rPr>
          <w:spacing w:val="-1"/>
          <w:vertAlign w:val="superscript"/>
        </w:rPr>
        <w:fldChar w:fldCharType="end"/>
      </w:r>
      <w:r>
        <w:rPr>
          <w:spacing w:val="-1"/>
        </w:rPr>
        <w:t xml:space="preserve"> The rule </w:t>
      </w:r>
      <w:r>
        <w:t xml:space="preserve">penetration rates are shown in </w:t>
      </w:r>
      <w:r>
        <w:fldChar w:fldCharType="begin"/>
      </w:r>
      <w:r>
        <w:instrText xml:space="preserve"> REF _Ref530283706 \h </w:instrText>
      </w:r>
      <w:r>
        <w:fldChar w:fldCharType="separate"/>
      </w:r>
      <w:r>
        <w:t xml:space="preserve">Table </w:t>
      </w:r>
      <w:r>
        <w:rPr>
          <w:noProof/>
        </w:rPr>
        <w:t>8</w:t>
      </w:r>
      <w:r>
        <w:fldChar w:fldCharType="end"/>
      </w:r>
      <w:r>
        <w:t>. Rule effectiveness was assumed to be 100% for all counties where this control was applied.</w:t>
      </w:r>
    </w:p>
    <w:p w14:paraId="70917D0D" w14:textId="77777777" w:rsidR="00B97E6E" w:rsidRDefault="00B9377D" w:rsidP="00B937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pacing w:val="-1"/>
        </w:rPr>
      </w:pPr>
      <w:r>
        <w:t xml:space="preserve">Note that the controls were applied at the county/roadway class level, and the controls differ by roadway class. </w:t>
      </w:r>
      <w:r>
        <w:rPr>
          <w:spacing w:val="-1"/>
        </w:rPr>
        <w:t>N</w:t>
      </w:r>
      <w:r w:rsidRPr="00E03803">
        <w:rPr>
          <w:spacing w:val="-1"/>
        </w:rPr>
        <w:t xml:space="preserve">o controls </w:t>
      </w:r>
      <w:r>
        <w:rPr>
          <w:spacing w:val="-1"/>
        </w:rPr>
        <w:t>were applied to</w:t>
      </w:r>
      <w:r w:rsidRPr="00E03803">
        <w:rPr>
          <w:spacing w:val="-1"/>
        </w:rPr>
        <w:t xml:space="preserve"> interstate or principal arterial roadways</w:t>
      </w:r>
      <w:r>
        <w:rPr>
          <w:spacing w:val="-1"/>
        </w:rPr>
        <w:t xml:space="preserve"> because these road surfaces typically do not have vacuum sweeping. </w:t>
      </w:r>
      <w:r>
        <w:t xml:space="preserve">In </w:t>
      </w:r>
      <w:r>
        <w:rPr>
          <w:spacing w:val="-1"/>
        </w:rPr>
        <w:t>the excel spreadsheet, the total emissions for all roadway classes were summed to the county level. Therefore, the emissions at the county level can represent several different control efficiency and rule penetration levels, and may include both controlled and uncontrolled emissions in the composite value.</w:t>
      </w:r>
    </w:p>
    <w:p w14:paraId="187750C3" w14:textId="77777777" w:rsidR="00B9377D" w:rsidRDefault="00B9377D" w:rsidP="00B9377D">
      <w:pPr>
        <w:pStyle w:val="TableCaption"/>
      </w:pPr>
      <w:bookmarkStart w:id="14" w:name="_Ref530283706"/>
      <w:r>
        <w:t xml:space="preserve">Table </w:t>
      </w:r>
      <w:r w:rsidR="005E30EB">
        <w:rPr>
          <w:noProof/>
        </w:rPr>
        <w:fldChar w:fldCharType="begin"/>
      </w:r>
      <w:r w:rsidR="005E30EB">
        <w:rPr>
          <w:noProof/>
        </w:rPr>
        <w:instrText xml:space="preserve"> SEQ Table \* ARABIC </w:instrText>
      </w:r>
      <w:r w:rsidR="005E30EB">
        <w:rPr>
          <w:noProof/>
        </w:rPr>
        <w:fldChar w:fldCharType="separate"/>
      </w:r>
      <w:r>
        <w:rPr>
          <w:noProof/>
        </w:rPr>
        <w:t>8</w:t>
      </w:r>
      <w:r w:rsidR="005E30EB">
        <w:rPr>
          <w:noProof/>
        </w:rPr>
        <w:fldChar w:fldCharType="end"/>
      </w:r>
      <w:bookmarkEnd w:id="14"/>
      <w:r>
        <w:t>. Penetration rate of paved road vacuum sweeping for control of dust emissions from paved roads.</w:t>
      </w:r>
    </w:p>
    <w:tbl>
      <w:tblPr>
        <w:tblW w:w="58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34"/>
        <w:gridCol w:w="2777"/>
        <w:gridCol w:w="1440"/>
      </w:tblGrid>
      <w:tr w:rsidR="00B9377D" w:rsidRPr="00B9377D" w14:paraId="76DDFC9C" w14:textId="77777777" w:rsidTr="00794062">
        <w:trPr>
          <w:trHeight w:val="823"/>
          <w:tblHeader/>
          <w:jc w:val="center"/>
        </w:trPr>
        <w:tc>
          <w:tcPr>
            <w:tcW w:w="1634" w:type="dxa"/>
            <w:shd w:val="clear" w:color="000000" w:fill="BFBFBF"/>
            <w:vAlign w:val="bottom"/>
            <w:hideMark/>
          </w:tcPr>
          <w:p w14:paraId="34621831" w14:textId="77777777" w:rsidR="00B9377D" w:rsidRPr="00B9377D" w:rsidRDefault="00B9377D" w:rsidP="00B9377D">
            <w:pPr>
              <w:widowControl/>
              <w:autoSpaceDE/>
              <w:autoSpaceDN/>
              <w:adjustRightInd/>
              <w:spacing w:after="0"/>
              <w:jc w:val="center"/>
              <w:rPr>
                <w:b/>
                <w:bCs/>
                <w:szCs w:val="22"/>
              </w:rPr>
            </w:pPr>
            <w:r w:rsidRPr="00B9377D">
              <w:rPr>
                <w:b/>
                <w:bCs/>
                <w:szCs w:val="22"/>
              </w:rPr>
              <w:t>PM10 Nonattainment Status</w:t>
            </w:r>
          </w:p>
        </w:tc>
        <w:tc>
          <w:tcPr>
            <w:tcW w:w="2777" w:type="dxa"/>
            <w:shd w:val="clear" w:color="000000" w:fill="BFBFBF"/>
            <w:vAlign w:val="bottom"/>
            <w:hideMark/>
          </w:tcPr>
          <w:p w14:paraId="3246D0FD" w14:textId="77777777" w:rsidR="00B9377D" w:rsidRPr="00B9377D" w:rsidRDefault="00B9377D" w:rsidP="00B9377D">
            <w:pPr>
              <w:widowControl/>
              <w:autoSpaceDE/>
              <w:autoSpaceDN/>
              <w:adjustRightInd/>
              <w:spacing w:after="0"/>
              <w:jc w:val="center"/>
              <w:rPr>
                <w:b/>
                <w:bCs/>
                <w:szCs w:val="22"/>
              </w:rPr>
            </w:pPr>
            <w:r w:rsidRPr="00B9377D">
              <w:rPr>
                <w:b/>
                <w:bCs/>
                <w:szCs w:val="22"/>
              </w:rPr>
              <w:t>Roadway Class</w:t>
            </w:r>
          </w:p>
        </w:tc>
        <w:tc>
          <w:tcPr>
            <w:tcW w:w="1440" w:type="dxa"/>
            <w:shd w:val="clear" w:color="000000" w:fill="BFBFBF"/>
            <w:vAlign w:val="bottom"/>
            <w:hideMark/>
          </w:tcPr>
          <w:p w14:paraId="61CC54CC" w14:textId="77777777" w:rsidR="00B9377D" w:rsidRPr="00B9377D" w:rsidRDefault="00B9377D" w:rsidP="00B9377D">
            <w:pPr>
              <w:widowControl/>
              <w:autoSpaceDE/>
              <w:autoSpaceDN/>
              <w:adjustRightInd/>
              <w:spacing w:after="0"/>
              <w:jc w:val="center"/>
              <w:rPr>
                <w:b/>
                <w:bCs/>
                <w:szCs w:val="22"/>
              </w:rPr>
            </w:pPr>
            <w:r w:rsidRPr="00B9377D">
              <w:rPr>
                <w:b/>
                <w:bCs/>
                <w:szCs w:val="22"/>
              </w:rPr>
              <w:t>Vacuum Sweeping Penetration Rate</w:t>
            </w:r>
          </w:p>
        </w:tc>
      </w:tr>
      <w:tr w:rsidR="00B9377D" w:rsidRPr="00B9377D" w14:paraId="05649057" w14:textId="77777777" w:rsidTr="00794062">
        <w:trPr>
          <w:trHeight w:val="300"/>
          <w:jc w:val="center"/>
        </w:trPr>
        <w:tc>
          <w:tcPr>
            <w:tcW w:w="1634" w:type="dxa"/>
            <w:shd w:val="clear" w:color="auto" w:fill="auto"/>
            <w:noWrap/>
            <w:vAlign w:val="bottom"/>
            <w:hideMark/>
          </w:tcPr>
          <w:p w14:paraId="3D30D918" w14:textId="77777777" w:rsidR="00B9377D" w:rsidRPr="00B9377D" w:rsidRDefault="00B9377D" w:rsidP="00B9377D">
            <w:pPr>
              <w:widowControl/>
              <w:autoSpaceDE/>
              <w:autoSpaceDN/>
              <w:adjustRightInd/>
              <w:spacing w:after="0"/>
              <w:rPr>
                <w:color w:val="000000"/>
                <w:szCs w:val="22"/>
              </w:rPr>
            </w:pPr>
            <w:r w:rsidRPr="00B9377D">
              <w:rPr>
                <w:color w:val="000000"/>
                <w:szCs w:val="22"/>
              </w:rPr>
              <w:t>Moderate</w:t>
            </w:r>
          </w:p>
        </w:tc>
        <w:tc>
          <w:tcPr>
            <w:tcW w:w="2777" w:type="dxa"/>
            <w:shd w:val="clear" w:color="auto" w:fill="auto"/>
            <w:noWrap/>
            <w:vAlign w:val="bottom"/>
            <w:hideMark/>
          </w:tcPr>
          <w:p w14:paraId="16054144" w14:textId="77777777" w:rsidR="00B9377D" w:rsidRPr="00B9377D" w:rsidRDefault="00B9377D" w:rsidP="00B9377D">
            <w:pPr>
              <w:widowControl/>
              <w:autoSpaceDE/>
              <w:autoSpaceDN/>
              <w:adjustRightInd/>
              <w:spacing w:after="0"/>
              <w:rPr>
                <w:color w:val="000000"/>
                <w:szCs w:val="22"/>
              </w:rPr>
            </w:pPr>
            <w:r w:rsidRPr="00B9377D">
              <w:rPr>
                <w:color w:val="000000"/>
                <w:szCs w:val="22"/>
              </w:rPr>
              <w:t>Urban Freeway &amp; Expressway</w:t>
            </w:r>
          </w:p>
        </w:tc>
        <w:tc>
          <w:tcPr>
            <w:tcW w:w="1440" w:type="dxa"/>
            <w:shd w:val="clear" w:color="auto" w:fill="auto"/>
            <w:noWrap/>
            <w:vAlign w:val="bottom"/>
            <w:hideMark/>
          </w:tcPr>
          <w:p w14:paraId="62A5957C" w14:textId="77777777" w:rsidR="00B9377D" w:rsidRPr="00B9377D" w:rsidRDefault="00B9377D" w:rsidP="00B9377D">
            <w:pPr>
              <w:widowControl/>
              <w:autoSpaceDE/>
              <w:autoSpaceDN/>
              <w:adjustRightInd/>
              <w:spacing w:after="0"/>
              <w:jc w:val="right"/>
              <w:rPr>
                <w:color w:val="000000"/>
                <w:szCs w:val="22"/>
              </w:rPr>
            </w:pPr>
            <w:r w:rsidRPr="00B9377D">
              <w:rPr>
                <w:color w:val="000000"/>
                <w:szCs w:val="22"/>
              </w:rPr>
              <w:t>0.67</w:t>
            </w:r>
          </w:p>
        </w:tc>
      </w:tr>
      <w:tr w:rsidR="00B9377D" w:rsidRPr="00B9377D" w14:paraId="5AFA081B" w14:textId="77777777" w:rsidTr="00794062">
        <w:trPr>
          <w:trHeight w:val="300"/>
          <w:jc w:val="center"/>
        </w:trPr>
        <w:tc>
          <w:tcPr>
            <w:tcW w:w="1634" w:type="dxa"/>
            <w:shd w:val="clear" w:color="auto" w:fill="auto"/>
            <w:noWrap/>
            <w:vAlign w:val="bottom"/>
            <w:hideMark/>
          </w:tcPr>
          <w:p w14:paraId="7E02085B" w14:textId="77777777" w:rsidR="00B9377D" w:rsidRPr="00B9377D" w:rsidRDefault="00B9377D" w:rsidP="00B9377D">
            <w:pPr>
              <w:widowControl/>
              <w:autoSpaceDE/>
              <w:autoSpaceDN/>
              <w:adjustRightInd/>
              <w:spacing w:after="0"/>
              <w:rPr>
                <w:color w:val="000000"/>
                <w:szCs w:val="22"/>
              </w:rPr>
            </w:pPr>
            <w:r w:rsidRPr="00B9377D">
              <w:rPr>
                <w:color w:val="000000"/>
                <w:szCs w:val="22"/>
              </w:rPr>
              <w:t>Moderate</w:t>
            </w:r>
          </w:p>
        </w:tc>
        <w:tc>
          <w:tcPr>
            <w:tcW w:w="2777" w:type="dxa"/>
            <w:shd w:val="clear" w:color="auto" w:fill="auto"/>
            <w:noWrap/>
            <w:vAlign w:val="bottom"/>
            <w:hideMark/>
          </w:tcPr>
          <w:p w14:paraId="2F079873" w14:textId="77777777" w:rsidR="00B9377D" w:rsidRPr="00B9377D" w:rsidRDefault="00B9377D" w:rsidP="00B9377D">
            <w:pPr>
              <w:widowControl/>
              <w:autoSpaceDE/>
              <w:autoSpaceDN/>
              <w:adjustRightInd/>
              <w:spacing w:after="0"/>
              <w:rPr>
                <w:color w:val="000000"/>
                <w:szCs w:val="22"/>
              </w:rPr>
            </w:pPr>
            <w:r w:rsidRPr="00B9377D">
              <w:rPr>
                <w:color w:val="000000"/>
                <w:szCs w:val="22"/>
              </w:rPr>
              <w:t>Urban Minor Arterial</w:t>
            </w:r>
          </w:p>
        </w:tc>
        <w:tc>
          <w:tcPr>
            <w:tcW w:w="1440" w:type="dxa"/>
            <w:shd w:val="clear" w:color="auto" w:fill="auto"/>
            <w:noWrap/>
            <w:vAlign w:val="bottom"/>
            <w:hideMark/>
          </w:tcPr>
          <w:p w14:paraId="51704453" w14:textId="77777777" w:rsidR="00B9377D" w:rsidRPr="00B9377D" w:rsidRDefault="00B9377D" w:rsidP="00B9377D">
            <w:pPr>
              <w:widowControl/>
              <w:autoSpaceDE/>
              <w:autoSpaceDN/>
              <w:adjustRightInd/>
              <w:spacing w:after="0"/>
              <w:jc w:val="right"/>
              <w:rPr>
                <w:color w:val="000000"/>
                <w:szCs w:val="22"/>
              </w:rPr>
            </w:pPr>
            <w:r w:rsidRPr="00B9377D">
              <w:rPr>
                <w:color w:val="000000"/>
                <w:szCs w:val="22"/>
              </w:rPr>
              <w:t>0.67</w:t>
            </w:r>
          </w:p>
        </w:tc>
      </w:tr>
      <w:tr w:rsidR="00B9377D" w:rsidRPr="00B9377D" w14:paraId="092F6FF5" w14:textId="77777777" w:rsidTr="00794062">
        <w:trPr>
          <w:trHeight w:val="300"/>
          <w:jc w:val="center"/>
        </w:trPr>
        <w:tc>
          <w:tcPr>
            <w:tcW w:w="1634" w:type="dxa"/>
            <w:shd w:val="clear" w:color="auto" w:fill="auto"/>
            <w:noWrap/>
            <w:vAlign w:val="bottom"/>
            <w:hideMark/>
          </w:tcPr>
          <w:p w14:paraId="4515D97C" w14:textId="77777777" w:rsidR="00B9377D" w:rsidRPr="00B9377D" w:rsidRDefault="00B9377D" w:rsidP="00B9377D">
            <w:pPr>
              <w:widowControl/>
              <w:autoSpaceDE/>
              <w:autoSpaceDN/>
              <w:adjustRightInd/>
              <w:spacing w:after="0"/>
              <w:rPr>
                <w:color w:val="000000"/>
                <w:szCs w:val="22"/>
              </w:rPr>
            </w:pPr>
            <w:r w:rsidRPr="00B9377D">
              <w:rPr>
                <w:color w:val="000000"/>
                <w:szCs w:val="22"/>
              </w:rPr>
              <w:t>Moderate</w:t>
            </w:r>
          </w:p>
        </w:tc>
        <w:tc>
          <w:tcPr>
            <w:tcW w:w="2777" w:type="dxa"/>
            <w:shd w:val="clear" w:color="auto" w:fill="auto"/>
            <w:noWrap/>
            <w:vAlign w:val="bottom"/>
            <w:hideMark/>
          </w:tcPr>
          <w:p w14:paraId="7245568A" w14:textId="77777777" w:rsidR="00B9377D" w:rsidRPr="00B9377D" w:rsidRDefault="00B9377D" w:rsidP="00B9377D">
            <w:pPr>
              <w:widowControl/>
              <w:autoSpaceDE/>
              <w:autoSpaceDN/>
              <w:adjustRightInd/>
              <w:spacing w:after="0"/>
              <w:rPr>
                <w:color w:val="000000"/>
                <w:szCs w:val="22"/>
              </w:rPr>
            </w:pPr>
            <w:r w:rsidRPr="00B9377D">
              <w:rPr>
                <w:color w:val="000000"/>
                <w:szCs w:val="22"/>
              </w:rPr>
              <w:t>Urban Collector</w:t>
            </w:r>
          </w:p>
        </w:tc>
        <w:tc>
          <w:tcPr>
            <w:tcW w:w="1440" w:type="dxa"/>
            <w:shd w:val="clear" w:color="auto" w:fill="auto"/>
            <w:noWrap/>
            <w:vAlign w:val="bottom"/>
            <w:hideMark/>
          </w:tcPr>
          <w:p w14:paraId="6915ECEF" w14:textId="77777777" w:rsidR="00B9377D" w:rsidRPr="00B9377D" w:rsidRDefault="00B9377D" w:rsidP="00B9377D">
            <w:pPr>
              <w:widowControl/>
              <w:autoSpaceDE/>
              <w:autoSpaceDN/>
              <w:adjustRightInd/>
              <w:spacing w:after="0"/>
              <w:jc w:val="right"/>
              <w:rPr>
                <w:color w:val="000000"/>
                <w:szCs w:val="22"/>
              </w:rPr>
            </w:pPr>
            <w:r w:rsidRPr="00B9377D">
              <w:rPr>
                <w:color w:val="000000"/>
                <w:szCs w:val="22"/>
              </w:rPr>
              <w:t>0.64</w:t>
            </w:r>
          </w:p>
        </w:tc>
      </w:tr>
      <w:tr w:rsidR="00B9377D" w:rsidRPr="00B9377D" w14:paraId="0280B71E" w14:textId="77777777" w:rsidTr="00794062">
        <w:trPr>
          <w:trHeight w:val="300"/>
          <w:jc w:val="center"/>
        </w:trPr>
        <w:tc>
          <w:tcPr>
            <w:tcW w:w="1634" w:type="dxa"/>
            <w:shd w:val="clear" w:color="auto" w:fill="auto"/>
            <w:noWrap/>
            <w:vAlign w:val="bottom"/>
            <w:hideMark/>
          </w:tcPr>
          <w:p w14:paraId="7BE6C964" w14:textId="77777777" w:rsidR="00B9377D" w:rsidRPr="00B9377D" w:rsidRDefault="00B9377D" w:rsidP="00B9377D">
            <w:pPr>
              <w:widowControl/>
              <w:autoSpaceDE/>
              <w:autoSpaceDN/>
              <w:adjustRightInd/>
              <w:spacing w:after="0"/>
              <w:rPr>
                <w:color w:val="000000"/>
                <w:szCs w:val="22"/>
              </w:rPr>
            </w:pPr>
            <w:r w:rsidRPr="00B9377D">
              <w:rPr>
                <w:color w:val="000000"/>
                <w:szCs w:val="22"/>
              </w:rPr>
              <w:t>Moderate</w:t>
            </w:r>
          </w:p>
        </w:tc>
        <w:tc>
          <w:tcPr>
            <w:tcW w:w="2777" w:type="dxa"/>
            <w:shd w:val="clear" w:color="auto" w:fill="auto"/>
            <w:noWrap/>
            <w:vAlign w:val="bottom"/>
            <w:hideMark/>
          </w:tcPr>
          <w:p w14:paraId="5FC8F4CA" w14:textId="77777777" w:rsidR="00B9377D" w:rsidRPr="00B9377D" w:rsidRDefault="00B9377D" w:rsidP="00B9377D">
            <w:pPr>
              <w:widowControl/>
              <w:autoSpaceDE/>
              <w:autoSpaceDN/>
              <w:adjustRightInd/>
              <w:spacing w:after="0"/>
              <w:rPr>
                <w:color w:val="000000"/>
                <w:szCs w:val="22"/>
              </w:rPr>
            </w:pPr>
            <w:r w:rsidRPr="00B9377D">
              <w:rPr>
                <w:color w:val="000000"/>
                <w:szCs w:val="22"/>
              </w:rPr>
              <w:t>Urban Local</w:t>
            </w:r>
          </w:p>
        </w:tc>
        <w:tc>
          <w:tcPr>
            <w:tcW w:w="1440" w:type="dxa"/>
            <w:shd w:val="clear" w:color="auto" w:fill="auto"/>
            <w:noWrap/>
            <w:vAlign w:val="bottom"/>
            <w:hideMark/>
          </w:tcPr>
          <w:p w14:paraId="3B63E624" w14:textId="77777777" w:rsidR="00B9377D" w:rsidRPr="00B9377D" w:rsidRDefault="00B9377D" w:rsidP="00B9377D">
            <w:pPr>
              <w:widowControl/>
              <w:autoSpaceDE/>
              <w:autoSpaceDN/>
              <w:adjustRightInd/>
              <w:spacing w:after="0"/>
              <w:jc w:val="right"/>
              <w:rPr>
                <w:color w:val="000000"/>
                <w:szCs w:val="22"/>
              </w:rPr>
            </w:pPr>
            <w:r w:rsidRPr="00B9377D">
              <w:rPr>
                <w:color w:val="000000"/>
                <w:szCs w:val="22"/>
              </w:rPr>
              <w:t>0.88</w:t>
            </w:r>
          </w:p>
        </w:tc>
      </w:tr>
      <w:tr w:rsidR="00B9377D" w:rsidRPr="00B9377D" w14:paraId="136BCF7A" w14:textId="77777777" w:rsidTr="00794062">
        <w:trPr>
          <w:trHeight w:val="300"/>
          <w:jc w:val="center"/>
        </w:trPr>
        <w:tc>
          <w:tcPr>
            <w:tcW w:w="1634" w:type="dxa"/>
            <w:shd w:val="clear" w:color="auto" w:fill="auto"/>
            <w:noWrap/>
            <w:vAlign w:val="bottom"/>
            <w:hideMark/>
          </w:tcPr>
          <w:p w14:paraId="1EFDAAAE" w14:textId="77777777" w:rsidR="00B9377D" w:rsidRPr="00B9377D" w:rsidRDefault="00B9377D" w:rsidP="00B9377D">
            <w:pPr>
              <w:widowControl/>
              <w:autoSpaceDE/>
              <w:autoSpaceDN/>
              <w:adjustRightInd/>
              <w:spacing w:after="0"/>
              <w:rPr>
                <w:color w:val="000000"/>
                <w:szCs w:val="22"/>
              </w:rPr>
            </w:pPr>
            <w:r w:rsidRPr="00B9377D">
              <w:rPr>
                <w:color w:val="000000"/>
                <w:szCs w:val="22"/>
              </w:rPr>
              <w:t>Serious</w:t>
            </w:r>
          </w:p>
        </w:tc>
        <w:tc>
          <w:tcPr>
            <w:tcW w:w="2777" w:type="dxa"/>
            <w:shd w:val="clear" w:color="auto" w:fill="auto"/>
            <w:noWrap/>
            <w:vAlign w:val="bottom"/>
            <w:hideMark/>
          </w:tcPr>
          <w:p w14:paraId="04899235" w14:textId="77777777" w:rsidR="00B9377D" w:rsidRPr="00B9377D" w:rsidRDefault="00B9377D" w:rsidP="00B9377D">
            <w:pPr>
              <w:widowControl/>
              <w:autoSpaceDE/>
              <w:autoSpaceDN/>
              <w:adjustRightInd/>
              <w:spacing w:after="0"/>
              <w:rPr>
                <w:color w:val="000000"/>
                <w:szCs w:val="22"/>
              </w:rPr>
            </w:pPr>
            <w:r w:rsidRPr="00B9377D">
              <w:rPr>
                <w:color w:val="000000"/>
                <w:szCs w:val="22"/>
              </w:rPr>
              <w:t>Rural Minor Arterial</w:t>
            </w:r>
          </w:p>
        </w:tc>
        <w:tc>
          <w:tcPr>
            <w:tcW w:w="1440" w:type="dxa"/>
            <w:shd w:val="clear" w:color="auto" w:fill="auto"/>
            <w:noWrap/>
            <w:vAlign w:val="bottom"/>
            <w:hideMark/>
          </w:tcPr>
          <w:p w14:paraId="2CBAC030" w14:textId="77777777" w:rsidR="00B9377D" w:rsidRPr="00B9377D" w:rsidRDefault="00B9377D" w:rsidP="00B9377D">
            <w:pPr>
              <w:widowControl/>
              <w:autoSpaceDE/>
              <w:autoSpaceDN/>
              <w:adjustRightInd/>
              <w:spacing w:after="0"/>
              <w:jc w:val="right"/>
              <w:rPr>
                <w:color w:val="000000"/>
                <w:szCs w:val="22"/>
              </w:rPr>
            </w:pPr>
            <w:r w:rsidRPr="00B9377D">
              <w:rPr>
                <w:color w:val="000000"/>
                <w:szCs w:val="22"/>
              </w:rPr>
              <w:t>0.71</w:t>
            </w:r>
          </w:p>
        </w:tc>
      </w:tr>
      <w:tr w:rsidR="00B9377D" w:rsidRPr="00B9377D" w14:paraId="01ADF155" w14:textId="77777777" w:rsidTr="00794062">
        <w:trPr>
          <w:trHeight w:val="300"/>
          <w:jc w:val="center"/>
        </w:trPr>
        <w:tc>
          <w:tcPr>
            <w:tcW w:w="1634" w:type="dxa"/>
            <w:shd w:val="clear" w:color="auto" w:fill="auto"/>
            <w:noWrap/>
            <w:vAlign w:val="bottom"/>
            <w:hideMark/>
          </w:tcPr>
          <w:p w14:paraId="2A032D39" w14:textId="77777777" w:rsidR="00B9377D" w:rsidRPr="00B9377D" w:rsidRDefault="00B9377D" w:rsidP="00B9377D">
            <w:pPr>
              <w:widowControl/>
              <w:autoSpaceDE/>
              <w:autoSpaceDN/>
              <w:adjustRightInd/>
              <w:spacing w:after="0"/>
              <w:rPr>
                <w:color w:val="000000"/>
                <w:szCs w:val="22"/>
              </w:rPr>
            </w:pPr>
            <w:r w:rsidRPr="00B9377D">
              <w:rPr>
                <w:color w:val="000000"/>
                <w:szCs w:val="22"/>
              </w:rPr>
              <w:t>Serious</w:t>
            </w:r>
          </w:p>
        </w:tc>
        <w:tc>
          <w:tcPr>
            <w:tcW w:w="2777" w:type="dxa"/>
            <w:shd w:val="clear" w:color="auto" w:fill="auto"/>
            <w:noWrap/>
            <w:vAlign w:val="bottom"/>
            <w:hideMark/>
          </w:tcPr>
          <w:p w14:paraId="56EABC7F" w14:textId="77777777" w:rsidR="00B9377D" w:rsidRPr="00B9377D" w:rsidRDefault="00B9377D" w:rsidP="00B9377D">
            <w:pPr>
              <w:widowControl/>
              <w:autoSpaceDE/>
              <w:autoSpaceDN/>
              <w:adjustRightInd/>
              <w:spacing w:after="0"/>
              <w:rPr>
                <w:color w:val="000000"/>
                <w:szCs w:val="22"/>
              </w:rPr>
            </w:pPr>
            <w:r w:rsidRPr="00B9377D">
              <w:rPr>
                <w:color w:val="000000"/>
                <w:szCs w:val="22"/>
              </w:rPr>
              <w:t>Rural Major Collector</w:t>
            </w:r>
          </w:p>
        </w:tc>
        <w:tc>
          <w:tcPr>
            <w:tcW w:w="1440" w:type="dxa"/>
            <w:shd w:val="clear" w:color="auto" w:fill="auto"/>
            <w:noWrap/>
            <w:vAlign w:val="bottom"/>
            <w:hideMark/>
          </w:tcPr>
          <w:p w14:paraId="064E3758" w14:textId="77777777" w:rsidR="00B9377D" w:rsidRPr="00B9377D" w:rsidRDefault="00B9377D" w:rsidP="00B9377D">
            <w:pPr>
              <w:widowControl/>
              <w:autoSpaceDE/>
              <w:autoSpaceDN/>
              <w:adjustRightInd/>
              <w:spacing w:after="0"/>
              <w:jc w:val="right"/>
              <w:rPr>
                <w:color w:val="000000"/>
                <w:szCs w:val="22"/>
              </w:rPr>
            </w:pPr>
            <w:r w:rsidRPr="00B9377D">
              <w:rPr>
                <w:color w:val="000000"/>
                <w:szCs w:val="22"/>
              </w:rPr>
              <w:t>0.83</w:t>
            </w:r>
          </w:p>
        </w:tc>
      </w:tr>
      <w:tr w:rsidR="00B9377D" w:rsidRPr="00B9377D" w14:paraId="34CCE50B" w14:textId="77777777" w:rsidTr="00794062">
        <w:trPr>
          <w:trHeight w:val="300"/>
          <w:jc w:val="center"/>
        </w:trPr>
        <w:tc>
          <w:tcPr>
            <w:tcW w:w="1634" w:type="dxa"/>
            <w:shd w:val="clear" w:color="auto" w:fill="auto"/>
            <w:noWrap/>
            <w:vAlign w:val="bottom"/>
            <w:hideMark/>
          </w:tcPr>
          <w:p w14:paraId="090FEC80" w14:textId="77777777" w:rsidR="00B9377D" w:rsidRPr="00B9377D" w:rsidRDefault="00B9377D" w:rsidP="00B9377D">
            <w:pPr>
              <w:widowControl/>
              <w:autoSpaceDE/>
              <w:autoSpaceDN/>
              <w:adjustRightInd/>
              <w:spacing w:after="0"/>
              <w:rPr>
                <w:color w:val="000000"/>
                <w:szCs w:val="22"/>
              </w:rPr>
            </w:pPr>
            <w:r w:rsidRPr="00B9377D">
              <w:rPr>
                <w:color w:val="000000"/>
                <w:szCs w:val="22"/>
              </w:rPr>
              <w:t>Serious</w:t>
            </w:r>
          </w:p>
        </w:tc>
        <w:tc>
          <w:tcPr>
            <w:tcW w:w="2777" w:type="dxa"/>
            <w:shd w:val="clear" w:color="auto" w:fill="auto"/>
            <w:noWrap/>
            <w:vAlign w:val="bottom"/>
            <w:hideMark/>
          </w:tcPr>
          <w:p w14:paraId="42F09AD5" w14:textId="77777777" w:rsidR="00B9377D" w:rsidRPr="00B9377D" w:rsidRDefault="00B9377D" w:rsidP="00B9377D">
            <w:pPr>
              <w:widowControl/>
              <w:autoSpaceDE/>
              <w:autoSpaceDN/>
              <w:adjustRightInd/>
              <w:spacing w:after="0"/>
              <w:rPr>
                <w:color w:val="000000"/>
                <w:szCs w:val="22"/>
              </w:rPr>
            </w:pPr>
            <w:r w:rsidRPr="00B9377D">
              <w:rPr>
                <w:color w:val="000000"/>
                <w:szCs w:val="22"/>
              </w:rPr>
              <w:t>Rural Minor Collector</w:t>
            </w:r>
          </w:p>
        </w:tc>
        <w:tc>
          <w:tcPr>
            <w:tcW w:w="1440" w:type="dxa"/>
            <w:shd w:val="clear" w:color="auto" w:fill="auto"/>
            <w:noWrap/>
            <w:vAlign w:val="bottom"/>
            <w:hideMark/>
          </w:tcPr>
          <w:p w14:paraId="2370ADEB" w14:textId="77777777" w:rsidR="00B9377D" w:rsidRPr="00B9377D" w:rsidRDefault="00B9377D" w:rsidP="00B9377D">
            <w:pPr>
              <w:widowControl/>
              <w:autoSpaceDE/>
              <w:autoSpaceDN/>
              <w:adjustRightInd/>
              <w:spacing w:after="0"/>
              <w:jc w:val="right"/>
              <w:rPr>
                <w:color w:val="000000"/>
                <w:szCs w:val="22"/>
              </w:rPr>
            </w:pPr>
            <w:r w:rsidRPr="00B9377D">
              <w:rPr>
                <w:color w:val="000000"/>
                <w:szCs w:val="22"/>
              </w:rPr>
              <w:t>0.59</w:t>
            </w:r>
          </w:p>
        </w:tc>
      </w:tr>
      <w:tr w:rsidR="00B9377D" w:rsidRPr="00B9377D" w14:paraId="56413252" w14:textId="77777777" w:rsidTr="00794062">
        <w:trPr>
          <w:trHeight w:val="300"/>
          <w:jc w:val="center"/>
        </w:trPr>
        <w:tc>
          <w:tcPr>
            <w:tcW w:w="1634" w:type="dxa"/>
            <w:shd w:val="clear" w:color="auto" w:fill="auto"/>
            <w:noWrap/>
            <w:vAlign w:val="bottom"/>
            <w:hideMark/>
          </w:tcPr>
          <w:p w14:paraId="337B9437" w14:textId="77777777" w:rsidR="00B9377D" w:rsidRPr="00B9377D" w:rsidRDefault="00B9377D" w:rsidP="00B9377D">
            <w:pPr>
              <w:widowControl/>
              <w:autoSpaceDE/>
              <w:autoSpaceDN/>
              <w:adjustRightInd/>
              <w:spacing w:after="0"/>
              <w:rPr>
                <w:color w:val="000000"/>
                <w:szCs w:val="22"/>
              </w:rPr>
            </w:pPr>
            <w:r w:rsidRPr="00B9377D">
              <w:rPr>
                <w:color w:val="000000"/>
                <w:szCs w:val="22"/>
              </w:rPr>
              <w:t>Serious</w:t>
            </w:r>
          </w:p>
        </w:tc>
        <w:tc>
          <w:tcPr>
            <w:tcW w:w="2777" w:type="dxa"/>
            <w:shd w:val="clear" w:color="auto" w:fill="auto"/>
            <w:noWrap/>
            <w:vAlign w:val="bottom"/>
            <w:hideMark/>
          </w:tcPr>
          <w:p w14:paraId="26F1C4D2" w14:textId="77777777" w:rsidR="00B9377D" w:rsidRPr="00B9377D" w:rsidRDefault="00B9377D" w:rsidP="00B9377D">
            <w:pPr>
              <w:widowControl/>
              <w:autoSpaceDE/>
              <w:autoSpaceDN/>
              <w:adjustRightInd/>
              <w:spacing w:after="0"/>
              <w:rPr>
                <w:color w:val="000000"/>
                <w:szCs w:val="22"/>
              </w:rPr>
            </w:pPr>
            <w:r w:rsidRPr="00B9377D">
              <w:rPr>
                <w:color w:val="000000"/>
                <w:szCs w:val="22"/>
              </w:rPr>
              <w:t>Rural Local</w:t>
            </w:r>
          </w:p>
        </w:tc>
        <w:tc>
          <w:tcPr>
            <w:tcW w:w="1440" w:type="dxa"/>
            <w:shd w:val="clear" w:color="auto" w:fill="auto"/>
            <w:noWrap/>
            <w:vAlign w:val="bottom"/>
            <w:hideMark/>
          </w:tcPr>
          <w:p w14:paraId="241860AA" w14:textId="77777777" w:rsidR="00B9377D" w:rsidRPr="00B9377D" w:rsidRDefault="00B9377D" w:rsidP="00B9377D">
            <w:pPr>
              <w:widowControl/>
              <w:autoSpaceDE/>
              <w:autoSpaceDN/>
              <w:adjustRightInd/>
              <w:spacing w:after="0"/>
              <w:jc w:val="right"/>
              <w:rPr>
                <w:color w:val="000000"/>
                <w:szCs w:val="22"/>
              </w:rPr>
            </w:pPr>
            <w:r w:rsidRPr="00B9377D">
              <w:rPr>
                <w:color w:val="000000"/>
                <w:szCs w:val="22"/>
              </w:rPr>
              <w:t>0.35</w:t>
            </w:r>
          </w:p>
        </w:tc>
      </w:tr>
      <w:tr w:rsidR="00B9377D" w:rsidRPr="00B9377D" w14:paraId="6E43B055" w14:textId="77777777" w:rsidTr="00794062">
        <w:trPr>
          <w:trHeight w:val="300"/>
          <w:jc w:val="center"/>
        </w:trPr>
        <w:tc>
          <w:tcPr>
            <w:tcW w:w="1634" w:type="dxa"/>
            <w:shd w:val="clear" w:color="auto" w:fill="auto"/>
            <w:noWrap/>
            <w:vAlign w:val="bottom"/>
            <w:hideMark/>
          </w:tcPr>
          <w:p w14:paraId="1E346874" w14:textId="77777777" w:rsidR="00B9377D" w:rsidRPr="00B9377D" w:rsidRDefault="00B9377D" w:rsidP="00B9377D">
            <w:pPr>
              <w:widowControl/>
              <w:autoSpaceDE/>
              <w:autoSpaceDN/>
              <w:adjustRightInd/>
              <w:spacing w:after="0"/>
              <w:rPr>
                <w:color w:val="000000"/>
                <w:szCs w:val="22"/>
              </w:rPr>
            </w:pPr>
            <w:r w:rsidRPr="00B9377D">
              <w:rPr>
                <w:color w:val="000000"/>
                <w:szCs w:val="22"/>
              </w:rPr>
              <w:t>Serious</w:t>
            </w:r>
          </w:p>
        </w:tc>
        <w:tc>
          <w:tcPr>
            <w:tcW w:w="2777" w:type="dxa"/>
            <w:shd w:val="clear" w:color="auto" w:fill="auto"/>
            <w:noWrap/>
            <w:vAlign w:val="bottom"/>
            <w:hideMark/>
          </w:tcPr>
          <w:p w14:paraId="5B97FCDC" w14:textId="77777777" w:rsidR="00B9377D" w:rsidRPr="00B9377D" w:rsidRDefault="00B9377D" w:rsidP="00B9377D">
            <w:pPr>
              <w:widowControl/>
              <w:autoSpaceDE/>
              <w:autoSpaceDN/>
              <w:adjustRightInd/>
              <w:spacing w:after="0"/>
              <w:rPr>
                <w:color w:val="000000"/>
                <w:szCs w:val="22"/>
              </w:rPr>
            </w:pPr>
            <w:r w:rsidRPr="00B9377D">
              <w:rPr>
                <w:color w:val="000000"/>
                <w:szCs w:val="22"/>
              </w:rPr>
              <w:t>Urban Freeway &amp; Expressway</w:t>
            </w:r>
          </w:p>
        </w:tc>
        <w:tc>
          <w:tcPr>
            <w:tcW w:w="1440" w:type="dxa"/>
            <w:shd w:val="clear" w:color="auto" w:fill="auto"/>
            <w:noWrap/>
            <w:vAlign w:val="bottom"/>
            <w:hideMark/>
          </w:tcPr>
          <w:p w14:paraId="70CC7224" w14:textId="77777777" w:rsidR="00B9377D" w:rsidRPr="00B9377D" w:rsidRDefault="00B9377D" w:rsidP="00B9377D">
            <w:pPr>
              <w:widowControl/>
              <w:autoSpaceDE/>
              <w:autoSpaceDN/>
              <w:adjustRightInd/>
              <w:spacing w:after="0"/>
              <w:jc w:val="right"/>
              <w:rPr>
                <w:color w:val="000000"/>
                <w:szCs w:val="22"/>
              </w:rPr>
            </w:pPr>
            <w:r w:rsidRPr="00B9377D">
              <w:rPr>
                <w:color w:val="000000"/>
                <w:szCs w:val="22"/>
              </w:rPr>
              <w:t>0.67</w:t>
            </w:r>
          </w:p>
        </w:tc>
      </w:tr>
      <w:tr w:rsidR="00B9377D" w:rsidRPr="00B9377D" w14:paraId="7E7A1760" w14:textId="77777777" w:rsidTr="00794062">
        <w:trPr>
          <w:trHeight w:val="300"/>
          <w:jc w:val="center"/>
        </w:trPr>
        <w:tc>
          <w:tcPr>
            <w:tcW w:w="1634" w:type="dxa"/>
            <w:shd w:val="clear" w:color="auto" w:fill="auto"/>
            <w:noWrap/>
            <w:vAlign w:val="bottom"/>
            <w:hideMark/>
          </w:tcPr>
          <w:p w14:paraId="35D0A464" w14:textId="77777777" w:rsidR="00B9377D" w:rsidRPr="00B9377D" w:rsidRDefault="00B9377D" w:rsidP="00B9377D">
            <w:pPr>
              <w:widowControl/>
              <w:autoSpaceDE/>
              <w:autoSpaceDN/>
              <w:adjustRightInd/>
              <w:spacing w:after="0"/>
              <w:rPr>
                <w:color w:val="000000"/>
                <w:szCs w:val="22"/>
              </w:rPr>
            </w:pPr>
            <w:r w:rsidRPr="00B9377D">
              <w:rPr>
                <w:color w:val="000000"/>
                <w:szCs w:val="22"/>
              </w:rPr>
              <w:t>Serious</w:t>
            </w:r>
          </w:p>
        </w:tc>
        <w:tc>
          <w:tcPr>
            <w:tcW w:w="2777" w:type="dxa"/>
            <w:shd w:val="clear" w:color="auto" w:fill="auto"/>
            <w:noWrap/>
            <w:vAlign w:val="bottom"/>
            <w:hideMark/>
          </w:tcPr>
          <w:p w14:paraId="203F5F61" w14:textId="77777777" w:rsidR="00B9377D" w:rsidRPr="00B9377D" w:rsidRDefault="00B9377D" w:rsidP="00B9377D">
            <w:pPr>
              <w:widowControl/>
              <w:autoSpaceDE/>
              <w:autoSpaceDN/>
              <w:adjustRightInd/>
              <w:spacing w:after="0"/>
              <w:rPr>
                <w:color w:val="000000"/>
                <w:szCs w:val="22"/>
              </w:rPr>
            </w:pPr>
            <w:r w:rsidRPr="00B9377D">
              <w:rPr>
                <w:color w:val="000000"/>
                <w:szCs w:val="22"/>
              </w:rPr>
              <w:t>Urban Minor Arterial</w:t>
            </w:r>
          </w:p>
        </w:tc>
        <w:tc>
          <w:tcPr>
            <w:tcW w:w="1440" w:type="dxa"/>
            <w:shd w:val="clear" w:color="auto" w:fill="auto"/>
            <w:noWrap/>
            <w:vAlign w:val="bottom"/>
            <w:hideMark/>
          </w:tcPr>
          <w:p w14:paraId="3A3AD7EB" w14:textId="77777777" w:rsidR="00B9377D" w:rsidRPr="00B9377D" w:rsidRDefault="00B9377D" w:rsidP="00B9377D">
            <w:pPr>
              <w:widowControl/>
              <w:autoSpaceDE/>
              <w:autoSpaceDN/>
              <w:adjustRightInd/>
              <w:spacing w:after="0"/>
              <w:jc w:val="right"/>
              <w:rPr>
                <w:color w:val="000000"/>
                <w:szCs w:val="22"/>
              </w:rPr>
            </w:pPr>
            <w:r w:rsidRPr="00B9377D">
              <w:rPr>
                <w:color w:val="000000"/>
                <w:szCs w:val="22"/>
              </w:rPr>
              <w:t>0.67</w:t>
            </w:r>
          </w:p>
        </w:tc>
      </w:tr>
      <w:tr w:rsidR="00B9377D" w:rsidRPr="00B9377D" w14:paraId="08F24035" w14:textId="77777777" w:rsidTr="00794062">
        <w:trPr>
          <w:trHeight w:val="300"/>
          <w:jc w:val="center"/>
        </w:trPr>
        <w:tc>
          <w:tcPr>
            <w:tcW w:w="1634" w:type="dxa"/>
            <w:shd w:val="clear" w:color="auto" w:fill="auto"/>
            <w:noWrap/>
            <w:vAlign w:val="bottom"/>
            <w:hideMark/>
          </w:tcPr>
          <w:p w14:paraId="2CDFC93E" w14:textId="77777777" w:rsidR="00B9377D" w:rsidRPr="00B9377D" w:rsidRDefault="00B9377D" w:rsidP="00B9377D">
            <w:pPr>
              <w:widowControl/>
              <w:autoSpaceDE/>
              <w:autoSpaceDN/>
              <w:adjustRightInd/>
              <w:spacing w:after="0"/>
              <w:rPr>
                <w:color w:val="000000"/>
                <w:szCs w:val="22"/>
              </w:rPr>
            </w:pPr>
            <w:r w:rsidRPr="00B9377D">
              <w:rPr>
                <w:color w:val="000000"/>
                <w:szCs w:val="22"/>
              </w:rPr>
              <w:lastRenderedPageBreak/>
              <w:t>Serious</w:t>
            </w:r>
          </w:p>
        </w:tc>
        <w:tc>
          <w:tcPr>
            <w:tcW w:w="2777" w:type="dxa"/>
            <w:shd w:val="clear" w:color="auto" w:fill="auto"/>
            <w:noWrap/>
            <w:vAlign w:val="bottom"/>
            <w:hideMark/>
          </w:tcPr>
          <w:p w14:paraId="203823AC" w14:textId="77777777" w:rsidR="00B9377D" w:rsidRPr="00B9377D" w:rsidRDefault="00B9377D" w:rsidP="00B9377D">
            <w:pPr>
              <w:widowControl/>
              <w:autoSpaceDE/>
              <w:autoSpaceDN/>
              <w:adjustRightInd/>
              <w:spacing w:after="0"/>
              <w:rPr>
                <w:color w:val="000000"/>
                <w:szCs w:val="22"/>
              </w:rPr>
            </w:pPr>
            <w:r w:rsidRPr="00B9377D">
              <w:rPr>
                <w:color w:val="000000"/>
                <w:szCs w:val="22"/>
              </w:rPr>
              <w:t>Urban Collector</w:t>
            </w:r>
          </w:p>
        </w:tc>
        <w:tc>
          <w:tcPr>
            <w:tcW w:w="1440" w:type="dxa"/>
            <w:shd w:val="clear" w:color="auto" w:fill="auto"/>
            <w:noWrap/>
            <w:vAlign w:val="bottom"/>
            <w:hideMark/>
          </w:tcPr>
          <w:p w14:paraId="24BD304A" w14:textId="77777777" w:rsidR="00B9377D" w:rsidRPr="00B9377D" w:rsidRDefault="00B9377D" w:rsidP="00B9377D">
            <w:pPr>
              <w:widowControl/>
              <w:autoSpaceDE/>
              <w:autoSpaceDN/>
              <w:adjustRightInd/>
              <w:spacing w:after="0"/>
              <w:jc w:val="right"/>
              <w:rPr>
                <w:color w:val="000000"/>
                <w:szCs w:val="22"/>
              </w:rPr>
            </w:pPr>
            <w:r w:rsidRPr="00B9377D">
              <w:rPr>
                <w:color w:val="000000"/>
                <w:szCs w:val="22"/>
              </w:rPr>
              <w:t>0.64</w:t>
            </w:r>
          </w:p>
        </w:tc>
      </w:tr>
      <w:tr w:rsidR="00B9377D" w:rsidRPr="00B9377D" w14:paraId="02129698" w14:textId="77777777" w:rsidTr="00794062">
        <w:trPr>
          <w:trHeight w:val="300"/>
          <w:jc w:val="center"/>
        </w:trPr>
        <w:tc>
          <w:tcPr>
            <w:tcW w:w="1634" w:type="dxa"/>
            <w:shd w:val="clear" w:color="auto" w:fill="auto"/>
            <w:noWrap/>
            <w:vAlign w:val="bottom"/>
            <w:hideMark/>
          </w:tcPr>
          <w:p w14:paraId="5095E301" w14:textId="77777777" w:rsidR="00B9377D" w:rsidRPr="00B9377D" w:rsidRDefault="00B9377D" w:rsidP="00B9377D">
            <w:pPr>
              <w:widowControl/>
              <w:autoSpaceDE/>
              <w:autoSpaceDN/>
              <w:adjustRightInd/>
              <w:spacing w:after="0"/>
              <w:rPr>
                <w:color w:val="000000"/>
                <w:szCs w:val="22"/>
              </w:rPr>
            </w:pPr>
            <w:r w:rsidRPr="00B9377D">
              <w:rPr>
                <w:color w:val="000000"/>
                <w:szCs w:val="22"/>
              </w:rPr>
              <w:t>Serious</w:t>
            </w:r>
          </w:p>
        </w:tc>
        <w:tc>
          <w:tcPr>
            <w:tcW w:w="2777" w:type="dxa"/>
            <w:shd w:val="clear" w:color="auto" w:fill="auto"/>
            <w:noWrap/>
            <w:vAlign w:val="bottom"/>
            <w:hideMark/>
          </w:tcPr>
          <w:p w14:paraId="21328E95" w14:textId="77777777" w:rsidR="00B9377D" w:rsidRPr="00B9377D" w:rsidRDefault="00B9377D" w:rsidP="00B9377D">
            <w:pPr>
              <w:widowControl/>
              <w:autoSpaceDE/>
              <w:autoSpaceDN/>
              <w:adjustRightInd/>
              <w:spacing w:after="0"/>
              <w:rPr>
                <w:color w:val="000000"/>
                <w:szCs w:val="22"/>
              </w:rPr>
            </w:pPr>
            <w:r w:rsidRPr="00B9377D">
              <w:rPr>
                <w:color w:val="000000"/>
                <w:szCs w:val="22"/>
              </w:rPr>
              <w:t>Urban Local</w:t>
            </w:r>
          </w:p>
        </w:tc>
        <w:tc>
          <w:tcPr>
            <w:tcW w:w="1440" w:type="dxa"/>
            <w:shd w:val="clear" w:color="auto" w:fill="auto"/>
            <w:noWrap/>
            <w:vAlign w:val="bottom"/>
            <w:hideMark/>
          </w:tcPr>
          <w:p w14:paraId="2B94AF37" w14:textId="77777777" w:rsidR="00B9377D" w:rsidRPr="00B9377D" w:rsidRDefault="00B9377D" w:rsidP="00B9377D">
            <w:pPr>
              <w:widowControl/>
              <w:autoSpaceDE/>
              <w:autoSpaceDN/>
              <w:adjustRightInd/>
              <w:spacing w:after="0"/>
              <w:jc w:val="right"/>
              <w:rPr>
                <w:color w:val="000000"/>
                <w:szCs w:val="22"/>
              </w:rPr>
            </w:pPr>
            <w:r w:rsidRPr="00B9377D">
              <w:rPr>
                <w:color w:val="000000"/>
                <w:szCs w:val="22"/>
              </w:rPr>
              <w:t>0.88</w:t>
            </w:r>
          </w:p>
        </w:tc>
      </w:tr>
    </w:tbl>
    <w:p w14:paraId="1E27EEE2" w14:textId="77777777" w:rsidR="00B9377D" w:rsidRDefault="00B9377D" w:rsidP="00B9377D">
      <w:pPr>
        <w:shd w:val="clear" w:color="auto" w:fill="FFFFFF"/>
        <w:spacing w:before="202" w:line="230" w:lineRule="exact"/>
      </w:pPr>
      <w:r>
        <w:t>For rural unpaved roads in serious PM10 nonattainment areas, it was assumed that chemical stabilization was applied, with a control efficiency of 75 percent and a rule penetration of 50 percent. In counties currently at maintenance status, controls were assumed based on the severity (moderate or serious) of their prior nonattainment status.  Some counties had multiple partial areas with differing levels of nonattainment.  In these cases, controls were assumed to be applied based on the most serious level of nonattainment found within a given county.</w:t>
      </w:r>
    </w:p>
    <w:p w14:paraId="7D040747" w14:textId="63D0365B" w:rsidR="00B9377D" w:rsidRDefault="00E13308" w:rsidP="00B937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Pr>
          <w:szCs w:val="20"/>
        </w:rPr>
        <w:t>In addition, for both paved and unpaved roads, a</w:t>
      </w:r>
      <w:r>
        <w:rPr>
          <w:iCs/>
          <w:spacing w:val="-1"/>
        </w:rPr>
        <w:t xml:space="preserve">fter controls were applied, a meteorological adjustment was applied. The meteorological adjustment accounts for the fact that </w:t>
      </w:r>
      <w:r w:rsidR="008C36D6">
        <w:rPr>
          <w:iCs/>
          <w:spacing w:val="-1"/>
        </w:rPr>
        <w:t xml:space="preserve">roads </w:t>
      </w:r>
      <w:r>
        <w:rPr>
          <w:iCs/>
          <w:spacing w:val="-1"/>
        </w:rPr>
        <w:t>will be wet after it rains</w:t>
      </w:r>
      <w:r w:rsidR="008C36D6">
        <w:rPr>
          <w:iCs/>
          <w:spacing w:val="-1"/>
        </w:rPr>
        <w:t>,</w:t>
      </w:r>
      <w:r>
        <w:rPr>
          <w:iCs/>
          <w:spacing w:val="-1"/>
        </w:rPr>
        <w:t xml:space="preserve"> </w:t>
      </w:r>
      <w:r w:rsidR="004A088C">
        <w:rPr>
          <w:iCs/>
          <w:spacing w:val="-1"/>
        </w:rPr>
        <w:t xml:space="preserve">containing residual moisture, and </w:t>
      </w:r>
      <w:r>
        <w:rPr>
          <w:iCs/>
          <w:spacing w:val="-1"/>
        </w:rPr>
        <w:t xml:space="preserve">resulting in significantly lower dust emissions. The county-level meteorological adjustment factors were developed by EPA based on the ratio of the unadjusted  </w:t>
      </w:r>
      <w:r w:rsidR="004A088C">
        <w:rPr>
          <w:iCs/>
          <w:spacing w:val="-1"/>
        </w:rPr>
        <w:t xml:space="preserve">2017 modelled </w:t>
      </w:r>
      <w:r>
        <w:rPr>
          <w:iCs/>
          <w:spacing w:val="-1"/>
        </w:rPr>
        <w:t>emissions to the adjusted emissions in each county after the emissions were processed</w:t>
      </w:r>
      <w:r w:rsidR="004A088C">
        <w:rPr>
          <w:iCs/>
          <w:spacing w:val="-1"/>
        </w:rPr>
        <w:t xml:space="preserve"> with meteorological inputs,</w:t>
      </w:r>
      <w:r>
        <w:rPr>
          <w:iCs/>
          <w:spacing w:val="-1"/>
        </w:rPr>
        <w:t xml:space="preserve"> to create the SMOKE flat files. The county-level meteorological adjustment is a number between 0 and 1 that is multiplied by the estimated emissions.</w:t>
      </w:r>
    </w:p>
    <w:p w14:paraId="1E9821F6" w14:textId="77777777" w:rsidR="00B97E6E" w:rsidRDefault="00B97E6E" w:rsidP="00052E59">
      <w:pPr>
        <w:pStyle w:val="Heading1"/>
      </w:pPr>
      <w:bookmarkStart w:id="15" w:name="_Ref477177564"/>
      <w:r w:rsidRPr="00886F17">
        <w:t>Emissions</w:t>
      </w:r>
      <w:bookmarkEnd w:id="15"/>
    </w:p>
    <w:p w14:paraId="4D5B94E3" w14:textId="77777777" w:rsidR="00646D28" w:rsidRDefault="00E13308" w:rsidP="00E13308">
      <w:r>
        <w:t>The emissions from paved and unpaved road dust are calculated by multiplying the VMT for each road type in each county for paved or unpaved roads by the corresponding emission factor. Emissions are then summed across road types to determine the total PM10 or PM25 emissions from paved or unpaved roads in each county.</w:t>
      </w:r>
    </w:p>
    <w:tbl>
      <w:tblPr>
        <w:tblStyle w:val="TableGrid"/>
        <w:tblpPr w:leftFromText="180" w:rightFromText="180" w:vertAnchor="text" w:horzAnchor="margin" w:tblpY="-3"/>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48"/>
        <w:gridCol w:w="828"/>
      </w:tblGrid>
      <w:tr w:rsidR="00E13308" w14:paraId="1ED533E2" w14:textId="77777777" w:rsidTr="00E13308">
        <w:trPr>
          <w:trHeight w:val="585"/>
        </w:trPr>
        <w:tc>
          <w:tcPr>
            <w:tcW w:w="8748" w:type="dxa"/>
          </w:tcPr>
          <w:p w14:paraId="4D6B9CFC" w14:textId="77777777" w:rsidR="00E13308" w:rsidRPr="00770E9B" w:rsidRDefault="009607F9" w:rsidP="004407DD">
            <w:pPr>
              <w:widowControl/>
              <w:autoSpaceDE/>
              <w:autoSpaceDN/>
              <w:adjustRightInd/>
              <w:spacing w:after="120"/>
              <w:rPr>
                <w:szCs w:val="20"/>
              </w:rPr>
            </w:pPr>
            <m:oMathPara>
              <m:oMathParaPr>
                <m:jc m:val="center"/>
              </m:oMathParaPr>
              <m:oMath>
                <m:sSub>
                  <m:sSubPr>
                    <m:ctrlPr>
                      <w:rPr>
                        <w:rFonts w:ascii="Cambria Math" w:hAnsi="Cambria Math"/>
                        <w:i/>
                        <w:szCs w:val="20"/>
                      </w:rPr>
                    </m:ctrlPr>
                  </m:sSubPr>
                  <m:e>
                    <m:r>
                      <w:rPr>
                        <w:rFonts w:ascii="Cambria Math" w:hAnsi="Cambria Math"/>
                        <w:szCs w:val="20"/>
                      </w:rPr>
                      <m:t>E</m:t>
                    </m:r>
                  </m:e>
                  <m:sub>
                    <m:r>
                      <w:rPr>
                        <w:rFonts w:ascii="Cambria Math" w:hAnsi="Cambria Math"/>
                        <w:szCs w:val="20"/>
                      </w:rPr>
                      <m:t>p/u,c,PM25/PM10</m:t>
                    </m:r>
                  </m:sub>
                </m:sSub>
                <m:r>
                  <w:rPr>
                    <w:rFonts w:ascii="Cambria Math" w:hAnsi="Cambria Math"/>
                    <w:szCs w:val="20"/>
                  </w:rPr>
                  <m:t>=</m:t>
                </m:r>
                <m:nary>
                  <m:naryPr>
                    <m:chr m:val="∑"/>
                    <m:limLoc m:val="undOvr"/>
                    <m:ctrlPr>
                      <w:rPr>
                        <w:rFonts w:ascii="Cambria Math" w:hAnsi="Cambria Math"/>
                        <w:i/>
                        <w:szCs w:val="20"/>
                      </w:rPr>
                    </m:ctrlPr>
                  </m:naryPr>
                  <m:sub>
                    <m:r>
                      <w:rPr>
                        <w:rFonts w:ascii="Cambria Math" w:hAnsi="Cambria Math"/>
                        <w:szCs w:val="20"/>
                      </w:rPr>
                      <m:t>r=1</m:t>
                    </m:r>
                  </m:sub>
                  <m:sup>
                    <m:r>
                      <w:rPr>
                        <w:rFonts w:ascii="Cambria Math" w:hAnsi="Cambria Math"/>
                        <w:szCs w:val="20"/>
                      </w:rPr>
                      <m:t>R</m:t>
                    </m:r>
                  </m:sup>
                  <m:e>
                    <m:sSub>
                      <m:sSubPr>
                        <m:ctrlPr>
                          <w:rPr>
                            <w:rFonts w:ascii="Cambria Math" w:hAnsi="Cambria Math"/>
                            <w:i/>
                            <w:szCs w:val="20"/>
                          </w:rPr>
                        </m:ctrlPr>
                      </m:sSubPr>
                      <m:e>
                        <m:r>
                          <w:rPr>
                            <w:rFonts w:ascii="Cambria Math" w:hAnsi="Cambria Math"/>
                            <w:szCs w:val="20"/>
                          </w:rPr>
                          <m:t>VMT</m:t>
                        </m:r>
                      </m:e>
                      <m:sub>
                        <m:r>
                          <w:rPr>
                            <w:rFonts w:ascii="Cambria Math" w:hAnsi="Cambria Math"/>
                            <w:szCs w:val="20"/>
                          </w:rPr>
                          <m:t>p/u,c,r</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EF</m:t>
                        </m:r>
                      </m:e>
                      <m:sub>
                        <m:r>
                          <w:rPr>
                            <w:rFonts w:ascii="Cambria Math" w:hAnsi="Cambria Math"/>
                            <w:szCs w:val="20"/>
                          </w:rPr>
                          <m:t>p/u,c,r,PM25/PM10</m:t>
                        </m:r>
                      </m:sub>
                    </m:sSub>
                    <m:r>
                      <w:rPr>
                        <w:rFonts w:ascii="Cambria Math" w:hAnsi="Cambria Math"/>
                        <w:szCs w:val="20"/>
                      </w:rPr>
                      <m:t xml:space="preserve"> </m:t>
                    </m:r>
                  </m:e>
                </m:nary>
                <m:r>
                  <w:rPr>
                    <w:rFonts w:ascii="Cambria Math" w:hAnsi="Cambria Math"/>
                    <w:szCs w:val="20"/>
                  </w:rPr>
                  <m:t>×(1-</m:t>
                </m:r>
                <m:sSub>
                  <m:sSubPr>
                    <m:ctrlPr>
                      <w:rPr>
                        <w:rFonts w:ascii="Cambria Math" w:hAnsi="Cambria Math"/>
                        <w:i/>
                        <w:szCs w:val="20"/>
                      </w:rPr>
                    </m:ctrlPr>
                  </m:sSubPr>
                  <m:e>
                    <m:r>
                      <w:rPr>
                        <w:rFonts w:ascii="Cambria Math" w:hAnsi="Cambria Math"/>
                        <w:szCs w:val="20"/>
                      </w:rPr>
                      <m:t>CE</m:t>
                    </m:r>
                  </m:e>
                  <m:sub>
                    <m:r>
                      <w:rPr>
                        <w:rFonts w:ascii="Cambria Math" w:hAnsi="Cambria Math"/>
                        <w:szCs w:val="20"/>
                      </w:rPr>
                      <m:t>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Met</m:t>
                    </m:r>
                  </m:e>
                  <m:sub>
                    <m:r>
                      <w:rPr>
                        <w:rFonts w:ascii="Cambria Math" w:hAnsi="Cambria Math"/>
                        <w:szCs w:val="20"/>
                      </w:rPr>
                      <m:t>c</m:t>
                    </m:r>
                  </m:sub>
                </m:sSub>
              </m:oMath>
            </m:oMathPara>
          </w:p>
        </w:tc>
        <w:tc>
          <w:tcPr>
            <w:tcW w:w="828" w:type="dxa"/>
            <w:vAlign w:val="center"/>
          </w:tcPr>
          <w:p w14:paraId="34724531" w14:textId="77777777" w:rsidR="00E13308" w:rsidRPr="003D471D" w:rsidRDefault="00E13308" w:rsidP="00E13308">
            <w:pPr>
              <w:pStyle w:val="ListParagraph"/>
              <w:widowControl/>
              <w:numPr>
                <w:ilvl w:val="0"/>
                <w:numId w:val="10"/>
              </w:numPr>
              <w:autoSpaceDE/>
              <w:autoSpaceDN/>
              <w:adjustRightInd/>
              <w:jc w:val="right"/>
              <w:rPr>
                <w:szCs w:val="20"/>
              </w:rPr>
            </w:pPr>
          </w:p>
        </w:tc>
      </w:tr>
    </w:tbl>
    <w:p w14:paraId="743418B9" w14:textId="77777777" w:rsidR="00E13308" w:rsidRDefault="00E13308" w:rsidP="00E13308">
      <w:pPr>
        <w:widowControl/>
        <w:tabs>
          <w:tab w:val="left" w:pos="0"/>
        </w:tabs>
        <w:rPr>
          <w:szCs w:val="20"/>
        </w:rPr>
      </w:pPr>
      <w:r>
        <w:rPr>
          <w:szCs w:val="20"/>
        </w:rPr>
        <w:t>Where:</w:t>
      </w:r>
    </w:p>
    <w:p w14:paraId="0DA5772F" w14:textId="77777777" w:rsidR="00E13308" w:rsidRDefault="00E13308" w:rsidP="00E13308">
      <w:pPr>
        <w:pStyle w:val="NoSpacing"/>
        <w:tabs>
          <w:tab w:val="clear" w:pos="1296"/>
          <w:tab w:val="clear" w:pos="1584"/>
          <w:tab w:val="left" w:pos="1980"/>
          <w:tab w:val="left" w:pos="2340"/>
        </w:tabs>
        <w:ind w:left="2610" w:hanging="2610"/>
        <w:rPr>
          <w:i/>
        </w:rPr>
      </w:pPr>
      <w:r>
        <w:tab/>
      </w:r>
      <w:r>
        <w:rPr>
          <w:i/>
        </w:rPr>
        <w:t>E</w:t>
      </w:r>
      <w:r w:rsidRPr="00E13308">
        <w:rPr>
          <w:i/>
          <w:vertAlign w:val="subscript"/>
        </w:rPr>
        <w:t>p/</w:t>
      </w:r>
      <w:r w:rsidRPr="00CB6071">
        <w:rPr>
          <w:i/>
          <w:vertAlign w:val="subscript"/>
        </w:rPr>
        <w:t>u</w:t>
      </w:r>
      <w:r>
        <w:rPr>
          <w:i/>
          <w:vertAlign w:val="subscript"/>
        </w:rPr>
        <w:t>,c,PM25/PM10</w:t>
      </w:r>
      <w:r>
        <w:tab/>
        <w:t>=</w:t>
      </w:r>
      <w:r>
        <w:tab/>
        <w:t xml:space="preserve">Emissions of either PM10 or PM25 from paved or unpaved roads in county </w:t>
      </w:r>
      <w:r>
        <w:rPr>
          <w:i/>
        </w:rPr>
        <w:t>c</w:t>
      </w:r>
    </w:p>
    <w:p w14:paraId="1FD9F0DC" w14:textId="77777777" w:rsidR="00E13308" w:rsidRPr="00E13308" w:rsidRDefault="00E13308" w:rsidP="00E13308">
      <w:pPr>
        <w:pStyle w:val="NoSpacing"/>
        <w:tabs>
          <w:tab w:val="clear" w:pos="1296"/>
          <w:tab w:val="clear" w:pos="1584"/>
          <w:tab w:val="left" w:pos="1980"/>
          <w:tab w:val="left" w:pos="2340"/>
        </w:tabs>
        <w:ind w:left="2610" w:hanging="2610"/>
        <w:rPr>
          <w:i/>
        </w:rPr>
      </w:pPr>
      <w:r>
        <w:rPr>
          <w:i/>
        </w:rPr>
        <w:tab/>
        <w:t>VMT</w:t>
      </w:r>
      <w:r>
        <w:rPr>
          <w:i/>
          <w:vertAlign w:val="subscript"/>
        </w:rPr>
        <w:t xml:space="preserve">p/u,c,r </w:t>
      </w:r>
      <w:r>
        <w:rPr>
          <w:i/>
          <w:vertAlign w:val="subscript"/>
        </w:rPr>
        <w:tab/>
      </w:r>
      <w:r w:rsidRPr="000A1F91">
        <w:t>=</w:t>
      </w:r>
      <w:r>
        <w:tab/>
      </w:r>
      <w:r w:rsidRPr="000A1F91">
        <w:t xml:space="preserve">Paved or unpaved vehicle miles traveled in county </w:t>
      </w:r>
      <w:r w:rsidRPr="0027063D">
        <w:rPr>
          <w:i/>
        </w:rPr>
        <w:t>c</w:t>
      </w:r>
      <w:r w:rsidRPr="000A1F91">
        <w:t xml:space="preserve"> on FHWA road type </w:t>
      </w:r>
      <w:r w:rsidRPr="0027063D">
        <w:rPr>
          <w:i/>
        </w:rPr>
        <w:t>r</w:t>
      </w:r>
    </w:p>
    <w:p w14:paraId="06F9F6E6" w14:textId="77777777" w:rsidR="00E13308" w:rsidRDefault="00E13308" w:rsidP="00E13308">
      <w:pPr>
        <w:pStyle w:val="NoSpacing"/>
        <w:tabs>
          <w:tab w:val="clear" w:pos="1296"/>
          <w:tab w:val="clear" w:pos="1584"/>
          <w:tab w:val="left" w:pos="1980"/>
          <w:tab w:val="left" w:pos="2340"/>
        </w:tabs>
        <w:ind w:left="2610" w:hanging="2610"/>
      </w:pPr>
      <w:r>
        <w:tab/>
      </w:r>
      <w:r>
        <w:rPr>
          <w:i/>
        </w:rPr>
        <w:t>EF</w:t>
      </w:r>
      <w:r w:rsidRPr="00E13308">
        <w:rPr>
          <w:i/>
          <w:vertAlign w:val="subscript"/>
        </w:rPr>
        <w:t>p/</w:t>
      </w:r>
      <w:r w:rsidRPr="00CB6071">
        <w:rPr>
          <w:i/>
          <w:vertAlign w:val="subscript"/>
        </w:rPr>
        <w:t>u</w:t>
      </w:r>
      <w:r>
        <w:rPr>
          <w:i/>
          <w:vertAlign w:val="subscript"/>
        </w:rPr>
        <w:t>,c,r,PM25/PM10</w:t>
      </w:r>
      <w:r>
        <w:tab/>
        <w:t>=</w:t>
      </w:r>
      <w:r>
        <w:tab/>
        <w:t xml:space="preserve">Emission factor for either PM10 or PM25 for paved or unpaved roads on road type </w:t>
      </w:r>
      <w:r>
        <w:rPr>
          <w:i/>
        </w:rPr>
        <w:t>r</w:t>
      </w:r>
      <w:r>
        <w:t xml:space="preserve"> in county </w:t>
      </w:r>
      <w:r>
        <w:rPr>
          <w:i/>
        </w:rPr>
        <w:t>c</w:t>
      </w:r>
      <w:r>
        <w:t>, (lb/VMT)</w:t>
      </w:r>
    </w:p>
    <w:p w14:paraId="3E819A44" w14:textId="77777777" w:rsidR="004407DD" w:rsidRDefault="004407DD" w:rsidP="00E13308">
      <w:pPr>
        <w:pStyle w:val="NoSpacing"/>
        <w:tabs>
          <w:tab w:val="clear" w:pos="1296"/>
          <w:tab w:val="clear" w:pos="1584"/>
          <w:tab w:val="left" w:pos="1980"/>
          <w:tab w:val="left" w:pos="2340"/>
        </w:tabs>
        <w:ind w:left="2610" w:hanging="2610"/>
      </w:pPr>
      <w:r>
        <w:rPr>
          <w:i/>
        </w:rPr>
        <w:tab/>
        <w:t>CE</w:t>
      </w:r>
      <w:r>
        <w:rPr>
          <w:i/>
          <w:vertAlign w:val="subscript"/>
        </w:rPr>
        <w:t>c</w:t>
      </w:r>
      <w:r>
        <w:tab/>
        <w:t>=</w:t>
      </w:r>
      <w:r>
        <w:tab/>
        <w:t xml:space="preserve">Control efficiency for county </w:t>
      </w:r>
      <w:r>
        <w:rPr>
          <w:i/>
        </w:rPr>
        <w:t>c</w:t>
      </w:r>
    </w:p>
    <w:p w14:paraId="0D07EBD6" w14:textId="77777777" w:rsidR="004407DD" w:rsidRPr="004407DD" w:rsidRDefault="004407DD" w:rsidP="00E13308">
      <w:pPr>
        <w:pStyle w:val="NoSpacing"/>
        <w:tabs>
          <w:tab w:val="clear" w:pos="1296"/>
          <w:tab w:val="clear" w:pos="1584"/>
          <w:tab w:val="left" w:pos="1980"/>
          <w:tab w:val="left" w:pos="2340"/>
        </w:tabs>
        <w:ind w:left="2610" w:hanging="2610"/>
        <w:rPr>
          <w:i/>
        </w:rPr>
      </w:pPr>
      <w:r>
        <w:tab/>
      </w:r>
      <w:r>
        <w:rPr>
          <w:i/>
        </w:rPr>
        <w:t>Met</w:t>
      </w:r>
      <w:r>
        <w:rPr>
          <w:i/>
          <w:vertAlign w:val="subscript"/>
        </w:rPr>
        <w:t>c</w:t>
      </w:r>
      <w:r>
        <w:tab/>
        <w:t>=</w:t>
      </w:r>
      <w:r>
        <w:tab/>
        <w:t xml:space="preserve">Meteorological adjustment for county </w:t>
      </w:r>
      <w:r>
        <w:rPr>
          <w:i/>
        </w:rPr>
        <w:t>c</w:t>
      </w:r>
    </w:p>
    <w:p w14:paraId="03EF2F03" w14:textId="77777777" w:rsidR="00646D28" w:rsidRPr="003733A0" w:rsidRDefault="00646D28" w:rsidP="00B97E6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p>
    <w:p w14:paraId="09EB3765" w14:textId="77777777" w:rsidR="00B97E6E" w:rsidRDefault="00B97E6E" w:rsidP="00052E59">
      <w:pPr>
        <w:pStyle w:val="Heading1"/>
      </w:pPr>
      <w:r>
        <w:t>Point Source Subtraction</w:t>
      </w:r>
    </w:p>
    <w:p w14:paraId="1FB8E51A" w14:textId="77777777" w:rsidR="00B97E6E" w:rsidRDefault="00A329DA" w:rsidP="00B97E6E">
      <w:pPr>
        <w:widowControl/>
        <w:tabs>
          <w:tab w:val="left" w:pos="0"/>
        </w:tabs>
        <w:rPr>
          <w:szCs w:val="20"/>
        </w:rPr>
      </w:pPr>
      <w:r>
        <w:rPr>
          <w:szCs w:val="20"/>
        </w:rPr>
        <w:t xml:space="preserve">There are no point source-specific SCCs for </w:t>
      </w:r>
      <w:r w:rsidR="00184EE3">
        <w:rPr>
          <w:szCs w:val="20"/>
        </w:rPr>
        <w:t>road dust</w:t>
      </w:r>
      <w:r w:rsidR="0056502F">
        <w:rPr>
          <w:szCs w:val="20"/>
        </w:rPr>
        <w:t>;</w:t>
      </w:r>
      <w:r>
        <w:rPr>
          <w:szCs w:val="20"/>
        </w:rPr>
        <w:t xml:space="preserve"> therefore p</w:t>
      </w:r>
      <w:r w:rsidR="00B97E6E">
        <w:rPr>
          <w:szCs w:val="20"/>
        </w:rPr>
        <w:t>oint source subtraction is not performed for this category.</w:t>
      </w:r>
    </w:p>
    <w:p w14:paraId="1339CDE5" w14:textId="77777777" w:rsidR="00B97E6E" w:rsidRPr="003E3AC3" w:rsidRDefault="00B97E6E" w:rsidP="00052E59">
      <w:pPr>
        <w:pStyle w:val="Heading1"/>
      </w:pPr>
      <w:r>
        <w:t>Sample</w:t>
      </w:r>
      <w:r w:rsidRPr="00036CF5">
        <w:t xml:space="preserve"> Calculations </w:t>
      </w:r>
    </w:p>
    <w:p w14:paraId="2B9C8D8E" w14:textId="77777777" w:rsidR="00B97E6E" w:rsidRDefault="00794062" w:rsidP="00B97E6E">
      <w:pPr>
        <w:widowControl/>
        <w:tabs>
          <w:tab w:val="left" w:pos="0"/>
        </w:tabs>
        <w:rPr>
          <w:szCs w:val="20"/>
        </w:rPr>
      </w:pPr>
      <w:r>
        <w:rPr>
          <w:szCs w:val="20"/>
        </w:rPr>
        <w:fldChar w:fldCharType="begin"/>
      </w:r>
      <w:r>
        <w:rPr>
          <w:szCs w:val="20"/>
        </w:rPr>
        <w:instrText xml:space="preserve"> REF _Ref477187560 \h </w:instrText>
      </w:r>
      <w:r>
        <w:rPr>
          <w:szCs w:val="20"/>
        </w:rPr>
      </w:r>
      <w:r>
        <w:rPr>
          <w:szCs w:val="20"/>
        </w:rPr>
        <w:fldChar w:fldCharType="separate"/>
      </w:r>
      <w:r>
        <w:t xml:space="preserve">Table </w:t>
      </w:r>
      <w:r>
        <w:rPr>
          <w:noProof/>
        </w:rPr>
        <w:t>9</w:t>
      </w:r>
      <w:r>
        <w:rPr>
          <w:szCs w:val="20"/>
        </w:rPr>
        <w:fldChar w:fldCharType="end"/>
      </w:r>
      <w:r>
        <w:rPr>
          <w:szCs w:val="20"/>
        </w:rPr>
        <w:t xml:space="preserve"> shows the sample calculations for PM25-PRI emissions from paved and unpaved road dust on rural local roads in Autauga County, Alabama. The steps shown in the table below are repeated for all road types and summed to the county level to determine the total PM25 and PM10 emissions in each county from paved and unpaved roads. </w:t>
      </w:r>
    </w:p>
    <w:p w14:paraId="2FEF3F61" w14:textId="77777777" w:rsidR="00F34F5E" w:rsidRDefault="00F34F5E" w:rsidP="00B97E6E">
      <w:pPr>
        <w:widowControl/>
        <w:tabs>
          <w:tab w:val="left" w:pos="0"/>
        </w:tabs>
        <w:rPr>
          <w:szCs w:val="20"/>
        </w:rPr>
        <w:sectPr w:rsidR="00F34F5E" w:rsidSect="00110A00">
          <w:endnotePr>
            <w:numFmt w:val="decimal"/>
          </w:endnotePr>
          <w:type w:val="continuous"/>
          <w:pgSz w:w="12240" w:h="15840"/>
          <w:pgMar w:top="1440" w:right="1440" w:bottom="1440" w:left="1440" w:header="720" w:footer="720" w:gutter="0"/>
          <w:cols w:space="720"/>
          <w:docGrid w:linePitch="360"/>
        </w:sectPr>
      </w:pPr>
    </w:p>
    <w:p w14:paraId="085F27F6" w14:textId="77777777" w:rsidR="00F34F5E" w:rsidRDefault="00F34F5E" w:rsidP="00B97E6E">
      <w:pPr>
        <w:widowControl/>
        <w:tabs>
          <w:tab w:val="left" w:pos="0"/>
        </w:tabs>
        <w:rPr>
          <w:szCs w:val="20"/>
        </w:rPr>
      </w:pPr>
    </w:p>
    <w:p w14:paraId="458CB2ED" w14:textId="77777777" w:rsidR="0097139E" w:rsidRDefault="0097139E" w:rsidP="0097139E">
      <w:pPr>
        <w:pStyle w:val="TableCaption"/>
      </w:pPr>
      <w:bookmarkStart w:id="16" w:name="_Ref477187560"/>
      <w:r>
        <w:t xml:space="preserve">Table </w:t>
      </w:r>
      <w:r w:rsidR="005E30EB">
        <w:rPr>
          <w:noProof/>
        </w:rPr>
        <w:fldChar w:fldCharType="begin"/>
      </w:r>
      <w:r w:rsidR="005E30EB">
        <w:rPr>
          <w:noProof/>
        </w:rPr>
        <w:instrText xml:space="preserve"> SEQ Table \* ARABIC </w:instrText>
      </w:r>
      <w:r w:rsidR="005E30EB">
        <w:rPr>
          <w:noProof/>
        </w:rPr>
        <w:fldChar w:fldCharType="separate"/>
      </w:r>
      <w:r w:rsidR="00B9377D">
        <w:rPr>
          <w:noProof/>
        </w:rPr>
        <w:t>9</w:t>
      </w:r>
      <w:r w:rsidR="005E30EB">
        <w:rPr>
          <w:noProof/>
        </w:rPr>
        <w:fldChar w:fldCharType="end"/>
      </w:r>
      <w:bookmarkEnd w:id="16"/>
      <w:r>
        <w:t xml:space="preserve">. Sample calculations for </w:t>
      </w:r>
      <w:r w:rsidR="006B4513">
        <w:t>PM25-PRI</w:t>
      </w:r>
      <w:r>
        <w:t xml:space="preserve"> emissions from </w:t>
      </w:r>
      <w:r w:rsidR="006B4513">
        <w:t xml:space="preserve">paved and unpaved road dust on rural local roads </w:t>
      </w:r>
      <w:r>
        <w:t>in</w:t>
      </w:r>
      <w:r w:rsidR="006B4513">
        <w:t xml:space="preserve"> </w:t>
      </w:r>
      <w:r w:rsidR="00AD4899">
        <w:t>Autauga County, Alabama</w:t>
      </w:r>
      <w:r>
        <w:t>.</w:t>
      </w:r>
    </w:p>
    <w:tbl>
      <w:tblPr>
        <w:tblStyle w:val="TableGrid"/>
        <w:tblW w:w="13759" w:type="dxa"/>
        <w:tblLook w:val="04A0" w:firstRow="1" w:lastRow="0" w:firstColumn="1" w:lastColumn="0" w:noHBand="0" w:noVBand="1"/>
      </w:tblPr>
      <w:tblGrid>
        <w:gridCol w:w="516"/>
        <w:gridCol w:w="3744"/>
        <w:gridCol w:w="6478"/>
        <w:gridCol w:w="3021"/>
      </w:tblGrid>
      <w:tr w:rsidR="00FE02FD" w:rsidRPr="00DF0B38" w14:paraId="77E241F9" w14:textId="77777777" w:rsidTr="00E700BE">
        <w:trPr>
          <w:cantSplit/>
          <w:tblHeader/>
        </w:trPr>
        <w:tc>
          <w:tcPr>
            <w:tcW w:w="516" w:type="dxa"/>
            <w:shd w:val="clear" w:color="auto" w:fill="BFBFBF" w:themeFill="background1" w:themeFillShade="BF"/>
            <w:vAlign w:val="center"/>
          </w:tcPr>
          <w:p w14:paraId="41B90E88" w14:textId="77777777" w:rsidR="00DF0B38" w:rsidRPr="00DF0B38" w:rsidRDefault="00DF0B38" w:rsidP="00FE7F5B">
            <w:pPr>
              <w:widowControl/>
              <w:tabs>
                <w:tab w:val="left" w:pos="0"/>
              </w:tabs>
              <w:jc w:val="center"/>
              <w:rPr>
                <w:b/>
                <w:szCs w:val="20"/>
              </w:rPr>
            </w:pPr>
            <w:r w:rsidRPr="00DF0B38">
              <w:rPr>
                <w:b/>
                <w:szCs w:val="20"/>
              </w:rPr>
              <w:t>Eq. #</w:t>
            </w:r>
          </w:p>
        </w:tc>
        <w:tc>
          <w:tcPr>
            <w:tcW w:w="3744" w:type="dxa"/>
            <w:shd w:val="clear" w:color="auto" w:fill="BFBFBF" w:themeFill="background1" w:themeFillShade="BF"/>
            <w:vAlign w:val="center"/>
          </w:tcPr>
          <w:p w14:paraId="736F487A" w14:textId="77777777" w:rsidR="00DF0B38" w:rsidRPr="00DF0B38" w:rsidRDefault="00DF0B38" w:rsidP="00FE7F5B">
            <w:pPr>
              <w:widowControl/>
              <w:tabs>
                <w:tab w:val="left" w:pos="0"/>
              </w:tabs>
              <w:jc w:val="center"/>
              <w:rPr>
                <w:b/>
                <w:szCs w:val="20"/>
              </w:rPr>
            </w:pPr>
            <w:r w:rsidRPr="00DF0B38">
              <w:rPr>
                <w:b/>
                <w:szCs w:val="20"/>
              </w:rPr>
              <w:t>Equation</w:t>
            </w:r>
          </w:p>
        </w:tc>
        <w:tc>
          <w:tcPr>
            <w:tcW w:w="6478" w:type="dxa"/>
            <w:shd w:val="clear" w:color="auto" w:fill="BFBFBF" w:themeFill="background1" w:themeFillShade="BF"/>
            <w:vAlign w:val="center"/>
          </w:tcPr>
          <w:p w14:paraId="0F3C5EB1" w14:textId="77777777" w:rsidR="00DF0B38" w:rsidRPr="00DF0B38" w:rsidRDefault="00DF0B38" w:rsidP="00AD4899">
            <w:pPr>
              <w:widowControl/>
              <w:tabs>
                <w:tab w:val="left" w:pos="0"/>
              </w:tabs>
              <w:jc w:val="center"/>
              <w:rPr>
                <w:b/>
                <w:szCs w:val="20"/>
              </w:rPr>
            </w:pPr>
            <w:r w:rsidRPr="00DF0B38">
              <w:rPr>
                <w:b/>
                <w:szCs w:val="20"/>
              </w:rPr>
              <w:t>Values</w:t>
            </w:r>
            <w:r w:rsidR="0097139E">
              <w:rPr>
                <w:b/>
                <w:szCs w:val="20"/>
              </w:rPr>
              <w:t xml:space="preserve"> for </w:t>
            </w:r>
            <w:r w:rsidR="00AD4899">
              <w:rPr>
                <w:b/>
                <w:szCs w:val="20"/>
              </w:rPr>
              <w:t>Autauga County, AL</w:t>
            </w:r>
          </w:p>
        </w:tc>
        <w:tc>
          <w:tcPr>
            <w:tcW w:w="3021" w:type="dxa"/>
            <w:shd w:val="clear" w:color="auto" w:fill="BFBFBF" w:themeFill="background1" w:themeFillShade="BF"/>
            <w:vAlign w:val="center"/>
          </w:tcPr>
          <w:p w14:paraId="1A097535" w14:textId="77777777" w:rsidR="00DF0B38" w:rsidRPr="00DF0B38" w:rsidRDefault="00DF0B38" w:rsidP="00FE7F5B">
            <w:pPr>
              <w:widowControl/>
              <w:tabs>
                <w:tab w:val="left" w:pos="0"/>
              </w:tabs>
              <w:jc w:val="center"/>
              <w:rPr>
                <w:b/>
                <w:szCs w:val="20"/>
              </w:rPr>
            </w:pPr>
            <w:r w:rsidRPr="00DF0B38">
              <w:rPr>
                <w:b/>
                <w:szCs w:val="20"/>
              </w:rPr>
              <w:t>Result</w:t>
            </w:r>
          </w:p>
        </w:tc>
      </w:tr>
      <w:tr w:rsidR="00794062" w14:paraId="271DB3EF" w14:textId="77777777" w:rsidTr="00E700BE">
        <w:trPr>
          <w:cantSplit/>
        </w:trPr>
        <w:tc>
          <w:tcPr>
            <w:tcW w:w="516" w:type="dxa"/>
            <w:vAlign w:val="center"/>
          </w:tcPr>
          <w:p w14:paraId="420070F7" w14:textId="62A36D34" w:rsidR="00794062" w:rsidRDefault="00683400" w:rsidP="00794062">
            <w:pPr>
              <w:widowControl/>
              <w:tabs>
                <w:tab w:val="left" w:pos="0"/>
              </w:tabs>
              <w:spacing w:after="60"/>
              <w:jc w:val="center"/>
              <w:rPr>
                <w:szCs w:val="20"/>
              </w:rPr>
            </w:pPr>
            <w:r>
              <w:rPr>
                <w:szCs w:val="20"/>
              </w:rPr>
              <w:t>1</w:t>
            </w:r>
            <w:r w:rsidR="00794062">
              <w:rPr>
                <w:szCs w:val="20"/>
              </w:rPr>
              <w:t>a</w:t>
            </w:r>
          </w:p>
        </w:tc>
        <w:tc>
          <w:tcPr>
            <w:tcW w:w="3744" w:type="dxa"/>
            <w:vAlign w:val="center"/>
          </w:tcPr>
          <w:p w14:paraId="25FA9524" w14:textId="77777777" w:rsidR="00794062" w:rsidRDefault="009607F9" w:rsidP="00794062">
            <w:pPr>
              <w:widowControl/>
              <w:tabs>
                <w:tab w:val="left" w:pos="0"/>
              </w:tabs>
              <w:spacing w:after="60"/>
              <w:jc w:val="center"/>
              <w:rPr>
                <w:szCs w:val="20"/>
              </w:rPr>
            </w:pPr>
            <m:oMathPara>
              <m:oMath>
                <m:sSub>
                  <m:sSubPr>
                    <m:ctrlPr>
                      <w:rPr>
                        <w:rFonts w:ascii="Cambria Math" w:hAnsi="Cambria Math"/>
                        <w:i/>
                        <w:szCs w:val="20"/>
                      </w:rPr>
                    </m:ctrlPr>
                  </m:sSubPr>
                  <m:e>
                    <m:r>
                      <w:rPr>
                        <w:rFonts w:ascii="Cambria Math" w:hAnsi="Cambria Math"/>
                        <w:szCs w:val="20"/>
                      </w:rPr>
                      <m:t>AF</m:t>
                    </m:r>
                  </m:e>
                  <m:sub>
                    <m:r>
                      <w:rPr>
                        <w:rFonts w:ascii="Cambria Math" w:hAnsi="Cambria Math"/>
                        <w:szCs w:val="20"/>
                      </w:rPr>
                      <m:t>p/u,r,s</m:t>
                    </m:r>
                  </m:sub>
                </m:sSub>
                <m:r>
                  <w:rPr>
                    <w:rFonts w:ascii="Cambria Math" w:hAnsi="Cambria Math"/>
                    <w:szCs w:val="20"/>
                  </w:rPr>
                  <m:t>=</m:t>
                </m:r>
                <m:f>
                  <m:fPr>
                    <m:ctrlPr>
                      <w:rPr>
                        <w:rFonts w:ascii="Cambria Math" w:hAnsi="Cambria Math"/>
                        <w:i/>
                        <w:szCs w:val="20"/>
                      </w:rPr>
                    </m:ctrlPr>
                  </m:fPr>
                  <m:num>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Length</m:t>
                            </m:r>
                          </m:e>
                          <m:sub>
                            <m:r>
                              <w:rPr>
                                <w:rFonts w:ascii="Cambria Math" w:hAnsi="Cambria Math"/>
                                <w:szCs w:val="20"/>
                              </w:rPr>
                              <m:t>p/u,s,r,2016</m:t>
                            </m:r>
                          </m:sub>
                        </m:sSub>
                      </m:num>
                      <m:den>
                        <m:sSub>
                          <m:sSubPr>
                            <m:ctrlPr>
                              <w:rPr>
                                <w:rFonts w:ascii="Cambria Math" w:hAnsi="Cambria Math"/>
                                <w:i/>
                                <w:szCs w:val="20"/>
                              </w:rPr>
                            </m:ctrlPr>
                          </m:sSubPr>
                          <m:e>
                            <m:r>
                              <w:rPr>
                                <w:rFonts w:ascii="Cambria Math" w:hAnsi="Cambria Math"/>
                                <w:szCs w:val="20"/>
                              </w:rPr>
                              <m:t>Length</m:t>
                            </m:r>
                          </m:e>
                          <m:sub>
                            <m:r>
                              <w:rPr>
                                <w:rFonts w:ascii="Cambria Math" w:hAnsi="Cambria Math"/>
                                <w:szCs w:val="20"/>
                              </w:rPr>
                              <m:t>t,s,r,2016</m:t>
                            </m:r>
                          </m:sub>
                        </m:sSub>
                      </m:den>
                    </m:f>
                  </m:num>
                  <m:den>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Length</m:t>
                            </m:r>
                          </m:e>
                          <m:sub>
                            <m:r>
                              <w:rPr>
                                <w:rFonts w:ascii="Cambria Math" w:hAnsi="Cambria Math"/>
                                <w:szCs w:val="20"/>
                              </w:rPr>
                              <m:t>p/u,s,r,2008</m:t>
                            </m:r>
                          </m:sub>
                        </m:sSub>
                      </m:num>
                      <m:den>
                        <m:sSub>
                          <m:sSubPr>
                            <m:ctrlPr>
                              <w:rPr>
                                <w:rFonts w:ascii="Cambria Math" w:hAnsi="Cambria Math"/>
                                <w:i/>
                                <w:szCs w:val="20"/>
                              </w:rPr>
                            </m:ctrlPr>
                          </m:sSubPr>
                          <m:e>
                            <m:r>
                              <w:rPr>
                                <w:rFonts w:ascii="Cambria Math" w:hAnsi="Cambria Math"/>
                                <w:szCs w:val="20"/>
                              </w:rPr>
                              <m:t>Length</m:t>
                            </m:r>
                          </m:e>
                          <m:sub>
                            <m:r>
                              <w:rPr>
                                <w:rFonts w:ascii="Cambria Math" w:hAnsi="Cambria Math"/>
                                <w:szCs w:val="20"/>
                              </w:rPr>
                              <m:t>t,s,r,2008</m:t>
                            </m:r>
                          </m:sub>
                        </m:sSub>
                      </m:den>
                    </m:f>
                  </m:den>
                </m:f>
              </m:oMath>
            </m:oMathPara>
          </w:p>
        </w:tc>
        <w:tc>
          <w:tcPr>
            <w:tcW w:w="6478" w:type="dxa"/>
            <w:vAlign w:val="center"/>
          </w:tcPr>
          <w:p w14:paraId="19383EA7" w14:textId="77777777" w:rsidR="00794062" w:rsidRDefault="009607F9" w:rsidP="00794062">
            <w:pPr>
              <w:widowControl/>
              <w:tabs>
                <w:tab w:val="left" w:pos="0"/>
              </w:tabs>
              <w:spacing w:after="60"/>
              <w:jc w:val="center"/>
              <w:rPr>
                <w:szCs w:val="20"/>
              </w:rPr>
            </w:pPr>
            <m:oMathPara>
              <m:oMath>
                <m:f>
                  <m:fPr>
                    <m:ctrlPr>
                      <w:rPr>
                        <w:rFonts w:ascii="Cambria Math" w:hAnsi="Cambria Math"/>
                        <w:i/>
                        <w:szCs w:val="20"/>
                      </w:rPr>
                    </m:ctrlPr>
                  </m:fPr>
                  <m:num>
                    <m:f>
                      <m:fPr>
                        <m:ctrlPr>
                          <w:rPr>
                            <w:rFonts w:ascii="Cambria Math" w:hAnsi="Cambria Math"/>
                            <w:i/>
                            <w:szCs w:val="20"/>
                          </w:rPr>
                        </m:ctrlPr>
                      </m:fPr>
                      <m:num>
                        <m:r>
                          <w:rPr>
                            <w:rFonts w:ascii="Cambria Math" w:hAnsi="Cambria Math"/>
                            <w:szCs w:val="20"/>
                          </w:rPr>
                          <m:t>20,773 miles unpaved rural local roads in AL in 2016</m:t>
                        </m:r>
                      </m:num>
                      <m:den>
                        <m:r>
                          <w:rPr>
                            <w:rFonts w:ascii="Cambria Math" w:hAnsi="Cambria Math"/>
                            <w:szCs w:val="20"/>
                          </w:rPr>
                          <m:t>49,416 miles total rural local roads in AL in 2016</m:t>
                        </m:r>
                      </m:den>
                    </m:f>
                  </m:num>
                  <m:den>
                    <m:f>
                      <m:fPr>
                        <m:ctrlPr>
                          <w:rPr>
                            <w:rFonts w:ascii="Cambria Math" w:hAnsi="Cambria Math"/>
                            <w:i/>
                            <w:szCs w:val="20"/>
                          </w:rPr>
                        </m:ctrlPr>
                      </m:fPr>
                      <m:num>
                        <m:r>
                          <w:rPr>
                            <w:rFonts w:ascii="Cambria Math" w:hAnsi="Cambria Math"/>
                            <w:szCs w:val="20"/>
                          </w:rPr>
                          <m:t>22,164 miles unpaved rural local roads in AL in 2008</m:t>
                        </m:r>
                      </m:num>
                      <m:den>
                        <m:r>
                          <w:rPr>
                            <w:rFonts w:ascii="Cambria Math" w:hAnsi="Cambria Math"/>
                            <w:szCs w:val="20"/>
                          </w:rPr>
                          <m:t>50,461 miles total rural local roads in AL in 2008</m:t>
                        </m:r>
                      </m:den>
                    </m:f>
                  </m:den>
                </m:f>
              </m:oMath>
            </m:oMathPara>
          </w:p>
        </w:tc>
        <w:tc>
          <w:tcPr>
            <w:tcW w:w="3021" w:type="dxa"/>
          </w:tcPr>
          <w:p w14:paraId="1DC84577" w14:textId="77777777" w:rsidR="00794062" w:rsidRDefault="00794062" w:rsidP="00794062">
            <w:pPr>
              <w:widowControl/>
              <w:tabs>
                <w:tab w:val="left" w:pos="0"/>
              </w:tabs>
              <w:spacing w:after="60"/>
              <w:rPr>
                <w:szCs w:val="20"/>
              </w:rPr>
            </w:pPr>
            <w:r>
              <w:rPr>
                <w:szCs w:val="20"/>
              </w:rPr>
              <w:t>Adjustment factor of 0.96 to be multiplied by unpaved VMT ratio for rural local roads</w:t>
            </w:r>
          </w:p>
        </w:tc>
      </w:tr>
      <w:tr w:rsidR="00794062" w14:paraId="3A79A6D3" w14:textId="77777777" w:rsidTr="00E700BE">
        <w:trPr>
          <w:cantSplit/>
        </w:trPr>
        <w:tc>
          <w:tcPr>
            <w:tcW w:w="516" w:type="dxa"/>
            <w:vAlign w:val="center"/>
          </w:tcPr>
          <w:p w14:paraId="398C992A" w14:textId="32A1478C" w:rsidR="00794062" w:rsidRDefault="00683400" w:rsidP="00794062">
            <w:pPr>
              <w:widowControl/>
              <w:tabs>
                <w:tab w:val="left" w:pos="0"/>
              </w:tabs>
              <w:spacing w:after="60"/>
              <w:jc w:val="center"/>
              <w:rPr>
                <w:szCs w:val="20"/>
              </w:rPr>
            </w:pPr>
            <w:r>
              <w:rPr>
                <w:szCs w:val="20"/>
              </w:rPr>
              <w:t>1</w:t>
            </w:r>
            <w:r w:rsidR="00794062">
              <w:rPr>
                <w:szCs w:val="20"/>
              </w:rPr>
              <w:t>b</w:t>
            </w:r>
          </w:p>
        </w:tc>
        <w:tc>
          <w:tcPr>
            <w:tcW w:w="3744" w:type="dxa"/>
            <w:vAlign w:val="center"/>
          </w:tcPr>
          <w:p w14:paraId="61DCA2B8" w14:textId="77777777" w:rsidR="00794062" w:rsidRDefault="009607F9" w:rsidP="00794062">
            <w:pPr>
              <w:widowControl/>
              <w:tabs>
                <w:tab w:val="left" w:pos="0"/>
              </w:tabs>
              <w:spacing w:after="60"/>
              <w:jc w:val="center"/>
              <w:rPr>
                <w:szCs w:val="20"/>
              </w:rPr>
            </w:pPr>
            <m:oMathPara>
              <m:oMath>
                <m:sSub>
                  <m:sSubPr>
                    <m:ctrlPr>
                      <w:rPr>
                        <w:rFonts w:ascii="Cambria Math" w:hAnsi="Cambria Math"/>
                        <w:i/>
                        <w:szCs w:val="20"/>
                      </w:rPr>
                    </m:ctrlPr>
                  </m:sSubPr>
                  <m:e>
                    <m:r>
                      <w:rPr>
                        <w:rFonts w:ascii="Cambria Math" w:hAnsi="Cambria Math"/>
                        <w:szCs w:val="20"/>
                      </w:rPr>
                      <m:t>VMT</m:t>
                    </m:r>
                  </m:e>
                  <m:sub>
                    <m:r>
                      <w:rPr>
                        <w:rFonts w:ascii="Cambria Math" w:hAnsi="Cambria Math"/>
                        <w:szCs w:val="20"/>
                      </w:rPr>
                      <m:t>p/u,c,r</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VMT</m:t>
                    </m:r>
                  </m:e>
                  <m:sub>
                    <m:r>
                      <w:rPr>
                        <w:rFonts w:ascii="Cambria Math" w:hAnsi="Cambria Math"/>
                        <w:szCs w:val="20"/>
                      </w:rPr>
                      <m:t>t,c,r</m:t>
                    </m:r>
                  </m:sub>
                </m:sSub>
                <m:r>
                  <w:rPr>
                    <w:rFonts w:ascii="Cambria Math" w:hAnsi="Cambria Math"/>
                    <w:szCs w:val="20"/>
                  </w:rPr>
                  <m:t>×</m:t>
                </m:r>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VMT</m:t>
                        </m:r>
                      </m:e>
                      <m:sub>
                        <m:r>
                          <w:rPr>
                            <w:rFonts w:ascii="Cambria Math" w:hAnsi="Cambria Math"/>
                            <w:szCs w:val="20"/>
                          </w:rPr>
                          <m:t>p/u,s,r</m:t>
                        </m:r>
                      </m:sub>
                    </m:sSub>
                  </m:num>
                  <m:den>
                    <m:sSub>
                      <m:sSubPr>
                        <m:ctrlPr>
                          <w:rPr>
                            <w:rFonts w:ascii="Cambria Math" w:hAnsi="Cambria Math"/>
                            <w:i/>
                            <w:szCs w:val="20"/>
                          </w:rPr>
                        </m:ctrlPr>
                      </m:sSubPr>
                      <m:e>
                        <m:r>
                          <w:rPr>
                            <w:rFonts w:ascii="Cambria Math" w:hAnsi="Cambria Math"/>
                            <w:szCs w:val="20"/>
                          </w:rPr>
                          <m:t>VMT</m:t>
                        </m:r>
                      </m:e>
                      <m:sub>
                        <m:r>
                          <w:rPr>
                            <w:rFonts w:ascii="Cambria Math" w:hAnsi="Cambria Math"/>
                            <w:szCs w:val="20"/>
                          </w:rPr>
                          <m:t>t,s,r</m:t>
                        </m:r>
                      </m:sub>
                    </m:sSub>
                  </m:den>
                </m:f>
                <m:r>
                  <w:rPr>
                    <w:rFonts w:ascii="Cambria Math" w:hAnsi="Cambria Math"/>
                    <w:szCs w:val="20"/>
                  </w:rPr>
                  <m:t>×</m:t>
                </m:r>
                <m:sSub>
                  <m:sSubPr>
                    <m:ctrlPr>
                      <w:rPr>
                        <w:rFonts w:ascii="Cambria Math" w:hAnsi="Cambria Math"/>
                        <w:i/>
                        <w:szCs w:val="20"/>
                      </w:rPr>
                    </m:ctrlPr>
                  </m:sSubPr>
                  <m:e>
                    <m:r>
                      <w:rPr>
                        <w:rFonts w:ascii="Cambria Math" w:hAnsi="Cambria Math"/>
                        <w:szCs w:val="20"/>
                      </w:rPr>
                      <m:t>AF</m:t>
                    </m:r>
                  </m:e>
                  <m:sub>
                    <m:r>
                      <w:rPr>
                        <w:rFonts w:ascii="Cambria Math" w:hAnsi="Cambria Math"/>
                        <w:szCs w:val="20"/>
                      </w:rPr>
                      <m:t>p/u,s,r</m:t>
                    </m:r>
                  </m:sub>
                </m:sSub>
              </m:oMath>
            </m:oMathPara>
          </w:p>
        </w:tc>
        <w:tc>
          <w:tcPr>
            <w:tcW w:w="6478" w:type="dxa"/>
            <w:vAlign w:val="center"/>
          </w:tcPr>
          <w:p w14:paraId="685B4B1A" w14:textId="77777777" w:rsidR="00794062" w:rsidRDefault="00794062" w:rsidP="00794062">
            <w:pPr>
              <w:widowControl/>
              <w:tabs>
                <w:tab w:val="left" w:pos="0"/>
              </w:tabs>
              <w:spacing w:after="60"/>
              <w:jc w:val="center"/>
              <w:rPr>
                <w:szCs w:val="20"/>
              </w:rPr>
            </w:pPr>
            <m:oMathPara>
              <m:oMath>
                <m:r>
                  <w:rPr>
                    <w:rFonts w:ascii="Cambria Math" w:hAnsi="Cambria Math"/>
                    <w:szCs w:val="20"/>
                  </w:rPr>
                  <m:t>75.6 million VMT×</m:t>
                </m:r>
                <m:f>
                  <m:fPr>
                    <m:ctrlPr>
                      <w:rPr>
                        <w:rFonts w:ascii="Cambria Math" w:hAnsi="Cambria Math"/>
                        <w:i/>
                        <w:szCs w:val="20"/>
                      </w:rPr>
                    </m:ctrlPr>
                  </m:fPr>
                  <m:num>
                    <m:eqArr>
                      <m:eqArrPr>
                        <m:ctrlPr>
                          <w:rPr>
                            <w:rFonts w:ascii="Cambria Math" w:hAnsi="Cambria Math"/>
                            <w:i/>
                            <w:szCs w:val="20"/>
                          </w:rPr>
                        </m:ctrlPr>
                      </m:eqArrPr>
                      <m:e>
                        <m:r>
                          <w:rPr>
                            <w:rFonts w:ascii="Cambria Math" w:hAnsi="Cambria Math"/>
                            <w:szCs w:val="20"/>
                          </w:rPr>
                          <m:t xml:space="preserve">797 million unpaved rural </m:t>
                        </m:r>
                      </m:e>
                      <m:e>
                        <m:r>
                          <w:rPr>
                            <w:rFonts w:ascii="Cambria Math" w:hAnsi="Cambria Math"/>
                            <w:szCs w:val="20"/>
                          </w:rPr>
                          <m:t xml:space="preserve">local VMT in AL from NMIM </m:t>
                        </m:r>
                      </m:e>
                    </m:eqArr>
                  </m:num>
                  <m:den>
                    <m:eqArr>
                      <m:eqArrPr>
                        <m:ctrlPr>
                          <w:rPr>
                            <w:rFonts w:ascii="Cambria Math" w:hAnsi="Cambria Math"/>
                            <w:i/>
                            <w:szCs w:val="20"/>
                          </w:rPr>
                        </m:ctrlPr>
                      </m:eqArrPr>
                      <m:e>
                        <m:r>
                          <w:rPr>
                            <w:rFonts w:ascii="Cambria Math" w:hAnsi="Cambria Math"/>
                            <w:szCs w:val="20"/>
                          </w:rPr>
                          <m:t xml:space="preserve">6.7 billion total rural </m:t>
                        </m:r>
                      </m:e>
                      <m:e>
                        <m:r>
                          <w:rPr>
                            <w:rFonts w:ascii="Cambria Math" w:hAnsi="Cambria Math"/>
                            <w:szCs w:val="20"/>
                          </w:rPr>
                          <m:t>local VMT in AL from NMIM</m:t>
                        </m:r>
                      </m:e>
                    </m:eqArr>
                  </m:den>
                </m:f>
                <m:r>
                  <w:rPr>
                    <w:rFonts w:ascii="Cambria Math" w:hAnsi="Cambria Math"/>
                    <w:szCs w:val="20"/>
                  </w:rPr>
                  <m:t>×0.96</m:t>
                </m:r>
              </m:oMath>
            </m:oMathPara>
          </w:p>
        </w:tc>
        <w:tc>
          <w:tcPr>
            <w:tcW w:w="3021" w:type="dxa"/>
          </w:tcPr>
          <w:p w14:paraId="115D119E" w14:textId="77777777" w:rsidR="00794062" w:rsidRDefault="00794062" w:rsidP="00794062">
            <w:pPr>
              <w:widowControl/>
              <w:tabs>
                <w:tab w:val="left" w:pos="0"/>
              </w:tabs>
              <w:spacing w:after="60"/>
              <w:rPr>
                <w:szCs w:val="20"/>
              </w:rPr>
            </w:pPr>
            <w:r>
              <w:rPr>
                <w:szCs w:val="20"/>
              </w:rPr>
              <w:t>8.6 million unpaved VMT on rural local roads in Autauga County</w:t>
            </w:r>
          </w:p>
        </w:tc>
      </w:tr>
      <w:tr w:rsidR="00794062" w14:paraId="3F59D53A" w14:textId="77777777" w:rsidTr="00E700BE">
        <w:trPr>
          <w:cantSplit/>
        </w:trPr>
        <w:tc>
          <w:tcPr>
            <w:tcW w:w="516" w:type="dxa"/>
            <w:vAlign w:val="center"/>
          </w:tcPr>
          <w:p w14:paraId="6801D0FB" w14:textId="448E4360" w:rsidR="00794062" w:rsidRDefault="00E700BE" w:rsidP="00794062">
            <w:pPr>
              <w:widowControl/>
              <w:tabs>
                <w:tab w:val="left" w:pos="0"/>
              </w:tabs>
              <w:spacing w:after="60"/>
              <w:jc w:val="center"/>
              <w:rPr>
                <w:szCs w:val="20"/>
              </w:rPr>
            </w:pPr>
            <w:r>
              <w:rPr>
                <w:szCs w:val="20"/>
              </w:rPr>
              <w:t>2</w:t>
            </w:r>
          </w:p>
        </w:tc>
        <w:tc>
          <w:tcPr>
            <w:tcW w:w="3744" w:type="dxa"/>
            <w:vAlign w:val="center"/>
          </w:tcPr>
          <w:p w14:paraId="28BB0F57" w14:textId="77777777" w:rsidR="00794062" w:rsidRDefault="009607F9" w:rsidP="00794062">
            <w:pPr>
              <w:widowControl/>
              <w:tabs>
                <w:tab w:val="left" w:pos="0"/>
              </w:tabs>
              <w:spacing w:after="60"/>
              <w:jc w:val="center"/>
              <w:rPr>
                <w:szCs w:val="20"/>
              </w:rPr>
            </w:pPr>
            <m:oMathPara>
              <m:oMath>
                <m:sSub>
                  <m:sSubPr>
                    <m:ctrlPr>
                      <w:rPr>
                        <w:rFonts w:ascii="Cambria Math" w:hAnsi="Cambria Math"/>
                        <w:i/>
                        <w:szCs w:val="20"/>
                      </w:rPr>
                    </m:ctrlPr>
                  </m:sSubPr>
                  <m:e>
                    <m:r>
                      <w:rPr>
                        <w:rFonts w:ascii="Cambria Math" w:hAnsi="Cambria Math"/>
                        <w:szCs w:val="20"/>
                      </w:rPr>
                      <m:t>ADTV</m:t>
                    </m:r>
                  </m:e>
                  <m:sub>
                    <m:r>
                      <w:rPr>
                        <w:rFonts w:ascii="Cambria Math" w:hAnsi="Cambria Math"/>
                        <w:szCs w:val="20"/>
                      </w:rPr>
                      <m:t>p,s,r</m:t>
                    </m:r>
                  </m:sub>
                </m:sSub>
                <m:r>
                  <w:rPr>
                    <w:rFonts w:ascii="Cambria Math" w:hAnsi="Cambria Math"/>
                    <w:szCs w:val="20"/>
                  </w:rPr>
                  <m:t>=</m:t>
                </m:r>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VMT</m:t>
                        </m:r>
                      </m:e>
                      <m:sub>
                        <m:r>
                          <w:rPr>
                            <w:rFonts w:ascii="Cambria Math" w:hAnsi="Cambria Math"/>
                            <w:szCs w:val="20"/>
                          </w:rPr>
                          <m:t>p,s,r</m:t>
                        </m:r>
                      </m:sub>
                    </m:sSub>
                  </m:num>
                  <m:den>
                    <m:sSub>
                      <m:sSubPr>
                        <m:ctrlPr>
                          <w:rPr>
                            <w:rFonts w:ascii="Cambria Math" w:hAnsi="Cambria Math"/>
                            <w:i/>
                            <w:szCs w:val="20"/>
                          </w:rPr>
                        </m:ctrlPr>
                      </m:sSubPr>
                      <m:e>
                        <m:r>
                          <w:rPr>
                            <w:rFonts w:ascii="Cambria Math" w:hAnsi="Cambria Math"/>
                            <w:szCs w:val="20"/>
                          </w:rPr>
                          <m:t>Length</m:t>
                        </m:r>
                      </m:e>
                      <m:sub>
                        <m:r>
                          <w:rPr>
                            <w:rFonts w:ascii="Cambria Math" w:hAnsi="Cambria Math"/>
                            <w:szCs w:val="20"/>
                          </w:rPr>
                          <m:t>p,s,r</m:t>
                        </m:r>
                      </m:sub>
                    </m:sSub>
                    <m:r>
                      <w:rPr>
                        <w:rFonts w:ascii="Cambria Math" w:hAnsi="Cambria Math"/>
                        <w:szCs w:val="20"/>
                      </w:rPr>
                      <m:t>×365</m:t>
                    </m:r>
                  </m:den>
                </m:f>
              </m:oMath>
            </m:oMathPara>
          </w:p>
        </w:tc>
        <w:tc>
          <w:tcPr>
            <w:tcW w:w="6478" w:type="dxa"/>
            <w:vAlign w:val="center"/>
          </w:tcPr>
          <w:p w14:paraId="2B48547F" w14:textId="77777777" w:rsidR="00794062" w:rsidRDefault="009607F9" w:rsidP="00794062">
            <w:pPr>
              <w:widowControl/>
              <w:tabs>
                <w:tab w:val="left" w:pos="0"/>
              </w:tabs>
              <w:spacing w:after="60"/>
              <w:jc w:val="center"/>
              <w:rPr>
                <w:szCs w:val="20"/>
              </w:rPr>
            </w:pPr>
            <m:oMathPara>
              <m:oMath>
                <m:f>
                  <m:fPr>
                    <m:ctrlPr>
                      <w:rPr>
                        <w:rFonts w:ascii="Cambria Math" w:hAnsi="Cambria Math"/>
                        <w:i/>
                        <w:szCs w:val="20"/>
                      </w:rPr>
                    </m:ctrlPr>
                  </m:fPr>
                  <m:num>
                    <m:r>
                      <w:rPr>
                        <w:rFonts w:ascii="Cambria Math" w:hAnsi="Cambria Math"/>
                        <w:szCs w:val="20"/>
                      </w:rPr>
                      <m:t>5.9 billion paved rural local VMT in AL</m:t>
                    </m:r>
                  </m:num>
                  <m:den>
                    <m:r>
                      <w:rPr>
                        <w:rFonts w:ascii="Cambria Math" w:hAnsi="Cambria Math"/>
                        <w:szCs w:val="20"/>
                      </w:rPr>
                      <m:t>28,643 miles paved rural local roads in AL×365</m:t>
                    </m:r>
                  </m:den>
                </m:f>
              </m:oMath>
            </m:oMathPara>
          </w:p>
        </w:tc>
        <w:tc>
          <w:tcPr>
            <w:tcW w:w="3021" w:type="dxa"/>
          </w:tcPr>
          <w:p w14:paraId="10DE6874" w14:textId="77777777" w:rsidR="00794062" w:rsidRDefault="00794062" w:rsidP="00794062">
            <w:pPr>
              <w:widowControl/>
              <w:tabs>
                <w:tab w:val="left" w:pos="0"/>
              </w:tabs>
              <w:spacing w:after="60"/>
              <w:rPr>
                <w:szCs w:val="20"/>
              </w:rPr>
            </w:pPr>
            <w:r>
              <w:rPr>
                <w:szCs w:val="20"/>
              </w:rPr>
              <w:t>564 miles average daily traffic volume on rural local roads</w:t>
            </w:r>
          </w:p>
        </w:tc>
      </w:tr>
      <w:tr w:rsidR="00794062" w14:paraId="033B4CA7" w14:textId="77777777" w:rsidTr="00E700BE">
        <w:trPr>
          <w:cantSplit/>
        </w:trPr>
        <w:tc>
          <w:tcPr>
            <w:tcW w:w="516" w:type="dxa"/>
            <w:vAlign w:val="center"/>
          </w:tcPr>
          <w:p w14:paraId="7455D68D" w14:textId="56FC26B4" w:rsidR="00794062" w:rsidRDefault="00E700BE" w:rsidP="00794062">
            <w:pPr>
              <w:widowControl/>
              <w:tabs>
                <w:tab w:val="left" w:pos="0"/>
              </w:tabs>
              <w:spacing w:after="60"/>
              <w:jc w:val="center"/>
              <w:rPr>
                <w:szCs w:val="20"/>
              </w:rPr>
            </w:pPr>
            <w:r>
              <w:rPr>
                <w:szCs w:val="20"/>
              </w:rPr>
              <w:t>3</w:t>
            </w:r>
          </w:p>
        </w:tc>
        <w:tc>
          <w:tcPr>
            <w:tcW w:w="3744" w:type="dxa"/>
            <w:vAlign w:val="center"/>
          </w:tcPr>
          <w:p w14:paraId="1C14E02D" w14:textId="77777777" w:rsidR="00794062" w:rsidRDefault="009607F9" w:rsidP="00794062">
            <w:pPr>
              <w:widowControl/>
              <w:tabs>
                <w:tab w:val="left" w:pos="0"/>
              </w:tabs>
              <w:spacing w:after="60"/>
              <w:jc w:val="center"/>
              <w:rPr>
                <w:szCs w:val="20"/>
              </w:rPr>
            </w:pPr>
            <m:oMathPara>
              <m:oMath>
                <m:sSub>
                  <m:sSubPr>
                    <m:ctrlPr>
                      <w:rPr>
                        <w:rFonts w:ascii="Cambria Math" w:hAnsi="Cambria Math"/>
                        <w:i/>
                        <w:szCs w:val="20"/>
                      </w:rPr>
                    </m:ctrlPr>
                  </m:sSubPr>
                  <m:e>
                    <m:r>
                      <w:rPr>
                        <w:rFonts w:ascii="Cambria Math" w:hAnsi="Cambria Math"/>
                        <w:szCs w:val="20"/>
                      </w:rPr>
                      <m:t>W</m:t>
                    </m:r>
                  </m:e>
                  <m:sub>
                    <m:r>
                      <w:rPr>
                        <w:rFonts w:ascii="Cambria Math" w:hAnsi="Cambria Math"/>
                        <w:szCs w:val="20"/>
                      </w:rPr>
                      <m:t>c,r</m:t>
                    </m:r>
                  </m:sub>
                </m:sSub>
                <m:r>
                  <w:rPr>
                    <w:rFonts w:ascii="Cambria Math" w:hAnsi="Cambria Math"/>
                    <w:szCs w:val="20"/>
                  </w:rPr>
                  <m:t>=</m:t>
                </m:r>
                <m:nary>
                  <m:naryPr>
                    <m:chr m:val="∑"/>
                    <m:limLoc m:val="undOvr"/>
                    <m:ctrlPr>
                      <w:rPr>
                        <w:rFonts w:ascii="Cambria Math" w:hAnsi="Cambria Math"/>
                        <w:i/>
                        <w:szCs w:val="20"/>
                      </w:rPr>
                    </m:ctrlPr>
                  </m:naryPr>
                  <m:sub>
                    <m:r>
                      <w:rPr>
                        <w:rFonts w:ascii="Cambria Math" w:hAnsi="Cambria Math"/>
                        <w:szCs w:val="20"/>
                      </w:rPr>
                      <m:t>v=1</m:t>
                    </m:r>
                  </m:sub>
                  <m:sup>
                    <m:r>
                      <w:rPr>
                        <w:rFonts w:ascii="Cambria Math" w:hAnsi="Cambria Math"/>
                        <w:szCs w:val="20"/>
                      </w:rPr>
                      <m:t>V</m:t>
                    </m:r>
                  </m:sup>
                  <m:e>
                    <m:d>
                      <m:dPr>
                        <m:ctrlPr>
                          <w:rPr>
                            <w:rFonts w:ascii="Cambria Math" w:hAnsi="Cambria Math"/>
                            <w:i/>
                            <w:szCs w:val="20"/>
                          </w:rPr>
                        </m:ctrlPr>
                      </m:dPr>
                      <m:e>
                        <m:sSub>
                          <m:sSubPr>
                            <m:ctrlPr>
                              <w:rPr>
                                <w:rFonts w:ascii="Cambria Math" w:hAnsi="Cambria Math"/>
                                <w:i/>
                                <w:szCs w:val="20"/>
                              </w:rPr>
                            </m:ctrlPr>
                          </m:sSubPr>
                          <m:e>
                            <m:r>
                              <w:rPr>
                                <w:rFonts w:ascii="Cambria Math" w:hAnsi="Cambria Math"/>
                                <w:szCs w:val="20"/>
                              </w:rPr>
                              <m:t>m</m:t>
                            </m:r>
                          </m:e>
                          <m:sub>
                            <m:r>
                              <w:rPr>
                                <w:rFonts w:ascii="Cambria Math" w:hAnsi="Cambria Math"/>
                                <w:szCs w:val="20"/>
                              </w:rPr>
                              <m:t>v</m:t>
                            </m:r>
                          </m:sub>
                        </m:sSub>
                        <m:r>
                          <w:rPr>
                            <w:rFonts w:ascii="Cambria Math" w:hAnsi="Cambria Math"/>
                            <w:szCs w:val="20"/>
                          </w:rPr>
                          <m:t>×</m:t>
                        </m:r>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VMT</m:t>
                                </m:r>
                              </m:e>
                              <m:sub>
                                <m:r>
                                  <w:rPr>
                                    <w:rFonts w:ascii="Cambria Math" w:hAnsi="Cambria Math"/>
                                    <w:szCs w:val="20"/>
                                  </w:rPr>
                                  <m:t>c,r,v</m:t>
                                </m:r>
                              </m:sub>
                            </m:sSub>
                          </m:num>
                          <m:den>
                            <m:sSub>
                              <m:sSubPr>
                                <m:ctrlPr>
                                  <w:rPr>
                                    <w:rFonts w:ascii="Cambria Math" w:hAnsi="Cambria Math"/>
                                    <w:i/>
                                    <w:szCs w:val="20"/>
                                  </w:rPr>
                                </m:ctrlPr>
                              </m:sSubPr>
                              <m:e>
                                <m:r>
                                  <w:rPr>
                                    <w:rFonts w:ascii="Cambria Math" w:hAnsi="Cambria Math"/>
                                    <w:szCs w:val="20"/>
                                  </w:rPr>
                                  <m:t>VMT</m:t>
                                </m:r>
                              </m:e>
                              <m:sub>
                                <m:r>
                                  <w:rPr>
                                    <w:rFonts w:ascii="Cambria Math" w:hAnsi="Cambria Math"/>
                                    <w:szCs w:val="20"/>
                                  </w:rPr>
                                  <m:t>c,r</m:t>
                                </m:r>
                              </m:sub>
                            </m:sSub>
                          </m:den>
                        </m:f>
                      </m:e>
                    </m:d>
                  </m:e>
                </m:nary>
              </m:oMath>
            </m:oMathPara>
          </w:p>
        </w:tc>
        <w:tc>
          <w:tcPr>
            <w:tcW w:w="6478" w:type="dxa"/>
            <w:vAlign w:val="center"/>
          </w:tcPr>
          <w:p w14:paraId="67E8E90D" w14:textId="77777777" w:rsidR="00794062" w:rsidRDefault="00794062" w:rsidP="00794062">
            <w:pPr>
              <w:widowControl/>
              <w:tabs>
                <w:tab w:val="left" w:pos="0"/>
              </w:tabs>
              <w:spacing w:after="60"/>
              <w:jc w:val="center"/>
              <w:rPr>
                <w:szCs w:val="20"/>
              </w:rPr>
            </w:pPr>
            <m:oMathPara>
              <m:oMath>
                <m:r>
                  <w:rPr>
                    <w:rFonts w:ascii="Cambria Math" w:hAnsi="Cambria Math"/>
                    <w:szCs w:val="20"/>
                  </w:rPr>
                  <m:t>1.5 tons per passenger car×</m:t>
                </m:r>
                <m:d>
                  <m:dPr>
                    <m:ctrlPr>
                      <w:rPr>
                        <w:rFonts w:ascii="Cambria Math" w:hAnsi="Cambria Math"/>
                        <w:i/>
                        <w:szCs w:val="20"/>
                      </w:rPr>
                    </m:ctrlPr>
                  </m:dPr>
                  <m:e>
                    <m:f>
                      <m:fPr>
                        <m:ctrlPr>
                          <w:rPr>
                            <w:rFonts w:ascii="Cambria Math" w:hAnsi="Cambria Math"/>
                            <w:i/>
                            <w:szCs w:val="20"/>
                          </w:rPr>
                        </m:ctrlPr>
                      </m:fPr>
                      <m:num>
                        <m:r>
                          <w:rPr>
                            <w:rFonts w:ascii="Cambria Math" w:hAnsi="Cambria Math"/>
                            <w:szCs w:val="20"/>
                          </w:rPr>
                          <m:t>96 million VMT from pasenger cars</m:t>
                        </m:r>
                      </m:num>
                      <m:den>
                        <m:r>
                          <w:rPr>
                            <w:rFonts w:ascii="Cambria Math" w:hAnsi="Cambria Math"/>
                            <w:szCs w:val="20"/>
                          </w:rPr>
                          <m:t xml:space="preserve">244 million total VMT </m:t>
                        </m:r>
                      </m:den>
                    </m:f>
                  </m:e>
                </m:d>
              </m:oMath>
            </m:oMathPara>
          </w:p>
        </w:tc>
        <w:tc>
          <w:tcPr>
            <w:tcW w:w="3021" w:type="dxa"/>
          </w:tcPr>
          <w:p w14:paraId="6D41753B" w14:textId="77777777" w:rsidR="00794062" w:rsidRDefault="00794062" w:rsidP="00794062">
            <w:pPr>
              <w:widowControl/>
              <w:tabs>
                <w:tab w:val="left" w:pos="0"/>
              </w:tabs>
              <w:spacing w:after="60"/>
              <w:rPr>
                <w:szCs w:val="20"/>
              </w:rPr>
            </w:pPr>
            <w:r>
              <w:rPr>
                <w:szCs w:val="20"/>
              </w:rPr>
              <w:t>This is repeated and summed across all vehicle types. The weighted average for Autauga County is 3.4 tons.</w:t>
            </w:r>
          </w:p>
        </w:tc>
      </w:tr>
      <w:tr w:rsidR="00794062" w14:paraId="1756BAAF" w14:textId="77777777" w:rsidTr="00E700BE">
        <w:trPr>
          <w:cantSplit/>
        </w:trPr>
        <w:tc>
          <w:tcPr>
            <w:tcW w:w="516" w:type="dxa"/>
            <w:vAlign w:val="center"/>
          </w:tcPr>
          <w:p w14:paraId="14F84BA8" w14:textId="317F53BE" w:rsidR="00794062" w:rsidRDefault="00E700BE" w:rsidP="00794062">
            <w:pPr>
              <w:widowControl/>
              <w:tabs>
                <w:tab w:val="left" w:pos="0"/>
              </w:tabs>
              <w:spacing w:after="60"/>
              <w:jc w:val="center"/>
              <w:rPr>
                <w:szCs w:val="20"/>
              </w:rPr>
            </w:pPr>
            <w:r>
              <w:rPr>
                <w:szCs w:val="20"/>
              </w:rPr>
              <w:t>4</w:t>
            </w:r>
          </w:p>
        </w:tc>
        <w:tc>
          <w:tcPr>
            <w:tcW w:w="3744" w:type="dxa"/>
            <w:vAlign w:val="center"/>
          </w:tcPr>
          <w:p w14:paraId="147B2D39" w14:textId="77777777" w:rsidR="00794062" w:rsidRDefault="009607F9" w:rsidP="00794062">
            <w:pPr>
              <w:widowControl/>
              <w:tabs>
                <w:tab w:val="left" w:pos="0"/>
                <w:tab w:val="center" w:pos="4320"/>
                <w:tab w:val="right" w:pos="8460"/>
              </w:tabs>
              <w:spacing w:after="60"/>
              <w:jc w:val="center"/>
              <w:rPr>
                <w:szCs w:val="20"/>
              </w:rPr>
            </w:pPr>
            <m:oMathPara>
              <m:oMath>
                <m:sSub>
                  <m:sSubPr>
                    <m:ctrlPr>
                      <w:rPr>
                        <w:rFonts w:ascii="Cambria Math" w:hAnsi="Cambria Math"/>
                        <w:i/>
                        <w:szCs w:val="20"/>
                      </w:rPr>
                    </m:ctrlPr>
                  </m:sSubPr>
                  <m:e>
                    <m:r>
                      <w:rPr>
                        <w:rFonts w:ascii="Cambria Math" w:hAnsi="Cambria Math"/>
                        <w:szCs w:val="20"/>
                      </w:rPr>
                      <m:t>EF</m:t>
                    </m:r>
                  </m:e>
                  <m:sub>
                    <m:r>
                      <w:rPr>
                        <w:rFonts w:ascii="Cambria Math" w:hAnsi="Cambria Math"/>
                        <w:szCs w:val="20"/>
                      </w:rPr>
                      <m:t>p,c,r,PM25/PM10</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k</m:t>
                    </m:r>
                  </m:e>
                  <m:sub>
                    <m:r>
                      <w:rPr>
                        <w:rFonts w:ascii="Cambria Math" w:hAnsi="Cambria Math"/>
                        <w:szCs w:val="20"/>
                      </w:rPr>
                      <m:t>PM25/PM10</m:t>
                    </m:r>
                  </m:sub>
                </m:sSub>
                <m:r>
                  <w:rPr>
                    <w:rFonts w:ascii="Cambria Math" w:hAnsi="Cambria Math"/>
                    <w:szCs w:val="20"/>
                  </w:rPr>
                  <m:t xml:space="preserve"> ×</m:t>
                </m:r>
                <m:sSup>
                  <m:sSupPr>
                    <m:ctrlPr>
                      <w:rPr>
                        <w:rFonts w:ascii="Cambria Math" w:hAnsi="Cambria Math"/>
                        <w:i/>
                        <w:szCs w:val="20"/>
                      </w:rPr>
                    </m:ctrlPr>
                  </m:sSupPr>
                  <m:e>
                    <m:r>
                      <w:rPr>
                        <w:rFonts w:ascii="Cambria Math" w:hAnsi="Cambria Math"/>
                        <w:szCs w:val="20"/>
                      </w:rPr>
                      <m:t>(</m:t>
                    </m:r>
                    <m:sSub>
                      <m:sSubPr>
                        <m:ctrlPr>
                          <w:rPr>
                            <w:rFonts w:ascii="Cambria Math" w:hAnsi="Cambria Math"/>
                            <w:i/>
                            <w:szCs w:val="20"/>
                          </w:rPr>
                        </m:ctrlPr>
                      </m:sSubPr>
                      <m:e>
                        <m:r>
                          <w:rPr>
                            <w:rFonts w:ascii="Cambria Math" w:hAnsi="Cambria Math"/>
                            <w:szCs w:val="20"/>
                          </w:rPr>
                          <m:t>sL</m:t>
                        </m:r>
                      </m:e>
                      <m:sub>
                        <m:r>
                          <w:rPr>
                            <w:rFonts w:ascii="Cambria Math" w:hAnsi="Cambria Math"/>
                            <w:szCs w:val="20"/>
                          </w:rPr>
                          <m:t>c,r</m:t>
                        </m:r>
                      </m:sub>
                    </m:sSub>
                    <m:r>
                      <w:rPr>
                        <w:rFonts w:ascii="Cambria Math" w:hAnsi="Cambria Math"/>
                        <w:szCs w:val="20"/>
                      </w:rPr>
                      <m:t>)</m:t>
                    </m:r>
                  </m:e>
                  <m:sup>
                    <m:r>
                      <w:rPr>
                        <w:rFonts w:ascii="Cambria Math" w:hAnsi="Cambria Math"/>
                        <w:szCs w:val="20"/>
                      </w:rPr>
                      <m:t>0.91</m:t>
                    </m:r>
                  </m:sup>
                </m:sSup>
                <m:r>
                  <w:rPr>
                    <w:rFonts w:ascii="Cambria Math" w:hAnsi="Cambria Math"/>
                    <w:szCs w:val="20"/>
                  </w:rPr>
                  <m:t>×(</m:t>
                </m:r>
                <m:sSup>
                  <m:sSupPr>
                    <m:ctrlPr>
                      <w:rPr>
                        <w:rFonts w:ascii="Cambria Math" w:hAnsi="Cambria Math"/>
                        <w:i/>
                        <w:szCs w:val="20"/>
                      </w:rPr>
                    </m:ctrlPr>
                  </m:sSupPr>
                  <m:e>
                    <m:sSub>
                      <m:sSubPr>
                        <m:ctrlPr>
                          <w:rPr>
                            <w:rFonts w:ascii="Cambria Math" w:hAnsi="Cambria Math"/>
                            <w:i/>
                            <w:szCs w:val="20"/>
                          </w:rPr>
                        </m:ctrlPr>
                      </m:sSubPr>
                      <m:e>
                        <m:r>
                          <w:rPr>
                            <w:rFonts w:ascii="Cambria Math" w:hAnsi="Cambria Math"/>
                            <w:szCs w:val="20"/>
                          </w:rPr>
                          <m:t>W</m:t>
                        </m:r>
                      </m:e>
                      <m:sub>
                        <m:r>
                          <w:rPr>
                            <w:rFonts w:ascii="Cambria Math" w:hAnsi="Cambria Math"/>
                            <w:szCs w:val="20"/>
                          </w:rPr>
                          <m:t>c,r</m:t>
                        </m:r>
                      </m:sub>
                    </m:sSub>
                    <m:r>
                      <w:rPr>
                        <w:rFonts w:ascii="Cambria Math" w:hAnsi="Cambria Math"/>
                        <w:szCs w:val="20"/>
                      </w:rPr>
                      <m:t>)</m:t>
                    </m:r>
                  </m:e>
                  <m:sup>
                    <m:r>
                      <w:rPr>
                        <w:rFonts w:ascii="Cambria Math" w:hAnsi="Cambria Math"/>
                        <w:szCs w:val="20"/>
                      </w:rPr>
                      <m:t>1.02</m:t>
                    </m:r>
                  </m:sup>
                </m:sSup>
              </m:oMath>
            </m:oMathPara>
          </w:p>
        </w:tc>
        <w:tc>
          <w:tcPr>
            <w:tcW w:w="6478" w:type="dxa"/>
            <w:vAlign w:val="center"/>
          </w:tcPr>
          <w:p w14:paraId="5482AF3C" w14:textId="77777777" w:rsidR="00794062" w:rsidRDefault="00794062" w:rsidP="00794062">
            <w:pPr>
              <w:widowControl/>
              <w:tabs>
                <w:tab w:val="left" w:pos="0"/>
              </w:tabs>
              <w:spacing w:after="60"/>
              <w:jc w:val="center"/>
              <w:rPr>
                <w:szCs w:val="20"/>
              </w:rPr>
            </w:pPr>
            <m:oMathPara>
              <m:oMath>
                <m:r>
                  <w:rPr>
                    <w:rFonts w:ascii="Cambria Math" w:hAnsi="Cambria Math"/>
                    <w:szCs w:val="20"/>
                  </w:rPr>
                  <m:t>0.25 g/VMT×(</m:t>
                </m:r>
                <m:sSup>
                  <m:sSupPr>
                    <m:ctrlPr>
                      <w:rPr>
                        <w:rFonts w:ascii="Cambria Math" w:hAnsi="Cambria Math"/>
                        <w:i/>
                        <w:szCs w:val="20"/>
                      </w:rPr>
                    </m:ctrlPr>
                  </m:sSupPr>
                  <m:e>
                    <m:r>
                      <w:rPr>
                        <w:rFonts w:ascii="Cambria Math" w:hAnsi="Cambria Math"/>
                        <w:szCs w:val="20"/>
                      </w:rPr>
                      <m:t>0.2 g/</m:t>
                    </m:r>
                    <m:sSup>
                      <m:sSupPr>
                        <m:ctrlPr>
                          <w:rPr>
                            <w:rFonts w:ascii="Cambria Math" w:hAnsi="Cambria Math"/>
                            <w:i/>
                            <w:szCs w:val="20"/>
                          </w:rPr>
                        </m:ctrlPr>
                      </m:sSupPr>
                      <m:e>
                        <m:r>
                          <w:rPr>
                            <w:rFonts w:ascii="Cambria Math" w:hAnsi="Cambria Math"/>
                            <w:szCs w:val="20"/>
                          </w:rPr>
                          <m:t>m</m:t>
                        </m:r>
                      </m:e>
                      <m:sup>
                        <m:r>
                          <w:rPr>
                            <w:rFonts w:ascii="Cambria Math" w:hAnsi="Cambria Math"/>
                            <w:szCs w:val="20"/>
                          </w:rPr>
                          <m:t>2</m:t>
                        </m:r>
                      </m:sup>
                    </m:sSup>
                    <m:r>
                      <w:rPr>
                        <w:rFonts w:ascii="Cambria Math" w:hAnsi="Cambria Math"/>
                        <w:szCs w:val="20"/>
                      </w:rPr>
                      <m:t>)</m:t>
                    </m:r>
                  </m:e>
                  <m:sup>
                    <m:r>
                      <w:rPr>
                        <w:rFonts w:ascii="Cambria Math" w:hAnsi="Cambria Math"/>
                        <w:szCs w:val="20"/>
                      </w:rPr>
                      <m:t>0.91</m:t>
                    </m:r>
                  </m:sup>
                </m:sSup>
                <m:r>
                  <w:rPr>
                    <w:rFonts w:ascii="Cambria Math" w:hAnsi="Cambria Math"/>
                    <w:szCs w:val="20"/>
                  </w:rPr>
                  <m:t>×</m:t>
                </m:r>
                <m:sSup>
                  <m:sSupPr>
                    <m:ctrlPr>
                      <w:rPr>
                        <w:rFonts w:ascii="Cambria Math" w:hAnsi="Cambria Math"/>
                        <w:i/>
                        <w:szCs w:val="20"/>
                      </w:rPr>
                    </m:ctrlPr>
                  </m:sSupPr>
                  <m:e>
                    <m:r>
                      <w:rPr>
                        <w:rFonts w:ascii="Cambria Math" w:hAnsi="Cambria Math"/>
                        <w:szCs w:val="20"/>
                      </w:rPr>
                      <m:t>3.4 tons</m:t>
                    </m:r>
                  </m:e>
                  <m:sup>
                    <m:r>
                      <w:rPr>
                        <w:rFonts w:ascii="Cambria Math" w:hAnsi="Cambria Math"/>
                        <w:szCs w:val="20"/>
                      </w:rPr>
                      <m:t>1.02</m:t>
                    </m:r>
                  </m:sup>
                </m:sSup>
              </m:oMath>
            </m:oMathPara>
          </w:p>
        </w:tc>
        <w:tc>
          <w:tcPr>
            <w:tcW w:w="3021" w:type="dxa"/>
          </w:tcPr>
          <w:p w14:paraId="34896E3C" w14:textId="77777777" w:rsidR="00794062" w:rsidRDefault="00794062" w:rsidP="00794062">
            <w:pPr>
              <w:widowControl/>
              <w:tabs>
                <w:tab w:val="left" w:pos="0"/>
              </w:tabs>
              <w:spacing w:after="60"/>
              <w:rPr>
                <w:szCs w:val="20"/>
              </w:rPr>
            </w:pPr>
            <w:r>
              <w:rPr>
                <w:szCs w:val="20"/>
              </w:rPr>
              <w:t xml:space="preserve">0.2 g PM25/ VMT on paved rural local roads in Autauga County </w:t>
            </w:r>
          </w:p>
        </w:tc>
      </w:tr>
      <w:tr w:rsidR="00794062" w14:paraId="5275E9BA" w14:textId="77777777" w:rsidTr="00E700BE">
        <w:trPr>
          <w:cantSplit/>
        </w:trPr>
        <w:tc>
          <w:tcPr>
            <w:tcW w:w="516" w:type="dxa"/>
            <w:vAlign w:val="center"/>
          </w:tcPr>
          <w:p w14:paraId="7544789A" w14:textId="6414F68B" w:rsidR="00794062" w:rsidRDefault="00E700BE" w:rsidP="00794062">
            <w:pPr>
              <w:widowControl/>
              <w:tabs>
                <w:tab w:val="left" w:pos="0"/>
              </w:tabs>
              <w:spacing w:after="60"/>
              <w:jc w:val="center"/>
              <w:rPr>
                <w:szCs w:val="20"/>
              </w:rPr>
            </w:pPr>
            <w:r>
              <w:rPr>
                <w:szCs w:val="20"/>
              </w:rPr>
              <w:t>5</w:t>
            </w:r>
          </w:p>
        </w:tc>
        <w:tc>
          <w:tcPr>
            <w:tcW w:w="3744" w:type="dxa"/>
            <w:vAlign w:val="center"/>
          </w:tcPr>
          <w:p w14:paraId="5ED3B284" w14:textId="77777777" w:rsidR="00794062" w:rsidRPr="00364E14" w:rsidRDefault="009607F9" w:rsidP="00794062">
            <w:pPr>
              <w:widowControl/>
              <w:tabs>
                <w:tab w:val="left" w:pos="0"/>
              </w:tabs>
              <w:spacing w:after="60"/>
              <w:jc w:val="center"/>
              <w:rPr>
                <w:szCs w:val="20"/>
              </w:rPr>
            </w:pPr>
            <m:oMathPara>
              <m:oMath>
                <m:sSub>
                  <m:sSubPr>
                    <m:ctrlPr>
                      <w:rPr>
                        <w:rFonts w:ascii="Cambria Math" w:hAnsi="Cambria Math"/>
                        <w:i/>
                        <w:szCs w:val="20"/>
                      </w:rPr>
                    </m:ctrlPr>
                  </m:sSubPr>
                  <m:e>
                    <m:r>
                      <w:rPr>
                        <w:rFonts w:ascii="Cambria Math" w:hAnsi="Cambria Math"/>
                        <w:szCs w:val="20"/>
                      </w:rPr>
                      <m:t>EF</m:t>
                    </m:r>
                  </m:e>
                  <m:sub>
                    <m:r>
                      <w:rPr>
                        <w:rFonts w:ascii="Cambria Math" w:hAnsi="Cambria Math"/>
                        <w:szCs w:val="20"/>
                      </w:rPr>
                      <m:t>u,c,r,</m:t>
                    </m:r>
                    <m:f>
                      <m:fPr>
                        <m:ctrlPr>
                          <w:rPr>
                            <w:rFonts w:ascii="Cambria Math" w:hAnsi="Cambria Math"/>
                            <w:i/>
                            <w:szCs w:val="20"/>
                          </w:rPr>
                        </m:ctrlPr>
                      </m:fPr>
                      <m:num>
                        <m:r>
                          <w:rPr>
                            <w:rFonts w:ascii="Cambria Math" w:hAnsi="Cambria Math"/>
                            <w:szCs w:val="20"/>
                          </w:rPr>
                          <m:t>PM25</m:t>
                        </m:r>
                      </m:num>
                      <m:den>
                        <m:r>
                          <w:rPr>
                            <w:rFonts w:ascii="Cambria Math" w:hAnsi="Cambria Math"/>
                            <w:szCs w:val="20"/>
                          </w:rPr>
                          <m:t>PM10</m:t>
                        </m:r>
                      </m:den>
                    </m:f>
                  </m:sub>
                </m:sSub>
                <m:r>
                  <w:rPr>
                    <w:rFonts w:ascii="Cambria Math" w:hAnsi="Cambria Math"/>
                    <w:szCs w:val="20"/>
                  </w:rPr>
                  <m:t>=</m:t>
                </m:r>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k</m:t>
                        </m:r>
                      </m:e>
                      <m:sub>
                        <m:f>
                          <m:fPr>
                            <m:ctrlPr>
                              <w:rPr>
                                <w:rFonts w:ascii="Cambria Math" w:hAnsi="Cambria Math"/>
                                <w:i/>
                                <w:szCs w:val="20"/>
                              </w:rPr>
                            </m:ctrlPr>
                          </m:fPr>
                          <m:num>
                            <m:r>
                              <w:rPr>
                                <w:rFonts w:ascii="Cambria Math" w:hAnsi="Cambria Math"/>
                                <w:szCs w:val="20"/>
                              </w:rPr>
                              <m:t>PM25</m:t>
                            </m:r>
                          </m:num>
                          <m:den>
                            <m:r>
                              <w:rPr>
                                <w:rFonts w:ascii="Cambria Math" w:hAnsi="Cambria Math"/>
                                <w:szCs w:val="20"/>
                              </w:rPr>
                              <m:t>PM10</m:t>
                            </m:r>
                          </m:den>
                        </m:f>
                      </m:sub>
                    </m:sSub>
                    <m:r>
                      <w:rPr>
                        <w:rFonts w:ascii="Cambria Math" w:hAnsi="Cambria Math"/>
                        <w:szCs w:val="20"/>
                      </w:rPr>
                      <m:t>×</m:t>
                    </m:r>
                    <m:sSub>
                      <m:sSubPr>
                        <m:ctrlPr>
                          <w:rPr>
                            <w:rFonts w:ascii="Cambria Math" w:hAnsi="Cambria Math"/>
                            <w:i/>
                            <w:szCs w:val="20"/>
                          </w:rPr>
                        </m:ctrlPr>
                      </m:sSubPr>
                      <m:e>
                        <m:r>
                          <w:rPr>
                            <w:rFonts w:ascii="Cambria Math" w:hAnsi="Cambria Math"/>
                            <w:szCs w:val="20"/>
                          </w:rPr>
                          <m:t>(silt</m:t>
                        </m:r>
                      </m:e>
                      <m:sub>
                        <m:r>
                          <w:rPr>
                            <w:rFonts w:ascii="Cambria Math" w:hAnsi="Cambria Math"/>
                            <w:szCs w:val="20"/>
                          </w:rPr>
                          <m:t>s</m:t>
                        </m:r>
                      </m:sub>
                    </m:sSub>
                    <m:r>
                      <w:rPr>
                        <w:rFonts w:ascii="Cambria Math" w:hAnsi="Cambria Math"/>
                        <w:szCs w:val="20"/>
                      </w:rPr>
                      <m:t>/12)×</m:t>
                    </m:r>
                    <m:sSup>
                      <m:sSupPr>
                        <m:ctrlPr>
                          <w:rPr>
                            <w:rFonts w:ascii="Cambria Math" w:hAnsi="Cambria Math"/>
                            <w:i/>
                            <w:szCs w:val="20"/>
                          </w:rPr>
                        </m:ctrlPr>
                      </m:sSupPr>
                      <m:e>
                        <m:sSub>
                          <m:sSubPr>
                            <m:ctrlPr>
                              <w:rPr>
                                <w:rFonts w:ascii="Cambria Math" w:hAnsi="Cambria Math"/>
                                <w:i/>
                                <w:szCs w:val="20"/>
                              </w:rPr>
                            </m:ctrlPr>
                          </m:sSubPr>
                          <m:e>
                            <m:r>
                              <w:rPr>
                                <w:rFonts w:ascii="Cambria Math" w:hAnsi="Cambria Math"/>
                                <w:szCs w:val="20"/>
                              </w:rPr>
                              <m:t>(speed</m:t>
                            </m:r>
                          </m:e>
                          <m:sub>
                            <m:r>
                              <w:rPr>
                                <w:rFonts w:ascii="Cambria Math" w:hAnsi="Cambria Math"/>
                                <w:szCs w:val="20"/>
                              </w:rPr>
                              <m:t>r</m:t>
                            </m:r>
                          </m:sub>
                        </m:sSub>
                        <m:r>
                          <w:rPr>
                            <w:rFonts w:ascii="Cambria Math" w:hAnsi="Cambria Math"/>
                            <w:szCs w:val="20"/>
                          </w:rPr>
                          <m:t>/30)</m:t>
                        </m:r>
                      </m:e>
                      <m:sup>
                        <m:r>
                          <w:rPr>
                            <w:rFonts w:ascii="Cambria Math" w:hAnsi="Cambria Math"/>
                            <w:szCs w:val="20"/>
                          </w:rPr>
                          <m:t>0.5</m:t>
                        </m:r>
                      </m:sup>
                    </m:sSup>
                  </m:num>
                  <m:den>
                    <m:sSup>
                      <m:sSupPr>
                        <m:ctrlPr>
                          <w:rPr>
                            <w:rFonts w:ascii="Cambria Math" w:hAnsi="Cambria Math"/>
                            <w:i/>
                            <w:szCs w:val="20"/>
                          </w:rPr>
                        </m:ctrlPr>
                      </m:sSupPr>
                      <m:e>
                        <m:d>
                          <m:dPr>
                            <m:ctrlPr>
                              <w:rPr>
                                <w:rFonts w:ascii="Cambria Math" w:hAnsi="Cambria Math"/>
                                <w:i/>
                                <w:szCs w:val="20"/>
                              </w:rPr>
                            </m:ctrlPr>
                          </m:dPr>
                          <m:e>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M</m:t>
                                    </m:r>
                                  </m:e>
                                  <m:sub>
                                    <m:r>
                                      <w:rPr>
                                        <w:rFonts w:ascii="Cambria Math" w:hAnsi="Cambria Math"/>
                                        <w:szCs w:val="20"/>
                                      </w:rPr>
                                      <m:t>c</m:t>
                                    </m:r>
                                  </m:sub>
                                </m:sSub>
                              </m:num>
                              <m:den>
                                <m:r>
                                  <w:rPr>
                                    <w:rFonts w:ascii="Cambria Math" w:hAnsi="Cambria Math"/>
                                    <w:szCs w:val="20"/>
                                  </w:rPr>
                                  <m:t>0.5</m:t>
                                </m:r>
                              </m:den>
                            </m:f>
                          </m:e>
                        </m:d>
                      </m:e>
                      <m:sup>
                        <m:r>
                          <w:rPr>
                            <w:rFonts w:ascii="Cambria Math" w:hAnsi="Cambria Math"/>
                            <w:szCs w:val="20"/>
                          </w:rPr>
                          <m:t>0.2</m:t>
                        </m:r>
                      </m:sup>
                    </m:sSup>
                  </m:den>
                </m:f>
                <m:r>
                  <w:rPr>
                    <w:rFonts w:ascii="Cambria Math" w:hAnsi="Cambria Math"/>
                    <w:szCs w:val="20"/>
                  </w:rPr>
                  <m:t>-</m:t>
                </m:r>
                <m:sSub>
                  <m:sSubPr>
                    <m:ctrlPr>
                      <w:rPr>
                        <w:rFonts w:ascii="Cambria Math" w:hAnsi="Cambria Math"/>
                        <w:i/>
                        <w:szCs w:val="20"/>
                      </w:rPr>
                    </m:ctrlPr>
                  </m:sSubPr>
                  <m:e>
                    <m:r>
                      <w:rPr>
                        <w:rFonts w:ascii="Cambria Math" w:hAnsi="Cambria Math"/>
                        <w:szCs w:val="20"/>
                      </w:rPr>
                      <m:t>C</m:t>
                    </m:r>
                  </m:e>
                  <m:sub>
                    <m:f>
                      <m:fPr>
                        <m:ctrlPr>
                          <w:rPr>
                            <w:rFonts w:ascii="Cambria Math" w:hAnsi="Cambria Math"/>
                            <w:i/>
                            <w:szCs w:val="20"/>
                          </w:rPr>
                        </m:ctrlPr>
                      </m:fPr>
                      <m:num>
                        <m:r>
                          <w:rPr>
                            <w:rFonts w:ascii="Cambria Math" w:hAnsi="Cambria Math"/>
                            <w:szCs w:val="20"/>
                          </w:rPr>
                          <m:t>PM25</m:t>
                        </m:r>
                      </m:num>
                      <m:den>
                        <m:r>
                          <w:rPr>
                            <w:rFonts w:ascii="Cambria Math" w:hAnsi="Cambria Math"/>
                            <w:szCs w:val="20"/>
                          </w:rPr>
                          <m:t>PM10</m:t>
                        </m:r>
                      </m:den>
                    </m:f>
                  </m:sub>
                </m:sSub>
              </m:oMath>
            </m:oMathPara>
          </w:p>
        </w:tc>
        <w:tc>
          <w:tcPr>
            <w:tcW w:w="6478" w:type="dxa"/>
            <w:vAlign w:val="center"/>
          </w:tcPr>
          <w:p w14:paraId="7A74547B" w14:textId="77777777" w:rsidR="00794062" w:rsidRDefault="009607F9" w:rsidP="00794062">
            <w:pPr>
              <w:widowControl/>
              <w:tabs>
                <w:tab w:val="left" w:pos="0"/>
              </w:tabs>
              <w:spacing w:after="60"/>
              <w:jc w:val="center"/>
              <w:rPr>
                <w:szCs w:val="20"/>
              </w:rPr>
            </w:pPr>
            <m:oMathPara>
              <m:oMath>
                <m:f>
                  <m:fPr>
                    <m:ctrlPr>
                      <w:rPr>
                        <w:rFonts w:ascii="Cambria Math" w:hAnsi="Cambria Math"/>
                        <w:i/>
                        <w:szCs w:val="20"/>
                      </w:rPr>
                    </m:ctrlPr>
                  </m:fPr>
                  <m:num>
                    <m:r>
                      <w:rPr>
                        <w:rFonts w:ascii="Cambria Math" w:hAnsi="Cambria Math"/>
                        <w:szCs w:val="20"/>
                      </w:rPr>
                      <m:t>0.18 lb/VMT×</m:t>
                    </m:r>
                    <m:f>
                      <m:fPr>
                        <m:type m:val="lin"/>
                        <m:ctrlPr>
                          <w:rPr>
                            <w:rFonts w:ascii="Cambria Math" w:hAnsi="Cambria Math"/>
                            <w:i/>
                            <w:szCs w:val="20"/>
                          </w:rPr>
                        </m:ctrlPr>
                      </m:fPr>
                      <m:num>
                        <m:r>
                          <w:rPr>
                            <w:rFonts w:ascii="Cambria Math" w:hAnsi="Cambria Math"/>
                            <w:szCs w:val="20"/>
                          </w:rPr>
                          <m:t>3.9%</m:t>
                        </m:r>
                      </m:num>
                      <m:den>
                        <m:r>
                          <w:rPr>
                            <w:rFonts w:ascii="Cambria Math" w:hAnsi="Cambria Math"/>
                            <w:szCs w:val="20"/>
                          </w:rPr>
                          <m:t>12×</m:t>
                        </m:r>
                        <m:sSup>
                          <m:sSupPr>
                            <m:ctrlPr>
                              <w:rPr>
                                <w:rFonts w:ascii="Cambria Math" w:hAnsi="Cambria Math"/>
                                <w:i/>
                                <w:szCs w:val="20"/>
                              </w:rPr>
                            </m:ctrlPr>
                          </m:sSupPr>
                          <m:e>
                            <m:d>
                              <m:dPr>
                                <m:ctrlPr>
                                  <w:rPr>
                                    <w:rFonts w:ascii="Cambria Math" w:hAnsi="Cambria Math"/>
                                    <w:i/>
                                    <w:szCs w:val="20"/>
                                  </w:rPr>
                                </m:ctrlPr>
                              </m:dPr>
                              <m:e>
                                <m:r>
                                  <w:rPr>
                                    <w:rFonts w:ascii="Cambria Math" w:hAnsi="Cambria Math"/>
                                    <w:szCs w:val="20"/>
                                  </w:rPr>
                                  <m:t>30mph/</m:t>
                                </m:r>
                                <m:r>
                                  <w:rPr>
                                    <w:rFonts w:ascii="Cambria Math" w:hAnsi="Cambria Math"/>
                                    <w:szCs w:val="20"/>
                                  </w:rPr>
                                  <m:t>30</m:t>
                                </m:r>
                              </m:e>
                            </m:d>
                          </m:e>
                          <m:sup>
                            <m:r>
                              <w:rPr>
                                <w:rFonts w:ascii="Cambria Math" w:hAnsi="Cambria Math"/>
                                <w:szCs w:val="20"/>
                              </w:rPr>
                              <m:t>0.5</m:t>
                            </m:r>
                          </m:sup>
                        </m:sSup>
                      </m:den>
                    </m:f>
                  </m:num>
                  <m:den>
                    <m:sSup>
                      <m:sSupPr>
                        <m:ctrlPr>
                          <w:rPr>
                            <w:rFonts w:ascii="Cambria Math" w:hAnsi="Cambria Math"/>
                            <w:i/>
                            <w:szCs w:val="20"/>
                          </w:rPr>
                        </m:ctrlPr>
                      </m:sSupPr>
                      <m:e>
                        <m:d>
                          <m:dPr>
                            <m:ctrlPr>
                              <w:rPr>
                                <w:rFonts w:ascii="Cambria Math" w:hAnsi="Cambria Math"/>
                                <w:i/>
                                <w:szCs w:val="20"/>
                              </w:rPr>
                            </m:ctrlPr>
                          </m:dPr>
                          <m:e>
                            <m:f>
                              <m:fPr>
                                <m:ctrlPr>
                                  <w:rPr>
                                    <w:rFonts w:ascii="Cambria Math" w:hAnsi="Cambria Math"/>
                                    <w:i/>
                                    <w:szCs w:val="20"/>
                                  </w:rPr>
                                </m:ctrlPr>
                              </m:fPr>
                              <m:num>
                                <m:r>
                                  <w:rPr>
                                    <w:rFonts w:ascii="Cambria Math" w:hAnsi="Cambria Math"/>
                                    <w:szCs w:val="20"/>
                                  </w:rPr>
                                  <m:t>1.1%</m:t>
                                </m:r>
                              </m:num>
                              <m:den>
                                <m:r>
                                  <w:rPr>
                                    <w:rFonts w:ascii="Cambria Math" w:hAnsi="Cambria Math"/>
                                    <w:szCs w:val="20"/>
                                  </w:rPr>
                                  <m:t>0.5</m:t>
                                </m:r>
                              </m:den>
                            </m:f>
                          </m:e>
                        </m:d>
                      </m:e>
                      <m:sup>
                        <m:r>
                          <w:rPr>
                            <w:rFonts w:ascii="Cambria Math" w:hAnsi="Cambria Math"/>
                            <w:szCs w:val="20"/>
                          </w:rPr>
                          <m:t>0.2</m:t>
                        </m:r>
                      </m:sup>
                    </m:sSup>
                  </m:den>
                </m:f>
                <m:r>
                  <w:rPr>
                    <w:rFonts w:ascii="Cambria Math" w:hAnsi="Cambria Math"/>
                    <w:szCs w:val="20"/>
                  </w:rPr>
                  <m:t>-0.00036 lb/VMT</m:t>
                </m:r>
              </m:oMath>
            </m:oMathPara>
          </w:p>
        </w:tc>
        <w:tc>
          <w:tcPr>
            <w:tcW w:w="3021" w:type="dxa"/>
          </w:tcPr>
          <w:p w14:paraId="5BD9ED6A" w14:textId="77777777" w:rsidR="00794062" w:rsidRDefault="00794062" w:rsidP="00794062">
            <w:pPr>
              <w:widowControl/>
              <w:tabs>
                <w:tab w:val="left" w:pos="0"/>
              </w:tabs>
              <w:spacing w:after="60"/>
              <w:rPr>
                <w:szCs w:val="20"/>
              </w:rPr>
            </w:pPr>
            <w:r>
              <w:rPr>
                <w:szCs w:val="20"/>
              </w:rPr>
              <w:t>0.05 lb PM25/ VMT on unpaved rural local roads in Autauga County</w:t>
            </w:r>
          </w:p>
        </w:tc>
      </w:tr>
      <w:tr w:rsidR="00794062" w14:paraId="00709A73" w14:textId="77777777" w:rsidTr="00E700BE">
        <w:trPr>
          <w:cantSplit/>
        </w:trPr>
        <w:tc>
          <w:tcPr>
            <w:tcW w:w="516" w:type="dxa"/>
            <w:vAlign w:val="center"/>
          </w:tcPr>
          <w:p w14:paraId="109465D5" w14:textId="2168F162" w:rsidR="00794062" w:rsidRDefault="00E700BE" w:rsidP="00E700BE">
            <w:pPr>
              <w:widowControl/>
              <w:tabs>
                <w:tab w:val="left" w:pos="0"/>
              </w:tabs>
              <w:spacing w:after="60"/>
              <w:rPr>
                <w:szCs w:val="20"/>
              </w:rPr>
            </w:pPr>
            <w:r>
              <w:rPr>
                <w:szCs w:val="20"/>
              </w:rPr>
              <w:lastRenderedPageBreak/>
              <w:t xml:space="preserve"> 6</w:t>
            </w:r>
          </w:p>
        </w:tc>
        <w:tc>
          <w:tcPr>
            <w:tcW w:w="3744" w:type="dxa"/>
            <w:vAlign w:val="center"/>
          </w:tcPr>
          <w:p w14:paraId="28134704" w14:textId="77777777" w:rsidR="00794062" w:rsidRDefault="009607F9" w:rsidP="00794062">
            <w:pPr>
              <w:widowControl/>
              <w:tabs>
                <w:tab w:val="left" w:pos="0"/>
              </w:tabs>
              <w:spacing w:after="60"/>
              <w:jc w:val="center"/>
              <w:rPr>
                <w:szCs w:val="20"/>
              </w:rPr>
            </w:pPr>
            <m:oMathPara>
              <m:oMath>
                <m:sSub>
                  <m:sSubPr>
                    <m:ctrlPr>
                      <w:rPr>
                        <w:rFonts w:ascii="Cambria Math" w:hAnsi="Cambria Math"/>
                        <w:i/>
                        <w:szCs w:val="20"/>
                      </w:rPr>
                    </m:ctrlPr>
                  </m:sSubPr>
                  <m:e>
                    <m:r>
                      <w:rPr>
                        <w:rFonts w:ascii="Cambria Math" w:hAnsi="Cambria Math"/>
                        <w:szCs w:val="20"/>
                      </w:rPr>
                      <m:t>E</m:t>
                    </m:r>
                  </m:e>
                  <m:sub>
                    <m:r>
                      <w:rPr>
                        <w:rFonts w:ascii="Cambria Math" w:hAnsi="Cambria Math"/>
                        <w:szCs w:val="20"/>
                      </w:rPr>
                      <m:t>p/u,c,PM25/PM10</m:t>
                    </m:r>
                  </m:sub>
                </m:sSub>
                <m:r>
                  <w:rPr>
                    <w:rFonts w:ascii="Cambria Math" w:hAnsi="Cambria Math"/>
                    <w:szCs w:val="20"/>
                  </w:rPr>
                  <m:t>=</m:t>
                </m:r>
                <m:nary>
                  <m:naryPr>
                    <m:chr m:val="∑"/>
                    <m:limLoc m:val="undOvr"/>
                    <m:ctrlPr>
                      <w:rPr>
                        <w:rFonts w:ascii="Cambria Math" w:hAnsi="Cambria Math"/>
                        <w:i/>
                        <w:szCs w:val="20"/>
                      </w:rPr>
                    </m:ctrlPr>
                  </m:naryPr>
                  <m:sub>
                    <m:r>
                      <w:rPr>
                        <w:rFonts w:ascii="Cambria Math" w:hAnsi="Cambria Math"/>
                        <w:szCs w:val="20"/>
                      </w:rPr>
                      <m:t>r=1</m:t>
                    </m:r>
                  </m:sub>
                  <m:sup>
                    <m:r>
                      <w:rPr>
                        <w:rFonts w:ascii="Cambria Math" w:hAnsi="Cambria Math"/>
                        <w:szCs w:val="20"/>
                      </w:rPr>
                      <m:t>R</m:t>
                    </m:r>
                  </m:sup>
                  <m:e>
                    <m:sSub>
                      <m:sSubPr>
                        <m:ctrlPr>
                          <w:rPr>
                            <w:rFonts w:ascii="Cambria Math" w:hAnsi="Cambria Math"/>
                            <w:i/>
                            <w:szCs w:val="20"/>
                          </w:rPr>
                        </m:ctrlPr>
                      </m:sSubPr>
                      <m:e>
                        <m:r>
                          <w:rPr>
                            <w:rFonts w:ascii="Cambria Math" w:hAnsi="Cambria Math"/>
                            <w:szCs w:val="20"/>
                          </w:rPr>
                          <m:t>VMT</m:t>
                        </m:r>
                      </m:e>
                      <m:sub>
                        <m:r>
                          <w:rPr>
                            <w:rFonts w:ascii="Cambria Math" w:hAnsi="Cambria Math"/>
                            <w:szCs w:val="20"/>
                          </w:rPr>
                          <m:t>p/u,c,r</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EF</m:t>
                        </m:r>
                      </m:e>
                      <m:sub>
                        <m:r>
                          <w:rPr>
                            <w:rFonts w:ascii="Cambria Math" w:hAnsi="Cambria Math"/>
                            <w:szCs w:val="20"/>
                          </w:rPr>
                          <m:t>p/u,c,r,PM25/PM10</m:t>
                        </m:r>
                      </m:sub>
                    </m:sSub>
                    <m:r>
                      <w:rPr>
                        <w:rFonts w:ascii="Cambria Math" w:hAnsi="Cambria Math"/>
                        <w:szCs w:val="20"/>
                      </w:rPr>
                      <m:t xml:space="preserve"> </m:t>
                    </m:r>
                  </m:e>
                </m:nary>
                <m:r>
                  <w:rPr>
                    <w:rFonts w:ascii="Cambria Math" w:hAnsi="Cambria Math"/>
                    <w:szCs w:val="20"/>
                  </w:rPr>
                  <m:t>×(1-</m:t>
                </m:r>
                <m:sSub>
                  <m:sSubPr>
                    <m:ctrlPr>
                      <w:rPr>
                        <w:rFonts w:ascii="Cambria Math" w:hAnsi="Cambria Math"/>
                        <w:i/>
                        <w:szCs w:val="20"/>
                      </w:rPr>
                    </m:ctrlPr>
                  </m:sSubPr>
                  <m:e>
                    <m:r>
                      <w:rPr>
                        <w:rFonts w:ascii="Cambria Math" w:hAnsi="Cambria Math"/>
                        <w:szCs w:val="20"/>
                      </w:rPr>
                      <m:t>CE</m:t>
                    </m:r>
                  </m:e>
                  <m:sub>
                    <m:r>
                      <w:rPr>
                        <w:rFonts w:ascii="Cambria Math" w:hAnsi="Cambria Math"/>
                        <w:szCs w:val="20"/>
                      </w:rPr>
                      <m:t>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Met</m:t>
                    </m:r>
                  </m:e>
                  <m:sub>
                    <m:r>
                      <w:rPr>
                        <w:rFonts w:ascii="Cambria Math" w:hAnsi="Cambria Math"/>
                        <w:szCs w:val="20"/>
                      </w:rPr>
                      <m:t>c</m:t>
                    </m:r>
                  </m:sub>
                </m:sSub>
              </m:oMath>
            </m:oMathPara>
          </w:p>
        </w:tc>
        <w:tc>
          <w:tcPr>
            <w:tcW w:w="6478" w:type="dxa"/>
            <w:vAlign w:val="center"/>
          </w:tcPr>
          <w:p w14:paraId="0698257F" w14:textId="77777777" w:rsidR="00794062" w:rsidRPr="00F34F5E" w:rsidRDefault="00F34F5E" w:rsidP="00794062">
            <w:pPr>
              <w:widowControl/>
              <w:tabs>
                <w:tab w:val="left" w:pos="0"/>
              </w:tabs>
              <w:spacing w:after="60"/>
              <w:jc w:val="center"/>
              <w:rPr>
                <w:szCs w:val="20"/>
              </w:rPr>
            </w:pPr>
            <m:oMathPara>
              <m:oMath>
                <m:r>
                  <w:rPr>
                    <w:rFonts w:ascii="Cambria Math" w:hAnsi="Cambria Math"/>
                    <w:szCs w:val="20"/>
                  </w:rPr>
                  <m:t>76 million VMT on paved rural local roads ×0.2</m:t>
                </m:r>
                <m:f>
                  <m:fPr>
                    <m:ctrlPr>
                      <w:rPr>
                        <w:rFonts w:ascii="Cambria Math" w:hAnsi="Cambria Math"/>
                        <w:i/>
                        <w:szCs w:val="20"/>
                      </w:rPr>
                    </m:ctrlPr>
                  </m:fPr>
                  <m:num>
                    <m:r>
                      <w:rPr>
                        <w:rFonts w:ascii="Cambria Math" w:hAnsi="Cambria Math"/>
                        <w:szCs w:val="20"/>
                      </w:rPr>
                      <m:t>g</m:t>
                    </m:r>
                  </m:num>
                  <m:den>
                    <m:r>
                      <w:rPr>
                        <w:rFonts w:ascii="Cambria Math" w:hAnsi="Cambria Math"/>
                        <w:szCs w:val="20"/>
                      </w:rPr>
                      <m:t>VMT</m:t>
                    </m:r>
                  </m:den>
                </m:f>
                <m:r>
                  <w:rPr>
                    <w:rFonts w:ascii="Cambria Math" w:hAnsi="Cambria Math"/>
                    <w:szCs w:val="20"/>
                  </w:rPr>
                  <m:t>×</m:t>
                </m:r>
                <m:d>
                  <m:dPr>
                    <m:ctrlPr>
                      <w:rPr>
                        <w:rFonts w:ascii="Cambria Math" w:hAnsi="Cambria Math"/>
                        <w:i/>
                        <w:szCs w:val="20"/>
                      </w:rPr>
                    </m:ctrlPr>
                  </m:dPr>
                  <m:e>
                    <m:r>
                      <w:rPr>
                        <w:rFonts w:ascii="Cambria Math" w:hAnsi="Cambria Math"/>
                        <w:szCs w:val="20"/>
                      </w:rPr>
                      <m:t>1-0% control efficiency</m:t>
                    </m:r>
                  </m:e>
                </m:d>
                <m:r>
                  <w:rPr>
                    <w:rFonts w:ascii="Cambria Math" w:hAnsi="Cambria Math"/>
                    <w:szCs w:val="20"/>
                  </w:rPr>
                  <m:t>×0.67 met adjustment factor</m:t>
                </m:r>
              </m:oMath>
            </m:oMathPara>
          </w:p>
          <w:p w14:paraId="15E31FBA" w14:textId="77777777" w:rsidR="00F34F5E" w:rsidRDefault="00F34F5E" w:rsidP="00794062">
            <w:pPr>
              <w:widowControl/>
              <w:tabs>
                <w:tab w:val="left" w:pos="0"/>
              </w:tabs>
              <w:spacing w:after="60"/>
              <w:jc w:val="center"/>
              <w:rPr>
                <w:szCs w:val="20"/>
              </w:rPr>
            </w:pPr>
          </w:p>
          <w:p w14:paraId="4544EAF3" w14:textId="77777777" w:rsidR="00F34F5E" w:rsidRPr="00F34F5E" w:rsidRDefault="00F34F5E" w:rsidP="00F34F5E">
            <w:pPr>
              <w:widowControl/>
              <w:tabs>
                <w:tab w:val="left" w:pos="0"/>
              </w:tabs>
              <w:spacing w:after="60"/>
              <w:jc w:val="center"/>
              <w:rPr>
                <w:szCs w:val="20"/>
              </w:rPr>
            </w:pPr>
            <m:oMathPara>
              <m:oMath>
                <m:r>
                  <w:rPr>
                    <w:rFonts w:ascii="Cambria Math" w:hAnsi="Cambria Math"/>
                    <w:szCs w:val="20"/>
                  </w:rPr>
                  <m:t>8.6 million VMT on unpaved rural local roads ×0.05</m:t>
                </m:r>
                <m:f>
                  <m:fPr>
                    <m:ctrlPr>
                      <w:rPr>
                        <w:rFonts w:ascii="Cambria Math" w:hAnsi="Cambria Math"/>
                        <w:i/>
                        <w:szCs w:val="20"/>
                      </w:rPr>
                    </m:ctrlPr>
                  </m:fPr>
                  <m:num>
                    <m:r>
                      <w:rPr>
                        <w:rFonts w:ascii="Cambria Math" w:hAnsi="Cambria Math"/>
                        <w:szCs w:val="20"/>
                      </w:rPr>
                      <m:t>lbs</m:t>
                    </m:r>
                  </m:num>
                  <m:den>
                    <m:r>
                      <w:rPr>
                        <w:rFonts w:ascii="Cambria Math" w:hAnsi="Cambria Math"/>
                        <w:szCs w:val="20"/>
                      </w:rPr>
                      <m:t>VMT</m:t>
                    </m:r>
                  </m:den>
                </m:f>
                <m:r>
                  <w:rPr>
                    <w:rFonts w:ascii="Cambria Math" w:hAnsi="Cambria Math"/>
                    <w:szCs w:val="20"/>
                  </w:rPr>
                  <m:t xml:space="preserve"> ×</m:t>
                </m:r>
                <m:d>
                  <m:dPr>
                    <m:ctrlPr>
                      <w:rPr>
                        <w:rFonts w:ascii="Cambria Math" w:hAnsi="Cambria Math"/>
                        <w:i/>
                        <w:szCs w:val="20"/>
                      </w:rPr>
                    </m:ctrlPr>
                  </m:dPr>
                  <m:e>
                    <m:r>
                      <w:rPr>
                        <w:rFonts w:ascii="Cambria Math" w:hAnsi="Cambria Math"/>
                        <w:szCs w:val="20"/>
                      </w:rPr>
                      <m:t>1-0% control efficiency</m:t>
                    </m:r>
                  </m:e>
                </m:d>
                <m:r>
                  <w:rPr>
                    <w:rFonts w:ascii="Cambria Math" w:hAnsi="Cambria Math"/>
                    <w:szCs w:val="20"/>
                  </w:rPr>
                  <m:t>×0.67 met adjustment factor</m:t>
                </m:r>
              </m:oMath>
            </m:oMathPara>
          </w:p>
        </w:tc>
        <w:tc>
          <w:tcPr>
            <w:tcW w:w="3021" w:type="dxa"/>
          </w:tcPr>
          <w:p w14:paraId="7FF657F2" w14:textId="77777777" w:rsidR="00794062" w:rsidRDefault="00794062" w:rsidP="00794062">
            <w:pPr>
              <w:widowControl/>
              <w:tabs>
                <w:tab w:val="left" w:pos="0"/>
              </w:tabs>
              <w:spacing w:after="60"/>
              <w:rPr>
                <w:szCs w:val="20"/>
              </w:rPr>
            </w:pPr>
            <w:r>
              <w:rPr>
                <w:szCs w:val="20"/>
              </w:rPr>
              <w:t>1</w:t>
            </w:r>
            <w:r w:rsidR="00D52816">
              <w:rPr>
                <w:szCs w:val="20"/>
              </w:rPr>
              <w:t>0</w:t>
            </w:r>
            <w:r>
              <w:rPr>
                <w:szCs w:val="20"/>
              </w:rPr>
              <w:t>.</w:t>
            </w:r>
            <w:r w:rsidR="00D52816">
              <w:rPr>
                <w:szCs w:val="20"/>
              </w:rPr>
              <w:t>2 million g PM25-PRI (11</w:t>
            </w:r>
            <w:r>
              <w:rPr>
                <w:szCs w:val="20"/>
              </w:rPr>
              <w:t xml:space="preserve"> tons) from paved rural local roads</w:t>
            </w:r>
            <w:r w:rsidR="00F34F5E">
              <w:rPr>
                <w:szCs w:val="20"/>
              </w:rPr>
              <w:t xml:space="preserve"> in Autauga County</w:t>
            </w:r>
            <w:r>
              <w:rPr>
                <w:szCs w:val="20"/>
              </w:rPr>
              <w:t>.</w:t>
            </w:r>
          </w:p>
          <w:p w14:paraId="2898DFCB" w14:textId="77777777" w:rsidR="00F34F5E" w:rsidRDefault="00F34F5E" w:rsidP="00794062">
            <w:pPr>
              <w:widowControl/>
              <w:tabs>
                <w:tab w:val="left" w:pos="0"/>
              </w:tabs>
              <w:spacing w:after="60"/>
              <w:rPr>
                <w:szCs w:val="20"/>
              </w:rPr>
            </w:pPr>
          </w:p>
          <w:p w14:paraId="0BCE3269" w14:textId="77777777" w:rsidR="00F34F5E" w:rsidRDefault="00F34F5E" w:rsidP="00F34F5E">
            <w:pPr>
              <w:widowControl/>
              <w:tabs>
                <w:tab w:val="left" w:pos="0"/>
              </w:tabs>
              <w:spacing w:after="60"/>
              <w:rPr>
                <w:szCs w:val="20"/>
              </w:rPr>
            </w:pPr>
            <w:r>
              <w:rPr>
                <w:szCs w:val="20"/>
              </w:rPr>
              <w:t xml:space="preserve">288,100 lbs. PM25-PRI (144 tons) from unpaved rural local roads </w:t>
            </w:r>
            <w:r w:rsidR="00D52816">
              <w:rPr>
                <w:szCs w:val="20"/>
              </w:rPr>
              <w:t>in Autauga County.</w:t>
            </w:r>
          </w:p>
        </w:tc>
      </w:tr>
    </w:tbl>
    <w:p w14:paraId="7AE1D902" w14:textId="77777777" w:rsidR="00F34F5E" w:rsidRDefault="00F34F5E" w:rsidP="00AD4899">
      <w:pPr>
        <w:widowControl/>
        <w:tabs>
          <w:tab w:val="left" w:pos="0"/>
        </w:tabs>
        <w:rPr>
          <w:szCs w:val="20"/>
        </w:rPr>
        <w:sectPr w:rsidR="00F34F5E" w:rsidSect="00F34F5E">
          <w:endnotePr>
            <w:numFmt w:val="decimal"/>
          </w:endnotePr>
          <w:pgSz w:w="15840" w:h="12240" w:orient="landscape"/>
          <w:pgMar w:top="1440" w:right="1440" w:bottom="1440" w:left="1440" w:header="720" w:footer="720" w:gutter="0"/>
          <w:cols w:space="720"/>
          <w:docGrid w:linePitch="360"/>
        </w:sectPr>
      </w:pPr>
    </w:p>
    <w:p w14:paraId="454F1A83" w14:textId="77777777" w:rsidR="00AD4899" w:rsidRDefault="00AD4899" w:rsidP="00AD4899">
      <w:pPr>
        <w:widowControl/>
        <w:tabs>
          <w:tab w:val="left" w:pos="0"/>
        </w:tabs>
        <w:rPr>
          <w:szCs w:val="20"/>
        </w:rPr>
      </w:pPr>
    </w:p>
    <w:p w14:paraId="06B8F17B" w14:textId="77777777" w:rsidR="00B97E6E" w:rsidRDefault="00B97E6E" w:rsidP="00052E59">
      <w:pPr>
        <w:pStyle w:val="Heading1"/>
      </w:pPr>
      <w:r>
        <w:t>Changes from 2014</w:t>
      </w:r>
      <w:r w:rsidR="004407DD">
        <w:t>v2</w:t>
      </w:r>
      <w:r>
        <w:t xml:space="preserve"> Methodology</w:t>
      </w:r>
    </w:p>
    <w:p w14:paraId="00149FA7" w14:textId="77777777" w:rsidR="004407DD" w:rsidRDefault="004407DD" w:rsidP="00B97E6E">
      <w:pPr>
        <w:widowControl/>
        <w:tabs>
          <w:tab w:val="left" w:pos="0"/>
        </w:tabs>
        <w:rPr>
          <w:szCs w:val="20"/>
        </w:rPr>
      </w:pPr>
      <w:r>
        <w:rPr>
          <w:szCs w:val="20"/>
        </w:rPr>
        <w:t xml:space="preserve">The largest change from the methodology used to calculate the 2014v2 NEI emissions from road dust is the method used to determine the VMT on paved and unpaved roads in each county. Both the methods for the 2014v2 and 2017 NEI used the 2008 NMIM run as the starting point for estimating the ratio of VMT on paved or unpaved roads. However, in 2014v2, the estimated VMT on unpaved roads were redistributed within Census regions, to smooth out sharp differences in emissions across state lines. This redistribution is not done for the 2017 NEI. </w:t>
      </w:r>
    </w:p>
    <w:p w14:paraId="323D8457" w14:textId="77777777" w:rsidR="004407DD" w:rsidRDefault="004407DD" w:rsidP="00B97E6E">
      <w:pPr>
        <w:widowControl/>
        <w:tabs>
          <w:tab w:val="left" w:pos="0"/>
        </w:tabs>
        <w:rPr>
          <w:szCs w:val="20"/>
        </w:rPr>
      </w:pPr>
      <w:r>
        <w:rPr>
          <w:szCs w:val="20"/>
        </w:rPr>
        <w:t>Similarly, in the 2014v2 NEI, emissions from unpaved roads were also redistributed within states based on proportion of rural population. The goal of this redistribution was to move emissions from unpaved roads out of cities into rural areas where unpaved roads are more likely to occur. This redistribution is not done for the 2017 NEI. Moreover, for the 2017 NEI, it is assumed that urban road types do not have emissions from unpaved roads. This assumption was not made for the 2014v2 NEI.</w:t>
      </w:r>
    </w:p>
    <w:p w14:paraId="7D0AB9B2" w14:textId="77777777" w:rsidR="004407DD" w:rsidRPr="00676FE8" w:rsidRDefault="004407DD" w:rsidP="00B97E6E">
      <w:pPr>
        <w:widowControl/>
        <w:tabs>
          <w:tab w:val="left" w:pos="0"/>
        </w:tabs>
        <w:rPr>
          <w:szCs w:val="20"/>
        </w:rPr>
      </w:pPr>
      <w:r>
        <w:rPr>
          <w:szCs w:val="20"/>
        </w:rPr>
        <w:t xml:space="preserve">There was one adjustment to the method used to estimate the emission factor for unpaved roads. In the 2014v2 NEI, a default surface material moisture content of 0.5% was applied for all counties. In the 2017 NEI, counties are assigned surface material moisture contents of either 0.3% or 1.1%, depending on </w:t>
      </w:r>
      <w:r w:rsidR="001C1E26">
        <w:rPr>
          <w:szCs w:val="20"/>
        </w:rPr>
        <w:t>regional patterns of soil moisture and precipitation.</w:t>
      </w:r>
      <w:r w:rsidR="00F34F5E">
        <w:rPr>
          <w:szCs w:val="20"/>
        </w:rPr>
        <w:t xml:space="preserve"> </w:t>
      </w:r>
      <w:r>
        <w:rPr>
          <w:szCs w:val="20"/>
        </w:rPr>
        <w:t xml:space="preserve">There were no changes to the method used to estimate the emission factor for paved roads. </w:t>
      </w:r>
    </w:p>
    <w:p w14:paraId="1F82E311" w14:textId="77777777" w:rsidR="00B97E6E" w:rsidRDefault="00B97E6E" w:rsidP="00052E59">
      <w:pPr>
        <w:pStyle w:val="Heading1"/>
      </w:pPr>
      <w:r w:rsidRPr="00641127">
        <w:t>Puerto Rico and U</w:t>
      </w:r>
      <w:r w:rsidR="00A54167">
        <w:t>.</w:t>
      </w:r>
      <w:r w:rsidRPr="00641127">
        <w:t>S</w:t>
      </w:r>
      <w:r w:rsidR="00A54167">
        <w:t>.</w:t>
      </w:r>
      <w:r w:rsidRPr="00641127">
        <w:t xml:space="preserve"> Virgin Islands Emissions Calculations</w:t>
      </w:r>
    </w:p>
    <w:p w14:paraId="7B4DD153" w14:textId="77777777" w:rsidR="004407DD" w:rsidRPr="004407DD" w:rsidRDefault="004407DD" w:rsidP="004407DD">
      <w:r>
        <w:t>Since insufficient data exist to calculate emissions for the counties in Puerto Rico and the US Virgin Islands, emissions are based on two proxy counties in Florida: 12011, Broward County for Puerto Rico and 12087, Monroe County for the US Virgin Islands. The total emissions in tons for these two Florida counties are divided by their respective populations creating a tons per capita emissions factor.  For each Puerto Rico and US Virgin Island county, the tons per capita emissions factor is multiplied by the county population (from the same year as the inventory’s activity data) which served as the activity data. In these cases, the throughput (activity data) unit and the emissions denominator unit are “EACH”.</w:t>
      </w:r>
    </w:p>
    <w:p w14:paraId="7364484C" w14:textId="77777777" w:rsidR="00A6061A" w:rsidRPr="007C3960" w:rsidRDefault="00BC47F1" w:rsidP="007D6365">
      <w:pPr>
        <w:pStyle w:val="Heading1"/>
        <w:spacing w:after="0"/>
      </w:pPr>
      <w:r>
        <w:t>References</w:t>
      </w:r>
    </w:p>
    <w:sectPr w:rsidR="00A6061A" w:rsidRPr="007C3960" w:rsidSect="00F34F5E">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CBAF56" w14:textId="77777777" w:rsidR="009607F9" w:rsidRPr="005A2CA7" w:rsidRDefault="009607F9" w:rsidP="005A2CA7">
      <w:pPr>
        <w:pStyle w:val="Footer"/>
      </w:pPr>
    </w:p>
  </w:endnote>
  <w:endnote w:type="continuationSeparator" w:id="0">
    <w:p w14:paraId="064EFF07" w14:textId="77777777" w:rsidR="009607F9" w:rsidRPr="00D05698" w:rsidRDefault="009607F9" w:rsidP="00D05698">
      <w:pPr>
        <w:pStyle w:val="Footer"/>
      </w:pPr>
    </w:p>
  </w:endnote>
  <w:endnote w:type="continuationNotice" w:id="1">
    <w:p w14:paraId="017C40FE" w14:textId="77777777" w:rsidR="009607F9" w:rsidRDefault="009607F9">
      <w:pPr>
        <w:spacing w:after="0"/>
      </w:pPr>
    </w:p>
  </w:endnote>
  <w:endnote w:id="2">
    <w:p w14:paraId="36949ADF" w14:textId="77777777" w:rsidR="00683400" w:rsidRDefault="00683400">
      <w:pPr>
        <w:pStyle w:val="EndnoteText"/>
      </w:pPr>
      <w:r>
        <w:rPr>
          <w:rStyle w:val="EndnoteReference"/>
        </w:rPr>
        <w:endnoteRef/>
      </w:r>
      <w:r>
        <w:t xml:space="preserve"> Data provided to Abt Associates by</w:t>
      </w:r>
      <w:r w:rsidRPr="000F4B59">
        <w:rPr>
          <w:color w:val="1F497D"/>
        </w:rPr>
        <w:t xml:space="preserve"> </w:t>
      </w:r>
      <w:r w:rsidRPr="000F4B59">
        <w:t>Robert Rozycki</w:t>
      </w:r>
      <w:r>
        <w:t>, FHWA.</w:t>
      </w:r>
    </w:p>
  </w:endnote>
  <w:endnote w:id="3">
    <w:p w14:paraId="7E06252A" w14:textId="77777777" w:rsidR="00683400" w:rsidRDefault="00683400">
      <w:pPr>
        <w:pStyle w:val="EndnoteText"/>
      </w:pPr>
      <w:r>
        <w:rPr>
          <w:rStyle w:val="EndnoteReference"/>
        </w:rPr>
        <w:endnoteRef/>
      </w:r>
      <w:r>
        <w:t xml:space="preserve"> Federal Highway Administration, “Highway Statistics, 2016.” Table HM-51. </w:t>
      </w:r>
      <w:hyperlink r:id="rId1" w:history="1">
        <w:r w:rsidRPr="00077F85">
          <w:rPr>
            <w:rStyle w:val="Hyperlink"/>
          </w:rPr>
          <w:t>https://www.fhwa.dot.gov/policyinformation/statistics/2016/</w:t>
        </w:r>
      </w:hyperlink>
    </w:p>
  </w:endnote>
  <w:endnote w:id="4">
    <w:p w14:paraId="4CCCB963" w14:textId="23CB26EC" w:rsidR="00683400" w:rsidRDefault="00683400">
      <w:pPr>
        <w:pStyle w:val="EndnoteText"/>
      </w:pPr>
      <w:r>
        <w:rPr>
          <w:rStyle w:val="EndnoteReference"/>
        </w:rPr>
        <w:endnoteRef/>
      </w:r>
      <w:r>
        <w:t xml:space="preserve"> </w:t>
      </w:r>
      <w:smartTag w:uri="urn:schemas-microsoft-com:office:smarttags" w:element="country-region">
        <w:smartTag w:uri="urn:schemas-microsoft-com:office:smarttags" w:element="place">
          <w:r>
            <w:t>United States</w:t>
          </w:r>
        </w:smartTag>
      </w:smartTag>
      <w:r>
        <w:t xml:space="preserve"> Environmental Protection Agency, Office of Air Quality Planning and Standards. </w:t>
      </w:r>
      <w:r>
        <w:rPr>
          <w:spacing w:val="-1"/>
        </w:rPr>
        <w:t xml:space="preserve">Compilation of Air Pollutant Emission Factors, AP-42, Fifth Edition, Volume I: Stationary Point and Area </w:t>
      </w:r>
      <w:r>
        <w:t>Sources, Sections 13.2.1, Paved Roads,</w:t>
      </w:r>
      <w:r w:rsidR="00E700BE">
        <w:t xml:space="preserve"> </w:t>
      </w:r>
      <w:r w:rsidR="00D63FAF">
        <w:t xml:space="preserve">updated January 2011 </w:t>
      </w:r>
      <w:r>
        <w:t>and 13.2.2, Unpaved Ro</w:t>
      </w:r>
      <w:r w:rsidR="00E700BE">
        <w:t>ads. Research Triangle Park, NC,</w:t>
      </w:r>
      <w:r>
        <w:t xml:space="preserve"> </w:t>
      </w:r>
      <w:r w:rsidR="00D63FAF">
        <w:t>updated November 2006.</w:t>
      </w:r>
    </w:p>
  </w:endnote>
  <w:endnote w:id="5">
    <w:p w14:paraId="64F0F1FD" w14:textId="77777777" w:rsidR="00683400" w:rsidRDefault="00683400">
      <w:pPr>
        <w:pStyle w:val="EndnoteText"/>
      </w:pPr>
      <w:r>
        <w:rPr>
          <w:rStyle w:val="EndnoteReference"/>
        </w:rPr>
        <w:endnoteRef/>
      </w:r>
      <w:r>
        <w:t xml:space="preserve"> </w:t>
      </w:r>
      <w:r w:rsidRPr="000A49C4">
        <w:rPr>
          <w:spacing w:val="-4"/>
        </w:rPr>
        <w:t>W. Bar</w:t>
      </w:r>
      <w:r>
        <w:rPr>
          <w:spacing w:val="-4"/>
        </w:rPr>
        <w:t>nard, G. Stensland, and D. Gatz. 1987.</w:t>
      </w:r>
      <w:r w:rsidRPr="000A49C4">
        <w:rPr>
          <w:spacing w:val="-4"/>
        </w:rPr>
        <w:t xml:space="preserve"> Illinois State Water Survey, “Evaluation of Potential Improvements in the Estimation of Unpaved Road Fugitive Emission Inventories,” paper 87-58.1, presented at the 80th Annual Meeting of the APCA. New Y</w:t>
      </w:r>
      <w:r>
        <w:rPr>
          <w:spacing w:val="-4"/>
        </w:rPr>
        <w:t>ork, New York. June 21-26, 1987.</w:t>
      </w:r>
    </w:p>
  </w:endnote>
  <w:endnote w:id="6">
    <w:p w14:paraId="0A806DC0" w14:textId="77777777" w:rsidR="00683400" w:rsidRDefault="00683400">
      <w:pPr>
        <w:pStyle w:val="EndnoteText"/>
      </w:pPr>
      <w:r>
        <w:rPr>
          <w:rStyle w:val="EndnoteReference"/>
        </w:rPr>
        <w:endnoteRef/>
      </w:r>
      <w:r>
        <w:t xml:space="preserve"> Cowherd, C., M.A. Grelinger, C. Kies, and T.G. Pace. 2002. </w:t>
      </w:r>
      <w:r w:rsidRPr="000F4B59">
        <w:t>Improved Activity Levels for National Emission Inventories of Fugitive Dust from Paved and Unpaved Roads.</w:t>
      </w:r>
      <w:r>
        <w:t xml:space="preserve"> Presentation at 11</w:t>
      </w:r>
      <w:r w:rsidRPr="000F4B59">
        <w:rPr>
          <w:vertAlign w:val="superscript"/>
        </w:rPr>
        <w:t>th</w:t>
      </w:r>
      <w:r>
        <w:t xml:space="preserve"> International Emission Inventory Conference. Atlanta, Georgia, April 15-18, 2002.</w:t>
      </w:r>
    </w:p>
  </w:endnote>
  <w:endnote w:id="7">
    <w:p w14:paraId="7BFF155F" w14:textId="77777777" w:rsidR="00683400" w:rsidRDefault="00683400">
      <w:pPr>
        <w:pStyle w:val="EndnoteText"/>
      </w:pPr>
      <w:r>
        <w:rPr>
          <w:rStyle w:val="EndnoteReference"/>
        </w:rPr>
        <w:endnoteRef/>
      </w:r>
      <w:r>
        <w:t xml:space="preserve"> E.H. Pechan &amp; Associates, Inc. 1995. “Phase II Regional Particulate Strategies; Task 4: Particulate Control </w:t>
      </w:r>
      <w:r w:rsidRPr="0079040A">
        <w:rPr>
          <w:spacing w:val="-1"/>
        </w:rPr>
        <w:t xml:space="preserve">Technology Characterization,” draft report prepared for U.S. Environmental Protection Agency, Office of </w:t>
      </w:r>
      <w:r>
        <w:t xml:space="preserve">Policy, Planning and Evaluation. Washington, DC.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9911707"/>
      <w:docPartObj>
        <w:docPartGallery w:val="Page Numbers (Bottom of Page)"/>
        <w:docPartUnique/>
      </w:docPartObj>
    </w:sdtPr>
    <w:sdtEndPr>
      <w:rPr>
        <w:noProof/>
      </w:rPr>
    </w:sdtEndPr>
    <w:sdtContent>
      <w:p w14:paraId="18479603" w14:textId="77777777" w:rsidR="00683400" w:rsidRDefault="00683400">
        <w:pPr>
          <w:pStyle w:val="Footer"/>
          <w:jc w:val="right"/>
        </w:pPr>
        <w:r>
          <w:fldChar w:fldCharType="begin"/>
        </w:r>
        <w:r>
          <w:instrText xml:space="preserve"> PAGE   \* MERGEFORMAT </w:instrText>
        </w:r>
        <w:r>
          <w:fldChar w:fldCharType="separate"/>
        </w:r>
        <w:r w:rsidR="005E30EB">
          <w:rPr>
            <w:noProof/>
          </w:rPr>
          <w:t>2</w:t>
        </w:r>
        <w:r>
          <w:rPr>
            <w:noProof/>
          </w:rPr>
          <w:fldChar w:fldCharType="end"/>
        </w:r>
      </w:p>
    </w:sdtContent>
  </w:sdt>
  <w:p w14:paraId="0D52ABD6" w14:textId="77777777" w:rsidR="00683400" w:rsidRDefault="006834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42F30" w14:textId="77777777" w:rsidR="009607F9" w:rsidRDefault="009607F9" w:rsidP="005A2CA7">
      <w:r>
        <w:separator/>
      </w:r>
    </w:p>
  </w:footnote>
  <w:footnote w:type="continuationSeparator" w:id="0">
    <w:p w14:paraId="38BA15EC" w14:textId="77777777" w:rsidR="009607F9" w:rsidRDefault="009607F9" w:rsidP="005A2C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73D0A"/>
    <w:multiLevelType w:val="hybridMultilevel"/>
    <w:tmpl w:val="811226E8"/>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40FC6"/>
    <w:multiLevelType w:val="hybridMultilevel"/>
    <w:tmpl w:val="F67C8106"/>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04EA8"/>
    <w:multiLevelType w:val="hybridMultilevel"/>
    <w:tmpl w:val="18BA0DE8"/>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62F78"/>
    <w:multiLevelType w:val="hybridMultilevel"/>
    <w:tmpl w:val="F46A09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105A47"/>
    <w:multiLevelType w:val="hybridMultilevel"/>
    <w:tmpl w:val="4CC6B8FA"/>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91677F"/>
    <w:multiLevelType w:val="hybridMultilevel"/>
    <w:tmpl w:val="D5721C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21D615A"/>
    <w:multiLevelType w:val="hybridMultilevel"/>
    <w:tmpl w:val="39305060"/>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8956B8"/>
    <w:multiLevelType w:val="hybridMultilevel"/>
    <w:tmpl w:val="AB3491DC"/>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F94BB4"/>
    <w:multiLevelType w:val="hybridMultilevel"/>
    <w:tmpl w:val="F46A09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4BA761A"/>
    <w:multiLevelType w:val="hybridMultilevel"/>
    <w:tmpl w:val="0B564752"/>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914FC8"/>
    <w:multiLevelType w:val="hybridMultilevel"/>
    <w:tmpl w:val="D02A7766"/>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1B5F84"/>
    <w:multiLevelType w:val="hybridMultilevel"/>
    <w:tmpl w:val="DB8AF8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AC4E76"/>
    <w:multiLevelType w:val="hybridMultilevel"/>
    <w:tmpl w:val="8BB41ED2"/>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0D394B"/>
    <w:multiLevelType w:val="hybridMultilevel"/>
    <w:tmpl w:val="0B564752"/>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A50B34"/>
    <w:multiLevelType w:val="hybridMultilevel"/>
    <w:tmpl w:val="7DCEB02C"/>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1E6D0A"/>
    <w:multiLevelType w:val="hybridMultilevel"/>
    <w:tmpl w:val="35AA3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A82DCE"/>
    <w:multiLevelType w:val="hybridMultilevel"/>
    <w:tmpl w:val="4D46D584"/>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9309D5"/>
    <w:multiLevelType w:val="hybridMultilevel"/>
    <w:tmpl w:val="DF7C4F14"/>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C97D4A"/>
    <w:multiLevelType w:val="hybridMultilevel"/>
    <w:tmpl w:val="B2C85A64"/>
    <w:lvl w:ilvl="0" w:tplc="558C64EA">
      <w:start w:val="1"/>
      <w:numFmt w:val="upperLetter"/>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7E7BBD"/>
    <w:multiLevelType w:val="hybridMultilevel"/>
    <w:tmpl w:val="7F2063DC"/>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651A54"/>
    <w:multiLevelType w:val="hybridMultilevel"/>
    <w:tmpl w:val="D5721C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4321916"/>
    <w:multiLevelType w:val="hybridMultilevel"/>
    <w:tmpl w:val="899C8612"/>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B96E74"/>
    <w:multiLevelType w:val="hybridMultilevel"/>
    <w:tmpl w:val="27AE9664"/>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7404FE"/>
    <w:multiLevelType w:val="hybridMultilevel"/>
    <w:tmpl w:val="68E4928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6660571"/>
    <w:multiLevelType w:val="hybridMultilevel"/>
    <w:tmpl w:val="74F0822E"/>
    <w:lvl w:ilvl="0" w:tplc="852A084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0"/>
  </w:num>
  <w:num w:numId="2">
    <w:abstractNumId w:val="8"/>
  </w:num>
  <w:num w:numId="3">
    <w:abstractNumId w:val="5"/>
  </w:num>
  <w:num w:numId="4">
    <w:abstractNumId w:val="11"/>
  </w:num>
  <w:num w:numId="5">
    <w:abstractNumId w:val="3"/>
  </w:num>
  <w:num w:numId="6">
    <w:abstractNumId w:val="15"/>
  </w:num>
  <w:num w:numId="7">
    <w:abstractNumId w:val="24"/>
  </w:num>
  <w:num w:numId="8">
    <w:abstractNumId w:val="23"/>
  </w:num>
  <w:num w:numId="9">
    <w:abstractNumId w:val="18"/>
  </w:num>
  <w:num w:numId="10">
    <w:abstractNumId w:val="21"/>
  </w:num>
  <w:num w:numId="11">
    <w:abstractNumId w:val="10"/>
  </w:num>
  <w:num w:numId="12">
    <w:abstractNumId w:val="6"/>
  </w:num>
  <w:num w:numId="13">
    <w:abstractNumId w:val="4"/>
  </w:num>
  <w:num w:numId="14">
    <w:abstractNumId w:val="2"/>
  </w:num>
  <w:num w:numId="15">
    <w:abstractNumId w:val="22"/>
  </w:num>
  <w:num w:numId="16">
    <w:abstractNumId w:val="12"/>
  </w:num>
  <w:num w:numId="17">
    <w:abstractNumId w:val="0"/>
  </w:num>
  <w:num w:numId="18">
    <w:abstractNumId w:val="7"/>
  </w:num>
  <w:num w:numId="19">
    <w:abstractNumId w:val="17"/>
  </w:num>
  <w:num w:numId="20">
    <w:abstractNumId w:val="13"/>
  </w:num>
  <w:num w:numId="21">
    <w:abstractNumId w:val="9"/>
  </w:num>
  <w:num w:numId="22">
    <w:abstractNumId w:val="16"/>
  </w:num>
  <w:num w:numId="23">
    <w:abstractNumId w:val="14"/>
  </w:num>
  <w:num w:numId="24">
    <w:abstractNumId w:val="1"/>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ttachedTemplate r:id="rId1"/>
  <w:defaultTabStop w:val="720"/>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047"/>
    <w:rsid w:val="00010E6C"/>
    <w:rsid w:val="00016464"/>
    <w:rsid w:val="00024A94"/>
    <w:rsid w:val="0003373D"/>
    <w:rsid w:val="00052E59"/>
    <w:rsid w:val="00060A69"/>
    <w:rsid w:val="00073181"/>
    <w:rsid w:val="00091662"/>
    <w:rsid w:val="000A1F91"/>
    <w:rsid w:val="000B0C71"/>
    <w:rsid w:val="000C0667"/>
    <w:rsid w:val="000D077E"/>
    <w:rsid w:val="000D702E"/>
    <w:rsid w:val="000E652A"/>
    <w:rsid w:val="000F4B59"/>
    <w:rsid w:val="00110A00"/>
    <w:rsid w:val="00131FE6"/>
    <w:rsid w:val="001413A4"/>
    <w:rsid w:val="001427E6"/>
    <w:rsid w:val="00157738"/>
    <w:rsid w:val="00184EE3"/>
    <w:rsid w:val="00186E1E"/>
    <w:rsid w:val="001A09E7"/>
    <w:rsid w:val="001A19EB"/>
    <w:rsid w:val="001C1E26"/>
    <w:rsid w:val="001D6A38"/>
    <w:rsid w:val="002005B7"/>
    <w:rsid w:val="002375F1"/>
    <w:rsid w:val="0027063D"/>
    <w:rsid w:val="002958BB"/>
    <w:rsid w:val="002A0525"/>
    <w:rsid w:val="002A554D"/>
    <w:rsid w:val="002A7F3D"/>
    <w:rsid w:val="002E5ADD"/>
    <w:rsid w:val="003165C3"/>
    <w:rsid w:val="00326C11"/>
    <w:rsid w:val="0033702E"/>
    <w:rsid w:val="00340DAC"/>
    <w:rsid w:val="003478A9"/>
    <w:rsid w:val="00364E14"/>
    <w:rsid w:val="00387957"/>
    <w:rsid w:val="003933F5"/>
    <w:rsid w:val="003A207B"/>
    <w:rsid w:val="003A22B5"/>
    <w:rsid w:val="003B67D7"/>
    <w:rsid w:val="003D38C0"/>
    <w:rsid w:val="003D471D"/>
    <w:rsid w:val="003E35AF"/>
    <w:rsid w:val="003F3D3C"/>
    <w:rsid w:val="00402D36"/>
    <w:rsid w:val="004062A6"/>
    <w:rsid w:val="00433E3C"/>
    <w:rsid w:val="004407DD"/>
    <w:rsid w:val="0044447B"/>
    <w:rsid w:val="00454AD5"/>
    <w:rsid w:val="004A088C"/>
    <w:rsid w:val="004A1B25"/>
    <w:rsid w:val="004B0DDF"/>
    <w:rsid w:val="004C12DE"/>
    <w:rsid w:val="004C7E55"/>
    <w:rsid w:val="004E1CBE"/>
    <w:rsid w:val="004E5DDA"/>
    <w:rsid w:val="00546783"/>
    <w:rsid w:val="0056502F"/>
    <w:rsid w:val="00576E8A"/>
    <w:rsid w:val="0057777D"/>
    <w:rsid w:val="005A2CA7"/>
    <w:rsid w:val="005E30EB"/>
    <w:rsid w:val="00641FAE"/>
    <w:rsid w:val="00646D28"/>
    <w:rsid w:val="00657860"/>
    <w:rsid w:val="00676FE8"/>
    <w:rsid w:val="00680037"/>
    <w:rsid w:val="00683400"/>
    <w:rsid w:val="00697D2A"/>
    <w:rsid w:val="006B3338"/>
    <w:rsid w:val="006B4513"/>
    <w:rsid w:val="006C3BFB"/>
    <w:rsid w:val="006F5441"/>
    <w:rsid w:val="00703300"/>
    <w:rsid w:val="00705DD0"/>
    <w:rsid w:val="0071346C"/>
    <w:rsid w:val="00745673"/>
    <w:rsid w:val="0075019B"/>
    <w:rsid w:val="007614AA"/>
    <w:rsid w:val="007660D8"/>
    <w:rsid w:val="00770E9B"/>
    <w:rsid w:val="00780F50"/>
    <w:rsid w:val="007937EA"/>
    <w:rsid w:val="00793BCF"/>
    <w:rsid w:val="00794062"/>
    <w:rsid w:val="007C3960"/>
    <w:rsid w:val="007D6365"/>
    <w:rsid w:val="007E28CD"/>
    <w:rsid w:val="007F53C1"/>
    <w:rsid w:val="00801C17"/>
    <w:rsid w:val="0080495F"/>
    <w:rsid w:val="008219FA"/>
    <w:rsid w:val="00824E07"/>
    <w:rsid w:val="00837710"/>
    <w:rsid w:val="00846699"/>
    <w:rsid w:val="00866A5E"/>
    <w:rsid w:val="00873FFC"/>
    <w:rsid w:val="008810A9"/>
    <w:rsid w:val="00897A91"/>
    <w:rsid w:val="008A5821"/>
    <w:rsid w:val="008B577B"/>
    <w:rsid w:val="008C36D6"/>
    <w:rsid w:val="008E1A37"/>
    <w:rsid w:val="008E2445"/>
    <w:rsid w:val="009275EE"/>
    <w:rsid w:val="00944444"/>
    <w:rsid w:val="0095096F"/>
    <w:rsid w:val="009607F9"/>
    <w:rsid w:val="0097139E"/>
    <w:rsid w:val="0097551A"/>
    <w:rsid w:val="00986448"/>
    <w:rsid w:val="00990C45"/>
    <w:rsid w:val="009C0F97"/>
    <w:rsid w:val="009C3047"/>
    <w:rsid w:val="009D22C4"/>
    <w:rsid w:val="009F5C98"/>
    <w:rsid w:val="00A05C2E"/>
    <w:rsid w:val="00A254EC"/>
    <w:rsid w:val="00A27874"/>
    <w:rsid w:val="00A329DA"/>
    <w:rsid w:val="00A40820"/>
    <w:rsid w:val="00A4319E"/>
    <w:rsid w:val="00A467FB"/>
    <w:rsid w:val="00A54167"/>
    <w:rsid w:val="00A6061A"/>
    <w:rsid w:val="00A63A81"/>
    <w:rsid w:val="00A84DAA"/>
    <w:rsid w:val="00A95006"/>
    <w:rsid w:val="00AA771E"/>
    <w:rsid w:val="00AB23B5"/>
    <w:rsid w:val="00AD4899"/>
    <w:rsid w:val="00AD70B8"/>
    <w:rsid w:val="00AE30FA"/>
    <w:rsid w:val="00AE6CC9"/>
    <w:rsid w:val="00AE72BE"/>
    <w:rsid w:val="00AF0588"/>
    <w:rsid w:val="00AF1787"/>
    <w:rsid w:val="00B23C51"/>
    <w:rsid w:val="00B24CB0"/>
    <w:rsid w:val="00B259AF"/>
    <w:rsid w:val="00B302A4"/>
    <w:rsid w:val="00B32469"/>
    <w:rsid w:val="00B9377D"/>
    <w:rsid w:val="00B97E6E"/>
    <w:rsid w:val="00BA4E5A"/>
    <w:rsid w:val="00BB00D4"/>
    <w:rsid w:val="00BB33FE"/>
    <w:rsid w:val="00BC47F1"/>
    <w:rsid w:val="00BD21A4"/>
    <w:rsid w:val="00BD61EA"/>
    <w:rsid w:val="00BE0480"/>
    <w:rsid w:val="00C2093D"/>
    <w:rsid w:val="00C900AF"/>
    <w:rsid w:val="00CA6FB5"/>
    <w:rsid w:val="00CA76F8"/>
    <w:rsid w:val="00CA7B18"/>
    <w:rsid w:val="00CB6071"/>
    <w:rsid w:val="00D05698"/>
    <w:rsid w:val="00D061A1"/>
    <w:rsid w:val="00D22B1F"/>
    <w:rsid w:val="00D360C1"/>
    <w:rsid w:val="00D52816"/>
    <w:rsid w:val="00D56585"/>
    <w:rsid w:val="00D62AE3"/>
    <w:rsid w:val="00D63FAF"/>
    <w:rsid w:val="00D73D9E"/>
    <w:rsid w:val="00D74764"/>
    <w:rsid w:val="00DA1272"/>
    <w:rsid w:val="00DA141B"/>
    <w:rsid w:val="00DA3BA3"/>
    <w:rsid w:val="00DD5170"/>
    <w:rsid w:val="00DF0B38"/>
    <w:rsid w:val="00DF636E"/>
    <w:rsid w:val="00E10956"/>
    <w:rsid w:val="00E12236"/>
    <w:rsid w:val="00E13308"/>
    <w:rsid w:val="00E267BB"/>
    <w:rsid w:val="00E42DC1"/>
    <w:rsid w:val="00E438D7"/>
    <w:rsid w:val="00E576D3"/>
    <w:rsid w:val="00E61A28"/>
    <w:rsid w:val="00E700BE"/>
    <w:rsid w:val="00E7492B"/>
    <w:rsid w:val="00E84363"/>
    <w:rsid w:val="00E900F8"/>
    <w:rsid w:val="00E91F7F"/>
    <w:rsid w:val="00E95198"/>
    <w:rsid w:val="00EA7921"/>
    <w:rsid w:val="00EC0C41"/>
    <w:rsid w:val="00ED0BEB"/>
    <w:rsid w:val="00ED598D"/>
    <w:rsid w:val="00ED5D9D"/>
    <w:rsid w:val="00EE0E08"/>
    <w:rsid w:val="00EE7CB6"/>
    <w:rsid w:val="00EF4865"/>
    <w:rsid w:val="00F1596A"/>
    <w:rsid w:val="00F33727"/>
    <w:rsid w:val="00F33E46"/>
    <w:rsid w:val="00F34F5E"/>
    <w:rsid w:val="00F50A09"/>
    <w:rsid w:val="00F50C39"/>
    <w:rsid w:val="00F64E70"/>
    <w:rsid w:val="00F71199"/>
    <w:rsid w:val="00F82977"/>
    <w:rsid w:val="00F904ED"/>
    <w:rsid w:val="00FA6A41"/>
    <w:rsid w:val="00FB02D3"/>
    <w:rsid w:val="00FE02FD"/>
    <w:rsid w:val="00FE1DA3"/>
    <w:rsid w:val="00FE3697"/>
    <w:rsid w:val="00FE7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0B90F40"/>
  <w15:docId w15:val="{A9B185C6-5B33-44BC-A8DC-990C8C889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E1CBE"/>
    <w:pPr>
      <w:widowControl w:val="0"/>
      <w:autoSpaceDE w:val="0"/>
      <w:autoSpaceDN w:val="0"/>
      <w:adjustRightInd w:val="0"/>
      <w:spacing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186E1E"/>
    <w:pPr>
      <w:keepNext/>
      <w:keepLines/>
      <w:numPr>
        <w:numId w:val="9"/>
      </w:numPr>
      <w:ind w:left="360"/>
      <w:outlineLvl w:val="0"/>
    </w:pPr>
    <w:rPr>
      <w:rFonts w:ascii="Arial" w:eastAsiaTheme="majorEastAsia" w:hAnsi="Arial" w:cstheme="majorBidi"/>
      <w:b/>
      <w:bCs/>
      <w:szCs w:val="28"/>
    </w:rPr>
  </w:style>
  <w:style w:type="paragraph" w:styleId="Heading2">
    <w:name w:val="heading 2"/>
    <w:basedOn w:val="Normal"/>
    <w:next w:val="Normal"/>
    <w:link w:val="Heading2Char"/>
    <w:uiPriority w:val="9"/>
    <w:unhideWhenUsed/>
    <w:qFormat/>
    <w:rsid w:val="00131FE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rsid w:val="00A4319E"/>
  </w:style>
  <w:style w:type="character" w:styleId="Hyperlink">
    <w:name w:val="Hyperlink"/>
    <w:basedOn w:val="DefaultParagraphFont"/>
    <w:rsid w:val="00A4319E"/>
    <w:rPr>
      <w:color w:val="0000FF"/>
      <w:u w:val="single"/>
    </w:rPr>
  </w:style>
  <w:style w:type="paragraph" w:styleId="FootnoteText">
    <w:name w:val="footnote text"/>
    <w:basedOn w:val="Normal"/>
    <w:link w:val="FootnoteTextChar"/>
    <w:uiPriority w:val="99"/>
    <w:semiHidden/>
    <w:unhideWhenUsed/>
    <w:rsid w:val="00A4319E"/>
    <w:rPr>
      <w:szCs w:val="20"/>
    </w:rPr>
  </w:style>
  <w:style w:type="character" w:customStyle="1" w:styleId="FootnoteTextChar">
    <w:name w:val="Footnote Text Char"/>
    <w:basedOn w:val="DefaultParagraphFont"/>
    <w:link w:val="FootnoteText"/>
    <w:uiPriority w:val="99"/>
    <w:semiHidden/>
    <w:rsid w:val="00A4319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4319E"/>
    <w:rPr>
      <w:vertAlign w:val="superscript"/>
    </w:rPr>
  </w:style>
  <w:style w:type="paragraph" w:styleId="EndnoteText">
    <w:name w:val="endnote text"/>
    <w:basedOn w:val="Normal"/>
    <w:link w:val="EndnoteTextChar"/>
    <w:uiPriority w:val="99"/>
    <w:semiHidden/>
    <w:unhideWhenUsed/>
    <w:rsid w:val="00A4319E"/>
    <w:rPr>
      <w:szCs w:val="20"/>
    </w:rPr>
  </w:style>
  <w:style w:type="character" w:customStyle="1" w:styleId="EndnoteTextChar">
    <w:name w:val="Endnote Text Char"/>
    <w:basedOn w:val="DefaultParagraphFont"/>
    <w:link w:val="EndnoteText"/>
    <w:uiPriority w:val="99"/>
    <w:semiHidden/>
    <w:rsid w:val="00A4319E"/>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A4319E"/>
    <w:rPr>
      <w:vertAlign w:val="superscript"/>
    </w:rPr>
  </w:style>
  <w:style w:type="character" w:styleId="CommentReference">
    <w:name w:val="annotation reference"/>
    <w:basedOn w:val="DefaultParagraphFont"/>
    <w:uiPriority w:val="99"/>
    <w:semiHidden/>
    <w:unhideWhenUsed/>
    <w:rsid w:val="00A4319E"/>
    <w:rPr>
      <w:sz w:val="16"/>
      <w:szCs w:val="16"/>
    </w:rPr>
  </w:style>
  <w:style w:type="paragraph" w:styleId="CommentText">
    <w:name w:val="annotation text"/>
    <w:basedOn w:val="Normal"/>
    <w:link w:val="CommentTextChar"/>
    <w:uiPriority w:val="99"/>
    <w:semiHidden/>
    <w:unhideWhenUsed/>
    <w:rsid w:val="00A4319E"/>
    <w:rPr>
      <w:szCs w:val="20"/>
    </w:rPr>
  </w:style>
  <w:style w:type="character" w:customStyle="1" w:styleId="CommentTextChar">
    <w:name w:val="Comment Text Char"/>
    <w:basedOn w:val="DefaultParagraphFont"/>
    <w:link w:val="CommentText"/>
    <w:uiPriority w:val="99"/>
    <w:semiHidden/>
    <w:rsid w:val="00A4319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4319E"/>
    <w:rPr>
      <w:b/>
      <w:bCs/>
    </w:rPr>
  </w:style>
  <w:style w:type="character" w:customStyle="1" w:styleId="CommentSubjectChar">
    <w:name w:val="Comment Subject Char"/>
    <w:basedOn w:val="CommentTextChar"/>
    <w:link w:val="CommentSubject"/>
    <w:uiPriority w:val="99"/>
    <w:semiHidden/>
    <w:rsid w:val="00A4319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4319E"/>
    <w:rPr>
      <w:rFonts w:ascii="Tahoma" w:hAnsi="Tahoma" w:cs="Tahoma"/>
      <w:sz w:val="16"/>
      <w:szCs w:val="16"/>
    </w:rPr>
  </w:style>
  <w:style w:type="character" w:customStyle="1" w:styleId="BalloonTextChar">
    <w:name w:val="Balloon Text Char"/>
    <w:basedOn w:val="DefaultParagraphFont"/>
    <w:link w:val="BalloonText"/>
    <w:uiPriority w:val="99"/>
    <w:semiHidden/>
    <w:rsid w:val="00A4319E"/>
    <w:rPr>
      <w:rFonts w:ascii="Tahoma" w:eastAsia="Times New Roman" w:hAnsi="Tahoma" w:cs="Tahoma"/>
      <w:sz w:val="16"/>
      <w:szCs w:val="16"/>
    </w:rPr>
  </w:style>
  <w:style w:type="paragraph" w:styleId="NormalWeb">
    <w:name w:val="Normal (Web)"/>
    <w:basedOn w:val="Normal"/>
    <w:uiPriority w:val="99"/>
    <w:semiHidden/>
    <w:unhideWhenUsed/>
    <w:rsid w:val="00A4319E"/>
    <w:pPr>
      <w:widowControl/>
      <w:autoSpaceDE/>
      <w:autoSpaceDN/>
      <w:adjustRightInd/>
      <w:spacing w:before="100" w:beforeAutospacing="1" w:after="100" w:afterAutospacing="1"/>
    </w:pPr>
  </w:style>
  <w:style w:type="character" w:styleId="FollowedHyperlink">
    <w:name w:val="FollowedHyperlink"/>
    <w:basedOn w:val="DefaultParagraphFont"/>
    <w:uiPriority w:val="99"/>
    <w:semiHidden/>
    <w:unhideWhenUsed/>
    <w:rsid w:val="00A4319E"/>
    <w:rPr>
      <w:color w:val="800080" w:themeColor="followedHyperlink"/>
      <w:u w:val="single"/>
    </w:rPr>
  </w:style>
  <w:style w:type="paragraph" w:styleId="ListParagraph">
    <w:name w:val="List Paragraph"/>
    <w:basedOn w:val="Normal"/>
    <w:uiPriority w:val="34"/>
    <w:qFormat/>
    <w:rsid w:val="00A4319E"/>
    <w:pPr>
      <w:ind w:left="720"/>
      <w:contextualSpacing/>
    </w:pPr>
  </w:style>
  <w:style w:type="character" w:styleId="PlaceholderText">
    <w:name w:val="Placeholder Text"/>
    <w:basedOn w:val="DefaultParagraphFont"/>
    <w:uiPriority w:val="99"/>
    <w:semiHidden/>
    <w:rsid w:val="00A4319E"/>
    <w:rPr>
      <w:color w:val="808080"/>
    </w:rPr>
  </w:style>
  <w:style w:type="paragraph" w:styleId="Revision">
    <w:name w:val="Revision"/>
    <w:hidden/>
    <w:uiPriority w:val="99"/>
    <w:semiHidden/>
    <w:rsid w:val="00A4319E"/>
    <w:pPr>
      <w:spacing w:after="0" w:line="240" w:lineRule="auto"/>
    </w:pPr>
    <w:rPr>
      <w:rFonts w:ascii="Times New Roman" w:eastAsia="Times New Roman" w:hAnsi="Times New Roman" w:cs="Times New Roman"/>
      <w:sz w:val="24"/>
      <w:szCs w:val="24"/>
    </w:rPr>
  </w:style>
  <w:style w:type="paragraph" w:customStyle="1" w:styleId="Style1">
    <w:name w:val="Style1"/>
    <w:basedOn w:val="Normal"/>
    <w:next w:val="Normal"/>
    <w:link w:val="Style1Char"/>
    <w:rsid w:val="00ED598D"/>
    <w:pPr>
      <w:widowControl/>
      <w:tabs>
        <w:tab w:val="left" w:pos="0"/>
      </w:tabs>
      <w:spacing w:after="240"/>
    </w:pPr>
    <w:rPr>
      <w:b/>
      <w:i/>
      <w:szCs w:val="20"/>
    </w:rPr>
  </w:style>
  <w:style w:type="paragraph" w:styleId="Caption">
    <w:name w:val="caption"/>
    <w:basedOn w:val="Normal"/>
    <w:next w:val="Normal"/>
    <w:link w:val="CaptionChar"/>
    <w:uiPriority w:val="35"/>
    <w:unhideWhenUsed/>
    <w:qFormat/>
    <w:rsid w:val="004B0DDF"/>
    <w:rPr>
      <w:b/>
      <w:bCs/>
      <w:color w:val="4F81BD" w:themeColor="accent1"/>
      <w:sz w:val="18"/>
      <w:szCs w:val="18"/>
    </w:rPr>
  </w:style>
  <w:style w:type="character" w:customStyle="1" w:styleId="Style1Char">
    <w:name w:val="Style1 Char"/>
    <w:basedOn w:val="DefaultParagraphFont"/>
    <w:link w:val="Style1"/>
    <w:rsid w:val="00ED598D"/>
    <w:rPr>
      <w:rFonts w:ascii="Times New Roman" w:eastAsia="Times New Roman" w:hAnsi="Times New Roman" w:cs="Times New Roman"/>
      <w:b/>
      <w:i/>
      <w:sz w:val="20"/>
      <w:szCs w:val="20"/>
    </w:rPr>
  </w:style>
  <w:style w:type="paragraph" w:styleId="Footer">
    <w:name w:val="footer"/>
    <w:basedOn w:val="Normal"/>
    <w:link w:val="FooterChar"/>
    <w:uiPriority w:val="99"/>
    <w:unhideWhenUsed/>
    <w:rsid w:val="005A2CA7"/>
    <w:pPr>
      <w:tabs>
        <w:tab w:val="center" w:pos="4680"/>
        <w:tab w:val="right" w:pos="9360"/>
      </w:tabs>
    </w:pPr>
  </w:style>
  <w:style w:type="character" w:customStyle="1" w:styleId="FooterChar">
    <w:name w:val="Footer Char"/>
    <w:basedOn w:val="DefaultParagraphFont"/>
    <w:link w:val="Footer"/>
    <w:uiPriority w:val="99"/>
    <w:rsid w:val="005A2CA7"/>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186E1E"/>
    <w:rPr>
      <w:rFonts w:ascii="Arial" w:eastAsiaTheme="majorEastAsia" w:hAnsi="Arial" w:cstheme="majorBidi"/>
      <w:b/>
      <w:caps/>
      <w:kern w:val="28"/>
      <w:sz w:val="24"/>
      <w:szCs w:val="52"/>
    </w:rPr>
  </w:style>
  <w:style w:type="character" w:customStyle="1" w:styleId="TitleChar">
    <w:name w:val="Title Char"/>
    <w:basedOn w:val="DefaultParagraphFont"/>
    <w:link w:val="Title"/>
    <w:uiPriority w:val="10"/>
    <w:rsid w:val="00186E1E"/>
    <w:rPr>
      <w:rFonts w:ascii="Arial" w:eastAsiaTheme="majorEastAsia" w:hAnsi="Arial" w:cstheme="majorBidi"/>
      <w:b/>
      <w:caps/>
      <w:kern w:val="28"/>
      <w:sz w:val="24"/>
      <w:szCs w:val="52"/>
    </w:rPr>
  </w:style>
  <w:style w:type="character" w:customStyle="1" w:styleId="Heading1Char">
    <w:name w:val="Heading 1 Char"/>
    <w:basedOn w:val="DefaultParagraphFont"/>
    <w:link w:val="Heading1"/>
    <w:uiPriority w:val="9"/>
    <w:rsid w:val="00186E1E"/>
    <w:rPr>
      <w:rFonts w:ascii="Arial" w:eastAsiaTheme="majorEastAsia" w:hAnsi="Arial" w:cstheme="majorBidi"/>
      <w:b/>
      <w:bCs/>
      <w:sz w:val="20"/>
      <w:szCs w:val="28"/>
    </w:rPr>
  </w:style>
  <w:style w:type="paragraph" w:styleId="NoSpacing">
    <w:name w:val="No Spacing"/>
    <w:aliases w:val="Variables"/>
    <w:uiPriority w:val="1"/>
    <w:qFormat/>
    <w:rsid w:val="004E1CBE"/>
    <w:pPr>
      <w:widowControl w:val="0"/>
      <w:tabs>
        <w:tab w:val="left" w:pos="576"/>
        <w:tab w:val="left" w:pos="1296"/>
        <w:tab w:val="left" w:pos="1584"/>
      </w:tabs>
      <w:autoSpaceDE w:val="0"/>
      <w:autoSpaceDN w:val="0"/>
      <w:adjustRightInd w:val="0"/>
      <w:spacing w:after="0" w:line="240" w:lineRule="auto"/>
      <w:ind w:left="1728" w:hanging="1728"/>
    </w:pPr>
    <w:rPr>
      <w:rFonts w:ascii="Times New Roman" w:eastAsia="Times New Roman" w:hAnsi="Times New Roman" w:cs="Times New Roman"/>
      <w:sz w:val="20"/>
      <w:szCs w:val="24"/>
    </w:rPr>
  </w:style>
  <w:style w:type="paragraph" w:customStyle="1" w:styleId="References">
    <w:name w:val="References"/>
    <w:basedOn w:val="EndnoteText"/>
    <w:link w:val="ReferencesChar"/>
    <w:qFormat/>
    <w:rsid w:val="00052E59"/>
    <w:pPr>
      <w:spacing w:after="0"/>
      <w:ind w:left="540" w:hanging="540"/>
    </w:pPr>
  </w:style>
  <w:style w:type="paragraph" w:customStyle="1" w:styleId="TableCaption">
    <w:name w:val="TableCaption"/>
    <w:basedOn w:val="Caption"/>
    <w:link w:val="TableCaptionChar"/>
    <w:qFormat/>
    <w:rsid w:val="00024A94"/>
    <w:pPr>
      <w:keepNext/>
      <w:spacing w:after="120"/>
      <w:jc w:val="center"/>
    </w:pPr>
    <w:rPr>
      <w:color w:val="auto"/>
      <w:sz w:val="20"/>
    </w:rPr>
  </w:style>
  <w:style w:type="character" w:customStyle="1" w:styleId="ReferencesChar">
    <w:name w:val="References Char"/>
    <w:basedOn w:val="EndnoteTextChar"/>
    <w:link w:val="References"/>
    <w:rsid w:val="00052E59"/>
    <w:rPr>
      <w:rFonts w:ascii="Times New Roman" w:eastAsia="Times New Roman" w:hAnsi="Times New Roman" w:cs="Times New Roman"/>
      <w:sz w:val="20"/>
      <w:szCs w:val="20"/>
    </w:rPr>
  </w:style>
  <w:style w:type="table" w:styleId="TableGrid">
    <w:name w:val="Table Grid"/>
    <w:basedOn w:val="TableNormal"/>
    <w:uiPriority w:val="59"/>
    <w:rsid w:val="00986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basedOn w:val="DefaultParagraphFont"/>
    <w:link w:val="Caption"/>
    <w:uiPriority w:val="35"/>
    <w:rsid w:val="00052E59"/>
    <w:rPr>
      <w:rFonts w:ascii="Times New Roman" w:eastAsia="Times New Roman" w:hAnsi="Times New Roman" w:cs="Times New Roman"/>
      <w:b/>
      <w:bCs/>
      <w:color w:val="4F81BD" w:themeColor="accent1"/>
      <w:sz w:val="18"/>
      <w:szCs w:val="18"/>
    </w:rPr>
  </w:style>
  <w:style w:type="character" w:customStyle="1" w:styleId="TableCaptionChar">
    <w:name w:val="TableCaption Char"/>
    <w:basedOn w:val="CaptionChar"/>
    <w:link w:val="TableCaption"/>
    <w:rsid w:val="00024A94"/>
    <w:rPr>
      <w:rFonts w:ascii="Times New Roman" w:eastAsia="Times New Roman" w:hAnsi="Times New Roman" w:cs="Times New Roman"/>
      <w:b/>
      <w:bCs/>
      <w:color w:val="4F81BD" w:themeColor="accent1"/>
      <w:sz w:val="20"/>
      <w:szCs w:val="18"/>
    </w:rPr>
  </w:style>
  <w:style w:type="character" w:customStyle="1" w:styleId="Heading2Char">
    <w:name w:val="Heading 2 Char"/>
    <w:basedOn w:val="DefaultParagraphFont"/>
    <w:link w:val="Heading2"/>
    <w:uiPriority w:val="9"/>
    <w:rsid w:val="00131FE6"/>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0D077E"/>
    <w:pPr>
      <w:tabs>
        <w:tab w:val="center" w:pos="4680"/>
        <w:tab w:val="right" w:pos="9360"/>
      </w:tabs>
      <w:spacing w:after="0"/>
    </w:pPr>
  </w:style>
  <w:style w:type="character" w:customStyle="1" w:styleId="HeaderChar">
    <w:name w:val="Header Char"/>
    <w:basedOn w:val="DefaultParagraphFont"/>
    <w:link w:val="Header"/>
    <w:uiPriority w:val="99"/>
    <w:rsid w:val="000D077E"/>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384021">
      <w:bodyDiv w:val="1"/>
      <w:marLeft w:val="0"/>
      <w:marRight w:val="0"/>
      <w:marTop w:val="0"/>
      <w:marBottom w:val="0"/>
      <w:divBdr>
        <w:top w:val="none" w:sz="0" w:space="0" w:color="auto"/>
        <w:left w:val="none" w:sz="0" w:space="0" w:color="auto"/>
        <w:bottom w:val="none" w:sz="0" w:space="0" w:color="auto"/>
        <w:right w:val="none" w:sz="0" w:space="0" w:color="auto"/>
      </w:divBdr>
    </w:div>
    <w:div w:id="383064842">
      <w:bodyDiv w:val="1"/>
      <w:marLeft w:val="0"/>
      <w:marRight w:val="0"/>
      <w:marTop w:val="0"/>
      <w:marBottom w:val="0"/>
      <w:divBdr>
        <w:top w:val="none" w:sz="0" w:space="0" w:color="auto"/>
        <w:left w:val="none" w:sz="0" w:space="0" w:color="auto"/>
        <w:bottom w:val="none" w:sz="0" w:space="0" w:color="auto"/>
        <w:right w:val="none" w:sz="0" w:space="0" w:color="auto"/>
      </w:divBdr>
    </w:div>
    <w:div w:id="698703578">
      <w:bodyDiv w:val="1"/>
      <w:marLeft w:val="0"/>
      <w:marRight w:val="0"/>
      <w:marTop w:val="0"/>
      <w:marBottom w:val="0"/>
      <w:divBdr>
        <w:top w:val="none" w:sz="0" w:space="0" w:color="auto"/>
        <w:left w:val="none" w:sz="0" w:space="0" w:color="auto"/>
        <w:bottom w:val="none" w:sz="0" w:space="0" w:color="auto"/>
        <w:right w:val="none" w:sz="0" w:space="0" w:color="auto"/>
      </w:divBdr>
    </w:div>
    <w:div w:id="780998515">
      <w:bodyDiv w:val="1"/>
      <w:marLeft w:val="0"/>
      <w:marRight w:val="0"/>
      <w:marTop w:val="0"/>
      <w:marBottom w:val="0"/>
      <w:divBdr>
        <w:top w:val="none" w:sz="0" w:space="0" w:color="auto"/>
        <w:left w:val="none" w:sz="0" w:space="0" w:color="auto"/>
        <w:bottom w:val="none" w:sz="0" w:space="0" w:color="auto"/>
        <w:right w:val="none" w:sz="0" w:space="0" w:color="auto"/>
      </w:divBdr>
    </w:div>
    <w:div w:id="825827085">
      <w:bodyDiv w:val="1"/>
      <w:marLeft w:val="0"/>
      <w:marRight w:val="0"/>
      <w:marTop w:val="0"/>
      <w:marBottom w:val="0"/>
      <w:divBdr>
        <w:top w:val="none" w:sz="0" w:space="0" w:color="auto"/>
        <w:left w:val="none" w:sz="0" w:space="0" w:color="auto"/>
        <w:bottom w:val="none" w:sz="0" w:space="0" w:color="auto"/>
        <w:right w:val="none" w:sz="0" w:space="0" w:color="auto"/>
      </w:divBdr>
    </w:div>
    <w:div w:id="1158691918">
      <w:bodyDiv w:val="1"/>
      <w:marLeft w:val="0"/>
      <w:marRight w:val="0"/>
      <w:marTop w:val="0"/>
      <w:marBottom w:val="0"/>
      <w:divBdr>
        <w:top w:val="none" w:sz="0" w:space="0" w:color="auto"/>
        <w:left w:val="none" w:sz="0" w:space="0" w:color="auto"/>
        <w:bottom w:val="none" w:sz="0" w:space="0" w:color="auto"/>
        <w:right w:val="none" w:sz="0" w:space="0" w:color="auto"/>
      </w:divBdr>
    </w:div>
    <w:div w:id="1526284590">
      <w:bodyDiv w:val="1"/>
      <w:marLeft w:val="0"/>
      <w:marRight w:val="0"/>
      <w:marTop w:val="0"/>
      <w:marBottom w:val="0"/>
      <w:divBdr>
        <w:top w:val="none" w:sz="0" w:space="0" w:color="auto"/>
        <w:left w:val="none" w:sz="0" w:space="0" w:color="auto"/>
        <w:bottom w:val="none" w:sz="0" w:space="0" w:color="auto"/>
        <w:right w:val="none" w:sz="0" w:space="0" w:color="auto"/>
      </w:divBdr>
    </w:div>
    <w:div w:id="1781073252">
      <w:bodyDiv w:val="1"/>
      <w:marLeft w:val="0"/>
      <w:marRight w:val="0"/>
      <w:marTop w:val="0"/>
      <w:marBottom w:val="0"/>
      <w:divBdr>
        <w:top w:val="none" w:sz="0" w:space="0" w:color="auto"/>
        <w:left w:val="none" w:sz="0" w:space="0" w:color="auto"/>
        <w:bottom w:val="none" w:sz="0" w:space="0" w:color="auto"/>
        <w:right w:val="none" w:sz="0" w:space="0" w:color="auto"/>
      </w:divBdr>
    </w:div>
    <w:div w:id="178344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s://www.fhwa.dot.gov/policyinformation/statistics/201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NEI\2017\Documentation\Template%20NEMO%202017%20DRAF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2017-02-27T20:46:29+00:00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6DC88A3BFD6754DA1EA05A9DC1B21F9" ma:contentTypeVersion="8" ma:contentTypeDescription="Create a new document." ma:contentTypeScope="" ma:versionID="5875bbb3270e6378e8161e7dcd2ff56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d8dd676-26ca-4e08-b90f-b4e0026a58ac" xmlns:ns6="eae1606c-bbef-499f-bb66-c2dbf02f8e2b" targetNamespace="http://schemas.microsoft.com/office/2006/metadata/properties" ma:root="true" ma:fieldsID="12c871e09c71e41589c4872e61c48a00" ns1:_="" ns2:_="" ns3:_="" ns4:_="" ns5:_="" ns6:_="">
    <xsd:import namespace="http://schemas.microsoft.com/sharepoint/v3"/>
    <xsd:import namespace="4ffa91fb-a0ff-4ac5-b2db-65c790d184a4"/>
    <xsd:import namespace="http://schemas.microsoft.com/sharepoint.v3"/>
    <xsd:import namespace="http://schemas.microsoft.com/sharepoint/v3/fields"/>
    <xsd:import namespace="7d8dd676-26ca-4e08-b90f-b4e0026a58ac"/>
    <xsd:import namespace="eae1606c-bbef-499f-bb66-c2dbf02f8e2b"/>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MediaServiceMetadata" minOccurs="0"/>
                <xsd:element ref="ns6: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aec54597-794d-48fd-aaaa-4eaa50f4ff1d}" ma:internalName="TaxCatchAllLabel" ma:readOnly="true" ma:showField="CatchAllDataLabel"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aec54597-794d-48fd-aaaa-4eaa50f4ff1d}" ma:internalName="TaxCatchAll" ma:showField="CatchAllData"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8dd676-26ca-4e08-b90f-b4e0026a58ac"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e1606c-bbef-499f-bb66-c2dbf02f8e2b"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0840A-CB90-4B4C-BB34-4F22FEDE0888}">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2.xml><?xml version="1.0" encoding="utf-8"?>
<ds:datastoreItem xmlns:ds="http://schemas.openxmlformats.org/officeDocument/2006/customXml" ds:itemID="{E2713F79-4529-4EFB-897A-BF6CC8023A2A}">
  <ds:schemaRefs>
    <ds:schemaRef ds:uri="Microsoft.SharePoint.Taxonomy.ContentTypeSync"/>
  </ds:schemaRefs>
</ds:datastoreItem>
</file>

<file path=customXml/itemProps3.xml><?xml version="1.0" encoding="utf-8"?>
<ds:datastoreItem xmlns:ds="http://schemas.openxmlformats.org/officeDocument/2006/customXml" ds:itemID="{E9221DED-9309-4821-9432-519D3006EDAF}">
  <ds:schemaRefs>
    <ds:schemaRef ds:uri="http://schemas.microsoft.com/sharepoint/v3/contenttype/forms"/>
  </ds:schemaRefs>
</ds:datastoreItem>
</file>

<file path=customXml/itemProps4.xml><?xml version="1.0" encoding="utf-8"?>
<ds:datastoreItem xmlns:ds="http://schemas.openxmlformats.org/officeDocument/2006/customXml" ds:itemID="{625E87C5-D277-4C95-9604-94CCAC1D9387}"/>
</file>

<file path=customXml/itemProps5.xml><?xml version="1.0" encoding="utf-8"?>
<ds:datastoreItem xmlns:ds="http://schemas.openxmlformats.org/officeDocument/2006/customXml" ds:itemID="{C41ACEC4-66AC-41B4-8857-3B983BDD6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NEMO 2017 DRAFT.dotx</Template>
  <TotalTime>0</TotalTime>
  <Pages>11</Pages>
  <Words>3697</Words>
  <Characters>21079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Cooley</dc:creator>
  <cp:keywords/>
  <dc:description/>
  <cp:lastModifiedBy>Mangino, Joseph</cp:lastModifiedBy>
  <cp:revision>2</cp:revision>
  <dcterms:created xsi:type="dcterms:W3CDTF">2020-04-09T14:49:00Z</dcterms:created>
  <dcterms:modified xsi:type="dcterms:W3CDTF">2020-04-09T14:49:00Z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0x01010006DC88A3BFD6754DA1EA05A9DC1B21F9</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