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A6DB" w14:textId="64EE5F81" w:rsidR="00D3567E" w:rsidRDefault="00841283" w:rsidP="00841283">
      <w:pPr>
        <w:pStyle w:val="Style1"/>
      </w:pPr>
      <w:r w:rsidRPr="00841283">
        <w:t>Data Review Checklist for Contractors</w:t>
      </w:r>
      <w:r w:rsidR="00D42F8E">
        <w:t xml:space="preserve"> updated Aug 2022</w:t>
      </w:r>
    </w:p>
    <w:p w14:paraId="2394AC4D" w14:textId="4CB07CFF" w:rsidR="00841283" w:rsidRDefault="00841283" w:rsidP="00841283">
      <w:pPr>
        <w:rPr>
          <w:rFonts w:ascii="Times New Roman" w:hAnsi="Times New Roman" w:cs="Times New Roman"/>
        </w:rPr>
      </w:pPr>
    </w:p>
    <w:p w14:paraId="29B81E6D" w14:textId="147609A7" w:rsidR="00841283" w:rsidRDefault="00841283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Responsibility of tool outputs lies on contractor who develops tools.</w:t>
      </w:r>
    </w:p>
    <w:p w14:paraId="0F5D0478" w14:textId="2981A0B2" w:rsidR="00841283" w:rsidRDefault="00841283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Goal is a complete set of County, SCC, Pollutant emissions</w:t>
      </w:r>
      <w:r w:rsidR="00FE6A40">
        <w:rPr>
          <w:rFonts w:ascii="Times New Roman" w:hAnsi="Times New Roman" w:cs="Times New Roman"/>
        </w:rPr>
        <w:t xml:space="preserve"> that are reasonable in magnitude</w:t>
      </w:r>
      <w:r w:rsidR="001D7127">
        <w:rPr>
          <w:rFonts w:ascii="Times New Roman" w:hAnsi="Times New Roman" w:cs="Times New Roman"/>
        </w:rPr>
        <w:t>.</w:t>
      </w:r>
    </w:p>
    <w:p w14:paraId="54B978FF" w14:textId="0FCEBC44" w:rsidR="00841283" w:rsidRDefault="0013177A" w:rsidP="0013177A">
      <w:pPr>
        <w:pStyle w:val="Heading1"/>
      </w:pPr>
      <w:r>
        <w:t>Overview of Data Checks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970"/>
        <w:gridCol w:w="3287"/>
        <w:gridCol w:w="2378"/>
      </w:tblGrid>
      <w:tr w:rsidR="00D3567E" w14:paraId="16DB77D2" w14:textId="77777777" w:rsidTr="00D3567E">
        <w:tc>
          <w:tcPr>
            <w:tcW w:w="715" w:type="dxa"/>
          </w:tcPr>
          <w:p w14:paraId="7381557A" w14:textId="0C097CCD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970" w:type="dxa"/>
          </w:tcPr>
          <w:p w14:paraId="4B5A7C66" w14:textId="6A8C38CA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 w:rsidRPr="00841283">
              <w:rPr>
                <w:rFonts w:ascii="Times New Roman" w:hAnsi="Times New Roman" w:cs="Times New Roman"/>
              </w:rPr>
              <w:t>Data Element</w:t>
            </w:r>
          </w:p>
        </w:tc>
        <w:tc>
          <w:tcPr>
            <w:tcW w:w="3287" w:type="dxa"/>
          </w:tcPr>
          <w:p w14:paraId="6963302A" w14:textId="7BA491B4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QA Check/Method</w:t>
            </w:r>
          </w:p>
        </w:tc>
        <w:tc>
          <w:tcPr>
            <w:tcW w:w="2378" w:type="dxa"/>
          </w:tcPr>
          <w:p w14:paraId="1D3BB6AB" w14:textId="7B7043E7" w:rsidR="00D3567E" w:rsidRPr="00841283" w:rsidRDefault="00D3567E" w:rsidP="00841283">
            <w:pPr>
              <w:pStyle w:val="Sub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to EPA</w:t>
            </w:r>
          </w:p>
        </w:tc>
      </w:tr>
      <w:tr w:rsidR="00D3567E" w14:paraId="11F66F3D" w14:textId="77777777" w:rsidTr="00D3567E">
        <w:tc>
          <w:tcPr>
            <w:tcW w:w="715" w:type="dxa"/>
          </w:tcPr>
          <w:p w14:paraId="5E02BF06" w14:textId="77777777" w:rsidR="00D3567E" w:rsidRPr="00CA5566" w:rsidRDefault="00D3567E" w:rsidP="00CA5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7C906184" w14:textId="0CCECF52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 xml:space="preserve">Number of Counties outputted </w:t>
            </w:r>
          </w:p>
        </w:tc>
        <w:tc>
          <w:tcPr>
            <w:tcW w:w="3287" w:type="dxa"/>
          </w:tcPr>
          <w:p w14:paraId="49FA07ED" w14:textId="1EBCA6BA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</w:t>
            </w:r>
          </w:p>
        </w:tc>
        <w:tc>
          <w:tcPr>
            <w:tcW w:w="2378" w:type="dxa"/>
          </w:tcPr>
          <w:p w14:paraId="6BB1F4AA" w14:textId="30566879" w:rsidR="00D3567E" w:rsidRPr="00CA5566" w:rsidRDefault="00D3567E" w:rsidP="00CA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of comparison of counties (see Data Check 1 table below) with Analysis Discussion</w:t>
            </w:r>
          </w:p>
          <w:p w14:paraId="180EFC6C" w14:textId="030D8B6C" w:rsidR="00D3567E" w:rsidRDefault="00D3567E" w:rsidP="00841283">
            <w:pPr>
              <w:rPr>
                <w:rFonts w:ascii="Times New Roman" w:hAnsi="Times New Roman" w:cs="Times New Roman"/>
              </w:rPr>
            </w:pPr>
          </w:p>
        </w:tc>
      </w:tr>
      <w:tr w:rsidR="00D3567E" w14:paraId="6135CEDD" w14:textId="77777777" w:rsidTr="00D3567E">
        <w:tc>
          <w:tcPr>
            <w:tcW w:w="715" w:type="dxa"/>
          </w:tcPr>
          <w:p w14:paraId="742F6BDB" w14:textId="77777777" w:rsidR="00D3567E" w:rsidRPr="00CA5566" w:rsidRDefault="00D3567E" w:rsidP="00CA556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6162CE2" w14:textId="1F755EDE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Number of SCCs outputted</w:t>
            </w:r>
          </w:p>
        </w:tc>
        <w:tc>
          <w:tcPr>
            <w:tcW w:w="3287" w:type="dxa"/>
          </w:tcPr>
          <w:p w14:paraId="0BC4BD03" w14:textId="6C36F1CE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</w:t>
            </w:r>
          </w:p>
        </w:tc>
        <w:tc>
          <w:tcPr>
            <w:tcW w:w="2378" w:type="dxa"/>
          </w:tcPr>
          <w:p w14:paraId="1593C694" w14:textId="6442F378" w:rsidR="00D3567E" w:rsidRPr="00841283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Table of comparison of SCCs (see Data Check 2 table below) with Analysis Discussion</w:t>
            </w:r>
          </w:p>
        </w:tc>
      </w:tr>
      <w:tr w:rsidR="00D3567E" w14:paraId="59403D78" w14:textId="77777777" w:rsidTr="00D3567E">
        <w:tc>
          <w:tcPr>
            <w:tcW w:w="715" w:type="dxa"/>
          </w:tcPr>
          <w:p w14:paraId="6EB5714C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684DEFD7" w14:textId="1C39D237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Emissions on County SCC level</w:t>
            </w:r>
          </w:p>
        </w:tc>
        <w:tc>
          <w:tcPr>
            <w:tcW w:w="3287" w:type="dxa"/>
          </w:tcPr>
          <w:p w14:paraId="10F6F91A" w14:textId="2E521DF5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Zeroes</w:t>
            </w:r>
          </w:p>
        </w:tc>
        <w:tc>
          <w:tcPr>
            <w:tcW w:w="2378" w:type="dxa"/>
          </w:tcPr>
          <w:p w14:paraId="6DBF26CB" w14:textId="2EECE845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any SCC Pollutant combinations that are zero emissions and explain.</w:t>
            </w:r>
          </w:p>
        </w:tc>
      </w:tr>
      <w:tr w:rsidR="00D3567E" w14:paraId="13148DD6" w14:textId="77777777" w:rsidTr="00D3567E">
        <w:tc>
          <w:tcPr>
            <w:tcW w:w="715" w:type="dxa"/>
          </w:tcPr>
          <w:p w14:paraId="171C9A8F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0830B06" w14:textId="3C2333B6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Emissions Magnitude</w:t>
            </w:r>
          </w:p>
        </w:tc>
        <w:tc>
          <w:tcPr>
            <w:tcW w:w="3287" w:type="dxa"/>
          </w:tcPr>
          <w:p w14:paraId="0E4AA446" w14:textId="43C7F7B2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Compare on a county level</w:t>
            </w:r>
            <w:r w:rsidR="19E3AE17" w:rsidRPr="3756B1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 2017NEI</w:t>
            </w:r>
            <w:r w:rsidR="00EA36CF">
              <w:rPr>
                <w:rFonts w:ascii="Times New Roman" w:hAnsi="Times New Roman" w:cs="Times New Roman"/>
              </w:rPr>
              <w:t xml:space="preserve"> and 2017</w:t>
            </w:r>
            <w:r w:rsidR="00940655">
              <w:rPr>
                <w:rFonts w:ascii="Times New Roman" w:hAnsi="Times New Roman" w:cs="Times New Roman"/>
              </w:rPr>
              <w:t>EPA</w:t>
            </w:r>
          </w:p>
        </w:tc>
        <w:tc>
          <w:tcPr>
            <w:tcW w:w="2378" w:type="dxa"/>
          </w:tcPr>
          <w:p w14:paraId="608CC2A8" w14:textId="07C65B21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any SCC Pollutant combinations where 20% different and explain, if possible.</w:t>
            </w:r>
          </w:p>
        </w:tc>
      </w:tr>
      <w:tr w:rsidR="00D3567E" w14:paraId="61FCC8AA" w14:textId="77777777" w:rsidTr="00D3567E">
        <w:tc>
          <w:tcPr>
            <w:tcW w:w="715" w:type="dxa"/>
          </w:tcPr>
          <w:p w14:paraId="5D6A4B6F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16920650" w14:textId="022B885A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Suite of Pollutants</w:t>
            </w:r>
          </w:p>
        </w:tc>
        <w:tc>
          <w:tcPr>
            <w:tcW w:w="3287" w:type="dxa"/>
          </w:tcPr>
          <w:p w14:paraId="7B08EE0C" w14:textId="2C18B75C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Completeness when compared to our expected pollutants list.</w:t>
            </w:r>
          </w:p>
        </w:tc>
        <w:tc>
          <w:tcPr>
            <w:tcW w:w="2378" w:type="dxa"/>
          </w:tcPr>
          <w:p w14:paraId="20A12B09" w14:textId="145B6AB5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corrections to expected pollutants list if needed.</w:t>
            </w:r>
          </w:p>
        </w:tc>
      </w:tr>
      <w:tr w:rsidR="00D3567E" w14:paraId="069B1B38" w14:textId="77777777" w:rsidTr="00D3567E">
        <w:tc>
          <w:tcPr>
            <w:tcW w:w="715" w:type="dxa"/>
          </w:tcPr>
          <w:p w14:paraId="0BDF792D" w14:textId="77777777" w:rsidR="00D3567E" w:rsidRPr="002D1DC0" w:rsidRDefault="00D3567E" w:rsidP="002D1DC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9AB1E24" w14:textId="13A1AD52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Impossible Sums</w:t>
            </w:r>
          </w:p>
        </w:tc>
        <w:tc>
          <w:tcPr>
            <w:tcW w:w="3287" w:type="dxa"/>
          </w:tcPr>
          <w:p w14:paraId="74B012A2" w14:textId="661D8F1C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Make sure HAP-VOCs don’t exceed total VOCs, make sure PM sums make sense</w:t>
            </w:r>
          </w:p>
        </w:tc>
        <w:tc>
          <w:tcPr>
            <w:tcW w:w="2378" w:type="dxa"/>
          </w:tcPr>
          <w:p w14:paraId="21C7BC9A" w14:textId="696C86F2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 as needed.</w:t>
            </w:r>
          </w:p>
        </w:tc>
      </w:tr>
      <w:tr w:rsidR="00D3567E" w14:paraId="5E971C3E" w14:textId="77777777" w:rsidTr="00D3567E">
        <w:tc>
          <w:tcPr>
            <w:tcW w:w="715" w:type="dxa"/>
          </w:tcPr>
          <w:p w14:paraId="5ADDDB66" w14:textId="77777777" w:rsidR="00D3567E" w:rsidRPr="00D3567E" w:rsidRDefault="00D3567E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76FDA76" w14:textId="1B27A47C" w:rsidR="00D3567E" w:rsidRPr="00D3567E" w:rsidRDefault="00D3567E" w:rsidP="00D3567E">
            <w:pPr>
              <w:rPr>
                <w:rFonts w:ascii="Times New Roman" w:hAnsi="Times New Roman" w:cs="Times New Roman"/>
              </w:rPr>
            </w:pPr>
            <w:r w:rsidRPr="00D3567E">
              <w:rPr>
                <w:rFonts w:ascii="Times New Roman" w:hAnsi="Times New Roman" w:cs="Times New Roman"/>
              </w:rPr>
              <w:t>Check full list of SCCs</w:t>
            </w:r>
          </w:p>
        </w:tc>
        <w:tc>
          <w:tcPr>
            <w:tcW w:w="3287" w:type="dxa"/>
          </w:tcPr>
          <w:p w14:paraId="691C8D4C" w14:textId="07AE12A0" w:rsidR="00D3567E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Check for retired SCCs, accurate SCCs, new SCCs when compared to Synaptica and NEMOs</w:t>
            </w:r>
          </w:p>
        </w:tc>
        <w:tc>
          <w:tcPr>
            <w:tcW w:w="2378" w:type="dxa"/>
          </w:tcPr>
          <w:p w14:paraId="076591CD" w14:textId="72F8E01C" w:rsidR="00253D2D" w:rsidRDefault="00D3567E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list of corrections to EPA as needed.</w:t>
            </w:r>
          </w:p>
        </w:tc>
      </w:tr>
      <w:tr w:rsidR="00253D2D" w14:paraId="0BD405C1" w14:textId="77777777" w:rsidTr="00D3567E">
        <w:tc>
          <w:tcPr>
            <w:tcW w:w="715" w:type="dxa"/>
          </w:tcPr>
          <w:p w14:paraId="13BF0A81" w14:textId="77777777" w:rsidR="00253D2D" w:rsidRPr="00D3567E" w:rsidRDefault="00253D2D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2302C16B" w14:textId="5A33B6AF" w:rsidR="00253D2D" w:rsidRPr="00D3567E" w:rsidRDefault="00253D2D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Rankings</w:t>
            </w:r>
          </w:p>
        </w:tc>
        <w:tc>
          <w:tcPr>
            <w:tcW w:w="3287" w:type="dxa"/>
          </w:tcPr>
          <w:p w14:paraId="3BC2F572" w14:textId="01841B31" w:rsidR="00253D2D" w:rsidRDefault="00253D2D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Check rankings of highest and lowest </w:t>
            </w:r>
          </w:p>
        </w:tc>
        <w:tc>
          <w:tcPr>
            <w:tcW w:w="2378" w:type="dxa"/>
          </w:tcPr>
          <w:p w14:paraId="414EEC82" w14:textId="77A7DD9A" w:rsidR="00D42F8E" w:rsidRDefault="00253D2D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Determine if it’s significantly different.</w:t>
            </w:r>
          </w:p>
        </w:tc>
      </w:tr>
      <w:tr w:rsidR="00D42F8E" w14:paraId="1D6CF5C9" w14:textId="77777777" w:rsidTr="00D3567E">
        <w:tc>
          <w:tcPr>
            <w:tcW w:w="715" w:type="dxa"/>
          </w:tcPr>
          <w:p w14:paraId="2797FC9C" w14:textId="50C41DA2" w:rsidR="00D42F8E" w:rsidRPr="00D3567E" w:rsidRDefault="00D42F8E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0CC2C71D" w14:textId="795E7A6F" w:rsidR="00D42F8E" w:rsidRDefault="00D42F8E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Verification</w:t>
            </w:r>
          </w:p>
        </w:tc>
        <w:tc>
          <w:tcPr>
            <w:tcW w:w="3287" w:type="dxa"/>
          </w:tcPr>
          <w:p w14:paraId="275D603B" w14:textId="4886C4A0" w:rsidR="00D42F8E" w:rsidRPr="00C26AC3" w:rsidRDefault="00D42F8E" w:rsidP="00C26AC3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 xml:space="preserve">Verify that all outputs of tools (SCC, county, pollutant) </w:t>
            </w:r>
            <w:proofErr w:type="gramStart"/>
            <w:r w:rsidRPr="00C26AC3">
              <w:rPr>
                <w:rFonts w:ascii="Times New Roman" w:hAnsi="Times New Roman" w:cs="Times New Roman"/>
                <w:sz w:val="22"/>
                <w:szCs w:val="22"/>
              </w:rPr>
              <w:t>actually make</w:t>
            </w:r>
            <w:proofErr w:type="gramEnd"/>
            <w:r w:rsidRPr="00C26AC3">
              <w:rPr>
                <w:rFonts w:ascii="Times New Roman" w:hAnsi="Times New Roman" w:cs="Times New Roman"/>
                <w:sz w:val="22"/>
                <w:szCs w:val="22"/>
              </w:rPr>
              <w:t xml:space="preserve"> it into the right dataset in EIS. For final data that includes SLT inputs, this should be 2020EPA_Nonpoint.  Default data without any SLT inputs should be in 2020EPA_WWDefault.</w:t>
            </w:r>
            <w:r w:rsidR="00C26AC3" w:rsidRPr="00C26AC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378" w:type="dxa"/>
          </w:tcPr>
          <w:p w14:paraId="44416FDB" w14:textId="109A5BDF" w:rsidR="00D42F8E" w:rsidRDefault="00C26AC3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list of what verifications were completed.</w:t>
            </w:r>
          </w:p>
        </w:tc>
      </w:tr>
      <w:tr w:rsidR="00AF6E5B" w14:paraId="2E0D325C" w14:textId="77777777" w:rsidTr="00D3567E">
        <w:tc>
          <w:tcPr>
            <w:tcW w:w="715" w:type="dxa"/>
          </w:tcPr>
          <w:p w14:paraId="36FA3777" w14:textId="7CCA8D01" w:rsidR="00AF6E5B" w:rsidRPr="00D3567E" w:rsidRDefault="00AF6E5B" w:rsidP="00D3567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14:paraId="382EABA5" w14:textId="7013FB2B" w:rsidR="00AF6E5B" w:rsidRDefault="00AF6E5B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Input Templates</w:t>
            </w:r>
          </w:p>
        </w:tc>
        <w:tc>
          <w:tcPr>
            <w:tcW w:w="3287" w:type="dxa"/>
          </w:tcPr>
          <w:p w14:paraId="195F96C5" w14:textId="77777777" w:rsidR="00AF6E5B" w:rsidRDefault="00AF6E5B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Verify that the NP Survey and the input templates listed as received are consistent, and that the emission comment field also correlates with the notation that these inputs were included.</w:t>
            </w:r>
          </w:p>
          <w:p w14:paraId="717BA37E" w14:textId="759FDD52" w:rsidR="00C26AC3" w:rsidRDefault="00C26AC3" w:rsidP="00C26AC3">
            <w:pPr>
              <w:pStyle w:val="CommentText"/>
              <w:rPr>
                <w:rFonts w:ascii="Times New Roman" w:hAnsi="Times New Roman" w:cs="Times New Roman"/>
              </w:rPr>
            </w:pP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 xml:space="preserve">If not, was a template missed? </w:t>
            </w:r>
          </w:p>
        </w:tc>
        <w:tc>
          <w:tcPr>
            <w:tcW w:w="2378" w:type="dxa"/>
          </w:tcPr>
          <w:p w14:paraId="77D78CBD" w14:textId="77777777" w:rsidR="00AF6E5B" w:rsidRDefault="00AF6E5B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Provide a list of SLT agencies that inputs were included, and a comparison list to the NP Survey.</w:t>
            </w:r>
          </w:p>
          <w:p w14:paraId="233F2A98" w14:textId="77777777" w:rsidR="00C26AC3" w:rsidRPr="00C26AC3" w:rsidRDefault="00C26AC3" w:rsidP="00C26AC3">
            <w:pPr>
              <w:pStyle w:val="CommentText"/>
              <w:rPr>
                <w:rFonts w:ascii="Times New Roman" w:hAnsi="Times New Roman" w:cs="Times New Roman"/>
                <w:sz w:val="22"/>
                <w:szCs w:val="22"/>
              </w:rPr>
            </w:pP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>If no templates were missed, provide the list of inconsistencies so EPA can follow up with those SLT.</w:t>
            </w:r>
            <w:r w:rsidRPr="00C26AC3">
              <w:rPr>
                <w:rFonts w:ascii="Times New Roman" w:hAnsi="Times New Roman" w:cs="Times New Roman"/>
                <w:sz w:val="22"/>
                <w:szCs w:val="22"/>
              </w:rPr>
              <w:t/>
            </w:r>
          </w:p>
          <w:p w14:paraId="2F3C0EB6" w14:textId="10FA929F" w:rsidR="00C26AC3" w:rsidRDefault="00C26AC3" w:rsidP="00841283">
            <w:pPr>
              <w:rPr>
                <w:rFonts w:ascii="Times New Roman" w:hAnsi="Times New Roman" w:cs="Times New Roman"/>
              </w:rPr>
            </w:pPr>
          </w:p>
        </w:tc>
      </w:tr>
    </w:tbl>
    <w:p w14:paraId="216892CB" w14:textId="7DE12312" w:rsidR="00CA5566" w:rsidRDefault="00CA5566" w:rsidP="00841283">
      <w:pPr>
        <w:rPr>
          <w:rFonts w:ascii="Times New Roman" w:hAnsi="Times New Roman" w:cs="Times New Roman"/>
        </w:rPr>
      </w:pPr>
    </w:p>
    <w:p w14:paraId="410B66AC" w14:textId="6D6EA089" w:rsidR="00AD21AC" w:rsidRDefault="00AD21AC" w:rsidP="00841283">
      <w:pPr>
        <w:rPr>
          <w:rFonts w:ascii="Times New Roman" w:hAnsi="Times New Roman" w:cs="Times New Roman"/>
        </w:rPr>
      </w:pPr>
    </w:p>
    <w:p w14:paraId="48118F9F" w14:textId="64BF974F" w:rsidR="00AD21AC" w:rsidRDefault="00AD21AC" w:rsidP="00841283">
      <w:pPr>
        <w:rPr>
          <w:rFonts w:ascii="Times New Roman" w:hAnsi="Times New Roman" w:cs="Times New Roman"/>
        </w:rPr>
      </w:pPr>
    </w:p>
    <w:p w14:paraId="251C95A8" w14:textId="54A60D58" w:rsidR="00AD21AC" w:rsidRDefault="00AD21AC" w:rsidP="00841283">
      <w:pPr>
        <w:rPr>
          <w:rFonts w:ascii="Times New Roman" w:hAnsi="Times New Roman" w:cs="Times New Roman"/>
        </w:rPr>
      </w:pPr>
    </w:p>
    <w:p w14:paraId="015AD578" w14:textId="14BC10AC" w:rsidR="00AD21AC" w:rsidRDefault="00AD21AC" w:rsidP="00841283">
      <w:pPr>
        <w:rPr>
          <w:rFonts w:ascii="Times New Roman" w:hAnsi="Times New Roman" w:cs="Times New Roman"/>
        </w:rPr>
      </w:pPr>
    </w:p>
    <w:p w14:paraId="0DD8532E" w14:textId="77777777" w:rsidR="00AD21AC" w:rsidRDefault="00AD21AC" w:rsidP="00841283">
      <w:pPr>
        <w:rPr>
          <w:rFonts w:ascii="Times New Roman" w:hAnsi="Times New Roman" w:cs="Times New Roman"/>
        </w:rPr>
      </w:pPr>
    </w:p>
    <w:p w14:paraId="19BEE1E6" w14:textId="77777777" w:rsidR="00AD21AC" w:rsidRDefault="00AD21AC" w:rsidP="00AD21AC">
      <w:pPr>
        <w:pStyle w:val="Heading1"/>
      </w:pPr>
      <w:r>
        <w:t xml:space="preserve">Examples. </w:t>
      </w:r>
    </w:p>
    <w:p w14:paraId="40700720" w14:textId="05E2B05F" w:rsidR="00AD21AC" w:rsidRDefault="00AD21AC" w:rsidP="00AD21AC">
      <w:r>
        <w:t>The following data check examples should be used as template format for contractors when providing QA analyses.</w:t>
      </w:r>
    </w:p>
    <w:p w14:paraId="429963B1" w14:textId="5814E55F" w:rsidR="00CA5566" w:rsidRDefault="00CA5566" w:rsidP="0013177A">
      <w:pPr>
        <w:pStyle w:val="Heading2"/>
      </w:pPr>
      <w:r>
        <w:t>Data Check 1</w:t>
      </w:r>
      <w:r w:rsidR="0013177A">
        <w:t>.</w:t>
      </w:r>
      <w:r>
        <w:t xml:space="preserve"> </w:t>
      </w:r>
      <w:r w:rsidR="0013177A">
        <w:t>Number of Counties provided by EPA Tool</w:t>
      </w:r>
    </w:p>
    <w:p w14:paraId="4521FCB6" w14:textId="6986165D" w:rsidR="0013177A" w:rsidRPr="0013177A" w:rsidRDefault="0013177A" w:rsidP="0013177A">
      <w:r>
        <w:t>Example table to provide when providing final tool.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5566" w14:paraId="29F781E6" w14:textId="77777777" w:rsidTr="00CA5566">
        <w:tc>
          <w:tcPr>
            <w:tcW w:w="2337" w:type="dxa"/>
          </w:tcPr>
          <w:p w14:paraId="2E078072" w14:textId="7FA8CBA1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SCCs provided by WW</w:t>
            </w:r>
          </w:p>
        </w:tc>
        <w:tc>
          <w:tcPr>
            <w:tcW w:w="2337" w:type="dxa"/>
          </w:tcPr>
          <w:p w14:paraId="70D75866" w14:textId="18131BDE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Counties Generated in 2020 </w:t>
            </w:r>
            <w:r w:rsidR="00D90984">
              <w:rPr>
                <w:rFonts w:ascii="Times New Roman" w:hAnsi="Times New Roman" w:cs="Times New Roman"/>
              </w:rPr>
              <w:t>Tool</w:t>
            </w:r>
          </w:p>
        </w:tc>
        <w:tc>
          <w:tcPr>
            <w:tcW w:w="2338" w:type="dxa"/>
          </w:tcPr>
          <w:p w14:paraId="106729BC" w14:textId="26C68295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Counties Generated in 2017 </w:t>
            </w:r>
            <w:r w:rsidR="00D90984">
              <w:rPr>
                <w:rFonts w:ascii="Times New Roman" w:hAnsi="Times New Roman" w:cs="Times New Roman"/>
              </w:rPr>
              <w:t>Tool</w:t>
            </w:r>
          </w:p>
        </w:tc>
        <w:tc>
          <w:tcPr>
            <w:tcW w:w="2338" w:type="dxa"/>
          </w:tcPr>
          <w:p w14:paraId="60B8BB54" w14:textId="1F04A1C8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Discussion</w:t>
            </w:r>
          </w:p>
        </w:tc>
      </w:tr>
      <w:tr w:rsidR="00CA5566" w14:paraId="2C696BFE" w14:textId="77777777" w:rsidTr="00CA5566">
        <w:tc>
          <w:tcPr>
            <w:tcW w:w="2337" w:type="dxa"/>
          </w:tcPr>
          <w:p w14:paraId="173F1C1D" w14:textId="075C2E48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2801101123</w:t>
            </w:r>
          </w:p>
        </w:tc>
        <w:tc>
          <w:tcPr>
            <w:tcW w:w="2337" w:type="dxa"/>
          </w:tcPr>
          <w:p w14:paraId="6B2649EB" w14:textId="444992CE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38" w:type="dxa"/>
          </w:tcPr>
          <w:p w14:paraId="36EE9DDB" w14:textId="6563B6A7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2338" w:type="dxa"/>
          </w:tcPr>
          <w:p w14:paraId="7B2A9A2B" w14:textId="2E5C69B2" w:rsidR="00CA5566" w:rsidRDefault="006C3721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Went up because our survey was more complete </w:t>
            </w:r>
          </w:p>
        </w:tc>
      </w:tr>
      <w:tr w:rsidR="00CA5566" w14:paraId="2030D026" w14:textId="77777777" w:rsidTr="00CA5566">
        <w:tc>
          <w:tcPr>
            <w:tcW w:w="2337" w:type="dxa"/>
          </w:tcPr>
          <w:p w14:paraId="6360B93A" w14:textId="3E944A47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2801101124</w:t>
            </w:r>
          </w:p>
        </w:tc>
        <w:tc>
          <w:tcPr>
            <w:tcW w:w="2337" w:type="dxa"/>
          </w:tcPr>
          <w:p w14:paraId="10AECAA1" w14:textId="3F2F9D8D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2338" w:type="dxa"/>
          </w:tcPr>
          <w:p w14:paraId="1CA02CD3" w14:textId="4038DBAE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338" w:type="dxa"/>
          </w:tcPr>
          <w:p w14:paraId="47E4662E" w14:textId="2A4F9387" w:rsidR="00CA5566" w:rsidRDefault="006C3721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Pretty close, missing PR</w:t>
            </w:r>
          </w:p>
        </w:tc>
      </w:tr>
      <w:tr w:rsidR="00CA5566" w14:paraId="68C36B0C" w14:textId="77777777" w:rsidTr="00CA5566">
        <w:tc>
          <w:tcPr>
            <w:tcW w:w="2337" w:type="dxa"/>
          </w:tcPr>
          <w:p w14:paraId="0BAE08B1" w14:textId="2B4A853D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2801101125</w:t>
            </w:r>
          </w:p>
        </w:tc>
        <w:tc>
          <w:tcPr>
            <w:tcW w:w="2337" w:type="dxa"/>
          </w:tcPr>
          <w:p w14:paraId="2E901B56" w14:textId="0C98FB5E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</w:tcPr>
          <w:p w14:paraId="69756C16" w14:textId="58CE48F9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2338" w:type="dxa"/>
          </w:tcPr>
          <w:p w14:paraId="58C06A86" w14:textId="36FDC509" w:rsidR="00CA5566" w:rsidRDefault="00CA5566" w:rsidP="00841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SCC retired</w:t>
            </w:r>
          </w:p>
        </w:tc>
      </w:tr>
      <w:tr w:rsidR="00CA5566" w14:paraId="7B2C97D5" w14:textId="77777777" w:rsidTr="00CA5566">
        <w:tc>
          <w:tcPr>
            <w:tcW w:w="2337" w:type="dxa"/>
          </w:tcPr>
          <w:p w14:paraId="2BEE996E" w14:textId="626D0D02" w:rsidR="00CA5566" w:rsidRDefault="00CA5566" w:rsidP="00CA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2801101126</w:t>
            </w:r>
          </w:p>
        </w:tc>
        <w:tc>
          <w:tcPr>
            <w:tcW w:w="2337" w:type="dxa"/>
          </w:tcPr>
          <w:p w14:paraId="7B80E447" w14:textId="747F22EB" w:rsidR="00CA5566" w:rsidRDefault="00CA5566" w:rsidP="00CA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2700</w:t>
            </w:r>
          </w:p>
        </w:tc>
        <w:tc>
          <w:tcPr>
            <w:tcW w:w="2338" w:type="dxa"/>
          </w:tcPr>
          <w:p w14:paraId="1AC27766" w14:textId="4C6B8403" w:rsidR="00CA5566" w:rsidRDefault="00CA5566" w:rsidP="00CA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</w:tcPr>
          <w:p w14:paraId="316B446B" w14:textId="2854791F" w:rsidR="00CA5566" w:rsidRDefault="00CA5566" w:rsidP="00CA55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SCC was added</w:t>
            </w:r>
          </w:p>
        </w:tc>
      </w:tr>
    </w:tbl>
    <w:p w14:paraId="308F6192" w14:textId="77777777" w:rsidR="002D1DC0" w:rsidRDefault="002D1DC0" w:rsidP="00841283">
      <w:pPr>
        <w:rPr>
          <w:rFonts w:ascii="Times New Roman" w:hAnsi="Times New Roman" w:cs="Times New Roman"/>
        </w:rPr>
      </w:pPr>
    </w:p>
    <w:p w14:paraId="13362188" w14:textId="21B31AFB" w:rsidR="00CA5566" w:rsidRDefault="00CA5566" w:rsidP="0013177A">
      <w:pPr>
        <w:pStyle w:val="Heading2"/>
      </w:pPr>
      <w:r>
        <w:t xml:space="preserve">Data Check 2. </w:t>
      </w:r>
      <w:r w:rsidR="0013177A">
        <w:t>Number of SCCs provided by EPA Tool.</w:t>
      </w:r>
    </w:p>
    <w:p w14:paraId="6F1ECCD9" w14:textId="44B9390C" w:rsidR="0013177A" w:rsidRPr="0013177A" w:rsidRDefault="0013177A" w:rsidP="0013177A">
      <w:r>
        <w:t>Provide a complete table, and only provide analysis where different or there’s clearly a problem.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A5566" w14:paraId="6C937864" w14:textId="77777777" w:rsidTr="00D3567E">
        <w:tc>
          <w:tcPr>
            <w:tcW w:w="2337" w:type="dxa"/>
          </w:tcPr>
          <w:p w14:paraId="3E0C0DF2" w14:textId="7C8BB13D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Counties provided by WW</w:t>
            </w:r>
          </w:p>
        </w:tc>
        <w:tc>
          <w:tcPr>
            <w:tcW w:w="2337" w:type="dxa"/>
          </w:tcPr>
          <w:p w14:paraId="6F7FC8AA" w14:textId="5F1ACAF0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Number of SCCs Generated in 2020 </w:t>
            </w:r>
            <w:r w:rsidR="00AD21AC">
              <w:rPr>
                <w:rFonts w:ascii="Times New Roman" w:hAnsi="Times New Roman" w:cs="Times New Roman"/>
              </w:rPr>
              <w:t>Tool</w:t>
            </w:r>
          </w:p>
        </w:tc>
        <w:tc>
          <w:tcPr>
            <w:tcW w:w="2338" w:type="dxa"/>
          </w:tcPr>
          <w:p w14:paraId="14421F91" w14:textId="00F35076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Number of SCCs Generated in 2017</w:t>
            </w:r>
            <w:r w:rsidR="00AD21AC">
              <w:rPr>
                <w:rFonts w:ascii="Times New Roman" w:hAnsi="Times New Roman" w:cs="Times New Roman"/>
              </w:rPr>
              <w:t xml:space="preserve"> Tool</w:t>
            </w:r>
          </w:p>
        </w:tc>
        <w:tc>
          <w:tcPr>
            <w:tcW w:w="2338" w:type="dxa"/>
          </w:tcPr>
          <w:p w14:paraId="47C1B041" w14:textId="77777777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Analysis Discussion</w:t>
            </w:r>
          </w:p>
        </w:tc>
      </w:tr>
      <w:tr w:rsidR="00CA5566" w14:paraId="5789BD4B" w14:textId="77777777" w:rsidTr="00D3567E">
        <w:tc>
          <w:tcPr>
            <w:tcW w:w="2337" w:type="dxa"/>
          </w:tcPr>
          <w:p w14:paraId="707E78CE" w14:textId="4018DF95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011001</w:t>
            </w:r>
          </w:p>
        </w:tc>
        <w:tc>
          <w:tcPr>
            <w:tcW w:w="2337" w:type="dxa"/>
          </w:tcPr>
          <w:p w14:paraId="3EED6701" w14:textId="0CECD197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2338" w:type="dxa"/>
          </w:tcPr>
          <w:p w14:paraId="3495680E" w14:textId="05D52DD0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8" w:type="dxa"/>
          </w:tcPr>
          <w:p w14:paraId="62C5C0FE" w14:textId="046BA0F2" w:rsidR="00CA5566" w:rsidRDefault="002D1DC0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Population went down significantly in this county</w:t>
            </w:r>
          </w:p>
        </w:tc>
      </w:tr>
      <w:tr w:rsidR="00CA5566" w14:paraId="63B4A5F9" w14:textId="77777777" w:rsidTr="00D3567E">
        <w:tc>
          <w:tcPr>
            <w:tcW w:w="2337" w:type="dxa"/>
          </w:tcPr>
          <w:p w14:paraId="5A2FCB19" w14:textId="584F5077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011002</w:t>
            </w:r>
          </w:p>
        </w:tc>
        <w:tc>
          <w:tcPr>
            <w:tcW w:w="2337" w:type="dxa"/>
          </w:tcPr>
          <w:p w14:paraId="768F6AA6" w14:textId="30F47DC4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2338" w:type="dxa"/>
          </w:tcPr>
          <w:p w14:paraId="76FB6A12" w14:textId="5E4B2F32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38" w:type="dxa"/>
          </w:tcPr>
          <w:p w14:paraId="262139D7" w14:textId="0D9F98C4" w:rsidR="00CA5566" w:rsidRDefault="002D1DC0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Missing all commercial cooking in this county</w:t>
            </w:r>
          </w:p>
        </w:tc>
      </w:tr>
      <w:tr w:rsidR="00CA5566" w14:paraId="288ADC36" w14:textId="77777777" w:rsidTr="00D3567E">
        <w:tc>
          <w:tcPr>
            <w:tcW w:w="2337" w:type="dxa"/>
          </w:tcPr>
          <w:p w14:paraId="24503C7E" w14:textId="287BDD68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011003</w:t>
            </w:r>
          </w:p>
        </w:tc>
        <w:tc>
          <w:tcPr>
            <w:tcW w:w="2337" w:type="dxa"/>
          </w:tcPr>
          <w:p w14:paraId="352D6AFE" w14:textId="563156EC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2338" w:type="dxa"/>
          </w:tcPr>
          <w:p w14:paraId="2A6E551C" w14:textId="055E7892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338" w:type="dxa"/>
          </w:tcPr>
          <w:p w14:paraId="65C3EDE8" w14:textId="44FB2802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activity for french fries in Clark County in 2017</w:t>
            </w:r>
          </w:p>
        </w:tc>
      </w:tr>
      <w:tr w:rsidR="00CA5566" w14:paraId="180F9F65" w14:textId="77777777" w:rsidTr="00D3567E">
        <w:tc>
          <w:tcPr>
            <w:tcW w:w="2337" w:type="dxa"/>
          </w:tcPr>
          <w:p w14:paraId="722ED1EA" w14:textId="06A23891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011004</w:t>
            </w:r>
          </w:p>
        </w:tc>
        <w:tc>
          <w:tcPr>
            <w:tcW w:w="2337" w:type="dxa"/>
          </w:tcPr>
          <w:p w14:paraId="0937F718" w14:textId="3B916577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38" w:type="dxa"/>
          </w:tcPr>
          <w:p w14:paraId="430F1B93" w14:textId="77777777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338" w:type="dxa"/>
          </w:tcPr>
          <w:p w14:paraId="35A1B7A9" w14:textId="0CB36C77" w:rsidR="00CA5566" w:rsidRDefault="00CA5566" w:rsidP="00D35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New county in AL</w:t>
            </w:r>
          </w:p>
        </w:tc>
      </w:tr>
    </w:tbl>
    <w:p w14:paraId="0101D319" w14:textId="079ED830" w:rsidR="00CA5566" w:rsidRDefault="00CA5566" w:rsidP="0013177A">
      <w:pPr>
        <w:pStyle w:val="Heading2"/>
      </w:pPr>
    </w:p>
    <w:p w14:paraId="3750D03E" w14:textId="7EBD306F" w:rsidR="002D1DC0" w:rsidRDefault="00940655" w:rsidP="0013177A">
      <w:pPr>
        <w:pStyle w:val="Heading2"/>
      </w:pPr>
      <w:r>
        <w:t xml:space="preserve">Data Check 3. </w:t>
      </w:r>
      <w:r w:rsidR="0013177A">
        <w:t>Explanation of Zero Emissions Created.</w:t>
      </w:r>
    </w:p>
    <w:p w14:paraId="551D4D19" w14:textId="328230CF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>Zero emissions for clamshell cooking in UT because …?</w:t>
      </w:r>
    </w:p>
    <w:p w14:paraId="422159E3" w14:textId="606F5612" w:rsidR="00940655" w:rsidRDefault="00940655" w:rsidP="0013177A">
      <w:pPr>
        <w:pStyle w:val="Heading2"/>
      </w:pPr>
      <w:r>
        <w:t>Data Check 4.</w:t>
      </w:r>
      <w:r w:rsidR="0013177A">
        <w:t xml:space="preserve"> Emissions Magnitude Analysis.</w:t>
      </w:r>
    </w:p>
    <w:p w14:paraId="3D6CFB45" w14:textId="51CFC0AC" w:rsidR="00940655" w:rsidRDefault="00940655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Maps and comparisons should be provided with this </w:t>
      </w:r>
      <w:proofErr w:type="spellStart"/>
      <w:r>
        <w:rPr>
          <w:rFonts w:ascii="Times New Roman" w:hAnsi="Times New Roman" w:cs="Times New Roman"/>
        </w:rPr>
        <w:t>datacheck</w:t>
      </w:r>
      <w:proofErr w:type="spellEnd"/>
      <w:r>
        <w:rPr>
          <w:rFonts w:ascii="Times New Roman" w:hAnsi="Times New Roman" w:cs="Times New Roman"/>
        </w:rPr>
        <w:t>.</w:t>
      </w:r>
    </w:p>
    <w:p w14:paraId="2C4701C1" w14:textId="71F90635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 xml:space="preserve">Commercial cooking was 50% higher across the board. We’re doing some more research into why this was and if we should correct. </w:t>
      </w:r>
    </w:p>
    <w:p w14:paraId="1C0C949C" w14:textId="74917A55" w:rsidR="00940655" w:rsidRDefault="00940655" w:rsidP="0013177A">
      <w:pPr>
        <w:pStyle w:val="Heading2"/>
      </w:pPr>
      <w:r>
        <w:t>Data Check 5. Suite of Pollutants.</w:t>
      </w:r>
    </w:p>
    <w:p w14:paraId="0C0F07D1" w14:textId="0E8822C5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 xml:space="preserve">We checked against the expected pollutants list dated 7/23/21 and it matches except for 230143301 </w:t>
      </w:r>
      <w:r w:rsidR="00594A3D">
        <w:rPr>
          <w:rFonts w:ascii="Times New Roman" w:hAnsi="Times New Roman" w:cs="Times New Roman"/>
        </w:rPr>
        <w:t xml:space="preserve">pollutant code 74533 </w:t>
      </w:r>
      <w:r w:rsidR="00940655">
        <w:rPr>
          <w:rFonts w:ascii="Times New Roman" w:hAnsi="Times New Roman" w:cs="Times New Roman"/>
        </w:rPr>
        <w:t>which we asked Lindsay to add to the EPL.</w:t>
      </w:r>
    </w:p>
    <w:p w14:paraId="76D2CA6F" w14:textId="2A45D64B" w:rsidR="00940655" w:rsidRDefault="00940655" w:rsidP="0013177A">
      <w:pPr>
        <w:pStyle w:val="Heading2"/>
      </w:pPr>
      <w:r>
        <w:t>Data Check 6. Impossible Sums</w:t>
      </w:r>
      <w:r w:rsidR="0013177A">
        <w:t>.</w:t>
      </w:r>
    </w:p>
    <w:p w14:paraId="1C3DB2D0" w14:textId="44609227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>We summed HAP VOC to VOC and found no impossibilities</w:t>
      </w:r>
      <w:r>
        <w:rPr>
          <w:rFonts w:ascii="Times New Roman" w:hAnsi="Times New Roman" w:cs="Times New Roman"/>
        </w:rPr>
        <w:t xml:space="preserve">. </w:t>
      </w:r>
      <w:r w:rsidR="00940655">
        <w:rPr>
          <w:rFonts w:ascii="Times New Roman" w:hAnsi="Times New Roman" w:cs="Times New Roman"/>
        </w:rPr>
        <w:t>We summed all PM species and found no discrepancies.</w:t>
      </w:r>
    </w:p>
    <w:p w14:paraId="0446CF65" w14:textId="0058A747" w:rsidR="00940655" w:rsidRDefault="00940655" w:rsidP="0013177A">
      <w:pPr>
        <w:pStyle w:val="Heading2"/>
      </w:pPr>
      <w:r>
        <w:t>Data Check 7. Full List of SCCs.</w:t>
      </w:r>
    </w:p>
    <w:p w14:paraId="64160E08" w14:textId="6723D2AC" w:rsidR="00940655" w:rsidRDefault="00222000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940655">
        <w:rPr>
          <w:rFonts w:ascii="Times New Roman" w:hAnsi="Times New Roman" w:cs="Times New Roman"/>
        </w:rPr>
        <w:t>We checked the SCC list in the NEMOs and the Synaptica list and found the tool had 3 unknown SCCs. We will follow up with EPA to add these SCCs to the NEMOS and Synaptica</w:t>
      </w:r>
      <w:r w:rsidR="0013177A">
        <w:rPr>
          <w:rFonts w:ascii="Times New Roman" w:hAnsi="Times New Roman" w:cs="Times New Roman"/>
        </w:rPr>
        <w:t>.</w:t>
      </w:r>
    </w:p>
    <w:p w14:paraId="3A4E5A33" w14:textId="26FE253A" w:rsidR="00940655" w:rsidRDefault="00940655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2301432333</w:t>
      </w:r>
    </w:p>
    <w:p w14:paraId="7EE6ECEC" w14:textId="5CCDEE52" w:rsidR="00940655" w:rsidRDefault="00940655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2301432334</w:t>
      </w:r>
    </w:p>
    <w:p w14:paraId="633CA4A4" w14:textId="6E071424" w:rsidR="00940655" w:rsidRDefault="00940655" w:rsidP="008412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2301432335</w:t>
      </w:r>
    </w:p>
    <w:p w14:paraId="10E87919" w14:textId="66E281A4" w:rsidR="00253D2D" w:rsidRDefault="00253D2D" w:rsidP="00F74265">
      <w:pPr>
        <w:pStyle w:val="Heading2"/>
      </w:pPr>
      <w:r>
        <w:t>Data Check 8. Rankings.</w:t>
      </w:r>
    </w:p>
    <w:p w14:paraId="1A945270" w14:textId="6F2955E0" w:rsidR="00F74265" w:rsidRDefault="00222000" w:rsidP="00F74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Example: </w:t>
      </w:r>
      <w:r w:rsidR="00F74265" w:rsidRPr="00F74265">
        <w:rPr>
          <w:rFonts w:ascii="Times New Roman" w:hAnsi="Times New Roman" w:cs="Times New Roman"/>
        </w:rPr>
        <w:t>Summary findings show rankings are consistent with previous inventories for key pollutants.</w:t>
      </w:r>
    </w:p>
    <w:p w14:paraId="1FD0737B" w14:textId="1CD19888" w:rsidR="00D42F8E" w:rsidRDefault="00D42F8E" w:rsidP="00D42F8E">
      <w:pPr>
        <w:pStyle w:val="Heading2"/>
      </w:pPr>
      <w:r>
        <w:t>Data Check 9. Verification</w:t>
      </w:r>
      <w:r w:rsidR="00AF6E5B">
        <w:t xml:space="preserve"> into EIS</w:t>
      </w:r>
      <w:r>
        <w:t>.</w:t>
      </w:r>
    </w:p>
    <w:p w14:paraId="76ED8F8D" w14:textId="04D0F8A4" w:rsidR="00D42F8E" w:rsidRPr="00D42F8E" w:rsidRDefault="00D42F8E" w:rsidP="00D42F8E">
      <w:pPr>
        <w:rPr>
          <w:rFonts w:ascii="Times New Roman" w:hAnsi="Times New Roman" w:cs="Times New Roman"/>
        </w:rPr>
      </w:pPr>
      <w:r w:rsidRPr="00D42F8E">
        <w:rPr>
          <w:rFonts w:ascii="Times New Roman" w:hAnsi="Times New Roman" w:cs="Times New Roman"/>
        </w:rPr>
        <w:t>Example: There are 25,000 datapoints exported from the WW tool, and 25,000 are now imported into EIS to the dataset 2020EPA_Nonpoint. We’ve reviewed the feedback report and verified that this is the correct number with no critical errors or warnings.</w:t>
      </w:r>
    </w:p>
    <w:p w14:paraId="21900374" w14:textId="1FC3FDA3" w:rsidR="002D1DC0" w:rsidRDefault="00AF6E5B" w:rsidP="00AF6E5B">
      <w:pPr>
        <w:pStyle w:val="Heading2"/>
      </w:pPr>
      <w:r>
        <w:t>Data Check 10. All SLT Inputs Included.</w:t>
      </w:r>
    </w:p>
    <w:p w14:paraId="3CE622F1" w14:textId="240ACD26" w:rsidR="00AF6E5B" w:rsidRPr="00C955F0" w:rsidRDefault="00AF6E5B" w:rsidP="00AF6E5B">
      <w:pPr>
        <w:rPr>
          <w:rFonts w:ascii="Times New Roman" w:hAnsi="Times New Roman" w:cs="Times New Roman"/>
        </w:rPr>
      </w:pPr>
      <w:r w:rsidRPr="00C955F0">
        <w:rPr>
          <w:rFonts w:ascii="Times New Roman" w:hAnsi="Times New Roman" w:cs="Times New Roman"/>
        </w:rPr>
        <w:t>Example:  We received input template data from ID, WY, and TX for the Commercial Cooking tool. We’ve verified that the emission comment field for output includes a note that says input templates were included, and that the emissions are altered accordingly</w:t>
      </w:r>
      <w:r w:rsidR="00C26AC3">
        <w:rPr>
          <w:rFonts w:ascii="Times New Roman" w:hAnsi="Times New Roman" w:cs="Times New Roman"/>
        </w:rPr>
        <w:t xml:space="preserve">.  AL said they submitted an input template on their NP </w:t>
      </w:r>
      <w:proofErr w:type="gramStart"/>
      <w:r w:rsidR="00C26AC3">
        <w:rPr>
          <w:rFonts w:ascii="Times New Roman" w:hAnsi="Times New Roman" w:cs="Times New Roman"/>
        </w:rPr>
        <w:t>survey, but</w:t>
      </w:r>
      <w:proofErr w:type="gramEnd"/>
      <w:r w:rsidR="00C26AC3">
        <w:rPr>
          <w:rFonts w:ascii="Times New Roman" w:hAnsi="Times New Roman" w:cs="Times New Roman"/>
        </w:rPr>
        <w:t xml:space="preserve"> did not provide one on </w:t>
      </w:r>
      <w:proofErr w:type="spellStart"/>
      <w:r w:rsidR="00C26AC3">
        <w:rPr>
          <w:rFonts w:ascii="Times New Roman" w:hAnsi="Times New Roman" w:cs="Times New Roman"/>
        </w:rPr>
        <w:t>Sharepoint</w:t>
      </w:r>
      <w:proofErr w:type="spellEnd"/>
      <w:r w:rsidR="00C26AC3">
        <w:rPr>
          <w:rFonts w:ascii="Times New Roman" w:hAnsi="Times New Roman" w:cs="Times New Roman"/>
        </w:rPr>
        <w:t>. EPA should follow up with this SLT.</w:t>
      </w:r>
    </w:p>
    <w:sectPr w:rsidR="00AF6E5B" w:rsidRPr="00C95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7591A"/>
    <w:multiLevelType w:val="hybridMultilevel"/>
    <w:tmpl w:val="BBEC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85E4C"/>
    <w:multiLevelType w:val="hybridMultilevel"/>
    <w:tmpl w:val="B836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11DF9"/>
    <w:multiLevelType w:val="hybridMultilevel"/>
    <w:tmpl w:val="02C0F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641459">
    <w:abstractNumId w:val="1"/>
  </w:num>
  <w:num w:numId="2" w16cid:durableId="838079295">
    <w:abstractNumId w:val="2"/>
  </w:num>
  <w:num w:numId="3" w16cid:durableId="4384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283"/>
    <w:rsid w:val="00036167"/>
    <w:rsid w:val="0013177A"/>
    <w:rsid w:val="00135EDE"/>
    <w:rsid w:val="001A5D0E"/>
    <w:rsid w:val="001D7127"/>
    <w:rsid w:val="00222000"/>
    <w:rsid w:val="00253D2D"/>
    <w:rsid w:val="002D1DC0"/>
    <w:rsid w:val="00377B7E"/>
    <w:rsid w:val="004E5C21"/>
    <w:rsid w:val="00594A3D"/>
    <w:rsid w:val="00627713"/>
    <w:rsid w:val="006C3721"/>
    <w:rsid w:val="006E13B6"/>
    <w:rsid w:val="006F629E"/>
    <w:rsid w:val="0074564B"/>
    <w:rsid w:val="00841283"/>
    <w:rsid w:val="008478C5"/>
    <w:rsid w:val="008D418A"/>
    <w:rsid w:val="00940655"/>
    <w:rsid w:val="009A22ED"/>
    <w:rsid w:val="00AD21AC"/>
    <w:rsid w:val="00AF6E5B"/>
    <w:rsid w:val="00BA7CAF"/>
    <w:rsid w:val="00C24545"/>
    <w:rsid w:val="00C26AC3"/>
    <w:rsid w:val="00C662DE"/>
    <w:rsid w:val="00C955F0"/>
    <w:rsid w:val="00CA5566"/>
    <w:rsid w:val="00CF223B"/>
    <w:rsid w:val="00D0036D"/>
    <w:rsid w:val="00D3567E"/>
    <w:rsid w:val="00D42F8E"/>
    <w:rsid w:val="00D80B2D"/>
    <w:rsid w:val="00D90984"/>
    <w:rsid w:val="00E43A7C"/>
    <w:rsid w:val="00EA36CF"/>
    <w:rsid w:val="00EC222E"/>
    <w:rsid w:val="00F0250E"/>
    <w:rsid w:val="00F74265"/>
    <w:rsid w:val="00FD1509"/>
    <w:rsid w:val="00FE6A40"/>
    <w:rsid w:val="0EEA3A09"/>
    <w:rsid w:val="19E3AE17"/>
    <w:rsid w:val="1CCAF668"/>
    <w:rsid w:val="2305E743"/>
    <w:rsid w:val="3756B15B"/>
    <w:rsid w:val="5407FC86"/>
    <w:rsid w:val="7932E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38773"/>
  <w15:chartTrackingRefBased/>
  <w15:docId w15:val="{92F79679-661F-4D64-95AA-534700BA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283"/>
  </w:style>
  <w:style w:type="paragraph" w:styleId="Heading1">
    <w:name w:val="heading 1"/>
    <w:basedOn w:val="Normal"/>
    <w:next w:val="Normal"/>
    <w:link w:val="Heading1Char"/>
    <w:uiPriority w:val="9"/>
    <w:qFormat/>
    <w:rsid w:val="008412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17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Heading1"/>
    <w:qFormat/>
    <w:rsid w:val="00841283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84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412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28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1283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41283"/>
    <w:pPr>
      <w:ind w:left="720"/>
      <w:contextualSpacing/>
    </w:pPr>
  </w:style>
  <w:style w:type="paragraph" w:styleId="Revision">
    <w:name w:val="Revision"/>
    <w:hidden/>
    <w:uiPriority w:val="99"/>
    <w:semiHidden/>
    <w:rsid w:val="00CF223B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13177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sid w:val="001A5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D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A5D0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CB174F9BE1049BAB3316C6641B619" ma:contentTypeVersion="10" ma:contentTypeDescription="Create a new document." ma:contentTypeScope="" ma:versionID="5e43d357820cbc17b2b61b940d2f1f84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8452d6a-8aaf-414b-b7f0-0550afe80272" xmlns:ns6="5a76a4dc-6c63-4f60-888e-8a135278ebf8" targetNamespace="http://schemas.microsoft.com/office/2006/metadata/properties" ma:root="true" ma:fieldsID="7d2157330986d273b69be3b4cc110f69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8452d6a-8aaf-414b-b7f0-0550afe80272"/>
    <xsd:import namespace="5a76a4dc-6c63-4f60-888e-8a135278ebf8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c13911f2-ec6c-4ba3-a44f-666d97ce8ebf}" ma:internalName="TaxCatchAllLabel" ma:readOnly="true" ma:showField="CatchAllDataLabel" ma:web="5a76a4dc-6c63-4f60-888e-8a13527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c13911f2-ec6c-4ba3-a44f-666d97ce8ebf}" ma:internalName="TaxCatchAll" ma:showField="CatchAllData" ma:web="5a76a4dc-6c63-4f60-888e-8a135278e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2d6a-8aaf-414b-b7f0-0550afe80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6a4dc-6c63-4f60-888e-8a135278ebf8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29f62856-1543-49d4-a736-4569d363f533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2021-10-18T15:58:02+00:00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SharedWithUsers xmlns="5a76a4dc-6c63-4f60-888e-8a135278ebf8">
      <UserInfo>
        <DisplayName>Rao, Venkatesh</DisplayName>
        <AccountId>21</AccountId>
        <AccountType/>
      </UserInfo>
      <UserInfo>
        <DisplayName>Dayton, Lindsay</DisplayName>
        <AccountId>10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33AF421-5DA0-4992-BEA0-3CDDC1278A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2C4C3F-4D97-43C1-ABAF-12C1AE035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d8452d6a-8aaf-414b-b7f0-0550afe80272"/>
    <ds:schemaRef ds:uri="5a76a4dc-6c63-4f60-888e-8a135278e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80B8ED-43E4-40CC-BB89-2C183957DC0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44A3425-16EA-47FD-9A96-2A8335260AED}">
  <ds:schemaRefs>
    <ds:schemaRef ds:uri="http://purl.org/dc/elements/1.1/"/>
    <ds:schemaRef ds:uri="http://schemas.microsoft.com/sharepoint/v3/fields"/>
    <ds:schemaRef ds:uri="http://schemas.microsoft.com/sharepoint.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a76a4dc-6c63-4f60-888e-8a135278ebf8"/>
    <ds:schemaRef ds:uri="http://www.w3.org/XML/1998/namespace"/>
    <ds:schemaRef ds:uri="http://purl.org/dc/dcmitype/"/>
    <ds:schemaRef ds:uri="http://schemas.microsoft.com/sharepoint/v3"/>
    <ds:schemaRef ds:uri="d8452d6a-8aaf-414b-b7f0-0550afe80272"/>
    <ds:schemaRef ds:uri="4ffa91fb-a0ff-4ac5-b2db-65c790d184a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757</Words>
  <Characters>4187</Characters>
  <Application>Microsoft Office Word</Application>
  <DocSecurity>0</DocSecurity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Snyder, Jennifer</dc:creator>
  <cp:keywords/>
  <dc:description/>
  <cp:lastModifiedBy>Mason, Rich</cp:lastModifiedBy>
  <cp:revision>2</cp:revision>
  <dcterms:created xsi:type="dcterms:W3CDTF">2023-03-30T21:59:00Z</dcterms:created>
  <dcterms:modified xsi:type="dcterms:W3CDTF">2023-03-30T21:59:00Z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0x01010081CCB174F9BE1049BAB3316C6641B619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</Properties>
</file>