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2265" w14:textId="248EB6AC" w:rsidR="00615B3A" w:rsidRPr="000B6F79" w:rsidRDefault="00615B3A" w:rsidP="00615B3A">
      <w:pPr>
        <w:pStyle w:val="a3"/>
        <w:spacing w:before="0" w:after="0" w:line="360" w:lineRule="auto"/>
        <w:rPr>
          <w:rFonts w:ascii="Times New Roman" w:hAnsi="Times New Roman" w:cs="Times New Roman"/>
        </w:rPr>
      </w:pPr>
      <w:bookmarkStart w:id="0" w:name="_Hlk67598769"/>
      <w:bookmarkEnd w:id="0"/>
      <w:r w:rsidRPr="000B6F79">
        <w:rPr>
          <w:rFonts w:ascii="Times New Roman" w:hAnsi="Times New Roman" w:cs="Times New Roman"/>
        </w:rPr>
        <w:t xml:space="preserve">Main Improvements of NEXUS </w:t>
      </w:r>
      <w:r w:rsidR="009E6B91" w:rsidRPr="000B6F79">
        <w:rPr>
          <w:rFonts w:ascii="Times New Roman" w:hAnsi="Times New Roman" w:cs="Times New Roman"/>
        </w:rPr>
        <w:t>2.</w:t>
      </w:r>
      <w:r w:rsidR="00041B34">
        <w:rPr>
          <w:rFonts w:ascii="Times New Roman" w:hAnsi="Times New Roman" w:cs="Times New Roman"/>
        </w:rPr>
        <w:t>5</w:t>
      </w:r>
    </w:p>
    <w:p w14:paraId="7B538548" w14:textId="4EA23BA9" w:rsidR="00615B3A" w:rsidRPr="000B6F79" w:rsidRDefault="00615B3A" w:rsidP="00615B3A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0B6F79">
        <w:rPr>
          <w:rFonts w:ascii="Times New Roman" w:hAnsi="Times New Roman" w:cs="Times New Roman"/>
          <w:i/>
          <w:iCs/>
        </w:rPr>
        <w:t>By SCUT, 2021-</w:t>
      </w:r>
      <w:r w:rsidR="00041B34">
        <w:rPr>
          <w:rFonts w:ascii="Times New Roman" w:hAnsi="Times New Roman" w:cs="Times New Roman"/>
          <w:i/>
          <w:iCs/>
        </w:rPr>
        <w:t>4</w:t>
      </w:r>
      <w:r w:rsidR="009B508D">
        <w:rPr>
          <w:rFonts w:ascii="Times New Roman" w:hAnsi="Times New Roman" w:cs="Times New Roman"/>
          <w:i/>
          <w:iCs/>
        </w:rPr>
        <w:t>-</w:t>
      </w:r>
      <w:r w:rsidR="00041B34">
        <w:rPr>
          <w:rFonts w:ascii="Times New Roman" w:hAnsi="Times New Roman" w:cs="Times New Roman"/>
          <w:i/>
          <w:iCs/>
        </w:rPr>
        <w:t>0</w:t>
      </w:r>
      <w:r w:rsidR="00E975D0">
        <w:rPr>
          <w:rFonts w:ascii="Times New Roman" w:hAnsi="Times New Roman" w:cs="Times New Roman"/>
          <w:i/>
          <w:iCs/>
        </w:rPr>
        <w:t>6</w:t>
      </w:r>
    </w:p>
    <w:p w14:paraId="4E2D2074" w14:textId="7AFFA61F" w:rsidR="00615B3A" w:rsidRPr="000B6F79" w:rsidRDefault="00615B3A" w:rsidP="00615B3A">
      <w:pPr>
        <w:pStyle w:val="2"/>
        <w:rPr>
          <w:rFonts w:ascii="Times New Roman" w:hAnsi="Times New Roman" w:cs="Times New Roman"/>
          <w:sz w:val="28"/>
          <w:szCs w:val="28"/>
        </w:rPr>
      </w:pPr>
      <w:r w:rsidRPr="000B6F79">
        <w:rPr>
          <w:rFonts w:ascii="Times New Roman" w:hAnsi="Times New Roman" w:cs="Times New Roman"/>
          <w:sz w:val="28"/>
          <w:szCs w:val="28"/>
        </w:rPr>
        <w:t>Main Improvements:</w:t>
      </w:r>
    </w:p>
    <w:p w14:paraId="629E6D39" w14:textId="65E3B5D7" w:rsidR="00B019E2" w:rsidRPr="00B019E2" w:rsidRDefault="00703E3F" w:rsidP="00B019E2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bookmarkStart w:id="1" w:name="_Hlk98599377"/>
      <w:r>
        <w:rPr>
          <w:rFonts w:ascii="Times New Roman" w:hAnsi="Times New Roman" w:cs="Times New Roman"/>
        </w:rPr>
        <w:t xml:space="preserve">Develop </w:t>
      </w:r>
      <w:bookmarkEnd w:id="1"/>
      <w:r w:rsidR="00C41BB2">
        <w:rPr>
          <w:rFonts w:ascii="Times New Roman" w:hAnsi="Times New Roman" w:cs="Times New Roman"/>
        </w:rPr>
        <w:t xml:space="preserve">a function named </w:t>
      </w:r>
      <w:r w:rsidR="00007260">
        <w:rPr>
          <w:rFonts w:ascii="Times New Roman" w:hAnsi="Times New Roman" w:cs="Times New Roman"/>
        </w:rPr>
        <w:t>“Display Attribute Table” under “</w:t>
      </w:r>
      <w:r w:rsidR="00167579">
        <w:rPr>
          <w:rFonts w:ascii="Times New Roman" w:hAnsi="Times New Roman" w:cs="Times New Roman" w:hint="eastAsia"/>
        </w:rPr>
        <w:t>proximity</w:t>
      </w:r>
      <w:r w:rsidR="00167579">
        <w:rPr>
          <w:rFonts w:ascii="Times New Roman" w:hAnsi="Times New Roman" w:cs="Times New Roman"/>
        </w:rPr>
        <w:t xml:space="preserve"> </w:t>
      </w:r>
      <w:r w:rsidR="00167579">
        <w:rPr>
          <w:rFonts w:ascii="Times New Roman" w:hAnsi="Times New Roman" w:cs="Times New Roman" w:hint="eastAsia"/>
        </w:rPr>
        <w:t>analysis</w:t>
      </w:r>
      <w:r w:rsidR="00007260">
        <w:rPr>
          <w:rFonts w:ascii="Times New Roman" w:hAnsi="Times New Roman" w:cs="Times New Roman"/>
        </w:rPr>
        <w:t>” module, so that user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are allowed to view </w:t>
      </w:r>
      <w:r w:rsidR="00007260">
        <w:rPr>
          <w:rFonts w:ascii="Times New Roman" w:hAnsi="Times New Roman" w:cs="Times New Roman"/>
        </w:rPr>
        <w:t xml:space="preserve">the information of </w:t>
      </w:r>
      <w:r w:rsidR="00167579">
        <w:rPr>
          <w:rFonts w:ascii="Times New Roman" w:hAnsi="Times New Roman" w:cs="Times New Roman"/>
        </w:rPr>
        <w:t>“census tracts”</w:t>
      </w:r>
      <w:r w:rsidR="0050427F">
        <w:rPr>
          <w:rFonts w:ascii="Times New Roman" w:hAnsi="Times New Roman" w:cs="Times New Roman"/>
        </w:rPr>
        <w:t xml:space="preserve"> which are displayed on the map;</w:t>
      </w:r>
    </w:p>
    <w:p w14:paraId="3361EC65" w14:textId="0C87B167" w:rsidR="00AB604C" w:rsidRDefault="00167579" w:rsidP="00CA04D2">
      <w:pPr>
        <w:jc w:val="center"/>
      </w:pPr>
      <w:r>
        <w:rPr>
          <w:noProof/>
        </w:rPr>
        <w:drawing>
          <wp:inline distT="0" distB="0" distL="0" distR="0" wp14:anchorId="4C1F418B" wp14:editId="142C8F71">
            <wp:extent cx="4402800" cy="275760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8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7E21399" w14:textId="50B2DC36" w:rsidR="00B019E2" w:rsidRDefault="00BC4EF0" w:rsidP="00CA04D2">
      <w:pPr>
        <w:jc w:val="center"/>
      </w:pPr>
      <w:r>
        <w:rPr>
          <w:noProof/>
        </w:rPr>
        <w:drawing>
          <wp:inline distT="0" distB="0" distL="0" distR="0" wp14:anchorId="2FBBC855" wp14:editId="482864E1">
            <wp:extent cx="4323600" cy="3520800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ED284FA" w14:textId="5FD76863" w:rsidR="009874E7" w:rsidRDefault="007257BF" w:rsidP="007257BF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1</w:t>
      </w:r>
      <w:r w:rsidR="00FA4DFF">
        <w:rPr>
          <w:noProof/>
        </w:rPr>
        <w:fldChar w:fldCharType="end"/>
      </w:r>
      <w:r w:rsidR="00293C95">
        <w:t xml:space="preserve"> </w:t>
      </w:r>
      <w:r w:rsidR="009874E7" w:rsidRPr="009874E7">
        <w:t xml:space="preserve">A new option named “Display Attribute Table” </w:t>
      </w:r>
      <w:r w:rsidR="00765ED7">
        <w:t>under</w:t>
      </w:r>
      <w:r w:rsidR="009874E7" w:rsidRPr="009874E7">
        <w:t xml:space="preserve"> “</w:t>
      </w:r>
      <w:r w:rsidR="00BC4EF0">
        <w:t>proximity analysis</w:t>
      </w:r>
      <w:r w:rsidR="009874E7" w:rsidRPr="009874E7">
        <w:t>” module</w:t>
      </w:r>
    </w:p>
    <w:p w14:paraId="46A93CC2" w14:textId="3B280F91" w:rsidR="00CA04D2" w:rsidRDefault="00063C53" w:rsidP="007A4318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Remove the </w:t>
      </w:r>
      <w:r w:rsidR="00D0247E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Data Query</w:t>
      </w:r>
      <w:r w:rsidR="00D0247E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module</w:t>
      </w:r>
      <w:r w:rsidR="002C09AB">
        <w:rPr>
          <w:rFonts w:ascii="Times New Roman" w:hAnsi="Times New Roman" w:cs="Times New Roman"/>
        </w:rPr>
        <w:t>;</w:t>
      </w:r>
    </w:p>
    <w:p w14:paraId="720563B8" w14:textId="646DAD7E" w:rsidR="006A624B" w:rsidRPr="00B019E2" w:rsidRDefault="00063C53" w:rsidP="006A624B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063C53">
        <w:rPr>
          <w:rFonts w:ascii="Times New Roman" w:hAnsi="Times New Roman" w:cs="Times New Roman"/>
        </w:rPr>
        <w:lastRenderedPageBreak/>
        <w:t xml:space="preserve">Move “Cancer” &amp; “Non-cancer” risk columns after PM &amp; O3 </w:t>
      </w:r>
      <w:r w:rsidR="00D0247E">
        <w:rPr>
          <w:rFonts w:ascii="Times New Roman" w:hAnsi="Times New Roman" w:cs="Times New Roman"/>
        </w:rPr>
        <w:t xml:space="preserve">mortality </w:t>
      </w:r>
      <w:r w:rsidRPr="00063C53">
        <w:rPr>
          <w:rFonts w:ascii="Times New Roman" w:hAnsi="Times New Roman" w:cs="Times New Roman"/>
        </w:rPr>
        <w:t xml:space="preserve">risks (before morbidity </w:t>
      </w:r>
      <w:r w:rsidR="00D0247E">
        <w:rPr>
          <w:rFonts w:ascii="Times New Roman" w:hAnsi="Times New Roman" w:cs="Times New Roman"/>
        </w:rPr>
        <w:t>risks</w:t>
      </w:r>
      <w:r w:rsidRPr="00063C5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under </w:t>
      </w:r>
      <w:r w:rsidR="00293C95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Data</w:t>
      </w:r>
      <w:r w:rsidR="00293C9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module</w:t>
      </w:r>
      <w:r w:rsidR="006A624B">
        <w:rPr>
          <w:rFonts w:ascii="Times New Roman" w:hAnsi="Times New Roman" w:cs="Times New Roman"/>
        </w:rPr>
        <w:t>;</w:t>
      </w:r>
    </w:p>
    <w:p w14:paraId="421F5B32" w14:textId="56543733" w:rsidR="007B2B90" w:rsidRDefault="00063C53" w:rsidP="0095179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EA9065" wp14:editId="46B24B08">
            <wp:extent cx="6188710" cy="3888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CEC1D47" w14:textId="7E9C2245" w:rsidR="00E453D8" w:rsidRDefault="007257BF" w:rsidP="007257BF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2</w:t>
      </w:r>
      <w:r w:rsidR="00FA4DFF">
        <w:rPr>
          <w:noProof/>
        </w:rPr>
        <w:fldChar w:fldCharType="end"/>
      </w:r>
      <w:r>
        <w:t xml:space="preserve"> </w:t>
      </w:r>
      <w:r w:rsidR="00063C53">
        <w:t xml:space="preserve">The </w:t>
      </w:r>
      <w:r w:rsidR="00A2047B">
        <w:t>“</w:t>
      </w:r>
      <w:r w:rsidR="00063C53">
        <w:t>data table</w:t>
      </w:r>
      <w:r w:rsidR="00A2047B">
        <w:t>”</w:t>
      </w:r>
      <w:r w:rsidR="00063C53">
        <w:t xml:space="preserve"> </w:t>
      </w:r>
      <w:r w:rsidR="0095179C">
        <w:t>under</w:t>
      </w:r>
      <w:r w:rsidR="0095179C" w:rsidRPr="009874E7">
        <w:t xml:space="preserve"> “</w:t>
      </w:r>
      <w:r w:rsidR="0095179C">
        <w:t>Data</w:t>
      </w:r>
      <w:r w:rsidR="0095179C" w:rsidRPr="009874E7">
        <w:t>” module</w:t>
      </w:r>
    </w:p>
    <w:p w14:paraId="3625223D" w14:textId="65AFFF9E" w:rsidR="00E453D8" w:rsidRDefault="00C16CC4" w:rsidP="00E453D8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a button named “Select Sites” under “Proximity analysis” module;</w:t>
      </w:r>
    </w:p>
    <w:p w14:paraId="7C6DF1E5" w14:textId="014F3C64" w:rsidR="00130C4E" w:rsidRDefault="00C16CC4" w:rsidP="00130C4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24BF2D" wp14:editId="0E01268E">
            <wp:extent cx="5382000" cy="33732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47D14B2" w14:textId="759F2429" w:rsidR="00DC3B87" w:rsidRDefault="007257BF" w:rsidP="007257BF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3</w:t>
      </w:r>
      <w:r w:rsidR="00FA4DFF">
        <w:rPr>
          <w:noProof/>
        </w:rPr>
        <w:fldChar w:fldCharType="end"/>
      </w:r>
      <w:r>
        <w:t xml:space="preserve"> </w:t>
      </w:r>
      <w:r w:rsidR="00C16CC4" w:rsidRPr="00C16CC4">
        <w:t>Add a button named “Select Sites”</w:t>
      </w:r>
    </w:p>
    <w:p w14:paraId="3557FA76" w14:textId="193E0953" w:rsidR="00DC3B87" w:rsidRPr="00DC3B87" w:rsidRDefault="00DC3B87" w:rsidP="00DC3B87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DC3B87">
        <w:rPr>
          <w:rFonts w:ascii="Times New Roman" w:hAnsi="Times New Roman" w:cs="Times New Roman" w:hint="eastAsia"/>
        </w:rPr>
        <w:lastRenderedPageBreak/>
        <w:t>A</w:t>
      </w:r>
      <w:r w:rsidRPr="00DC3B87">
        <w:rPr>
          <w:rFonts w:ascii="Times New Roman" w:hAnsi="Times New Roman" w:cs="Times New Roman"/>
        </w:rPr>
        <w:t xml:space="preserve">dd a </w:t>
      </w:r>
      <w:r>
        <w:rPr>
          <w:rFonts w:ascii="Times New Roman" w:hAnsi="Times New Roman" w:cs="Times New Roman"/>
        </w:rPr>
        <w:t xml:space="preserve">“Clear” button under “Select Sites” module, </w:t>
      </w:r>
      <w:r w:rsidR="00BB1CE0">
        <w:rPr>
          <w:rFonts w:ascii="Times New Roman" w:hAnsi="Times New Roman" w:cs="Times New Roman"/>
        </w:rPr>
        <w:t>user can click it to clear</w:t>
      </w:r>
      <w:r w:rsidR="007257BF">
        <w:rPr>
          <w:rFonts w:ascii="Times New Roman" w:hAnsi="Times New Roman" w:cs="Times New Roman"/>
        </w:rPr>
        <w:t xml:space="preserve"> </w:t>
      </w:r>
      <w:r w:rsidR="007257BF" w:rsidRPr="007257BF">
        <w:rPr>
          <w:rFonts w:ascii="Times New Roman" w:hAnsi="Times New Roman" w:cs="Times New Roman"/>
        </w:rPr>
        <w:t xml:space="preserve">all the </w:t>
      </w:r>
      <w:r w:rsidR="00703E3F">
        <w:rPr>
          <w:rFonts w:ascii="Times New Roman" w:hAnsi="Times New Roman" w:cs="Times New Roman"/>
        </w:rPr>
        <w:t>selected sites</w:t>
      </w:r>
      <w:r w:rsidR="007257BF">
        <w:rPr>
          <w:rFonts w:ascii="Times New Roman" w:hAnsi="Times New Roman" w:cs="Times New Roman"/>
        </w:rPr>
        <w:t>;</w:t>
      </w:r>
    </w:p>
    <w:p w14:paraId="57E11143" w14:textId="370AF50A" w:rsidR="00DC3B87" w:rsidRDefault="00BB1CE0" w:rsidP="00BB1CE0">
      <w:pPr>
        <w:jc w:val="center"/>
      </w:pPr>
      <w:r>
        <w:rPr>
          <w:noProof/>
        </w:rPr>
        <w:drawing>
          <wp:inline distT="0" distB="0" distL="0" distR="0" wp14:anchorId="6E3B6529" wp14:editId="5D30DFEA">
            <wp:extent cx="5382000" cy="33732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6317" w14:textId="1C0AD675" w:rsidR="00BB1CE0" w:rsidRDefault="007257BF" w:rsidP="007257BF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4</w:t>
      </w:r>
      <w:r w:rsidR="00FA4DFF">
        <w:rPr>
          <w:noProof/>
        </w:rPr>
        <w:fldChar w:fldCharType="end"/>
      </w:r>
      <w:r>
        <w:t xml:space="preserve"> </w:t>
      </w:r>
      <w:r w:rsidR="00BB1CE0">
        <w:t xml:space="preserve">The </w:t>
      </w:r>
      <w:r>
        <w:t>“</w:t>
      </w:r>
      <w:r w:rsidR="00BB1CE0">
        <w:t>Clear</w:t>
      </w:r>
      <w:r>
        <w:t>” button under “Select Sites” module</w:t>
      </w:r>
    </w:p>
    <w:p w14:paraId="71BD0C48" w14:textId="0500FC64" w:rsidR="008F3E99" w:rsidRDefault="008F3E99" w:rsidP="008F3E99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Fix </w:t>
      </w:r>
      <w:r w:rsidR="00060F7D">
        <w:rPr>
          <w:rFonts w:ascii="Times New Roman" w:hAnsi="Times New Roman" w:cs="Times New Roman"/>
        </w:rPr>
        <w:t>a bug for “Minimum Area Ratio (X</w:t>
      </w:r>
      <w:r w:rsidR="00060F7D">
        <w:rPr>
          <w:rFonts w:ascii="Times New Roman" w:hAnsi="Times New Roman" w:cs="Times New Roman" w:hint="eastAsia"/>
        </w:rPr>
        <w:t>%</w:t>
      </w:r>
      <w:r w:rsidR="00060F7D">
        <w:rPr>
          <w:rFonts w:ascii="Times New Roman" w:hAnsi="Times New Roman" w:cs="Times New Roman"/>
        </w:rPr>
        <w:t>)”</w:t>
      </w:r>
      <w:r w:rsidR="00060F7D">
        <w:rPr>
          <w:rFonts w:ascii="Times New Roman" w:hAnsi="Times New Roman" w:cs="Times New Roman" w:hint="eastAsia"/>
        </w:rPr>
        <w:t xml:space="preserve"> </w:t>
      </w:r>
      <w:r w:rsidR="00060F7D">
        <w:rPr>
          <w:rFonts w:ascii="Times New Roman" w:hAnsi="Times New Roman" w:cs="Times New Roman"/>
        </w:rPr>
        <w:t>under “Select Site” window.</w:t>
      </w:r>
    </w:p>
    <w:p w14:paraId="4B1CB97E" w14:textId="65668467" w:rsidR="00E03539" w:rsidRDefault="00E03539" w:rsidP="00E03539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E03539">
        <w:rPr>
          <w:rFonts w:ascii="Times New Roman" w:hAnsi="Times New Roman" w:cs="Times New Roman"/>
        </w:rPr>
        <w:t>Fix</w:t>
      </w:r>
      <w:r>
        <w:rPr>
          <w:rFonts w:ascii="Times New Roman" w:hAnsi="Times New Roman" w:cs="Times New Roman"/>
        </w:rPr>
        <w:t xml:space="preserve"> a bug </w:t>
      </w:r>
      <w:r w:rsidR="00CC5A9C">
        <w:rPr>
          <w:rFonts w:ascii="Times New Roman" w:hAnsi="Times New Roman" w:cs="Times New Roman"/>
        </w:rPr>
        <w:t>that some monitor sites</w:t>
      </w:r>
      <w:r>
        <w:rPr>
          <w:rFonts w:ascii="Times New Roman" w:hAnsi="Times New Roman" w:cs="Times New Roman"/>
        </w:rPr>
        <w:t xml:space="preserve"> </w:t>
      </w:r>
      <w:r w:rsidR="00703E3F">
        <w:rPr>
          <w:rFonts w:ascii="Times New Roman" w:hAnsi="Times New Roman" w:cs="Times New Roman"/>
        </w:rPr>
        <w:t xml:space="preserve">for Ozone </w:t>
      </w:r>
      <w:r w:rsidR="00CC5A9C" w:rsidRPr="00CC5A9C">
        <w:rPr>
          <w:rFonts w:ascii="Times New Roman" w:hAnsi="Times New Roman" w:cs="Times New Roman"/>
        </w:rPr>
        <w:t xml:space="preserve">are not filtered </w:t>
      </w:r>
      <w:r w:rsidR="00CC5A9C">
        <w:rPr>
          <w:rFonts w:ascii="Times New Roman" w:hAnsi="Times New Roman" w:cs="Times New Roman"/>
        </w:rPr>
        <w:t>by</w:t>
      </w:r>
      <w:r w:rsidR="00CC5A9C" w:rsidRPr="00CC5A9C">
        <w:rPr>
          <w:rFonts w:ascii="Times New Roman" w:hAnsi="Times New Roman" w:cs="Times New Roman"/>
        </w:rPr>
        <w:t xml:space="preserve"> </w:t>
      </w:r>
      <w:r w:rsidR="00CC5A9C">
        <w:rPr>
          <w:rFonts w:ascii="Times New Roman" w:hAnsi="Times New Roman" w:cs="Times New Roman"/>
        </w:rPr>
        <w:t>“</w:t>
      </w:r>
      <w:r w:rsidR="00CC5A9C" w:rsidRPr="00CC5A9C">
        <w:rPr>
          <w:rFonts w:ascii="Times New Roman" w:hAnsi="Times New Roman" w:cs="Times New Roman"/>
        </w:rPr>
        <w:t>include monitor year since</w:t>
      </w:r>
      <w:r w:rsidR="00CC5A9C">
        <w:rPr>
          <w:rFonts w:ascii="Times New Roman" w:hAnsi="Times New Roman" w:cs="Times New Roman"/>
        </w:rPr>
        <w:t xml:space="preserve">” option </w:t>
      </w:r>
      <w:r>
        <w:rPr>
          <w:rFonts w:ascii="Times New Roman" w:hAnsi="Times New Roman" w:cs="Times New Roman"/>
        </w:rPr>
        <w:t>under “Monitoring Sites/Data Table” module</w:t>
      </w:r>
      <w:r w:rsidR="00CC5A9C">
        <w:rPr>
          <w:rFonts w:ascii="Times New Roman" w:hAnsi="Times New Roman" w:cs="Times New Roman"/>
        </w:rPr>
        <w:t>;</w:t>
      </w:r>
    </w:p>
    <w:p w14:paraId="4FE4EC66" w14:textId="7ED31B51" w:rsidR="00CC5A9C" w:rsidRDefault="00D04D48" w:rsidP="00E03539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ix a bug that the</w:t>
      </w:r>
      <w:r w:rsidRPr="00D04D48">
        <w:rPr>
          <w:rFonts w:ascii="Times New Roman" w:hAnsi="Times New Roman" w:cs="Times New Roman"/>
        </w:rPr>
        <w:t xml:space="preserve"> green dash icon disappears when "</w:t>
      </w:r>
      <w:r w:rsidR="000E7C19">
        <w:rPr>
          <w:rFonts w:ascii="Times New Roman" w:hAnsi="Times New Roman" w:cs="Times New Roman"/>
        </w:rPr>
        <w:t>S</w:t>
      </w:r>
      <w:r w:rsidRPr="00D04D48">
        <w:rPr>
          <w:rFonts w:ascii="Times New Roman" w:hAnsi="Times New Roman" w:cs="Times New Roman"/>
        </w:rPr>
        <w:t xml:space="preserve">ave </w:t>
      </w:r>
      <w:r w:rsidR="000E7C19">
        <w:rPr>
          <w:rFonts w:ascii="Times New Roman" w:hAnsi="Times New Roman" w:cs="Times New Roman"/>
        </w:rPr>
        <w:t>I</w:t>
      </w:r>
      <w:r w:rsidRPr="00D04D48">
        <w:rPr>
          <w:rFonts w:ascii="Times New Roman" w:hAnsi="Times New Roman" w:cs="Times New Roman"/>
        </w:rPr>
        <w:t>mage</w:t>
      </w:r>
      <w:r w:rsidR="000E7C19">
        <w:rPr>
          <w:rFonts w:ascii="Times New Roman" w:hAnsi="Times New Roman" w:cs="Times New Roman"/>
        </w:rPr>
        <w:t xml:space="preserve"> to Clipboard</w:t>
      </w:r>
      <w:r w:rsidRPr="00D04D48">
        <w:rPr>
          <w:rFonts w:ascii="Times New Roman" w:hAnsi="Times New Roman" w:cs="Times New Roman"/>
        </w:rPr>
        <w:t>"</w:t>
      </w:r>
      <w:r w:rsidR="00567CAD">
        <w:rPr>
          <w:rFonts w:ascii="Times New Roman" w:hAnsi="Times New Roman" w:cs="Times New Roman"/>
        </w:rPr>
        <w:t xml:space="preserve"> </w:t>
      </w:r>
      <w:r w:rsidR="00567CAD">
        <w:rPr>
          <w:rFonts w:ascii="Times New Roman" w:hAnsi="Times New Roman" w:cs="Times New Roman" w:hint="eastAsia"/>
        </w:rPr>
        <w:t>together</w:t>
      </w:r>
      <w:r w:rsidR="00567CAD">
        <w:rPr>
          <w:rFonts w:ascii="Times New Roman" w:hAnsi="Times New Roman" w:cs="Times New Roman"/>
        </w:rPr>
        <w:t xml:space="preserve"> </w:t>
      </w:r>
      <w:r w:rsidR="00567CAD">
        <w:rPr>
          <w:rFonts w:ascii="Times New Roman" w:hAnsi="Times New Roman" w:cs="Times New Roman" w:hint="eastAsia"/>
        </w:rPr>
        <w:t>with</w:t>
      </w:r>
      <w:r w:rsidR="00567CAD">
        <w:rPr>
          <w:rFonts w:ascii="Times New Roman" w:hAnsi="Times New Roman" w:cs="Times New Roman"/>
        </w:rPr>
        <w:t xml:space="preserve"> the misspelling (“Demograohics” to “Demographics”)</w:t>
      </w:r>
      <w:r>
        <w:rPr>
          <w:rFonts w:ascii="Times New Roman" w:hAnsi="Times New Roman" w:cs="Times New Roman"/>
        </w:rPr>
        <w:t>;</w:t>
      </w:r>
    </w:p>
    <w:p w14:paraId="29E6551D" w14:textId="7A4D2232" w:rsidR="00D04D48" w:rsidRDefault="00D04D48" w:rsidP="00D04D4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7B1F05" wp14:editId="7E0CCE27">
            <wp:extent cx="6188710" cy="24739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D84A" w14:textId="136EF25B" w:rsidR="00D04D48" w:rsidRDefault="00D04D48" w:rsidP="00BC76C5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5</w:t>
      </w:r>
      <w:r w:rsidR="00FA4DFF">
        <w:rPr>
          <w:noProof/>
        </w:rPr>
        <w:fldChar w:fldCharType="end"/>
      </w:r>
      <w:r>
        <w:t xml:space="preserve"> </w:t>
      </w:r>
      <w:r w:rsidRPr="00D04D48">
        <w:t>Fix a bug that the green dash icon disappears</w:t>
      </w:r>
    </w:p>
    <w:p w14:paraId="0CDB7A62" w14:textId="14C58A4E" w:rsidR="004734A6" w:rsidRDefault="00703E3F" w:rsidP="004734A6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Fix</w:t>
      </w:r>
      <w:r w:rsidR="00BC76C5">
        <w:rPr>
          <w:rFonts w:ascii="Times New Roman" w:hAnsi="Times New Roman" w:cs="Times New Roman"/>
        </w:rPr>
        <w:t xml:space="preserve"> </w:t>
      </w:r>
      <w:r w:rsidRPr="00703E3F">
        <w:rPr>
          <w:rFonts w:ascii="Times New Roman" w:hAnsi="Times New Roman" w:cs="Times New Roman"/>
        </w:rPr>
        <w:t>misspelling</w:t>
      </w:r>
      <w:r>
        <w:rPr>
          <w:rFonts w:ascii="Times New Roman" w:hAnsi="Times New Roman" w:cs="Times New Roman"/>
        </w:rPr>
        <w:t xml:space="preserve">s </w:t>
      </w:r>
      <w:r w:rsidR="00F73AA2">
        <w:rPr>
          <w:rFonts w:ascii="Times New Roman" w:hAnsi="Times New Roman" w:cs="Times New Roman"/>
        </w:rPr>
        <w:t>in the “Source/Sector Emissions” module</w:t>
      </w:r>
      <w:r>
        <w:rPr>
          <w:rFonts w:ascii="Times New Roman" w:hAnsi="Times New Roman" w:cs="Times New Roman"/>
        </w:rPr>
        <w:t xml:space="preserve"> (“Heacvy” to “Heavy”, “categor”</w:t>
      </w:r>
      <w:r w:rsidR="000833DF">
        <w:rPr>
          <w:rFonts w:ascii="Times New Roman" w:hAnsi="Times New Roman" w:cs="Times New Roman"/>
        </w:rPr>
        <w:t xml:space="preserve"> to “category”</w:t>
      </w:r>
      <w:r>
        <w:rPr>
          <w:rFonts w:ascii="Times New Roman" w:hAnsi="Times New Roman" w:cs="Times New Roman"/>
        </w:rPr>
        <w:t>)</w:t>
      </w:r>
    </w:p>
    <w:p w14:paraId="237FB3F2" w14:textId="771BCC86" w:rsidR="00567CAD" w:rsidRDefault="00703E3F" w:rsidP="004734A6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Fix</w:t>
      </w:r>
      <w:r w:rsidR="004734A6">
        <w:rPr>
          <w:rFonts w:ascii="Times New Roman" w:hAnsi="Times New Roman" w:cs="Times New Roman"/>
        </w:rPr>
        <w:t xml:space="preserve"> </w:t>
      </w:r>
      <w:r w:rsidR="00567CAD" w:rsidRPr="00703E3F">
        <w:rPr>
          <w:rFonts w:ascii="Times New Roman" w:hAnsi="Times New Roman" w:cs="Times New Roman"/>
        </w:rPr>
        <w:t>misspelling</w:t>
      </w:r>
      <w:r w:rsidR="00567CAD">
        <w:rPr>
          <w:rFonts w:ascii="Times New Roman" w:hAnsi="Times New Roman" w:cs="Times New Roman"/>
        </w:rPr>
        <w:t xml:space="preserve"> </w:t>
      </w:r>
      <w:r w:rsidR="004734A6">
        <w:rPr>
          <w:rFonts w:ascii="Times New Roman" w:hAnsi="Times New Roman" w:cs="Times New Roman"/>
        </w:rPr>
        <w:t xml:space="preserve">in User’s </w:t>
      </w:r>
      <w:r w:rsidR="00724015">
        <w:rPr>
          <w:rFonts w:ascii="Times New Roman" w:hAnsi="Times New Roman" w:cs="Times New Roman"/>
        </w:rPr>
        <w:t>Manual of N</w:t>
      </w:r>
      <w:r>
        <w:rPr>
          <w:rFonts w:ascii="Times New Roman" w:hAnsi="Times New Roman" w:cs="Times New Roman"/>
        </w:rPr>
        <w:t>EXUS</w:t>
      </w:r>
      <w:r w:rsidR="000833DF">
        <w:rPr>
          <w:rFonts w:ascii="Times New Roman" w:hAnsi="Times New Roman" w:cs="Times New Roman"/>
        </w:rPr>
        <w:t xml:space="preserve"> (“Dada” to “Data”)</w:t>
      </w:r>
      <w:r w:rsidR="00724015">
        <w:rPr>
          <w:rFonts w:ascii="Times New Roman" w:hAnsi="Times New Roman" w:cs="Times New Roman"/>
        </w:rPr>
        <w:t>;</w:t>
      </w:r>
    </w:p>
    <w:p w14:paraId="2487DA8A" w14:textId="77777777" w:rsidR="00C35AD9" w:rsidRPr="00C35AD9" w:rsidRDefault="00C35AD9" w:rsidP="00C35AD9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C35AD9">
        <w:rPr>
          <w:rFonts w:ascii="Times New Roman" w:hAnsi="Times New Roman" w:cs="Times New Roman"/>
        </w:rPr>
        <w:t>Change "Top risk percentile" to "Top hazard index percentile"</w:t>
      </w:r>
      <w:r>
        <w:rPr>
          <w:rFonts w:ascii="Times New Roman" w:hAnsi="Times New Roman" w:cs="Times New Roman"/>
        </w:rPr>
        <w:t xml:space="preserve"> under “Data Viewer” module;</w:t>
      </w:r>
      <w:r w:rsidRPr="00724015">
        <w:rPr>
          <w:rFonts w:ascii="Times New Roman" w:hAnsi="Times New Roman" w:cs="Times New Roman"/>
        </w:rPr>
        <w:t xml:space="preserve"> </w:t>
      </w:r>
    </w:p>
    <w:p w14:paraId="669FBDE6" w14:textId="49D2515B" w:rsidR="00C35AD9" w:rsidRPr="00C35AD9" w:rsidRDefault="00C35AD9" w:rsidP="00C35AD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BCFC189" wp14:editId="0A6085A8">
            <wp:extent cx="6188710" cy="53301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8413" w14:textId="660325DA" w:rsidR="00C35AD9" w:rsidRDefault="00C35AD9" w:rsidP="00C35AD9">
      <w:pPr>
        <w:pStyle w:val="ad"/>
        <w:jc w:val="center"/>
        <w:rPr>
          <w:rFonts w:ascii="Times New Roman" w:hAnsi="Times New Roman" w:cs="Times New Roman"/>
        </w:rPr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6</w:t>
      </w:r>
      <w:r w:rsidR="00FA4DFF">
        <w:rPr>
          <w:noProof/>
        </w:rPr>
        <w:fldChar w:fldCharType="end"/>
      </w:r>
      <w:r>
        <w:t xml:space="preserve"> </w:t>
      </w:r>
      <w:r w:rsidRPr="00C35AD9">
        <w:rPr>
          <w:rFonts w:ascii="Times New Roman" w:hAnsi="Times New Roman" w:cs="Times New Roman"/>
        </w:rPr>
        <w:t>Change "Top risk percentile" to "Top hazard index percentile"</w:t>
      </w:r>
    </w:p>
    <w:p w14:paraId="2F41C573" w14:textId="19FF6277" w:rsidR="00991942" w:rsidRDefault="00166B90" w:rsidP="00991942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166B90">
        <w:rPr>
          <w:rFonts w:ascii="Times New Roman" w:hAnsi="Times New Roman" w:cs="Times New Roman"/>
        </w:rPr>
        <w:t>Keep the order of pollutants in "Source category emissions" to consistent with "Major point sources"</w:t>
      </w:r>
      <w:r w:rsidR="004A05EF">
        <w:rPr>
          <w:rFonts w:ascii="Times New Roman" w:hAnsi="Times New Roman" w:cs="Times New Roman"/>
        </w:rPr>
        <w:t xml:space="preserve"> under “Source/Sector Emissions”</w:t>
      </w:r>
      <w:r w:rsidR="00114FB6">
        <w:rPr>
          <w:rFonts w:ascii="Times New Roman" w:hAnsi="Times New Roman" w:cs="Times New Roman"/>
        </w:rPr>
        <w:t xml:space="preserve"> module</w:t>
      </w:r>
      <w:r>
        <w:rPr>
          <w:rFonts w:ascii="Times New Roman" w:hAnsi="Times New Roman" w:cs="Times New Roman"/>
        </w:rPr>
        <w:t>;</w:t>
      </w:r>
      <w:r w:rsidR="00991942">
        <w:rPr>
          <w:rFonts w:ascii="Times New Roman" w:hAnsi="Times New Roman" w:cs="Times New Roman"/>
        </w:rPr>
        <w:br w:type="page"/>
      </w:r>
    </w:p>
    <w:p w14:paraId="1CC37B1C" w14:textId="089A90EF" w:rsidR="00166B90" w:rsidRDefault="00166B90" w:rsidP="00166B90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 w:rsidRPr="00166B90">
        <w:rPr>
          <w:rFonts w:ascii="Times New Roman" w:hAnsi="Times New Roman" w:cs="Times New Roman"/>
        </w:rPr>
        <w:lastRenderedPageBreak/>
        <w:t xml:space="preserve">Remove the text </w:t>
      </w:r>
      <w:r>
        <w:rPr>
          <w:rFonts w:ascii="Times New Roman" w:hAnsi="Times New Roman" w:cs="Times New Roman"/>
        </w:rPr>
        <w:t xml:space="preserve">like </w:t>
      </w:r>
      <w:r w:rsidRPr="00166B90">
        <w:rPr>
          <w:rFonts w:ascii="Times New Roman" w:hAnsi="Times New Roman" w:cs="Times New Roman"/>
        </w:rPr>
        <w:t>"as of 6/19/19" from the header under "EPA Regional Table Generator" tab</w:t>
      </w:r>
      <w:r>
        <w:rPr>
          <w:rFonts w:ascii="Times New Roman" w:hAnsi="Times New Roman" w:cs="Times New Roman"/>
        </w:rPr>
        <w:t>le;</w:t>
      </w:r>
    </w:p>
    <w:p w14:paraId="2CB6D2BA" w14:textId="19B4486F" w:rsidR="00166B90" w:rsidRDefault="00991942" w:rsidP="0099194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4B8C69" wp14:editId="41D233C6">
            <wp:extent cx="6188710" cy="62941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8975" w14:textId="239A5914" w:rsidR="004734A6" w:rsidRDefault="00991942" w:rsidP="004734A6">
      <w:pPr>
        <w:pStyle w:val="ad"/>
        <w:jc w:val="center"/>
        <w:rPr>
          <w:rFonts w:ascii="Times New Roman" w:hAnsi="Times New Roman" w:cs="Times New Roman"/>
        </w:rPr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7</w:t>
      </w:r>
      <w:r w:rsidR="00FA4DFF">
        <w:rPr>
          <w:noProof/>
        </w:rPr>
        <w:fldChar w:fldCharType="end"/>
      </w:r>
      <w:r>
        <w:t xml:space="preserve"> </w:t>
      </w:r>
      <w:r w:rsidRPr="00991942">
        <w:rPr>
          <w:rFonts w:ascii="Times New Roman" w:hAnsi="Times New Roman" w:cs="Times New Roman"/>
        </w:rPr>
        <w:t>Remove the text like "as of 6/19/19"</w:t>
      </w:r>
    </w:p>
    <w:p w14:paraId="5BBA4609" w14:textId="17D48A33" w:rsidR="00060F7D" w:rsidRDefault="00060F7D" w:rsidP="00D40B01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Pr="00060F7D">
        <w:rPr>
          <w:rFonts w:ascii="Times New Roman" w:hAnsi="Times New Roman" w:cs="Times New Roman"/>
        </w:rPr>
        <w:t xml:space="preserve">esume the “Monitor sites/data </w:t>
      </w:r>
      <w:r w:rsidR="001A4747" w:rsidRPr="00060F7D">
        <w:rPr>
          <w:rFonts w:ascii="Times New Roman" w:hAnsi="Times New Roman" w:cs="Times New Roman"/>
        </w:rPr>
        <w:t>table</w:t>
      </w:r>
      <w:r w:rsidR="001A4747">
        <w:rPr>
          <w:rFonts w:ascii="Times New Roman" w:hAnsi="Times New Roman" w:cs="Times New Roman"/>
        </w:rPr>
        <w:t xml:space="preserve">” </w:t>
      </w:r>
      <w:r w:rsidR="001A4747" w:rsidRPr="00060F7D">
        <w:rPr>
          <w:rFonts w:ascii="Times New Roman" w:hAnsi="Times New Roman" w:cs="Times New Roman"/>
        </w:rPr>
        <w:t>window</w:t>
      </w:r>
      <w:r w:rsidRPr="00060F7D">
        <w:rPr>
          <w:rFonts w:ascii="Times New Roman" w:hAnsi="Times New Roman" w:cs="Times New Roman"/>
        </w:rPr>
        <w:t xml:space="preserve"> default as top window (always on top).  So are “Source/Sector Emissions” table window, and under “Proximity analysis module, “Select Sites” window, and “Summary Plot” &amp; “summary Table” windows default as top windows.</w:t>
      </w:r>
    </w:p>
    <w:p w14:paraId="524AF714" w14:textId="77777777" w:rsidR="00FE24D8" w:rsidRDefault="000833DF" w:rsidP="00D40B01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t</w:t>
      </w:r>
      <w:r w:rsidR="00D40B01">
        <w:rPr>
          <w:rFonts w:ascii="Times New Roman" w:hAnsi="Times New Roman" w:cs="Times New Roman"/>
        </w:rPr>
        <w:t xml:space="preserve">wo </w:t>
      </w:r>
      <w:r>
        <w:rPr>
          <w:rFonts w:ascii="Times New Roman" w:hAnsi="Times New Roman" w:cs="Times New Roman"/>
        </w:rPr>
        <w:t>functions</w:t>
      </w:r>
      <w:r w:rsidR="00D40B01">
        <w:rPr>
          <w:rFonts w:ascii="Times New Roman" w:hAnsi="Times New Roman" w:cs="Times New Roman"/>
        </w:rPr>
        <w:t xml:space="preserve"> named “Create individual Sites” and “Create National Sites Table” </w:t>
      </w:r>
      <w:r w:rsidR="00035635">
        <w:rPr>
          <w:rFonts w:ascii="Times New Roman" w:hAnsi="Times New Roman" w:cs="Times New Roman"/>
        </w:rPr>
        <w:t>under “Select Sites” module</w:t>
      </w:r>
      <w:r w:rsidR="00060F7D">
        <w:rPr>
          <w:rFonts w:ascii="Times New Roman" w:hAnsi="Times New Roman" w:cs="Times New Roman"/>
        </w:rPr>
        <w:t xml:space="preserve">. These functions provide </w:t>
      </w:r>
      <w:r w:rsidR="00060F7D" w:rsidRPr="00060F7D">
        <w:rPr>
          <w:rFonts w:ascii="Times New Roman" w:hAnsi="Times New Roman" w:cs="Times New Roman"/>
        </w:rPr>
        <w:t>the capabilities</w:t>
      </w:r>
      <w:r w:rsidR="00060F7D">
        <w:rPr>
          <w:rFonts w:ascii="Times New Roman" w:hAnsi="Times New Roman" w:cs="Times New Roman"/>
        </w:rPr>
        <w:t xml:space="preserve"> to</w:t>
      </w:r>
      <w:r w:rsidR="00060F7D" w:rsidRPr="00060F7D">
        <w:rPr>
          <w:rFonts w:ascii="Times New Roman" w:hAnsi="Times New Roman" w:cs="Times New Roman"/>
        </w:rPr>
        <w:t> generate a new summary report/table for the individual</w:t>
      </w:r>
      <w:r w:rsidR="00060F7D">
        <w:rPr>
          <w:rFonts w:ascii="Times New Roman" w:hAnsi="Times New Roman" w:cs="Times New Roman"/>
        </w:rPr>
        <w:t xml:space="preserve"> </w:t>
      </w:r>
      <w:r w:rsidR="00060F7D" w:rsidRPr="00060F7D">
        <w:rPr>
          <w:rFonts w:ascii="Times New Roman" w:hAnsi="Times New Roman" w:cs="Times New Roman"/>
        </w:rPr>
        <w:t>sites</w:t>
      </w:r>
      <w:r w:rsidR="00FE24D8">
        <w:rPr>
          <w:rFonts w:ascii="Times New Roman" w:hAnsi="Times New Roman" w:cs="Times New Roman"/>
        </w:rPr>
        <w:t xml:space="preserve"> (</w:t>
      </w:r>
      <w:r w:rsidR="00FE24D8" w:rsidRPr="00FE24D8">
        <w:rPr>
          <w:rFonts w:ascii="Times New Roman" w:hAnsi="Times New Roman" w:cs="Times New Roman"/>
        </w:rPr>
        <w:t xml:space="preserve">state-wide </w:t>
      </w:r>
      <w:r w:rsidR="00FE24D8">
        <w:rPr>
          <w:rFonts w:ascii="Times New Roman" w:hAnsi="Times New Roman" w:cs="Times New Roman"/>
        </w:rPr>
        <w:t>or</w:t>
      </w:r>
      <w:r w:rsidR="00FE24D8" w:rsidRPr="00FE24D8">
        <w:rPr>
          <w:rFonts w:ascii="Times New Roman" w:hAnsi="Times New Roman" w:cs="Times New Roman"/>
        </w:rPr>
        <w:t xml:space="preserve"> CBSA-wide</w:t>
      </w:r>
      <w:r w:rsidR="00FE24D8">
        <w:rPr>
          <w:rFonts w:ascii="Times New Roman" w:hAnsi="Times New Roman" w:cs="Times New Roman"/>
        </w:rPr>
        <w:t>)</w:t>
      </w:r>
      <w:r w:rsidR="00060F7D" w:rsidRPr="00060F7D">
        <w:rPr>
          <w:rFonts w:ascii="Times New Roman" w:hAnsi="Times New Roman" w:cs="Times New Roman"/>
        </w:rPr>
        <w:t xml:space="preserve"> selected in the grouping (monitors, sources/sectors, census tracts, locations)</w:t>
      </w:r>
      <w:r w:rsidR="00FE24D8">
        <w:rPr>
          <w:rFonts w:ascii="Times New Roman" w:hAnsi="Times New Roman" w:cs="Times New Roman"/>
        </w:rPr>
        <w:t xml:space="preserve"> or national sites (nation-wide) </w:t>
      </w:r>
      <w:r w:rsidR="00060F7D" w:rsidRPr="00060F7D">
        <w:rPr>
          <w:rFonts w:ascii="Times New Roman" w:hAnsi="Times New Roman" w:cs="Times New Roman"/>
        </w:rPr>
        <w:t>under the “Select Sites” window</w:t>
      </w:r>
      <w:r w:rsidR="00035635">
        <w:rPr>
          <w:rFonts w:ascii="Times New Roman" w:hAnsi="Times New Roman" w:cs="Times New Roman"/>
        </w:rPr>
        <w:t>.</w:t>
      </w:r>
      <w:r w:rsidR="008F3E99">
        <w:rPr>
          <w:rFonts w:ascii="Times New Roman" w:hAnsi="Times New Roman" w:cs="Times New Roman"/>
        </w:rPr>
        <w:t xml:space="preserve"> </w:t>
      </w:r>
    </w:p>
    <w:p w14:paraId="450613CF" w14:textId="1DAC6251" w:rsidR="00035635" w:rsidRDefault="00567CAD" w:rsidP="0003563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9448607" wp14:editId="243E6151">
            <wp:extent cx="5571339" cy="3506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733" cy="35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C3DD" w14:textId="50A6341E" w:rsidR="00E608FD" w:rsidRPr="00121090" w:rsidRDefault="00E608FD" w:rsidP="00E608FD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8</w:t>
      </w:r>
      <w:r w:rsidR="00FA4DFF">
        <w:rPr>
          <w:noProof/>
        </w:rPr>
        <w:fldChar w:fldCharType="end"/>
      </w:r>
      <w:r>
        <w:t xml:space="preserve"> </w:t>
      </w:r>
      <w:r w:rsidR="00567CAD">
        <w:t>“Create Individual Sites” and “Create National Sites Table”</w:t>
      </w:r>
      <w:r w:rsidRPr="00121090">
        <w:t xml:space="preserve"> under “Select Sites” module</w:t>
      </w:r>
    </w:p>
    <w:p w14:paraId="3767D363" w14:textId="282BC74E" w:rsidR="00035635" w:rsidRDefault="000833DF" w:rsidP="000356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89C9F0" wp14:editId="389B4B87">
            <wp:extent cx="5683588" cy="474176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006" cy="47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9CEB" w14:textId="1AA272E3" w:rsidR="00E608FD" w:rsidRDefault="00E608FD" w:rsidP="00E608FD">
      <w:pPr>
        <w:pStyle w:val="ad"/>
        <w:jc w:val="center"/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9</w:t>
      </w:r>
      <w:r w:rsidR="00FA4DFF">
        <w:rPr>
          <w:noProof/>
        </w:rPr>
        <w:fldChar w:fldCharType="end"/>
      </w:r>
      <w:r>
        <w:t xml:space="preserve"> </w:t>
      </w:r>
      <w:r w:rsidR="00567CAD">
        <w:t>Example of</w:t>
      </w:r>
      <w:r>
        <w:t xml:space="preserve"> “Individual Site Table”</w:t>
      </w:r>
    </w:p>
    <w:p w14:paraId="47C667BE" w14:textId="77777777" w:rsidR="00FE24D8" w:rsidRDefault="00FE24D8" w:rsidP="00FE24D8">
      <w:pPr>
        <w:pStyle w:val="a5"/>
        <w:numPr>
          <w:ilvl w:val="0"/>
          <w:numId w:val="24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Under “Site </w:t>
      </w: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able”, it a</w:t>
      </w:r>
      <w:r w:rsidRPr="008F3E99">
        <w:rPr>
          <w:rFonts w:ascii="Times New Roman" w:hAnsi="Times New Roman" w:cs="Times New Roman"/>
        </w:rPr>
        <w:t>llows users to define the highlighted %tile (e.g., use the default 80-100%tile, but give users the options to select the tiers of 3 color).</w:t>
      </w:r>
      <w:r>
        <w:rPr>
          <w:rFonts w:ascii="Times New Roman" w:hAnsi="Times New Roman" w:cs="Times New Roman"/>
        </w:rPr>
        <w:t xml:space="preserve"> </w:t>
      </w:r>
    </w:p>
    <w:p w14:paraId="1E6D3F80" w14:textId="69719712" w:rsidR="008E08C0" w:rsidRDefault="002F216B" w:rsidP="008E08C0">
      <w:pPr>
        <w:keepNext/>
      </w:pPr>
      <w:r>
        <w:rPr>
          <w:noProof/>
        </w:rPr>
        <w:drawing>
          <wp:inline distT="0" distB="0" distL="0" distR="0" wp14:anchorId="45BD7863" wp14:editId="041C53C9">
            <wp:extent cx="6188710" cy="32880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CE0C" w14:textId="3EBEF537" w:rsidR="00FE24D8" w:rsidRPr="00FE24D8" w:rsidRDefault="008E08C0" w:rsidP="008E08C0">
      <w:pPr>
        <w:pStyle w:val="ad"/>
        <w:jc w:val="center"/>
      </w:pPr>
      <w:r>
        <w:t xml:space="preserve">Fig. 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>
        <w:rPr>
          <w:noProof/>
        </w:rPr>
        <w:t>10</w:t>
      </w:r>
      <w:r w:rsidR="00FA4DFF">
        <w:rPr>
          <w:noProof/>
        </w:rPr>
        <w:fldChar w:fldCharType="end"/>
      </w:r>
      <w:r>
        <w:t xml:space="preserve"> Configure highlighted %tile for site table</w:t>
      </w:r>
    </w:p>
    <w:p w14:paraId="14CA6123" w14:textId="77777777" w:rsidR="00E608FD" w:rsidRPr="00E608FD" w:rsidRDefault="00E608FD" w:rsidP="00035635">
      <w:pPr>
        <w:jc w:val="center"/>
        <w:rPr>
          <w:rFonts w:ascii="Times New Roman" w:hAnsi="Times New Roman" w:cs="Times New Roman"/>
        </w:rPr>
      </w:pPr>
    </w:p>
    <w:p w14:paraId="190556BB" w14:textId="275A7A5F" w:rsidR="00615B3A" w:rsidRPr="0063584C" w:rsidRDefault="00615B3A" w:rsidP="0063584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584C">
        <w:rPr>
          <w:rFonts w:ascii="Times New Roman" w:hAnsi="Times New Roman" w:cs="Times New Roman"/>
          <w:b/>
          <w:bCs/>
          <w:sz w:val="28"/>
          <w:szCs w:val="28"/>
        </w:rPr>
        <w:t>To Do List:</w:t>
      </w:r>
    </w:p>
    <w:p w14:paraId="658606D3" w14:textId="7D5A1B0A" w:rsidR="00E23DE8" w:rsidRPr="00E23DE8" w:rsidRDefault="00E23DE8" w:rsidP="0041389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E23DE8">
        <w:rPr>
          <w:rFonts w:ascii="Times New Roman" w:hAnsi="Times New Roman" w:cs="Times New Roman"/>
        </w:rPr>
        <w:t xml:space="preserve">Include “morbidity risk” data </w:t>
      </w:r>
      <w:r w:rsidRPr="00E23DE8">
        <w:rPr>
          <w:rFonts w:ascii="Times New Roman" w:hAnsi="Times New Roman" w:cs="Times New Roman" w:hint="eastAsia"/>
        </w:rPr>
        <w:t>int</w:t>
      </w:r>
      <w:r w:rsidRPr="00E23DE8">
        <w:rPr>
          <w:rFonts w:ascii="Times New Roman" w:hAnsi="Times New Roman" w:cs="Times New Roman"/>
        </w:rPr>
        <w:t xml:space="preserve">o “summary table” </w:t>
      </w:r>
      <w:r w:rsidRPr="00E23DE8">
        <w:rPr>
          <w:rFonts w:ascii="Times New Roman" w:hAnsi="Times New Roman" w:cs="Times New Roman" w:hint="eastAsia"/>
        </w:rPr>
        <w:t>&amp;</w:t>
      </w:r>
      <w:r w:rsidRPr="00E23DE8">
        <w:rPr>
          <w:rFonts w:ascii="Times New Roman" w:hAnsi="Times New Roman" w:cs="Times New Roman"/>
        </w:rPr>
        <w:t xml:space="preserve"> </w:t>
      </w:r>
      <w:r w:rsidRPr="00E23DE8">
        <w:rPr>
          <w:rFonts w:ascii="Times New Roman" w:hAnsi="Times New Roman" w:cs="Times New Roman" w:hint="eastAsia"/>
        </w:rPr>
        <w:t>and</w:t>
      </w:r>
      <w:r w:rsidRPr="00E23DE8">
        <w:rPr>
          <w:rFonts w:ascii="Times New Roman" w:hAnsi="Times New Roman" w:cs="Times New Roman"/>
        </w:rPr>
        <w:t xml:space="preserve"> “summary plot” under the “proximity analysis” module.</w:t>
      </w:r>
    </w:p>
    <w:p w14:paraId="26EA52A3" w14:textId="231CFE4A" w:rsidR="00676819" w:rsidRDefault="00445037" w:rsidP="007314B8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Include</w:t>
      </w:r>
      <w:r w:rsidR="00F77F9B" w:rsidRPr="00F77F9B">
        <w:rPr>
          <w:rFonts w:ascii="Times New Roman" w:hAnsi="Times New Roman" w:cs="Times New Roman"/>
        </w:rPr>
        <w:t xml:space="preserve"> top risk drivers </w:t>
      </w:r>
      <w:r>
        <w:rPr>
          <w:rFonts w:ascii="Times New Roman" w:hAnsi="Times New Roman" w:cs="Times New Roman"/>
        </w:rPr>
        <w:t>in</w:t>
      </w:r>
      <w:r w:rsidR="00F77F9B" w:rsidRPr="00F77F9B">
        <w:rPr>
          <w:rFonts w:ascii="Times New Roman" w:hAnsi="Times New Roman" w:cs="Times New Roman"/>
        </w:rPr>
        <w:t xml:space="preserve">to the </w:t>
      </w:r>
      <w:r w:rsidR="00F77F9B">
        <w:rPr>
          <w:rFonts w:ascii="Times New Roman" w:hAnsi="Times New Roman" w:cs="Times New Roman"/>
        </w:rPr>
        <w:t>“</w:t>
      </w:r>
      <w:r w:rsidR="00F77F9B" w:rsidRPr="00F77F9B">
        <w:rPr>
          <w:rFonts w:ascii="Times New Roman" w:hAnsi="Times New Roman" w:cs="Times New Roman"/>
        </w:rPr>
        <w:t>summary table</w:t>
      </w:r>
      <w:r w:rsidR="00F77F9B">
        <w:rPr>
          <w:rFonts w:ascii="Times New Roman" w:hAnsi="Times New Roman" w:cs="Times New Roman"/>
        </w:rPr>
        <w:t>”</w:t>
      </w:r>
      <w:r w:rsidR="00F77F9B" w:rsidRPr="00F77F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under</w:t>
      </w:r>
      <w:r w:rsidR="00F77F9B" w:rsidRPr="00F77F9B">
        <w:rPr>
          <w:rFonts w:ascii="Times New Roman" w:hAnsi="Times New Roman" w:cs="Times New Roman"/>
        </w:rPr>
        <w:t xml:space="preserve"> the </w:t>
      </w:r>
      <w:r w:rsidR="00F77F9B">
        <w:rPr>
          <w:rFonts w:ascii="Times New Roman" w:hAnsi="Times New Roman" w:cs="Times New Roman"/>
        </w:rPr>
        <w:t>“</w:t>
      </w:r>
      <w:r w:rsidR="00F77F9B" w:rsidRPr="00F77F9B">
        <w:rPr>
          <w:rFonts w:ascii="Times New Roman" w:hAnsi="Times New Roman" w:cs="Times New Roman"/>
        </w:rPr>
        <w:t>proximity analysis</w:t>
      </w:r>
      <w:r w:rsidR="00F77F9B">
        <w:rPr>
          <w:rFonts w:ascii="Times New Roman" w:hAnsi="Times New Roman" w:cs="Times New Roman"/>
        </w:rPr>
        <w:t>”</w:t>
      </w:r>
      <w:r w:rsidR="00F77F9B" w:rsidRPr="00F77F9B">
        <w:rPr>
          <w:rFonts w:ascii="Times New Roman" w:hAnsi="Times New Roman" w:cs="Times New Roman"/>
        </w:rPr>
        <w:t xml:space="preserve"> module </w:t>
      </w:r>
      <w:r w:rsidR="00F77F9B">
        <w:rPr>
          <w:rFonts w:ascii="Times New Roman" w:hAnsi="Times New Roman" w:cs="Times New Roman"/>
        </w:rPr>
        <w:t>and</w:t>
      </w:r>
      <w:r w:rsidR="00F77F9B" w:rsidRPr="00F77F9B">
        <w:rPr>
          <w:rFonts w:ascii="Times New Roman" w:hAnsi="Times New Roman" w:cs="Times New Roman"/>
        </w:rPr>
        <w:t xml:space="preserve"> list the top 3 air toxic species of cancer risk</w:t>
      </w:r>
      <w:r w:rsidR="00F77F9B">
        <w:rPr>
          <w:rFonts w:ascii="Times New Roman" w:hAnsi="Times New Roman" w:cs="Times New Roman"/>
        </w:rPr>
        <w:t>.</w:t>
      </w:r>
    </w:p>
    <w:p w14:paraId="3870ABD5" w14:textId="0D0E63DC" w:rsidR="00F77F9B" w:rsidRDefault="000E267D" w:rsidP="007314B8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E267D">
        <w:rPr>
          <w:rFonts w:ascii="Times New Roman" w:hAnsi="Times New Roman" w:cs="Times New Roman"/>
        </w:rPr>
        <w:t>Add Air toxic concentration data in the “Data Input” module (currently blank and grayed)</w:t>
      </w:r>
      <w:r>
        <w:rPr>
          <w:rFonts w:ascii="Times New Roman" w:hAnsi="Times New Roman" w:cs="Times New Roman"/>
        </w:rPr>
        <w:t>.</w:t>
      </w:r>
    </w:p>
    <w:p w14:paraId="636A62B4" w14:textId="0A24F393" w:rsidR="000E267D" w:rsidRDefault="000E267D" w:rsidP="007314B8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F77F9B">
        <w:rPr>
          <w:rFonts w:ascii="Times New Roman" w:hAnsi="Times New Roman" w:cs="Times New Roman"/>
        </w:rPr>
        <w:t>Need to speed up when loading a new project.</w:t>
      </w:r>
      <w:r>
        <w:rPr>
          <w:rFonts w:ascii="Times New Roman" w:hAnsi="Times New Roman" w:cs="Times New Roman"/>
        </w:rPr>
        <w:t xml:space="preserve"> </w:t>
      </w:r>
    </w:p>
    <w:p w14:paraId="577288AD" w14:textId="77777777" w:rsidR="00445037" w:rsidRPr="000B6F79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B6F79">
        <w:rPr>
          <w:rFonts w:ascii="Times New Roman" w:hAnsi="Times New Roman" w:cs="Times New Roman"/>
        </w:rPr>
        <w:t>Under Data Viewer → “Data Menu” Table: (1) Adjust all these columns (and the rest) to a narrower “reasonable” size (too wide for numbers) and list headers (titles) to two rows if needed;(2)</w:t>
      </w:r>
      <w:r w:rsidRPr="000B6F79">
        <w:rPr>
          <w:rFonts w:ascii="Times New Roman" w:eastAsia="等线" w:hAnsi="Times New Roman" w:cs="Times New Roman"/>
          <w:sz w:val="28"/>
          <w:szCs w:val="28"/>
        </w:rPr>
        <w:t xml:space="preserve"> </w:t>
      </w:r>
      <w:r w:rsidRPr="000B6F79">
        <w:rPr>
          <w:rFonts w:ascii="Times New Roman" w:hAnsi="Times New Roman" w:cs="Times New Roman"/>
        </w:rPr>
        <w:t>If %tile is used, change all “%” to “%tile” ;(3) For number under “%tile” or “%”, add “%” to the numbers (e.g, “75.77” to “75.77%”);</w:t>
      </w:r>
    </w:p>
    <w:p w14:paraId="5FF243F7" w14:textId="77777777" w:rsidR="00445037" w:rsidRPr="000B6F79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B6F79">
        <w:rPr>
          <w:rFonts w:ascii="Times New Roman" w:hAnsi="Times New Roman" w:cs="Times New Roman"/>
        </w:rPr>
        <w:t>Gray out the HAPs species that have no data available when selecting “GAS &amp; VOC HAPs” (15 species) or “Heavy mental HAPs” (7 species);</w:t>
      </w:r>
    </w:p>
    <w:p w14:paraId="6C2642E1" w14:textId="77777777" w:rsidR="00445037" w:rsidRPr="00041D22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41D22">
        <w:rPr>
          <w:rFonts w:ascii="Times New Roman" w:hAnsi="Times New Roman" w:cs="Times New Roman"/>
        </w:rPr>
        <w:t>Add “Sector Emissions Summary” under “Chart &amp; Table”.</w:t>
      </w:r>
    </w:p>
    <w:p w14:paraId="12E09E03" w14:textId="77777777" w:rsidR="00445037" w:rsidRPr="00041D22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41D22">
        <w:rPr>
          <w:rFonts w:ascii="Times New Roman" w:hAnsi="Times New Roman" w:cs="Times New Roman"/>
        </w:rPr>
        <w:lastRenderedPageBreak/>
        <w:t>Provide a clear base map for Proximity analysis.</w:t>
      </w:r>
    </w:p>
    <w:p w14:paraId="4E1A9EB3" w14:textId="77777777" w:rsidR="00445037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41D22">
        <w:rPr>
          <w:rFonts w:ascii="Times New Roman" w:hAnsi="Times New Roman" w:cs="Times New Roman"/>
        </w:rPr>
        <w:t>Provide a format validation for input files under Data Input module.</w:t>
      </w:r>
    </w:p>
    <w:p w14:paraId="6E47090C" w14:textId="77777777" w:rsidR="00445037" w:rsidRPr="00041D22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41D22">
        <w:rPr>
          <w:rFonts w:ascii="Times New Roman" w:hAnsi="Times New Roman" w:cs="Times New Roman"/>
        </w:rPr>
        <w:t>Add “Tribal” options under Major Emission Source module for support to zoom-in to tribal areas (All &amp; individual) and provide a Tribal Analysis module as given in the PPT sent previously;</w:t>
      </w:r>
    </w:p>
    <w:p w14:paraId="36331143" w14:textId="0B9132C2" w:rsidR="00445037" w:rsidRPr="004D7E08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 w:rsidRPr="00041D22">
        <w:rPr>
          <w:rFonts w:ascii="Times New Roman" w:hAnsi="Times New Roman" w:cs="Times New Roman"/>
        </w:rPr>
        <w:t>Include “Climate risk” layer data.</w:t>
      </w:r>
    </w:p>
    <w:p w14:paraId="4EDF87FD" w14:textId="00797963" w:rsidR="00445037" w:rsidRDefault="00445037" w:rsidP="0044503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Fix the bug for the “filter” function under Data Input module (see below figure). </w:t>
      </w:r>
    </w:p>
    <w:p w14:paraId="1CB7EFAD" w14:textId="6220A5AD" w:rsidR="00445037" w:rsidRDefault="00445037" w:rsidP="00872475">
      <w:pPr>
        <w:pStyle w:val="a5"/>
        <w:spacing w:line="360" w:lineRule="auto"/>
        <w:ind w:firstLineChars="0"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B42C17" wp14:editId="7087A6D4">
            <wp:extent cx="5391354" cy="3043631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3320" cy="304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3C44" w14:textId="16700734" w:rsidR="008805E3" w:rsidRPr="007A64FF" w:rsidRDefault="003B0570" w:rsidP="003B0570">
      <w:pPr>
        <w:pStyle w:val="ad"/>
        <w:jc w:val="center"/>
        <w:rPr>
          <w:rFonts w:ascii="Times New Roman" w:hAnsi="Times New Roman" w:cs="Times New Roman"/>
        </w:rPr>
      </w:pPr>
      <w:r>
        <w:t xml:space="preserve">Fig. </w:t>
      </w:r>
      <w:r w:rsidR="00FA4DFF">
        <w:fldChar w:fldCharType="begin"/>
      </w:r>
      <w:r w:rsidR="00FA4DFF">
        <w:instrText xml:space="preserve"> SEQ Fig._ \* ARABIC </w:instrText>
      </w:r>
      <w:r w:rsidR="00FA4DFF">
        <w:fldChar w:fldCharType="separate"/>
      </w:r>
      <w:r w:rsidR="008E08C0">
        <w:rPr>
          <w:noProof/>
        </w:rPr>
        <w:t>11</w:t>
      </w:r>
      <w:r w:rsidR="00FA4DFF">
        <w:rPr>
          <w:noProof/>
        </w:rPr>
        <w:fldChar w:fldCharType="end"/>
      </w:r>
      <w:r>
        <w:t xml:space="preserve"> </w:t>
      </w:r>
      <w:r w:rsidR="007A64FF" w:rsidRPr="007A64FF">
        <w:t>Fix the bug for the “filter” function under Data Input module</w:t>
      </w:r>
    </w:p>
    <w:sectPr w:rsidR="008805E3" w:rsidRPr="007A64FF" w:rsidSect="00C9313F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BA3C4" w14:textId="77777777" w:rsidR="00FA4DFF" w:rsidRDefault="00FA4DFF">
      <w:r>
        <w:separator/>
      </w:r>
    </w:p>
  </w:endnote>
  <w:endnote w:type="continuationSeparator" w:id="0">
    <w:p w14:paraId="45856E22" w14:textId="77777777" w:rsidR="00FA4DFF" w:rsidRDefault="00FA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16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EDCFA" w14:textId="77777777" w:rsidR="001A214B" w:rsidRDefault="0091695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40340C" w14:textId="77777777" w:rsidR="001A214B" w:rsidRDefault="00FA4D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57BB2" w14:textId="77777777" w:rsidR="00FA4DFF" w:rsidRDefault="00FA4DFF">
      <w:r>
        <w:separator/>
      </w:r>
    </w:p>
  </w:footnote>
  <w:footnote w:type="continuationSeparator" w:id="0">
    <w:p w14:paraId="5BE10742" w14:textId="77777777" w:rsidR="00FA4DFF" w:rsidRDefault="00FA4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71C2"/>
    <w:multiLevelType w:val="hybridMultilevel"/>
    <w:tmpl w:val="D5746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ED0"/>
    <w:multiLevelType w:val="hybridMultilevel"/>
    <w:tmpl w:val="29BC8762"/>
    <w:lvl w:ilvl="0" w:tplc="64F45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CC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40D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E74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86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624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0E6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CE5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EB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B2DE1"/>
    <w:multiLevelType w:val="hybridMultilevel"/>
    <w:tmpl w:val="A9548730"/>
    <w:lvl w:ilvl="0" w:tplc="A252A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103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2EFA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CE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42C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008C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8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C231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40F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62415C"/>
    <w:multiLevelType w:val="hybridMultilevel"/>
    <w:tmpl w:val="B900E58C"/>
    <w:lvl w:ilvl="0" w:tplc="007CD94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CD568F3"/>
    <w:multiLevelType w:val="hybridMultilevel"/>
    <w:tmpl w:val="B900E58C"/>
    <w:lvl w:ilvl="0" w:tplc="007CD94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E5D4224"/>
    <w:multiLevelType w:val="multilevel"/>
    <w:tmpl w:val="49A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544A3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55596"/>
    <w:multiLevelType w:val="hybridMultilevel"/>
    <w:tmpl w:val="3FF286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112BD0"/>
    <w:multiLevelType w:val="hybridMultilevel"/>
    <w:tmpl w:val="23DC0798"/>
    <w:lvl w:ilvl="0" w:tplc="CEC29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AC5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B06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E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A277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A41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A0EE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67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22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E3232"/>
    <w:multiLevelType w:val="hybridMultilevel"/>
    <w:tmpl w:val="95EE7598"/>
    <w:lvl w:ilvl="0" w:tplc="0409000F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91B2809"/>
    <w:multiLevelType w:val="hybridMultilevel"/>
    <w:tmpl w:val="35464C58"/>
    <w:lvl w:ilvl="0" w:tplc="1A126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28B5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48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60C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6D7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C22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8A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6F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42BE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1231E7"/>
    <w:multiLevelType w:val="hybridMultilevel"/>
    <w:tmpl w:val="B2643C5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65E69EA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464011"/>
    <w:multiLevelType w:val="hybridMultilevel"/>
    <w:tmpl w:val="5B7E47E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B68C2"/>
    <w:multiLevelType w:val="hybridMultilevel"/>
    <w:tmpl w:val="46CEA522"/>
    <w:lvl w:ilvl="0" w:tplc="A948C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3CB2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74A7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6A4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09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F89F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865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92CC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86F0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F11EC0"/>
    <w:multiLevelType w:val="hybridMultilevel"/>
    <w:tmpl w:val="E6FE2DB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1982118"/>
    <w:multiLevelType w:val="hybridMultilevel"/>
    <w:tmpl w:val="C08C73EC"/>
    <w:lvl w:ilvl="0" w:tplc="87ECF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940F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A4F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16F9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1034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85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666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BEA4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88D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ED01A7"/>
    <w:multiLevelType w:val="hybridMultilevel"/>
    <w:tmpl w:val="DDC2F7AA"/>
    <w:lvl w:ilvl="0" w:tplc="C6CC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9C95A5C"/>
    <w:multiLevelType w:val="hybridMultilevel"/>
    <w:tmpl w:val="86E46802"/>
    <w:lvl w:ilvl="0" w:tplc="82706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68CD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EAF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00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082B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946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78A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EE36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A3B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1A4DAB"/>
    <w:multiLevelType w:val="hybridMultilevel"/>
    <w:tmpl w:val="B5AE8D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080765B"/>
    <w:multiLevelType w:val="hybridMultilevel"/>
    <w:tmpl w:val="B2643C5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382747D"/>
    <w:multiLevelType w:val="hybridMultilevel"/>
    <w:tmpl w:val="B5621F54"/>
    <w:lvl w:ilvl="0" w:tplc="A35A4F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4F6EFB"/>
    <w:multiLevelType w:val="hybridMultilevel"/>
    <w:tmpl w:val="35C06FA2"/>
    <w:lvl w:ilvl="0" w:tplc="5B66E628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6A046836"/>
    <w:multiLevelType w:val="hybridMultilevel"/>
    <w:tmpl w:val="354CEE8C"/>
    <w:lvl w:ilvl="0" w:tplc="EF4AA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024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80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8E2E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980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DE3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065E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E05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B65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A92E8B"/>
    <w:multiLevelType w:val="hybridMultilevel"/>
    <w:tmpl w:val="A210B020"/>
    <w:lvl w:ilvl="0" w:tplc="A35A4F96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5" w15:restartNumberingAfterBreak="0">
    <w:nsid w:val="6D9825E0"/>
    <w:multiLevelType w:val="hybridMultilevel"/>
    <w:tmpl w:val="893662DE"/>
    <w:lvl w:ilvl="0" w:tplc="41000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5671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C8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383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7A5D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9A1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CBA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C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EE4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595A62"/>
    <w:multiLevelType w:val="hybridMultilevel"/>
    <w:tmpl w:val="5B7E47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57713"/>
    <w:multiLevelType w:val="hybridMultilevel"/>
    <w:tmpl w:val="83EC6D00"/>
    <w:lvl w:ilvl="0" w:tplc="44AC006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761F5F07"/>
    <w:multiLevelType w:val="hybridMultilevel"/>
    <w:tmpl w:val="A27E432C"/>
    <w:lvl w:ilvl="0" w:tplc="3CE68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DC5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5E0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F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A86F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26A5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009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A8B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247F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501CB3"/>
    <w:multiLevelType w:val="hybridMultilevel"/>
    <w:tmpl w:val="B7CA714A"/>
    <w:lvl w:ilvl="0" w:tplc="A35A4F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0" w15:restartNumberingAfterBreak="0">
    <w:nsid w:val="78702629"/>
    <w:multiLevelType w:val="hybridMultilevel"/>
    <w:tmpl w:val="A0AC54A4"/>
    <w:lvl w:ilvl="0" w:tplc="FE9EA7EC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5"/>
  </w:num>
  <w:num w:numId="2">
    <w:abstractNumId w:val="29"/>
  </w:num>
  <w:num w:numId="3">
    <w:abstractNumId w:val="9"/>
  </w:num>
  <w:num w:numId="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4"/>
  </w:num>
  <w:num w:numId="6">
    <w:abstractNumId w:val="6"/>
  </w:num>
  <w:num w:numId="7">
    <w:abstractNumId w:val="12"/>
  </w:num>
  <w:num w:numId="8">
    <w:abstractNumId w:val="21"/>
  </w:num>
  <w:num w:numId="9">
    <w:abstractNumId w:val="27"/>
  </w:num>
  <w:num w:numId="10">
    <w:abstractNumId w:val="1"/>
  </w:num>
  <w:num w:numId="11">
    <w:abstractNumId w:val="30"/>
  </w:num>
  <w:num w:numId="12">
    <w:abstractNumId w:val="16"/>
  </w:num>
  <w:num w:numId="13">
    <w:abstractNumId w:val="10"/>
  </w:num>
  <w:num w:numId="14">
    <w:abstractNumId w:val="14"/>
  </w:num>
  <w:num w:numId="15">
    <w:abstractNumId w:val="8"/>
  </w:num>
  <w:num w:numId="16">
    <w:abstractNumId w:val="28"/>
  </w:num>
  <w:num w:numId="17">
    <w:abstractNumId w:val="25"/>
  </w:num>
  <w:num w:numId="18">
    <w:abstractNumId w:val="18"/>
  </w:num>
  <w:num w:numId="19">
    <w:abstractNumId w:val="22"/>
  </w:num>
  <w:num w:numId="20">
    <w:abstractNumId w:val="4"/>
  </w:num>
  <w:num w:numId="21">
    <w:abstractNumId w:val="3"/>
  </w:num>
  <w:num w:numId="22">
    <w:abstractNumId w:val="23"/>
  </w:num>
  <w:num w:numId="23">
    <w:abstractNumId w:val="2"/>
  </w:num>
  <w:num w:numId="24">
    <w:abstractNumId w:val="17"/>
  </w:num>
  <w:num w:numId="25">
    <w:abstractNumId w:val="20"/>
  </w:num>
  <w:num w:numId="26">
    <w:abstractNumId w:val="11"/>
  </w:num>
  <w:num w:numId="27">
    <w:abstractNumId w:val="19"/>
  </w:num>
  <w:num w:numId="28">
    <w:abstractNumId w:val="0"/>
  </w:num>
  <w:num w:numId="29">
    <w:abstractNumId w:val="26"/>
  </w:num>
  <w:num w:numId="30">
    <w:abstractNumId w:val="7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B3A"/>
    <w:rsid w:val="00007260"/>
    <w:rsid w:val="000334E4"/>
    <w:rsid w:val="000343F8"/>
    <w:rsid w:val="00035635"/>
    <w:rsid w:val="0004071E"/>
    <w:rsid w:val="00041B34"/>
    <w:rsid w:val="00041D22"/>
    <w:rsid w:val="00060F7D"/>
    <w:rsid w:val="00063C53"/>
    <w:rsid w:val="000641CA"/>
    <w:rsid w:val="000678FD"/>
    <w:rsid w:val="00081D29"/>
    <w:rsid w:val="000833DF"/>
    <w:rsid w:val="000B0122"/>
    <w:rsid w:val="000B1B50"/>
    <w:rsid w:val="000B6F79"/>
    <w:rsid w:val="000C0894"/>
    <w:rsid w:val="000C144E"/>
    <w:rsid w:val="000D1D53"/>
    <w:rsid w:val="000D2DD0"/>
    <w:rsid w:val="000D4DDF"/>
    <w:rsid w:val="000E267D"/>
    <w:rsid w:val="000E7C19"/>
    <w:rsid w:val="000F31BF"/>
    <w:rsid w:val="000F5452"/>
    <w:rsid w:val="00114FB6"/>
    <w:rsid w:val="00121090"/>
    <w:rsid w:val="00127B29"/>
    <w:rsid w:val="00130C4E"/>
    <w:rsid w:val="001336BE"/>
    <w:rsid w:val="0013518C"/>
    <w:rsid w:val="00135A2C"/>
    <w:rsid w:val="00135B78"/>
    <w:rsid w:val="001436BE"/>
    <w:rsid w:val="00144007"/>
    <w:rsid w:val="00145CDA"/>
    <w:rsid w:val="00152E53"/>
    <w:rsid w:val="00157E54"/>
    <w:rsid w:val="0016458A"/>
    <w:rsid w:val="00166B90"/>
    <w:rsid w:val="00166C0A"/>
    <w:rsid w:val="00167579"/>
    <w:rsid w:val="00177B45"/>
    <w:rsid w:val="00180FFC"/>
    <w:rsid w:val="00184658"/>
    <w:rsid w:val="00195D58"/>
    <w:rsid w:val="001A4747"/>
    <w:rsid w:val="001A4A1C"/>
    <w:rsid w:val="001A4AF5"/>
    <w:rsid w:val="001A530D"/>
    <w:rsid w:val="001C339B"/>
    <w:rsid w:val="001C6390"/>
    <w:rsid w:val="001D1AF1"/>
    <w:rsid w:val="001D7CA6"/>
    <w:rsid w:val="001E1BE5"/>
    <w:rsid w:val="001E4B85"/>
    <w:rsid w:val="001E4E01"/>
    <w:rsid w:val="001F71EA"/>
    <w:rsid w:val="0020053D"/>
    <w:rsid w:val="00201B5D"/>
    <w:rsid w:val="00202F9C"/>
    <w:rsid w:val="002039F2"/>
    <w:rsid w:val="0020557B"/>
    <w:rsid w:val="00211DD0"/>
    <w:rsid w:val="00213405"/>
    <w:rsid w:val="00213763"/>
    <w:rsid w:val="0023666B"/>
    <w:rsid w:val="0025276C"/>
    <w:rsid w:val="00255143"/>
    <w:rsid w:val="00257171"/>
    <w:rsid w:val="002604BE"/>
    <w:rsid w:val="00265A94"/>
    <w:rsid w:val="00271310"/>
    <w:rsid w:val="00272CD9"/>
    <w:rsid w:val="002878FA"/>
    <w:rsid w:val="002920C2"/>
    <w:rsid w:val="00293C95"/>
    <w:rsid w:val="00295318"/>
    <w:rsid w:val="002B4D45"/>
    <w:rsid w:val="002B6308"/>
    <w:rsid w:val="002B782C"/>
    <w:rsid w:val="002C09AB"/>
    <w:rsid w:val="002C305A"/>
    <w:rsid w:val="002C6936"/>
    <w:rsid w:val="002D74E3"/>
    <w:rsid w:val="002F216B"/>
    <w:rsid w:val="003055F5"/>
    <w:rsid w:val="0031114D"/>
    <w:rsid w:val="00333E21"/>
    <w:rsid w:val="0034017D"/>
    <w:rsid w:val="003A072D"/>
    <w:rsid w:val="003A3D15"/>
    <w:rsid w:val="003A3FAD"/>
    <w:rsid w:val="003A79EA"/>
    <w:rsid w:val="003B0570"/>
    <w:rsid w:val="003C62D7"/>
    <w:rsid w:val="003C70B7"/>
    <w:rsid w:val="003C7B8D"/>
    <w:rsid w:val="003D6645"/>
    <w:rsid w:val="003D7506"/>
    <w:rsid w:val="003E24D6"/>
    <w:rsid w:val="004010EB"/>
    <w:rsid w:val="00404914"/>
    <w:rsid w:val="00424569"/>
    <w:rsid w:val="004276C3"/>
    <w:rsid w:val="004343EC"/>
    <w:rsid w:val="00444498"/>
    <w:rsid w:val="00445037"/>
    <w:rsid w:val="0044774F"/>
    <w:rsid w:val="00452D87"/>
    <w:rsid w:val="004632BC"/>
    <w:rsid w:val="00465EA3"/>
    <w:rsid w:val="004725F8"/>
    <w:rsid w:val="004734A6"/>
    <w:rsid w:val="00483EED"/>
    <w:rsid w:val="00484A6A"/>
    <w:rsid w:val="004A05EF"/>
    <w:rsid w:val="004A23AF"/>
    <w:rsid w:val="004B1617"/>
    <w:rsid w:val="004B2B8E"/>
    <w:rsid w:val="004D1CE8"/>
    <w:rsid w:val="004D7DF9"/>
    <w:rsid w:val="004D7E08"/>
    <w:rsid w:val="004E44EF"/>
    <w:rsid w:val="004E45E0"/>
    <w:rsid w:val="004E462D"/>
    <w:rsid w:val="004E5180"/>
    <w:rsid w:val="004F46C9"/>
    <w:rsid w:val="004F70A2"/>
    <w:rsid w:val="00503A01"/>
    <w:rsid w:val="0050427F"/>
    <w:rsid w:val="00504A0E"/>
    <w:rsid w:val="005141C4"/>
    <w:rsid w:val="005171CB"/>
    <w:rsid w:val="005219F2"/>
    <w:rsid w:val="00521E7E"/>
    <w:rsid w:val="00524523"/>
    <w:rsid w:val="00552B88"/>
    <w:rsid w:val="00552DF8"/>
    <w:rsid w:val="005558F4"/>
    <w:rsid w:val="00557DAF"/>
    <w:rsid w:val="00567CAD"/>
    <w:rsid w:val="00583B5F"/>
    <w:rsid w:val="005855E2"/>
    <w:rsid w:val="005879B5"/>
    <w:rsid w:val="005A4536"/>
    <w:rsid w:val="005B5558"/>
    <w:rsid w:val="005B6D2C"/>
    <w:rsid w:val="005C6F09"/>
    <w:rsid w:val="005D2F57"/>
    <w:rsid w:val="00607673"/>
    <w:rsid w:val="00614F70"/>
    <w:rsid w:val="00615B3A"/>
    <w:rsid w:val="00623C87"/>
    <w:rsid w:val="00623D4D"/>
    <w:rsid w:val="00623E4B"/>
    <w:rsid w:val="006321FD"/>
    <w:rsid w:val="00634AEF"/>
    <w:rsid w:val="0063584C"/>
    <w:rsid w:val="006428B3"/>
    <w:rsid w:val="0065481C"/>
    <w:rsid w:val="0065533C"/>
    <w:rsid w:val="006644F2"/>
    <w:rsid w:val="006756AF"/>
    <w:rsid w:val="00676202"/>
    <w:rsid w:val="00676819"/>
    <w:rsid w:val="006809D8"/>
    <w:rsid w:val="006A624B"/>
    <w:rsid w:val="006A785E"/>
    <w:rsid w:val="006B3949"/>
    <w:rsid w:val="006C5E71"/>
    <w:rsid w:val="006C7A88"/>
    <w:rsid w:val="006D668C"/>
    <w:rsid w:val="006E1981"/>
    <w:rsid w:val="006E40EC"/>
    <w:rsid w:val="006E52C8"/>
    <w:rsid w:val="006E6168"/>
    <w:rsid w:val="006E649D"/>
    <w:rsid w:val="006F0975"/>
    <w:rsid w:val="00703E3F"/>
    <w:rsid w:val="00706147"/>
    <w:rsid w:val="00724015"/>
    <w:rsid w:val="007257BF"/>
    <w:rsid w:val="00726B74"/>
    <w:rsid w:val="007314B8"/>
    <w:rsid w:val="00757AB1"/>
    <w:rsid w:val="00765611"/>
    <w:rsid w:val="00765ED7"/>
    <w:rsid w:val="007757E4"/>
    <w:rsid w:val="007A1CAE"/>
    <w:rsid w:val="007A4318"/>
    <w:rsid w:val="007A64FF"/>
    <w:rsid w:val="007A79B3"/>
    <w:rsid w:val="007B13EC"/>
    <w:rsid w:val="007B2B90"/>
    <w:rsid w:val="007D2FC6"/>
    <w:rsid w:val="007F0E0A"/>
    <w:rsid w:val="007F24AE"/>
    <w:rsid w:val="008050F0"/>
    <w:rsid w:val="0080778E"/>
    <w:rsid w:val="00817DB0"/>
    <w:rsid w:val="00820224"/>
    <w:rsid w:val="00820A87"/>
    <w:rsid w:val="008321D2"/>
    <w:rsid w:val="00844DCF"/>
    <w:rsid w:val="0085672B"/>
    <w:rsid w:val="00872475"/>
    <w:rsid w:val="00874551"/>
    <w:rsid w:val="00876376"/>
    <w:rsid w:val="0087774F"/>
    <w:rsid w:val="008805E3"/>
    <w:rsid w:val="00882BBC"/>
    <w:rsid w:val="0089148F"/>
    <w:rsid w:val="00892B37"/>
    <w:rsid w:val="008A17D1"/>
    <w:rsid w:val="008B46E7"/>
    <w:rsid w:val="008B6E6B"/>
    <w:rsid w:val="008B6FBA"/>
    <w:rsid w:val="008E08C0"/>
    <w:rsid w:val="008E76CF"/>
    <w:rsid w:val="008F3E99"/>
    <w:rsid w:val="00905944"/>
    <w:rsid w:val="0091695E"/>
    <w:rsid w:val="009206AF"/>
    <w:rsid w:val="0092123F"/>
    <w:rsid w:val="00923C43"/>
    <w:rsid w:val="00925E57"/>
    <w:rsid w:val="00927108"/>
    <w:rsid w:val="0094186A"/>
    <w:rsid w:val="0094290E"/>
    <w:rsid w:val="009459B3"/>
    <w:rsid w:val="009467C3"/>
    <w:rsid w:val="0095179C"/>
    <w:rsid w:val="009658E3"/>
    <w:rsid w:val="00976F2D"/>
    <w:rsid w:val="00980F89"/>
    <w:rsid w:val="009874E7"/>
    <w:rsid w:val="00991942"/>
    <w:rsid w:val="00995374"/>
    <w:rsid w:val="009A4FAB"/>
    <w:rsid w:val="009B0466"/>
    <w:rsid w:val="009B4494"/>
    <w:rsid w:val="009B508D"/>
    <w:rsid w:val="009C01BD"/>
    <w:rsid w:val="009C2880"/>
    <w:rsid w:val="009C2D93"/>
    <w:rsid w:val="009C306B"/>
    <w:rsid w:val="009E6B91"/>
    <w:rsid w:val="009F0096"/>
    <w:rsid w:val="009F1428"/>
    <w:rsid w:val="009F77ED"/>
    <w:rsid w:val="00A01DCB"/>
    <w:rsid w:val="00A2047B"/>
    <w:rsid w:val="00A223F3"/>
    <w:rsid w:val="00A268A5"/>
    <w:rsid w:val="00A31A64"/>
    <w:rsid w:val="00A33D6E"/>
    <w:rsid w:val="00A37E01"/>
    <w:rsid w:val="00A37F5F"/>
    <w:rsid w:val="00A532F6"/>
    <w:rsid w:val="00A552C1"/>
    <w:rsid w:val="00A60A11"/>
    <w:rsid w:val="00A62F1D"/>
    <w:rsid w:val="00A7039B"/>
    <w:rsid w:val="00A705AC"/>
    <w:rsid w:val="00A873C8"/>
    <w:rsid w:val="00A94B82"/>
    <w:rsid w:val="00AA4CFD"/>
    <w:rsid w:val="00AA52D8"/>
    <w:rsid w:val="00AB1E1C"/>
    <w:rsid w:val="00AB3D63"/>
    <w:rsid w:val="00AB604C"/>
    <w:rsid w:val="00AC0A15"/>
    <w:rsid w:val="00AC1A5E"/>
    <w:rsid w:val="00AC1D5B"/>
    <w:rsid w:val="00AC3F48"/>
    <w:rsid w:val="00AC4042"/>
    <w:rsid w:val="00AC6E80"/>
    <w:rsid w:val="00AE0C55"/>
    <w:rsid w:val="00AE2AA4"/>
    <w:rsid w:val="00AF66BA"/>
    <w:rsid w:val="00B00FE9"/>
    <w:rsid w:val="00B019E2"/>
    <w:rsid w:val="00B241F4"/>
    <w:rsid w:val="00B351EB"/>
    <w:rsid w:val="00B52124"/>
    <w:rsid w:val="00B64F5F"/>
    <w:rsid w:val="00B65217"/>
    <w:rsid w:val="00B861E0"/>
    <w:rsid w:val="00B916AC"/>
    <w:rsid w:val="00BA0760"/>
    <w:rsid w:val="00BB1CE0"/>
    <w:rsid w:val="00BB2AFC"/>
    <w:rsid w:val="00BC4EF0"/>
    <w:rsid w:val="00BC76C5"/>
    <w:rsid w:val="00BD208E"/>
    <w:rsid w:val="00BD347E"/>
    <w:rsid w:val="00BE1EB9"/>
    <w:rsid w:val="00BE1F91"/>
    <w:rsid w:val="00BE579A"/>
    <w:rsid w:val="00BF12D4"/>
    <w:rsid w:val="00C01B3B"/>
    <w:rsid w:val="00C01CD2"/>
    <w:rsid w:val="00C15688"/>
    <w:rsid w:val="00C1691D"/>
    <w:rsid w:val="00C16CC4"/>
    <w:rsid w:val="00C35AD9"/>
    <w:rsid w:val="00C36429"/>
    <w:rsid w:val="00C3664B"/>
    <w:rsid w:val="00C41BB2"/>
    <w:rsid w:val="00C429EF"/>
    <w:rsid w:val="00C635B3"/>
    <w:rsid w:val="00C7221A"/>
    <w:rsid w:val="00C73375"/>
    <w:rsid w:val="00C827EC"/>
    <w:rsid w:val="00C846C1"/>
    <w:rsid w:val="00C8519F"/>
    <w:rsid w:val="00C8710F"/>
    <w:rsid w:val="00C9313F"/>
    <w:rsid w:val="00CA04D2"/>
    <w:rsid w:val="00CA0F47"/>
    <w:rsid w:val="00CA1EC7"/>
    <w:rsid w:val="00CA34ED"/>
    <w:rsid w:val="00CA5868"/>
    <w:rsid w:val="00CA7310"/>
    <w:rsid w:val="00CB02BA"/>
    <w:rsid w:val="00CC5A9C"/>
    <w:rsid w:val="00CC5DCF"/>
    <w:rsid w:val="00CF2EA5"/>
    <w:rsid w:val="00CF4424"/>
    <w:rsid w:val="00D0247E"/>
    <w:rsid w:val="00D04D48"/>
    <w:rsid w:val="00D17438"/>
    <w:rsid w:val="00D40B01"/>
    <w:rsid w:val="00D458F4"/>
    <w:rsid w:val="00D45DC2"/>
    <w:rsid w:val="00D539A5"/>
    <w:rsid w:val="00D617A7"/>
    <w:rsid w:val="00D70922"/>
    <w:rsid w:val="00D7171F"/>
    <w:rsid w:val="00D82CEB"/>
    <w:rsid w:val="00D9440E"/>
    <w:rsid w:val="00DA3984"/>
    <w:rsid w:val="00DB27AB"/>
    <w:rsid w:val="00DC3B87"/>
    <w:rsid w:val="00DC7F89"/>
    <w:rsid w:val="00DD3773"/>
    <w:rsid w:val="00DD3881"/>
    <w:rsid w:val="00DD749B"/>
    <w:rsid w:val="00DE0948"/>
    <w:rsid w:val="00DE6059"/>
    <w:rsid w:val="00DF1B5D"/>
    <w:rsid w:val="00DF394B"/>
    <w:rsid w:val="00E03539"/>
    <w:rsid w:val="00E047C6"/>
    <w:rsid w:val="00E049F2"/>
    <w:rsid w:val="00E14B96"/>
    <w:rsid w:val="00E2114B"/>
    <w:rsid w:val="00E23DE8"/>
    <w:rsid w:val="00E243D2"/>
    <w:rsid w:val="00E32283"/>
    <w:rsid w:val="00E3542B"/>
    <w:rsid w:val="00E40504"/>
    <w:rsid w:val="00E453D8"/>
    <w:rsid w:val="00E508C1"/>
    <w:rsid w:val="00E534D4"/>
    <w:rsid w:val="00E60187"/>
    <w:rsid w:val="00E608FD"/>
    <w:rsid w:val="00E612E6"/>
    <w:rsid w:val="00E70DC0"/>
    <w:rsid w:val="00E802B1"/>
    <w:rsid w:val="00E876A4"/>
    <w:rsid w:val="00E975D0"/>
    <w:rsid w:val="00EC270D"/>
    <w:rsid w:val="00ED4403"/>
    <w:rsid w:val="00EF4385"/>
    <w:rsid w:val="00F01E6D"/>
    <w:rsid w:val="00F02D9D"/>
    <w:rsid w:val="00F041D2"/>
    <w:rsid w:val="00F0493B"/>
    <w:rsid w:val="00F0627D"/>
    <w:rsid w:val="00F07279"/>
    <w:rsid w:val="00F20FC5"/>
    <w:rsid w:val="00F31E74"/>
    <w:rsid w:val="00F32626"/>
    <w:rsid w:val="00F46F50"/>
    <w:rsid w:val="00F47128"/>
    <w:rsid w:val="00F53AA5"/>
    <w:rsid w:val="00F57F30"/>
    <w:rsid w:val="00F679FA"/>
    <w:rsid w:val="00F73AA2"/>
    <w:rsid w:val="00F77F9B"/>
    <w:rsid w:val="00F95A31"/>
    <w:rsid w:val="00F96359"/>
    <w:rsid w:val="00FA0FAF"/>
    <w:rsid w:val="00FA163E"/>
    <w:rsid w:val="00FA4DFF"/>
    <w:rsid w:val="00FB367D"/>
    <w:rsid w:val="00FB3E3A"/>
    <w:rsid w:val="00FB736E"/>
    <w:rsid w:val="00FC4D08"/>
    <w:rsid w:val="00FD2F5F"/>
    <w:rsid w:val="00FD3A5F"/>
    <w:rsid w:val="00FE24D8"/>
    <w:rsid w:val="00FE27C9"/>
    <w:rsid w:val="00FE7433"/>
    <w:rsid w:val="00FE74EF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D143C"/>
  <w15:chartTrackingRefBased/>
  <w15:docId w15:val="{93D65C5D-9E18-488E-AC62-EDCB999F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B3A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15B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15B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5B3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15B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615B3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5">
    <w:name w:val="List Paragraph"/>
    <w:basedOn w:val="a"/>
    <w:uiPriority w:val="34"/>
    <w:qFormat/>
    <w:rsid w:val="00615B3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15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15B3A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A1CA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7A1CAE"/>
    <w:rPr>
      <w:b/>
      <w:bCs/>
    </w:rPr>
  </w:style>
  <w:style w:type="paragraph" w:styleId="aa">
    <w:name w:val="header"/>
    <w:basedOn w:val="a"/>
    <w:link w:val="ab"/>
    <w:uiPriority w:val="99"/>
    <w:unhideWhenUsed/>
    <w:rsid w:val="00552DF8"/>
    <w:pPr>
      <w:tabs>
        <w:tab w:val="center" w:pos="4320"/>
        <w:tab w:val="right" w:pos="8640"/>
      </w:tabs>
    </w:pPr>
  </w:style>
  <w:style w:type="character" w:customStyle="1" w:styleId="ab">
    <w:name w:val="页眉 字符"/>
    <w:basedOn w:val="a0"/>
    <w:link w:val="aa"/>
    <w:uiPriority w:val="99"/>
    <w:rsid w:val="00552DF8"/>
    <w:rPr>
      <w:kern w:val="2"/>
      <w:sz w:val="21"/>
    </w:rPr>
  </w:style>
  <w:style w:type="character" w:customStyle="1" w:styleId="apple-converted-space">
    <w:name w:val="apple-converted-space"/>
    <w:basedOn w:val="a0"/>
    <w:rsid w:val="00A268A5"/>
  </w:style>
  <w:style w:type="table" w:styleId="ac">
    <w:name w:val="Table Grid"/>
    <w:basedOn w:val="a1"/>
    <w:uiPriority w:val="39"/>
    <w:rsid w:val="00E40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D7171F"/>
    <w:pPr>
      <w:spacing w:after="200"/>
    </w:pPr>
    <w:rPr>
      <w:i/>
      <w:iCs/>
      <w:color w:val="44546A" w:themeColor="text2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E23DE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23DE8"/>
    <w:rPr>
      <w:sz w:val="20"/>
      <w:szCs w:val="20"/>
    </w:rPr>
  </w:style>
  <w:style w:type="character" w:customStyle="1" w:styleId="af0">
    <w:name w:val="批注文字 字符"/>
    <w:basedOn w:val="a0"/>
    <w:link w:val="af"/>
    <w:uiPriority w:val="99"/>
    <w:semiHidden/>
    <w:rsid w:val="00E23DE8"/>
    <w:rPr>
      <w:kern w:val="2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23DE8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E23DE8"/>
    <w:rPr>
      <w:b/>
      <w:bCs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8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1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9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5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3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90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1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B44F5-C0EE-4980-8C5E-BE2E8F94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8</Pages>
  <Words>675</Words>
  <Characters>3851</Characters>
  <Application>Microsoft Office Word</Application>
  <DocSecurity>0</DocSecurity>
  <Lines>32</Lines>
  <Paragraphs>9</Paragraphs>
  <ScaleCrop>false</ScaleCrop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</dc:creator>
  <cp:keywords/>
  <dc:description/>
  <cp:lastModifiedBy>LongDevin</cp:lastModifiedBy>
  <cp:revision>147</cp:revision>
  <dcterms:created xsi:type="dcterms:W3CDTF">2022-01-07T15:30:00Z</dcterms:created>
  <dcterms:modified xsi:type="dcterms:W3CDTF">2022-04-06T14:53:00Z</dcterms:modified>
</cp:coreProperties>
</file>