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CF0DDE" w14:textId="2E5D1BB0" w:rsidR="009B2733" w:rsidRPr="00D33B20" w:rsidRDefault="009B2733" w:rsidP="009B2733">
      <w:bookmarkStart w:id="0" w:name="_Toc50644244"/>
      <w:bookmarkStart w:id="1" w:name="_Hlk35092842"/>
      <w:bookmarkStart w:id="2" w:name="_Toc438541454"/>
      <w:bookmarkStart w:id="3" w:name="_Toc439061743"/>
    </w:p>
    <w:p w14:paraId="6353BF95" w14:textId="77777777" w:rsidR="009B2733" w:rsidRPr="00D33B20" w:rsidRDefault="009B2733" w:rsidP="009B2733">
      <w:pPr>
        <w:rPr>
          <w:sz w:val="20"/>
        </w:rPr>
      </w:pPr>
      <w:r w:rsidRPr="00D33B20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4EAA96C" wp14:editId="59724FCD">
                <wp:simplePos x="0" y="0"/>
                <wp:positionH relativeFrom="column">
                  <wp:posOffset>-38100</wp:posOffset>
                </wp:positionH>
                <wp:positionV relativeFrom="paragraph">
                  <wp:posOffset>31750</wp:posOffset>
                </wp:positionV>
                <wp:extent cx="5972175" cy="0"/>
                <wp:effectExtent l="0" t="19050" r="47625" b="38100"/>
                <wp:wrapNone/>
                <wp:docPr id="5" name="Straight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72175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38391599" id="Straight Connector 5" o:spid="_x0000_s1026" style="position:absolute;z-index:251660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pt,2.5pt" to="467.25pt,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" strokeweight="4.5pt"/>
            </w:pict>
          </mc:Fallback>
        </mc:AlternateContent>
      </w:r>
    </w:p>
    <w:p w14:paraId="1EE9B157" w14:textId="77777777" w:rsidR="009B2733" w:rsidRPr="00D33B20" w:rsidRDefault="009B2733" w:rsidP="009B2733"/>
    <w:p w14:paraId="064513E7" w14:textId="70165236" w:rsidR="009B2733" w:rsidRPr="00D33B20" w:rsidRDefault="009B2733" w:rsidP="009B2733">
      <w:pPr>
        <w:spacing w:before="120" w:after="120"/>
        <w:rPr>
          <w:rFonts w:cs="Arial"/>
          <w:b/>
          <w:bCs/>
          <w:i/>
          <w:sz w:val="32"/>
          <w:szCs w:val="32"/>
        </w:rPr>
      </w:pPr>
      <w:r w:rsidRPr="00D33B20">
        <w:rPr>
          <w:rFonts w:cs="Arial"/>
          <w:b/>
          <w:bCs/>
          <w:i/>
          <w:sz w:val="32"/>
          <w:szCs w:val="32"/>
        </w:rPr>
        <w:t>Air Quality Modeling Assessment Tools (AQMAT) Development</w:t>
      </w:r>
    </w:p>
    <w:p w14:paraId="2319285C" w14:textId="3A318698" w:rsidR="009B2733" w:rsidRPr="00D33B20" w:rsidRDefault="009B2733" w:rsidP="009B2733">
      <w:pPr>
        <w:spacing w:before="120" w:after="120"/>
        <w:rPr>
          <w:rFonts w:cs="Arial"/>
          <w:b/>
          <w:bCs/>
          <w:i/>
          <w:sz w:val="32"/>
          <w:szCs w:val="32"/>
          <w:lang w:eastAsia="zh-CN"/>
        </w:rPr>
      </w:pPr>
      <w:r w:rsidRPr="00D33B20">
        <w:rPr>
          <w:rFonts w:cs="Arial"/>
          <w:b/>
          <w:bCs/>
          <w:i/>
          <w:sz w:val="32"/>
          <w:szCs w:val="32"/>
        </w:rPr>
        <w:t xml:space="preserve">User’s Manual for NEXUS </w:t>
      </w:r>
      <w:r>
        <w:rPr>
          <w:rFonts w:cs="Arial"/>
          <w:b/>
          <w:bCs/>
          <w:i/>
          <w:sz w:val="32"/>
          <w:szCs w:val="32"/>
        </w:rPr>
        <w:t>3.</w:t>
      </w:r>
      <w:r w:rsidR="00112124">
        <w:rPr>
          <w:rFonts w:cs="Arial"/>
          <w:b/>
          <w:bCs/>
          <w:i/>
          <w:sz w:val="32"/>
          <w:szCs w:val="32"/>
        </w:rPr>
        <w:t>6</w:t>
      </w:r>
    </w:p>
    <w:p w14:paraId="172E280B" w14:textId="77777777" w:rsidR="009B2733" w:rsidRPr="00D33B20" w:rsidRDefault="009B2733" w:rsidP="009B2733">
      <w:pPr>
        <w:rPr>
          <w:i/>
          <w:sz w:val="28"/>
          <w:szCs w:val="28"/>
          <w:lang w:val="x-none"/>
        </w:rPr>
      </w:pPr>
    </w:p>
    <w:p w14:paraId="60C2E092" w14:textId="77777777" w:rsidR="009B2733" w:rsidRPr="00D33B20" w:rsidRDefault="009B2733" w:rsidP="009B2733">
      <w:pPr>
        <w:rPr>
          <w:rFonts w:cs="Arial"/>
          <w:sz w:val="28"/>
        </w:rPr>
      </w:pPr>
      <w:r w:rsidRPr="00D33B20">
        <w:rPr>
          <w:rFonts w:cs="Arial"/>
          <w:b/>
          <w:bCs/>
          <w:sz w:val="28"/>
        </w:rPr>
        <w:t>Contract No:</w:t>
      </w:r>
      <w:r w:rsidRPr="00D33B20">
        <w:rPr>
          <w:rFonts w:cs="Arial"/>
          <w:sz w:val="28"/>
        </w:rPr>
        <w:t xml:space="preserve"> </w:t>
      </w:r>
      <w:r w:rsidRPr="00D33B20">
        <w:rPr>
          <w:rFonts w:cs="Arial"/>
          <w:sz w:val="28"/>
        </w:rPr>
        <w:tab/>
      </w:r>
      <w:r w:rsidRPr="00A41E17">
        <w:rPr>
          <w:rFonts w:eastAsia="微软雅黑"/>
          <w:sz w:val="28"/>
          <w:szCs w:val="28"/>
          <w:lang w:eastAsia="zh-CN"/>
        </w:rPr>
        <w:t>68HERD21A0002</w:t>
      </w:r>
    </w:p>
    <w:p w14:paraId="2F2E322F" w14:textId="0506AD32" w:rsidR="009B2733" w:rsidRPr="00D33B20" w:rsidRDefault="004611E9" w:rsidP="009B2733">
      <w:pPr>
        <w:rPr>
          <w:rFonts w:cs="Arial"/>
          <w:sz w:val="28"/>
        </w:rPr>
      </w:pPr>
      <w:r>
        <w:rPr>
          <w:rFonts w:cs="Arial"/>
          <w:b/>
          <w:bCs/>
          <w:sz w:val="28"/>
        </w:rPr>
        <w:t>Task Order</w:t>
      </w:r>
      <w:r w:rsidR="009B2733" w:rsidRPr="00D33B20">
        <w:rPr>
          <w:rFonts w:cs="Arial"/>
          <w:b/>
          <w:bCs/>
          <w:sz w:val="28"/>
        </w:rPr>
        <w:t xml:space="preserve"> No</w:t>
      </w:r>
      <w:r w:rsidR="009B2733" w:rsidRPr="00D33B20">
        <w:rPr>
          <w:rFonts w:cs="Arial"/>
          <w:sz w:val="28"/>
        </w:rPr>
        <w:t>:</w:t>
      </w:r>
      <w:r w:rsidR="009B2733" w:rsidRPr="00D33B20">
        <w:rPr>
          <w:rFonts w:cs="Arial"/>
          <w:sz w:val="28"/>
        </w:rPr>
        <w:tab/>
      </w:r>
      <w:r w:rsidR="009B2733" w:rsidRPr="00A41E17">
        <w:rPr>
          <w:rFonts w:eastAsia="微软雅黑"/>
          <w:sz w:val="28"/>
          <w:szCs w:val="28"/>
          <w:lang w:eastAsia="zh-CN"/>
        </w:rPr>
        <w:t>68HERH21F0334</w:t>
      </w:r>
    </w:p>
    <w:p w14:paraId="1A47F331" w14:textId="77777777" w:rsidR="009B2733" w:rsidRPr="00D33B20" w:rsidRDefault="009B2733" w:rsidP="009B2733">
      <w:pPr>
        <w:rPr>
          <w:rFonts w:cs="Arial"/>
          <w:sz w:val="28"/>
        </w:rPr>
      </w:pPr>
      <w:r w:rsidRPr="00D33B20">
        <w:rPr>
          <w:rFonts w:cs="Arial"/>
          <w:b/>
          <w:bCs/>
          <w:sz w:val="28"/>
        </w:rPr>
        <w:t>Version:</w:t>
      </w:r>
      <w:r w:rsidRPr="00D33B20">
        <w:rPr>
          <w:rFonts w:cs="Arial"/>
          <w:sz w:val="28"/>
        </w:rPr>
        <w:tab/>
        <w:t xml:space="preserve">         </w:t>
      </w:r>
      <w:r>
        <w:rPr>
          <w:rFonts w:cs="Arial"/>
          <w:sz w:val="28"/>
        </w:rPr>
        <w:t xml:space="preserve"> 01</w:t>
      </w:r>
    </w:p>
    <w:p w14:paraId="55496887" w14:textId="77777777" w:rsidR="009B2733" w:rsidRPr="00D33B20" w:rsidRDefault="009B2733" w:rsidP="009B2733"/>
    <w:p w14:paraId="7C3BF90D" w14:textId="77777777" w:rsidR="009B2733" w:rsidRPr="00D33B20" w:rsidRDefault="009B2733" w:rsidP="009B2733">
      <w:pPr>
        <w:rPr>
          <w:sz w:val="28"/>
        </w:rPr>
      </w:pPr>
      <w:r w:rsidRPr="00D33B20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16C54D3" wp14:editId="03FEE4F8">
                <wp:simplePos x="0" y="0"/>
                <wp:positionH relativeFrom="column">
                  <wp:posOffset>-38100</wp:posOffset>
                </wp:positionH>
                <wp:positionV relativeFrom="paragraph">
                  <wp:posOffset>88265</wp:posOffset>
                </wp:positionV>
                <wp:extent cx="5972175" cy="0"/>
                <wp:effectExtent l="0" t="19050" r="47625" b="38100"/>
                <wp:wrapNone/>
                <wp:docPr id="7" name="Straight Connector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72175" cy="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0080DA6E" id="Straight Connector 7" o:spid="_x0000_s1026" style="position:absolute;z-index:2516613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pt,6.95pt" to="467.2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" strokeweight="4.5pt"/>
            </w:pict>
          </mc:Fallback>
        </mc:AlternateContent>
      </w:r>
    </w:p>
    <w:p w14:paraId="23CE6B26" w14:textId="77777777" w:rsidR="009B2733" w:rsidRPr="00D33B20" w:rsidRDefault="009B2733" w:rsidP="009B2733"/>
    <w:p w14:paraId="40F15B5C" w14:textId="77777777" w:rsidR="009B2733" w:rsidRPr="00D33B20" w:rsidRDefault="009B2733" w:rsidP="009B2733"/>
    <w:p w14:paraId="064AA800" w14:textId="77777777" w:rsidR="009B2733" w:rsidRPr="00D33B20" w:rsidRDefault="009B2733" w:rsidP="009B2733">
      <w:pPr>
        <w:rPr>
          <w:rFonts w:cs="Arial"/>
          <w:sz w:val="28"/>
          <w:szCs w:val="28"/>
        </w:rPr>
      </w:pPr>
      <w:r w:rsidRPr="00D33B20">
        <w:rPr>
          <w:rFonts w:cs="Arial"/>
          <w:b/>
          <w:bCs/>
          <w:sz w:val="28"/>
          <w:szCs w:val="28"/>
        </w:rPr>
        <w:t>Prepared for:</w:t>
      </w:r>
      <w:r w:rsidRPr="00D33B20">
        <w:rPr>
          <w:rFonts w:cs="Arial"/>
          <w:sz w:val="28"/>
          <w:szCs w:val="28"/>
        </w:rPr>
        <w:t xml:space="preserve">     </w:t>
      </w:r>
      <w:r>
        <w:rPr>
          <w:rFonts w:cs="Arial"/>
          <w:sz w:val="28"/>
          <w:szCs w:val="28"/>
        </w:rPr>
        <w:t xml:space="preserve">  </w:t>
      </w:r>
      <w:r w:rsidRPr="00D33B20">
        <w:rPr>
          <w:rFonts w:cs="Arial"/>
          <w:sz w:val="28"/>
          <w:szCs w:val="28"/>
        </w:rPr>
        <w:t>Carey Jang</w:t>
      </w:r>
    </w:p>
    <w:p w14:paraId="791BB7BA" w14:textId="77777777" w:rsidR="009B2733" w:rsidRPr="00D33B20" w:rsidRDefault="009B2733" w:rsidP="009B2733">
      <w:pPr>
        <w:ind w:firstLine="720"/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 xml:space="preserve">           </w:t>
      </w:r>
      <w:r w:rsidRPr="00D33B20">
        <w:rPr>
          <w:rFonts w:cs="Arial"/>
          <w:sz w:val="28"/>
          <w:szCs w:val="28"/>
        </w:rPr>
        <w:tab/>
      </w:r>
      <w:r>
        <w:rPr>
          <w:rFonts w:cs="Arial"/>
          <w:sz w:val="28"/>
          <w:szCs w:val="28"/>
        </w:rPr>
        <w:t>Task Order</w:t>
      </w:r>
      <w:r w:rsidRPr="00D33B20">
        <w:rPr>
          <w:rFonts w:cs="Arial"/>
          <w:sz w:val="28"/>
          <w:szCs w:val="28"/>
        </w:rPr>
        <w:t xml:space="preserve"> Contracting Officer’s</w:t>
      </w:r>
    </w:p>
    <w:p w14:paraId="37644F76" w14:textId="77777777" w:rsidR="009B2733" w:rsidRPr="00D33B20" w:rsidRDefault="009B2733" w:rsidP="009B2733">
      <w:pPr>
        <w:ind w:left="1980" w:firstLine="180"/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>Representative</w:t>
      </w:r>
    </w:p>
    <w:p w14:paraId="1E492322" w14:textId="5F64B905" w:rsidR="009B2733" w:rsidRPr="00D33B20" w:rsidRDefault="009B2733" w:rsidP="009B2733">
      <w:pPr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 xml:space="preserve">                </w:t>
      </w:r>
      <w:r w:rsidRPr="00D33B20">
        <w:rPr>
          <w:rFonts w:cs="Arial"/>
          <w:sz w:val="28"/>
          <w:szCs w:val="28"/>
        </w:rPr>
        <w:tab/>
      </w:r>
      <w:r w:rsidRPr="00D33B20">
        <w:rPr>
          <w:rFonts w:cs="Arial"/>
          <w:sz w:val="28"/>
          <w:szCs w:val="28"/>
        </w:rPr>
        <w:tab/>
        <w:t>U</w:t>
      </w:r>
      <w:r w:rsidR="00B86120">
        <w:rPr>
          <w:rFonts w:cs="Arial"/>
          <w:sz w:val="28"/>
          <w:szCs w:val="28"/>
        </w:rPr>
        <w:t>.</w:t>
      </w:r>
      <w:r w:rsidRPr="00D33B20">
        <w:rPr>
          <w:rFonts w:cs="Arial"/>
          <w:sz w:val="28"/>
          <w:szCs w:val="28"/>
        </w:rPr>
        <w:t>S</w:t>
      </w:r>
      <w:r w:rsidR="00B86120">
        <w:rPr>
          <w:rFonts w:cs="Arial"/>
          <w:sz w:val="28"/>
          <w:szCs w:val="28"/>
        </w:rPr>
        <w:t>.</w:t>
      </w:r>
      <w:r w:rsidRPr="00D33B20">
        <w:rPr>
          <w:rFonts w:cs="Arial"/>
          <w:sz w:val="28"/>
          <w:szCs w:val="28"/>
        </w:rPr>
        <w:t xml:space="preserve"> EPA/OAR/OAQPS/AQAD/AQMG</w:t>
      </w:r>
    </w:p>
    <w:p w14:paraId="76D58AD7" w14:textId="77777777" w:rsidR="009B2733" w:rsidRPr="00D33B20" w:rsidRDefault="009B2733" w:rsidP="009B2733">
      <w:pPr>
        <w:rPr>
          <w:rFonts w:cs="Arial"/>
          <w:sz w:val="28"/>
          <w:szCs w:val="28"/>
          <w:highlight w:val="green"/>
        </w:rPr>
      </w:pPr>
      <w:r w:rsidRPr="00D33B20">
        <w:rPr>
          <w:rFonts w:cs="Arial"/>
          <w:sz w:val="28"/>
          <w:szCs w:val="28"/>
        </w:rPr>
        <w:t xml:space="preserve">                </w:t>
      </w:r>
      <w:r w:rsidRPr="00D33B20">
        <w:rPr>
          <w:rFonts w:cs="Arial"/>
          <w:sz w:val="28"/>
          <w:szCs w:val="28"/>
        </w:rPr>
        <w:tab/>
      </w:r>
      <w:r w:rsidRPr="00D33B20">
        <w:rPr>
          <w:rFonts w:cs="Arial"/>
          <w:sz w:val="28"/>
          <w:szCs w:val="28"/>
        </w:rPr>
        <w:tab/>
        <w:t>(Mail Code: C439-01)</w:t>
      </w:r>
    </w:p>
    <w:p w14:paraId="793C62D9" w14:textId="77777777" w:rsidR="009B2733" w:rsidRPr="00D33B20" w:rsidRDefault="009B2733" w:rsidP="009B2733">
      <w:pPr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 xml:space="preserve">                </w:t>
      </w:r>
      <w:r w:rsidRPr="00D33B20">
        <w:rPr>
          <w:rFonts w:cs="Arial"/>
          <w:sz w:val="28"/>
          <w:szCs w:val="28"/>
        </w:rPr>
        <w:tab/>
      </w:r>
      <w:r w:rsidRPr="00D33B20">
        <w:rPr>
          <w:rFonts w:cs="Arial"/>
          <w:sz w:val="28"/>
          <w:szCs w:val="28"/>
        </w:rPr>
        <w:tab/>
        <w:t>109 T.W. Alexander Drive</w:t>
      </w:r>
    </w:p>
    <w:p w14:paraId="1CA90BB5" w14:textId="77777777" w:rsidR="009B2733" w:rsidRPr="00D33B20" w:rsidRDefault="009B2733" w:rsidP="009B2733">
      <w:pPr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 xml:space="preserve">                </w:t>
      </w:r>
      <w:r w:rsidRPr="00D33B20">
        <w:rPr>
          <w:rFonts w:cs="Arial"/>
          <w:sz w:val="28"/>
          <w:szCs w:val="28"/>
        </w:rPr>
        <w:tab/>
      </w:r>
      <w:r w:rsidRPr="00D33B20">
        <w:rPr>
          <w:rFonts w:cs="Arial"/>
          <w:sz w:val="28"/>
          <w:szCs w:val="28"/>
        </w:rPr>
        <w:tab/>
        <w:t xml:space="preserve">Research Triangle Park, NC 27711 </w:t>
      </w:r>
    </w:p>
    <w:p w14:paraId="1C32CF63" w14:textId="77777777" w:rsidR="009B2733" w:rsidRPr="00D33B20" w:rsidRDefault="009B2733" w:rsidP="009B2733">
      <w:pPr>
        <w:rPr>
          <w:rFonts w:cs="Arial"/>
          <w:szCs w:val="28"/>
        </w:rPr>
      </w:pPr>
    </w:p>
    <w:p w14:paraId="644AB805" w14:textId="77777777" w:rsidR="009B2733" w:rsidRPr="00D33B20" w:rsidRDefault="009B2733" w:rsidP="009B2733">
      <w:pPr>
        <w:ind w:left="2160" w:hanging="2160"/>
        <w:rPr>
          <w:rFonts w:cs="Arial"/>
          <w:sz w:val="28"/>
          <w:szCs w:val="28"/>
        </w:rPr>
      </w:pPr>
      <w:r w:rsidRPr="00D33B20">
        <w:rPr>
          <w:rFonts w:cs="Arial"/>
          <w:b/>
          <w:bCs/>
          <w:sz w:val="28"/>
          <w:szCs w:val="28"/>
        </w:rPr>
        <w:t>Prepared by:</w:t>
      </w:r>
      <w:r w:rsidRPr="00D33B20">
        <w:rPr>
          <w:rFonts w:cs="Arial"/>
          <w:sz w:val="28"/>
          <w:szCs w:val="28"/>
        </w:rPr>
        <w:t xml:space="preserve"> </w:t>
      </w:r>
      <w:r w:rsidRPr="00D33B20">
        <w:rPr>
          <w:rFonts w:cs="Arial"/>
          <w:sz w:val="28"/>
          <w:szCs w:val="28"/>
        </w:rPr>
        <w:tab/>
        <w:t>Yun Zhu, Shicheng Long</w:t>
      </w:r>
    </w:p>
    <w:p w14:paraId="2182745B" w14:textId="77777777" w:rsidR="009B2733" w:rsidRPr="00D33B20" w:rsidRDefault="009B2733" w:rsidP="009B2733">
      <w:pPr>
        <w:ind w:left="2160" w:hanging="33"/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>College of Environment &amp; Energy</w:t>
      </w:r>
    </w:p>
    <w:p w14:paraId="24B6870D" w14:textId="77777777" w:rsidR="009B2733" w:rsidRPr="00D33B20" w:rsidRDefault="009B2733" w:rsidP="009B2733">
      <w:pPr>
        <w:ind w:left="2160" w:hanging="33"/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>South China University of Technology</w:t>
      </w:r>
    </w:p>
    <w:p w14:paraId="0967B5D9" w14:textId="77777777" w:rsidR="009B2733" w:rsidRPr="00D33B20" w:rsidRDefault="009B2733" w:rsidP="009B2733">
      <w:pPr>
        <w:ind w:left="2160" w:hanging="33"/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>Guangzhou, 510006, Guangdong, China</w:t>
      </w:r>
    </w:p>
    <w:p w14:paraId="6AB7FB2E" w14:textId="77777777" w:rsidR="009B2733" w:rsidRPr="00D33B20" w:rsidRDefault="009B2733" w:rsidP="009B2733">
      <w:pPr>
        <w:rPr>
          <w:rFonts w:cs="Arial"/>
          <w:sz w:val="28"/>
          <w:szCs w:val="28"/>
        </w:rPr>
      </w:pPr>
    </w:p>
    <w:p w14:paraId="2F2BFA24" w14:textId="77777777" w:rsidR="009B2733" w:rsidRPr="00D33B20" w:rsidRDefault="009B2733" w:rsidP="009B2733">
      <w:pPr>
        <w:ind w:leftChars="886" w:left="2126"/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>Sarav Arunachalam</w:t>
      </w:r>
    </w:p>
    <w:p w14:paraId="4527F62B" w14:textId="77777777" w:rsidR="009B2733" w:rsidRPr="00D33B20" w:rsidRDefault="009B2733" w:rsidP="009B2733">
      <w:pPr>
        <w:ind w:leftChars="886" w:left="2126"/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>Institute for the Environment</w:t>
      </w:r>
    </w:p>
    <w:p w14:paraId="291BA737" w14:textId="77777777" w:rsidR="009B2733" w:rsidRPr="00D33B20" w:rsidRDefault="009B2733" w:rsidP="009B2733">
      <w:pPr>
        <w:ind w:leftChars="886" w:left="2126"/>
        <w:rPr>
          <w:rFonts w:cs="Arial"/>
          <w:sz w:val="28"/>
          <w:szCs w:val="28"/>
        </w:rPr>
      </w:pPr>
      <w:r w:rsidRPr="00D33B20">
        <w:rPr>
          <w:rFonts w:cs="Arial"/>
          <w:sz w:val="28"/>
          <w:szCs w:val="28"/>
        </w:rPr>
        <w:t>The University of North Carolina at Chapel Hill</w:t>
      </w:r>
    </w:p>
    <w:p w14:paraId="4721CD27" w14:textId="76C81A85" w:rsidR="00945335" w:rsidRDefault="00945335" w:rsidP="00475970">
      <w:pPr>
        <w:rPr>
          <w:rFonts w:cs="Arial"/>
          <w:b/>
          <w:bCs/>
          <w:sz w:val="28"/>
          <w:szCs w:val="28"/>
        </w:rPr>
      </w:pPr>
    </w:p>
    <w:p w14:paraId="6507F2C0" w14:textId="78108E26" w:rsidR="00881795" w:rsidRPr="00D33B20" w:rsidRDefault="00496313" w:rsidP="00475970">
      <w:pPr>
        <w:rPr>
          <w:rFonts w:cs="Arial"/>
          <w:bCs/>
          <w:sz w:val="28"/>
          <w:szCs w:val="28"/>
        </w:rPr>
        <w:sectPr w:rsidR="00881795" w:rsidRPr="00D33B20">
          <w:headerReference w:type="default" r:id="rId11"/>
          <w:footerReference w:type="even" r:id="rId12"/>
          <w:footerReference w:type="default" r:id="rId13"/>
          <w:footerReference w:type="first" r:id="rId14"/>
          <w:pgSz w:w="11906" w:h="16838"/>
          <w:pgMar w:top="1440" w:right="1800" w:bottom="1440" w:left="1800" w:header="708" w:footer="708" w:gutter="0"/>
          <w:pgNumType w:fmt="lowerRoman" w:start="1"/>
          <w:cols w:space="708"/>
          <w:docGrid w:linePitch="360"/>
        </w:sectPr>
      </w:pPr>
      <w:r w:rsidRPr="00D33B20">
        <w:rPr>
          <w:rFonts w:cs="Arial"/>
          <w:b/>
          <w:bCs/>
          <w:sz w:val="28"/>
          <w:szCs w:val="28"/>
        </w:rPr>
        <w:t>Date:</w:t>
      </w:r>
      <w:r w:rsidRPr="00D33B20">
        <w:rPr>
          <w:rFonts w:cs="Arial"/>
          <w:sz w:val="28"/>
          <w:szCs w:val="28"/>
        </w:rPr>
        <w:t xml:space="preserve"> </w:t>
      </w:r>
      <w:r w:rsidRPr="00D33B20">
        <w:rPr>
          <w:rFonts w:cs="Arial"/>
          <w:sz w:val="28"/>
          <w:szCs w:val="28"/>
        </w:rPr>
        <w:tab/>
      </w:r>
      <w:r w:rsidRPr="00D33B20">
        <w:rPr>
          <w:rFonts w:cs="Arial"/>
          <w:sz w:val="28"/>
          <w:szCs w:val="28"/>
        </w:rPr>
        <w:tab/>
      </w:r>
      <w:r w:rsidR="00112124">
        <w:rPr>
          <w:rFonts w:cs="Arial"/>
          <w:bCs/>
          <w:sz w:val="28"/>
          <w:szCs w:val="28"/>
        </w:rPr>
        <w:t>March</w:t>
      </w:r>
      <w:r w:rsidR="006C5F89">
        <w:rPr>
          <w:rFonts w:cs="Arial"/>
          <w:bCs/>
          <w:sz w:val="28"/>
          <w:szCs w:val="28"/>
        </w:rPr>
        <w:t xml:space="preserve"> </w:t>
      </w:r>
      <w:r w:rsidR="008F54E8">
        <w:rPr>
          <w:rFonts w:cs="Arial"/>
          <w:bCs/>
          <w:sz w:val="28"/>
          <w:szCs w:val="28"/>
        </w:rPr>
        <w:t>12</w:t>
      </w:r>
      <w:r w:rsidR="006C5F89">
        <w:rPr>
          <w:rFonts w:cs="Arial"/>
          <w:bCs/>
          <w:sz w:val="28"/>
          <w:szCs w:val="28"/>
        </w:rPr>
        <w:t>, 202</w:t>
      </w:r>
      <w:r w:rsidR="00112124">
        <w:rPr>
          <w:rFonts w:cs="Arial"/>
          <w:bCs/>
          <w:sz w:val="28"/>
          <w:szCs w:val="28"/>
        </w:rPr>
        <w:t>3</w:t>
      </w:r>
    </w:p>
    <w:p w14:paraId="7CF89B32" w14:textId="240F3520" w:rsidR="00881795" w:rsidRPr="00D33B20" w:rsidRDefault="00CF4907">
      <w:pPr>
        <w:spacing w:before="240" w:after="240"/>
        <w:rPr>
          <w:b/>
          <w:bCs/>
          <w:sz w:val="40"/>
          <w:szCs w:val="40"/>
        </w:rPr>
      </w:pPr>
      <w:r w:rsidRPr="00D33B20">
        <w:rPr>
          <w:rFonts w:hint="eastAsia"/>
          <w:b/>
          <w:bCs/>
          <w:sz w:val="40"/>
          <w:szCs w:val="40"/>
        </w:rPr>
        <w:lastRenderedPageBreak/>
        <w:t>Acknowledgments</w:t>
      </w:r>
      <w:bookmarkEnd w:id="0"/>
    </w:p>
    <w:p w14:paraId="18725C19" w14:textId="77777777" w:rsidR="00F5447E" w:rsidRPr="00D33B20" w:rsidRDefault="00F5447E" w:rsidP="00A01708">
      <w:pPr>
        <w:spacing w:line="360" w:lineRule="auto"/>
        <w:jc w:val="both"/>
      </w:pPr>
      <w:r>
        <w:tab/>
      </w:r>
      <w:r w:rsidRPr="00D33B20">
        <w:t xml:space="preserve">In cooperation with the U.S. EPA, the Institute for the Environment at the University of North Carolina at Chapel Hill (UNC-IE) along with the South China University of Technology (SCUT) developed the NEXUS software. This project was funded by the U.S. EPA under contract </w:t>
      </w:r>
      <w:r w:rsidRPr="00D33B20">
        <w:rPr>
          <w:color w:val="000000" w:themeColor="text1"/>
        </w:rPr>
        <w:t>68HERH21F0334</w:t>
      </w:r>
      <w:r w:rsidRPr="00D33B20">
        <w:t xml:space="preserve"> to UNC-IE.</w:t>
      </w:r>
    </w:p>
    <w:p w14:paraId="47D943D0" w14:textId="77777777" w:rsidR="00881795" w:rsidRPr="00D33B20" w:rsidRDefault="00881795">
      <w:pPr>
        <w:ind w:firstLineChars="100" w:firstLine="240"/>
        <w:rPr>
          <w:color w:val="000000" w:themeColor="text1"/>
        </w:rPr>
      </w:pPr>
    </w:p>
    <w:p w14:paraId="750B6311" w14:textId="387DE7D2" w:rsidR="00881795" w:rsidRPr="00D33B20" w:rsidRDefault="00CF4907">
      <w:pPr>
        <w:rPr>
          <w:color w:val="000000" w:themeColor="text1"/>
        </w:rPr>
      </w:pPr>
      <w:r w:rsidRPr="00D33B20">
        <w:rPr>
          <w:color w:val="000000" w:themeColor="text1"/>
        </w:rPr>
        <w:br w:type="page"/>
      </w:r>
    </w:p>
    <w:sdt>
      <w:sdtPr>
        <w:rPr>
          <w:lang w:val="zh-CN"/>
        </w:rPr>
        <w:id w:val="39100029"/>
        <w:docPartObj>
          <w:docPartGallery w:val="Table of Contents"/>
          <w:docPartUnique/>
        </w:docPartObj>
      </w:sdtPr>
      <w:sdtEndPr>
        <w:rPr>
          <w:rStyle w:val="af7"/>
          <w:noProof/>
          <w:color w:val="0000FF" w:themeColor="hyperlink"/>
          <w:sz w:val="28"/>
          <w:szCs w:val="28"/>
          <w:u w:val="single"/>
          <w:lang w:val="en-US"/>
        </w:rPr>
      </w:sdtEndPr>
      <w:sdtContent>
        <w:p w14:paraId="489EAF04" w14:textId="77777777" w:rsidR="00A81D7C" w:rsidRPr="00400127" w:rsidRDefault="00A81D7C" w:rsidP="00D33B20">
          <w:pPr>
            <w:pStyle w:val="TOC1"/>
            <w:spacing w:line="240" w:lineRule="auto"/>
          </w:pPr>
          <w:r w:rsidRPr="00400127">
            <w:t>Table of Contents</w:t>
          </w:r>
        </w:p>
        <w:p w14:paraId="63AB44FE" w14:textId="06820A3F" w:rsidR="00250E24" w:rsidRDefault="00A81D7C">
          <w:pPr>
            <w:pStyle w:val="TOC1"/>
            <w:tabs>
              <w:tab w:val="left" w:pos="44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 w:val="21"/>
              <w:szCs w:val="22"/>
            </w:rPr>
          </w:pPr>
          <w:r w:rsidRPr="00400127">
            <w:rPr>
              <w:rStyle w:val="af7"/>
              <w:b w:val="0"/>
              <w:noProof/>
              <w:sz w:val="28"/>
              <w:szCs w:val="28"/>
            </w:rPr>
            <w:fldChar w:fldCharType="begin"/>
          </w:r>
          <w:r w:rsidRPr="00400127">
            <w:rPr>
              <w:rStyle w:val="af7"/>
              <w:b w:val="0"/>
              <w:noProof/>
              <w:sz w:val="28"/>
              <w:szCs w:val="28"/>
            </w:rPr>
            <w:instrText xml:space="preserve"> TOC \o "1-3" \h \z \u </w:instrText>
          </w:r>
          <w:r w:rsidRPr="00400127">
            <w:rPr>
              <w:rStyle w:val="af7"/>
              <w:b w:val="0"/>
              <w:noProof/>
              <w:sz w:val="28"/>
              <w:szCs w:val="28"/>
            </w:rPr>
            <w:fldChar w:fldCharType="separate"/>
          </w:r>
          <w:hyperlink w:anchor="_Toc129359949" w:history="1">
            <w:r w:rsidR="00250E24" w:rsidRPr="00661EE6">
              <w:rPr>
                <w:rStyle w:val="af7"/>
                <w:noProof/>
              </w:rPr>
              <w:t>1</w:t>
            </w:r>
            <w:r w:rsidR="00250E24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auto"/>
                <w:kern w:val="2"/>
                <w:sz w:val="21"/>
                <w:szCs w:val="22"/>
              </w:rPr>
              <w:tab/>
            </w:r>
            <w:r w:rsidR="00250E24" w:rsidRPr="00661EE6">
              <w:rPr>
                <w:rStyle w:val="af7"/>
                <w:noProof/>
              </w:rPr>
              <w:t>Introduction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_Toc129359949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3C82A36F" w14:textId="7D1B02D5" w:rsidR="00250E24" w:rsidRDefault="00000000">
          <w:pPr>
            <w:pStyle w:val="TOC2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50" w:history="1">
            <w:r w:rsidR="00250E24" w:rsidRPr="00661EE6">
              <w:rPr>
                <w:rStyle w:val="af7"/>
                <w:noProof/>
              </w:rPr>
              <w:t>1.1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Computer Requirements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_Toc129359950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7AC4A706" w14:textId="0958F080" w:rsidR="00250E24" w:rsidRDefault="00000000">
          <w:pPr>
            <w:pStyle w:val="TOC2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51" w:history="1">
            <w:r w:rsidR="00250E24" w:rsidRPr="00661EE6">
              <w:rPr>
                <w:rStyle w:val="af7"/>
                <w:noProof/>
              </w:rPr>
              <w:t>1.2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Install/Uninstall NEXUS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_Toc129359951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654878E1" w14:textId="1FCC9251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52" w:history="1">
            <w:r w:rsidR="00250E24" w:rsidRPr="00661EE6">
              <w:rPr>
                <w:rStyle w:val="af7"/>
                <w:noProof/>
              </w:rPr>
              <w:t>1.2.1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Install NEXUS Software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_Toc129359952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28523891" w14:textId="601FCEFB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53" w:history="1">
            <w:r w:rsidR="00250E24" w:rsidRPr="00661EE6">
              <w:rPr>
                <w:rStyle w:val="af7"/>
                <w:noProof/>
              </w:rPr>
              <w:t>1.2.2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Install NEXUS Data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_Toc129359953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4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7550CA92" w14:textId="1C5D0037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54" w:history="1">
            <w:r w:rsidR="00250E24" w:rsidRPr="00661EE6">
              <w:rPr>
                <w:rStyle w:val="af7"/>
                <w:noProof/>
              </w:rPr>
              <w:t>1.2.3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Uninstall NEXUS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_Toc129359954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6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37783036" w14:textId="17061FD2" w:rsidR="00250E24" w:rsidRDefault="00000000">
          <w:pPr>
            <w:pStyle w:val="TOC2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55" w:history="1">
            <w:r w:rsidR="00250E24" w:rsidRPr="00661EE6">
              <w:rPr>
                <w:rStyle w:val="af7"/>
                <w:noProof/>
              </w:rPr>
              <w:t>1.3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Contacts for Comments and Questions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_Toc129359955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7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18DE541F" w14:textId="0F3300E5" w:rsidR="00250E24" w:rsidRDefault="00000000">
          <w:pPr>
            <w:pStyle w:val="TOC1"/>
            <w:tabs>
              <w:tab w:val="left" w:pos="44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 w:val="21"/>
              <w:szCs w:val="22"/>
            </w:rPr>
          </w:pPr>
          <w:hyperlink w:anchor="_Toc129359956" w:history="1">
            <w:r w:rsidR="00250E24" w:rsidRPr="00661EE6">
              <w:rPr>
                <w:rStyle w:val="af7"/>
                <w:noProof/>
              </w:rPr>
              <w:t>2</w:t>
            </w:r>
            <w:r w:rsidR="00250E24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auto"/>
                <w:kern w:val="2"/>
                <w:sz w:val="21"/>
                <w:szCs w:val="22"/>
              </w:rPr>
              <w:tab/>
            </w:r>
            <w:r w:rsidR="00250E24" w:rsidRPr="00661EE6">
              <w:rPr>
                <w:rStyle w:val="af7"/>
                <w:noProof/>
              </w:rPr>
              <w:t>File Types &amp; Data Sources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_Toc129359956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8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244DEE33" w14:textId="292841B9" w:rsidR="00250E24" w:rsidRDefault="00000000">
          <w:pPr>
            <w:pStyle w:val="TOC1"/>
            <w:tabs>
              <w:tab w:val="left" w:pos="44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 w:val="21"/>
              <w:szCs w:val="22"/>
            </w:rPr>
          </w:pPr>
          <w:hyperlink w:anchor="_Toc129359957" w:history="1">
            <w:r w:rsidR="00250E24" w:rsidRPr="00661EE6">
              <w:rPr>
                <w:rStyle w:val="af7"/>
                <w:noProof/>
              </w:rPr>
              <w:t>3</w:t>
            </w:r>
            <w:r w:rsidR="00250E24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auto"/>
                <w:kern w:val="2"/>
                <w:sz w:val="21"/>
                <w:szCs w:val="22"/>
              </w:rPr>
              <w:tab/>
            </w:r>
            <w:r w:rsidR="00250E24" w:rsidRPr="00661EE6">
              <w:rPr>
                <w:rStyle w:val="af7"/>
                <w:noProof/>
              </w:rPr>
              <w:t>Main Interface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_Toc129359957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10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5CB7D233" w14:textId="0C696F23" w:rsidR="00250E24" w:rsidRDefault="00000000">
          <w:pPr>
            <w:pStyle w:val="TOC1"/>
            <w:tabs>
              <w:tab w:val="left" w:pos="44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 w:val="21"/>
              <w:szCs w:val="22"/>
            </w:rPr>
          </w:pPr>
          <w:hyperlink w:anchor="_Toc129359958" w:history="1">
            <w:r w:rsidR="00250E24" w:rsidRPr="00661EE6">
              <w:rPr>
                <w:rStyle w:val="af7"/>
                <w:noProof/>
              </w:rPr>
              <w:t>4</w:t>
            </w:r>
            <w:r w:rsidR="00250E24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auto"/>
                <w:kern w:val="2"/>
                <w:sz w:val="21"/>
                <w:szCs w:val="22"/>
              </w:rPr>
              <w:tab/>
            </w:r>
            <w:r w:rsidR="00250E24" w:rsidRPr="00661EE6">
              <w:rPr>
                <w:rStyle w:val="af7"/>
                <w:noProof/>
              </w:rPr>
              <w:t>Data Viewer Module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_Toc129359958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12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1307C6CC" w14:textId="3D4B0086" w:rsidR="00250E24" w:rsidRDefault="00000000">
          <w:pPr>
            <w:pStyle w:val="TOC2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59" w:history="1">
            <w:r w:rsidR="00250E24" w:rsidRPr="00661EE6">
              <w:rPr>
                <w:rStyle w:val="af7"/>
                <w:noProof/>
              </w:rPr>
              <w:t>4.1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Data Viewer Settings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_Toc129359959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12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2C62328A" w14:textId="379D5768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0" w:history="1">
            <w:r w:rsidR="00250E24" w:rsidRPr="00661EE6">
              <w:rPr>
                <w:rStyle w:val="af7"/>
                <w:noProof/>
              </w:rPr>
              <w:t>4.1.1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NEXUS Project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_Toc129359960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13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4E3994F9" w14:textId="2FFE0DC8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1" w:history="1">
            <w:r w:rsidR="00250E24" w:rsidRPr="00661EE6">
              <w:rPr>
                <w:rStyle w:val="af7"/>
                <w:noProof/>
              </w:rPr>
              <w:t>4.1.2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Set up threshold for PM</w:t>
            </w:r>
            <w:r w:rsidR="00250E24" w:rsidRPr="00661EE6">
              <w:rPr>
                <w:rStyle w:val="af7"/>
                <w:noProof/>
                <w:vertAlign w:val="subscript"/>
              </w:rPr>
              <w:t>2.5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_Toc129359961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13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1215012E" w14:textId="2E5CF4EC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2" w:history="1">
            <w:r w:rsidR="00250E24" w:rsidRPr="00661EE6">
              <w:rPr>
                <w:rStyle w:val="af7"/>
                <w:noProof/>
              </w:rPr>
              <w:t>4.1.3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Set up threshold for Ozone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_Toc129359962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14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4ADB0AB1" w14:textId="55D94CF5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3" w:history="1">
            <w:r w:rsidR="00250E24" w:rsidRPr="00661EE6">
              <w:rPr>
                <w:rStyle w:val="af7"/>
                <w:noProof/>
              </w:rPr>
              <w:t>4.1.4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Set up threshold for Air Toxics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_Toc129359963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14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5035FEFE" w14:textId="688DCAC6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4" w:history="1">
            <w:r w:rsidR="00250E24" w:rsidRPr="00661EE6">
              <w:rPr>
                <w:rStyle w:val="af7"/>
                <w:noProof/>
              </w:rPr>
              <w:t>4.1.5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Set up threshold for EJ/Demographics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_Toc129359964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14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4284362F" w14:textId="290A3C16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5" w:history="1">
            <w:r w:rsidR="00250E24" w:rsidRPr="00661EE6">
              <w:rPr>
                <w:rStyle w:val="af7"/>
                <w:noProof/>
              </w:rPr>
              <w:t>4.1.6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Set up threshold for Climate Risk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_Toc129359965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15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651F6FBB" w14:textId="562AFFA2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6" w:history="1">
            <w:r w:rsidR="00250E24" w:rsidRPr="00661EE6">
              <w:rPr>
                <w:rStyle w:val="af7"/>
                <w:noProof/>
              </w:rPr>
              <w:t>4.1.7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Apply and Reset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_Toc129359966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18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020E3DCB" w14:textId="35C2B275" w:rsidR="00250E24" w:rsidRDefault="00000000">
          <w:pPr>
            <w:pStyle w:val="TOC2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7" w:history="1">
            <w:r w:rsidR="00250E24" w:rsidRPr="00661EE6">
              <w:rPr>
                <w:rStyle w:val="af7"/>
                <w:noProof/>
              </w:rPr>
              <w:t>4.2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Map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_Toc129359967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20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77653496" w14:textId="04D035F9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8" w:history="1">
            <w:r w:rsidR="00250E24" w:rsidRPr="00661EE6">
              <w:rPr>
                <w:rStyle w:val="af7"/>
                <w:noProof/>
              </w:rPr>
              <w:t>4.2.1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MP Risk Ranking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_Toc129359968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25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009F6645" w14:textId="63290279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69" w:history="1">
            <w:r w:rsidR="00250E24" w:rsidRPr="00661EE6">
              <w:rPr>
                <w:rStyle w:val="af7"/>
                <w:noProof/>
              </w:rPr>
              <w:t>4.2.2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Emission and Monitor Data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_Toc129359969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26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7E230E59" w14:textId="54069B8C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70" w:history="1">
            <w:r w:rsidR="00250E24" w:rsidRPr="00661EE6">
              <w:rPr>
                <w:rStyle w:val="af7"/>
                <w:noProof/>
              </w:rPr>
              <w:t>4.2.3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Proximity Analysis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_Toc129359970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37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21EA6FC2" w14:textId="5B9729E2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71" w:history="1">
            <w:r w:rsidR="00250E24" w:rsidRPr="00661EE6">
              <w:rPr>
                <w:rStyle w:val="af7"/>
                <w:noProof/>
              </w:rPr>
              <w:t>4.2.4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Attribute Table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_Toc129359971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47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39CE3B6C" w14:textId="38803A18" w:rsidR="00250E24" w:rsidRDefault="00000000">
          <w:pPr>
            <w:pStyle w:val="TOC2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72" w:history="1">
            <w:r w:rsidR="00250E24" w:rsidRPr="00661EE6">
              <w:rPr>
                <w:rStyle w:val="af7"/>
                <w:noProof/>
              </w:rPr>
              <w:t>4.3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Chart &amp; Table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_Toc129359972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48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37CA5ED3" w14:textId="0401821C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73" w:history="1">
            <w:r w:rsidR="00250E24" w:rsidRPr="00661EE6">
              <w:rPr>
                <w:rStyle w:val="af7"/>
                <w:noProof/>
              </w:rPr>
              <w:t>4.3.1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EPA Region Table Generator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_Toc129359973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48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69A48E28" w14:textId="78565CED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74" w:history="1">
            <w:r w:rsidR="00250E24" w:rsidRPr="00661EE6">
              <w:rPr>
                <w:rStyle w:val="af7"/>
                <w:noProof/>
              </w:rPr>
              <w:t>4.3.2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Major Points Sources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_Toc129359974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49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68EE75A3" w14:textId="3541C09F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75" w:history="1">
            <w:r w:rsidR="00250E24" w:rsidRPr="00661EE6">
              <w:rPr>
                <w:rStyle w:val="af7"/>
                <w:noProof/>
              </w:rPr>
              <w:t>4.3.3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Source Category Emission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_Toc129359975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49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1F23D7A4" w14:textId="7E36587E" w:rsidR="00250E24" w:rsidRDefault="00000000">
          <w:pPr>
            <w:pStyle w:val="TOC3"/>
            <w:tabs>
              <w:tab w:val="left" w:pos="126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76" w:history="1">
            <w:r w:rsidR="00250E24" w:rsidRPr="00661EE6">
              <w:rPr>
                <w:rStyle w:val="af7"/>
                <w:noProof/>
              </w:rPr>
              <w:t>4.3.4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Top X Emission Sources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_Toc129359976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49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3D1477DC" w14:textId="63C865CA" w:rsidR="00250E24" w:rsidRDefault="00000000">
          <w:pPr>
            <w:pStyle w:val="TOC2"/>
            <w:tabs>
              <w:tab w:val="left" w:pos="840"/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kern w:val="2"/>
              <w:sz w:val="21"/>
            </w:rPr>
          </w:pPr>
          <w:hyperlink w:anchor="_Toc129359977" w:history="1">
            <w:r w:rsidR="00250E24" w:rsidRPr="00661EE6">
              <w:rPr>
                <w:rStyle w:val="af7"/>
                <w:noProof/>
              </w:rPr>
              <w:t>4.4</w:t>
            </w:r>
            <w:r w:rsidR="00250E24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250E24" w:rsidRPr="00661EE6">
              <w:rPr>
                <w:rStyle w:val="af7"/>
                <w:noProof/>
              </w:rPr>
              <w:t>Data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_Toc129359977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49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5546FF1F" w14:textId="21BFDFBC" w:rsidR="00250E24" w:rsidRDefault="00000000">
          <w:pPr>
            <w:pStyle w:val="TOC1"/>
            <w:tabs>
              <w:tab w:val="left" w:pos="442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color w:val="auto"/>
              <w:kern w:val="2"/>
              <w:sz w:val="21"/>
              <w:szCs w:val="22"/>
            </w:rPr>
          </w:pPr>
          <w:hyperlink w:anchor="_Toc129359978" w:history="1">
            <w:r w:rsidR="00250E24" w:rsidRPr="00661EE6">
              <w:rPr>
                <w:rStyle w:val="af7"/>
                <w:noProof/>
              </w:rPr>
              <w:t>5</w:t>
            </w:r>
            <w:r w:rsidR="00250E24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auto"/>
                <w:kern w:val="2"/>
                <w:sz w:val="21"/>
                <w:szCs w:val="22"/>
              </w:rPr>
              <w:tab/>
            </w:r>
            <w:r w:rsidR="00250E24" w:rsidRPr="00661EE6">
              <w:rPr>
                <w:rStyle w:val="af7"/>
                <w:noProof/>
              </w:rPr>
              <w:t>Data Input Module</w:t>
            </w:r>
            <w:r w:rsidR="00250E24">
              <w:rPr>
                <w:noProof/>
                <w:webHidden/>
              </w:rPr>
              <w:tab/>
            </w:r>
            <w:r w:rsidR="00250E24">
              <w:rPr>
                <w:noProof/>
                <w:webHidden/>
              </w:rPr>
              <w:fldChar w:fldCharType="begin"/>
            </w:r>
            <w:r w:rsidR="00250E24">
              <w:rPr>
                <w:noProof/>
                <w:webHidden/>
              </w:rPr>
              <w:instrText xml:space="preserve"> PAGEREF _Toc129359978 \h </w:instrText>
            </w:r>
            <w:r w:rsidR="00250E24">
              <w:rPr>
                <w:noProof/>
                <w:webHidden/>
              </w:rPr>
            </w:r>
            <w:r w:rsidR="00250E24">
              <w:rPr>
                <w:noProof/>
                <w:webHidden/>
              </w:rPr>
              <w:fldChar w:fldCharType="separate"/>
            </w:r>
            <w:r w:rsidR="00250E24">
              <w:rPr>
                <w:noProof/>
                <w:webHidden/>
              </w:rPr>
              <w:t>51</w:t>
            </w:r>
            <w:r w:rsidR="00250E24">
              <w:rPr>
                <w:noProof/>
                <w:webHidden/>
              </w:rPr>
              <w:fldChar w:fldCharType="end"/>
            </w:r>
          </w:hyperlink>
        </w:p>
        <w:p w14:paraId="0E950439" w14:textId="57F0D04A" w:rsidR="00A81D7C" w:rsidRPr="00D33B20" w:rsidRDefault="00A81D7C" w:rsidP="00F02EDB">
          <w:pPr>
            <w:pStyle w:val="TOC1"/>
            <w:tabs>
              <w:tab w:val="left" w:pos="440"/>
            </w:tabs>
            <w:spacing w:before="100" w:beforeAutospacing="1" w:after="100" w:afterAutospacing="1" w:line="240" w:lineRule="auto"/>
            <w:rPr>
              <w:rStyle w:val="af7"/>
              <w:b w:val="0"/>
              <w:bCs w:val="0"/>
              <w:noProof/>
              <w:sz w:val="28"/>
              <w:szCs w:val="24"/>
              <w:lang w:eastAsia="en-US"/>
            </w:rPr>
          </w:pPr>
          <w:r w:rsidRPr="00400127">
            <w:rPr>
              <w:rStyle w:val="af7"/>
              <w:noProof/>
              <w:sz w:val="28"/>
              <w:szCs w:val="28"/>
            </w:rPr>
            <w:lastRenderedPageBreak/>
            <w:fldChar w:fldCharType="end"/>
          </w:r>
        </w:p>
      </w:sdtContent>
    </w:sdt>
    <w:p w14:paraId="020676C3" w14:textId="0CF8F545" w:rsidR="00881795" w:rsidRPr="00D33B20" w:rsidRDefault="00881795" w:rsidP="00D33B20">
      <w:pPr>
        <w:spacing w:after="200"/>
        <w:rPr>
          <w:b/>
          <w:bCs/>
          <w:color w:val="000000" w:themeColor="text1"/>
        </w:rPr>
      </w:pPr>
    </w:p>
    <w:p w14:paraId="4D06CC4D" w14:textId="458E96CC" w:rsidR="00881795" w:rsidRPr="00D33B20" w:rsidRDefault="00881795" w:rsidP="00D33B20">
      <w:pPr>
        <w:rPr>
          <w:b/>
          <w:bCs/>
          <w:color w:val="000000" w:themeColor="text1"/>
        </w:rPr>
        <w:sectPr w:rsidR="00881795" w:rsidRPr="00D33B20">
          <w:headerReference w:type="default" r:id="rId15"/>
          <w:footerReference w:type="default" r:id="rId16"/>
          <w:pgSz w:w="11906" w:h="16838"/>
          <w:pgMar w:top="1440" w:right="1800" w:bottom="1440" w:left="1800" w:header="708" w:footer="708" w:gutter="0"/>
          <w:pgNumType w:fmt="lowerRoman" w:start="1"/>
          <w:cols w:space="708"/>
          <w:docGrid w:linePitch="360"/>
        </w:sectPr>
      </w:pPr>
    </w:p>
    <w:p w14:paraId="18D883AD" w14:textId="25BB18E6" w:rsidR="00881795" w:rsidRDefault="00CF4907" w:rsidP="00945335">
      <w:pPr>
        <w:spacing w:before="240" w:after="240"/>
        <w:jc w:val="center"/>
        <w:rPr>
          <w:b/>
          <w:bCs/>
          <w:sz w:val="40"/>
          <w:szCs w:val="40"/>
        </w:rPr>
      </w:pPr>
      <w:bookmarkStart w:id="4" w:name="_Toc45200856"/>
      <w:bookmarkStart w:id="5" w:name="_Toc50644246"/>
      <w:bookmarkStart w:id="6" w:name="_Toc43215095"/>
      <w:bookmarkEnd w:id="1"/>
      <w:r w:rsidRPr="00945335">
        <w:rPr>
          <w:b/>
          <w:bCs/>
          <w:sz w:val="40"/>
          <w:szCs w:val="40"/>
        </w:rPr>
        <w:t>List of Tables</w:t>
      </w:r>
      <w:bookmarkEnd w:id="4"/>
      <w:bookmarkEnd w:id="5"/>
    </w:p>
    <w:p w14:paraId="5BAA2E43" w14:textId="03348609" w:rsidR="00250E24" w:rsidRDefault="00CC7EC1">
      <w:pPr>
        <w:pStyle w:val="af"/>
        <w:tabs>
          <w:tab w:val="right" w:leader="dot" w:pos="8296"/>
        </w:tabs>
        <w:ind w:left="1280" w:hanging="800"/>
        <w:rPr>
          <w:rFonts w:asciiTheme="minorHAnsi" w:eastAsiaTheme="minorEastAsia" w:hAnsiTheme="minorHAnsi"/>
          <w:noProof/>
          <w:kern w:val="2"/>
          <w:sz w:val="21"/>
        </w:rPr>
      </w:pPr>
      <w:r>
        <w:rPr>
          <w:b/>
          <w:bCs/>
          <w:sz w:val="40"/>
          <w:szCs w:val="40"/>
        </w:rPr>
        <w:fldChar w:fldCharType="begin"/>
      </w:r>
      <w:r>
        <w:rPr>
          <w:b/>
          <w:bCs/>
          <w:sz w:val="40"/>
          <w:szCs w:val="40"/>
        </w:rPr>
        <w:instrText xml:space="preserve"> TOC \h \z \c "Table" </w:instrText>
      </w:r>
      <w:r>
        <w:rPr>
          <w:b/>
          <w:bCs/>
          <w:sz w:val="40"/>
          <w:szCs w:val="40"/>
        </w:rPr>
        <w:fldChar w:fldCharType="separate"/>
      </w:r>
      <w:hyperlink w:anchor="_Toc129359979" w:history="1">
        <w:r w:rsidR="00250E24" w:rsidRPr="00D84D8F">
          <w:rPr>
            <w:rStyle w:val="af7"/>
            <w:noProof/>
          </w:rPr>
          <w:t>Table 1 Data Source Files</w:t>
        </w:r>
        <w:r w:rsidR="00250E24">
          <w:rPr>
            <w:noProof/>
            <w:webHidden/>
          </w:rPr>
          <w:tab/>
        </w:r>
        <w:r w:rsidR="00250E24">
          <w:rPr>
            <w:noProof/>
            <w:webHidden/>
          </w:rPr>
          <w:fldChar w:fldCharType="begin"/>
        </w:r>
        <w:r w:rsidR="00250E24">
          <w:rPr>
            <w:noProof/>
            <w:webHidden/>
          </w:rPr>
          <w:instrText xml:space="preserve"> PAGEREF _Toc129359979 \h </w:instrText>
        </w:r>
        <w:r w:rsidR="00250E24">
          <w:rPr>
            <w:noProof/>
            <w:webHidden/>
          </w:rPr>
        </w:r>
        <w:r w:rsidR="00250E24">
          <w:rPr>
            <w:noProof/>
            <w:webHidden/>
          </w:rPr>
          <w:fldChar w:fldCharType="separate"/>
        </w:r>
        <w:r w:rsidR="00250E24">
          <w:rPr>
            <w:noProof/>
            <w:webHidden/>
          </w:rPr>
          <w:t>8</w:t>
        </w:r>
        <w:r w:rsidR="00250E24">
          <w:rPr>
            <w:noProof/>
            <w:webHidden/>
          </w:rPr>
          <w:fldChar w:fldCharType="end"/>
        </w:r>
      </w:hyperlink>
    </w:p>
    <w:p w14:paraId="4CF8CCEB" w14:textId="6B0EE8A7" w:rsidR="00881795" w:rsidRPr="00945335" w:rsidRDefault="00CC7EC1" w:rsidP="00945335">
      <w:pPr>
        <w:spacing w:before="240" w:after="240"/>
        <w:jc w:val="center"/>
        <w:rPr>
          <w:b/>
          <w:bCs/>
          <w:sz w:val="22"/>
          <w:szCs w:val="22"/>
        </w:rPr>
      </w:pPr>
      <w:r>
        <w:rPr>
          <w:b/>
          <w:bCs/>
          <w:sz w:val="40"/>
          <w:szCs w:val="40"/>
        </w:rPr>
        <w:fldChar w:fldCharType="end"/>
      </w:r>
      <w:bookmarkStart w:id="7" w:name="_Toc45200857"/>
      <w:bookmarkStart w:id="8" w:name="_Toc50644247"/>
      <w:r w:rsidR="00CF4907" w:rsidRPr="00945335">
        <w:rPr>
          <w:b/>
          <w:bCs/>
          <w:sz w:val="40"/>
          <w:szCs w:val="40"/>
        </w:rPr>
        <w:t>List of Figures</w:t>
      </w:r>
      <w:bookmarkEnd w:id="7"/>
      <w:bookmarkEnd w:id="8"/>
    </w:p>
    <w:bookmarkStart w:id="9" w:name="_Toc43215096"/>
    <w:bookmarkStart w:id="10" w:name="_Toc50644249"/>
    <w:bookmarkEnd w:id="6"/>
    <w:p w14:paraId="4B952CD2" w14:textId="1176259C" w:rsidR="004E1AD7" w:rsidRDefault="00FB4234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r>
        <w:rPr>
          <w:u w:val="single"/>
        </w:rPr>
        <w:fldChar w:fldCharType="begin"/>
      </w:r>
      <w:r>
        <w:rPr>
          <w:u w:val="single"/>
        </w:rPr>
        <w:instrText xml:space="preserve"> TOC \h \z \c "Figure" </w:instrText>
      </w:r>
      <w:r>
        <w:rPr>
          <w:u w:val="single"/>
        </w:rPr>
        <w:fldChar w:fldCharType="separate"/>
      </w:r>
      <w:hyperlink w:anchor="_Toc129366503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1 Setup Window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_Toc129366503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</w:t>
        </w:r>
        <w:r w:rsidR="004E1AD7">
          <w:rPr>
            <w:noProof/>
            <w:webHidden/>
          </w:rPr>
          <w:fldChar w:fldCharType="end"/>
        </w:r>
      </w:hyperlink>
    </w:p>
    <w:p w14:paraId="34E54DAE" w14:textId="7860611D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04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2 Choose Install Location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_Toc129366504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</w:t>
        </w:r>
        <w:r w:rsidR="004E1AD7">
          <w:rPr>
            <w:noProof/>
            <w:webHidden/>
          </w:rPr>
          <w:fldChar w:fldCharType="end"/>
        </w:r>
      </w:hyperlink>
    </w:p>
    <w:p w14:paraId="5BE1DA6F" w14:textId="03AC226D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05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3 Ready to Install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_Toc129366505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</w:t>
        </w:r>
        <w:r w:rsidR="004E1AD7">
          <w:rPr>
            <w:noProof/>
            <w:webHidden/>
          </w:rPr>
          <w:fldChar w:fldCharType="end"/>
        </w:r>
      </w:hyperlink>
    </w:p>
    <w:p w14:paraId="0285C672" w14:textId="6612C1E1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06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4 Installation Processing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_Toc129366506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</w:t>
        </w:r>
        <w:r w:rsidR="004E1AD7">
          <w:rPr>
            <w:noProof/>
            <w:webHidden/>
          </w:rPr>
          <w:fldChar w:fldCharType="end"/>
        </w:r>
      </w:hyperlink>
    </w:p>
    <w:p w14:paraId="611AA907" w14:textId="3BB14A98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07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5 Installation Complete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_Toc129366507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</w:t>
        </w:r>
        <w:r w:rsidR="004E1AD7">
          <w:rPr>
            <w:noProof/>
            <w:webHidden/>
          </w:rPr>
          <w:fldChar w:fldCharType="end"/>
        </w:r>
      </w:hyperlink>
    </w:p>
    <w:p w14:paraId="56D3526D" w14:textId="5D3EFE89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08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6  Extract Window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_Toc129366508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5</w:t>
        </w:r>
        <w:r w:rsidR="004E1AD7">
          <w:rPr>
            <w:noProof/>
            <w:webHidden/>
          </w:rPr>
          <w:fldChar w:fldCharType="end"/>
        </w:r>
      </w:hyperlink>
    </w:p>
    <w:p w14:paraId="040E0B20" w14:textId="56861CC6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09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7 Option and Destination Folder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_Toc129366509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5</w:t>
        </w:r>
        <w:r w:rsidR="004E1AD7">
          <w:rPr>
            <w:noProof/>
            <w:webHidden/>
          </w:rPr>
          <w:fldChar w:fldCharType="end"/>
        </w:r>
      </w:hyperlink>
    </w:p>
    <w:p w14:paraId="29CD70D7" w14:textId="5FF9D89B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0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8 Installation Window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_Toc129366510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6</w:t>
        </w:r>
        <w:r w:rsidR="004E1AD7">
          <w:rPr>
            <w:noProof/>
            <w:webHidden/>
          </w:rPr>
          <w:fldChar w:fldCharType="end"/>
        </w:r>
      </w:hyperlink>
    </w:p>
    <w:p w14:paraId="496EB402" w14:textId="1C692A6E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1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9 Data Installation Success Tip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_Toc129366511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6</w:t>
        </w:r>
        <w:r w:rsidR="004E1AD7">
          <w:rPr>
            <w:noProof/>
            <w:webHidden/>
          </w:rPr>
          <w:fldChar w:fldCharType="end"/>
        </w:r>
      </w:hyperlink>
    </w:p>
    <w:p w14:paraId="36FC8AA4" w14:textId="7510754A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2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10 Confirm for Uninstallation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_Toc129366512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7</w:t>
        </w:r>
        <w:r w:rsidR="004E1AD7">
          <w:rPr>
            <w:noProof/>
            <w:webHidden/>
          </w:rPr>
          <w:fldChar w:fldCharType="end"/>
        </w:r>
      </w:hyperlink>
    </w:p>
    <w:p w14:paraId="115F8E39" w14:textId="142D4430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3" w:history="1">
        <w:r w:rsidR="004E1AD7" w:rsidRPr="00661304">
          <w:rPr>
            <w:rStyle w:val="af7"/>
            <w:noProof/>
          </w:rPr>
          <w:t>Figure 1</w:t>
        </w:r>
        <w:r w:rsidR="004E1AD7" w:rsidRPr="00661304">
          <w:rPr>
            <w:rStyle w:val="af7"/>
            <w:noProof/>
          </w:rPr>
          <w:noBreakHyphen/>
          <w:t>11 Removing NEXUS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_Toc129366513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7</w:t>
        </w:r>
        <w:r w:rsidR="004E1AD7">
          <w:rPr>
            <w:noProof/>
            <w:webHidden/>
          </w:rPr>
          <w:fldChar w:fldCharType="end"/>
        </w:r>
      </w:hyperlink>
    </w:p>
    <w:p w14:paraId="19DFCF9D" w14:textId="1E1B1B14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4" w:history="1">
        <w:r w:rsidR="004E1AD7" w:rsidRPr="00661304">
          <w:rPr>
            <w:rStyle w:val="af7"/>
            <w:noProof/>
          </w:rPr>
          <w:t>Figure 3</w:t>
        </w:r>
        <w:r w:rsidR="004E1AD7" w:rsidRPr="00661304">
          <w:rPr>
            <w:rStyle w:val="af7"/>
            <w:noProof/>
          </w:rPr>
          <w:noBreakHyphen/>
          <w:t>1 Main Interface of NEXUS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_Toc129366514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10</w:t>
        </w:r>
        <w:r w:rsidR="004E1AD7">
          <w:rPr>
            <w:noProof/>
            <w:webHidden/>
          </w:rPr>
          <w:fldChar w:fldCharType="end"/>
        </w:r>
      </w:hyperlink>
    </w:p>
    <w:p w14:paraId="3A2C88A3" w14:textId="48537A5A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5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 Main Interface of Data Viewer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_Toc129366515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12</w:t>
        </w:r>
        <w:r w:rsidR="004E1AD7">
          <w:rPr>
            <w:noProof/>
            <w:webHidden/>
          </w:rPr>
          <w:fldChar w:fldCharType="end"/>
        </w:r>
      </w:hyperlink>
    </w:p>
    <w:p w14:paraId="59829D72" w14:textId="540ED6E1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6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 Setting Panel of Data Viewer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_Toc129366516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13</w:t>
        </w:r>
        <w:r w:rsidR="004E1AD7">
          <w:rPr>
            <w:noProof/>
            <w:webHidden/>
          </w:rPr>
          <w:fldChar w:fldCharType="end"/>
        </w:r>
      </w:hyperlink>
    </w:p>
    <w:p w14:paraId="02DEFC27" w14:textId="23A7463A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7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 Example for Displaying EJ/Demographic Metric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_Toc129366517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15</w:t>
        </w:r>
        <w:r w:rsidR="004E1AD7">
          <w:rPr>
            <w:noProof/>
            <w:webHidden/>
          </w:rPr>
          <w:fldChar w:fldCharType="end"/>
        </w:r>
      </w:hyperlink>
    </w:p>
    <w:p w14:paraId="3F7C208F" w14:textId="34383675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8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4 Example for Displaying Climate Risk Metric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_Toc129366518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16</w:t>
        </w:r>
        <w:r w:rsidR="004E1AD7">
          <w:rPr>
            <w:noProof/>
            <w:webHidden/>
          </w:rPr>
          <w:fldChar w:fldCharType="end"/>
        </w:r>
      </w:hyperlink>
    </w:p>
    <w:p w14:paraId="17F9F73B" w14:textId="3289D943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19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5 Example for Displaying Climate Risk Indicators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_Toc129366519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16</w:t>
        </w:r>
        <w:r w:rsidR="004E1AD7">
          <w:rPr>
            <w:noProof/>
            <w:webHidden/>
          </w:rPr>
          <w:fldChar w:fldCharType="end"/>
        </w:r>
      </w:hyperlink>
    </w:p>
    <w:p w14:paraId="6B8E3E6A" w14:textId="3096AF06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0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6 Example for Collapsing Setup Panel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_Toc129366520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17</w:t>
        </w:r>
        <w:r w:rsidR="004E1AD7">
          <w:rPr>
            <w:noProof/>
            <w:webHidden/>
          </w:rPr>
          <w:fldChar w:fldCharType="end"/>
        </w:r>
      </w:hyperlink>
    </w:p>
    <w:p w14:paraId="4AFD5A40" w14:textId="46CDE258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1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7 The Default Checked Indicators for Four Options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_Toc129366521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18</w:t>
        </w:r>
        <w:r w:rsidR="004E1AD7">
          <w:rPr>
            <w:noProof/>
            <w:webHidden/>
          </w:rPr>
          <w:fldChar w:fldCharType="end"/>
        </w:r>
      </w:hyperlink>
    </w:p>
    <w:p w14:paraId="747C18E5" w14:textId="5ED77416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2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8 GUI of Map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_Toc129366522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20</w:t>
        </w:r>
        <w:r w:rsidR="004E1AD7">
          <w:rPr>
            <w:noProof/>
            <w:webHidden/>
          </w:rPr>
          <w:fldChar w:fldCharType="end"/>
        </w:r>
      </w:hyperlink>
    </w:p>
    <w:p w14:paraId="57D40C9D" w14:textId="4DE34285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3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9 The Drop-down List of the MAP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_Toc129366523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22</w:t>
        </w:r>
        <w:r w:rsidR="004E1AD7">
          <w:rPr>
            <w:noProof/>
            <w:webHidden/>
          </w:rPr>
          <w:fldChar w:fldCharType="end"/>
        </w:r>
      </w:hyperlink>
    </w:p>
    <w:p w14:paraId="7CF4D3F3" w14:textId="73478AF6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4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 xml:space="preserve">10 </w:t>
        </w:r>
        <w:r w:rsidR="004E1AD7" w:rsidRPr="00661304">
          <w:rPr>
            <w:rStyle w:val="af7"/>
            <w:bCs/>
            <w:noProof/>
          </w:rPr>
          <w:t>Select EPA Region/State/CBSA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_Toc129366524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23</w:t>
        </w:r>
        <w:r w:rsidR="004E1AD7">
          <w:rPr>
            <w:noProof/>
            <w:webHidden/>
          </w:rPr>
          <w:fldChar w:fldCharType="end"/>
        </w:r>
      </w:hyperlink>
    </w:p>
    <w:p w14:paraId="57740737" w14:textId="6BA70CA6" w:rsidR="004E1AD7" w:rsidRP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5" w:history="1">
        <w:r w:rsidR="004E1AD7" w:rsidRPr="004E1AD7">
          <w:rPr>
            <w:rStyle w:val="af7"/>
            <w:noProof/>
          </w:rPr>
          <w:t>Figure 4</w:t>
        </w:r>
        <w:r w:rsidR="004E1AD7" w:rsidRPr="004E1AD7">
          <w:rPr>
            <w:rStyle w:val="af7"/>
            <w:noProof/>
          </w:rPr>
          <w:noBreakHyphen/>
          <w:t>11 Configure Window of Circle Color Bar</w:t>
        </w:r>
        <w:r w:rsidR="004E1AD7" w:rsidRPr="004E1AD7">
          <w:rPr>
            <w:noProof/>
            <w:webHidden/>
          </w:rPr>
          <w:tab/>
        </w:r>
        <w:r w:rsidR="004E1AD7" w:rsidRPr="004E1AD7">
          <w:rPr>
            <w:noProof/>
            <w:webHidden/>
          </w:rPr>
          <w:fldChar w:fldCharType="begin"/>
        </w:r>
        <w:r w:rsidR="004E1AD7" w:rsidRPr="004E1AD7">
          <w:rPr>
            <w:noProof/>
            <w:webHidden/>
          </w:rPr>
          <w:instrText xml:space="preserve"> PAGEREF _Toc129366525 \h </w:instrText>
        </w:r>
        <w:r w:rsidR="004E1AD7" w:rsidRPr="004E1AD7">
          <w:rPr>
            <w:noProof/>
            <w:webHidden/>
          </w:rPr>
        </w:r>
        <w:r w:rsidR="004E1AD7" w:rsidRPr="004E1AD7">
          <w:rPr>
            <w:noProof/>
            <w:webHidden/>
          </w:rPr>
          <w:fldChar w:fldCharType="separate"/>
        </w:r>
        <w:r w:rsidR="004E1AD7" w:rsidRPr="004E1AD7">
          <w:rPr>
            <w:noProof/>
            <w:webHidden/>
          </w:rPr>
          <w:t>23</w:t>
        </w:r>
        <w:r w:rsidR="004E1AD7" w:rsidRPr="004E1AD7">
          <w:rPr>
            <w:noProof/>
            <w:webHidden/>
          </w:rPr>
          <w:fldChar w:fldCharType="end"/>
        </w:r>
      </w:hyperlink>
    </w:p>
    <w:p w14:paraId="19459F3A" w14:textId="268B792F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6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12 The Interface of the MP Risk Ranking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_Toc129366526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24</w:t>
        </w:r>
        <w:r w:rsidR="004E1AD7">
          <w:rPr>
            <w:noProof/>
            <w:webHidden/>
          </w:rPr>
          <w:fldChar w:fldCharType="end"/>
        </w:r>
      </w:hyperlink>
    </w:p>
    <w:p w14:paraId="1EFA2A2C" w14:textId="728CE8D9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7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13 The Drop-down List of the Emission &amp; Monitor Data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_Toc129366527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26</w:t>
        </w:r>
        <w:r w:rsidR="004E1AD7">
          <w:rPr>
            <w:noProof/>
            <w:webHidden/>
          </w:rPr>
          <w:fldChar w:fldCharType="end"/>
        </w:r>
      </w:hyperlink>
    </w:p>
    <w:p w14:paraId="7E309300" w14:textId="77789718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8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14 Major Points Sources Option-1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_Toc129366528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27</w:t>
        </w:r>
        <w:r w:rsidR="004E1AD7">
          <w:rPr>
            <w:noProof/>
            <w:webHidden/>
          </w:rPr>
          <w:fldChar w:fldCharType="end"/>
        </w:r>
      </w:hyperlink>
    </w:p>
    <w:p w14:paraId="28846FF8" w14:textId="1B5CB669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29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15 Highlight Sources/Monitors in the Pop-up Window by Clicking on the Map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_Toc129366529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27</w:t>
        </w:r>
        <w:r w:rsidR="004E1AD7">
          <w:rPr>
            <w:noProof/>
            <w:webHidden/>
          </w:rPr>
          <w:fldChar w:fldCharType="end"/>
        </w:r>
      </w:hyperlink>
    </w:p>
    <w:p w14:paraId="7BC8586E" w14:textId="7AD9CB8F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0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16 Major Points Sources Option-2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_Toc129366530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28</w:t>
        </w:r>
        <w:r w:rsidR="004E1AD7">
          <w:rPr>
            <w:noProof/>
            <w:webHidden/>
          </w:rPr>
          <w:fldChar w:fldCharType="end"/>
        </w:r>
      </w:hyperlink>
    </w:p>
    <w:p w14:paraId="4FF55DE9" w14:textId="15FCF76B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1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17 Source Category Emissions Option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_Toc129366531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29</w:t>
        </w:r>
        <w:r w:rsidR="004E1AD7">
          <w:rPr>
            <w:noProof/>
            <w:webHidden/>
          </w:rPr>
          <w:fldChar w:fldCharType="end"/>
        </w:r>
      </w:hyperlink>
    </w:p>
    <w:p w14:paraId="1320877E" w14:textId="1C35AE9A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2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18 Top X Emission Sources Option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_Toc129366532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29</w:t>
        </w:r>
        <w:r w:rsidR="004E1AD7">
          <w:rPr>
            <w:noProof/>
            <w:webHidden/>
          </w:rPr>
          <w:fldChar w:fldCharType="end"/>
        </w:r>
      </w:hyperlink>
    </w:p>
    <w:p w14:paraId="61FAAA10" w14:textId="6F57BCD7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3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19 The Function of Sector Emission Summary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_Toc129366533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30</w:t>
        </w:r>
        <w:r w:rsidR="004E1AD7">
          <w:rPr>
            <w:noProof/>
            <w:webHidden/>
          </w:rPr>
          <w:fldChar w:fldCharType="end"/>
        </w:r>
      </w:hyperlink>
    </w:p>
    <w:p w14:paraId="685B17FA" w14:textId="65F2E795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4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20 The Summary Table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_Toc129366534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31</w:t>
        </w:r>
        <w:r w:rsidR="004E1AD7">
          <w:rPr>
            <w:noProof/>
            <w:webHidden/>
          </w:rPr>
          <w:fldChar w:fldCharType="end"/>
        </w:r>
      </w:hyperlink>
    </w:p>
    <w:p w14:paraId="09B3CECE" w14:textId="133487A4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5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21 The Summary Plot-1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_Toc129366535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32</w:t>
        </w:r>
        <w:r w:rsidR="004E1AD7">
          <w:rPr>
            <w:noProof/>
            <w:webHidden/>
          </w:rPr>
          <w:fldChar w:fldCharType="end"/>
        </w:r>
      </w:hyperlink>
    </w:p>
    <w:p w14:paraId="52116769" w14:textId="7B83ACE0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6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22 The Summary Plot-2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_Toc129366536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32</w:t>
        </w:r>
        <w:r w:rsidR="004E1AD7">
          <w:rPr>
            <w:noProof/>
            <w:webHidden/>
          </w:rPr>
          <w:fldChar w:fldCharType="end"/>
        </w:r>
      </w:hyperlink>
    </w:p>
    <w:p w14:paraId="00B9184A" w14:textId="6935D606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7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23 The “Monitor Sites/Data Table” Window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_Toc129366537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33</w:t>
        </w:r>
        <w:r w:rsidR="004E1AD7">
          <w:rPr>
            <w:noProof/>
            <w:webHidden/>
          </w:rPr>
          <w:fldChar w:fldCharType="end"/>
        </w:r>
      </w:hyperlink>
    </w:p>
    <w:p w14:paraId="57E58CFF" w14:textId="6C3B6E88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8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24 The Map and the Trend Plot of the Selected Monitor Site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_Toc129366538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35</w:t>
        </w:r>
        <w:r w:rsidR="004E1AD7">
          <w:rPr>
            <w:noProof/>
            <w:webHidden/>
          </w:rPr>
          <w:fldChar w:fldCharType="end"/>
        </w:r>
      </w:hyperlink>
    </w:p>
    <w:p w14:paraId="1C5F02BC" w14:textId="1577D712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39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25 Three Ways to Display Proximity Analysis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_Toc129366539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36</w:t>
        </w:r>
        <w:r w:rsidR="004E1AD7">
          <w:rPr>
            <w:noProof/>
            <w:webHidden/>
          </w:rPr>
          <w:fldChar w:fldCharType="end"/>
        </w:r>
      </w:hyperlink>
    </w:p>
    <w:p w14:paraId="03F89B0D" w14:textId="5089FB85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0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26 The Proximity Analysis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_Toc129366540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36</w:t>
        </w:r>
        <w:r w:rsidR="004E1AD7">
          <w:rPr>
            <w:noProof/>
            <w:webHidden/>
          </w:rPr>
          <w:fldChar w:fldCharType="end"/>
        </w:r>
      </w:hyperlink>
    </w:p>
    <w:p w14:paraId="7360F066" w14:textId="6CD490A0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1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27 Map Layers Menu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_Toc129366541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38</w:t>
        </w:r>
        <w:r w:rsidR="004E1AD7">
          <w:rPr>
            <w:noProof/>
            <w:webHidden/>
          </w:rPr>
          <w:fldChar w:fldCharType="end"/>
        </w:r>
      </w:hyperlink>
    </w:p>
    <w:p w14:paraId="68F37F79" w14:textId="06D8EA3E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2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28 Show Detailed Information by Clicking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_Toc129366542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38</w:t>
        </w:r>
        <w:r w:rsidR="004E1AD7">
          <w:rPr>
            <w:noProof/>
            <w:webHidden/>
          </w:rPr>
          <w:fldChar w:fldCharType="end"/>
        </w:r>
      </w:hyperlink>
    </w:p>
    <w:p w14:paraId="606E4010" w14:textId="2BBBEC3B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3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29 Set the “Radius of Analysis”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_Toc129366543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40</w:t>
        </w:r>
        <w:r w:rsidR="004E1AD7">
          <w:rPr>
            <w:noProof/>
            <w:webHidden/>
          </w:rPr>
          <w:fldChar w:fldCharType="end"/>
        </w:r>
      </w:hyperlink>
    </w:p>
    <w:p w14:paraId="009C905D" w14:textId="4F376E7E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4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30 The “Select Sites”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_Toc129366544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41</w:t>
        </w:r>
        <w:r w:rsidR="004E1AD7">
          <w:rPr>
            <w:noProof/>
            <w:webHidden/>
          </w:rPr>
          <w:fldChar w:fldCharType="end"/>
        </w:r>
      </w:hyperlink>
    </w:p>
    <w:p w14:paraId="115AFE81" w14:textId="731CF374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5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31 National Sites Table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_Toc129366545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42</w:t>
        </w:r>
        <w:r w:rsidR="004E1AD7">
          <w:rPr>
            <w:noProof/>
            <w:webHidden/>
          </w:rPr>
          <w:fldChar w:fldCharType="end"/>
        </w:r>
      </w:hyperlink>
    </w:p>
    <w:p w14:paraId="6AE24F9D" w14:textId="30388C7A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6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32 Configure Legend for Tables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_Toc129366546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43</w:t>
        </w:r>
        <w:r w:rsidR="004E1AD7">
          <w:rPr>
            <w:noProof/>
            <w:webHidden/>
          </w:rPr>
          <w:fldChar w:fldCharType="end"/>
        </w:r>
      </w:hyperlink>
    </w:p>
    <w:p w14:paraId="07151A96" w14:textId="2CE72A97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7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33 The Summary Table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_Toc129366547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44</w:t>
        </w:r>
        <w:r w:rsidR="004E1AD7">
          <w:rPr>
            <w:noProof/>
            <w:webHidden/>
          </w:rPr>
          <w:fldChar w:fldCharType="end"/>
        </w:r>
      </w:hyperlink>
    </w:p>
    <w:p w14:paraId="4FA98E95" w14:textId="181E863D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8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34 The Summary Plot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_Toc129366548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45</w:t>
        </w:r>
        <w:r w:rsidR="004E1AD7">
          <w:rPr>
            <w:noProof/>
            <w:webHidden/>
          </w:rPr>
          <w:fldChar w:fldCharType="end"/>
        </w:r>
      </w:hyperlink>
    </w:p>
    <w:p w14:paraId="36CFDCC5" w14:textId="20AE49DC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49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35 Launch the Attribute Table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_Toc129366549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46</w:t>
        </w:r>
        <w:r w:rsidR="004E1AD7">
          <w:rPr>
            <w:noProof/>
            <w:webHidden/>
          </w:rPr>
          <w:fldChar w:fldCharType="end"/>
        </w:r>
      </w:hyperlink>
    </w:p>
    <w:p w14:paraId="5F5547F5" w14:textId="4E261AEB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50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 xml:space="preserve">36 The Interface of the </w:t>
        </w:r>
        <w:r w:rsidR="004E1AD7" w:rsidRPr="00661304">
          <w:rPr>
            <w:rStyle w:val="af7"/>
            <w:noProof/>
            <w:lang w:eastAsia="en-US"/>
          </w:rPr>
          <w:t>“EPA Region Table Generator”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_Toc129366550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47</w:t>
        </w:r>
        <w:r w:rsidR="004E1AD7">
          <w:rPr>
            <w:noProof/>
            <w:webHidden/>
          </w:rPr>
          <w:fldChar w:fldCharType="end"/>
        </w:r>
      </w:hyperlink>
    </w:p>
    <w:p w14:paraId="65B66C66" w14:textId="5914CAFF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51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37 GUI of Data Module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_Toc129366551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47</w:t>
        </w:r>
        <w:r w:rsidR="004E1AD7">
          <w:rPr>
            <w:noProof/>
            <w:webHidden/>
          </w:rPr>
          <w:fldChar w:fldCharType="end"/>
        </w:r>
      </w:hyperlink>
    </w:p>
    <w:p w14:paraId="22698290" w14:textId="099BD984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52" w:history="1">
        <w:r w:rsidR="004E1AD7" w:rsidRPr="00661304">
          <w:rPr>
            <w:rStyle w:val="af7"/>
            <w:noProof/>
          </w:rPr>
          <w:t>Figure 4</w:t>
        </w:r>
        <w:r w:rsidR="004E1AD7" w:rsidRPr="00661304">
          <w:rPr>
            <w:rStyle w:val="af7"/>
            <w:noProof/>
          </w:rPr>
          <w:noBreakHyphen/>
          <w:t>38 Grouping Tool in Data Window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_Toc129366552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48</w:t>
        </w:r>
        <w:r w:rsidR="004E1AD7">
          <w:rPr>
            <w:noProof/>
            <w:webHidden/>
          </w:rPr>
          <w:fldChar w:fldCharType="end"/>
        </w:r>
      </w:hyperlink>
    </w:p>
    <w:p w14:paraId="44C28B4E" w14:textId="7DD3F3B8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53" w:history="1">
        <w:r w:rsidR="004E1AD7" w:rsidRPr="00661304">
          <w:rPr>
            <w:rStyle w:val="af7"/>
            <w:noProof/>
          </w:rPr>
          <w:t>Figure 5</w:t>
        </w:r>
        <w:r w:rsidR="004E1AD7" w:rsidRPr="00661304">
          <w:rPr>
            <w:rStyle w:val="af7"/>
            <w:noProof/>
          </w:rPr>
          <w:noBreakHyphen/>
          <w:t>1 Main Interface of Data Input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_Toc129366553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49</w:t>
        </w:r>
        <w:r w:rsidR="004E1AD7">
          <w:rPr>
            <w:noProof/>
            <w:webHidden/>
          </w:rPr>
          <w:fldChar w:fldCharType="end"/>
        </w:r>
      </w:hyperlink>
    </w:p>
    <w:p w14:paraId="766703A1" w14:textId="5D015B8C" w:rsidR="004E1AD7" w:rsidRDefault="00000000">
      <w:pPr>
        <w:pStyle w:val="af"/>
        <w:tabs>
          <w:tab w:val="right" w:leader="dot" w:pos="8296"/>
        </w:tabs>
        <w:ind w:left="920" w:hanging="440"/>
        <w:rPr>
          <w:rFonts w:asciiTheme="minorHAnsi" w:eastAsiaTheme="minorEastAsia" w:hAnsiTheme="minorHAnsi"/>
          <w:noProof/>
          <w:kern w:val="2"/>
          <w:sz w:val="21"/>
        </w:rPr>
      </w:pPr>
      <w:hyperlink w:anchor="_Toc129366554" w:history="1">
        <w:r w:rsidR="004E1AD7" w:rsidRPr="00661304">
          <w:rPr>
            <w:rStyle w:val="af7"/>
            <w:noProof/>
          </w:rPr>
          <w:t>Figure 5</w:t>
        </w:r>
        <w:r w:rsidR="004E1AD7" w:rsidRPr="00661304">
          <w:rPr>
            <w:rStyle w:val="af7"/>
            <w:noProof/>
          </w:rPr>
          <w:noBreakHyphen/>
          <w:t>2 Load and Preview File/Dataset</w:t>
        </w:r>
        <w:r w:rsidR="004E1AD7">
          <w:rPr>
            <w:noProof/>
            <w:webHidden/>
          </w:rPr>
          <w:tab/>
        </w:r>
        <w:r w:rsidR="004E1AD7">
          <w:rPr>
            <w:noProof/>
            <w:webHidden/>
          </w:rPr>
          <w:fldChar w:fldCharType="begin"/>
        </w:r>
        <w:r w:rsidR="004E1AD7">
          <w:rPr>
            <w:noProof/>
            <w:webHidden/>
          </w:rPr>
          <w:instrText xml:space="preserve"> PAGEREF _Toc129366554 \h </w:instrText>
        </w:r>
        <w:r w:rsidR="004E1AD7">
          <w:rPr>
            <w:noProof/>
            <w:webHidden/>
          </w:rPr>
        </w:r>
        <w:r w:rsidR="004E1AD7">
          <w:rPr>
            <w:noProof/>
            <w:webHidden/>
          </w:rPr>
          <w:fldChar w:fldCharType="separate"/>
        </w:r>
        <w:r w:rsidR="004E1AD7">
          <w:rPr>
            <w:noProof/>
            <w:webHidden/>
          </w:rPr>
          <w:t>50</w:t>
        </w:r>
        <w:r w:rsidR="004E1AD7">
          <w:rPr>
            <w:noProof/>
            <w:webHidden/>
          </w:rPr>
          <w:fldChar w:fldCharType="end"/>
        </w:r>
      </w:hyperlink>
    </w:p>
    <w:p w14:paraId="1FC35C9D" w14:textId="69031E96" w:rsidR="00881795" w:rsidRDefault="00FB4234" w:rsidP="000021A8">
      <w:pPr>
        <w:spacing w:after="200"/>
        <w:rPr>
          <w:sz w:val="22"/>
          <w:szCs w:val="22"/>
          <w:u w:val="single"/>
        </w:rPr>
      </w:pPr>
      <w:r>
        <w:rPr>
          <w:rFonts w:eastAsia="微软雅黑"/>
          <w:u w:val="single"/>
          <w:lang w:eastAsia="zh-CN"/>
        </w:rPr>
        <w:fldChar w:fldCharType="end"/>
      </w:r>
    </w:p>
    <w:p w14:paraId="4B10C6F9" w14:textId="77777777" w:rsidR="009275F5" w:rsidRDefault="009275F5" w:rsidP="00945335">
      <w:pPr>
        <w:sectPr w:rsidR="009275F5">
          <w:type w:val="continuous"/>
          <w:pgSz w:w="11906" w:h="16838"/>
          <w:pgMar w:top="1440" w:right="1800" w:bottom="1440" w:left="1800" w:header="708" w:footer="708" w:gutter="0"/>
          <w:pgNumType w:fmt="lowerRoman"/>
          <w:cols w:space="708"/>
          <w:docGrid w:linePitch="360"/>
        </w:sectPr>
      </w:pPr>
    </w:p>
    <w:p w14:paraId="0ED09010" w14:textId="611D7317" w:rsidR="007D2476" w:rsidRDefault="007D2476" w:rsidP="005221CD">
      <w:pPr>
        <w:jc w:val="center"/>
        <w:rPr>
          <w:b/>
          <w:bCs/>
          <w:sz w:val="32"/>
          <w:szCs w:val="32"/>
        </w:rPr>
      </w:pPr>
      <w:r w:rsidRPr="007036C9">
        <w:rPr>
          <w:b/>
          <w:bCs/>
          <w:sz w:val="32"/>
          <w:szCs w:val="32"/>
        </w:rPr>
        <w:lastRenderedPageBreak/>
        <w:t>Acronyms</w:t>
      </w:r>
    </w:p>
    <w:p w14:paraId="6D9B5BC1" w14:textId="77777777" w:rsidR="001B78D4" w:rsidRPr="007036C9" w:rsidRDefault="001B78D4" w:rsidP="007036C9">
      <w:pPr>
        <w:jc w:val="center"/>
        <w:rPr>
          <w:b/>
          <w:bCs/>
          <w:sz w:val="32"/>
          <w:szCs w:val="32"/>
        </w:rPr>
      </w:pPr>
    </w:p>
    <w:p w14:paraId="242CED06" w14:textId="59DEA03C" w:rsidR="00F53430" w:rsidRDefault="00F53430" w:rsidP="007036C9">
      <w:pPr>
        <w:spacing w:line="480" w:lineRule="auto"/>
      </w:pPr>
      <w:r>
        <w:t>AQ</w:t>
      </w:r>
      <w:r w:rsidR="006D09AA">
        <w:tab/>
      </w:r>
      <w:r w:rsidR="006D09AA">
        <w:tab/>
      </w:r>
      <w:r w:rsidR="006D09AA">
        <w:tab/>
      </w:r>
      <w:r w:rsidR="006D09AA">
        <w:tab/>
        <w:t xml:space="preserve">Air </w:t>
      </w:r>
      <w:r w:rsidR="008B4AC4">
        <w:t>q</w:t>
      </w:r>
      <w:r w:rsidR="006D09AA">
        <w:t>ua</w:t>
      </w:r>
      <w:r w:rsidR="008B4AC4">
        <w:t>l</w:t>
      </w:r>
      <w:r w:rsidR="006D09AA">
        <w:t>ity</w:t>
      </w:r>
    </w:p>
    <w:p w14:paraId="6A8DB86C" w14:textId="4B831CB5" w:rsidR="00F53430" w:rsidRDefault="00F53430" w:rsidP="007036C9">
      <w:pPr>
        <w:spacing w:line="480" w:lineRule="auto"/>
      </w:pPr>
      <w:r>
        <w:t>CAP</w:t>
      </w:r>
      <w:r w:rsidR="00F50736">
        <w:tab/>
      </w:r>
      <w:r w:rsidR="00F50736">
        <w:tab/>
      </w:r>
      <w:r w:rsidR="00F50736">
        <w:tab/>
      </w:r>
      <w:r w:rsidR="00F50736">
        <w:tab/>
        <w:t xml:space="preserve">Criteria air pollutants </w:t>
      </w:r>
    </w:p>
    <w:p w14:paraId="59E8FEBE" w14:textId="5CB11278" w:rsidR="00F53430" w:rsidRDefault="00F53430" w:rsidP="007036C9">
      <w:pPr>
        <w:spacing w:line="480" w:lineRule="auto"/>
      </w:pPr>
      <w:r>
        <w:t>CBSA</w:t>
      </w:r>
      <w:r w:rsidR="006A258C">
        <w:tab/>
      </w:r>
      <w:r w:rsidR="006A258C">
        <w:tab/>
      </w:r>
      <w:r w:rsidR="006A258C">
        <w:tab/>
      </w:r>
      <w:r w:rsidR="006A258C">
        <w:tab/>
      </w:r>
      <w:r w:rsidR="003E4DCE">
        <w:t>C</w:t>
      </w:r>
      <w:r w:rsidR="006A258C" w:rsidRPr="007036C9">
        <w:t>ore</w:t>
      </w:r>
      <w:r w:rsidR="00DA24CE">
        <w:t>-</w:t>
      </w:r>
      <w:r w:rsidR="006A258C" w:rsidRPr="007036C9">
        <w:t>based statistical areas</w:t>
      </w:r>
    </w:p>
    <w:p w14:paraId="57A869CC" w14:textId="77777777" w:rsidR="00D527D3" w:rsidRDefault="004F17F1" w:rsidP="007036C9">
      <w:pPr>
        <w:spacing w:line="480" w:lineRule="auto"/>
      </w:pPr>
      <w:r>
        <w:t>CEJST</w:t>
      </w:r>
      <w:r>
        <w:tab/>
      </w:r>
      <w:r>
        <w:tab/>
      </w:r>
      <w:r>
        <w:tab/>
      </w:r>
      <w:r>
        <w:tab/>
      </w:r>
      <w:r w:rsidRPr="004F17F1">
        <w:t>Climate and Economic Justice Screening Tool</w:t>
      </w:r>
    </w:p>
    <w:p w14:paraId="5A81B45C" w14:textId="60207153" w:rsidR="00F53430" w:rsidRPr="00945335" w:rsidRDefault="00F53430" w:rsidP="007036C9">
      <w:pPr>
        <w:spacing w:line="480" w:lineRule="auto"/>
      </w:pPr>
      <w:r>
        <w:t>CSV</w:t>
      </w:r>
      <w:r w:rsidR="006D09AA">
        <w:tab/>
      </w:r>
      <w:r w:rsidR="006D09AA">
        <w:tab/>
      </w:r>
      <w:r w:rsidR="006D09AA">
        <w:tab/>
      </w:r>
      <w:r w:rsidR="006D09AA">
        <w:tab/>
        <w:t>Comma</w:t>
      </w:r>
      <w:r w:rsidR="008B4AC4">
        <w:t>-</w:t>
      </w:r>
      <w:r w:rsidR="006D09AA">
        <w:t>separated value</w:t>
      </w:r>
      <w:r w:rsidR="008B4AC4">
        <w:t>s</w:t>
      </w:r>
    </w:p>
    <w:p w14:paraId="3CF1187F" w14:textId="16C4EA5B" w:rsidR="00F53430" w:rsidRDefault="00F53430" w:rsidP="007036C9">
      <w:pPr>
        <w:spacing w:line="480" w:lineRule="auto"/>
      </w:pPr>
      <w:r>
        <w:t>DV</w:t>
      </w:r>
      <w:r w:rsidR="001163B2">
        <w:tab/>
      </w:r>
      <w:r w:rsidR="001163B2">
        <w:tab/>
      </w:r>
      <w:r w:rsidR="001163B2">
        <w:tab/>
      </w:r>
      <w:r w:rsidR="001163B2">
        <w:tab/>
        <w:t>Design value</w:t>
      </w:r>
    </w:p>
    <w:p w14:paraId="08458945" w14:textId="5E9F2A12" w:rsidR="00F53430" w:rsidRDefault="00F53430" w:rsidP="007036C9">
      <w:pPr>
        <w:spacing w:line="480" w:lineRule="auto"/>
      </w:pPr>
      <w:r>
        <w:t xml:space="preserve">EJ </w:t>
      </w:r>
      <w:r>
        <w:tab/>
      </w:r>
      <w:r>
        <w:tab/>
      </w:r>
      <w:r>
        <w:tab/>
      </w:r>
      <w:r w:rsidR="006D09AA">
        <w:tab/>
      </w:r>
      <w:r>
        <w:t xml:space="preserve">Environmental </w:t>
      </w:r>
      <w:r w:rsidR="008B4AC4">
        <w:t>j</w:t>
      </w:r>
      <w:r>
        <w:t xml:space="preserve">ustice </w:t>
      </w:r>
    </w:p>
    <w:p w14:paraId="6B57C68B" w14:textId="66CD18BA" w:rsidR="00F53430" w:rsidRDefault="00F53430" w:rsidP="007036C9">
      <w:pPr>
        <w:spacing w:line="480" w:lineRule="auto"/>
      </w:pPr>
      <w:r>
        <w:t>GHG</w:t>
      </w:r>
      <w:r w:rsidR="008B4AC4">
        <w:tab/>
      </w:r>
      <w:r w:rsidR="008B4AC4">
        <w:tab/>
      </w:r>
      <w:r w:rsidR="008B4AC4">
        <w:tab/>
      </w:r>
      <w:r w:rsidR="008B4AC4">
        <w:tab/>
        <w:t>Greenhouse gas</w:t>
      </w:r>
      <w:r w:rsidR="00B70922">
        <w:t>es</w:t>
      </w:r>
    </w:p>
    <w:p w14:paraId="4844BE54" w14:textId="2A2095F3" w:rsidR="00F53430" w:rsidRDefault="00F53430" w:rsidP="007036C9">
      <w:pPr>
        <w:spacing w:line="480" w:lineRule="auto"/>
      </w:pPr>
      <w:r>
        <w:t>HAP</w:t>
      </w:r>
      <w:r w:rsidR="009F36EA">
        <w:tab/>
      </w:r>
      <w:r w:rsidR="009F36EA">
        <w:tab/>
      </w:r>
      <w:r w:rsidR="009F36EA">
        <w:tab/>
      </w:r>
      <w:r w:rsidR="009F36EA">
        <w:tab/>
        <w:t xml:space="preserve">Hazardous air pollutants </w:t>
      </w:r>
    </w:p>
    <w:p w14:paraId="3F254592" w14:textId="453208EF" w:rsidR="00ED59E7" w:rsidRDefault="00ED59E7" w:rsidP="007036C9">
      <w:pPr>
        <w:spacing w:line="480" w:lineRule="auto"/>
      </w:pPr>
      <w:r>
        <w:t>NATTS</w:t>
      </w:r>
      <w:r>
        <w:tab/>
      </w:r>
      <w:r>
        <w:tab/>
      </w:r>
      <w:r>
        <w:tab/>
      </w:r>
      <w:r w:rsidR="00B077E6" w:rsidRPr="00B077E6">
        <w:t>Non-Attainment areas</w:t>
      </w:r>
    </w:p>
    <w:p w14:paraId="7C67D982" w14:textId="7B0F7CF0" w:rsidR="00F53430" w:rsidRDefault="00F53430" w:rsidP="007036C9">
      <w:pPr>
        <w:spacing w:line="480" w:lineRule="auto"/>
      </w:pPr>
      <w:r>
        <w:t>NEI</w:t>
      </w:r>
      <w:r w:rsidR="00BC5B5B">
        <w:tab/>
      </w:r>
      <w:r w:rsidR="00BC5B5B">
        <w:tab/>
      </w:r>
      <w:r w:rsidR="00BC5B5B">
        <w:tab/>
      </w:r>
      <w:r w:rsidR="00BC5B5B">
        <w:tab/>
        <w:t xml:space="preserve">National Emissions Inventory </w:t>
      </w:r>
    </w:p>
    <w:p w14:paraId="37105201" w14:textId="3D8A1906" w:rsidR="00F53430" w:rsidRDefault="00F53430" w:rsidP="007036C9">
      <w:pPr>
        <w:spacing w:line="480" w:lineRule="auto"/>
      </w:pPr>
      <w:r>
        <w:t>OAQPS</w:t>
      </w:r>
      <w:r w:rsidR="005F7A95">
        <w:tab/>
      </w:r>
      <w:r w:rsidR="005F7A95">
        <w:tab/>
      </w:r>
      <w:r w:rsidR="005F7A95">
        <w:tab/>
        <w:t>EPA’s Office of Air Quality Planning and Standards</w:t>
      </w:r>
    </w:p>
    <w:p w14:paraId="75EEC01C" w14:textId="436F094D" w:rsidR="00A50CDD" w:rsidRPr="005C65F6" w:rsidRDefault="00A50CDD" w:rsidP="005C65F6">
      <w:pPr>
        <w:tabs>
          <w:tab w:val="left" w:pos="2490"/>
        </w:tabs>
        <w:spacing w:line="480" w:lineRule="auto"/>
        <w:rPr>
          <w:rFonts w:eastAsiaTheme="minorEastAsia"/>
          <w:lang w:eastAsia="zh-CN"/>
        </w:rPr>
      </w:pPr>
      <w:r>
        <w:rPr>
          <w:rFonts w:eastAsiaTheme="minorEastAsia" w:hint="eastAsia"/>
          <w:lang w:eastAsia="zh-CN"/>
        </w:rPr>
        <w:t>O</w:t>
      </w:r>
      <w:r>
        <w:rPr>
          <w:rFonts w:eastAsiaTheme="minorEastAsia"/>
          <w:lang w:eastAsia="zh-CN"/>
        </w:rPr>
        <w:t>RD</w:t>
      </w:r>
      <w:r>
        <w:rPr>
          <w:rFonts w:eastAsiaTheme="minorEastAsia"/>
          <w:lang w:eastAsia="zh-CN"/>
        </w:rPr>
        <w:tab/>
      </w:r>
      <w:r>
        <w:rPr>
          <w:rFonts w:eastAsiaTheme="minorEastAsia"/>
          <w:lang w:eastAsia="zh-CN"/>
        </w:rPr>
        <w:tab/>
      </w:r>
      <w:r w:rsidRPr="005C65F6">
        <w:t>EPA's Office of Research and Development</w:t>
      </w:r>
    </w:p>
    <w:p w14:paraId="1BA1AAA9" w14:textId="1E6D6AC0" w:rsidR="00945335" w:rsidRPr="00945335" w:rsidRDefault="00F53430" w:rsidP="00945335">
      <w:r>
        <w:t>VOC</w:t>
      </w:r>
      <w:r w:rsidR="00DF62D9">
        <w:tab/>
      </w:r>
      <w:r w:rsidR="00DF62D9">
        <w:tab/>
      </w:r>
      <w:r w:rsidR="00DF62D9">
        <w:tab/>
      </w:r>
      <w:r w:rsidR="00DF62D9">
        <w:tab/>
        <w:t>Volatile organic compound</w:t>
      </w:r>
    </w:p>
    <w:p w14:paraId="5226B164" w14:textId="5107B53A" w:rsidR="00945335" w:rsidRPr="00945335" w:rsidRDefault="00945335" w:rsidP="00945335">
      <w:pPr>
        <w:tabs>
          <w:tab w:val="left" w:pos="6675"/>
        </w:tabs>
        <w:sectPr w:rsidR="00945335" w:rsidRPr="00945335" w:rsidSect="009275F5">
          <w:pgSz w:w="11906" w:h="16838"/>
          <w:pgMar w:top="1440" w:right="1800" w:bottom="1440" w:left="1800" w:header="708" w:footer="708" w:gutter="0"/>
          <w:pgNumType w:fmt="lowerRoman"/>
          <w:cols w:space="708"/>
          <w:docGrid w:linePitch="360"/>
        </w:sectPr>
      </w:pPr>
    </w:p>
    <w:p w14:paraId="317030BB" w14:textId="1B76C042" w:rsidR="00881795" w:rsidRPr="00D33B20" w:rsidRDefault="00CF4907" w:rsidP="00E52B85">
      <w:pPr>
        <w:pStyle w:val="1"/>
      </w:pPr>
      <w:bookmarkStart w:id="11" w:name="_Toc67391552"/>
      <w:bookmarkStart w:id="12" w:name="_Toc11361"/>
      <w:bookmarkStart w:id="13" w:name="_Toc85053723"/>
      <w:bookmarkStart w:id="14" w:name="_Toc129359949"/>
      <w:r w:rsidRPr="00D33B20">
        <w:lastRenderedPageBreak/>
        <w:t>Introduction</w:t>
      </w:r>
      <w:bookmarkEnd w:id="2"/>
      <w:bookmarkEnd w:id="3"/>
      <w:bookmarkEnd w:id="9"/>
      <w:bookmarkEnd w:id="10"/>
      <w:bookmarkEnd w:id="11"/>
      <w:bookmarkEnd w:id="12"/>
      <w:bookmarkEnd w:id="13"/>
      <w:bookmarkEnd w:id="14"/>
    </w:p>
    <w:p w14:paraId="380A42E3" w14:textId="0B9BB522" w:rsidR="00881795" w:rsidRPr="00D33B20" w:rsidRDefault="004F42A1" w:rsidP="0038699B">
      <w:pPr>
        <w:spacing w:line="360" w:lineRule="auto"/>
        <w:ind w:firstLineChars="300" w:firstLine="720"/>
        <w:jc w:val="both"/>
      </w:pPr>
      <w:bookmarkStart w:id="15" w:name="_Hlk52542640"/>
      <w:bookmarkStart w:id="16" w:name="_Hlk52443050"/>
      <w:r>
        <w:t>The</w:t>
      </w:r>
      <w:r w:rsidR="00CF4907" w:rsidRPr="00D33B20">
        <w:t xml:space="preserve"> NEXUS multi-pollutant analysis tool allows for the identification of areas with multipollutant air quality</w:t>
      </w:r>
      <w:r w:rsidR="00552B78">
        <w:t>, environmental justice</w:t>
      </w:r>
      <w:r w:rsidR="00DA24CE">
        <w:rPr>
          <w:rFonts w:ascii="宋体" w:eastAsia="宋体" w:hAnsi="宋体" w:cs="宋体" w:hint="eastAsia"/>
          <w:lang w:eastAsia="zh-CN"/>
        </w:rPr>
        <w:t>,</w:t>
      </w:r>
      <w:r w:rsidR="00552B78">
        <w:t xml:space="preserve"> and climate</w:t>
      </w:r>
      <w:r w:rsidR="00CF4907" w:rsidRPr="00D33B20">
        <w:t xml:space="preserve"> issues (</w:t>
      </w:r>
      <w:r w:rsidR="003F07AE" w:rsidRPr="003F07AE">
        <w:t>e.g.,</w:t>
      </w:r>
      <w:r w:rsidR="003F07AE">
        <w:t xml:space="preserve"> </w:t>
      </w:r>
      <w:r w:rsidR="00CF4907" w:rsidRPr="00D33B20">
        <w:t>ozone, PM</w:t>
      </w:r>
      <w:r w:rsidR="00CF4907" w:rsidRPr="00D33B20">
        <w:rPr>
          <w:vertAlign w:val="subscript"/>
        </w:rPr>
        <w:t>2.5</w:t>
      </w:r>
      <w:r w:rsidR="00CF4907" w:rsidRPr="00D33B20">
        <w:t>, air toxics</w:t>
      </w:r>
      <w:r w:rsidR="006A3658">
        <w:t xml:space="preserve">, </w:t>
      </w:r>
      <w:r w:rsidR="006A3658" w:rsidRPr="006A3658">
        <w:t>EJ/Demographics</w:t>
      </w:r>
      <w:r w:rsidR="00DA24CE">
        <w:t>,</w:t>
      </w:r>
      <w:r w:rsidR="003F07AE">
        <w:t xml:space="preserve"> </w:t>
      </w:r>
      <w:r w:rsidR="006A3658">
        <w:t>and climate risk</w:t>
      </w:r>
      <w:r w:rsidR="00CF4907" w:rsidRPr="00D33B20">
        <w:t>) and screening of these areas to assist EPA and others to determine whether a multipollutant, risk-based approach might be of value for that area to pursue</w:t>
      </w:r>
      <w:r w:rsidR="00D85769">
        <w:t>, using a user-friendly approach</w:t>
      </w:r>
      <w:r w:rsidR="00CF4907" w:rsidRPr="00D33B20">
        <w:t xml:space="preserve">. It </w:t>
      </w:r>
      <w:r w:rsidR="00CF4907" w:rsidRPr="00D33B20">
        <w:rPr>
          <w:rFonts w:hint="eastAsia"/>
        </w:rPr>
        <w:t>provides</w:t>
      </w:r>
      <w:r w:rsidR="00CF4907" w:rsidRPr="00D33B20">
        <w:t xml:space="preserve"> map</w:t>
      </w:r>
      <w:r w:rsidR="002D0101" w:rsidRPr="00D33B20">
        <w:t>s</w:t>
      </w:r>
      <w:r w:rsidR="00CF4907" w:rsidRPr="00D33B20">
        <w:t>, chart</w:t>
      </w:r>
      <w:r w:rsidR="002D0101" w:rsidRPr="00D33B20">
        <w:t>s</w:t>
      </w:r>
      <w:r w:rsidR="009E47A6">
        <w:t xml:space="preserve"> </w:t>
      </w:r>
      <w:r w:rsidR="00CF4907" w:rsidRPr="00D33B20">
        <w:t xml:space="preserve">and tables to display information about multipollutant issues for </w:t>
      </w:r>
      <w:r w:rsidR="00C0650F" w:rsidRPr="00D33B20">
        <w:t>regions and</w:t>
      </w:r>
      <w:r w:rsidR="00CF4907" w:rsidRPr="00D33B20">
        <w:t xml:space="preserve"> </w:t>
      </w:r>
      <w:r w:rsidR="00580FFB">
        <w:t>identify/vet</w:t>
      </w:r>
      <w:r w:rsidR="00580FFB" w:rsidRPr="00D33B20">
        <w:t xml:space="preserve"> </w:t>
      </w:r>
      <w:r w:rsidR="00CF4907" w:rsidRPr="00D33B20">
        <w:t xml:space="preserve">the list of areas to get to a small number of truly viable candidates for which users can discuss possible collaboration(s) with state/local agencies. </w:t>
      </w:r>
    </w:p>
    <w:p w14:paraId="7CB4C6D8" w14:textId="65CE102B" w:rsidR="00881795" w:rsidRPr="00D33B20" w:rsidRDefault="00CF4907" w:rsidP="00BC4331">
      <w:pPr>
        <w:pStyle w:val="2"/>
      </w:pPr>
      <w:bookmarkStart w:id="17" w:name="_Toc85053724"/>
      <w:bookmarkStart w:id="18" w:name="_Toc129359950"/>
      <w:bookmarkEnd w:id="15"/>
      <w:r w:rsidRPr="00D33B20">
        <w:t>Computer Requirements</w:t>
      </w:r>
      <w:bookmarkEnd w:id="17"/>
      <w:bookmarkEnd w:id="18"/>
    </w:p>
    <w:bookmarkEnd w:id="16"/>
    <w:p w14:paraId="3E3D3824" w14:textId="19C7571A" w:rsidR="00881795" w:rsidRPr="00D33B20" w:rsidRDefault="00E95D17" w:rsidP="00B3530A">
      <w:r>
        <w:tab/>
      </w:r>
      <w:r w:rsidR="00CF4907" w:rsidRPr="00D33B20">
        <w:t>NEXUS requires a computer with:</w:t>
      </w:r>
    </w:p>
    <w:p w14:paraId="4D9F97AA" w14:textId="7104055B" w:rsidR="00881795" w:rsidRPr="00D33B20" w:rsidRDefault="00CF4907" w:rsidP="006C09E6">
      <w:pPr>
        <w:pStyle w:val="Arrow"/>
      </w:pPr>
      <w:r w:rsidRPr="00D33B20">
        <w:t>.Net Framework Version 4.0 or higher</w:t>
      </w:r>
    </w:p>
    <w:p w14:paraId="7E8A45BF" w14:textId="424E589D" w:rsidR="00881795" w:rsidRPr="00D33B20" w:rsidRDefault="00CF4907" w:rsidP="006C09E6">
      <w:pPr>
        <w:pStyle w:val="Arrow"/>
      </w:pPr>
      <w:r w:rsidRPr="00D33B20">
        <w:t>Microsoft Visual C++ 2013 Redistributable</w:t>
      </w:r>
    </w:p>
    <w:p w14:paraId="19A2AD4B" w14:textId="52AA4FE2" w:rsidR="00881795" w:rsidRPr="00D33B20" w:rsidRDefault="00CF4907" w:rsidP="006C09E6">
      <w:pPr>
        <w:pStyle w:val="Arrow"/>
      </w:pPr>
      <w:r w:rsidRPr="00D33B20">
        <w:t>64-bit Windows 7</w:t>
      </w:r>
      <w:r w:rsidR="00225DA8" w:rsidRPr="00D33B20">
        <w:t xml:space="preserve"> and above</w:t>
      </w:r>
    </w:p>
    <w:p w14:paraId="10DEE84C" w14:textId="6AC76A90" w:rsidR="00881795" w:rsidRPr="00D33B20" w:rsidRDefault="008E4A4B" w:rsidP="006C09E6">
      <w:pPr>
        <w:pStyle w:val="Arrow"/>
      </w:pPr>
      <w:r>
        <w:t>4</w:t>
      </w:r>
      <w:r w:rsidR="00CF4907" w:rsidRPr="00D33B20">
        <w:t>GB RAM or greater</w:t>
      </w:r>
    </w:p>
    <w:p w14:paraId="52825B1D" w14:textId="7F5011DE" w:rsidR="00881795" w:rsidRPr="00D33B20" w:rsidRDefault="00CF4907" w:rsidP="006C09E6">
      <w:pPr>
        <w:pStyle w:val="Arrow"/>
      </w:pPr>
      <w:r w:rsidRPr="00D33B20">
        <w:t>10 GB free disk space or greater</w:t>
      </w:r>
    </w:p>
    <w:p w14:paraId="44575ED4" w14:textId="73E7A302" w:rsidR="00D33B20" w:rsidRDefault="00CF4907" w:rsidP="00BC4331">
      <w:pPr>
        <w:pStyle w:val="2"/>
      </w:pPr>
      <w:bookmarkStart w:id="19" w:name="_Toc439061747"/>
      <w:bookmarkStart w:id="20" w:name="_Toc438541458"/>
      <w:bookmarkStart w:id="21" w:name="_Toc43215098"/>
      <w:bookmarkStart w:id="22" w:name="_Toc50644251"/>
      <w:bookmarkStart w:id="23" w:name="_Toc85053725"/>
      <w:bookmarkStart w:id="24" w:name="_Toc129359951"/>
      <w:r w:rsidRPr="00D33B20">
        <w:t xml:space="preserve">Install/Uninstall </w:t>
      </w:r>
      <w:bookmarkEnd w:id="19"/>
      <w:bookmarkEnd w:id="20"/>
      <w:r w:rsidRPr="00D33B20">
        <w:t>NEXUS</w:t>
      </w:r>
      <w:bookmarkEnd w:id="21"/>
      <w:bookmarkEnd w:id="22"/>
      <w:bookmarkEnd w:id="23"/>
      <w:bookmarkEnd w:id="24"/>
    </w:p>
    <w:p w14:paraId="693A86F1" w14:textId="1E095500" w:rsidR="00881795" w:rsidRPr="00D33B20" w:rsidRDefault="00CF4907" w:rsidP="00BC4331">
      <w:pPr>
        <w:pStyle w:val="3"/>
      </w:pPr>
      <w:bookmarkStart w:id="25" w:name="_Toc439061748"/>
      <w:bookmarkStart w:id="26" w:name="_Toc438541459"/>
      <w:bookmarkStart w:id="27" w:name="_Toc43215099"/>
      <w:bookmarkStart w:id="28" w:name="_Toc50644252"/>
      <w:bookmarkStart w:id="29" w:name="_Toc67391553"/>
      <w:bookmarkStart w:id="30" w:name="_Toc129359952"/>
      <w:r w:rsidRPr="00D33B20">
        <w:t xml:space="preserve">Install </w:t>
      </w:r>
      <w:bookmarkEnd w:id="25"/>
      <w:bookmarkEnd w:id="26"/>
      <w:r w:rsidRPr="00D33B20">
        <w:t>NEXUS</w:t>
      </w:r>
      <w:bookmarkEnd w:id="27"/>
      <w:r w:rsidRPr="00D33B20">
        <w:t xml:space="preserve"> Software</w:t>
      </w:r>
      <w:bookmarkEnd w:id="28"/>
      <w:bookmarkEnd w:id="29"/>
      <w:bookmarkEnd w:id="30"/>
    </w:p>
    <w:p w14:paraId="15D2A247" w14:textId="776554F5" w:rsidR="008A3233" w:rsidRPr="009B629C" w:rsidRDefault="00467CDA" w:rsidP="0038699B">
      <w:pPr>
        <w:spacing w:line="360" w:lineRule="auto"/>
        <w:ind w:firstLineChars="300" w:firstLine="720"/>
        <w:jc w:val="both"/>
        <w:rPr>
          <w:color w:val="0000FF" w:themeColor="hyperlink"/>
          <w:u w:val="single"/>
        </w:rPr>
      </w:pPr>
      <w:bookmarkStart w:id="31" w:name="_Hlk52542704"/>
      <w:r w:rsidRPr="00E37939">
        <w:t>Contact the EPA to obtain a copy of the </w:t>
      </w:r>
      <w:r w:rsidR="009B629C" w:rsidRPr="00D33B20">
        <w:t xml:space="preserve">NEXUS </w:t>
      </w:r>
      <w:r w:rsidR="00F7509D">
        <w:t>A</w:t>
      </w:r>
      <w:r w:rsidR="00F7509D" w:rsidRPr="008A3233">
        <w:t>pplication</w:t>
      </w:r>
      <w:r w:rsidR="009B629C" w:rsidRPr="00D33B20">
        <w:t xml:space="preserve"> Package</w:t>
      </w:r>
      <w:r w:rsidR="00436320">
        <w:t xml:space="preserve"> </w:t>
      </w:r>
      <w:r w:rsidR="009B629C" w:rsidRPr="00D33B20">
        <w:t>(</w:t>
      </w:r>
      <w:r w:rsidR="001C3D34">
        <w:t>919</w:t>
      </w:r>
      <w:r w:rsidR="009B629C">
        <w:t xml:space="preserve"> </w:t>
      </w:r>
      <w:r w:rsidR="0030350A">
        <w:t>M</w:t>
      </w:r>
      <w:r w:rsidR="009B629C" w:rsidRPr="00D33B20">
        <w:t xml:space="preserve">B) </w:t>
      </w:r>
      <w:r w:rsidR="000B377B">
        <w:t>and data files (see next</w:t>
      </w:r>
      <w:r w:rsidR="00615DE3">
        <w:t xml:space="preserve"> </w:t>
      </w:r>
      <w:r w:rsidR="000B377B">
        <w:t>subsection)</w:t>
      </w:r>
      <w:r>
        <w:t xml:space="preserve">. </w:t>
      </w:r>
      <w:r w:rsidR="008A3233" w:rsidRPr="008A3233">
        <w:t xml:space="preserve">The </w:t>
      </w:r>
      <w:r w:rsidR="00F7509D">
        <w:t>p</w:t>
      </w:r>
      <w:r w:rsidR="00F7509D" w:rsidRPr="00D33B20">
        <w:t>ackage</w:t>
      </w:r>
      <w:r w:rsidR="00F7509D">
        <w:t xml:space="preserve"> </w:t>
      </w:r>
      <w:r w:rsidR="008A3233" w:rsidRPr="008A3233">
        <w:t xml:space="preserve">installation </w:t>
      </w:r>
      <w:r w:rsidR="00A947FD">
        <w:t>process</w:t>
      </w:r>
      <w:r w:rsidR="008A3233" w:rsidRPr="008A3233">
        <w:t xml:space="preserve"> is </w:t>
      </w:r>
      <w:r w:rsidR="00607014">
        <w:t xml:space="preserve">given </w:t>
      </w:r>
      <w:r w:rsidR="008A3233" w:rsidRPr="008A3233">
        <w:t>as follows:</w:t>
      </w:r>
    </w:p>
    <w:p w14:paraId="37AA4A55" w14:textId="48837D95" w:rsidR="00881795" w:rsidRPr="008A3233" w:rsidRDefault="00CF4907" w:rsidP="00F80767">
      <w:pPr>
        <w:pStyle w:val="Arrow"/>
        <w:numPr>
          <w:ilvl w:val="0"/>
          <w:numId w:val="11"/>
        </w:numPr>
        <w:ind w:left="993" w:hanging="426"/>
        <w:rPr>
          <w:rFonts w:eastAsia="Times New Roman"/>
          <w:szCs w:val="24"/>
        </w:rPr>
      </w:pPr>
      <w:r w:rsidRPr="008A3233">
        <w:rPr>
          <w:rFonts w:eastAsia="Times New Roman"/>
          <w:szCs w:val="24"/>
        </w:rPr>
        <w:t>Double</w:t>
      </w:r>
      <w:r w:rsidR="00DA24CE">
        <w:rPr>
          <w:rFonts w:eastAsia="Times New Roman"/>
          <w:szCs w:val="24"/>
        </w:rPr>
        <w:t>-</w:t>
      </w:r>
      <w:r w:rsidRPr="008A3233">
        <w:rPr>
          <w:rFonts w:eastAsia="Times New Roman"/>
          <w:szCs w:val="24"/>
        </w:rPr>
        <w:t xml:space="preserve">click </w:t>
      </w:r>
      <w:r w:rsidR="00A947FD">
        <w:rPr>
          <w:rFonts w:eastAsia="Times New Roman"/>
          <w:szCs w:val="24"/>
        </w:rPr>
        <w:t>“</w:t>
      </w:r>
      <w:r w:rsidRPr="008A3233">
        <w:rPr>
          <w:rFonts w:eastAsia="Times New Roman"/>
          <w:szCs w:val="24"/>
        </w:rPr>
        <w:t xml:space="preserve">NEXUS </w:t>
      </w:r>
      <w:r w:rsidR="00530BDA">
        <w:rPr>
          <w:rFonts w:eastAsia="Times New Roman"/>
          <w:szCs w:val="24"/>
        </w:rPr>
        <w:t>3</w:t>
      </w:r>
      <w:r w:rsidR="00BF42A3" w:rsidRPr="008A3233">
        <w:rPr>
          <w:rFonts w:eastAsia="Times New Roman"/>
          <w:szCs w:val="24"/>
        </w:rPr>
        <w:t>.</w:t>
      </w:r>
      <w:r w:rsidR="004F17F1">
        <w:rPr>
          <w:rFonts w:eastAsia="Times New Roman"/>
          <w:szCs w:val="24"/>
        </w:rPr>
        <w:t xml:space="preserve">6 </w:t>
      </w:r>
      <w:r w:rsidRPr="008A3233">
        <w:rPr>
          <w:rFonts w:eastAsia="Times New Roman"/>
          <w:szCs w:val="24"/>
        </w:rPr>
        <w:t>setup.exe</w:t>
      </w:r>
      <w:r w:rsidR="00A947FD">
        <w:rPr>
          <w:rFonts w:eastAsia="Times New Roman"/>
          <w:szCs w:val="24"/>
        </w:rPr>
        <w:t>”</w:t>
      </w:r>
      <w:r w:rsidRPr="008A3233">
        <w:rPr>
          <w:rFonts w:eastAsia="Times New Roman"/>
          <w:szCs w:val="24"/>
        </w:rPr>
        <w:t xml:space="preserve"> to install the program, it will appear </w:t>
      </w:r>
      <w:r w:rsidR="00D606B1">
        <w:rPr>
          <w:rFonts w:eastAsia="Times New Roman"/>
          <w:szCs w:val="24"/>
        </w:rPr>
        <w:t xml:space="preserve">in </w:t>
      </w:r>
      <w:r w:rsidRPr="008A3233">
        <w:rPr>
          <w:rFonts w:eastAsia="Times New Roman"/>
          <w:szCs w:val="24"/>
        </w:rPr>
        <w:t xml:space="preserve">the following </w:t>
      </w:r>
      <w:r w:rsidR="00225DA8" w:rsidRPr="008A3233">
        <w:rPr>
          <w:rFonts w:eastAsia="Times New Roman"/>
          <w:szCs w:val="24"/>
        </w:rPr>
        <w:t>windows</w:t>
      </w:r>
      <w:r w:rsidR="00A30F57">
        <w:rPr>
          <w:rFonts w:eastAsia="Times New Roman"/>
          <w:szCs w:val="24"/>
        </w:rPr>
        <w:t>:</w:t>
      </w:r>
    </w:p>
    <w:p w14:paraId="1AF26936" w14:textId="77777777" w:rsidR="00881795" w:rsidRPr="00D33B20" w:rsidRDefault="00CF4907" w:rsidP="00225DA8">
      <w:pPr>
        <w:keepNext/>
        <w:spacing w:beforeLines="100" w:before="240"/>
        <w:jc w:val="center"/>
        <w:rPr>
          <w:color w:val="000000" w:themeColor="text1"/>
        </w:rPr>
      </w:pPr>
      <w:bookmarkStart w:id="32" w:name="_Hlk52542785"/>
      <w:bookmarkEnd w:id="31"/>
      <w:r w:rsidRPr="00D33B20">
        <w:rPr>
          <w:noProof/>
          <w:color w:val="000000" w:themeColor="text1"/>
        </w:rPr>
        <w:lastRenderedPageBreak/>
        <w:drawing>
          <wp:inline distT="0" distB="0" distL="0" distR="0" wp14:anchorId="15D236A3" wp14:editId="3C86BF37">
            <wp:extent cx="4761865" cy="3592830"/>
            <wp:effectExtent l="0" t="0" r="635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7"/>
                    <a:srcRect t="769"/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35932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AF749" w14:textId="3D223F50" w:rsidR="00881795" w:rsidRPr="00D33B20" w:rsidRDefault="00CA1F42" w:rsidP="00CA1F42">
      <w:pPr>
        <w:pStyle w:val="a3"/>
      </w:pPr>
      <w:bookmarkStart w:id="33" w:name="_Ref99111572"/>
      <w:bookmarkStart w:id="34" w:name="_Toc52537921"/>
      <w:bookmarkStart w:id="35" w:name="_Toc129366503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</w:t>
        </w:r>
      </w:fldSimple>
      <w:bookmarkStart w:id="36" w:name="_Toc17824"/>
      <w:bookmarkEnd w:id="33"/>
      <w:r w:rsidR="00CF4907" w:rsidRPr="00D33B20">
        <w:t xml:space="preserve"> Setup Window</w:t>
      </w:r>
      <w:bookmarkEnd w:id="34"/>
      <w:bookmarkEnd w:id="35"/>
      <w:bookmarkEnd w:id="36"/>
    </w:p>
    <w:p w14:paraId="402C7D39" w14:textId="17765CA7" w:rsidR="00881795" w:rsidRPr="00D33B20" w:rsidRDefault="00CF4907" w:rsidP="00F80767">
      <w:pPr>
        <w:pStyle w:val="Arrow"/>
        <w:numPr>
          <w:ilvl w:val="0"/>
          <w:numId w:val="11"/>
        </w:numPr>
        <w:ind w:left="993" w:hanging="426"/>
      </w:pPr>
      <w:r w:rsidRPr="008A3233">
        <w:rPr>
          <w:rFonts w:eastAsia="Times New Roman"/>
          <w:szCs w:val="24"/>
        </w:rPr>
        <w:t>Click</w:t>
      </w:r>
      <w:r w:rsidRPr="00D33B20">
        <w:t xml:space="preserve"> </w:t>
      </w:r>
      <w:r w:rsidR="00D606B1">
        <w:t xml:space="preserve">the </w:t>
      </w:r>
      <w:r w:rsidRPr="00D33B20">
        <w:t>“</w:t>
      </w:r>
      <w:r w:rsidRPr="00D33B20">
        <w:rPr>
          <w:b/>
        </w:rPr>
        <w:t>Next</w:t>
      </w:r>
      <w:r w:rsidRPr="00D33B20">
        <w:t xml:space="preserve">” button, users </w:t>
      </w:r>
      <w:r w:rsidR="00A75C89">
        <w:t>can</w:t>
      </w:r>
      <w:r w:rsidR="00A75C89" w:rsidRPr="00D33B20">
        <w:t xml:space="preserve"> </w:t>
      </w:r>
      <w:r w:rsidRPr="00D33B20">
        <w:t xml:space="preserve">choose </w:t>
      </w:r>
      <w:r w:rsidR="002D0101" w:rsidRPr="00D33B20">
        <w:t xml:space="preserve">the </w:t>
      </w:r>
      <w:r w:rsidRPr="00D33B20">
        <w:t xml:space="preserve">install location in </w:t>
      </w:r>
      <w:r w:rsidR="005D1AA6">
        <w:fldChar w:fldCharType="begin"/>
      </w:r>
      <w:r w:rsidR="005D1AA6">
        <w:instrText xml:space="preserve"> REF _Ref129352885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1</w:t>
      </w:r>
      <w:r w:rsidR="00250E24">
        <w:noBreakHyphen/>
      </w:r>
      <w:r w:rsidR="00250E24">
        <w:rPr>
          <w:noProof/>
        </w:rPr>
        <w:t>2</w:t>
      </w:r>
      <w:r w:rsidR="005D1AA6">
        <w:fldChar w:fldCharType="end"/>
      </w:r>
      <w:r w:rsidRPr="00D33B20">
        <w:t xml:space="preserve">. </w:t>
      </w:r>
    </w:p>
    <w:p w14:paraId="05CCBF9D" w14:textId="77777777" w:rsidR="00881795" w:rsidRPr="00D33B20" w:rsidRDefault="00CF4907" w:rsidP="00637759">
      <w:pPr>
        <w:keepNext/>
        <w:spacing w:beforeLines="100" w:before="240"/>
        <w:jc w:val="center"/>
        <w:rPr>
          <w:color w:val="000000" w:themeColor="text1"/>
        </w:rPr>
      </w:pPr>
      <w:r w:rsidRPr="00D33B20">
        <w:rPr>
          <w:noProof/>
          <w:color w:val="000000" w:themeColor="text1"/>
        </w:rPr>
        <w:drawing>
          <wp:inline distT="0" distB="0" distL="0" distR="0" wp14:anchorId="18627D12" wp14:editId="1564D816">
            <wp:extent cx="4718050" cy="3569970"/>
            <wp:effectExtent l="0" t="0" r="635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8"/>
                    <a:srcRect l="418" t="440" r="472" b="664"/>
                    <a:stretch>
                      <a:fillRect/>
                    </a:stretch>
                  </pic:blipFill>
                  <pic:spPr>
                    <a:xfrm>
                      <a:off x="0" y="0"/>
                      <a:ext cx="4720465" cy="357150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F9D97" w14:textId="25AF2DB7" w:rsidR="00881795" w:rsidRPr="00D33B20" w:rsidRDefault="00CA1F42" w:rsidP="00CA1F42">
      <w:pPr>
        <w:pStyle w:val="a3"/>
      </w:pPr>
      <w:bookmarkStart w:id="37" w:name="_Ref129352885"/>
      <w:bookmarkStart w:id="38" w:name="_Toc52537922"/>
      <w:bookmarkStart w:id="39" w:name="_Toc4508"/>
      <w:bookmarkStart w:id="40" w:name="_Toc129366504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</w:t>
        </w:r>
      </w:fldSimple>
      <w:bookmarkEnd w:id="37"/>
      <w:r w:rsidRPr="00D33B20">
        <w:t xml:space="preserve"> </w:t>
      </w:r>
      <w:r w:rsidR="00CF4907" w:rsidRPr="00D33B20">
        <w:t>Choose Install Location</w:t>
      </w:r>
      <w:bookmarkEnd w:id="38"/>
      <w:bookmarkEnd w:id="39"/>
      <w:bookmarkEnd w:id="40"/>
    </w:p>
    <w:p w14:paraId="0FAD5C23" w14:textId="085D72FB" w:rsidR="00881795" w:rsidRPr="00D33B20" w:rsidRDefault="00CF4907" w:rsidP="00F80767">
      <w:pPr>
        <w:pStyle w:val="Arrow"/>
        <w:numPr>
          <w:ilvl w:val="0"/>
          <w:numId w:val="11"/>
        </w:numPr>
        <w:ind w:left="993" w:hanging="426"/>
      </w:pPr>
      <w:r w:rsidRPr="00D33B20">
        <w:t xml:space="preserve">Click </w:t>
      </w:r>
      <w:r w:rsidR="00D606B1">
        <w:t xml:space="preserve">the </w:t>
      </w:r>
      <w:r w:rsidRPr="00D33B20">
        <w:t>“</w:t>
      </w:r>
      <w:r w:rsidRPr="00D33B20">
        <w:rPr>
          <w:b/>
        </w:rPr>
        <w:t>Next</w:t>
      </w:r>
      <w:r w:rsidRPr="00D33B20">
        <w:t xml:space="preserve">” button, it will show the “Ready to Install” window as shown in </w:t>
      </w:r>
      <w:r w:rsidR="005D1AA6">
        <w:fldChar w:fldCharType="begin"/>
      </w:r>
      <w:r w:rsidR="005D1AA6">
        <w:instrText xml:space="preserve"> REF _Ref129352919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1</w:t>
      </w:r>
      <w:r w:rsidR="00250E24">
        <w:noBreakHyphen/>
      </w:r>
      <w:r w:rsidR="00250E24">
        <w:rPr>
          <w:noProof/>
        </w:rPr>
        <w:t>3</w:t>
      </w:r>
      <w:r w:rsidR="005D1AA6">
        <w:fldChar w:fldCharType="end"/>
      </w:r>
      <w:r w:rsidRPr="00D33B20">
        <w:t>.</w:t>
      </w:r>
    </w:p>
    <w:p w14:paraId="08B459A0" w14:textId="77777777" w:rsidR="00881795" w:rsidRPr="00D33B20" w:rsidRDefault="00CF4907" w:rsidP="00637759">
      <w:pPr>
        <w:keepNext/>
        <w:spacing w:beforeLines="100" w:before="240"/>
        <w:jc w:val="center"/>
        <w:rPr>
          <w:color w:val="000000" w:themeColor="text1"/>
        </w:rPr>
      </w:pPr>
      <w:r w:rsidRPr="00D33B20">
        <w:rPr>
          <w:noProof/>
          <w:color w:val="000000" w:themeColor="text1"/>
        </w:rPr>
        <w:lastRenderedPageBreak/>
        <w:drawing>
          <wp:inline distT="0" distB="0" distL="0" distR="0" wp14:anchorId="58C26E7A" wp14:editId="361517C9">
            <wp:extent cx="4705985" cy="356997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9"/>
                    <a:srcRect l="500" t="440" r="641" b="664"/>
                    <a:stretch>
                      <a:fillRect/>
                    </a:stretch>
                  </pic:blipFill>
                  <pic:spPr>
                    <a:xfrm>
                      <a:off x="0" y="0"/>
                      <a:ext cx="4708371" cy="357150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EF75D" w14:textId="615D56B1" w:rsidR="00881795" w:rsidRPr="00D33B20" w:rsidRDefault="005D1AA6" w:rsidP="005D1AA6">
      <w:pPr>
        <w:pStyle w:val="a3"/>
      </w:pPr>
      <w:bookmarkStart w:id="41" w:name="_Ref129352919"/>
      <w:bookmarkStart w:id="42" w:name="_Toc52537923"/>
      <w:bookmarkStart w:id="43" w:name="_Toc20435"/>
      <w:bookmarkStart w:id="44" w:name="_Toc129366505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</w:t>
        </w:r>
      </w:fldSimple>
      <w:bookmarkEnd w:id="41"/>
      <w:r w:rsidRPr="00D33B20">
        <w:t xml:space="preserve"> </w:t>
      </w:r>
      <w:r w:rsidR="00CF4907" w:rsidRPr="00D33B20">
        <w:t>Ready to Install</w:t>
      </w:r>
      <w:bookmarkEnd w:id="42"/>
      <w:bookmarkEnd w:id="43"/>
      <w:bookmarkEnd w:id="44"/>
    </w:p>
    <w:p w14:paraId="107D3E31" w14:textId="6D8118AE" w:rsidR="00881795" w:rsidRPr="00D33B20" w:rsidRDefault="00CF4907" w:rsidP="00F80767">
      <w:pPr>
        <w:pStyle w:val="Arrow"/>
        <w:numPr>
          <w:ilvl w:val="0"/>
          <w:numId w:val="11"/>
        </w:numPr>
        <w:ind w:left="993" w:hanging="426"/>
      </w:pPr>
      <w:r w:rsidRPr="00D33B20">
        <w:t>Click the “</w:t>
      </w:r>
      <w:r w:rsidRPr="00D33B20">
        <w:rPr>
          <w:b/>
        </w:rPr>
        <w:t>Install</w:t>
      </w:r>
      <w:r w:rsidRPr="00D33B20">
        <w:t>” button and NEXUS will be installed.</w:t>
      </w:r>
    </w:p>
    <w:p w14:paraId="2FC79A32" w14:textId="77777777" w:rsidR="00881795" w:rsidRPr="00D33B20" w:rsidRDefault="00CF4907" w:rsidP="00637759">
      <w:pPr>
        <w:pStyle w:val="af9"/>
        <w:keepNext/>
        <w:widowControl/>
        <w:spacing w:beforeLines="100" w:before="240"/>
        <w:ind w:firstLineChars="0" w:firstLine="0"/>
        <w:jc w:val="center"/>
        <w:rPr>
          <w:rFonts w:ascii="Times New Roman" w:eastAsia="黑体" w:hAnsi="Times New Roman" w:cs="Times New Roman"/>
          <w:color w:val="000000" w:themeColor="text1"/>
          <w:sz w:val="24"/>
          <w:szCs w:val="24"/>
        </w:rPr>
      </w:pPr>
      <w:r w:rsidRPr="00D33B20">
        <w:rPr>
          <w:rFonts w:ascii="Times New Roman" w:hAnsi="Times New Roman"/>
          <w:noProof/>
          <w:color w:val="000000" w:themeColor="text1"/>
        </w:rPr>
        <w:drawing>
          <wp:inline distT="0" distB="0" distL="0" distR="0" wp14:anchorId="623E4F36" wp14:editId="0B71B89E">
            <wp:extent cx="4704715" cy="3567430"/>
            <wp:effectExtent l="0" t="0" r="63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0"/>
                    <a:srcRect l="585" t="659" r="638" b="555"/>
                    <a:stretch>
                      <a:fillRect/>
                    </a:stretch>
                  </pic:blipFill>
                  <pic:spPr>
                    <a:xfrm>
                      <a:off x="0" y="0"/>
                      <a:ext cx="4705200" cy="356797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33314" w14:textId="2FB29C18" w:rsidR="00881795" w:rsidRPr="00D33B20" w:rsidRDefault="005D1AA6" w:rsidP="00637759">
      <w:pPr>
        <w:pStyle w:val="a3"/>
      </w:pPr>
      <w:bookmarkStart w:id="45" w:name="_Toc52537924"/>
      <w:bookmarkStart w:id="46" w:name="_Toc17755"/>
      <w:bookmarkStart w:id="47" w:name="_Toc129366506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4</w:t>
        </w:r>
      </w:fldSimple>
      <w:r w:rsidRPr="00D33B20">
        <w:t xml:space="preserve"> </w:t>
      </w:r>
      <w:r w:rsidR="00CF4907" w:rsidRPr="00D33B20">
        <w:t>Installation Processing</w:t>
      </w:r>
      <w:bookmarkEnd w:id="45"/>
      <w:bookmarkEnd w:id="46"/>
      <w:bookmarkEnd w:id="47"/>
    </w:p>
    <w:p w14:paraId="397B419C" w14:textId="77777777" w:rsidR="00881795" w:rsidRPr="00D33B20" w:rsidRDefault="00CF4907" w:rsidP="00D77820">
      <w:pPr>
        <w:keepNext/>
        <w:spacing w:beforeLines="100" w:before="240"/>
        <w:jc w:val="center"/>
        <w:rPr>
          <w:color w:val="000000" w:themeColor="text1"/>
        </w:rPr>
      </w:pPr>
      <w:r w:rsidRPr="00D33B20">
        <w:rPr>
          <w:noProof/>
          <w:color w:val="000000" w:themeColor="text1"/>
        </w:rPr>
        <w:lastRenderedPageBreak/>
        <w:drawing>
          <wp:inline distT="0" distB="0" distL="0" distR="0" wp14:anchorId="24C42B64" wp14:editId="14C15254">
            <wp:extent cx="4679950" cy="3538855"/>
            <wp:effectExtent l="0" t="0" r="6350" b="44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1"/>
                    <a:srcRect l="334" t="551" r="395" b="448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5389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0D21E" w14:textId="3C48FBFB" w:rsidR="00881795" w:rsidRPr="00D33B20" w:rsidRDefault="005D1AA6" w:rsidP="00637759">
      <w:pPr>
        <w:pStyle w:val="a3"/>
      </w:pPr>
      <w:bookmarkStart w:id="48" w:name="_Toc52537925"/>
      <w:bookmarkStart w:id="49" w:name="_Toc32279"/>
      <w:bookmarkStart w:id="50" w:name="_Toc129366507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5</w:t>
        </w:r>
      </w:fldSimple>
      <w:r w:rsidRPr="00D33B20">
        <w:t xml:space="preserve"> </w:t>
      </w:r>
      <w:r w:rsidR="00CF4907" w:rsidRPr="00D33B20">
        <w:t>Installation Complete</w:t>
      </w:r>
      <w:bookmarkEnd w:id="48"/>
      <w:bookmarkEnd w:id="49"/>
      <w:bookmarkEnd w:id="50"/>
    </w:p>
    <w:p w14:paraId="76D99792" w14:textId="2DF59E77" w:rsidR="00881795" w:rsidRPr="00D33B20" w:rsidRDefault="00CF4907" w:rsidP="00F80767">
      <w:pPr>
        <w:pStyle w:val="Arrow"/>
        <w:numPr>
          <w:ilvl w:val="0"/>
          <w:numId w:val="11"/>
        </w:numPr>
        <w:ind w:left="993" w:hanging="426"/>
      </w:pPr>
      <w:r w:rsidRPr="00D33B20">
        <w:t>Click the “</w:t>
      </w:r>
      <w:r w:rsidRPr="00D33B20">
        <w:rPr>
          <w:b/>
        </w:rPr>
        <w:t>Finish</w:t>
      </w:r>
      <w:r w:rsidRPr="00D33B20">
        <w:t xml:space="preserve">” button and </w:t>
      </w:r>
      <w:r w:rsidR="00D606B1">
        <w:t xml:space="preserve">the </w:t>
      </w:r>
      <w:r w:rsidRPr="00D33B20">
        <w:t xml:space="preserve">installation </w:t>
      </w:r>
      <w:r w:rsidR="00D606B1">
        <w:t xml:space="preserve">is </w:t>
      </w:r>
      <w:r w:rsidRPr="00D33B20">
        <w:t>complete</w:t>
      </w:r>
      <w:r w:rsidR="00D606B1">
        <w:rPr>
          <w:rFonts w:hint="eastAsia"/>
        </w:rPr>
        <w:t>d</w:t>
      </w:r>
      <w:r w:rsidRPr="00D33B20">
        <w:t>.</w:t>
      </w:r>
    </w:p>
    <w:p w14:paraId="1498B19B" w14:textId="5B848E8C" w:rsidR="00881795" w:rsidRPr="00D33B20" w:rsidRDefault="00CF4907" w:rsidP="00637759">
      <w:pPr>
        <w:pStyle w:val="3"/>
      </w:pPr>
      <w:bookmarkStart w:id="51" w:name="_Toc67391554"/>
      <w:bookmarkStart w:id="52" w:name="_Toc50644253"/>
      <w:bookmarkStart w:id="53" w:name="_Toc129359953"/>
      <w:bookmarkStart w:id="54" w:name="_Toc438541460"/>
      <w:bookmarkStart w:id="55" w:name="_Toc439061749"/>
      <w:bookmarkStart w:id="56" w:name="_Toc43215100"/>
      <w:r w:rsidRPr="00D33B20">
        <w:t>Install N</w:t>
      </w:r>
      <w:r w:rsidR="000D6E1D">
        <w:rPr>
          <w:rFonts w:hint="eastAsia"/>
        </w:rPr>
        <w:t>EXUS</w:t>
      </w:r>
      <w:r w:rsidRPr="00D33B20">
        <w:t xml:space="preserve"> Data</w:t>
      </w:r>
      <w:bookmarkEnd w:id="51"/>
      <w:bookmarkEnd w:id="52"/>
      <w:bookmarkEnd w:id="53"/>
    </w:p>
    <w:p w14:paraId="3746EDCE" w14:textId="2F9CA660" w:rsidR="00B75FA7" w:rsidRPr="00E37939" w:rsidRDefault="00B75FA7" w:rsidP="00467CDA">
      <w:pPr>
        <w:ind w:firstLine="720"/>
      </w:pPr>
      <w:r w:rsidRPr="00E37939">
        <w:t>Contact the EPA to obtain a copy of the NEXUS Data Package (</w:t>
      </w:r>
      <w:r w:rsidR="002E398F">
        <w:t>2.58</w:t>
      </w:r>
      <w:r w:rsidRPr="00E37939">
        <w:t xml:space="preserve"> GB).</w:t>
      </w:r>
    </w:p>
    <w:p w14:paraId="371DD01A" w14:textId="77777777" w:rsidR="00B75FA7" w:rsidRDefault="00B75FA7" w:rsidP="00B75FA7"/>
    <w:p w14:paraId="411D930A" w14:textId="0DC54E3D" w:rsidR="009B629C" w:rsidRDefault="009B629C" w:rsidP="009B629C">
      <w:r w:rsidRPr="008A3233">
        <w:t xml:space="preserve">The </w:t>
      </w:r>
      <w:r>
        <w:t>d</w:t>
      </w:r>
      <w:r w:rsidRPr="009B629C">
        <w:t xml:space="preserve">ata </w:t>
      </w:r>
      <w:r>
        <w:t>p</w:t>
      </w:r>
      <w:r w:rsidRPr="009B629C">
        <w:t>ackage</w:t>
      </w:r>
      <w:r w:rsidRPr="008A3233">
        <w:t xml:space="preserve"> installation </w:t>
      </w:r>
      <w:r w:rsidR="00607014">
        <w:t>process</w:t>
      </w:r>
      <w:r w:rsidRPr="008A3233">
        <w:t xml:space="preserve"> is</w:t>
      </w:r>
      <w:r w:rsidR="00607014">
        <w:t xml:space="preserve"> given</w:t>
      </w:r>
      <w:r w:rsidRPr="008A3233">
        <w:t xml:space="preserve"> as follows:</w:t>
      </w:r>
    </w:p>
    <w:p w14:paraId="42DB646B" w14:textId="27A78B51" w:rsidR="005A287F" w:rsidRPr="000077D9" w:rsidRDefault="005A287F" w:rsidP="00F80767">
      <w:pPr>
        <w:pStyle w:val="Arrow"/>
        <w:numPr>
          <w:ilvl w:val="0"/>
          <w:numId w:val="12"/>
        </w:numPr>
        <w:rPr>
          <w:rFonts w:eastAsia="Times New Roman"/>
          <w:szCs w:val="24"/>
        </w:rPr>
      </w:pPr>
      <w:r w:rsidRPr="008A3233">
        <w:rPr>
          <w:rFonts w:eastAsia="Times New Roman"/>
          <w:szCs w:val="24"/>
        </w:rPr>
        <w:t xml:space="preserve">Double click </w:t>
      </w:r>
      <w:r w:rsidR="00D61FD6">
        <w:rPr>
          <w:rFonts w:eastAsia="Times New Roman"/>
          <w:szCs w:val="24"/>
        </w:rPr>
        <w:t>“</w:t>
      </w:r>
      <w:r w:rsidRPr="008A3233">
        <w:rPr>
          <w:rFonts w:eastAsia="Times New Roman"/>
          <w:szCs w:val="24"/>
        </w:rPr>
        <w:t xml:space="preserve">NEXUS </w:t>
      </w:r>
      <w:r w:rsidR="00530BDA">
        <w:rPr>
          <w:rFonts w:eastAsia="Times New Roman"/>
          <w:szCs w:val="24"/>
        </w:rPr>
        <w:t>3</w:t>
      </w:r>
      <w:r w:rsidRPr="008A3233">
        <w:rPr>
          <w:rFonts w:eastAsia="Times New Roman"/>
          <w:szCs w:val="24"/>
        </w:rPr>
        <w:t>.</w:t>
      </w:r>
      <w:r w:rsidR="004F17F1">
        <w:rPr>
          <w:rFonts w:eastAsia="Times New Roman"/>
          <w:szCs w:val="24"/>
        </w:rPr>
        <w:t>6</w:t>
      </w:r>
      <w:r w:rsidR="0077148B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Data</w:t>
      </w:r>
      <w:r w:rsidRPr="008A3233">
        <w:rPr>
          <w:rFonts w:eastAsia="Times New Roman"/>
          <w:szCs w:val="24"/>
        </w:rPr>
        <w:t>.exe</w:t>
      </w:r>
      <w:r w:rsidR="00D61FD6">
        <w:rPr>
          <w:rFonts w:eastAsia="Times New Roman"/>
          <w:szCs w:val="24"/>
        </w:rPr>
        <w:t>”</w:t>
      </w:r>
      <w:r w:rsidRPr="008A3233">
        <w:rPr>
          <w:rFonts w:eastAsia="Times New Roman"/>
          <w:szCs w:val="24"/>
        </w:rPr>
        <w:t xml:space="preserve"> to install</w:t>
      </w:r>
      <w:r w:rsidR="00DA1ED3">
        <w:rPr>
          <w:rFonts w:eastAsia="Times New Roman"/>
          <w:szCs w:val="24"/>
        </w:rPr>
        <w:t xml:space="preserve"> the data</w:t>
      </w:r>
      <w:r w:rsidRPr="008A3233">
        <w:rPr>
          <w:rFonts w:eastAsia="Times New Roman"/>
          <w:szCs w:val="24"/>
        </w:rPr>
        <w:t xml:space="preserve">, it will appear </w:t>
      </w:r>
      <w:r w:rsidR="00D606B1">
        <w:rPr>
          <w:rFonts w:eastAsia="Times New Roman"/>
          <w:szCs w:val="24"/>
        </w:rPr>
        <w:t xml:space="preserve">in </w:t>
      </w:r>
      <w:r w:rsidRPr="008A3233">
        <w:rPr>
          <w:rFonts w:eastAsia="Times New Roman"/>
          <w:szCs w:val="24"/>
        </w:rPr>
        <w:t>the following windows</w:t>
      </w:r>
      <w:r w:rsidR="00A30F57">
        <w:rPr>
          <w:rFonts w:eastAsia="Times New Roman"/>
          <w:szCs w:val="24"/>
        </w:rPr>
        <w:t>:</w:t>
      </w:r>
    </w:p>
    <w:p w14:paraId="380208EF" w14:textId="61985F1E" w:rsidR="009B629C" w:rsidRDefault="004F17F1" w:rsidP="00D77820">
      <w:pPr>
        <w:keepNext/>
        <w:spacing w:beforeLines="100" w:before="240"/>
        <w:jc w:val="center"/>
        <w:rPr>
          <w:rFonts w:cs="Courier New"/>
          <w:sz w:val="20"/>
          <w:szCs w:val="20"/>
        </w:rPr>
      </w:pPr>
      <w:r>
        <w:rPr>
          <w:rFonts w:cs="Courier New"/>
          <w:noProof/>
          <w:sz w:val="20"/>
          <w:szCs w:val="20"/>
        </w:rPr>
        <w:lastRenderedPageBreak/>
        <w:drawing>
          <wp:inline distT="0" distB="0" distL="0" distR="0" wp14:anchorId="214A01A8" wp14:editId="4DDD3226">
            <wp:extent cx="4683600" cy="3488889"/>
            <wp:effectExtent l="0" t="0" r="317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600" cy="3488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5C693E" w14:textId="7472A8B8" w:rsidR="005A287F" w:rsidRDefault="005D1AA6" w:rsidP="005A287F">
      <w:pPr>
        <w:pStyle w:val="a3"/>
      </w:pPr>
      <w:bookmarkStart w:id="57" w:name="_Toc129366508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6</w:t>
        </w:r>
      </w:fldSimple>
      <w:r w:rsidRPr="00D33B20">
        <w:t xml:space="preserve"> </w:t>
      </w:r>
      <w:r w:rsidR="005A287F">
        <w:t xml:space="preserve"> Extract</w:t>
      </w:r>
      <w:r w:rsidR="005A287F" w:rsidRPr="00D33B20">
        <w:t xml:space="preserve"> Window</w:t>
      </w:r>
      <w:bookmarkEnd w:id="57"/>
    </w:p>
    <w:p w14:paraId="4B39F27A" w14:textId="69EDD413" w:rsidR="005A287F" w:rsidRPr="005A287F" w:rsidRDefault="00DA1ED3" w:rsidP="00F80767">
      <w:pPr>
        <w:pStyle w:val="Arrow"/>
        <w:numPr>
          <w:ilvl w:val="0"/>
          <w:numId w:val="12"/>
        </w:numPr>
      </w:pPr>
      <w:r w:rsidRPr="00DA1ED3">
        <w:t xml:space="preserve">After a while, the following </w:t>
      </w:r>
      <w:r>
        <w:t>window</w:t>
      </w:r>
      <w:r w:rsidRPr="00DA1ED3">
        <w:t xml:space="preserve"> </w:t>
      </w:r>
      <w:r w:rsidR="00D61FD6">
        <w:t>will pop</w:t>
      </w:r>
      <w:r w:rsidR="00A30F57">
        <w:t xml:space="preserve"> </w:t>
      </w:r>
      <w:r w:rsidR="00D61FD6">
        <w:t>up</w:t>
      </w:r>
      <w:r>
        <w:t xml:space="preserve">. Users </w:t>
      </w:r>
      <w:r w:rsidRPr="00DA1ED3">
        <w:t>can select installation options and specify folders as required</w:t>
      </w:r>
      <w:r>
        <w:t>.</w:t>
      </w:r>
      <w:r w:rsidR="00D61FD6">
        <w:t xml:space="preserve"> </w:t>
      </w:r>
      <w:r w:rsidR="00F25225">
        <w:t>Note that t</w:t>
      </w:r>
      <w:r w:rsidR="00D61FD6">
        <w:t xml:space="preserve">he </w:t>
      </w:r>
      <w:r w:rsidR="00F25225">
        <w:t xml:space="preserve">default </w:t>
      </w:r>
      <w:r w:rsidR="00D61FD6">
        <w:t>destination folder</w:t>
      </w:r>
      <w:r w:rsidR="00F25225">
        <w:t xml:space="preserve"> </w:t>
      </w:r>
      <w:r w:rsidR="00F25225" w:rsidRPr="00F25225">
        <w:t>points</w:t>
      </w:r>
      <w:r w:rsidR="00F25225">
        <w:t xml:space="preserve"> to users’</w:t>
      </w:r>
      <w:r w:rsidR="00F25225" w:rsidRPr="00F25225">
        <w:t xml:space="preserve"> </w:t>
      </w:r>
      <w:r w:rsidR="001644E8">
        <w:t xml:space="preserve">User Documents directory under "\My </w:t>
      </w:r>
      <w:r w:rsidR="00F25225">
        <w:t>NEXUS</w:t>
      </w:r>
      <w:r w:rsidR="001644E8">
        <w:t xml:space="preserve"> Files\"</w:t>
      </w:r>
      <w:r w:rsidR="00F25225">
        <w:t>. I</w:t>
      </w:r>
      <w:r w:rsidR="00F25225" w:rsidRPr="00F25225">
        <w:t>t is recommended to</w:t>
      </w:r>
      <w:r w:rsidR="00F25225">
        <w:t xml:space="preserve"> </w:t>
      </w:r>
      <w:r w:rsidR="00F25225">
        <w:rPr>
          <w:rFonts w:hint="eastAsia"/>
        </w:rPr>
        <w:t>use</w:t>
      </w:r>
      <w:r w:rsidR="00F25225">
        <w:t xml:space="preserve"> this default folder.</w:t>
      </w:r>
    </w:p>
    <w:p w14:paraId="7537018F" w14:textId="438D9005" w:rsidR="005A287F" w:rsidRDefault="00B0684F" w:rsidP="00D77820">
      <w:pPr>
        <w:keepNext/>
        <w:spacing w:beforeLines="100" w:before="240"/>
        <w:jc w:val="center"/>
        <w:rPr>
          <w:rFonts w:cs="Courier New"/>
          <w:sz w:val="20"/>
          <w:szCs w:val="20"/>
        </w:rPr>
      </w:pPr>
      <w:r>
        <w:rPr>
          <w:noProof/>
        </w:rPr>
        <w:drawing>
          <wp:inline distT="0" distB="0" distL="0" distR="0" wp14:anchorId="28DAEDB4" wp14:editId="45013232">
            <wp:extent cx="5274310" cy="265557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FBA42" w14:textId="2F51D1F4" w:rsidR="005A287F" w:rsidRDefault="005D1AA6" w:rsidP="005A287F">
      <w:pPr>
        <w:pStyle w:val="a3"/>
      </w:pPr>
      <w:bookmarkStart w:id="58" w:name="_Toc129366509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7</w:t>
        </w:r>
      </w:fldSimple>
      <w:r w:rsidRPr="00D33B20">
        <w:t xml:space="preserve"> </w:t>
      </w:r>
      <w:r w:rsidR="005A287F">
        <w:t xml:space="preserve">Option and </w:t>
      </w:r>
      <w:r w:rsidR="00A30F57">
        <w:t>D</w:t>
      </w:r>
      <w:r w:rsidR="005A287F">
        <w:t xml:space="preserve">estination </w:t>
      </w:r>
      <w:r w:rsidR="00A30F57">
        <w:t>F</w:t>
      </w:r>
      <w:r w:rsidR="005A287F">
        <w:t>older</w:t>
      </w:r>
      <w:bookmarkEnd w:id="58"/>
    </w:p>
    <w:p w14:paraId="2486CB98" w14:textId="05BA4C8C" w:rsidR="00DA1ED3" w:rsidRDefault="00DA1ED3" w:rsidP="00F80767">
      <w:pPr>
        <w:pStyle w:val="Arrow"/>
        <w:numPr>
          <w:ilvl w:val="0"/>
          <w:numId w:val="12"/>
        </w:numPr>
      </w:pPr>
      <w:r w:rsidRPr="008A3233">
        <w:rPr>
          <w:rFonts w:eastAsia="Times New Roman"/>
          <w:szCs w:val="24"/>
        </w:rPr>
        <w:t>Click</w:t>
      </w:r>
      <w:r w:rsidRPr="00D33B20">
        <w:t xml:space="preserve"> </w:t>
      </w:r>
      <w:r w:rsidR="00D606B1">
        <w:t xml:space="preserve">the </w:t>
      </w:r>
      <w:r w:rsidRPr="00D33B20">
        <w:t>“</w:t>
      </w:r>
      <w:r>
        <w:rPr>
          <w:b/>
        </w:rPr>
        <w:t>Install</w:t>
      </w:r>
      <w:r w:rsidRPr="00D33B20">
        <w:t>” button,</w:t>
      </w:r>
      <w:r w:rsidR="00D77820" w:rsidRPr="00D77820">
        <w:t xml:space="preserve"> </w:t>
      </w:r>
      <w:r w:rsidR="00DA24CE">
        <w:t xml:space="preserve">and </w:t>
      </w:r>
      <w:r w:rsidR="00D77820">
        <w:t>t</w:t>
      </w:r>
      <w:r w:rsidR="00D77820" w:rsidRPr="00D77820">
        <w:t>he package starts installation and displays the installation progress in the lower</w:t>
      </w:r>
      <w:r w:rsidR="00D606B1">
        <w:t>-</w:t>
      </w:r>
      <w:r w:rsidR="00D77820" w:rsidRPr="00D77820">
        <w:t>left corner</w:t>
      </w:r>
      <w:r w:rsidR="00D77820">
        <w:t xml:space="preserve"> as shown in </w:t>
      </w:r>
      <w:r w:rsidR="005D1AA6">
        <w:fldChar w:fldCharType="begin"/>
      </w:r>
      <w:r w:rsidR="005D1AA6">
        <w:instrText xml:space="preserve"> REF _Ref129352978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1</w:t>
      </w:r>
      <w:r w:rsidR="00250E24">
        <w:noBreakHyphen/>
      </w:r>
      <w:r w:rsidR="00250E24">
        <w:rPr>
          <w:noProof/>
        </w:rPr>
        <w:t>8</w:t>
      </w:r>
      <w:r w:rsidR="005D1AA6">
        <w:fldChar w:fldCharType="end"/>
      </w:r>
      <w:r w:rsidR="00D77820">
        <w:t>.</w:t>
      </w:r>
    </w:p>
    <w:p w14:paraId="199C31B9" w14:textId="020E1F25" w:rsidR="00DA1ED3" w:rsidRDefault="00B0684F" w:rsidP="00D77820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>
        <w:rPr>
          <w:noProof/>
        </w:rPr>
        <w:lastRenderedPageBreak/>
        <w:drawing>
          <wp:inline distT="0" distB="0" distL="0" distR="0" wp14:anchorId="72CD740D" wp14:editId="1F6E11E7">
            <wp:extent cx="5274310" cy="2664460"/>
            <wp:effectExtent l="0" t="0" r="2540" b="254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AF35F" w14:textId="5B5BC3A3" w:rsidR="00DA1ED3" w:rsidRDefault="005D1AA6" w:rsidP="00DA1ED3">
      <w:pPr>
        <w:pStyle w:val="a3"/>
      </w:pPr>
      <w:bookmarkStart w:id="59" w:name="_Ref129352978"/>
      <w:bookmarkStart w:id="60" w:name="_Toc129366510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8</w:t>
        </w:r>
      </w:fldSimple>
      <w:bookmarkEnd w:id="59"/>
      <w:r w:rsidRPr="00D33B20">
        <w:t xml:space="preserve"> </w:t>
      </w:r>
      <w:r w:rsidR="00D77820">
        <w:t>I</w:t>
      </w:r>
      <w:r w:rsidR="00D77820" w:rsidRPr="00D77820">
        <w:t>nstallation</w:t>
      </w:r>
      <w:r w:rsidR="00D77820">
        <w:t xml:space="preserve"> </w:t>
      </w:r>
      <w:r w:rsidR="00020043">
        <w:t>W</w:t>
      </w:r>
      <w:r w:rsidR="00D77820">
        <w:t>indow</w:t>
      </w:r>
      <w:bookmarkEnd w:id="60"/>
    </w:p>
    <w:p w14:paraId="734BC8C6" w14:textId="3D72E396" w:rsidR="00D77820" w:rsidRDefault="00DB1F91" w:rsidP="00F80767">
      <w:pPr>
        <w:pStyle w:val="Arrow"/>
        <w:numPr>
          <w:ilvl w:val="0"/>
          <w:numId w:val="12"/>
        </w:numPr>
      </w:pPr>
      <w:r>
        <w:t>T</w:t>
      </w:r>
      <w:r w:rsidR="00D77820" w:rsidRPr="00D77820">
        <w:t>he</w:t>
      </w:r>
      <w:r>
        <w:t xml:space="preserve"> data</w:t>
      </w:r>
      <w:r w:rsidR="00D77820" w:rsidRPr="00D77820">
        <w:t xml:space="preserve"> installation </w:t>
      </w:r>
      <w:r>
        <w:t>is completed i</w:t>
      </w:r>
      <w:r w:rsidRPr="00D77820">
        <w:t>f the following page is displayed</w:t>
      </w:r>
      <w:r>
        <w:t>.</w:t>
      </w:r>
    </w:p>
    <w:p w14:paraId="520ED2C6" w14:textId="05A541D1" w:rsidR="00D77820" w:rsidRDefault="00D82826" w:rsidP="00D77820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>
        <w:rPr>
          <w:noProof/>
        </w:rPr>
        <w:drawing>
          <wp:inline distT="0" distB="0" distL="0" distR="0" wp14:anchorId="35445006" wp14:editId="4A825936">
            <wp:extent cx="5274310" cy="2664460"/>
            <wp:effectExtent l="0" t="0" r="2540" b="254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ED304" w14:textId="4B1235EF" w:rsidR="00D77820" w:rsidRPr="00D77820" w:rsidRDefault="005D1AA6" w:rsidP="00D77820">
      <w:pPr>
        <w:pStyle w:val="a3"/>
        <w:rPr>
          <w:rFonts w:eastAsiaTheme="minorEastAsia"/>
        </w:rPr>
      </w:pPr>
      <w:bookmarkStart w:id="61" w:name="_Toc129366511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9</w:t>
        </w:r>
      </w:fldSimple>
      <w:r w:rsidRPr="00D33B20">
        <w:t xml:space="preserve"> </w:t>
      </w:r>
      <w:r w:rsidR="00DB1F91">
        <w:t xml:space="preserve">Data </w:t>
      </w:r>
      <w:r w:rsidR="00EC6466">
        <w:t>I</w:t>
      </w:r>
      <w:r w:rsidR="00EC6466" w:rsidRPr="00D77820">
        <w:t xml:space="preserve">nstallation </w:t>
      </w:r>
      <w:r w:rsidR="00020043">
        <w:t>S</w:t>
      </w:r>
      <w:r w:rsidR="00EC6466" w:rsidRPr="00D77820">
        <w:t>uccess</w:t>
      </w:r>
      <w:r w:rsidR="00EC6466">
        <w:t xml:space="preserve"> </w:t>
      </w:r>
      <w:r w:rsidR="00020043">
        <w:t>T</w:t>
      </w:r>
      <w:r w:rsidR="00EC6466">
        <w:rPr>
          <w:rFonts w:hint="eastAsia"/>
        </w:rPr>
        <w:t>ip</w:t>
      </w:r>
      <w:bookmarkEnd w:id="61"/>
    </w:p>
    <w:p w14:paraId="394545E9" w14:textId="35D9EE10" w:rsidR="00881795" w:rsidRPr="00D33B20" w:rsidRDefault="00CF4907" w:rsidP="00637759">
      <w:pPr>
        <w:pStyle w:val="3"/>
      </w:pPr>
      <w:bookmarkStart w:id="62" w:name="_Toc50644254"/>
      <w:bookmarkStart w:id="63" w:name="_Toc67391555"/>
      <w:bookmarkStart w:id="64" w:name="_Toc129359954"/>
      <w:r w:rsidRPr="00D33B20">
        <w:t>Uninstall</w:t>
      </w:r>
      <w:bookmarkEnd w:id="54"/>
      <w:bookmarkEnd w:id="55"/>
      <w:r w:rsidRPr="00D33B20">
        <w:t xml:space="preserve"> NEXUS</w:t>
      </w:r>
      <w:bookmarkEnd w:id="56"/>
      <w:bookmarkEnd w:id="62"/>
      <w:bookmarkEnd w:id="63"/>
      <w:bookmarkEnd w:id="64"/>
    </w:p>
    <w:p w14:paraId="725A1FD0" w14:textId="6F808076" w:rsidR="00DE7897" w:rsidRPr="00D33B20" w:rsidRDefault="00DE7897" w:rsidP="00AF4AF9">
      <w:pPr>
        <w:spacing w:line="360" w:lineRule="auto"/>
        <w:ind w:firstLine="720"/>
        <w:jc w:val="both"/>
        <w:rPr>
          <w:lang w:eastAsia="zh-CN"/>
        </w:rPr>
      </w:pPr>
      <w:r w:rsidRPr="00D33B20">
        <w:rPr>
          <w:lang w:eastAsia="zh-CN"/>
        </w:rPr>
        <w:t>There are three ways to uni</w:t>
      </w:r>
      <w:r w:rsidR="00FC23CA" w:rsidRPr="00D33B20">
        <w:rPr>
          <w:lang w:eastAsia="zh-CN"/>
        </w:rPr>
        <w:t>n</w:t>
      </w:r>
      <w:r w:rsidRPr="00D33B20">
        <w:rPr>
          <w:lang w:eastAsia="zh-CN"/>
        </w:rPr>
        <w:t>stall NEXUS, (1</w:t>
      </w:r>
      <w:r w:rsidRPr="00D33B20">
        <w:t>) uninstall from</w:t>
      </w:r>
      <w:r w:rsidRPr="00D33B20">
        <w:rPr>
          <w:lang w:eastAsia="zh-CN"/>
        </w:rPr>
        <w:t xml:space="preserve"> </w:t>
      </w:r>
      <w:r w:rsidR="00D606B1">
        <w:rPr>
          <w:lang w:eastAsia="zh-CN"/>
        </w:rPr>
        <w:t xml:space="preserve">the </w:t>
      </w:r>
      <w:r w:rsidRPr="00D33B20">
        <w:rPr>
          <w:lang w:eastAsia="zh-CN"/>
        </w:rPr>
        <w:t>PC “Start” menu.</w:t>
      </w:r>
      <w:r w:rsidRPr="00D33B20">
        <w:t xml:space="preserve"> Click “</w:t>
      </w:r>
      <w:r w:rsidRPr="00D33B20">
        <w:rPr>
          <w:rFonts w:hint="eastAsia"/>
        </w:rPr>
        <w:t>Un</w:t>
      </w:r>
      <w:r w:rsidRPr="00D33B20">
        <w:t xml:space="preserve">install NEXUS” </w:t>
      </w:r>
      <w:r w:rsidRPr="00D33B20">
        <w:rPr>
          <w:rFonts w:hint="eastAsia"/>
          <w:lang w:eastAsia="zh-CN"/>
        </w:rPr>
        <w:t>fro</w:t>
      </w:r>
      <w:r w:rsidRPr="00D33B20">
        <w:t xml:space="preserve">m </w:t>
      </w:r>
      <w:r w:rsidR="00D606B1">
        <w:t xml:space="preserve">the </w:t>
      </w:r>
      <w:r w:rsidRPr="00D33B20">
        <w:t xml:space="preserve">“NEXUS” fold at your </w:t>
      </w:r>
      <w:r w:rsidRPr="00D33B20">
        <w:rPr>
          <w:lang w:eastAsia="zh-CN"/>
        </w:rPr>
        <w:t xml:space="preserve">PC “Start” menu; (2) </w:t>
      </w:r>
      <w:r w:rsidR="00FC23CA" w:rsidRPr="00D33B20">
        <w:rPr>
          <w:lang w:eastAsia="zh-CN"/>
        </w:rPr>
        <w:t>U</w:t>
      </w:r>
      <w:r w:rsidRPr="00D33B20">
        <w:rPr>
          <w:lang w:eastAsia="zh-CN"/>
        </w:rPr>
        <w:t>ni</w:t>
      </w:r>
      <w:r w:rsidR="00FC23CA" w:rsidRPr="00D33B20">
        <w:rPr>
          <w:lang w:eastAsia="zh-CN"/>
        </w:rPr>
        <w:t>n</w:t>
      </w:r>
      <w:r w:rsidRPr="00D33B20">
        <w:rPr>
          <w:lang w:eastAsia="zh-CN"/>
        </w:rPr>
        <w:t>stall via Control Panel. Go to Control Panel, and input the path “Control Panel\Programs\Programs and Features” (or click in order) in the address bar on the top and then enter. A list of all installed apps appears in the right pane. Select “NEXUS” and right-click to choose “Uninstall”.</w:t>
      </w:r>
      <w:r w:rsidR="006B0AC6">
        <w:rPr>
          <w:lang w:eastAsia="zh-CN"/>
        </w:rPr>
        <w:t xml:space="preserve"> </w:t>
      </w:r>
      <w:r w:rsidR="006B0AC6" w:rsidRPr="006B0AC6">
        <w:rPr>
          <w:rFonts w:hint="eastAsia"/>
          <w:lang w:eastAsia="zh-CN"/>
        </w:rPr>
        <w:t>Note</w:t>
      </w:r>
      <w:r w:rsidR="006B0AC6">
        <w:rPr>
          <w:lang w:eastAsia="zh-CN"/>
        </w:rPr>
        <w:t xml:space="preserve"> </w:t>
      </w:r>
      <w:r w:rsidR="006B0AC6" w:rsidRPr="006B0AC6">
        <w:rPr>
          <w:rFonts w:hint="eastAsia"/>
          <w:lang w:eastAsia="zh-CN"/>
        </w:rPr>
        <w:t>that</w:t>
      </w:r>
      <w:r w:rsidR="006B0AC6">
        <w:rPr>
          <w:lang w:eastAsia="zh-CN"/>
        </w:rPr>
        <w:t xml:space="preserve"> this method </w:t>
      </w:r>
      <w:r w:rsidR="006B0AC6" w:rsidRPr="006B0AC6">
        <w:rPr>
          <w:lang w:eastAsia="zh-CN"/>
        </w:rPr>
        <w:t>run</w:t>
      </w:r>
      <w:r w:rsidR="006B0AC6">
        <w:rPr>
          <w:lang w:eastAsia="zh-CN"/>
        </w:rPr>
        <w:t>s</w:t>
      </w:r>
      <w:r w:rsidR="006B0AC6" w:rsidRPr="006B0AC6">
        <w:rPr>
          <w:lang w:eastAsia="zh-CN"/>
        </w:rPr>
        <w:t xml:space="preserve"> on a Windows PC but not a Mac</w:t>
      </w:r>
      <w:r w:rsidR="006B0AC6">
        <w:rPr>
          <w:lang w:eastAsia="zh-CN"/>
        </w:rPr>
        <w:t>.</w:t>
      </w:r>
      <w:r w:rsidR="006B0AC6" w:rsidRPr="006B0AC6">
        <w:rPr>
          <w:lang w:eastAsia="zh-CN"/>
        </w:rPr>
        <w:t xml:space="preserve"> </w:t>
      </w:r>
      <w:r w:rsidRPr="00D33B20">
        <w:rPr>
          <w:lang w:eastAsia="zh-CN"/>
        </w:rPr>
        <w:t>(3)</w:t>
      </w:r>
      <w:r w:rsidR="00FC23CA" w:rsidRPr="00D33B20">
        <w:rPr>
          <w:lang w:eastAsia="zh-CN"/>
        </w:rPr>
        <w:t xml:space="preserve"> </w:t>
      </w:r>
      <w:r w:rsidRPr="00D33B20">
        <w:rPr>
          <w:lang w:eastAsia="zh-CN"/>
        </w:rPr>
        <w:t xml:space="preserve">Re-install the </w:t>
      </w:r>
      <w:r w:rsidR="00FC23CA" w:rsidRPr="00D33B20">
        <w:rPr>
          <w:lang w:eastAsia="zh-CN"/>
        </w:rPr>
        <w:t xml:space="preserve">installed NEXUS version </w:t>
      </w:r>
      <w:r w:rsidRPr="00D33B20">
        <w:rPr>
          <w:lang w:eastAsia="zh-CN"/>
        </w:rPr>
        <w:t xml:space="preserve">again, and it will navigate to a </w:t>
      </w:r>
      <w:r w:rsidRPr="00D33B20">
        <w:rPr>
          <w:lang w:eastAsia="zh-CN"/>
        </w:rPr>
        <w:lastRenderedPageBreak/>
        <w:t xml:space="preserve">Program Maintenance window, and then select </w:t>
      </w:r>
      <w:r w:rsidR="00D606B1">
        <w:rPr>
          <w:lang w:eastAsia="zh-CN"/>
        </w:rPr>
        <w:t xml:space="preserve">the </w:t>
      </w:r>
      <w:r w:rsidRPr="00D33B20">
        <w:rPr>
          <w:lang w:eastAsia="zh-CN"/>
        </w:rPr>
        <w:t xml:space="preserve">Remove option to remove this installed </w:t>
      </w:r>
      <w:r w:rsidR="00FC23CA" w:rsidRPr="00D33B20">
        <w:rPr>
          <w:lang w:eastAsia="zh-CN"/>
        </w:rPr>
        <w:t>NEXUS</w:t>
      </w:r>
      <w:r w:rsidRPr="00D33B20">
        <w:rPr>
          <w:lang w:eastAsia="zh-CN"/>
        </w:rPr>
        <w:t>.</w:t>
      </w:r>
    </w:p>
    <w:p w14:paraId="05161AE8" w14:textId="692A6187" w:rsidR="00DE7897" w:rsidRPr="00D33B20" w:rsidRDefault="00E007A1" w:rsidP="00EC6466">
      <w:pPr>
        <w:rPr>
          <w:lang w:eastAsia="zh-CN"/>
        </w:rPr>
      </w:pPr>
      <w:r>
        <w:rPr>
          <w:lang w:eastAsia="zh-CN"/>
        </w:rPr>
        <w:tab/>
      </w:r>
      <w:r w:rsidR="00FC23CA" w:rsidRPr="00D33B20">
        <w:rPr>
          <w:lang w:eastAsia="zh-CN"/>
        </w:rPr>
        <w:t xml:space="preserve">Below is the process of NEXUS uninstallation using the </w:t>
      </w:r>
      <w:r w:rsidR="00D459A8">
        <w:rPr>
          <w:lang w:eastAsia="zh-CN"/>
        </w:rPr>
        <w:t>first</w:t>
      </w:r>
      <w:r w:rsidR="00FC23CA" w:rsidRPr="00D33B20">
        <w:rPr>
          <w:lang w:eastAsia="zh-CN"/>
        </w:rPr>
        <w:t xml:space="preserve"> method.</w:t>
      </w:r>
    </w:p>
    <w:p w14:paraId="3197C91F" w14:textId="0860A241" w:rsidR="00881795" w:rsidRPr="00D33B20" w:rsidRDefault="00CF4907" w:rsidP="00F80767">
      <w:pPr>
        <w:pStyle w:val="Arrow"/>
        <w:numPr>
          <w:ilvl w:val="0"/>
          <w:numId w:val="13"/>
        </w:numPr>
      </w:pPr>
      <w:r w:rsidRPr="00D33B20">
        <w:t>Click “</w:t>
      </w:r>
      <w:r w:rsidRPr="00D33B20">
        <w:rPr>
          <w:rFonts w:hint="eastAsia"/>
        </w:rPr>
        <w:t>Un</w:t>
      </w:r>
      <w:r w:rsidRPr="00D33B20">
        <w:t>install NEXUS”</w:t>
      </w:r>
      <w:r w:rsidR="00DE7897" w:rsidRPr="00D33B20">
        <w:t xml:space="preserve"> </w:t>
      </w:r>
      <w:r w:rsidR="00DE7897" w:rsidRPr="00D33B20">
        <w:rPr>
          <w:rFonts w:hint="eastAsia"/>
        </w:rPr>
        <w:t>fro</w:t>
      </w:r>
      <w:r w:rsidR="00DE7897" w:rsidRPr="00D33B20">
        <w:t xml:space="preserve">m </w:t>
      </w:r>
      <w:r w:rsidR="00D606B1">
        <w:t xml:space="preserve">the </w:t>
      </w:r>
      <w:r w:rsidR="00DE7897" w:rsidRPr="00D33B20">
        <w:t xml:space="preserve">start </w:t>
      </w:r>
      <w:r w:rsidR="00FC23CA" w:rsidRPr="00D33B20">
        <w:t xml:space="preserve">menu </w:t>
      </w:r>
      <w:r w:rsidRPr="00D33B20">
        <w:t xml:space="preserve">to uninstall the program, it will appear </w:t>
      </w:r>
      <w:r w:rsidR="00D606B1">
        <w:t xml:space="preserve">in </w:t>
      </w:r>
      <w:r w:rsidRPr="00D33B20">
        <w:t xml:space="preserve">the following </w:t>
      </w:r>
      <w:r w:rsidR="00E3407A">
        <w:t>Figure</w:t>
      </w:r>
      <w:r w:rsidR="00DA24CE">
        <w:t>.</w:t>
      </w:r>
    </w:p>
    <w:p w14:paraId="7EC97745" w14:textId="77777777" w:rsidR="00881795" w:rsidRPr="00D33B20" w:rsidRDefault="00CF4907" w:rsidP="00D77820">
      <w:pPr>
        <w:keepNext/>
        <w:jc w:val="center"/>
        <w:rPr>
          <w:color w:val="000000" w:themeColor="text1"/>
        </w:rPr>
      </w:pPr>
      <w:r w:rsidRPr="00D33B20">
        <w:rPr>
          <w:noProof/>
        </w:rPr>
        <w:drawing>
          <wp:inline distT="0" distB="0" distL="0" distR="0" wp14:anchorId="7A516F26" wp14:editId="21221139">
            <wp:extent cx="2980690" cy="1351915"/>
            <wp:effectExtent l="0" t="0" r="0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1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5691C" w14:textId="22CE6E1E" w:rsidR="00881795" w:rsidRPr="00D33B20" w:rsidRDefault="005D1AA6" w:rsidP="00637759">
      <w:pPr>
        <w:pStyle w:val="a3"/>
      </w:pPr>
      <w:bookmarkStart w:id="65" w:name="_Toc52537926"/>
      <w:bookmarkStart w:id="66" w:name="_Toc5040"/>
      <w:bookmarkStart w:id="67" w:name="_Toc129366512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10</w:t>
        </w:r>
      </w:fldSimple>
      <w:r w:rsidR="00CF4907" w:rsidRPr="00D33B20">
        <w:t xml:space="preserve"> Confirm for </w:t>
      </w:r>
      <w:r w:rsidR="00D459A8">
        <w:t>U</w:t>
      </w:r>
      <w:r w:rsidR="00CF4907" w:rsidRPr="00D33B20">
        <w:t>ninstallation</w:t>
      </w:r>
      <w:bookmarkEnd w:id="65"/>
      <w:bookmarkEnd w:id="66"/>
      <w:bookmarkEnd w:id="67"/>
    </w:p>
    <w:p w14:paraId="346E31E9" w14:textId="1BA5B6AB" w:rsidR="00881795" w:rsidRPr="00D33B20" w:rsidRDefault="00CF4907" w:rsidP="00F80767">
      <w:pPr>
        <w:pStyle w:val="Arrow"/>
        <w:numPr>
          <w:ilvl w:val="0"/>
          <w:numId w:val="13"/>
        </w:numPr>
      </w:pPr>
      <w:r w:rsidRPr="00D33B20">
        <w:t xml:space="preserve">Click </w:t>
      </w:r>
      <w:r w:rsidR="002D0101" w:rsidRPr="00D33B20">
        <w:t xml:space="preserve">the </w:t>
      </w:r>
      <w:r w:rsidRPr="00D33B20">
        <w:t>“</w:t>
      </w:r>
      <w:r w:rsidRPr="00D33B20">
        <w:rPr>
          <w:b/>
        </w:rPr>
        <w:t>Yes</w:t>
      </w:r>
      <w:r w:rsidRPr="00D33B20">
        <w:t xml:space="preserve">” button, </w:t>
      </w:r>
      <w:r w:rsidR="00DA24CE">
        <w:t xml:space="preserve">and </w:t>
      </w:r>
      <w:r w:rsidR="002D0101" w:rsidRPr="00D33B20">
        <w:t xml:space="preserve">the </w:t>
      </w:r>
      <w:r w:rsidRPr="00D33B20">
        <w:t xml:space="preserve">system will start to remove the NEXUS program as shown in </w:t>
      </w:r>
      <w:r w:rsidR="002D0101" w:rsidRPr="00D33B20">
        <w:t xml:space="preserve">the </w:t>
      </w:r>
      <w:r w:rsidRPr="00D33B20">
        <w:t xml:space="preserve">next </w:t>
      </w:r>
      <w:r w:rsidR="00E3407A">
        <w:t>Figure</w:t>
      </w:r>
      <w:r w:rsidR="00DA24CE">
        <w:t>.</w:t>
      </w:r>
    </w:p>
    <w:p w14:paraId="027D9037" w14:textId="77777777" w:rsidR="00881795" w:rsidRPr="00D33B20" w:rsidRDefault="00CF4907" w:rsidP="00637759">
      <w:pPr>
        <w:keepNext/>
        <w:spacing w:beforeLines="100" w:before="240"/>
        <w:jc w:val="center"/>
      </w:pPr>
      <w:r w:rsidRPr="00D33B20">
        <w:rPr>
          <w:noProof/>
        </w:rPr>
        <w:drawing>
          <wp:inline distT="0" distB="0" distL="0" distR="0" wp14:anchorId="32FB7A78" wp14:editId="7496215C">
            <wp:extent cx="3771265" cy="1418590"/>
            <wp:effectExtent l="0" t="0" r="63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71429" cy="1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235EB" w14:textId="1537EA0E" w:rsidR="00881795" w:rsidRPr="00D33B20" w:rsidRDefault="005D1AA6" w:rsidP="00637759">
      <w:pPr>
        <w:pStyle w:val="a3"/>
      </w:pPr>
      <w:bookmarkStart w:id="68" w:name="_Toc52537927"/>
      <w:bookmarkStart w:id="69" w:name="_Toc12649"/>
      <w:bookmarkStart w:id="70" w:name="_Toc129366513"/>
      <w:r>
        <w:t xml:space="preserve">Figure </w:t>
      </w:r>
      <w:fldSimple w:instr=" STYLEREF 1 \s ">
        <w:r w:rsidR="00250E24">
          <w:rPr>
            <w:noProof/>
          </w:rPr>
          <w:t>1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11</w:t>
        </w:r>
      </w:fldSimple>
      <w:r w:rsidR="00CF4907" w:rsidRPr="00D33B20">
        <w:t xml:space="preserve"> Removing NEXUS</w:t>
      </w:r>
      <w:bookmarkEnd w:id="68"/>
      <w:bookmarkEnd w:id="69"/>
      <w:bookmarkEnd w:id="70"/>
    </w:p>
    <w:p w14:paraId="23AB4B19" w14:textId="77777777" w:rsidR="00881795" w:rsidRPr="00D33B20" w:rsidRDefault="00CF4907" w:rsidP="00F80767">
      <w:pPr>
        <w:pStyle w:val="Arrow"/>
        <w:numPr>
          <w:ilvl w:val="0"/>
          <w:numId w:val="13"/>
        </w:numPr>
      </w:pPr>
      <w:r w:rsidRPr="00D33B20">
        <w:t>After a few seconds, uninstallation will finish.</w:t>
      </w:r>
    </w:p>
    <w:p w14:paraId="7D6CB693" w14:textId="66A619BE" w:rsidR="00881795" w:rsidRPr="00D33B20" w:rsidRDefault="00CF4907" w:rsidP="00637759">
      <w:pPr>
        <w:pStyle w:val="2"/>
      </w:pPr>
      <w:bookmarkStart w:id="71" w:name="_Toc438541461"/>
      <w:bookmarkStart w:id="72" w:name="_Toc43215101"/>
      <w:bookmarkStart w:id="73" w:name="_Toc67391556"/>
      <w:bookmarkStart w:id="74" w:name="_Toc439061750"/>
      <w:bookmarkStart w:id="75" w:name="_Toc50644255"/>
      <w:bookmarkStart w:id="76" w:name="_Toc14845"/>
      <w:bookmarkStart w:id="77" w:name="_Toc85053726"/>
      <w:bookmarkStart w:id="78" w:name="_Toc129359955"/>
      <w:bookmarkStart w:id="79" w:name="_Hlk52542818"/>
      <w:bookmarkEnd w:id="32"/>
      <w:r w:rsidRPr="00D33B20">
        <w:t>Contacts for Comments and Questions</w:t>
      </w:r>
      <w:bookmarkEnd w:id="71"/>
      <w:bookmarkEnd w:id="72"/>
      <w:bookmarkEnd w:id="73"/>
      <w:bookmarkEnd w:id="74"/>
      <w:bookmarkEnd w:id="75"/>
      <w:bookmarkEnd w:id="76"/>
      <w:bookmarkEnd w:id="77"/>
      <w:bookmarkEnd w:id="78"/>
    </w:p>
    <w:p w14:paraId="7FF62A43" w14:textId="48157316" w:rsidR="00D85769" w:rsidRDefault="00E95D17" w:rsidP="00637759">
      <w:r>
        <w:tab/>
      </w:r>
      <w:r w:rsidR="00CF4907" w:rsidRPr="00D33B20">
        <w:t xml:space="preserve">For comments and questions, please contact </w:t>
      </w:r>
      <w:r w:rsidR="00D85769">
        <w:t>one of the following:</w:t>
      </w:r>
    </w:p>
    <w:p w14:paraId="15490F43" w14:textId="27006CAB" w:rsidR="00D85769" w:rsidRDefault="00D85769" w:rsidP="00637759">
      <w:r>
        <w:t xml:space="preserve">EPA OAQPS: Dr. Carey Jang </w:t>
      </w:r>
      <w:hyperlink r:id="rId28" w:history="1">
        <w:r w:rsidRPr="00067DF7">
          <w:rPr>
            <w:rStyle w:val="af7"/>
          </w:rPr>
          <w:t>jang.carey@epa.gov</w:t>
        </w:r>
      </w:hyperlink>
      <w:r>
        <w:t xml:space="preserve"> </w:t>
      </w:r>
    </w:p>
    <w:p w14:paraId="5D90BA73" w14:textId="304F5A42" w:rsidR="00D85769" w:rsidRDefault="00D85769" w:rsidP="00637759">
      <w:r>
        <w:t xml:space="preserve">EPA OAQPS: Ms. Beth Landis </w:t>
      </w:r>
      <w:hyperlink r:id="rId29" w:history="1">
        <w:r w:rsidRPr="00067DF7">
          <w:rPr>
            <w:rStyle w:val="af7"/>
          </w:rPr>
          <w:t>Landis.Elizabeth@epa.gov</w:t>
        </w:r>
      </w:hyperlink>
    </w:p>
    <w:p w14:paraId="12787D86" w14:textId="79373962" w:rsidR="00D85769" w:rsidRDefault="00D85769" w:rsidP="00637759">
      <w:r>
        <w:t xml:space="preserve">UNC Institute for the Environment: Dr. Sarav Arunachalam </w:t>
      </w:r>
      <w:hyperlink r:id="rId30" w:history="1">
        <w:r w:rsidRPr="00067DF7">
          <w:rPr>
            <w:rStyle w:val="af7"/>
          </w:rPr>
          <w:t>sarav@email.unc.edu</w:t>
        </w:r>
      </w:hyperlink>
    </w:p>
    <w:p w14:paraId="33E65423" w14:textId="7B94EE60" w:rsidR="00A81D7C" w:rsidRPr="00D33B20" w:rsidRDefault="00A81D7C" w:rsidP="00637759">
      <w:pPr>
        <w:spacing w:after="160"/>
      </w:pPr>
      <w:r w:rsidRPr="00D33B20">
        <w:br w:type="page"/>
      </w:r>
    </w:p>
    <w:p w14:paraId="30613FE7" w14:textId="7CA7416A" w:rsidR="00881795" w:rsidRPr="00D33B20" w:rsidRDefault="00CF4907" w:rsidP="00637759">
      <w:pPr>
        <w:pStyle w:val="1"/>
      </w:pPr>
      <w:bookmarkStart w:id="80" w:name="_Toc67391557"/>
      <w:bookmarkStart w:id="81" w:name="_Ref67389959"/>
      <w:bookmarkStart w:id="82" w:name="_Toc28512"/>
      <w:bookmarkStart w:id="83" w:name="_Toc85053727"/>
      <w:bookmarkStart w:id="84" w:name="_Ref99027058"/>
      <w:bookmarkStart w:id="85" w:name="_Toc129359956"/>
      <w:bookmarkEnd w:id="79"/>
      <w:r w:rsidRPr="00BC4331">
        <w:lastRenderedPageBreak/>
        <w:t>File</w:t>
      </w:r>
      <w:r w:rsidRPr="00D33B20">
        <w:t xml:space="preserve"> Types</w:t>
      </w:r>
      <w:bookmarkEnd w:id="80"/>
      <w:bookmarkEnd w:id="81"/>
      <w:bookmarkEnd w:id="82"/>
      <w:bookmarkEnd w:id="83"/>
      <w:r w:rsidR="008D52AE" w:rsidRPr="00D33B20">
        <w:t xml:space="preserve"> &amp; Data </w:t>
      </w:r>
      <w:r w:rsidR="008D52AE" w:rsidRPr="00D33B20">
        <w:rPr>
          <w:rFonts w:hint="eastAsia"/>
        </w:rPr>
        <w:t>Sources</w:t>
      </w:r>
      <w:bookmarkEnd w:id="84"/>
      <w:bookmarkEnd w:id="85"/>
    </w:p>
    <w:p w14:paraId="79DCBA91" w14:textId="34A96F6A" w:rsidR="00F40C8E" w:rsidRPr="00D33B20" w:rsidRDefault="00E95D17" w:rsidP="00A01708">
      <w:pPr>
        <w:spacing w:line="360" w:lineRule="auto"/>
        <w:jc w:val="both"/>
      </w:pPr>
      <w:bookmarkStart w:id="86" w:name="_Hlk52542890"/>
      <w:r>
        <w:tab/>
      </w:r>
      <w:r w:rsidR="00CF4907" w:rsidRPr="00D33B20">
        <w:t>This chapter describes the necessary format for data files that can be read into NEXUS</w:t>
      </w:r>
      <w:r w:rsidR="007D01D6" w:rsidRPr="00D33B20">
        <w:t xml:space="preserve"> in detail</w:t>
      </w:r>
      <w:r w:rsidR="00CF4907" w:rsidRPr="00D33B20">
        <w:t>.</w:t>
      </w:r>
      <w:r w:rsidR="00F40C8E">
        <w:t xml:space="preserve"> </w:t>
      </w:r>
      <w:r w:rsidR="00F40C8E">
        <w:fldChar w:fldCharType="begin"/>
      </w:r>
      <w:r w:rsidR="00F40C8E">
        <w:instrText xml:space="preserve"> REF _Ref99092649 \h </w:instrText>
      </w:r>
      <w:r w:rsidR="00A01708">
        <w:instrText xml:space="preserve"> \* MERGEFORMAT </w:instrText>
      </w:r>
      <w:r w:rsidR="00F40C8E">
        <w:fldChar w:fldCharType="separate"/>
      </w:r>
      <w:r w:rsidR="00250E24" w:rsidRPr="00D33B20">
        <w:t xml:space="preserve">Table </w:t>
      </w:r>
      <w:r w:rsidR="00250E24">
        <w:rPr>
          <w:noProof/>
        </w:rPr>
        <w:t>1</w:t>
      </w:r>
      <w:r w:rsidR="00F40C8E">
        <w:fldChar w:fldCharType="end"/>
      </w:r>
      <w:r w:rsidR="00F40C8E" w:rsidRPr="00D33B20">
        <w:t xml:space="preserve"> presents the names, format, data description, and data source of the different files.</w:t>
      </w:r>
    </w:p>
    <w:bookmarkEnd w:id="86"/>
    <w:p w14:paraId="50A48B93" w14:textId="77777777" w:rsidR="00F02EDB" w:rsidRDefault="00CF4907" w:rsidP="00F02EDB">
      <w:pPr>
        <w:pStyle w:val="Arrow"/>
        <w:ind w:leftChars="178" w:left="849" w:hangingChars="175" w:hanging="422"/>
      </w:pPr>
      <w:r w:rsidRPr="00D33B20">
        <w:rPr>
          <w:b/>
        </w:rPr>
        <w:t xml:space="preserve">NEXUS Project File: </w:t>
      </w:r>
      <w:r w:rsidRPr="00D33B20">
        <w:t>An existing NEXUS project file</w:t>
      </w:r>
      <w:r w:rsidR="00637759">
        <w:t xml:space="preserve"> (</w:t>
      </w:r>
      <w:proofErr w:type="gramStart"/>
      <w:r w:rsidR="00637759">
        <w:t>*.projx</w:t>
      </w:r>
      <w:proofErr w:type="gramEnd"/>
      <w:r w:rsidR="00637759">
        <w:t>)</w:t>
      </w:r>
      <w:r w:rsidRPr="00D33B20">
        <w:t xml:space="preserve">. </w:t>
      </w:r>
    </w:p>
    <w:p w14:paraId="40832454" w14:textId="783627DF" w:rsidR="00F40C8E" w:rsidRDefault="00CF4907" w:rsidP="00F02EDB">
      <w:pPr>
        <w:pStyle w:val="Arrow"/>
        <w:ind w:leftChars="178" w:left="849" w:hangingChars="175" w:hanging="422"/>
      </w:pPr>
      <w:r w:rsidRPr="00F02EDB">
        <w:rPr>
          <w:b/>
        </w:rPr>
        <w:t>Data Source Files</w:t>
      </w:r>
      <w:r w:rsidRPr="00D33B20">
        <w:t>: A set of source files providing the input data for NEXUS.</w:t>
      </w:r>
    </w:p>
    <w:p w14:paraId="4AA663E4" w14:textId="0ADB61C2" w:rsidR="00881795" w:rsidRPr="00D33B20" w:rsidRDefault="00CF4907" w:rsidP="00637759">
      <w:pPr>
        <w:pStyle w:val="a3"/>
      </w:pPr>
      <w:bookmarkStart w:id="87" w:name="_Ref439061726"/>
      <w:bookmarkStart w:id="88" w:name="_Ref99092649"/>
      <w:bookmarkStart w:id="89" w:name="_Toc48036710"/>
      <w:bookmarkStart w:id="90" w:name="_Toc129359979"/>
      <w:r w:rsidRPr="00D33B20">
        <w:t xml:space="preserve">Table </w:t>
      </w:r>
      <w:fldSimple w:instr=" SEQ Table \* ARABIC ">
        <w:r w:rsidR="00250E24">
          <w:rPr>
            <w:noProof/>
          </w:rPr>
          <w:t>1</w:t>
        </w:r>
      </w:fldSimple>
      <w:bookmarkStart w:id="91" w:name="_Toc71"/>
      <w:bookmarkEnd w:id="87"/>
      <w:bookmarkEnd w:id="88"/>
      <w:r w:rsidRPr="00D33B20">
        <w:t xml:space="preserve"> Data Source Files</w:t>
      </w:r>
      <w:bookmarkEnd w:id="89"/>
      <w:bookmarkEnd w:id="90"/>
      <w:bookmarkEnd w:id="91"/>
    </w:p>
    <w:tbl>
      <w:tblPr>
        <w:tblStyle w:val="af4"/>
        <w:tblW w:w="1020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269"/>
        <w:gridCol w:w="1134"/>
        <w:gridCol w:w="2551"/>
        <w:gridCol w:w="3119"/>
        <w:gridCol w:w="1134"/>
      </w:tblGrid>
      <w:tr w:rsidR="00637759" w:rsidRPr="00D33B20" w14:paraId="7DC884E6" w14:textId="77777777" w:rsidTr="00637759">
        <w:trPr>
          <w:trHeight w:val="536"/>
        </w:trPr>
        <w:tc>
          <w:tcPr>
            <w:tcW w:w="2269" w:type="dxa"/>
            <w:shd w:val="clear" w:color="auto" w:fill="B8CCE4" w:themeFill="accent1" w:themeFillTint="66"/>
          </w:tcPr>
          <w:p w14:paraId="6C52FBF7" w14:textId="77777777" w:rsidR="00881795" w:rsidRPr="00D33B20" w:rsidRDefault="00CF4907" w:rsidP="00637759">
            <w:pPr>
              <w:spacing w:beforeLines="50" w:before="120" w:afterLines="50" w:after="120"/>
              <w:jc w:val="center"/>
              <w:rPr>
                <w:b/>
                <w:bCs/>
              </w:rPr>
            </w:pPr>
            <w:bookmarkStart w:id="92" w:name="_Hlk71405539"/>
            <w:r w:rsidRPr="00D33B20">
              <w:rPr>
                <w:b/>
                <w:bCs/>
              </w:rPr>
              <w:t>Data Input</w:t>
            </w:r>
          </w:p>
          <w:p w14:paraId="46992047" w14:textId="77777777" w:rsidR="00881795" w:rsidRPr="00D33B20" w:rsidRDefault="00CF4907" w:rsidP="00637759">
            <w:pPr>
              <w:spacing w:beforeLines="50" w:before="120" w:afterLines="50" w:after="120"/>
              <w:jc w:val="center"/>
            </w:pPr>
            <w:r w:rsidRPr="00D33B20">
              <w:rPr>
                <w:b/>
                <w:bCs/>
              </w:rPr>
              <w:t>File Names</w:t>
            </w:r>
          </w:p>
        </w:tc>
        <w:tc>
          <w:tcPr>
            <w:tcW w:w="1134" w:type="dxa"/>
            <w:shd w:val="clear" w:color="auto" w:fill="B8CCE4" w:themeFill="accent1" w:themeFillTint="66"/>
          </w:tcPr>
          <w:p w14:paraId="7B780CD8" w14:textId="77777777" w:rsidR="00881795" w:rsidRPr="00D33B20" w:rsidRDefault="00CF4907" w:rsidP="00637759">
            <w:pPr>
              <w:spacing w:beforeLines="50" w:before="120" w:afterLines="50" w:after="120"/>
              <w:jc w:val="center"/>
              <w:rPr>
                <w:b/>
                <w:bCs/>
              </w:rPr>
            </w:pPr>
            <w:r w:rsidRPr="00D33B20">
              <w:rPr>
                <w:b/>
                <w:bCs/>
              </w:rPr>
              <w:t>Data</w:t>
            </w:r>
          </w:p>
          <w:p w14:paraId="4791BE7E" w14:textId="77777777" w:rsidR="00881795" w:rsidRPr="00D33B20" w:rsidRDefault="00CF4907" w:rsidP="00637759">
            <w:pPr>
              <w:spacing w:beforeLines="50" w:before="120" w:afterLines="50" w:after="120"/>
              <w:jc w:val="center"/>
            </w:pPr>
            <w:r w:rsidRPr="00D33B20">
              <w:rPr>
                <w:b/>
                <w:bCs/>
              </w:rPr>
              <w:t>Format</w:t>
            </w:r>
          </w:p>
        </w:tc>
        <w:tc>
          <w:tcPr>
            <w:tcW w:w="2551" w:type="dxa"/>
            <w:shd w:val="clear" w:color="auto" w:fill="B8CCE4" w:themeFill="accent1" w:themeFillTint="66"/>
          </w:tcPr>
          <w:p w14:paraId="3D45C3B6" w14:textId="77777777" w:rsidR="00881795" w:rsidRPr="00D33B20" w:rsidRDefault="00CF4907" w:rsidP="00637759">
            <w:pPr>
              <w:spacing w:beforeLines="50" w:before="120" w:afterLines="50" w:after="120"/>
              <w:jc w:val="center"/>
            </w:pPr>
            <w:r w:rsidRPr="00D33B20">
              <w:rPr>
                <w:b/>
                <w:bCs/>
              </w:rPr>
              <w:t>Data</w:t>
            </w:r>
          </w:p>
          <w:p w14:paraId="3871F216" w14:textId="77777777" w:rsidR="00881795" w:rsidRPr="00D33B20" w:rsidRDefault="00CF4907" w:rsidP="00637759">
            <w:pPr>
              <w:spacing w:beforeLines="50" w:before="120" w:afterLines="50" w:after="120"/>
              <w:jc w:val="center"/>
            </w:pPr>
            <w:r w:rsidRPr="00D33B20">
              <w:rPr>
                <w:b/>
                <w:bCs/>
              </w:rPr>
              <w:t>Description</w:t>
            </w:r>
          </w:p>
        </w:tc>
        <w:tc>
          <w:tcPr>
            <w:tcW w:w="3119" w:type="dxa"/>
            <w:shd w:val="clear" w:color="auto" w:fill="B8CCE4" w:themeFill="accent1" w:themeFillTint="66"/>
          </w:tcPr>
          <w:p w14:paraId="06610F16" w14:textId="77777777" w:rsidR="00881795" w:rsidRPr="00D33B20" w:rsidRDefault="00CF4907" w:rsidP="00637759">
            <w:pPr>
              <w:spacing w:beforeLines="50" w:before="120" w:afterLines="50" w:after="120"/>
              <w:jc w:val="center"/>
            </w:pPr>
            <w:r w:rsidRPr="00D33B20">
              <w:rPr>
                <w:b/>
                <w:bCs/>
              </w:rPr>
              <w:t>Data</w:t>
            </w:r>
          </w:p>
          <w:p w14:paraId="548C7158" w14:textId="77777777" w:rsidR="00881795" w:rsidRPr="00D33B20" w:rsidRDefault="00CF4907" w:rsidP="00637759">
            <w:pPr>
              <w:spacing w:beforeLines="50" w:before="120" w:afterLines="50" w:after="120"/>
              <w:jc w:val="center"/>
            </w:pPr>
            <w:r w:rsidRPr="00D33B20">
              <w:rPr>
                <w:b/>
                <w:bCs/>
              </w:rPr>
              <w:t>Source</w:t>
            </w:r>
          </w:p>
        </w:tc>
        <w:tc>
          <w:tcPr>
            <w:tcW w:w="1134" w:type="dxa"/>
            <w:shd w:val="clear" w:color="auto" w:fill="B8CCE4" w:themeFill="accent1" w:themeFillTint="66"/>
          </w:tcPr>
          <w:p w14:paraId="2AE51935" w14:textId="77777777" w:rsidR="00881795" w:rsidRPr="00D33B20" w:rsidRDefault="00CF4907" w:rsidP="00637759">
            <w:pPr>
              <w:spacing w:beforeLines="50" w:before="120" w:afterLines="50" w:after="120"/>
              <w:jc w:val="center"/>
            </w:pPr>
            <w:r w:rsidRPr="00D33B20">
              <w:rPr>
                <w:b/>
                <w:bCs/>
              </w:rPr>
              <w:t>Data</w:t>
            </w:r>
          </w:p>
          <w:p w14:paraId="3204D0BC" w14:textId="77777777" w:rsidR="00881795" w:rsidRPr="00D33B20" w:rsidRDefault="00CF4907" w:rsidP="00637759">
            <w:pPr>
              <w:spacing w:beforeLines="50" w:before="120" w:afterLines="50" w:after="120"/>
              <w:jc w:val="center"/>
            </w:pPr>
            <w:r w:rsidRPr="00D33B20">
              <w:rPr>
                <w:b/>
                <w:bCs/>
              </w:rPr>
              <w:t>Period</w:t>
            </w:r>
          </w:p>
        </w:tc>
      </w:tr>
      <w:tr w:rsidR="00881795" w:rsidRPr="00637759" w14:paraId="3DF35E02" w14:textId="77777777" w:rsidTr="00637759">
        <w:trPr>
          <w:trHeight w:val="471"/>
        </w:trPr>
        <w:tc>
          <w:tcPr>
            <w:tcW w:w="2269" w:type="dxa"/>
            <w:vAlign w:val="center"/>
          </w:tcPr>
          <w:p w14:paraId="74147CF8" w14:textId="7777777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sz w:val="20"/>
                <w:szCs w:val="20"/>
              </w:rPr>
              <w:t>“O</w:t>
            </w:r>
            <w:r w:rsidRPr="00637759">
              <w:rPr>
                <w:sz w:val="20"/>
                <w:szCs w:val="20"/>
                <w:vertAlign w:val="subscript"/>
              </w:rPr>
              <w:t>3</w:t>
            </w:r>
            <w:r w:rsidRPr="00637759">
              <w:rPr>
                <w:sz w:val="20"/>
                <w:szCs w:val="20"/>
              </w:rPr>
              <w:t xml:space="preserve"> &amp; PM</w:t>
            </w:r>
            <w:r w:rsidRPr="00637759">
              <w:rPr>
                <w:sz w:val="20"/>
                <w:szCs w:val="20"/>
                <w:vertAlign w:val="subscript"/>
              </w:rPr>
              <w:t>2.5</w:t>
            </w:r>
            <w:r w:rsidRPr="00637759">
              <w:rPr>
                <w:sz w:val="20"/>
                <w:szCs w:val="20"/>
              </w:rPr>
              <w:t xml:space="preserve"> </w:t>
            </w:r>
          </w:p>
          <w:p w14:paraId="109F6C23" w14:textId="63E256DA" w:rsidR="00881795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sz w:val="20"/>
                <w:szCs w:val="20"/>
              </w:rPr>
              <w:t>Ambient and Risk”</w:t>
            </w:r>
          </w:p>
        </w:tc>
        <w:tc>
          <w:tcPr>
            <w:tcW w:w="1134" w:type="dxa"/>
            <w:vAlign w:val="center"/>
          </w:tcPr>
          <w:p w14:paraId="4F042280" w14:textId="372AD062" w:rsidR="00881795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sz w:val="20"/>
                <w:szCs w:val="20"/>
              </w:rPr>
              <w:t>Excel</w:t>
            </w:r>
            <w:r w:rsidR="00637759">
              <w:rPr>
                <w:sz w:val="20"/>
                <w:szCs w:val="20"/>
              </w:rPr>
              <w:t xml:space="preserve"> or </w:t>
            </w:r>
            <w:r w:rsidR="00F7056E" w:rsidRPr="00637759">
              <w:rPr>
                <w:sz w:val="20"/>
                <w:szCs w:val="20"/>
              </w:rPr>
              <w:t>Geodataset</w:t>
            </w:r>
          </w:p>
        </w:tc>
        <w:tc>
          <w:tcPr>
            <w:tcW w:w="2551" w:type="dxa"/>
            <w:vAlign w:val="center"/>
          </w:tcPr>
          <w:p w14:paraId="6CAC73A5" w14:textId="4ED04978" w:rsidR="00881795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bookmarkStart w:id="93" w:name="_Hlk52443132"/>
            <w:r w:rsidRPr="00637759">
              <w:rPr>
                <w:sz w:val="20"/>
                <w:szCs w:val="20"/>
              </w:rPr>
              <w:t>O</w:t>
            </w:r>
            <w:r w:rsidRPr="00637759">
              <w:rPr>
                <w:sz w:val="20"/>
                <w:szCs w:val="20"/>
                <w:vertAlign w:val="subscript"/>
              </w:rPr>
              <w:t>3</w:t>
            </w:r>
            <w:r w:rsidRPr="00637759">
              <w:rPr>
                <w:sz w:val="20"/>
                <w:szCs w:val="20"/>
              </w:rPr>
              <w:t>/PM</w:t>
            </w:r>
            <w:r w:rsidRPr="00637759">
              <w:rPr>
                <w:sz w:val="20"/>
                <w:szCs w:val="20"/>
                <w:vertAlign w:val="subscript"/>
              </w:rPr>
              <w:t>2.5</w:t>
            </w:r>
            <w:r w:rsidRPr="00637759">
              <w:rPr>
                <w:sz w:val="20"/>
                <w:szCs w:val="20"/>
              </w:rPr>
              <w:t xml:space="preserve"> fused ambient &amp; risk data at county/census tract level</w:t>
            </w:r>
            <w:bookmarkEnd w:id="93"/>
          </w:p>
        </w:tc>
        <w:tc>
          <w:tcPr>
            <w:tcW w:w="3119" w:type="dxa"/>
            <w:vAlign w:val="center"/>
          </w:tcPr>
          <w:p w14:paraId="2EDD7768" w14:textId="221867A2" w:rsidR="00881795" w:rsidRPr="00637759" w:rsidRDefault="007D01D6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bookmarkStart w:id="94" w:name="_Hlk52443158"/>
            <w:r w:rsidRPr="00637759">
              <w:rPr>
                <w:sz w:val="20"/>
                <w:szCs w:val="20"/>
              </w:rPr>
              <w:t>F</w:t>
            </w:r>
            <w:r w:rsidR="00BF42A3" w:rsidRPr="00637759">
              <w:rPr>
                <w:sz w:val="20"/>
                <w:szCs w:val="20"/>
              </w:rPr>
              <w:t>rom OAQPS MP &amp; BenMAP team</w:t>
            </w:r>
            <w:bookmarkEnd w:id="94"/>
          </w:p>
        </w:tc>
        <w:tc>
          <w:tcPr>
            <w:tcW w:w="1134" w:type="dxa"/>
            <w:vAlign w:val="center"/>
          </w:tcPr>
          <w:p w14:paraId="013A8B01" w14:textId="06491528" w:rsidR="00881795" w:rsidRPr="00637759" w:rsidRDefault="00CB4011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2017 to 2019</w:t>
            </w:r>
          </w:p>
        </w:tc>
      </w:tr>
      <w:tr w:rsidR="00881795" w:rsidRPr="00637759" w14:paraId="0F30E75C" w14:textId="77777777" w:rsidTr="00637759">
        <w:trPr>
          <w:trHeight w:val="471"/>
        </w:trPr>
        <w:tc>
          <w:tcPr>
            <w:tcW w:w="2269" w:type="dxa"/>
            <w:tcBorders>
              <w:bottom w:val="single" w:sz="4" w:space="0" w:color="auto"/>
            </w:tcBorders>
            <w:vAlign w:val="center"/>
          </w:tcPr>
          <w:p w14:paraId="3CEE4966" w14:textId="7777777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bookmarkStart w:id="95" w:name="_Hlk52443213"/>
            <w:r w:rsidRPr="00637759">
              <w:rPr>
                <w:sz w:val="20"/>
                <w:szCs w:val="20"/>
              </w:rPr>
              <w:t xml:space="preserve">“Air Toxic </w:t>
            </w:r>
          </w:p>
          <w:p w14:paraId="3C6A58DB" w14:textId="5073C052" w:rsidR="00881795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sz w:val="20"/>
                <w:szCs w:val="20"/>
              </w:rPr>
              <w:t>Ambient and Risk”</w:t>
            </w:r>
            <w:bookmarkEnd w:id="95"/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56DF9E9A" w14:textId="35780231" w:rsidR="00881795" w:rsidRPr="00637759" w:rsidRDefault="004F2AA4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bookmarkStart w:id="96" w:name="_Hlk52443236"/>
            <w:r w:rsidRPr="00637759">
              <w:rPr>
                <w:sz w:val="20"/>
                <w:szCs w:val="20"/>
              </w:rPr>
              <w:t>Excel</w:t>
            </w:r>
            <w:r w:rsidR="00637759">
              <w:rPr>
                <w:sz w:val="20"/>
                <w:szCs w:val="20"/>
              </w:rPr>
              <w:t xml:space="preserve"> or </w:t>
            </w:r>
            <w:r w:rsidR="00BF42A3" w:rsidRPr="00637759">
              <w:rPr>
                <w:sz w:val="20"/>
                <w:szCs w:val="20"/>
              </w:rPr>
              <w:t>Geodataset</w:t>
            </w:r>
            <w:bookmarkEnd w:id="96"/>
          </w:p>
        </w:tc>
        <w:tc>
          <w:tcPr>
            <w:tcW w:w="2551" w:type="dxa"/>
            <w:tcBorders>
              <w:bottom w:val="single" w:sz="4" w:space="0" w:color="auto"/>
            </w:tcBorders>
            <w:vAlign w:val="center"/>
          </w:tcPr>
          <w:p w14:paraId="5BD45A01" w14:textId="1D13F136" w:rsidR="00881795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bookmarkStart w:id="97" w:name="_Hlk52443227"/>
            <w:r w:rsidRPr="00637759">
              <w:rPr>
                <w:sz w:val="20"/>
                <w:szCs w:val="20"/>
              </w:rPr>
              <w:t>Air toxics fused ambient &amp; risk data at county/census tract level</w:t>
            </w:r>
            <w:bookmarkEnd w:id="97"/>
          </w:p>
        </w:tc>
        <w:tc>
          <w:tcPr>
            <w:tcW w:w="3119" w:type="dxa"/>
            <w:tcBorders>
              <w:bottom w:val="single" w:sz="4" w:space="0" w:color="auto"/>
            </w:tcBorders>
            <w:vAlign w:val="center"/>
          </w:tcPr>
          <w:p w14:paraId="7C8DACF4" w14:textId="666434E2" w:rsidR="00881795" w:rsidRPr="00637759" w:rsidRDefault="007D01D6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sz w:val="20"/>
                <w:szCs w:val="20"/>
              </w:rPr>
              <w:t>F</w:t>
            </w:r>
            <w:r w:rsidR="00BF42A3" w:rsidRPr="00637759">
              <w:rPr>
                <w:sz w:val="20"/>
                <w:szCs w:val="20"/>
              </w:rPr>
              <w:t>rom OAQPS MP &amp; Air Toxic team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2310F9D" w14:textId="0BED24EE" w:rsidR="00881795" w:rsidRPr="00637759" w:rsidRDefault="00CB4011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2017 to 2018</w:t>
            </w:r>
          </w:p>
        </w:tc>
      </w:tr>
      <w:bookmarkEnd w:id="92"/>
      <w:tr w:rsidR="00BF42A3" w:rsidRPr="00637759" w14:paraId="6830E147" w14:textId="77777777" w:rsidTr="00637759">
        <w:trPr>
          <w:trHeight w:val="708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35D92" w14:textId="7777777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“O</w:t>
            </w:r>
            <w:r w:rsidRPr="00637759">
              <w:rPr>
                <w:kern w:val="0"/>
                <w:sz w:val="20"/>
                <w:szCs w:val="20"/>
                <w:vertAlign w:val="subscript"/>
              </w:rPr>
              <w:t>3</w:t>
            </w:r>
            <w:r w:rsidRPr="00637759">
              <w:rPr>
                <w:kern w:val="0"/>
                <w:sz w:val="20"/>
                <w:szCs w:val="20"/>
              </w:rPr>
              <w:t xml:space="preserve"> &amp; PM</w:t>
            </w:r>
            <w:r w:rsidRPr="00637759">
              <w:rPr>
                <w:kern w:val="0"/>
                <w:sz w:val="20"/>
                <w:szCs w:val="20"/>
                <w:vertAlign w:val="subscript"/>
              </w:rPr>
              <w:t>2.5</w:t>
            </w:r>
            <w:r w:rsidRPr="00637759">
              <w:rPr>
                <w:kern w:val="0"/>
                <w:sz w:val="20"/>
                <w:szCs w:val="20"/>
              </w:rPr>
              <w:t xml:space="preserve"> </w:t>
            </w:r>
          </w:p>
          <w:p w14:paraId="6228686C" w14:textId="51FDE8DC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Design Values”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AD352" w14:textId="14DB2D18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Excel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BB493" w14:textId="7777777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O</w:t>
            </w:r>
            <w:r w:rsidRPr="00637759">
              <w:rPr>
                <w:kern w:val="0"/>
                <w:sz w:val="20"/>
                <w:szCs w:val="20"/>
                <w:vertAlign w:val="subscript"/>
              </w:rPr>
              <w:t>3</w:t>
            </w:r>
            <w:r w:rsidRPr="00637759">
              <w:rPr>
                <w:kern w:val="0"/>
                <w:sz w:val="20"/>
                <w:szCs w:val="20"/>
              </w:rPr>
              <w:t xml:space="preserve"> &amp; PM</w:t>
            </w:r>
            <w:r w:rsidRPr="00637759">
              <w:rPr>
                <w:kern w:val="0"/>
                <w:sz w:val="20"/>
                <w:szCs w:val="20"/>
                <w:vertAlign w:val="subscript"/>
              </w:rPr>
              <w:t>2.5</w:t>
            </w:r>
            <w:r w:rsidRPr="00637759">
              <w:rPr>
                <w:kern w:val="0"/>
                <w:sz w:val="20"/>
                <w:szCs w:val="20"/>
              </w:rPr>
              <w:t xml:space="preserve"> design values at </w:t>
            </w:r>
          </w:p>
          <w:p w14:paraId="42C9D3B2" w14:textId="365F563F" w:rsidR="00BF42A3" w:rsidRPr="00637759" w:rsidRDefault="00DA24CE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C</w:t>
            </w:r>
            <w:r w:rsidR="00BF42A3" w:rsidRPr="00637759">
              <w:rPr>
                <w:kern w:val="0"/>
                <w:sz w:val="20"/>
                <w:szCs w:val="20"/>
              </w:rPr>
              <w:t>ounty</w:t>
            </w:r>
            <w:r>
              <w:rPr>
                <w:kern w:val="0"/>
                <w:sz w:val="20"/>
                <w:szCs w:val="20"/>
              </w:rPr>
              <w:t>-</w:t>
            </w:r>
            <w:r w:rsidR="00BF42A3" w:rsidRPr="00637759">
              <w:rPr>
                <w:kern w:val="0"/>
                <w:sz w:val="20"/>
                <w:szCs w:val="20"/>
              </w:rPr>
              <w:t>level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89B09" w14:textId="77777777" w:rsidR="00BF42A3" w:rsidRPr="00637759" w:rsidRDefault="00BF42A3" w:rsidP="00637759">
            <w:pPr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From EPA public website: </w:t>
            </w:r>
          </w:p>
          <w:p w14:paraId="53CB2483" w14:textId="760ECF72" w:rsidR="00BF42A3" w:rsidRPr="00637759" w:rsidRDefault="00000000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hyperlink r:id="rId31" w:history="1">
              <w:r w:rsidR="00BF42A3" w:rsidRPr="00637759">
                <w:rPr>
                  <w:rStyle w:val="af7"/>
                  <w:rFonts w:cs="Courier New"/>
                  <w:kern w:val="0"/>
                  <w:sz w:val="20"/>
                  <w:szCs w:val="20"/>
                </w:rPr>
                <w:t>https://www.epa.gov/air-trends/air-quality-design-values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48F0E" w14:textId="0B5FA424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2012 to 2020</w:t>
            </w:r>
          </w:p>
        </w:tc>
      </w:tr>
      <w:tr w:rsidR="00BF42A3" w:rsidRPr="00637759" w14:paraId="148482D1" w14:textId="77777777" w:rsidTr="00637759">
        <w:trPr>
          <w:trHeight w:val="998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02DB8" w14:textId="7777777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“NEI County Emissions” </w:t>
            </w:r>
          </w:p>
          <w:p w14:paraId="363F4ECA" w14:textId="6F28BD8F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“NEI Facility Emissions”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E67BC" w14:textId="08FD17E8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Excel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E74A8" w14:textId="359BB348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County-level and facility source emissions of CAPs, HAPs &amp; GHGs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E374F" w14:textId="7BB53D63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From OAQPS public website: </w:t>
            </w:r>
            <w:hyperlink r:id="rId32" w:history="1">
              <w:r w:rsidRPr="00637759">
                <w:rPr>
                  <w:rStyle w:val="af7"/>
                  <w:rFonts w:cs="Courier New"/>
                  <w:kern w:val="0"/>
                  <w:sz w:val="20"/>
                  <w:szCs w:val="20"/>
                </w:rPr>
                <w:t>https://www.epa.gov/air-emissions-inventories/2017-national-emissions-inventory-nei-data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CA938" w14:textId="61D2BF81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2017</w:t>
            </w:r>
          </w:p>
        </w:tc>
      </w:tr>
      <w:tr w:rsidR="00BF42A3" w:rsidRPr="00637759" w14:paraId="79C6C50D" w14:textId="77777777" w:rsidTr="00637759">
        <w:trPr>
          <w:trHeight w:val="546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01130" w14:textId="77777777" w:rsidR="00BF42A3" w:rsidRPr="00BE26FC" w:rsidRDefault="00BF42A3" w:rsidP="00637759">
            <w:pPr>
              <w:spacing w:afterLines="50" w:after="120"/>
              <w:jc w:val="center"/>
              <w:rPr>
                <w:sz w:val="20"/>
                <w:szCs w:val="20"/>
                <w:lang w:val="it-IT"/>
              </w:rPr>
            </w:pPr>
            <w:r w:rsidRPr="00BE26FC">
              <w:rPr>
                <w:kern w:val="0"/>
                <w:sz w:val="20"/>
                <w:szCs w:val="20"/>
                <w:lang w:val="it-IT"/>
              </w:rPr>
              <w:t>“O</w:t>
            </w:r>
            <w:r w:rsidRPr="00BE26FC">
              <w:rPr>
                <w:kern w:val="0"/>
                <w:sz w:val="20"/>
                <w:szCs w:val="20"/>
                <w:vertAlign w:val="subscript"/>
                <w:lang w:val="it-IT"/>
              </w:rPr>
              <w:t>3</w:t>
            </w:r>
            <w:r w:rsidRPr="00BE26FC">
              <w:rPr>
                <w:kern w:val="0"/>
                <w:sz w:val="20"/>
                <w:szCs w:val="20"/>
                <w:lang w:val="it-IT"/>
              </w:rPr>
              <w:t xml:space="preserve"> &amp; PM</w:t>
            </w:r>
            <w:r w:rsidRPr="00BE26FC">
              <w:rPr>
                <w:kern w:val="0"/>
                <w:sz w:val="20"/>
                <w:szCs w:val="20"/>
                <w:vertAlign w:val="subscript"/>
                <w:lang w:val="it-IT"/>
              </w:rPr>
              <w:t>2.5</w:t>
            </w:r>
            <w:r w:rsidRPr="00BE26FC">
              <w:rPr>
                <w:kern w:val="0"/>
                <w:sz w:val="20"/>
                <w:szCs w:val="20"/>
                <w:lang w:val="it-IT"/>
              </w:rPr>
              <w:t xml:space="preserve"> </w:t>
            </w:r>
          </w:p>
          <w:p w14:paraId="3A9B4B9E" w14:textId="6D099DFD" w:rsidR="00BF42A3" w:rsidRPr="00BE26FC" w:rsidRDefault="00BF42A3" w:rsidP="00637759">
            <w:pPr>
              <w:spacing w:afterLines="50" w:after="120"/>
              <w:jc w:val="center"/>
              <w:rPr>
                <w:sz w:val="20"/>
                <w:szCs w:val="20"/>
                <w:lang w:val="it-IT"/>
              </w:rPr>
            </w:pPr>
            <w:r w:rsidRPr="00BE26FC">
              <w:rPr>
                <w:kern w:val="0"/>
                <w:sz w:val="20"/>
                <w:szCs w:val="20"/>
                <w:lang w:val="it-IT"/>
              </w:rPr>
              <w:t xml:space="preserve">monitoring data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0AF02" w14:textId="24FEE2DB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bookmarkStart w:id="98" w:name="OLE_LINK4"/>
            <w:r w:rsidRPr="00637759">
              <w:rPr>
                <w:kern w:val="0"/>
                <w:sz w:val="20"/>
                <w:szCs w:val="20"/>
              </w:rPr>
              <w:t>Excel</w:t>
            </w:r>
            <w:bookmarkEnd w:id="98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6CBEB" w14:textId="1486FA74" w:rsidR="00BF42A3" w:rsidRPr="00BE26FC" w:rsidRDefault="00BF42A3" w:rsidP="00637759">
            <w:pPr>
              <w:spacing w:afterLines="50" w:after="120"/>
              <w:jc w:val="center"/>
              <w:rPr>
                <w:sz w:val="20"/>
                <w:szCs w:val="20"/>
                <w:lang w:val="it-IT"/>
              </w:rPr>
            </w:pPr>
            <w:r w:rsidRPr="00BE26FC">
              <w:rPr>
                <w:kern w:val="0"/>
                <w:sz w:val="20"/>
                <w:szCs w:val="20"/>
                <w:lang w:val="it-IT"/>
              </w:rPr>
              <w:t>O</w:t>
            </w:r>
            <w:r w:rsidRPr="00BE26FC">
              <w:rPr>
                <w:kern w:val="0"/>
                <w:sz w:val="20"/>
                <w:szCs w:val="20"/>
                <w:vertAlign w:val="subscript"/>
                <w:lang w:val="it-IT"/>
              </w:rPr>
              <w:t>3</w:t>
            </w:r>
            <w:r w:rsidRPr="00BE26FC">
              <w:rPr>
                <w:kern w:val="0"/>
                <w:sz w:val="20"/>
                <w:szCs w:val="20"/>
                <w:lang w:val="it-IT"/>
              </w:rPr>
              <w:t xml:space="preserve"> &amp; PM</w:t>
            </w:r>
            <w:r w:rsidRPr="00BE26FC">
              <w:rPr>
                <w:kern w:val="0"/>
                <w:sz w:val="20"/>
                <w:szCs w:val="20"/>
                <w:vertAlign w:val="subscript"/>
                <w:lang w:val="it-IT"/>
              </w:rPr>
              <w:t>2.5</w:t>
            </w:r>
            <w:r w:rsidRPr="00BE26FC">
              <w:rPr>
                <w:kern w:val="0"/>
                <w:sz w:val="20"/>
                <w:szCs w:val="20"/>
                <w:lang w:val="it-IT"/>
              </w:rPr>
              <w:t xml:space="preserve"> monitoring data (DVs)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3EFFE" w14:textId="77777777" w:rsidR="00BF42A3" w:rsidRPr="00637759" w:rsidRDefault="00BF42A3" w:rsidP="00637759">
            <w:pPr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From OAQPS public website: </w:t>
            </w:r>
          </w:p>
          <w:p w14:paraId="743A01A9" w14:textId="06419DDB" w:rsidR="00BF42A3" w:rsidRPr="00637759" w:rsidRDefault="00000000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hyperlink r:id="rId33" w:history="1">
              <w:r w:rsidR="00BF42A3" w:rsidRPr="00637759">
                <w:rPr>
                  <w:rStyle w:val="af7"/>
                  <w:rFonts w:cs="Courier New"/>
                  <w:kern w:val="0"/>
                  <w:sz w:val="20"/>
                  <w:szCs w:val="20"/>
                </w:rPr>
                <w:t>https://gispub.epa.gov/arcgis/rest/services/OAR_OAQPS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EA402" w14:textId="353E1B46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2002 to 2020</w:t>
            </w:r>
          </w:p>
        </w:tc>
      </w:tr>
      <w:tr w:rsidR="00BF42A3" w:rsidRPr="00637759" w14:paraId="312D399B" w14:textId="77777777" w:rsidTr="00637759">
        <w:trPr>
          <w:trHeight w:val="700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D65B0" w14:textId="7777777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“Air Toxic </w:t>
            </w:r>
          </w:p>
          <w:p w14:paraId="59828C51" w14:textId="320386B8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monitoring data”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DDE5D" w14:textId="4C54149D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Excel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84E7A" w14:textId="7777777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Air toxics monitoring data </w:t>
            </w:r>
          </w:p>
          <w:p w14:paraId="46584E95" w14:textId="50A7A7B9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(22 HAPs)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0F61A" w14:textId="3897CE64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From OAQPS public website:  </w:t>
            </w:r>
            <w:hyperlink r:id="rId34" w:history="1">
              <w:r w:rsidRPr="00637759">
                <w:rPr>
                  <w:rStyle w:val="af7"/>
                  <w:rFonts w:cs="Courier New"/>
                  <w:kern w:val="0"/>
                  <w:sz w:val="20"/>
                  <w:szCs w:val="20"/>
                </w:rPr>
                <w:t>https://www.epa.gov/amtic/amtic-air-toxics-data-ambient-monitoring-archive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E277A" w14:textId="455B9228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2003 to 20</w:t>
            </w:r>
            <w:r w:rsidR="00FB0C97">
              <w:rPr>
                <w:kern w:val="0"/>
                <w:sz w:val="20"/>
                <w:szCs w:val="20"/>
              </w:rPr>
              <w:t>20</w:t>
            </w:r>
          </w:p>
        </w:tc>
      </w:tr>
      <w:tr w:rsidR="00BF42A3" w:rsidRPr="00637759" w14:paraId="7BFBDBD6" w14:textId="77777777" w:rsidTr="00637759">
        <w:trPr>
          <w:trHeight w:val="696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A719A" w14:textId="2A40919E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EJ/Demographics data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5007A" w14:textId="0A1F301F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Geodataset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CE470" w14:textId="77777777" w:rsidR="00BF42A3" w:rsidRPr="00637759" w:rsidRDefault="00BF42A3" w:rsidP="00637759">
            <w:pPr>
              <w:pStyle w:val="afd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63775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  <w:t xml:space="preserve">Demographic indicators (7) </w:t>
            </w:r>
          </w:p>
          <w:p w14:paraId="500038DD" w14:textId="6985C0F1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from EJSCREEN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52E44" w14:textId="160D5263" w:rsidR="00BF42A3" w:rsidRPr="00637759" w:rsidRDefault="00705F77" w:rsidP="00637759">
            <w:pPr>
              <w:pStyle w:val="afd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  <w:t>F</w:t>
            </w:r>
            <w:r w:rsidR="00BF42A3" w:rsidRPr="0063775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  <w:t xml:space="preserve">rom EJSCREEN: </w:t>
            </w:r>
          </w:p>
          <w:p w14:paraId="33924962" w14:textId="4B2674B0" w:rsidR="00BF42A3" w:rsidRPr="00637759" w:rsidRDefault="00000000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hyperlink r:id="rId35" w:history="1">
              <w:r w:rsidR="00BF42A3" w:rsidRPr="00637759">
                <w:rPr>
                  <w:rStyle w:val="af7"/>
                  <w:rFonts w:cs="Courier New"/>
                  <w:kern w:val="0"/>
                  <w:sz w:val="20"/>
                  <w:szCs w:val="20"/>
                </w:rPr>
                <w:t>https://www.epa.gov/ejscreen/download-ejscreen-data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5F8F1" w14:textId="3B42E1B8" w:rsidR="00BF42A3" w:rsidRPr="00637759" w:rsidRDefault="00CB4011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>
              <w:rPr>
                <w:kern w:val="0"/>
                <w:sz w:val="20"/>
                <w:szCs w:val="20"/>
              </w:rPr>
              <w:t>2021</w:t>
            </w:r>
          </w:p>
        </w:tc>
      </w:tr>
      <w:tr w:rsidR="00BF42A3" w:rsidRPr="00637759" w14:paraId="110B0B45" w14:textId="77777777" w:rsidTr="00637759">
        <w:trPr>
          <w:trHeight w:val="438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9DCCB" w14:textId="73852050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“Advance areas“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0755C" w14:textId="66DB4E6E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Geodataset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30D7D" w14:textId="305F44C2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O</w:t>
            </w:r>
            <w:r w:rsidRPr="00637759">
              <w:rPr>
                <w:kern w:val="0"/>
                <w:sz w:val="20"/>
                <w:szCs w:val="20"/>
                <w:vertAlign w:val="subscript"/>
              </w:rPr>
              <w:t>3</w:t>
            </w:r>
            <w:r w:rsidRPr="00637759">
              <w:rPr>
                <w:kern w:val="0"/>
                <w:sz w:val="20"/>
                <w:szCs w:val="20"/>
              </w:rPr>
              <w:t xml:space="preserve"> &amp; PM</w:t>
            </w:r>
            <w:r w:rsidRPr="00637759">
              <w:rPr>
                <w:kern w:val="0"/>
                <w:sz w:val="20"/>
                <w:szCs w:val="20"/>
                <w:vertAlign w:val="subscript"/>
              </w:rPr>
              <w:t>2.5</w:t>
            </w:r>
            <w:r w:rsidRPr="00637759">
              <w:rPr>
                <w:kern w:val="0"/>
                <w:sz w:val="20"/>
                <w:szCs w:val="20"/>
              </w:rPr>
              <w:t xml:space="preserve"> Advance Areas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91753" w14:textId="181E4FFF" w:rsidR="00BF42A3" w:rsidRPr="00637759" w:rsidRDefault="00705F77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>
              <w:rPr>
                <w:kern w:val="0"/>
                <w:sz w:val="20"/>
                <w:szCs w:val="20"/>
              </w:rPr>
              <w:t>F</w:t>
            </w:r>
            <w:r w:rsidR="00BF42A3" w:rsidRPr="00637759">
              <w:rPr>
                <w:kern w:val="0"/>
                <w:sz w:val="20"/>
                <w:szCs w:val="20"/>
              </w:rPr>
              <w:t>rom OAQPS MP team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0BDB9" w14:textId="3B94F8A1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2021</w:t>
            </w:r>
          </w:p>
        </w:tc>
      </w:tr>
      <w:tr w:rsidR="00BF42A3" w:rsidRPr="00637759" w14:paraId="41C5A146" w14:textId="77777777" w:rsidTr="00637759">
        <w:trPr>
          <w:trHeight w:val="861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C1E38" w14:textId="5D131519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“Class 1_Areas”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0477A" w14:textId="401D4D6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Geodataset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2D3FC" w14:textId="3F2F42C8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EPA Class 1 Federal Areas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B3B05" w14:textId="3CBDE111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From EPA Class 1 Federal Areas Website: </w:t>
            </w:r>
            <w:hyperlink r:id="rId36" w:history="1">
              <w:r w:rsidRPr="00637759">
                <w:rPr>
                  <w:rStyle w:val="af7"/>
                  <w:rFonts w:cs="Courier New"/>
                  <w:kern w:val="0"/>
                  <w:sz w:val="20"/>
                  <w:szCs w:val="20"/>
                </w:rPr>
                <w:t>https://edg.epa.gov/data/public/OAR/OAQPS/Class1/Class1Areas.zip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40BCE" w14:textId="4959484F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2016</w:t>
            </w:r>
          </w:p>
        </w:tc>
      </w:tr>
      <w:tr w:rsidR="00BF42A3" w:rsidRPr="00637759" w14:paraId="3B23D16A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8C030" w14:textId="0137D82B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“Tribal Areas”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1DADD" w14:textId="566C9873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Geodataset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61991" w14:textId="1F2161C7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 xml:space="preserve">EPA Tribal Areas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56155" w14:textId="77777777" w:rsidR="00BF42A3" w:rsidRPr="00637759" w:rsidRDefault="00BF42A3" w:rsidP="00637759">
            <w:pPr>
              <w:pStyle w:val="afd"/>
              <w:spacing w:before="0" w:beforeAutospacing="0" w:after="0" w:afterAutospacing="0"/>
              <w:jc w:val="center"/>
              <w:textAlignment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63775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US"/>
              </w:rPr>
              <w:t xml:space="preserve">From EPA public website: </w:t>
            </w:r>
          </w:p>
          <w:p w14:paraId="0DFF9BE2" w14:textId="78975B23" w:rsidR="00BF42A3" w:rsidRPr="00637759" w:rsidRDefault="00000000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hyperlink r:id="rId37" w:history="1">
              <w:r w:rsidR="00BF42A3" w:rsidRPr="00637759">
                <w:rPr>
                  <w:rStyle w:val="af7"/>
                  <w:rFonts w:cs="Courier New"/>
                  <w:kern w:val="0"/>
                  <w:sz w:val="20"/>
                  <w:szCs w:val="20"/>
                </w:rPr>
                <w:t>https://edg.epa.gov/data/Public/OEI/OIAA/Tribes/EPAtribes.zip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BD62A" w14:textId="3B6BA806" w:rsidR="00BF42A3" w:rsidRPr="00637759" w:rsidRDefault="00BF42A3" w:rsidP="00637759">
            <w:pPr>
              <w:spacing w:afterLines="50" w:after="12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2018</w:t>
            </w:r>
          </w:p>
        </w:tc>
      </w:tr>
      <w:tr w:rsidR="00C96164" w:rsidRPr="00637759" w14:paraId="6733F1E9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77FAA" w14:textId="6C7DCCA2" w:rsidR="00C96164" w:rsidRPr="005C65F6" w:rsidRDefault="00C96164" w:rsidP="00637759">
            <w:pPr>
              <w:spacing w:afterLines="50" w:after="12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  <w:lang w:eastAsia="zh-CN"/>
              </w:rPr>
              <w:lastRenderedPageBreak/>
              <w:t>C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 xml:space="preserve">EJST </w:t>
            </w: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data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97C25" w14:textId="5D67A89F" w:rsidR="00C96164" w:rsidRPr="005C65F6" w:rsidRDefault="00CB4011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637759">
              <w:rPr>
                <w:kern w:val="0"/>
                <w:sz w:val="20"/>
                <w:szCs w:val="20"/>
              </w:rPr>
              <w:t>Excel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C53AF" w14:textId="48F152A3" w:rsidR="00C96164" w:rsidRPr="00637759" w:rsidRDefault="0076085B" w:rsidP="00637759">
            <w:pPr>
              <w:spacing w:afterLines="50" w:after="120"/>
              <w:ind w:leftChars="75" w:left="180"/>
              <w:jc w:val="center"/>
              <w:rPr>
                <w:sz w:val="20"/>
                <w:szCs w:val="20"/>
              </w:rPr>
            </w:pPr>
            <w:r w:rsidRPr="0076085B">
              <w:rPr>
                <w:sz w:val="20"/>
                <w:szCs w:val="20"/>
              </w:rPr>
              <w:t xml:space="preserve">Climate and Economic Justice Screening Tool </w:t>
            </w:r>
            <w:r>
              <w:rPr>
                <w:sz w:val="20"/>
                <w:szCs w:val="20"/>
              </w:rPr>
              <w:t>Data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F7594" w14:textId="75BAC1F8" w:rsidR="00C96164" w:rsidRDefault="0076085B" w:rsidP="0076085B">
            <w:pPr>
              <w:ind w:leftChars="75" w:left="180"/>
              <w:jc w:val="center"/>
              <w:rPr>
                <w:sz w:val="20"/>
                <w:szCs w:val="20"/>
              </w:rPr>
            </w:pPr>
            <w:r w:rsidRPr="00637759">
              <w:rPr>
                <w:kern w:val="0"/>
                <w:sz w:val="20"/>
                <w:szCs w:val="20"/>
              </w:rPr>
              <w:t>From</w:t>
            </w:r>
            <w:r w:rsidR="00DA24CE">
              <w:rPr>
                <w:kern w:val="0"/>
                <w:sz w:val="20"/>
                <w:szCs w:val="20"/>
              </w:rPr>
              <w:t xml:space="preserve"> the</w:t>
            </w:r>
            <w:r w:rsidRPr="00637759">
              <w:rPr>
                <w:kern w:val="0"/>
                <w:sz w:val="20"/>
                <w:szCs w:val="20"/>
              </w:rPr>
              <w:t xml:space="preserve"> </w:t>
            </w:r>
            <w:r w:rsidRPr="0076085B">
              <w:rPr>
                <w:sz w:val="20"/>
                <w:szCs w:val="20"/>
              </w:rPr>
              <w:t>official website of the United States government</w:t>
            </w:r>
            <w:r w:rsidRPr="00637759">
              <w:rPr>
                <w:kern w:val="0"/>
                <w:sz w:val="20"/>
                <w:szCs w:val="20"/>
              </w:rPr>
              <w:t>:</w:t>
            </w:r>
          </w:p>
          <w:p w14:paraId="37233BEA" w14:textId="006B583E" w:rsidR="0076085B" w:rsidRPr="00637759" w:rsidRDefault="00000000" w:rsidP="005C65F6">
            <w:pPr>
              <w:ind w:leftChars="75" w:left="180"/>
              <w:jc w:val="center"/>
              <w:rPr>
                <w:sz w:val="20"/>
                <w:szCs w:val="20"/>
              </w:rPr>
            </w:pPr>
            <w:hyperlink r:id="rId38" w:history="1">
              <w:r w:rsidR="0076085B" w:rsidRPr="001208EF">
                <w:rPr>
                  <w:rStyle w:val="af7"/>
                  <w:sz w:val="20"/>
                  <w:szCs w:val="20"/>
                </w:rPr>
                <w:t>https://screeningtool.geoplatform.gov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E4397" w14:textId="59F92155" w:rsidR="00C96164" w:rsidRPr="005C65F6" w:rsidRDefault="00D87A19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2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>022</w:t>
            </w:r>
          </w:p>
        </w:tc>
      </w:tr>
      <w:tr w:rsidR="00C96164" w:rsidRPr="00637759" w14:paraId="28558CBA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B6395" w14:textId="09A43611" w:rsidR="00C96164" w:rsidRPr="005C65F6" w:rsidRDefault="00C9616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N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>O</w:t>
            </w:r>
            <w:r w:rsidRPr="005C65F6">
              <w:rPr>
                <w:rFonts w:eastAsiaTheme="minorEastAsia"/>
                <w:sz w:val="20"/>
                <w:szCs w:val="20"/>
                <w:vertAlign w:val="subscript"/>
                <w:lang w:eastAsia="zh-CN"/>
              </w:rPr>
              <w:t>2</w:t>
            </w:r>
            <w:r>
              <w:rPr>
                <w:rFonts w:eastAsiaTheme="minorEastAsia"/>
                <w:sz w:val="20"/>
                <w:szCs w:val="20"/>
                <w:vertAlign w:val="subscript"/>
                <w:lang w:eastAsia="zh-CN"/>
              </w:rPr>
              <w:t xml:space="preserve"> 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>S</w:t>
            </w: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atellite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data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06A0" w14:textId="7D68C546" w:rsidR="00C96164" w:rsidRPr="005C65F6" w:rsidRDefault="00CB4011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/>
                <w:sz w:val="20"/>
                <w:szCs w:val="20"/>
                <w:lang w:eastAsia="zh-CN"/>
              </w:rPr>
              <w:t>Excel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2E425" w14:textId="469FD184" w:rsidR="00C96164" w:rsidRPr="00637759" w:rsidRDefault="008F1820" w:rsidP="00637759">
            <w:pPr>
              <w:spacing w:afterLines="50" w:after="120"/>
              <w:ind w:leftChars="75" w:left="180"/>
              <w:jc w:val="center"/>
              <w:rPr>
                <w:sz w:val="20"/>
                <w:szCs w:val="20"/>
              </w:rPr>
            </w:pPr>
            <w:r w:rsidRPr="008F1820">
              <w:rPr>
                <w:sz w:val="20"/>
                <w:szCs w:val="20"/>
              </w:rPr>
              <w:t>NO</w:t>
            </w:r>
            <w:r w:rsidRPr="005C65F6">
              <w:rPr>
                <w:sz w:val="20"/>
                <w:szCs w:val="20"/>
                <w:vertAlign w:val="subscript"/>
              </w:rPr>
              <w:t>2</w:t>
            </w:r>
            <w:r w:rsidRPr="008F1820">
              <w:rPr>
                <w:sz w:val="20"/>
                <w:szCs w:val="20"/>
              </w:rPr>
              <w:t xml:space="preserve"> Satellite data at county/census tract level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725E1" w14:textId="5359A965" w:rsidR="00C96164" w:rsidRPr="005C65F6" w:rsidRDefault="00017512" w:rsidP="00637759">
            <w:pPr>
              <w:pStyle w:val="afd"/>
              <w:spacing w:before="0" w:beforeAutospacing="0" w:after="0" w:afterAutospacing="0"/>
              <w:ind w:leftChars="75" w:left="180"/>
              <w:jc w:val="center"/>
              <w:textAlignment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5C65F6">
              <w:rPr>
                <w:rFonts w:ascii="Times New Roman" w:eastAsiaTheme="minorEastAsia" w:hAnsi="Times New Roman" w:cs="Times New Roman"/>
                <w:sz w:val="20"/>
                <w:szCs w:val="20"/>
              </w:rPr>
              <w:t>From OAQPS team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4D253" w14:textId="3C1F82CB" w:rsidR="00C96164" w:rsidRPr="005C65F6" w:rsidRDefault="009E60BC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2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>01</w:t>
            </w:r>
            <w:r w:rsidR="00BC1D8B">
              <w:rPr>
                <w:rFonts w:eastAsiaTheme="minorEastAsia"/>
                <w:sz w:val="20"/>
                <w:szCs w:val="20"/>
                <w:lang w:eastAsia="zh-CN"/>
              </w:rPr>
              <w:t>9</w:t>
            </w:r>
          </w:p>
        </w:tc>
      </w:tr>
      <w:tr w:rsidR="00C96164" w:rsidRPr="00637759" w14:paraId="435A55B0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F434A" w14:textId="56A76F1E" w:rsidR="00C96164" w:rsidRPr="005C65F6" w:rsidRDefault="00C9616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Heat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 xml:space="preserve"> I</w:t>
            </w: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ndex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53A3D" w14:textId="48F043CA" w:rsidR="00C96164" w:rsidRPr="005C65F6" w:rsidRDefault="00CB4011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E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>xcel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7ED29" w14:textId="7CD19A2E" w:rsidR="00C96164" w:rsidRPr="00637759" w:rsidRDefault="009C5B7C" w:rsidP="00637759">
            <w:pPr>
              <w:spacing w:afterLines="50" w:after="120"/>
              <w:ind w:leftChars="75" w:left="180"/>
              <w:jc w:val="center"/>
              <w:rPr>
                <w:sz w:val="20"/>
                <w:szCs w:val="20"/>
              </w:rPr>
            </w:pPr>
            <w:r w:rsidRPr="009C5B7C">
              <w:rPr>
                <w:sz w:val="20"/>
                <w:szCs w:val="20"/>
              </w:rPr>
              <w:t>The heat index, also known as the apparent temperature, is what the temperature feels like to the human body when relative humidity is combined with the air temperature.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1FDCF" w14:textId="0BBEC18C" w:rsidR="00C96164" w:rsidRPr="005C65F6" w:rsidRDefault="00017512" w:rsidP="00637759">
            <w:pPr>
              <w:pStyle w:val="afd"/>
              <w:spacing w:before="0" w:beforeAutospacing="0" w:after="0" w:afterAutospacing="0"/>
              <w:ind w:leftChars="75" w:left="180"/>
              <w:jc w:val="center"/>
              <w:textAlignment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5C65F6">
              <w:rPr>
                <w:rFonts w:ascii="Times New Roman" w:eastAsiaTheme="minorEastAsia" w:hAnsi="Times New Roman" w:cs="Times New Roman"/>
                <w:sz w:val="20"/>
                <w:szCs w:val="20"/>
              </w:rPr>
              <w:t>From</w:t>
            </w:r>
            <w:r w:rsidR="002C1751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ORD &amp;</w:t>
            </w:r>
            <w:r w:rsidRPr="005C65F6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OAQPS team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2DCB7" w14:textId="50E94683" w:rsidR="00C96164" w:rsidRPr="005C65F6" w:rsidRDefault="009E60BC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2</w:t>
            </w:r>
            <w:r>
              <w:rPr>
                <w:rFonts w:eastAsiaTheme="minorEastAsia"/>
                <w:sz w:val="20"/>
                <w:szCs w:val="20"/>
                <w:lang w:eastAsia="zh-CN"/>
              </w:rPr>
              <w:t>022</w:t>
            </w:r>
          </w:p>
        </w:tc>
      </w:tr>
      <w:tr w:rsidR="00C96164" w:rsidRPr="00637759" w14:paraId="5CA37257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6514" w14:textId="232BDCC0" w:rsidR="00C96164" w:rsidRPr="005C65F6" w:rsidRDefault="004F16A5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</w:rPr>
              <w:t>W</w:t>
            </w:r>
            <w:r>
              <w:rPr>
                <w:rFonts w:eastAsiaTheme="minorEastAsia"/>
                <w:sz w:val="20"/>
                <w:szCs w:val="20"/>
              </w:rPr>
              <w:t>ildfire hazard potential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2759F" w14:textId="77777777" w:rsidR="00F54E8A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Map</w:t>
            </w:r>
          </w:p>
          <w:p w14:paraId="579193C5" w14:textId="3BCBFC7F" w:rsidR="00C96164" w:rsidRPr="005C65F6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Server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CECD" w14:textId="452F1AD3" w:rsidR="00C96164" w:rsidRPr="005C65F6" w:rsidRDefault="00991E69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991E69">
              <w:rPr>
                <w:rFonts w:eastAsiaTheme="minorEastAsia"/>
                <w:sz w:val="20"/>
                <w:szCs w:val="20"/>
                <w:lang w:eastAsia="zh-CN"/>
              </w:rPr>
              <w:t xml:space="preserve">It can help to inform evaluations of wildfire risk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046F8" w14:textId="5714011F" w:rsidR="00FB5482" w:rsidRPr="005C65F6" w:rsidRDefault="00000000" w:rsidP="00FF35A2">
            <w:pPr>
              <w:pStyle w:val="afd"/>
              <w:spacing w:before="0" w:beforeAutospacing="0" w:after="0" w:afterAutospacing="0"/>
              <w:ind w:leftChars="75" w:left="180"/>
              <w:jc w:val="center"/>
              <w:textAlignment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hyperlink r:id="rId39" w:history="1">
              <w:r w:rsidR="00FB5482" w:rsidRPr="001208EF">
                <w:rPr>
                  <w:rStyle w:val="af7"/>
                  <w:rFonts w:ascii="Times New Roman" w:eastAsiaTheme="minorEastAsia" w:hAnsi="Times New Roman" w:cs="Times New Roman"/>
                  <w:sz w:val="20"/>
                  <w:szCs w:val="20"/>
                </w:rPr>
                <w:t>https://apps.fs.usda.gov/arcx/rest/services/RDW_Wildfire/RMRS_WildfireHazardPotential_2018/MapServer/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F704A" w14:textId="1368C1DA" w:rsidR="00C96164" w:rsidRPr="00637759" w:rsidRDefault="00FB5482" w:rsidP="00FF35A2">
            <w:pPr>
              <w:spacing w:afterLines="50" w:after="120"/>
              <w:ind w:leftChars="75" w:left="180"/>
              <w:jc w:val="center"/>
              <w:rPr>
                <w:sz w:val="20"/>
                <w:szCs w:val="20"/>
              </w:rPr>
            </w:pPr>
            <w:r w:rsidRPr="005C65F6">
              <w:rPr>
                <w:rFonts w:eastAsiaTheme="minorEastAsia"/>
                <w:sz w:val="20"/>
                <w:szCs w:val="20"/>
                <w:lang w:eastAsia="zh-CN"/>
              </w:rPr>
              <w:t xml:space="preserve"> </w:t>
            </w:r>
            <w:r w:rsidR="00FF35A2" w:rsidRPr="005C65F6">
              <w:rPr>
                <w:rFonts w:eastAsiaTheme="minorEastAsia"/>
                <w:sz w:val="20"/>
                <w:szCs w:val="20"/>
                <w:lang w:eastAsia="zh-CN"/>
              </w:rPr>
              <w:t>2018</w:t>
            </w:r>
          </w:p>
        </w:tc>
      </w:tr>
      <w:tr w:rsidR="00FB5482" w:rsidRPr="00637759" w14:paraId="277E5FB4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4E1E4" w14:textId="32DAE076" w:rsidR="00FB5482" w:rsidRDefault="004F16A5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</w:rPr>
              <w:t>D</w:t>
            </w:r>
            <w:r>
              <w:rPr>
                <w:rFonts w:eastAsiaTheme="minorEastAsia"/>
                <w:sz w:val="20"/>
                <w:szCs w:val="20"/>
              </w:rPr>
              <w:t>rought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A8BEE" w14:textId="77777777" w:rsidR="00F54E8A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Map</w:t>
            </w:r>
          </w:p>
          <w:p w14:paraId="0C2AA9FE" w14:textId="70F2119C" w:rsidR="00FB5482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Server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837A9" w14:textId="4A0116EC" w:rsidR="00FB5482" w:rsidRDefault="00EF54A3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EF54A3">
              <w:rPr>
                <w:rFonts w:eastAsiaTheme="minorEastAsia"/>
                <w:sz w:val="20"/>
                <w:szCs w:val="20"/>
                <w:lang w:eastAsia="zh-CN"/>
              </w:rPr>
              <w:t>This map shows how drought conditions have changed across the contiguous 48 states from 1900 to 2020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C25B0" w14:textId="4E6CFB60" w:rsidR="00FB5482" w:rsidRPr="00FB5482" w:rsidRDefault="00000000" w:rsidP="00FF35A2">
            <w:pPr>
              <w:pStyle w:val="afd"/>
              <w:spacing w:before="0" w:beforeAutospacing="0" w:after="0" w:afterAutospacing="0"/>
              <w:ind w:leftChars="75" w:left="180"/>
              <w:jc w:val="center"/>
              <w:textAlignment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hyperlink r:id="rId40" w:history="1">
              <w:r w:rsidR="00FB5482" w:rsidRPr="001208EF">
                <w:rPr>
                  <w:rStyle w:val="af7"/>
                  <w:rFonts w:ascii="Times New Roman" w:eastAsiaTheme="minorEastAsia" w:hAnsi="Times New Roman" w:cs="Times New Roman"/>
                  <w:sz w:val="20"/>
                  <w:szCs w:val="20"/>
                </w:rPr>
                <w:t>https://geodata.epa.gov/arcgis/rest/services/OAR_OAP/Drought/MapServer/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E9BDF" w14:textId="34C3091C" w:rsidR="00FB5482" w:rsidRPr="00EF54A3" w:rsidRDefault="00EF54A3" w:rsidP="005C65F6">
            <w:pPr>
              <w:spacing w:afterLines="50" w:after="120"/>
              <w:ind w:leftChars="75" w:left="180"/>
              <w:jc w:val="center"/>
            </w:pPr>
            <w:r w:rsidRPr="005C65F6">
              <w:rPr>
                <w:rFonts w:eastAsiaTheme="minorEastAsia"/>
                <w:sz w:val="20"/>
                <w:szCs w:val="20"/>
                <w:lang w:eastAsia="zh-CN"/>
              </w:rPr>
              <w:t>2020</w:t>
            </w:r>
          </w:p>
        </w:tc>
      </w:tr>
      <w:tr w:rsidR="00FB5482" w:rsidRPr="00637759" w14:paraId="4292089B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88BD8" w14:textId="7DAB3C93" w:rsidR="00FB5482" w:rsidRDefault="004F16A5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</w:rPr>
              <w:t>C</w:t>
            </w:r>
            <w:r>
              <w:rPr>
                <w:rFonts w:eastAsiaTheme="minorEastAsia"/>
                <w:sz w:val="20"/>
                <w:szCs w:val="20"/>
              </w:rPr>
              <w:t>oastal flood hazard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7EA70" w14:textId="77777777" w:rsidR="00F54E8A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Map</w:t>
            </w:r>
          </w:p>
          <w:p w14:paraId="77B9CC49" w14:textId="3EEAAC7C" w:rsidR="00FB5482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Server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EFF3C" w14:textId="3DAB7851" w:rsidR="00FB5482" w:rsidRDefault="0095259E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bookmarkStart w:id="99" w:name="OLE_LINK6"/>
            <w:r w:rsidRPr="0095259E">
              <w:rPr>
                <w:rFonts w:eastAsiaTheme="minorEastAsia"/>
                <w:sz w:val="20"/>
                <w:szCs w:val="20"/>
                <w:lang w:eastAsia="zh-CN"/>
              </w:rPr>
              <w:t xml:space="preserve">This map depicts areas in coastal counties in the United States along the Gulf of Mexico and </w:t>
            </w:r>
            <w:r w:rsidR="00DA24CE">
              <w:rPr>
                <w:rFonts w:eastAsiaTheme="minorEastAsia"/>
                <w:sz w:val="20"/>
                <w:szCs w:val="20"/>
                <w:lang w:eastAsia="zh-CN"/>
              </w:rPr>
              <w:t xml:space="preserve">the </w:t>
            </w:r>
            <w:r w:rsidRPr="0095259E">
              <w:rPr>
                <w:rFonts w:eastAsiaTheme="minorEastAsia"/>
                <w:sz w:val="20"/>
                <w:szCs w:val="20"/>
                <w:lang w:eastAsia="zh-CN"/>
              </w:rPr>
              <w:t xml:space="preserve">Atlantic Ocean that are most prone to coastal flood hazards. </w:t>
            </w:r>
            <w:bookmarkEnd w:id="99"/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27E3B" w14:textId="3C3CC97D" w:rsidR="00FB5482" w:rsidRPr="00FB5482" w:rsidRDefault="00000000" w:rsidP="00FF35A2">
            <w:pPr>
              <w:pStyle w:val="afd"/>
              <w:spacing w:before="0" w:beforeAutospacing="0" w:after="0" w:afterAutospacing="0"/>
              <w:ind w:leftChars="75" w:left="180"/>
              <w:jc w:val="center"/>
              <w:textAlignment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hyperlink r:id="rId41" w:history="1">
              <w:r w:rsidR="00FB5482" w:rsidRPr="001208EF">
                <w:rPr>
                  <w:rStyle w:val="af7"/>
                  <w:rFonts w:ascii="Times New Roman" w:eastAsiaTheme="minorEastAsia" w:hAnsi="Times New Roman" w:cs="Times New Roman"/>
                  <w:sz w:val="20"/>
                  <w:szCs w:val="20"/>
                </w:rPr>
                <w:t>https://coast.noaa.gov/arcgis/rest/services/FloodExposureMapper/CFEM_CoastalFloodHazardComposite/MapServer/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18AAF" w14:textId="5920E5DF" w:rsidR="00FB5482" w:rsidRPr="005C65F6" w:rsidRDefault="00CE1214" w:rsidP="005C65F6">
            <w:pPr>
              <w:spacing w:afterLines="50" w:after="120"/>
              <w:ind w:leftChars="75" w:left="180"/>
              <w:jc w:val="center"/>
              <w:rPr>
                <w:rFonts w:eastAsiaTheme="minorEastAsia"/>
              </w:rPr>
            </w:pPr>
            <w:r>
              <w:rPr>
                <w:rFonts w:eastAsiaTheme="minorEastAsia"/>
                <w:sz w:val="20"/>
                <w:szCs w:val="20"/>
                <w:lang w:eastAsia="zh-CN"/>
              </w:rPr>
              <w:t>2022</w:t>
            </w:r>
          </w:p>
        </w:tc>
      </w:tr>
      <w:tr w:rsidR="00FB5482" w:rsidRPr="00637759" w14:paraId="47443CE9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E95B9" w14:textId="34EBB6E4" w:rsidR="00FB5482" w:rsidRDefault="004F16A5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z w:val="20"/>
                <w:szCs w:val="20"/>
              </w:rPr>
              <w:t>1</w:t>
            </w:r>
            <w:r>
              <w:rPr>
                <w:rFonts w:eastAsiaTheme="minorEastAsia"/>
                <w:sz w:val="20"/>
                <w:szCs w:val="20"/>
              </w:rPr>
              <w:t>00</w:t>
            </w:r>
            <w:r w:rsidR="00DA24CE">
              <w:rPr>
                <w:rFonts w:eastAsiaTheme="minorEastAsia"/>
                <w:sz w:val="20"/>
                <w:szCs w:val="20"/>
              </w:rPr>
              <w:t>-</w:t>
            </w:r>
            <w:r>
              <w:rPr>
                <w:rFonts w:eastAsiaTheme="minorEastAsia"/>
                <w:sz w:val="20"/>
                <w:szCs w:val="20"/>
              </w:rPr>
              <w:t>year floodplain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F0ABD" w14:textId="77777777" w:rsidR="00F54E8A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Image</w:t>
            </w:r>
          </w:p>
          <w:p w14:paraId="3E32B386" w14:textId="4BA7A0C2" w:rsidR="00FB5482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Server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DE2F0" w14:textId="517919EE" w:rsidR="00FB5482" w:rsidRDefault="00F45087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F45087">
              <w:rPr>
                <w:rFonts w:eastAsiaTheme="minorEastAsia"/>
                <w:sz w:val="20"/>
                <w:szCs w:val="20"/>
                <w:lang w:eastAsia="zh-CN"/>
              </w:rPr>
              <w:t xml:space="preserve">This map depicts the estimated 100-year floodplains for the Conterminous US for 2016. </w:t>
            </w:r>
          </w:p>
        </w:tc>
        <w:bookmarkStart w:id="100" w:name="OLE_LINK7"/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7E110" w14:textId="41CEEFBB" w:rsidR="00FB5482" w:rsidRPr="00FB5482" w:rsidRDefault="001208EF" w:rsidP="00FF35A2">
            <w:pPr>
              <w:pStyle w:val="afd"/>
              <w:spacing w:before="0" w:beforeAutospacing="0" w:after="0" w:afterAutospacing="0"/>
              <w:ind w:leftChars="75" w:left="180"/>
              <w:jc w:val="center"/>
              <w:textAlignment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fldChar w:fldCharType="begin"/>
            </w: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instrText xml:space="preserve"> HYPERLINK "https://enviroatlas.epa.gov/arcgis/rest/services/Supplemental/Estimated_floodplain_CONUS_WM/ImageServer/" </w:instrText>
            </w: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</w: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fldChar w:fldCharType="separate"/>
            </w:r>
            <w:r w:rsidR="00FB5482" w:rsidRPr="001208EF">
              <w:rPr>
                <w:rStyle w:val="af7"/>
                <w:rFonts w:ascii="Times New Roman" w:eastAsiaTheme="minorEastAsia" w:hAnsi="Times New Roman" w:cs="Times New Roman"/>
                <w:sz w:val="20"/>
                <w:szCs w:val="20"/>
              </w:rPr>
              <w:t>https://enviroatlas.epa.gov/arcgis/rest/services/Supplemental/Estimated_floodplain_CONUS_WM/ImageServer/</w:t>
            </w:r>
            <w:bookmarkEnd w:id="100"/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EE6B" w14:textId="61BFF47B" w:rsidR="00FB5482" w:rsidRDefault="00F45087" w:rsidP="005C65F6">
            <w:pPr>
              <w:spacing w:afterLines="50" w:after="120"/>
              <w:ind w:leftChars="75" w:left="180"/>
              <w:jc w:val="center"/>
            </w:pPr>
            <w:r w:rsidRPr="005C65F6">
              <w:rPr>
                <w:rFonts w:eastAsiaTheme="minorEastAsia"/>
                <w:sz w:val="20"/>
                <w:szCs w:val="20"/>
                <w:lang w:eastAsia="zh-CN"/>
              </w:rPr>
              <w:t>2016</w:t>
            </w:r>
          </w:p>
        </w:tc>
      </w:tr>
      <w:tr w:rsidR="00FB5482" w:rsidRPr="00637759" w14:paraId="282F79A6" w14:textId="77777777" w:rsidTr="00637759">
        <w:trPr>
          <w:trHeight w:val="45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5D4A9" w14:textId="360CA0A6" w:rsidR="00FB5482" w:rsidRDefault="004F16A5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bookmarkStart w:id="101" w:name="OLE_LINK5"/>
            <w:r>
              <w:rPr>
                <w:rFonts w:eastAsiaTheme="minorEastAsia" w:hint="eastAsia"/>
                <w:sz w:val="20"/>
                <w:szCs w:val="20"/>
              </w:rPr>
              <w:t>S</w:t>
            </w:r>
            <w:r>
              <w:rPr>
                <w:rFonts w:eastAsiaTheme="minorEastAsia"/>
                <w:sz w:val="20"/>
                <w:szCs w:val="20"/>
              </w:rPr>
              <w:t>ea level rise</w:t>
            </w:r>
            <w:bookmarkEnd w:id="101"/>
            <w:r>
              <w:rPr>
                <w:rFonts w:eastAsiaTheme="minorEastAsia"/>
                <w:sz w:val="20"/>
                <w:szCs w:val="20"/>
              </w:rPr>
              <w:t xml:space="preserve"> (NOAA)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608CE" w14:textId="77777777" w:rsidR="00F54E8A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Map</w:t>
            </w:r>
          </w:p>
          <w:p w14:paraId="7E2C4995" w14:textId="514F0C41" w:rsidR="00FB5482" w:rsidRDefault="00CE1214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FB5482">
              <w:rPr>
                <w:rFonts w:eastAsiaTheme="minorEastAsia"/>
                <w:sz w:val="20"/>
                <w:szCs w:val="20"/>
              </w:rPr>
              <w:t>Server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FD271" w14:textId="767302EB" w:rsidR="00FB5482" w:rsidRDefault="00F45087" w:rsidP="00637759">
            <w:pPr>
              <w:spacing w:afterLines="50" w:after="120"/>
              <w:ind w:leftChars="75" w:left="180"/>
              <w:jc w:val="center"/>
              <w:rPr>
                <w:rFonts w:eastAsiaTheme="minorEastAsia"/>
                <w:sz w:val="20"/>
                <w:szCs w:val="20"/>
                <w:lang w:eastAsia="zh-CN"/>
              </w:rPr>
            </w:pPr>
            <w:r w:rsidRPr="00F45087">
              <w:rPr>
                <w:rFonts w:eastAsiaTheme="minorEastAsia"/>
                <w:sz w:val="20"/>
                <w:szCs w:val="20"/>
                <w:lang w:eastAsia="zh-CN"/>
              </w:rPr>
              <w:t xml:space="preserve">This dataset depicts land at risk of permanent flooding when </w:t>
            </w:r>
            <w:r w:rsidR="00DA24CE">
              <w:rPr>
                <w:rFonts w:eastAsiaTheme="minorEastAsia"/>
                <w:sz w:val="20"/>
                <w:szCs w:val="20"/>
                <w:lang w:eastAsia="zh-CN"/>
              </w:rPr>
              <w:t xml:space="preserve">the </w:t>
            </w:r>
            <w:r w:rsidRPr="00F45087">
              <w:rPr>
                <w:rFonts w:eastAsiaTheme="minorEastAsia"/>
                <w:sz w:val="20"/>
                <w:szCs w:val="20"/>
                <w:lang w:eastAsia="zh-CN"/>
              </w:rPr>
              <w:t xml:space="preserve">sea level rises. </w:t>
            </w:r>
            <w:r w:rsidR="00DA24CE">
              <w:rPr>
                <w:rFonts w:eastAsiaTheme="minorEastAsia"/>
                <w:sz w:val="20"/>
                <w:szCs w:val="20"/>
                <w:lang w:eastAsia="zh-CN"/>
              </w:rPr>
              <w:t>S</w:t>
            </w:r>
            <w:r w:rsidRPr="00F45087">
              <w:rPr>
                <w:rFonts w:eastAsiaTheme="minorEastAsia"/>
                <w:sz w:val="20"/>
                <w:szCs w:val="20"/>
                <w:lang w:eastAsia="zh-CN"/>
              </w:rPr>
              <w:t xml:space="preserve">ix map layers </w:t>
            </w:r>
            <w:r w:rsidR="00585B62">
              <w:rPr>
                <w:rFonts w:eastAsiaTheme="minorEastAsia"/>
                <w:sz w:val="20"/>
                <w:szCs w:val="20"/>
                <w:lang w:eastAsia="zh-CN"/>
              </w:rPr>
              <w:t xml:space="preserve">show </w:t>
            </w:r>
            <w:r w:rsidRPr="00F45087">
              <w:rPr>
                <w:rFonts w:eastAsiaTheme="minorEastAsia"/>
                <w:sz w:val="20"/>
                <w:szCs w:val="20"/>
                <w:lang w:eastAsia="zh-CN"/>
              </w:rPr>
              <w:t>the area inundated at one, two, three, four, five and six feet of sea level rise.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8EF85" w14:textId="098B1620" w:rsidR="00FB5482" w:rsidRDefault="00000000" w:rsidP="00637759">
            <w:pPr>
              <w:pStyle w:val="afd"/>
              <w:spacing w:before="0" w:beforeAutospacing="0" w:after="0" w:afterAutospacing="0"/>
              <w:ind w:leftChars="75" w:left="180"/>
              <w:jc w:val="center"/>
              <w:textAlignment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hyperlink r:id="rId42" w:history="1">
              <w:r w:rsidR="00FB5482" w:rsidRPr="001208EF">
                <w:rPr>
                  <w:rStyle w:val="af7"/>
                  <w:rFonts w:ascii="Times New Roman" w:eastAsiaTheme="minorEastAsia" w:hAnsi="Times New Roman" w:cs="Times New Roman"/>
                  <w:sz w:val="20"/>
                  <w:szCs w:val="20"/>
                </w:rPr>
                <w:t>https://www.coast.noaa.gov/arcgis/rest/services/dc_slr/slr_1ft/MapServer/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9C38A" w14:textId="167E20AF" w:rsidR="00FB5482" w:rsidRDefault="00E73FF0" w:rsidP="005C65F6">
            <w:pPr>
              <w:spacing w:afterLines="50" w:after="120"/>
              <w:ind w:leftChars="75" w:left="180"/>
              <w:jc w:val="center"/>
            </w:pPr>
            <w:r w:rsidRPr="005C65F6">
              <w:rPr>
                <w:rFonts w:eastAsiaTheme="minorEastAsia"/>
                <w:sz w:val="20"/>
                <w:szCs w:val="20"/>
                <w:lang w:eastAsia="zh-CN"/>
              </w:rPr>
              <w:t>2017</w:t>
            </w:r>
          </w:p>
        </w:tc>
      </w:tr>
    </w:tbl>
    <w:p w14:paraId="776B1365" w14:textId="77777777" w:rsidR="000077D9" w:rsidRDefault="000077D9">
      <w:pPr>
        <w:spacing w:after="160" w:line="259" w:lineRule="auto"/>
        <w:rPr>
          <w:rFonts w:eastAsiaTheme="minorEastAsia" w:cstheme="minorBidi"/>
          <w:b/>
          <w:bCs/>
          <w:kern w:val="44"/>
          <w:sz w:val="32"/>
          <w:szCs w:val="44"/>
          <w:lang w:eastAsia="zh-CN"/>
        </w:rPr>
      </w:pPr>
      <w:bookmarkStart w:id="102" w:name="_Toc438541466"/>
      <w:bookmarkStart w:id="103" w:name="_Toc439061755"/>
      <w:bookmarkStart w:id="104" w:name="_Toc43215105"/>
      <w:bookmarkStart w:id="105" w:name="_Toc50644258"/>
      <w:bookmarkStart w:id="106" w:name="_Toc67391558"/>
      <w:bookmarkStart w:id="107" w:name="_Toc28672"/>
      <w:r>
        <w:rPr>
          <w:rFonts w:eastAsiaTheme="minorEastAsia" w:cstheme="minorBidi"/>
          <w:b/>
          <w:bCs/>
          <w:kern w:val="44"/>
          <w:sz w:val="32"/>
          <w:szCs w:val="44"/>
          <w:lang w:eastAsia="zh-CN"/>
        </w:rPr>
        <w:br w:type="page"/>
      </w:r>
    </w:p>
    <w:p w14:paraId="6825A646" w14:textId="0CB6985E" w:rsidR="00881795" w:rsidRPr="00D33B20" w:rsidRDefault="00CF4907" w:rsidP="00637759">
      <w:pPr>
        <w:pStyle w:val="1"/>
      </w:pPr>
      <w:bookmarkStart w:id="108" w:name="_Toc85053728"/>
      <w:bookmarkStart w:id="109" w:name="_Toc129359957"/>
      <w:bookmarkEnd w:id="102"/>
      <w:bookmarkEnd w:id="103"/>
      <w:r w:rsidRPr="00D33B20">
        <w:lastRenderedPageBreak/>
        <w:t>Main Interface</w:t>
      </w:r>
      <w:bookmarkStart w:id="110" w:name="_Hlk71405667"/>
      <w:bookmarkEnd w:id="104"/>
      <w:bookmarkEnd w:id="105"/>
      <w:bookmarkEnd w:id="106"/>
      <w:bookmarkEnd w:id="107"/>
      <w:bookmarkEnd w:id="108"/>
      <w:bookmarkEnd w:id="109"/>
    </w:p>
    <w:p w14:paraId="5FA13686" w14:textId="49F25AC8" w:rsidR="00B85B56" w:rsidRPr="00D33B20" w:rsidRDefault="00E95D17" w:rsidP="00A01708">
      <w:pPr>
        <w:spacing w:line="360" w:lineRule="auto"/>
        <w:jc w:val="both"/>
        <w:rPr>
          <w:rFonts w:eastAsia="宋体"/>
        </w:rPr>
      </w:pPr>
      <w:r>
        <w:rPr>
          <w:rFonts w:eastAsia="宋体"/>
        </w:rPr>
        <w:tab/>
      </w:r>
      <w:r w:rsidR="00CF4907" w:rsidRPr="00D33B20">
        <w:rPr>
          <w:rFonts w:eastAsia="宋体"/>
        </w:rPr>
        <w:t xml:space="preserve">The main interface of </w:t>
      </w:r>
      <w:r w:rsidR="00CF4907" w:rsidRPr="00D33B20">
        <w:t>NEXUS</w:t>
      </w:r>
      <w:r w:rsidR="00CF4907" w:rsidRPr="00D33B20">
        <w:rPr>
          <w:rFonts w:eastAsia="宋体"/>
        </w:rPr>
        <w:t xml:space="preserve"> is shown in</w:t>
      </w:r>
      <w:r w:rsidR="00D379B7">
        <w:rPr>
          <w:rFonts w:eastAsia="宋体"/>
        </w:rPr>
        <w:t xml:space="preserve"> </w:t>
      </w:r>
      <w:r w:rsidR="005D1AA6">
        <w:rPr>
          <w:rFonts w:eastAsia="宋体"/>
        </w:rPr>
        <w:fldChar w:fldCharType="begin"/>
      </w:r>
      <w:r w:rsidR="005D1AA6">
        <w:rPr>
          <w:rFonts w:eastAsia="宋体"/>
        </w:rPr>
        <w:instrText xml:space="preserve"> REF _Ref129353032 \h </w:instrText>
      </w:r>
      <w:r w:rsidR="00A01708">
        <w:rPr>
          <w:rFonts w:eastAsia="宋体"/>
        </w:rPr>
        <w:instrText xml:space="preserve"> \* MERGEFORMAT </w:instrText>
      </w:r>
      <w:r w:rsidR="005D1AA6">
        <w:rPr>
          <w:rFonts w:eastAsia="宋体"/>
        </w:rPr>
      </w:r>
      <w:r w:rsidR="005D1AA6">
        <w:rPr>
          <w:rFonts w:eastAsia="宋体"/>
        </w:rPr>
        <w:fldChar w:fldCharType="separate"/>
      </w:r>
      <w:r w:rsidR="00250E24">
        <w:t xml:space="preserve">Figure </w:t>
      </w:r>
      <w:r w:rsidR="00250E24">
        <w:rPr>
          <w:noProof/>
        </w:rPr>
        <w:t>3</w:t>
      </w:r>
      <w:r w:rsidR="00250E24">
        <w:noBreakHyphen/>
      </w:r>
      <w:r w:rsidR="00250E24">
        <w:rPr>
          <w:noProof/>
        </w:rPr>
        <w:t>1</w:t>
      </w:r>
      <w:r w:rsidR="005D1AA6">
        <w:rPr>
          <w:rFonts w:eastAsia="宋体"/>
        </w:rPr>
        <w:fldChar w:fldCharType="end"/>
      </w:r>
      <w:r w:rsidR="00CF4907" w:rsidRPr="00D33B20">
        <w:rPr>
          <w:rFonts w:eastAsia="宋体" w:hint="eastAsia"/>
        </w:rPr>
        <w:t>.</w:t>
      </w:r>
      <w:r w:rsidR="00CF4907" w:rsidRPr="00D33B20">
        <w:rPr>
          <w:rFonts w:eastAsia="宋体"/>
        </w:rPr>
        <w:t xml:space="preserve"> NEXUS </w:t>
      </w:r>
      <w:r w:rsidR="007D01D6" w:rsidRPr="00D33B20">
        <w:rPr>
          <w:rFonts w:eastAsia="宋体"/>
        </w:rPr>
        <w:t>consists of</w:t>
      </w:r>
      <w:r w:rsidR="00CF4907" w:rsidRPr="00D33B20">
        <w:rPr>
          <w:rFonts w:eastAsia="宋体"/>
        </w:rPr>
        <w:t xml:space="preserve"> </w:t>
      </w:r>
      <w:r w:rsidR="00A9296D">
        <w:rPr>
          <w:rFonts w:eastAsia="宋体" w:hint="eastAsia"/>
          <w:lang w:eastAsia="zh-CN"/>
        </w:rPr>
        <w:t>two</w:t>
      </w:r>
      <w:r w:rsidR="00A9296D">
        <w:rPr>
          <w:rFonts w:eastAsia="宋体"/>
        </w:rPr>
        <w:t xml:space="preserve"> </w:t>
      </w:r>
      <w:r w:rsidR="00CF4907" w:rsidRPr="00D33B20">
        <w:rPr>
          <w:rFonts w:eastAsia="宋体"/>
        </w:rPr>
        <w:t xml:space="preserve">modules, including </w:t>
      </w:r>
      <w:r w:rsidR="00CF4907" w:rsidRPr="00D33B20">
        <w:rPr>
          <w:rFonts w:eastAsia="宋体"/>
          <w:b/>
          <w:bCs/>
        </w:rPr>
        <w:t>Data Viewer</w:t>
      </w:r>
      <w:r w:rsidR="00A9296D">
        <w:rPr>
          <w:rFonts w:eastAsia="宋体"/>
          <w:b/>
          <w:bCs/>
        </w:rPr>
        <w:t xml:space="preserve"> </w:t>
      </w:r>
      <w:r w:rsidR="00CF4907" w:rsidRPr="00D33B20">
        <w:rPr>
          <w:rFonts w:eastAsia="宋体"/>
        </w:rPr>
        <w:t xml:space="preserve">and </w:t>
      </w:r>
      <w:r w:rsidR="00CF4907" w:rsidRPr="00D33B20">
        <w:rPr>
          <w:rFonts w:eastAsia="宋体"/>
          <w:b/>
          <w:bCs/>
        </w:rPr>
        <w:t>Data Input</w:t>
      </w:r>
      <w:r w:rsidR="00CF4907" w:rsidRPr="00D33B20">
        <w:rPr>
          <w:rFonts w:eastAsia="宋体"/>
        </w:rPr>
        <w:t xml:space="preserve">. </w:t>
      </w:r>
      <w:bookmarkStart w:id="111" w:name="_Ref28422426"/>
    </w:p>
    <w:p w14:paraId="4DC2D890" w14:textId="3751E194" w:rsidR="00B85B56" w:rsidRPr="00D33B20" w:rsidRDefault="00FA3138" w:rsidP="00FA3138">
      <w:pPr>
        <w:keepNext/>
        <w:spacing w:beforeLines="100" w:before="240"/>
        <w:jc w:val="center"/>
        <w:rPr>
          <w:rFonts w:eastAsia="宋体"/>
        </w:rPr>
      </w:pPr>
      <w:r w:rsidRPr="00FA3138">
        <w:rPr>
          <w:rFonts w:eastAsia="宋体"/>
          <w:noProof/>
        </w:rPr>
        <w:drawing>
          <wp:inline distT="0" distB="0" distL="0" distR="0" wp14:anchorId="62FAF456" wp14:editId="30564544">
            <wp:extent cx="5770050" cy="3453701"/>
            <wp:effectExtent l="0" t="0" r="2540" b="0"/>
            <wp:docPr id="15" name="图片 7">
              <a:extLst xmlns:a="http://schemas.openxmlformats.org/drawingml/2006/main">
                <a:ext uri="{FF2B5EF4-FFF2-40B4-BE49-F238E27FC236}">
                  <a16:creationId xmlns:a16="http://schemas.microsoft.com/office/drawing/2014/main" id="{F7BFFC83-9210-4330-B57D-DE71CC6286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>
                      <a:extLst>
                        <a:ext uri="{FF2B5EF4-FFF2-40B4-BE49-F238E27FC236}">
                          <a16:creationId xmlns:a16="http://schemas.microsoft.com/office/drawing/2014/main" id="{F7BFFC83-9210-4330-B57D-DE71CC6286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" r="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050" cy="3453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3E13A" w14:textId="536D6DBB" w:rsidR="00881795" w:rsidRPr="00D33B20" w:rsidRDefault="005D1AA6" w:rsidP="0074017F">
      <w:pPr>
        <w:pStyle w:val="a3"/>
      </w:pPr>
      <w:bookmarkStart w:id="112" w:name="_Ref129353032"/>
      <w:bookmarkStart w:id="113" w:name="_Toc52537928"/>
      <w:bookmarkStart w:id="114" w:name="_Toc25493"/>
      <w:bookmarkStart w:id="115" w:name="_Ref100149017"/>
      <w:bookmarkStart w:id="116" w:name="_Toc129366514"/>
      <w:bookmarkEnd w:id="111"/>
      <w:r>
        <w:t xml:space="preserve">Figure </w:t>
      </w:r>
      <w:fldSimple w:instr=" STYLEREF 1 \s ">
        <w:r w:rsidR="00250E24">
          <w:rPr>
            <w:noProof/>
          </w:rPr>
          <w:t>3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</w:t>
        </w:r>
      </w:fldSimple>
      <w:bookmarkEnd w:id="112"/>
      <w:r w:rsidRPr="00D33B20">
        <w:t xml:space="preserve"> </w:t>
      </w:r>
      <w:r w:rsidR="00CF4907" w:rsidRPr="00D33B20">
        <w:t>Main Interface of NEXUS</w:t>
      </w:r>
      <w:bookmarkEnd w:id="113"/>
      <w:bookmarkEnd w:id="114"/>
      <w:bookmarkEnd w:id="115"/>
      <w:bookmarkEnd w:id="116"/>
      <w:r w:rsidR="00CB3ED4" w:rsidRPr="00D33B20">
        <w:t xml:space="preserve"> </w:t>
      </w:r>
    </w:p>
    <w:p w14:paraId="0BB4613D" w14:textId="01B5EBD6" w:rsidR="00881795" w:rsidRPr="00D33B20" w:rsidRDefault="00CF4907" w:rsidP="00F02EDB">
      <w:pPr>
        <w:pStyle w:val="Arrow"/>
        <w:ind w:leftChars="180" w:left="850" w:hangingChars="174" w:hanging="418"/>
      </w:pPr>
      <w:r w:rsidRPr="00D33B20">
        <w:t xml:space="preserve">Click </w:t>
      </w:r>
      <w:r w:rsidR="00D606B1">
        <w:t xml:space="preserve">the </w:t>
      </w:r>
      <w:r w:rsidRPr="00D33B20">
        <w:rPr>
          <w:b/>
        </w:rPr>
        <w:t>File</w:t>
      </w:r>
      <w:r w:rsidRPr="00D33B20">
        <w:t xml:space="preserve"> button on the menu of the main interface, </w:t>
      </w:r>
      <w:bookmarkStart w:id="117" w:name="OLE_LINK1"/>
      <w:bookmarkStart w:id="118" w:name="OLE_LINK2"/>
      <w:r w:rsidRPr="00D33B20">
        <w:t>there are four options that users can choose.</w:t>
      </w:r>
    </w:p>
    <w:bookmarkEnd w:id="117"/>
    <w:bookmarkEnd w:id="118"/>
    <w:p w14:paraId="22031BAE" w14:textId="40488B0F" w:rsidR="00881795" w:rsidRPr="00D33B20" w:rsidRDefault="00CF4907" w:rsidP="000120B5">
      <w:pPr>
        <w:pStyle w:val="af9"/>
        <w:numPr>
          <w:ilvl w:val="0"/>
          <w:numId w:val="3"/>
        </w:numPr>
        <w:spacing w:before="120" w:after="120"/>
        <w:ind w:firstLineChars="0"/>
        <w:rPr>
          <w:rFonts w:ascii="Times New Roman" w:hAnsi="Times New Roman" w:cs="Times New Roman"/>
          <w:sz w:val="22"/>
        </w:rPr>
      </w:pPr>
      <w:r w:rsidRPr="00D33B20">
        <w:rPr>
          <w:rFonts w:ascii="Times New Roman" w:hAnsi="Times New Roman" w:cs="Times New Roman"/>
          <w:sz w:val="22"/>
        </w:rPr>
        <w:t>Click</w:t>
      </w:r>
      <w:r w:rsidR="00705F77">
        <w:rPr>
          <w:rFonts w:ascii="Times New Roman" w:hAnsi="Times New Roman" w:cs="Times New Roman"/>
          <w:sz w:val="22"/>
        </w:rPr>
        <w:t xml:space="preserve"> the</w:t>
      </w:r>
      <w:r w:rsidRPr="00D33B20">
        <w:rPr>
          <w:rFonts w:ascii="Times New Roman" w:hAnsi="Times New Roman" w:cs="Times New Roman"/>
          <w:sz w:val="22"/>
        </w:rPr>
        <w:t xml:space="preserve"> </w:t>
      </w:r>
      <w:r w:rsidRPr="00D33B20">
        <w:rPr>
          <w:rFonts w:ascii="Times New Roman" w:hAnsi="Times New Roman" w:cs="Times New Roman"/>
          <w:b/>
          <w:sz w:val="22"/>
        </w:rPr>
        <w:t>Open Project(*.proj</w:t>
      </w:r>
      <w:r w:rsidR="00F85C53" w:rsidRPr="00D33B20">
        <w:rPr>
          <w:rFonts w:ascii="Times New Roman" w:hAnsi="Times New Roman" w:cs="Times New Roman"/>
          <w:b/>
          <w:sz w:val="22"/>
        </w:rPr>
        <w:t>x</w:t>
      </w:r>
      <w:r w:rsidRPr="00D33B20">
        <w:rPr>
          <w:rFonts w:ascii="Times New Roman" w:hAnsi="Times New Roman" w:cs="Times New Roman"/>
          <w:b/>
          <w:sz w:val="22"/>
        </w:rPr>
        <w:t xml:space="preserve">) </w:t>
      </w:r>
      <w:r w:rsidRPr="00D33B20">
        <w:rPr>
          <w:rFonts w:ascii="Times New Roman" w:hAnsi="Times New Roman" w:cs="Times New Roman"/>
          <w:sz w:val="22"/>
        </w:rPr>
        <w:t>button, locate the *. proj</w:t>
      </w:r>
      <w:r w:rsidR="00456AF0" w:rsidRPr="00D33B20">
        <w:rPr>
          <w:rFonts w:ascii="Times New Roman" w:hAnsi="Times New Roman" w:cs="Times New Roman"/>
          <w:sz w:val="22"/>
        </w:rPr>
        <w:t>x</w:t>
      </w:r>
      <w:r w:rsidRPr="00D33B20">
        <w:rPr>
          <w:rFonts w:ascii="Times New Roman" w:hAnsi="Times New Roman" w:cs="Times New Roman"/>
          <w:sz w:val="22"/>
        </w:rPr>
        <w:t xml:space="preserve"> file and open it.</w:t>
      </w:r>
    </w:p>
    <w:p w14:paraId="6C49B6BA" w14:textId="3B251070" w:rsidR="00881795" w:rsidRPr="00D33B20" w:rsidRDefault="00CF4907" w:rsidP="000120B5">
      <w:pPr>
        <w:pStyle w:val="af9"/>
        <w:numPr>
          <w:ilvl w:val="0"/>
          <w:numId w:val="3"/>
        </w:numPr>
        <w:spacing w:before="120" w:after="120"/>
        <w:ind w:firstLineChars="0"/>
        <w:rPr>
          <w:rFonts w:ascii="Times New Roman" w:hAnsi="Times New Roman" w:cs="Times New Roman"/>
          <w:sz w:val="22"/>
        </w:rPr>
      </w:pPr>
      <w:r w:rsidRPr="00D33B20">
        <w:rPr>
          <w:rFonts w:ascii="Times New Roman" w:hAnsi="Times New Roman" w:cs="Times New Roman"/>
          <w:sz w:val="22"/>
        </w:rPr>
        <w:t xml:space="preserve">Click </w:t>
      </w:r>
      <w:r w:rsidR="00D606B1">
        <w:rPr>
          <w:rFonts w:ascii="Times New Roman" w:hAnsi="Times New Roman" w:cs="Times New Roman"/>
          <w:sz w:val="22"/>
        </w:rPr>
        <w:t xml:space="preserve">the </w:t>
      </w:r>
      <w:r w:rsidRPr="00D33B20">
        <w:rPr>
          <w:rFonts w:ascii="Times New Roman" w:hAnsi="Times New Roman" w:cs="Times New Roman"/>
          <w:b/>
          <w:sz w:val="22"/>
        </w:rPr>
        <w:t>New Project</w:t>
      </w:r>
      <w:r w:rsidRPr="00D33B20">
        <w:rPr>
          <w:rFonts w:ascii="Times New Roman" w:hAnsi="Times New Roman" w:cs="Times New Roman"/>
          <w:sz w:val="22"/>
        </w:rPr>
        <w:t xml:space="preserve"> button to create a new project.</w:t>
      </w:r>
    </w:p>
    <w:p w14:paraId="62F3F993" w14:textId="17F46C2A" w:rsidR="00881795" w:rsidRPr="00D33B20" w:rsidRDefault="00CF4907" w:rsidP="000120B5">
      <w:pPr>
        <w:pStyle w:val="af9"/>
        <w:numPr>
          <w:ilvl w:val="0"/>
          <w:numId w:val="3"/>
        </w:numPr>
        <w:spacing w:before="120" w:after="120"/>
        <w:ind w:firstLineChars="0"/>
        <w:rPr>
          <w:rFonts w:ascii="Times New Roman" w:hAnsi="Times New Roman" w:cs="Times New Roman"/>
          <w:sz w:val="22"/>
        </w:rPr>
      </w:pPr>
      <w:r w:rsidRPr="00D33B20">
        <w:rPr>
          <w:rFonts w:ascii="Times New Roman" w:hAnsi="Times New Roman" w:cs="Times New Roman"/>
          <w:sz w:val="22"/>
        </w:rPr>
        <w:t xml:space="preserve">Click </w:t>
      </w:r>
      <w:r w:rsidR="00D606B1">
        <w:rPr>
          <w:rFonts w:ascii="Times New Roman" w:hAnsi="Times New Roman" w:cs="Times New Roman"/>
          <w:sz w:val="22"/>
        </w:rPr>
        <w:t xml:space="preserve">the </w:t>
      </w:r>
      <w:r w:rsidRPr="00D33B20">
        <w:rPr>
          <w:rFonts w:ascii="Times New Roman" w:hAnsi="Times New Roman" w:cs="Times New Roman"/>
          <w:b/>
          <w:sz w:val="22"/>
        </w:rPr>
        <w:t>Save Project</w:t>
      </w:r>
      <w:r w:rsidRPr="00D33B20">
        <w:rPr>
          <w:rFonts w:ascii="Times New Roman" w:hAnsi="Times New Roman" w:cs="Times New Roman"/>
          <w:sz w:val="22"/>
        </w:rPr>
        <w:t xml:space="preserve"> button to save a created project.</w:t>
      </w:r>
    </w:p>
    <w:p w14:paraId="44BA6DEB" w14:textId="41545755" w:rsidR="00881795" w:rsidRDefault="00CF4907" w:rsidP="000120B5">
      <w:pPr>
        <w:pStyle w:val="af9"/>
        <w:numPr>
          <w:ilvl w:val="0"/>
          <w:numId w:val="3"/>
        </w:numPr>
        <w:spacing w:before="120" w:after="120"/>
        <w:ind w:firstLineChars="0"/>
        <w:rPr>
          <w:rFonts w:ascii="Times New Roman" w:hAnsi="Times New Roman" w:cs="Times New Roman"/>
          <w:sz w:val="22"/>
        </w:rPr>
      </w:pPr>
      <w:r w:rsidRPr="00D33B20">
        <w:rPr>
          <w:rFonts w:ascii="Times New Roman" w:hAnsi="Times New Roman" w:cs="Times New Roman"/>
          <w:sz w:val="22"/>
        </w:rPr>
        <w:t xml:space="preserve">Click </w:t>
      </w:r>
      <w:r w:rsidR="00D606B1">
        <w:rPr>
          <w:rFonts w:ascii="Times New Roman" w:hAnsi="Times New Roman" w:cs="Times New Roman"/>
          <w:sz w:val="22"/>
        </w:rPr>
        <w:t xml:space="preserve">the </w:t>
      </w:r>
      <w:r w:rsidRPr="00D33B20">
        <w:rPr>
          <w:rFonts w:ascii="Times New Roman" w:hAnsi="Times New Roman" w:cs="Times New Roman"/>
          <w:b/>
          <w:sz w:val="22"/>
        </w:rPr>
        <w:t xml:space="preserve">Exit </w:t>
      </w:r>
      <w:r w:rsidRPr="00D33B20">
        <w:rPr>
          <w:rFonts w:ascii="Times New Roman" w:hAnsi="Times New Roman" w:cs="Times New Roman"/>
          <w:sz w:val="22"/>
        </w:rPr>
        <w:t>button to exit the NEXUS.</w:t>
      </w:r>
    </w:p>
    <w:p w14:paraId="5BA7384F" w14:textId="7D577568" w:rsidR="00EB5046" w:rsidRPr="00EB5046" w:rsidRDefault="00EB5046" w:rsidP="00EB5046">
      <w:pPr>
        <w:pStyle w:val="Arrow"/>
        <w:ind w:leftChars="177" w:left="847" w:hangingChars="176" w:hanging="422"/>
        <w:rPr>
          <w:rFonts w:eastAsia="宋体"/>
        </w:rPr>
      </w:pPr>
      <w:r w:rsidRPr="00EB5046">
        <w:rPr>
          <w:rFonts w:eastAsia="宋体"/>
        </w:rPr>
        <w:t xml:space="preserve">As shown in the blue box in </w:t>
      </w:r>
      <w:r w:rsidR="005D1AA6">
        <w:rPr>
          <w:rFonts w:eastAsia="宋体"/>
        </w:rPr>
        <w:fldChar w:fldCharType="begin"/>
      </w:r>
      <w:r w:rsidR="005D1AA6">
        <w:rPr>
          <w:rFonts w:eastAsia="宋体"/>
        </w:rPr>
        <w:instrText xml:space="preserve"> REF _Ref129353032 \h </w:instrText>
      </w:r>
      <w:r w:rsidR="005D1AA6">
        <w:rPr>
          <w:rFonts w:eastAsia="宋体"/>
        </w:rPr>
      </w:r>
      <w:r w:rsidR="005D1AA6">
        <w:rPr>
          <w:rFonts w:eastAsia="宋体"/>
        </w:rPr>
        <w:fldChar w:fldCharType="separate"/>
      </w:r>
      <w:r w:rsidR="00250E24">
        <w:t xml:space="preserve">Figure </w:t>
      </w:r>
      <w:r w:rsidR="00250E24">
        <w:rPr>
          <w:noProof/>
        </w:rPr>
        <w:t>3</w:t>
      </w:r>
      <w:r w:rsidR="00250E24">
        <w:noBreakHyphen/>
      </w:r>
      <w:r w:rsidR="00250E24">
        <w:rPr>
          <w:noProof/>
        </w:rPr>
        <w:t>1</w:t>
      </w:r>
      <w:r w:rsidR="005D1AA6">
        <w:rPr>
          <w:rFonts w:eastAsia="宋体"/>
        </w:rPr>
        <w:fldChar w:fldCharType="end"/>
      </w:r>
      <w:r w:rsidRPr="00EB5046">
        <w:rPr>
          <w:rFonts w:eastAsia="宋体"/>
        </w:rPr>
        <w:t xml:space="preserve"> this is the NEXUS project file name, and it can open the project folder.</w:t>
      </w:r>
    </w:p>
    <w:p w14:paraId="6DBF0291" w14:textId="191A7377" w:rsidR="00F02EDB" w:rsidRDefault="00CF4907" w:rsidP="00F02EDB">
      <w:pPr>
        <w:pStyle w:val="Arrow"/>
        <w:ind w:leftChars="177" w:left="847" w:hangingChars="176" w:hanging="422"/>
      </w:pPr>
      <w:r w:rsidRPr="00D33B20">
        <w:rPr>
          <w:rFonts w:eastAsia="宋体"/>
        </w:rPr>
        <w:t xml:space="preserve">Click </w:t>
      </w:r>
      <w:r w:rsidR="00D606B1">
        <w:rPr>
          <w:rFonts w:eastAsia="宋体"/>
        </w:rPr>
        <w:t xml:space="preserve">the </w:t>
      </w:r>
      <w:r w:rsidRPr="00D33B20">
        <w:rPr>
          <w:rFonts w:eastAsia="宋体"/>
          <w:b/>
        </w:rPr>
        <w:t>Data Viewer</w:t>
      </w:r>
      <w:r w:rsidRPr="00D33B20">
        <w:rPr>
          <w:rFonts w:eastAsia="宋体"/>
        </w:rPr>
        <w:t xml:space="preserve"> button on the menu of the main interface to enter the Data Viewer module</w:t>
      </w:r>
      <w:r w:rsidRPr="00D33B20">
        <w:t>, which allows users to display data in different kinds of way</w:t>
      </w:r>
      <w:r w:rsidR="002D0101" w:rsidRPr="00D33B20">
        <w:t>s</w:t>
      </w:r>
      <w:r w:rsidRPr="00D33B20">
        <w:t>, including map</w:t>
      </w:r>
      <w:r w:rsidR="002D0101" w:rsidRPr="00D33B20">
        <w:t>s</w:t>
      </w:r>
      <w:r w:rsidRPr="00D33B20">
        <w:t>, chart</w:t>
      </w:r>
      <w:r w:rsidR="002D0101" w:rsidRPr="00D33B20">
        <w:t>s</w:t>
      </w:r>
      <w:r w:rsidRPr="00D33B20">
        <w:t>, and table</w:t>
      </w:r>
      <w:r w:rsidR="002D0101" w:rsidRPr="00D33B20">
        <w:t>s</w:t>
      </w:r>
      <w:r w:rsidRPr="00D33B20">
        <w:t>.</w:t>
      </w:r>
    </w:p>
    <w:p w14:paraId="2F1DFA09" w14:textId="0676CBCD" w:rsidR="00F02EDB" w:rsidRDefault="00CF4907" w:rsidP="00F02EDB">
      <w:pPr>
        <w:pStyle w:val="Arrow"/>
        <w:ind w:leftChars="177" w:left="847" w:hangingChars="176" w:hanging="422"/>
      </w:pPr>
      <w:r w:rsidRPr="00D33B20">
        <w:lastRenderedPageBreak/>
        <w:t xml:space="preserve">Click </w:t>
      </w:r>
      <w:r w:rsidR="00D606B1">
        <w:t xml:space="preserve">the </w:t>
      </w:r>
      <w:r w:rsidRPr="00F02EDB">
        <w:rPr>
          <w:b/>
        </w:rPr>
        <w:t>Data Input</w:t>
      </w:r>
      <w:r w:rsidRPr="00D33B20">
        <w:t xml:space="preserve"> button on the menu of the main interface to enter the Data Input module, which allows users to edit the data sources of a NEXUS project.</w:t>
      </w:r>
    </w:p>
    <w:p w14:paraId="45A61564" w14:textId="641D650F" w:rsidR="00F02EDB" w:rsidRDefault="00091F0D" w:rsidP="00F02EDB">
      <w:pPr>
        <w:pStyle w:val="Arrow"/>
        <w:ind w:leftChars="177" w:left="847" w:hangingChars="176" w:hanging="422"/>
      </w:pPr>
      <w:r>
        <w:t>C</w:t>
      </w:r>
      <w:r w:rsidR="00F06E07" w:rsidRPr="00D33B20">
        <w:t xml:space="preserve">lick </w:t>
      </w:r>
      <w:r w:rsidR="002D0101" w:rsidRPr="00D33B20">
        <w:t xml:space="preserve">the </w:t>
      </w:r>
      <w:r w:rsidR="00F06E07" w:rsidRPr="00F02EDB">
        <w:rPr>
          <w:b/>
        </w:rPr>
        <w:t xml:space="preserve">“book” </w:t>
      </w:r>
      <w:r w:rsidR="00F06E07" w:rsidRPr="00EB5046">
        <w:rPr>
          <w:bCs/>
        </w:rPr>
        <w:t>icon</w:t>
      </w:r>
      <w:r w:rsidR="00CB3ED4" w:rsidRPr="00D33B20">
        <w:t xml:space="preserve"> </w:t>
      </w:r>
      <w:r w:rsidR="00F06E07" w:rsidRPr="00D33B20">
        <w:t xml:space="preserve">to launch “User’s </w:t>
      </w:r>
      <w:r w:rsidR="0023629B">
        <w:t>M</w:t>
      </w:r>
      <w:r w:rsidR="00F06E07" w:rsidRPr="00D33B20">
        <w:t>anual”</w:t>
      </w:r>
      <w:r>
        <w:t>,</w:t>
      </w:r>
      <w:r w:rsidRPr="00091F0D">
        <w:t xml:space="preserve"> </w:t>
      </w:r>
      <w:r>
        <w:t>a</w:t>
      </w:r>
      <w:r w:rsidRPr="00D33B20">
        <w:t xml:space="preserve">s shown in the red box in </w:t>
      </w:r>
      <w:r w:rsidR="005D1AA6">
        <w:fldChar w:fldCharType="begin"/>
      </w:r>
      <w:r w:rsidR="005D1AA6">
        <w:instrText xml:space="preserve"> REF _Ref129353032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3</w:t>
      </w:r>
      <w:r w:rsidR="00250E24">
        <w:noBreakHyphen/>
      </w:r>
      <w:r w:rsidR="00250E24">
        <w:rPr>
          <w:noProof/>
        </w:rPr>
        <w:t>1</w:t>
      </w:r>
      <w:r w:rsidR="005D1AA6">
        <w:fldChar w:fldCharType="end"/>
      </w:r>
      <w:r>
        <w:t>.</w:t>
      </w:r>
    </w:p>
    <w:p w14:paraId="35A6B696" w14:textId="575F1660" w:rsidR="00A81D7C" w:rsidRPr="00D33B20" w:rsidRDefault="00A81D7C" w:rsidP="00637759">
      <w:pPr>
        <w:spacing w:after="160"/>
        <w:rPr>
          <w:rFonts w:eastAsiaTheme="minorEastAsia"/>
          <w:color w:val="000000" w:themeColor="text1"/>
          <w:kern w:val="2"/>
          <w:szCs w:val="28"/>
          <w:lang w:eastAsia="zh-CN"/>
        </w:rPr>
      </w:pPr>
      <w:r w:rsidRPr="00D33B20">
        <w:br w:type="page"/>
      </w:r>
    </w:p>
    <w:p w14:paraId="1A7181EC" w14:textId="02FF8633" w:rsidR="00881795" w:rsidRPr="00D33B20" w:rsidRDefault="00CF4907" w:rsidP="00637759">
      <w:pPr>
        <w:pStyle w:val="1"/>
      </w:pPr>
      <w:bookmarkStart w:id="119" w:name="_Toc43215106"/>
      <w:bookmarkStart w:id="120" w:name="_Toc50644259"/>
      <w:bookmarkStart w:id="121" w:name="_Toc67391559"/>
      <w:bookmarkStart w:id="122" w:name="_Toc6519"/>
      <w:bookmarkStart w:id="123" w:name="_Toc85053729"/>
      <w:bookmarkStart w:id="124" w:name="_Toc129359958"/>
      <w:r w:rsidRPr="00D33B20">
        <w:lastRenderedPageBreak/>
        <w:t>Data Viewer</w:t>
      </w:r>
      <w:bookmarkEnd w:id="119"/>
      <w:r w:rsidRPr="00D33B20">
        <w:t xml:space="preserve"> Module</w:t>
      </w:r>
      <w:bookmarkEnd w:id="120"/>
      <w:bookmarkEnd w:id="121"/>
      <w:bookmarkEnd w:id="122"/>
      <w:bookmarkEnd w:id="123"/>
      <w:bookmarkEnd w:id="124"/>
    </w:p>
    <w:p w14:paraId="3A471773" w14:textId="769948DF" w:rsidR="00B85B56" w:rsidRPr="00D33B20" w:rsidRDefault="00E95D17" w:rsidP="00A01708">
      <w:pPr>
        <w:spacing w:line="360" w:lineRule="auto"/>
        <w:jc w:val="both"/>
        <w:rPr>
          <w:rFonts w:eastAsia="宋体" w:cs="宋体"/>
          <w:lang w:eastAsia="zh-CN"/>
        </w:rPr>
      </w:pPr>
      <w:r>
        <w:tab/>
      </w:r>
      <w:r w:rsidR="00CF4907" w:rsidRPr="00D33B20">
        <w:rPr>
          <w:rFonts w:hint="eastAsia"/>
        </w:rPr>
        <w:t>I</w:t>
      </w:r>
      <w:r w:rsidR="00CF4907" w:rsidRPr="00D33B20">
        <w:t xml:space="preserve">n this module, users can </w:t>
      </w:r>
      <w:r w:rsidR="00B04383" w:rsidRPr="00D33B20">
        <w:t>visualize those</w:t>
      </w:r>
      <w:r w:rsidR="00CF4907" w:rsidRPr="00D33B20">
        <w:t xml:space="preserve"> data from data sources defined </w:t>
      </w:r>
      <w:r w:rsidR="00CF4907" w:rsidRPr="00D33B20">
        <w:rPr>
          <w:rFonts w:hint="eastAsia"/>
        </w:rPr>
        <w:t>by</w:t>
      </w:r>
      <w:r w:rsidR="00CF4907" w:rsidRPr="00D33B20">
        <w:t xml:space="preserve"> the </w:t>
      </w:r>
      <w:r w:rsidR="00CF4907" w:rsidRPr="00D33B20">
        <w:rPr>
          <w:b/>
          <w:bCs/>
        </w:rPr>
        <w:t>Data Input</w:t>
      </w:r>
      <w:r w:rsidR="00CF4907" w:rsidRPr="00D33B20">
        <w:t xml:space="preserve"> module. </w:t>
      </w:r>
      <w:r w:rsidR="00CF4907" w:rsidRPr="00D33B20">
        <w:rPr>
          <w:b/>
          <w:bCs/>
        </w:rPr>
        <w:t>Data Viewer Module</w:t>
      </w:r>
      <w:r w:rsidR="00CF4907" w:rsidRPr="00D33B20">
        <w:t xml:space="preserve"> includes four submodules: (1) Map, (2) Chart &amp; Table, (3) Data</w:t>
      </w:r>
      <w:r w:rsidR="002D0101" w:rsidRPr="00D33B20">
        <w:t>,</w:t>
      </w:r>
      <w:r w:rsidR="00CF4907" w:rsidRPr="00D33B20">
        <w:t xml:space="preserve"> and (4) Log/Msg. As shown in </w:t>
      </w:r>
      <w:r w:rsidR="005D1AA6">
        <w:fldChar w:fldCharType="begin"/>
      </w:r>
      <w:r w:rsidR="005D1AA6">
        <w:instrText xml:space="preserve"> REF _Ref129353077 \h </w:instrText>
      </w:r>
      <w:r w:rsidR="00A01708">
        <w:instrText xml:space="preserve"> \* MERGEFORMAT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</w:t>
      </w:r>
      <w:r w:rsidR="005D1AA6">
        <w:fldChar w:fldCharType="end"/>
      </w:r>
      <w:r w:rsidR="00CF4907" w:rsidRPr="00D33B20">
        <w:t xml:space="preserve">, there are two panels at the interface of </w:t>
      </w:r>
      <w:r w:rsidR="002D0101" w:rsidRPr="00D33B20">
        <w:t xml:space="preserve">the </w:t>
      </w:r>
      <w:r w:rsidR="00CF4907" w:rsidRPr="00D33B20">
        <w:rPr>
          <w:b/>
          <w:bCs/>
        </w:rPr>
        <w:t>Data Viewer Module</w:t>
      </w:r>
      <w:r w:rsidR="00CF4907" w:rsidRPr="00D33B20">
        <w:t>, the setting panel is on the left while the viewer panel is on the right.</w:t>
      </w:r>
      <w:r w:rsidR="00B04383" w:rsidRPr="00D33B20">
        <w:t xml:space="preserve"> The </w:t>
      </w:r>
      <w:r w:rsidR="00943D7A">
        <w:t>h</w:t>
      </w:r>
      <w:r w:rsidR="00943D7A" w:rsidRPr="00943D7A">
        <w:t xml:space="preserve">yperlink </w:t>
      </w:r>
      <w:r w:rsidR="00B04383" w:rsidRPr="00D33B20">
        <w:t>support</w:t>
      </w:r>
      <w:r w:rsidR="00091F0D">
        <w:t>s</w:t>
      </w:r>
      <w:r w:rsidR="00B04383" w:rsidRPr="00D33B20">
        <w:t xml:space="preserve"> navigat</w:t>
      </w:r>
      <w:r w:rsidR="00DA24CE">
        <w:t>ing</w:t>
      </w:r>
      <w:r w:rsidR="00B04383" w:rsidRPr="00D33B20">
        <w:t xml:space="preserve"> </w:t>
      </w:r>
      <w:r w:rsidR="002E63A0" w:rsidRPr="00D33B20">
        <w:t xml:space="preserve">to </w:t>
      </w:r>
      <w:r w:rsidR="00D606B1">
        <w:t xml:space="preserve">the </w:t>
      </w:r>
      <w:r w:rsidR="002E63A0" w:rsidRPr="00D33B20">
        <w:t xml:space="preserve">User’s manual’s “Data Viewer” chapter (same for </w:t>
      </w:r>
      <w:r w:rsidR="00D606B1">
        <w:t xml:space="preserve">the </w:t>
      </w:r>
      <w:r w:rsidR="002E63A0" w:rsidRPr="00D33B20">
        <w:t>“Data Input” module)</w:t>
      </w:r>
      <w:r w:rsidR="002E63A0" w:rsidRPr="00D33B20">
        <w:rPr>
          <w:rFonts w:eastAsia="宋体" w:cs="宋体" w:hint="eastAsia"/>
          <w:lang w:eastAsia="zh-CN"/>
        </w:rPr>
        <w:t>.</w:t>
      </w:r>
    </w:p>
    <w:p w14:paraId="7AB0B252" w14:textId="078D184F" w:rsidR="007351C8" w:rsidRPr="00D33B20" w:rsidRDefault="00F27B5A" w:rsidP="00637759">
      <w:pPr>
        <w:keepNext/>
        <w:spacing w:beforeLines="100" w:before="240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345738D5" wp14:editId="23884F71">
            <wp:extent cx="5290820" cy="3313715"/>
            <wp:effectExtent l="0" t="0" r="5080" b="127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41"/>
                    <a:stretch/>
                  </pic:blipFill>
                  <pic:spPr bwMode="auto">
                    <a:xfrm>
                      <a:off x="0" y="0"/>
                      <a:ext cx="5304010" cy="33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8F987" w14:textId="62895298" w:rsidR="00881795" w:rsidRPr="00D33B20" w:rsidRDefault="005D1AA6" w:rsidP="00637759">
      <w:pPr>
        <w:pStyle w:val="a3"/>
      </w:pPr>
      <w:bookmarkStart w:id="125" w:name="_Ref129353077"/>
      <w:bookmarkStart w:id="126" w:name="_Toc52537929"/>
      <w:bookmarkStart w:id="127" w:name="_Toc30645"/>
      <w:bookmarkStart w:id="128" w:name="_Toc129366515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</w:t>
        </w:r>
      </w:fldSimple>
      <w:bookmarkEnd w:id="125"/>
      <w:r w:rsidRPr="00D33B20">
        <w:t xml:space="preserve"> </w:t>
      </w:r>
      <w:r w:rsidR="00CF4907" w:rsidRPr="00D33B20">
        <w:t>Main Interface of Data Viewer</w:t>
      </w:r>
      <w:bookmarkStart w:id="129" w:name="_Toc50644260"/>
      <w:bookmarkEnd w:id="126"/>
      <w:bookmarkEnd w:id="127"/>
      <w:bookmarkEnd w:id="128"/>
    </w:p>
    <w:p w14:paraId="54C9A72E" w14:textId="5F4BE246" w:rsidR="00881795" w:rsidRPr="00D33B20" w:rsidRDefault="00CF4907" w:rsidP="00637759">
      <w:pPr>
        <w:pStyle w:val="2"/>
      </w:pPr>
      <w:bookmarkStart w:id="130" w:name="_Toc98000966"/>
      <w:bookmarkStart w:id="131" w:name="_Toc98084859"/>
      <w:bookmarkStart w:id="132" w:name="_Toc98352666"/>
      <w:bookmarkStart w:id="133" w:name="_Toc98352785"/>
      <w:bookmarkStart w:id="134" w:name="_Toc52546047"/>
      <w:bookmarkStart w:id="135" w:name="_Toc52546049"/>
      <w:bookmarkStart w:id="136" w:name="_Toc52545915"/>
      <w:bookmarkStart w:id="137" w:name="_Toc52542441"/>
      <w:bookmarkStart w:id="138" w:name="_Toc52542439"/>
      <w:bookmarkStart w:id="139" w:name="_Toc52545917"/>
      <w:bookmarkStart w:id="140" w:name="_Toc85054481"/>
      <w:bookmarkStart w:id="141" w:name="_Toc85054589"/>
      <w:bookmarkStart w:id="142" w:name="_Toc98000967"/>
      <w:bookmarkStart w:id="143" w:name="_Toc98084860"/>
      <w:bookmarkStart w:id="144" w:name="_Toc98352667"/>
      <w:bookmarkStart w:id="145" w:name="_Toc98352786"/>
      <w:bookmarkStart w:id="146" w:name="_Toc98862512"/>
      <w:bookmarkStart w:id="147" w:name="_Toc98964460"/>
      <w:bookmarkStart w:id="148" w:name="_Toc99030184"/>
      <w:bookmarkStart w:id="149" w:name="_Toc99030688"/>
      <w:bookmarkStart w:id="150" w:name="_Toc99034190"/>
      <w:bookmarkStart w:id="151" w:name="_Toc99287372"/>
      <w:bookmarkStart w:id="152" w:name="_Toc99397233"/>
      <w:bookmarkStart w:id="153" w:name="_Toc85054483"/>
      <w:bookmarkStart w:id="154" w:name="_Toc85054591"/>
      <w:bookmarkStart w:id="155" w:name="_Toc98000969"/>
      <w:bookmarkStart w:id="156" w:name="_Toc98084862"/>
      <w:bookmarkStart w:id="157" w:name="_Toc98352669"/>
      <w:bookmarkStart w:id="158" w:name="_Toc98352788"/>
      <w:bookmarkStart w:id="159" w:name="_Toc98862514"/>
      <w:bookmarkStart w:id="160" w:name="_Toc98964462"/>
      <w:bookmarkStart w:id="161" w:name="_Toc99030186"/>
      <w:bookmarkStart w:id="162" w:name="_Toc99030690"/>
      <w:bookmarkStart w:id="163" w:name="_Toc99034192"/>
      <w:bookmarkStart w:id="164" w:name="_Toc99287374"/>
      <w:bookmarkStart w:id="165" w:name="_Toc99397235"/>
      <w:bookmarkStart w:id="166" w:name="_Toc85053730"/>
      <w:bookmarkStart w:id="167" w:name="_Toc12935995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r w:rsidRPr="00D33B20">
        <w:t>Data Viewer Settings</w:t>
      </w:r>
      <w:bookmarkEnd w:id="129"/>
      <w:bookmarkEnd w:id="166"/>
      <w:bookmarkEnd w:id="167"/>
    </w:p>
    <w:p w14:paraId="571F625B" w14:textId="29B2635D" w:rsidR="00881795" w:rsidRPr="00D33B20" w:rsidRDefault="00E95D17" w:rsidP="00A01708">
      <w:pPr>
        <w:spacing w:line="360" w:lineRule="auto"/>
        <w:jc w:val="both"/>
        <w:rPr>
          <w:rFonts w:eastAsia="宋体"/>
        </w:rPr>
      </w:pPr>
      <w:r>
        <w:rPr>
          <w:rFonts w:eastAsia="宋体"/>
        </w:rPr>
        <w:tab/>
      </w:r>
      <w:r w:rsidR="00091F0D">
        <w:rPr>
          <w:rFonts w:eastAsia="宋体"/>
        </w:rPr>
        <w:t xml:space="preserve">Under this </w:t>
      </w:r>
      <w:r w:rsidR="00091F0D" w:rsidRPr="00D33B20">
        <w:rPr>
          <w:rFonts w:eastAsia="宋体"/>
        </w:rPr>
        <w:t>module</w:t>
      </w:r>
      <w:r w:rsidR="00091F0D">
        <w:rPr>
          <w:rFonts w:eastAsia="宋体"/>
        </w:rPr>
        <w:t xml:space="preserve">, </w:t>
      </w:r>
      <w:r w:rsidR="00091F0D" w:rsidRPr="00D33B20">
        <w:rPr>
          <w:rFonts w:eastAsia="宋体"/>
        </w:rPr>
        <w:t>users can choose and set up standard values of concentrations and risks for the selected pollutants, which will be applied to the viewer panel</w:t>
      </w:r>
      <w:r w:rsidR="00091F0D">
        <w:rPr>
          <w:rFonts w:eastAsia="宋体"/>
        </w:rPr>
        <w:t xml:space="preserve">. </w:t>
      </w:r>
      <w:r w:rsidR="00CF4907" w:rsidRPr="00D33B20">
        <w:rPr>
          <w:rFonts w:eastAsia="宋体"/>
        </w:rPr>
        <w:t>There are</w:t>
      </w:r>
      <w:r w:rsidR="00DF6430">
        <w:rPr>
          <w:rFonts w:eastAsia="宋体"/>
        </w:rPr>
        <w:t xml:space="preserve"> </w:t>
      </w:r>
      <w:r w:rsidR="00F84A05">
        <w:rPr>
          <w:rFonts w:eastAsia="宋体"/>
        </w:rPr>
        <w:t>serval</w:t>
      </w:r>
      <w:r w:rsidR="00CF4907" w:rsidRPr="00D33B20">
        <w:rPr>
          <w:rFonts w:eastAsia="宋体"/>
        </w:rPr>
        <w:t xml:space="preserve"> different options</w:t>
      </w:r>
      <w:r w:rsidR="00CF4907" w:rsidRPr="00D33B20">
        <w:t xml:space="preserve"> </w:t>
      </w:r>
      <w:r w:rsidR="00D606B1">
        <w:t>in</w:t>
      </w:r>
      <w:r w:rsidR="00CF4907" w:rsidRPr="00D33B20">
        <w:t xml:space="preserve"> the setting panel of </w:t>
      </w:r>
      <w:r w:rsidR="00CF4907" w:rsidRPr="00D33B20">
        <w:rPr>
          <w:b/>
          <w:bCs/>
        </w:rPr>
        <w:t>Data Viewer</w:t>
      </w:r>
      <w:r w:rsidR="00CF4907" w:rsidRPr="00D33B20">
        <w:t xml:space="preserve">, </w:t>
      </w:r>
      <w:r w:rsidR="00CF4907" w:rsidRPr="00D33B20">
        <w:rPr>
          <w:rFonts w:eastAsia="宋体"/>
        </w:rPr>
        <w:t xml:space="preserve">including </w:t>
      </w:r>
      <w:r w:rsidR="00CF4907" w:rsidRPr="00D33B20">
        <w:rPr>
          <w:rFonts w:eastAsia="宋体"/>
          <w:b/>
          <w:bCs/>
        </w:rPr>
        <w:t>NEXUS Project</w:t>
      </w:r>
      <w:r w:rsidR="00CF4907" w:rsidRPr="00D33B20">
        <w:rPr>
          <w:rFonts w:eastAsia="宋体"/>
        </w:rPr>
        <w:t xml:space="preserve">, </w:t>
      </w:r>
      <w:r w:rsidR="00CF4907" w:rsidRPr="00D33B20">
        <w:rPr>
          <w:rFonts w:eastAsia="宋体"/>
          <w:b/>
          <w:bCs/>
        </w:rPr>
        <w:t>PM</w:t>
      </w:r>
      <w:r w:rsidR="00CF4907" w:rsidRPr="00D33B20">
        <w:rPr>
          <w:rFonts w:eastAsia="宋体"/>
          <w:b/>
          <w:bCs/>
          <w:vertAlign w:val="subscript"/>
        </w:rPr>
        <w:t>2.5</w:t>
      </w:r>
      <w:r w:rsidR="00CF4907" w:rsidRPr="00D33B20">
        <w:rPr>
          <w:rFonts w:eastAsia="宋体"/>
        </w:rPr>
        <w:t>,</w:t>
      </w:r>
      <w:r w:rsidR="00CF4907" w:rsidRPr="00D33B20">
        <w:rPr>
          <w:rFonts w:eastAsia="宋体"/>
          <w:b/>
          <w:bCs/>
        </w:rPr>
        <w:t xml:space="preserve"> Ozone</w:t>
      </w:r>
      <w:r w:rsidR="002D0101" w:rsidRPr="00D33B20">
        <w:rPr>
          <w:rFonts w:eastAsia="宋体"/>
        </w:rPr>
        <w:t>,</w:t>
      </w:r>
      <w:r w:rsidR="00CF4907" w:rsidRPr="00D33B20">
        <w:rPr>
          <w:rFonts w:eastAsia="宋体"/>
        </w:rPr>
        <w:t xml:space="preserve"> </w:t>
      </w:r>
      <w:r w:rsidR="00CF4907" w:rsidRPr="00D33B20">
        <w:rPr>
          <w:rFonts w:eastAsia="宋体"/>
          <w:b/>
          <w:bCs/>
        </w:rPr>
        <w:t>Air Toxics</w:t>
      </w:r>
      <w:r w:rsidR="00CF4907" w:rsidRPr="00D33B20">
        <w:rPr>
          <w:rFonts w:eastAsia="宋体"/>
        </w:rPr>
        <w:t xml:space="preserve">, </w:t>
      </w:r>
      <w:r w:rsidR="008679F6" w:rsidRPr="008679F6">
        <w:rPr>
          <w:rFonts w:eastAsia="宋体"/>
          <w:b/>
          <w:bCs/>
        </w:rPr>
        <w:t>EJ/Demographics</w:t>
      </w:r>
      <w:r w:rsidR="00903E64">
        <w:rPr>
          <w:rFonts w:eastAsia="宋体"/>
        </w:rPr>
        <w:t xml:space="preserve">, </w:t>
      </w:r>
      <w:r w:rsidR="00903E64">
        <w:rPr>
          <w:rFonts w:eastAsia="宋体"/>
          <w:b/>
          <w:bCs/>
        </w:rPr>
        <w:t>Climate Risk</w:t>
      </w:r>
      <w:r w:rsidR="008679F6">
        <w:rPr>
          <w:rFonts w:eastAsia="宋体"/>
        </w:rPr>
        <w:t xml:space="preserve">, </w:t>
      </w:r>
      <w:r w:rsidR="00DF6430" w:rsidRPr="00DF6430">
        <w:rPr>
          <w:rFonts w:eastAsia="宋体"/>
          <w:b/>
          <w:bCs/>
        </w:rPr>
        <w:t>Apply and Reset</w:t>
      </w:r>
      <w:r w:rsidR="00DF6430" w:rsidRPr="00DF6430">
        <w:rPr>
          <w:rFonts w:eastAsia="宋体"/>
        </w:rPr>
        <w:t xml:space="preserve">, </w:t>
      </w:r>
      <w:r w:rsidR="00CF4907" w:rsidRPr="00DF6430">
        <w:rPr>
          <w:rFonts w:eastAsia="宋体"/>
        </w:rPr>
        <w:t>as</w:t>
      </w:r>
      <w:r w:rsidR="00CF4907" w:rsidRPr="00D33B20">
        <w:rPr>
          <w:rFonts w:eastAsia="宋体"/>
        </w:rPr>
        <w:t xml:space="preserve"> shown in </w:t>
      </w:r>
      <w:r w:rsidR="005D1AA6">
        <w:rPr>
          <w:rFonts w:eastAsia="宋体"/>
        </w:rPr>
        <w:fldChar w:fldCharType="begin"/>
      </w:r>
      <w:r w:rsidR="005D1AA6">
        <w:rPr>
          <w:rFonts w:eastAsia="宋体"/>
        </w:rPr>
        <w:instrText xml:space="preserve"> REF _Ref129353108 \h </w:instrText>
      </w:r>
      <w:r w:rsidR="00A01708">
        <w:rPr>
          <w:rFonts w:eastAsia="宋体"/>
        </w:rPr>
        <w:instrText xml:space="preserve"> \* MERGEFORMAT </w:instrText>
      </w:r>
      <w:r w:rsidR="005D1AA6">
        <w:rPr>
          <w:rFonts w:eastAsia="宋体"/>
        </w:rPr>
      </w:r>
      <w:r w:rsidR="005D1AA6">
        <w:rPr>
          <w:rFonts w:eastAsia="宋体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</w:t>
      </w:r>
      <w:r w:rsidR="005D1AA6">
        <w:rPr>
          <w:rFonts w:eastAsia="宋体"/>
        </w:rPr>
        <w:fldChar w:fldCharType="end"/>
      </w:r>
      <w:r w:rsidR="00CF4907" w:rsidRPr="00D33B20">
        <w:rPr>
          <w:rFonts w:eastAsia="宋体"/>
        </w:rPr>
        <w:t>.</w:t>
      </w:r>
      <w:r w:rsidR="00CF4907" w:rsidRPr="00D33B20">
        <w:t xml:space="preserve"> </w:t>
      </w:r>
    </w:p>
    <w:p w14:paraId="3EB06370" w14:textId="6ADA06ED" w:rsidR="00F40C8E" w:rsidRPr="00D33B20" w:rsidRDefault="00871893" w:rsidP="00637759">
      <w:pPr>
        <w:keepNext/>
        <w:spacing w:beforeLines="100" w:before="240"/>
        <w:rPr>
          <w:rFonts w:eastAsiaTheme="minorEastAsia"/>
          <w:lang w:eastAsia="zh-CN"/>
        </w:rPr>
      </w:pPr>
      <w:r>
        <w:rPr>
          <w:noProof/>
        </w:rPr>
        <w:lastRenderedPageBreak/>
        <w:drawing>
          <wp:inline distT="0" distB="0" distL="0" distR="0" wp14:anchorId="49489680" wp14:editId="5931C538">
            <wp:extent cx="5274310" cy="3424949"/>
            <wp:effectExtent l="0" t="0" r="2540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6D015" w14:textId="187382C5" w:rsidR="00881795" w:rsidRPr="00D33B20" w:rsidRDefault="005D1AA6" w:rsidP="00637759">
      <w:pPr>
        <w:pStyle w:val="a3"/>
      </w:pPr>
      <w:bookmarkStart w:id="168" w:name="_Ref129353108"/>
      <w:bookmarkStart w:id="169" w:name="_Ref28422507"/>
      <w:bookmarkStart w:id="170" w:name="_Toc52537930"/>
      <w:bookmarkStart w:id="171" w:name="_Toc129366516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</w:t>
        </w:r>
      </w:fldSimple>
      <w:bookmarkEnd w:id="168"/>
      <w:r w:rsidRPr="00D33B20">
        <w:t xml:space="preserve"> </w:t>
      </w:r>
      <w:bookmarkStart w:id="172" w:name="_Toc6793"/>
      <w:bookmarkEnd w:id="169"/>
      <w:r w:rsidR="00CF4907" w:rsidRPr="00D33B20">
        <w:t>Setting Panel of Data Viewer</w:t>
      </w:r>
      <w:bookmarkEnd w:id="170"/>
      <w:bookmarkEnd w:id="171"/>
      <w:bookmarkEnd w:id="172"/>
    </w:p>
    <w:p w14:paraId="3542FB2F" w14:textId="65F3214F" w:rsidR="00DF6430" w:rsidRPr="00DF6430" w:rsidRDefault="00CF4907" w:rsidP="00DF6430">
      <w:pPr>
        <w:pStyle w:val="3"/>
        <w:rPr>
          <w:b w:val="0"/>
        </w:rPr>
      </w:pPr>
      <w:bookmarkStart w:id="173" w:name="_Toc129359960"/>
      <w:r w:rsidRPr="00D33B20">
        <w:t>NEXUS Project</w:t>
      </w:r>
      <w:bookmarkEnd w:id="173"/>
      <w:r w:rsidRPr="00D33B20">
        <w:t xml:space="preserve"> </w:t>
      </w:r>
    </w:p>
    <w:p w14:paraId="72D95FE3" w14:textId="73D68A57" w:rsidR="00881795" w:rsidRPr="00D33B20" w:rsidRDefault="00E95D17" w:rsidP="00A01708">
      <w:pPr>
        <w:spacing w:line="360" w:lineRule="auto"/>
        <w:jc w:val="both"/>
      </w:pPr>
      <w:r>
        <w:tab/>
      </w:r>
      <w:r w:rsidR="00DF6430">
        <w:t xml:space="preserve">It </w:t>
      </w:r>
      <w:r w:rsidR="00CF4907" w:rsidRPr="00D33B20">
        <w:t>allows users to directly open a case that has been successfully run and saved</w:t>
      </w:r>
      <w:r w:rsidR="00A024A7" w:rsidRPr="00D33B20">
        <w:t xml:space="preserve"> to user’s computer</w:t>
      </w:r>
      <w:r w:rsidR="009B3458" w:rsidRPr="00D33B20">
        <w:t xml:space="preserve"> based on th</w:t>
      </w:r>
      <w:r w:rsidR="00DA24CE">
        <w:t>e</w:t>
      </w:r>
      <w:r w:rsidR="009B3458" w:rsidRPr="00D33B20">
        <w:t xml:space="preserve"> input data in </w:t>
      </w:r>
      <w:r w:rsidR="00D606B1">
        <w:t xml:space="preserve">the </w:t>
      </w:r>
      <w:r w:rsidR="009B3458" w:rsidRPr="00D33B20">
        <w:rPr>
          <w:b/>
          <w:bCs/>
        </w:rPr>
        <w:t>Data Input</w:t>
      </w:r>
      <w:r w:rsidR="009B3458" w:rsidRPr="00D33B20">
        <w:t xml:space="preserve"> module. This means that users no</w:t>
      </w:r>
      <w:r w:rsidR="00A024A7" w:rsidRPr="00D33B20">
        <w:t xml:space="preserve"> longer</w:t>
      </w:r>
      <w:r w:rsidR="009B3458" w:rsidRPr="00D33B20">
        <w:t xml:space="preserve"> need to run again if the input data </w:t>
      </w:r>
      <w:r w:rsidR="00A024A7" w:rsidRPr="00D33B20">
        <w:t>in</w:t>
      </w:r>
      <w:r w:rsidR="009B3458" w:rsidRPr="00D33B20">
        <w:t xml:space="preserve"> </w:t>
      </w:r>
      <w:r w:rsidR="00D606B1">
        <w:t xml:space="preserve">the </w:t>
      </w:r>
      <w:r w:rsidR="009B3458" w:rsidRPr="00D33B20">
        <w:rPr>
          <w:b/>
          <w:bCs/>
        </w:rPr>
        <w:t>Data Input</w:t>
      </w:r>
      <w:r w:rsidR="009B3458" w:rsidRPr="00D33B20">
        <w:t xml:space="preserve"> module</w:t>
      </w:r>
      <w:r w:rsidR="00A024A7" w:rsidRPr="00D33B20">
        <w:t xml:space="preserve"> have not changed</w:t>
      </w:r>
      <w:r w:rsidR="00CF4907" w:rsidRPr="00D33B20">
        <w:t>.</w:t>
      </w:r>
      <w:r w:rsidR="007D4B55">
        <w:t xml:space="preserve"> By default, it will load a saved project named </w:t>
      </w:r>
      <w:r w:rsidR="007D4B55" w:rsidRPr="00CE1A7D">
        <w:t>"NEXUS_201</w:t>
      </w:r>
      <w:r w:rsidR="00903E64">
        <w:t>9</w:t>
      </w:r>
      <w:r w:rsidR="007D4B55" w:rsidRPr="00CE1A7D">
        <w:t>"</w:t>
      </w:r>
      <w:r w:rsidR="007D4B55">
        <w:t xml:space="preserve"> when launching NEXUS. </w:t>
      </w:r>
      <w:r w:rsidR="00584BF5" w:rsidRPr="00584BF5">
        <w:t>The year of the project means that the risk (mortality/morbidity) and “PM</w:t>
      </w:r>
      <w:r w:rsidR="00584BF5" w:rsidRPr="00DA24CE">
        <w:rPr>
          <w:vertAlign w:val="subscript"/>
        </w:rPr>
        <w:t>2.5</w:t>
      </w:r>
      <w:r w:rsidR="00584BF5" w:rsidRPr="00584BF5">
        <w:t>/O</w:t>
      </w:r>
      <w:r w:rsidR="00584BF5" w:rsidRPr="00DA24CE">
        <w:rPr>
          <w:vertAlign w:val="subscript"/>
        </w:rPr>
        <w:t>3</w:t>
      </w:r>
      <w:r w:rsidR="00584BF5" w:rsidRPr="00584BF5">
        <w:t xml:space="preserve"> Nonattainment Areas” data together with the “DV Year” are from the specified year, e.g., 2019. </w:t>
      </w:r>
      <w:r w:rsidR="00584BF5">
        <w:t>And</w:t>
      </w:r>
      <w:r w:rsidR="00584BF5" w:rsidRPr="00584BF5">
        <w:t xml:space="preserve"> that other data is the latest available.</w:t>
      </w:r>
    </w:p>
    <w:p w14:paraId="2BEC310D" w14:textId="25791C4F" w:rsidR="009B1E66" w:rsidRPr="00D33B20" w:rsidRDefault="009B1E66" w:rsidP="00637759">
      <w:pPr>
        <w:pStyle w:val="3"/>
      </w:pPr>
      <w:bookmarkStart w:id="174" w:name="_Toc129359961"/>
      <w:r w:rsidRPr="00D33B20">
        <w:t xml:space="preserve">Set up threshold for </w:t>
      </w:r>
      <w:r w:rsidRPr="00D33B20">
        <w:rPr>
          <w:rFonts w:hint="eastAsia"/>
        </w:rPr>
        <w:t>PM</w:t>
      </w:r>
      <w:r w:rsidRPr="00D33B20">
        <w:rPr>
          <w:vertAlign w:val="subscript"/>
        </w:rPr>
        <w:t>2.5</w:t>
      </w:r>
      <w:bookmarkEnd w:id="174"/>
      <w:r w:rsidRPr="00D33B20">
        <w:t xml:space="preserve"> </w:t>
      </w:r>
    </w:p>
    <w:p w14:paraId="64949AA3" w14:textId="62C11440" w:rsidR="002E63A0" w:rsidRPr="00D33B20" w:rsidRDefault="00E95D17" w:rsidP="00A01708">
      <w:pPr>
        <w:spacing w:line="360" w:lineRule="auto"/>
        <w:jc w:val="both"/>
      </w:pPr>
      <w:r>
        <w:rPr>
          <w:bCs/>
        </w:rPr>
        <w:tab/>
      </w:r>
      <w:r w:rsidR="00EF6B47">
        <w:rPr>
          <w:bCs/>
        </w:rPr>
        <w:t>This section allows users to provide standard setting</w:t>
      </w:r>
      <w:r w:rsidR="000413A7">
        <w:t>s fo</w:t>
      </w:r>
      <w:r w:rsidR="00CF4907" w:rsidRPr="00D33B20">
        <w:t>r PM</w:t>
      </w:r>
      <w:r w:rsidR="00CF4907" w:rsidRPr="00D33B20">
        <w:rPr>
          <w:vertAlign w:val="subscript"/>
        </w:rPr>
        <w:t>2.5</w:t>
      </w:r>
      <w:r w:rsidR="008B22A3" w:rsidRPr="00D33B20">
        <w:t>.</w:t>
      </w:r>
      <w:r w:rsidR="00CF4907" w:rsidRPr="00D33B20">
        <w:t xml:space="preserve"> </w:t>
      </w:r>
      <w:r w:rsidR="008B22A3" w:rsidRPr="00D33B20">
        <w:rPr>
          <w:b/>
          <w:bCs/>
        </w:rPr>
        <w:t>Ambient</w:t>
      </w:r>
      <w:r w:rsidR="008B22A3" w:rsidRPr="00D33B20">
        <w:t xml:space="preserve"> and </w:t>
      </w:r>
      <w:r w:rsidR="008B22A3" w:rsidRPr="00D33B20">
        <w:rPr>
          <w:b/>
          <w:bCs/>
        </w:rPr>
        <w:t xml:space="preserve">Risk </w:t>
      </w:r>
      <w:r w:rsidR="008B22A3" w:rsidRPr="00D33B20">
        <w:t>o</w:t>
      </w:r>
      <w:r w:rsidR="008B22A3" w:rsidRPr="00D33B20">
        <w:rPr>
          <w:rFonts w:hint="eastAsia"/>
        </w:rPr>
        <w:t>ptions</w:t>
      </w:r>
      <w:r w:rsidR="008B22A3" w:rsidRPr="00D33B20">
        <w:t xml:space="preserve"> are available. For </w:t>
      </w:r>
      <w:r w:rsidR="00D606B1">
        <w:t xml:space="preserve">the </w:t>
      </w:r>
      <w:r w:rsidR="008B22A3" w:rsidRPr="00D33B20">
        <w:rPr>
          <w:b/>
          <w:bCs/>
        </w:rPr>
        <w:t>Ambient</w:t>
      </w:r>
      <w:r w:rsidR="003111CD" w:rsidRPr="00D33B20">
        <w:rPr>
          <w:b/>
          <w:bCs/>
        </w:rPr>
        <w:t xml:space="preserve"> </w:t>
      </w:r>
      <w:r w:rsidR="003111CD" w:rsidRPr="00D33B20">
        <w:t>option</w:t>
      </w:r>
      <w:r w:rsidR="008B22A3" w:rsidRPr="00D33B20">
        <w:t xml:space="preserve">, it provides </w:t>
      </w:r>
      <w:r w:rsidR="008B22A3" w:rsidRPr="00D33B20">
        <w:rPr>
          <w:b/>
          <w:bCs/>
        </w:rPr>
        <w:t>Annual PM</w:t>
      </w:r>
      <w:r w:rsidR="008B22A3" w:rsidRPr="00D33B20">
        <w:rPr>
          <w:b/>
          <w:bCs/>
          <w:vertAlign w:val="subscript"/>
        </w:rPr>
        <w:t>2.5</w:t>
      </w:r>
      <w:r w:rsidR="008B22A3" w:rsidRPr="00D33B20">
        <w:rPr>
          <w:b/>
          <w:bCs/>
        </w:rPr>
        <w:t xml:space="preserve"> Standard </w:t>
      </w:r>
      <w:r w:rsidR="008B22A3" w:rsidRPr="00D33B20">
        <w:t xml:space="preserve">and </w:t>
      </w:r>
      <w:r w:rsidR="008B22A3" w:rsidRPr="00D33B20">
        <w:rPr>
          <w:b/>
          <w:bCs/>
        </w:rPr>
        <w:t>Daily PM</w:t>
      </w:r>
      <w:r w:rsidR="008B22A3" w:rsidRPr="00D33B20">
        <w:rPr>
          <w:b/>
          <w:bCs/>
          <w:vertAlign w:val="subscript"/>
        </w:rPr>
        <w:t>2.5</w:t>
      </w:r>
      <w:r w:rsidR="008B22A3" w:rsidRPr="00D33B20">
        <w:rPr>
          <w:b/>
          <w:bCs/>
        </w:rPr>
        <w:t xml:space="preserve"> Standard </w:t>
      </w:r>
      <w:r w:rsidR="003111CD" w:rsidRPr="00D33B20">
        <w:t>two</w:t>
      </w:r>
      <w:r w:rsidR="003111CD" w:rsidRPr="00D33B20">
        <w:rPr>
          <w:b/>
          <w:bCs/>
        </w:rPr>
        <w:t xml:space="preserve"> </w:t>
      </w:r>
      <w:r w:rsidR="0006435B" w:rsidRPr="00D33B20">
        <w:t>sub</w:t>
      </w:r>
      <w:r w:rsidR="00D606B1">
        <w:t>-</w:t>
      </w:r>
      <w:r w:rsidR="0006435B" w:rsidRPr="00D33B20">
        <w:t>options</w:t>
      </w:r>
      <w:r w:rsidR="003111CD" w:rsidRPr="00D33B20">
        <w:t xml:space="preserve"> to check if desired. The </w:t>
      </w:r>
      <w:r w:rsidR="003111CD" w:rsidRPr="00D33B20">
        <w:rPr>
          <w:b/>
          <w:bCs/>
        </w:rPr>
        <w:t>“</w:t>
      </w:r>
      <w:r w:rsidR="003111CD" w:rsidRPr="00D33B20">
        <w:rPr>
          <w:rFonts w:hint="eastAsia"/>
          <w:b/>
          <w:bCs/>
        </w:rPr>
        <w:t>Data</w:t>
      </w:r>
      <w:r w:rsidR="003111CD" w:rsidRPr="00D33B20">
        <w:rPr>
          <w:b/>
          <w:bCs/>
        </w:rPr>
        <w:t xml:space="preserve"> (DV) </w:t>
      </w:r>
      <w:r w:rsidR="003111CD" w:rsidRPr="00D33B20">
        <w:rPr>
          <w:rFonts w:hint="eastAsia"/>
          <w:b/>
          <w:bCs/>
        </w:rPr>
        <w:t>Year</w:t>
      </w:r>
      <w:r w:rsidR="003111CD" w:rsidRPr="00D33B20">
        <w:rPr>
          <w:b/>
          <w:bCs/>
        </w:rPr>
        <w:t xml:space="preserve">:” </w:t>
      </w:r>
      <w:r w:rsidR="00B5397E" w:rsidRPr="00D33B20">
        <w:t>indicates</w:t>
      </w:r>
      <w:r w:rsidR="003111CD" w:rsidRPr="00D33B20">
        <w:rPr>
          <w:b/>
          <w:bCs/>
        </w:rPr>
        <w:t xml:space="preserve"> </w:t>
      </w:r>
      <w:r w:rsidR="00B5397E" w:rsidRPr="00D33B20">
        <w:t>the year of the ambient PM</w:t>
      </w:r>
      <w:r w:rsidR="00B5397E" w:rsidRPr="00D33B20">
        <w:rPr>
          <w:vertAlign w:val="subscript"/>
        </w:rPr>
        <w:t>2.5</w:t>
      </w:r>
      <w:r w:rsidR="00B5397E" w:rsidRPr="00D33B20">
        <w:t xml:space="preserve"> data to be used. </w:t>
      </w:r>
      <w:r w:rsidR="00B5397E" w:rsidRPr="00D33B20">
        <w:rPr>
          <w:rFonts w:hint="eastAsia"/>
        </w:rPr>
        <w:t>The</w:t>
      </w:r>
      <w:r w:rsidR="00B5397E" w:rsidRPr="00D33B20">
        <w:t xml:space="preserve"> </w:t>
      </w:r>
      <w:r w:rsidR="00B5397E" w:rsidRPr="00D33B20">
        <w:rPr>
          <w:rFonts w:hint="eastAsia"/>
          <w:b/>
          <w:bCs/>
        </w:rPr>
        <w:t>Risk</w:t>
      </w:r>
      <w:r w:rsidR="00B5397E" w:rsidRPr="00D33B20">
        <w:t xml:space="preserve"> option includes </w:t>
      </w:r>
      <w:r w:rsidR="0006435B" w:rsidRPr="00D33B20">
        <w:rPr>
          <w:b/>
        </w:rPr>
        <w:t>Mortality Rate</w:t>
      </w:r>
      <w:r w:rsidR="0006435B" w:rsidRPr="00D33B20">
        <w:t xml:space="preserve"> and </w:t>
      </w:r>
      <w:r w:rsidR="0006435B" w:rsidRPr="00D33B20">
        <w:rPr>
          <w:b/>
        </w:rPr>
        <w:t xml:space="preserve">Mortality Number </w:t>
      </w:r>
      <w:r w:rsidR="0006435B" w:rsidRPr="00D33B20">
        <w:rPr>
          <w:bCs/>
        </w:rPr>
        <w:t>two sub</w:t>
      </w:r>
      <w:r w:rsidR="00D606B1">
        <w:rPr>
          <w:bCs/>
        </w:rPr>
        <w:t>-</w:t>
      </w:r>
      <w:r w:rsidR="0006435B" w:rsidRPr="00D33B20">
        <w:rPr>
          <w:bCs/>
        </w:rPr>
        <w:t xml:space="preserve">options. The </w:t>
      </w:r>
      <w:r w:rsidR="0006435B" w:rsidRPr="00D33B20">
        <w:rPr>
          <w:b/>
        </w:rPr>
        <w:t>Mortality Rate</w:t>
      </w:r>
      <w:r w:rsidR="0006435B" w:rsidRPr="00D33B20">
        <w:rPr>
          <w:bCs/>
        </w:rPr>
        <w:t xml:space="preserve"> option</w:t>
      </w:r>
      <w:r w:rsidR="00552B61" w:rsidRPr="00D33B20">
        <w:rPr>
          <w:bCs/>
        </w:rPr>
        <w:t xml:space="preserve"> consists of “Risk Value (person per 10k per year)” and “Top Risk Percentile (higher than %)”. Both are </w:t>
      </w:r>
      <w:r w:rsidR="00860882" w:rsidRPr="00D33B20">
        <w:rPr>
          <w:bCs/>
        </w:rPr>
        <w:t>calculated</w:t>
      </w:r>
      <w:r w:rsidR="0006435B" w:rsidRPr="00D33B20">
        <w:rPr>
          <w:bCs/>
        </w:rPr>
        <w:t xml:space="preserve"> from the maximum</w:t>
      </w:r>
      <w:r w:rsidR="00552B61" w:rsidRPr="00D33B20">
        <w:rPr>
          <w:bCs/>
        </w:rPr>
        <w:t xml:space="preserve"> census</w:t>
      </w:r>
      <w:r w:rsidR="0006435B" w:rsidRPr="00D33B20">
        <w:rPr>
          <w:bCs/>
        </w:rPr>
        <w:t xml:space="preserve"> tract-</w:t>
      </w:r>
      <w:r w:rsidR="00552B61" w:rsidRPr="00D33B20">
        <w:rPr>
          <w:bCs/>
        </w:rPr>
        <w:t>level</w:t>
      </w:r>
      <w:r w:rsidR="00860882" w:rsidRPr="00D33B20">
        <w:rPr>
          <w:bCs/>
        </w:rPr>
        <w:t xml:space="preserve"> data</w:t>
      </w:r>
      <w:r w:rsidR="00552B61" w:rsidRPr="00D33B20">
        <w:rPr>
          <w:bCs/>
        </w:rPr>
        <w:t xml:space="preserve"> in a county</w:t>
      </w:r>
      <w:r w:rsidR="00860882" w:rsidRPr="00D33B20">
        <w:rPr>
          <w:bCs/>
        </w:rPr>
        <w:t xml:space="preserve">. The </w:t>
      </w:r>
      <w:r w:rsidR="00860882" w:rsidRPr="00D33B20">
        <w:rPr>
          <w:b/>
        </w:rPr>
        <w:t>Mortality Number</w:t>
      </w:r>
      <w:r w:rsidR="00860882" w:rsidRPr="00D33B20">
        <w:rPr>
          <w:bCs/>
        </w:rPr>
        <w:t xml:space="preserve"> consists of “Risk Value (person per year)” and “Top Risk Percentile (higher than %)”. These two options are calculated from those census </w:t>
      </w:r>
      <w:r w:rsidR="00860882" w:rsidRPr="00D33B20">
        <w:rPr>
          <w:bCs/>
        </w:rPr>
        <w:lastRenderedPageBreak/>
        <w:t>tract-level data in a county</w:t>
      </w:r>
      <w:r w:rsidR="00EB0C85" w:rsidRPr="00D33B20">
        <w:rPr>
          <w:bCs/>
        </w:rPr>
        <w:t xml:space="preserve"> via</w:t>
      </w:r>
      <w:r w:rsidR="00860882" w:rsidRPr="00D33B20">
        <w:rPr>
          <w:bCs/>
        </w:rPr>
        <w:t xml:space="preserve"> population</w:t>
      </w:r>
      <w:r w:rsidR="00D606B1">
        <w:rPr>
          <w:bCs/>
        </w:rPr>
        <w:t>-</w:t>
      </w:r>
      <w:r w:rsidR="00EB0C85" w:rsidRPr="00D33B20">
        <w:rPr>
          <w:bCs/>
        </w:rPr>
        <w:t xml:space="preserve">weighted. </w:t>
      </w:r>
      <w:r w:rsidR="00860882" w:rsidRPr="00D33B20">
        <w:t>The</w:t>
      </w:r>
      <w:r w:rsidR="002E63A0" w:rsidRPr="00D33B20">
        <w:t xml:space="preserve"> checked items will </w:t>
      </w:r>
      <w:r w:rsidR="00A024A7" w:rsidRPr="00D33B20">
        <w:t xml:space="preserve">be applied </w:t>
      </w:r>
      <w:r w:rsidR="002E63A0" w:rsidRPr="00D33B20">
        <w:t xml:space="preserve">to display on </w:t>
      </w:r>
      <w:r w:rsidR="00D606B1">
        <w:t xml:space="preserve">the </w:t>
      </w:r>
      <w:r w:rsidR="00A024A7" w:rsidRPr="00D33B20">
        <w:t>map</w:t>
      </w:r>
      <w:r w:rsidR="00A845A3" w:rsidRPr="00D33B20">
        <w:t xml:space="preserve"> </w:t>
      </w:r>
      <w:r w:rsidR="00DA24CE">
        <w:t>in</w:t>
      </w:r>
      <w:r w:rsidR="00A845A3" w:rsidRPr="00D33B20">
        <w:t xml:space="preserve"> the viewer panel if they are </w:t>
      </w:r>
      <w:r w:rsidR="00A845A3" w:rsidRPr="00D33B20">
        <w:rPr>
          <w:bCs/>
        </w:rPr>
        <w:t>exceeding the selected threshold</w:t>
      </w:r>
      <w:r w:rsidR="002E63A0" w:rsidRPr="00D33B20">
        <w:t>.</w:t>
      </w:r>
    </w:p>
    <w:p w14:paraId="7469AAA5" w14:textId="0AEE8B38" w:rsidR="009B1E66" w:rsidRPr="00D33B20" w:rsidRDefault="009B1E66" w:rsidP="00637759">
      <w:pPr>
        <w:pStyle w:val="3"/>
      </w:pPr>
      <w:bookmarkStart w:id="175" w:name="_Toc129359962"/>
      <w:r w:rsidRPr="00D33B20">
        <w:t>Set up threshold for Ozone</w:t>
      </w:r>
      <w:bookmarkEnd w:id="175"/>
    </w:p>
    <w:p w14:paraId="7B712198" w14:textId="595AF4EB" w:rsidR="00881795" w:rsidRPr="00D33B20" w:rsidRDefault="00E95D17" w:rsidP="00A01708">
      <w:pPr>
        <w:spacing w:line="360" w:lineRule="auto"/>
        <w:jc w:val="both"/>
      </w:pPr>
      <w:r>
        <w:rPr>
          <w:bCs/>
        </w:rPr>
        <w:tab/>
      </w:r>
      <w:r w:rsidR="003D7107">
        <w:rPr>
          <w:bCs/>
        </w:rPr>
        <w:t>This section allows users to provide standard setting</w:t>
      </w:r>
      <w:r w:rsidR="003D7107">
        <w:t xml:space="preserve">s </w:t>
      </w:r>
      <w:r w:rsidR="00CF4907" w:rsidRPr="00D33B20">
        <w:t>for ozone</w:t>
      </w:r>
      <w:r w:rsidR="00EB0C85" w:rsidRPr="00D33B20">
        <w:t>.</w:t>
      </w:r>
      <w:r w:rsidR="0008758B" w:rsidRPr="00D33B20">
        <w:rPr>
          <w:b/>
          <w:bCs/>
        </w:rPr>
        <w:t xml:space="preserve"> Ambient</w:t>
      </w:r>
      <w:r w:rsidR="0008758B" w:rsidRPr="00D33B20">
        <w:t xml:space="preserve"> and </w:t>
      </w:r>
      <w:r w:rsidR="0008758B" w:rsidRPr="00D33B20">
        <w:rPr>
          <w:b/>
          <w:bCs/>
        </w:rPr>
        <w:t xml:space="preserve">Risk </w:t>
      </w:r>
      <w:r w:rsidR="0008758B" w:rsidRPr="00D33B20">
        <w:t>o</w:t>
      </w:r>
      <w:r w:rsidR="0008758B" w:rsidRPr="00D33B20">
        <w:rPr>
          <w:rFonts w:hint="eastAsia"/>
        </w:rPr>
        <w:t>ptions</w:t>
      </w:r>
      <w:r w:rsidR="0008758B" w:rsidRPr="00D33B20">
        <w:t xml:space="preserve"> are available for ozone, too. The </w:t>
      </w:r>
      <w:r w:rsidR="0008758B" w:rsidRPr="00D33B20">
        <w:rPr>
          <w:b/>
          <w:bCs/>
        </w:rPr>
        <w:t xml:space="preserve">Ambient </w:t>
      </w:r>
      <w:r w:rsidR="0008758B" w:rsidRPr="00D33B20">
        <w:t>option for ozone is</w:t>
      </w:r>
      <w:r w:rsidR="0008758B" w:rsidRPr="00D33B20">
        <w:rPr>
          <w:b/>
          <w:bCs/>
        </w:rPr>
        <w:t xml:space="preserve"> </w:t>
      </w:r>
      <w:r w:rsidR="00D606B1">
        <w:rPr>
          <w:b/>
          <w:bCs/>
        </w:rPr>
        <w:t xml:space="preserve">an </w:t>
      </w:r>
      <w:r w:rsidR="00CF4907" w:rsidRPr="00D33B20">
        <w:rPr>
          <w:b/>
          <w:bCs/>
        </w:rPr>
        <w:t>8-hr ozone standard</w:t>
      </w:r>
      <w:r w:rsidR="0008758B" w:rsidRPr="00D33B20">
        <w:t xml:space="preserve">. The </w:t>
      </w:r>
      <w:r w:rsidR="0008758B" w:rsidRPr="00D33B20">
        <w:rPr>
          <w:b/>
          <w:bCs/>
        </w:rPr>
        <w:t>Risk</w:t>
      </w:r>
      <w:r w:rsidR="0008758B" w:rsidRPr="00D33B20">
        <w:t xml:space="preserve"> option includes </w:t>
      </w:r>
      <w:r w:rsidR="002E63A0" w:rsidRPr="00D33B20">
        <w:rPr>
          <w:b/>
        </w:rPr>
        <w:t>Mortality Rate</w:t>
      </w:r>
      <w:r w:rsidR="002E63A0" w:rsidRPr="00D33B20">
        <w:rPr>
          <w:bCs/>
        </w:rPr>
        <w:t xml:space="preserve"> </w:t>
      </w:r>
      <w:r w:rsidR="002E63A0" w:rsidRPr="00D33B20">
        <w:t xml:space="preserve">and </w:t>
      </w:r>
      <w:r w:rsidR="002E63A0" w:rsidRPr="00D33B20">
        <w:rPr>
          <w:b/>
        </w:rPr>
        <w:t>Mortality Number</w:t>
      </w:r>
      <w:r w:rsidR="0008758B" w:rsidRPr="00D33B20">
        <w:rPr>
          <w:bCs/>
        </w:rPr>
        <w:t xml:space="preserve"> two sub</w:t>
      </w:r>
      <w:r w:rsidR="00D606B1">
        <w:rPr>
          <w:bCs/>
        </w:rPr>
        <w:t>-</w:t>
      </w:r>
      <w:r w:rsidR="0008758B" w:rsidRPr="00D33B20">
        <w:rPr>
          <w:bCs/>
        </w:rPr>
        <w:t>options</w:t>
      </w:r>
      <w:r w:rsidR="00CF4907" w:rsidRPr="00D33B20">
        <w:rPr>
          <w:bCs/>
        </w:rPr>
        <w:t>.</w:t>
      </w:r>
      <w:r w:rsidR="00EB0C85" w:rsidRPr="00D33B20">
        <w:rPr>
          <w:bCs/>
        </w:rPr>
        <w:t xml:space="preserve"> </w:t>
      </w:r>
      <w:r w:rsidR="0008758B" w:rsidRPr="00D33B20">
        <w:rPr>
          <w:bCs/>
        </w:rPr>
        <w:t>Both sub</w:t>
      </w:r>
      <w:r w:rsidR="00D606B1">
        <w:rPr>
          <w:bCs/>
        </w:rPr>
        <w:t>-</w:t>
      </w:r>
      <w:r w:rsidR="0008758B" w:rsidRPr="00D33B20">
        <w:rPr>
          <w:bCs/>
        </w:rPr>
        <w:t xml:space="preserve">options consist of “Risk Value” and “Top Risk Percentile (higher than %)”. These options </w:t>
      </w:r>
      <w:r w:rsidR="00EB0C85" w:rsidRPr="00D33B20">
        <w:t xml:space="preserve">are </w:t>
      </w:r>
      <w:r w:rsidR="004F40EF" w:rsidRPr="00D33B20">
        <w:t>like</w:t>
      </w:r>
      <w:r w:rsidR="00EB0C85" w:rsidRPr="00D33B20">
        <w:t xml:space="preserve"> those of PM</w:t>
      </w:r>
      <w:r w:rsidR="00EB0C85" w:rsidRPr="00D33B20">
        <w:rPr>
          <w:vertAlign w:val="subscript"/>
        </w:rPr>
        <w:t>2.5.</w:t>
      </w:r>
      <w:r w:rsidR="00CF4907" w:rsidRPr="00D33B20">
        <w:t xml:space="preserve"> </w:t>
      </w:r>
      <w:bookmarkStart w:id="176" w:name="OLE_LINK11"/>
      <w:bookmarkStart w:id="177" w:name="OLE_LINK12"/>
      <w:r w:rsidR="00CF4907" w:rsidRPr="00D33B20">
        <w:t xml:space="preserve">The checked items will </w:t>
      </w:r>
      <w:r w:rsidR="00A024A7" w:rsidRPr="00D33B20">
        <w:t xml:space="preserve">be applied </w:t>
      </w:r>
      <w:r w:rsidR="00CF4907" w:rsidRPr="00D33B20">
        <w:t xml:space="preserve">to display </w:t>
      </w:r>
      <w:r w:rsidR="00A024A7" w:rsidRPr="00D33B20">
        <w:t xml:space="preserve">on </w:t>
      </w:r>
      <w:r w:rsidR="00D606B1">
        <w:t xml:space="preserve">the </w:t>
      </w:r>
      <w:r w:rsidR="00A024A7" w:rsidRPr="00D33B20">
        <w:t xml:space="preserve">map </w:t>
      </w:r>
      <w:r w:rsidR="006D6130">
        <w:t>in</w:t>
      </w:r>
      <w:r w:rsidR="006D6130" w:rsidRPr="00D33B20">
        <w:t xml:space="preserve"> </w:t>
      </w:r>
      <w:r w:rsidR="00A024A7" w:rsidRPr="00D33B20">
        <w:t>the viewer panel</w:t>
      </w:r>
      <w:r w:rsidR="00A845A3" w:rsidRPr="00D33B20">
        <w:t xml:space="preserve"> if they are exceeding the selected threshold</w:t>
      </w:r>
      <w:r w:rsidR="00A024A7" w:rsidRPr="00D33B20">
        <w:t>.</w:t>
      </w:r>
    </w:p>
    <w:p w14:paraId="4385E376" w14:textId="0327A2A4" w:rsidR="00614641" w:rsidRPr="00D33B20" w:rsidRDefault="00614641" w:rsidP="00637759">
      <w:pPr>
        <w:pStyle w:val="3"/>
      </w:pPr>
      <w:bookmarkStart w:id="178" w:name="_Toc129359963"/>
      <w:r w:rsidRPr="00D33B20">
        <w:t>Set up threshold for Air Toxics</w:t>
      </w:r>
      <w:bookmarkEnd w:id="178"/>
    </w:p>
    <w:bookmarkEnd w:id="176"/>
    <w:bookmarkEnd w:id="177"/>
    <w:p w14:paraId="3E22B80F" w14:textId="607E4EA7" w:rsidR="00881795" w:rsidRPr="00D33B20" w:rsidRDefault="00E95D17" w:rsidP="00A01708">
      <w:pPr>
        <w:spacing w:line="360" w:lineRule="auto"/>
        <w:jc w:val="both"/>
      </w:pPr>
      <w:r>
        <w:rPr>
          <w:bCs/>
        </w:rPr>
        <w:tab/>
      </w:r>
      <w:r w:rsidR="003D7107">
        <w:rPr>
          <w:bCs/>
        </w:rPr>
        <w:t>This section allows users to provide standard setting</w:t>
      </w:r>
      <w:r w:rsidR="003D7107">
        <w:t xml:space="preserve">s </w:t>
      </w:r>
      <w:r w:rsidR="00CF4907" w:rsidRPr="00D33B20">
        <w:t>for air toxics</w:t>
      </w:r>
      <w:r w:rsidR="0008758B" w:rsidRPr="00D33B20">
        <w:t xml:space="preserve">. </w:t>
      </w:r>
      <w:r w:rsidR="0008758B" w:rsidRPr="00D33B20">
        <w:rPr>
          <w:b/>
          <w:bCs/>
        </w:rPr>
        <w:t>Risk</w:t>
      </w:r>
      <w:r w:rsidR="0008758B" w:rsidRPr="00D33B20">
        <w:t xml:space="preserve"> option</w:t>
      </w:r>
      <w:r w:rsidR="00CF4907" w:rsidRPr="00D33B20">
        <w:t xml:space="preserve"> </w:t>
      </w:r>
      <w:r w:rsidR="00493151">
        <w:t>consists of</w:t>
      </w:r>
      <w:r w:rsidR="00CF4907" w:rsidRPr="00D33B20">
        <w:t xml:space="preserve"> </w:t>
      </w:r>
      <w:r w:rsidR="0008758B" w:rsidRPr="00D33B20">
        <w:rPr>
          <w:b/>
          <w:bCs/>
        </w:rPr>
        <w:t>C</w:t>
      </w:r>
      <w:r w:rsidR="00CF4907" w:rsidRPr="00D33B20">
        <w:rPr>
          <w:b/>
          <w:bCs/>
        </w:rPr>
        <w:t xml:space="preserve">ancer </w:t>
      </w:r>
      <w:r w:rsidR="0008758B" w:rsidRPr="00D33B20">
        <w:rPr>
          <w:b/>
          <w:bCs/>
        </w:rPr>
        <w:t>R</w:t>
      </w:r>
      <w:r w:rsidR="00CF4907" w:rsidRPr="00D33B20">
        <w:rPr>
          <w:b/>
          <w:bCs/>
        </w:rPr>
        <w:t xml:space="preserve">isk </w:t>
      </w:r>
      <w:r w:rsidR="00CF4907" w:rsidRPr="00D33B20">
        <w:t xml:space="preserve">and </w:t>
      </w:r>
      <w:r w:rsidR="0008758B" w:rsidRPr="00D33B20">
        <w:rPr>
          <w:b/>
          <w:bCs/>
        </w:rPr>
        <w:t>N</w:t>
      </w:r>
      <w:r w:rsidR="00CF4907" w:rsidRPr="00D33B20">
        <w:rPr>
          <w:b/>
          <w:bCs/>
        </w:rPr>
        <w:t xml:space="preserve">on-cancer </w:t>
      </w:r>
      <w:r w:rsidR="00260E99" w:rsidRPr="00D33B20">
        <w:rPr>
          <w:b/>
          <w:bCs/>
        </w:rPr>
        <w:t>H</w:t>
      </w:r>
      <w:r w:rsidR="00CF4907" w:rsidRPr="00D33B20">
        <w:rPr>
          <w:b/>
          <w:bCs/>
        </w:rPr>
        <w:t>azard</w:t>
      </w:r>
      <w:r w:rsidR="00260E99" w:rsidRPr="00D33B20">
        <w:rPr>
          <w:b/>
          <w:bCs/>
        </w:rPr>
        <w:t xml:space="preserve"> </w:t>
      </w:r>
      <w:r w:rsidR="00493151" w:rsidRPr="00493151">
        <w:t>sub</w:t>
      </w:r>
      <w:r w:rsidR="00493151">
        <w:t>-options</w:t>
      </w:r>
      <w:r w:rsidR="00CF4907" w:rsidRPr="00D33B20">
        <w:t>.</w:t>
      </w:r>
      <w:r w:rsidR="00260E99" w:rsidRPr="00D33B20">
        <w:t xml:space="preserve"> The </w:t>
      </w:r>
      <w:r w:rsidR="00260E99" w:rsidRPr="00D33B20">
        <w:rPr>
          <w:b/>
          <w:bCs/>
        </w:rPr>
        <w:t xml:space="preserve">Cancer Risk </w:t>
      </w:r>
      <w:r w:rsidR="00260E99" w:rsidRPr="00D33B20">
        <w:t>includes “Risk Value” and “Top Risk Percentile”,</w:t>
      </w:r>
      <w:r w:rsidR="00260E99" w:rsidRPr="00D33B20">
        <w:rPr>
          <w:b/>
          <w:bCs/>
        </w:rPr>
        <w:t xml:space="preserve"> </w:t>
      </w:r>
      <w:r w:rsidR="00260E99" w:rsidRPr="00D33B20">
        <w:t xml:space="preserve">while </w:t>
      </w:r>
      <w:r w:rsidR="00260E99" w:rsidRPr="00D33B20">
        <w:rPr>
          <w:b/>
          <w:bCs/>
        </w:rPr>
        <w:t xml:space="preserve">Non-cancer Hazard </w:t>
      </w:r>
      <w:r w:rsidR="00260E99" w:rsidRPr="00D33B20">
        <w:t xml:space="preserve">consists of “Hazard Index” and “Top </w:t>
      </w:r>
      <w:r w:rsidR="00635166">
        <w:t>Hazard Index</w:t>
      </w:r>
      <w:r w:rsidR="00260E99" w:rsidRPr="00D33B20">
        <w:t xml:space="preserve"> Percentile”. </w:t>
      </w:r>
      <w:r w:rsidR="00635166">
        <w:t>The calculation of these options is similar to that in PM</w:t>
      </w:r>
      <w:r w:rsidR="00635166" w:rsidRPr="00635166">
        <w:rPr>
          <w:vertAlign w:val="subscript"/>
        </w:rPr>
        <w:t>2.5</w:t>
      </w:r>
      <w:r w:rsidR="00635166">
        <w:t xml:space="preserve">. </w:t>
      </w:r>
      <w:r w:rsidR="00CF4907" w:rsidRPr="00D33B20">
        <w:t>The checked items will</w:t>
      </w:r>
      <w:r w:rsidR="00A024A7" w:rsidRPr="00D33B20">
        <w:t xml:space="preserve"> be</w:t>
      </w:r>
      <w:r w:rsidR="00CF4907" w:rsidRPr="00D33B20">
        <w:t xml:space="preserve"> </w:t>
      </w:r>
      <w:r w:rsidR="00A024A7" w:rsidRPr="00D33B20">
        <w:t xml:space="preserve">applied </w:t>
      </w:r>
      <w:r w:rsidR="00CF4907" w:rsidRPr="00D33B20">
        <w:t xml:space="preserve">to display </w:t>
      </w:r>
      <w:r w:rsidR="00A024A7" w:rsidRPr="00D33B20">
        <w:t xml:space="preserve">on </w:t>
      </w:r>
      <w:r w:rsidR="00D606B1">
        <w:t xml:space="preserve">the </w:t>
      </w:r>
      <w:r w:rsidR="00A024A7" w:rsidRPr="00D33B20">
        <w:t xml:space="preserve">map </w:t>
      </w:r>
      <w:r w:rsidR="006D6130">
        <w:t>in</w:t>
      </w:r>
      <w:r w:rsidR="006D6130" w:rsidRPr="00D33B20">
        <w:t xml:space="preserve"> </w:t>
      </w:r>
      <w:r w:rsidR="00A024A7" w:rsidRPr="00D33B20">
        <w:t>the viewer panel</w:t>
      </w:r>
      <w:r w:rsidR="00A845A3" w:rsidRPr="00D33B20">
        <w:t xml:space="preserve"> if they are exceeding the selected threshold</w:t>
      </w:r>
      <w:r w:rsidR="00CF4907" w:rsidRPr="00D33B20">
        <w:t>. User</w:t>
      </w:r>
      <w:r w:rsidR="002D0101" w:rsidRPr="00D33B20">
        <w:t>s</w:t>
      </w:r>
      <w:r w:rsidR="00CF4907" w:rsidRPr="00D33B20">
        <w:t xml:space="preserve"> also can check the </w:t>
      </w:r>
      <w:r w:rsidR="00CF4907" w:rsidRPr="00D33B20">
        <w:rPr>
          <w:b/>
          <w:bCs/>
        </w:rPr>
        <w:t>Advanced Option</w:t>
      </w:r>
      <w:r w:rsidR="00CF4907" w:rsidRPr="00D33B20">
        <w:t xml:space="preserve"> to </w:t>
      </w:r>
      <w:r w:rsidR="00635166">
        <w:t>include</w:t>
      </w:r>
      <w:r w:rsidR="00CF4907" w:rsidRPr="00D33B20">
        <w:t xml:space="preserve"> more settings for air toxic</w:t>
      </w:r>
      <w:r w:rsidR="009D6B95">
        <w:t>s</w:t>
      </w:r>
      <w:r w:rsidR="00CF4907" w:rsidRPr="00D33B20">
        <w:t>.</w:t>
      </w:r>
    </w:p>
    <w:p w14:paraId="52FAE7C3" w14:textId="62498DFC" w:rsidR="00B65BB7" w:rsidRPr="00D33B20" w:rsidRDefault="00CF4907" w:rsidP="00F02EDB">
      <w:pPr>
        <w:pStyle w:val="Arrow"/>
        <w:ind w:leftChars="178" w:left="851" w:hangingChars="176" w:hanging="424"/>
      </w:pPr>
      <w:r w:rsidRPr="00D33B20">
        <w:rPr>
          <w:b/>
        </w:rPr>
        <w:t>Advanced Option:</w:t>
      </w:r>
      <w:r w:rsidR="00614641" w:rsidRPr="00D33B20">
        <w:rPr>
          <w:b/>
        </w:rPr>
        <w:t xml:space="preserve"> </w:t>
      </w:r>
      <w:r w:rsidR="009D6B95">
        <w:rPr>
          <w:bCs/>
        </w:rPr>
        <w:t>T</w:t>
      </w:r>
      <w:r w:rsidR="00614641" w:rsidRPr="00D33B20">
        <w:rPr>
          <w:bCs/>
        </w:rPr>
        <w:t>his option</w:t>
      </w:r>
      <w:r w:rsidRPr="00D33B20">
        <w:t xml:space="preserve"> allows users to set up standard value</w:t>
      </w:r>
      <w:r w:rsidRPr="00D33B20">
        <w:rPr>
          <w:rFonts w:hint="eastAsia"/>
        </w:rPr>
        <w:t>s</w:t>
      </w:r>
      <w:r w:rsidRPr="00D33B20">
        <w:t xml:space="preserve"> for more air toxic pollutants, including </w:t>
      </w:r>
      <w:r w:rsidRPr="00D33B20">
        <w:rPr>
          <w:b/>
          <w:bCs/>
        </w:rPr>
        <w:t>heavy-metal HAPs top percentile</w:t>
      </w:r>
      <w:r w:rsidRPr="00D33B20">
        <w:t xml:space="preserve">, </w:t>
      </w:r>
      <w:r w:rsidRPr="00D33B20">
        <w:rPr>
          <w:b/>
          <w:bCs/>
        </w:rPr>
        <w:t>gas &amp; VOC HAPs top percentile</w:t>
      </w:r>
      <w:r w:rsidRPr="00D33B20">
        <w:t xml:space="preserve">, </w:t>
      </w:r>
      <w:r w:rsidRPr="00D33B20">
        <w:rPr>
          <w:b/>
          <w:bCs/>
        </w:rPr>
        <w:t>heavy-metal HAPs risk value</w:t>
      </w:r>
      <w:r w:rsidR="002D0101" w:rsidRPr="00D33B20">
        <w:t>,</w:t>
      </w:r>
      <w:r w:rsidRPr="00D33B20">
        <w:t xml:space="preserve"> and</w:t>
      </w:r>
      <w:r w:rsidRPr="00D33B20">
        <w:rPr>
          <w:b/>
          <w:bCs/>
        </w:rPr>
        <w:t xml:space="preserve"> Gas &amp; VOC HAPs risk value</w:t>
      </w:r>
      <w:r w:rsidRPr="00D33B20">
        <w:t xml:space="preserve">. Users can choose a specific pollutant </w:t>
      </w:r>
      <w:r w:rsidR="00635166">
        <w:t>via</w:t>
      </w:r>
      <w:r w:rsidRPr="00D33B20">
        <w:t xml:space="preserve"> the drop-down list and the selected items will </w:t>
      </w:r>
      <w:r w:rsidR="00A024A7" w:rsidRPr="00D33B20">
        <w:t xml:space="preserve">be </w:t>
      </w:r>
      <w:r w:rsidRPr="00D33B20">
        <w:t>join</w:t>
      </w:r>
      <w:r w:rsidR="00A024A7" w:rsidRPr="00D33B20">
        <w:t>ed</w:t>
      </w:r>
      <w:r w:rsidRPr="00D33B20">
        <w:t xml:space="preserve"> to display on</w:t>
      </w:r>
      <w:r w:rsidR="00A024A7" w:rsidRPr="00D33B20">
        <w:t xml:space="preserve"> </w:t>
      </w:r>
      <w:r w:rsidR="00D606B1">
        <w:t xml:space="preserve">the </w:t>
      </w:r>
      <w:r w:rsidR="00A024A7" w:rsidRPr="00D33B20">
        <w:t xml:space="preserve">map </w:t>
      </w:r>
      <w:r w:rsidR="00D606B1">
        <w:t>in</w:t>
      </w:r>
      <w:r w:rsidRPr="00D33B20">
        <w:t xml:space="preserve"> the viewer panel</w:t>
      </w:r>
      <w:r w:rsidR="00A845A3" w:rsidRPr="00D33B20">
        <w:t xml:space="preserve"> if they are exceeding the selected threshold.</w:t>
      </w:r>
    </w:p>
    <w:p w14:paraId="7569BE21" w14:textId="30CB62B0" w:rsidR="00614641" w:rsidRPr="00D33B20" w:rsidRDefault="00614641" w:rsidP="00637759">
      <w:pPr>
        <w:pStyle w:val="3"/>
      </w:pPr>
      <w:bookmarkStart w:id="179" w:name="_Toc129359964"/>
      <w:r w:rsidRPr="00D33B20">
        <w:t xml:space="preserve">Set up threshold for </w:t>
      </w:r>
      <w:bookmarkStart w:id="180" w:name="_Hlk99097661"/>
      <w:r w:rsidRPr="00D33B20">
        <w:t>EJ/Demographics</w:t>
      </w:r>
      <w:bookmarkEnd w:id="179"/>
      <w:bookmarkEnd w:id="180"/>
    </w:p>
    <w:p w14:paraId="19DDEC73" w14:textId="577BF100" w:rsidR="00EA265D" w:rsidRPr="00D33B20" w:rsidRDefault="002E0979" w:rsidP="00A01708">
      <w:pPr>
        <w:spacing w:line="360" w:lineRule="auto"/>
        <w:jc w:val="both"/>
      </w:pPr>
      <w:r>
        <w:tab/>
      </w:r>
      <w:r w:rsidR="004D3366">
        <w:rPr>
          <w:bCs/>
        </w:rPr>
        <w:t>This section allows users to provide standard setting</w:t>
      </w:r>
      <w:r w:rsidR="004D3366">
        <w:t xml:space="preserve">s </w:t>
      </w:r>
      <w:r w:rsidR="00B65BB7" w:rsidRPr="00D33B20">
        <w:t>for EJ/Demographics</w:t>
      </w:r>
      <w:r w:rsidR="00260E99" w:rsidRPr="00D33B20">
        <w:t>.</w:t>
      </w:r>
      <w:r w:rsidR="00B65BB7" w:rsidRPr="00D33B20">
        <w:t xml:space="preserve"> </w:t>
      </w:r>
      <w:r w:rsidR="00B65BB7" w:rsidRPr="00D33B20">
        <w:rPr>
          <w:b/>
        </w:rPr>
        <w:t xml:space="preserve">EJ/Demographics </w:t>
      </w:r>
      <w:r w:rsidR="00260E99" w:rsidRPr="00D33B20">
        <w:rPr>
          <w:b/>
        </w:rPr>
        <w:t>I</w:t>
      </w:r>
      <w:r w:rsidR="00B65BB7" w:rsidRPr="00D33B20">
        <w:rPr>
          <w:b/>
        </w:rPr>
        <w:t>ndicator</w:t>
      </w:r>
      <w:r w:rsidR="00B65BB7" w:rsidRPr="00D33B20">
        <w:t xml:space="preserve"> and </w:t>
      </w:r>
      <w:r w:rsidR="00B65BB7" w:rsidRPr="00D33B20">
        <w:rPr>
          <w:b/>
        </w:rPr>
        <w:t xml:space="preserve">Top </w:t>
      </w:r>
      <w:r w:rsidR="00260E99" w:rsidRPr="00D33B20">
        <w:rPr>
          <w:b/>
        </w:rPr>
        <w:t>P</w:t>
      </w:r>
      <w:r w:rsidR="00B65BB7" w:rsidRPr="00D33B20">
        <w:rPr>
          <w:b/>
        </w:rPr>
        <w:t>ercentile</w:t>
      </w:r>
      <w:r w:rsidR="00260E99" w:rsidRPr="00D33B20">
        <w:t xml:space="preserve"> option</w:t>
      </w:r>
      <w:r w:rsidR="00EA2FB7" w:rsidRPr="00D33B20">
        <w:t>s</w:t>
      </w:r>
      <w:r w:rsidR="00260E99" w:rsidRPr="00D33B20">
        <w:t xml:space="preserve"> are available</w:t>
      </w:r>
      <w:r w:rsidR="00B65BB7" w:rsidRPr="00D33B20">
        <w:t>.</w:t>
      </w:r>
      <w:r w:rsidR="00EA2FB7" w:rsidRPr="00D33B20">
        <w:t xml:space="preserve"> Both these two options </w:t>
      </w:r>
      <w:r w:rsidR="00EA2FB7" w:rsidRPr="00D33B20">
        <w:rPr>
          <w:rFonts w:hint="eastAsia"/>
        </w:rPr>
        <w:t>provide</w:t>
      </w:r>
      <w:r w:rsidR="00EA2FB7" w:rsidRPr="00D33B20">
        <w:t xml:space="preserve"> seven indicators for analysis, including “</w:t>
      </w:r>
      <w:r w:rsidR="00EA2FB7" w:rsidRPr="00D33B20">
        <w:rPr>
          <w:rFonts w:hint="eastAsia"/>
        </w:rPr>
        <w:t>D</w:t>
      </w:r>
      <w:r w:rsidR="00EA2FB7" w:rsidRPr="00D33B20">
        <w:t>emographic index”</w:t>
      </w:r>
      <w:r w:rsidR="00EA2FB7" w:rsidRPr="00D33B20">
        <w:rPr>
          <w:rFonts w:hint="eastAsia"/>
        </w:rPr>
        <w:t>,</w:t>
      </w:r>
      <w:r w:rsidR="00EA2FB7" w:rsidRPr="00D33B20">
        <w:t xml:space="preserve"> “% </w:t>
      </w:r>
      <w:r w:rsidR="00EA2FB7" w:rsidRPr="00D33B20">
        <w:rPr>
          <w:rFonts w:hint="eastAsia"/>
        </w:rPr>
        <w:t>Low</w:t>
      </w:r>
      <w:r w:rsidR="00EA2FB7" w:rsidRPr="00D33B20">
        <w:t xml:space="preserve">-Income”, “% </w:t>
      </w:r>
      <w:r w:rsidR="00C95885" w:rsidRPr="00C95885">
        <w:t>People of Color</w:t>
      </w:r>
      <w:r w:rsidR="00EA2FB7" w:rsidRPr="00D33B20">
        <w:t xml:space="preserve">”, “Less than high school education”, “Linguistic isolation”, “Individuals under age 5” and “Individuals over age 64”. </w:t>
      </w:r>
      <w:r w:rsidR="00B65BB7" w:rsidRPr="00D33B20">
        <w:t xml:space="preserve">The checked items will join to display on the viewer panel. EJ/Demographic metric is displayed with </w:t>
      </w:r>
      <w:r w:rsidR="002D0101" w:rsidRPr="00D33B20">
        <w:t xml:space="preserve">a </w:t>
      </w:r>
      <w:r w:rsidR="00B65BB7" w:rsidRPr="00D33B20">
        <w:t xml:space="preserve">“green dash” for counties exceeding </w:t>
      </w:r>
      <w:r w:rsidR="002D0101" w:rsidRPr="00D33B20">
        <w:t xml:space="preserve">the </w:t>
      </w:r>
      <w:r w:rsidR="00B65BB7" w:rsidRPr="00D33B20">
        <w:t xml:space="preserve">selected threshold as shown in </w:t>
      </w:r>
      <w:r w:rsidR="005D1AA6">
        <w:fldChar w:fldCharType="begin"/>
      </w:r>
      <w:r w:rsidR="005D1AA6">
        <w:instrText xml:space="preserve"> REF _Ref129353129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</w:t>
      </w:r>
      <w:r w:rsidR="005D1AA6">
        <w:fldChar w:fldCharType="end"/>
      </w:r>
      <w:r w:rsidR="00B65BB7" w:rsidRPr="00D33B20">
        <w:t>.</w:t>
      </w:r>
    </w:p>
    <w:p w14:paraId="39ABD38D" w14:textId="2F455BC0" w:rsidR="00B376DB" w:rsidRPr="00D33B20" w:rsidRDefault="00C95885" w:rsidP="00642F18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>
        <w:rPr>
          <w:noProof/>
        </w:rPr>
        <w:lastRenderedPageBreak/>
        <w:drawing>
          <wp:inline distT="0" distB="0" distL="0" distR="0" wp14:anchorId="44EC1A0B" wp14:editId="688F0386">
            <wp:extent cx="5273675" cy="3103245"/>
            <wp:effectExtent l="0" t="0" r="3175" b="190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10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086F42" w14:textId="0BB66EB1" w:rsidR="00EA265D" w:rsidRDefault="005D1AA6" w:rsidP="00637759">
      <w:pPr>
        <w:pStyle w:val="a3"/>
        <w:rPr>
          <w:rFonts w:eastAsiaTheme="minorEastAsia"/>
          <w:szCs w:val="28"/>
        </w:rPr>
      </w:pPr>
      <w:bookmarkStart w:id="181" w:name="_Ref129353129"/>
      <w:bookmarkStart w:id="182" w:name="_Toc129366517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</w:t>
        </w:r>
      </w:fldSimple>
      <w:bookmarkEnd w:id="181"/>
      <w:r w:rsidR="00EA265D" w:rsidRPr="00D33B20">
        <w:t xml:space="preserve"> </w:t>
      </w:r>
      <w:r w:rsidR="006055E2" w:rsidRPr="00D33B20">
        <w:rPr>
          <w:rFonts w:hint="eastAsia"/>
        </w:rPr>
        <w:t>Example</w:t>
      </w:r>
      <w:r w:rsidR="006055E2" w:rsidRPr="00D33B20">
        <w:t xml:space="preserve"> for </w:t>
      </w:r>
      <w:r w:rsidR="004D5787">
        <w:t>D</w:t>
      </w:r>
      <w:r w:rsidR="006055E2" w:rsidRPr="00D33B20">
        <w:t>isplaying</w:t>
      </w:r>
      <w:r w:rsidR="003D514D" w:rsidRPr="00D33B20">
        <w:t xml:space="preserve"> </w:t>
      </w:r>
      <w:r w:rsidR="003D514D" w:rsidRPr="00D33B20">
        <w:rPr>
          <w:rFonts w:eastAsiaTheme="minorEastAsia"/>
          <w:szCs w:val="28"/>
        </w:rPr>
        <w:t xml:space="preserve">EJ/Demographic </w:t>
      </w:r>
      <w:r w:rsidR="004D5787">
        <w:rPr>
          <w:rFonts w:eastAsiaTheme="minorEastAsia"/>
          <w:szCs w:val="28"/>
        </w:rPr>
        <w:t>M</w:t>
      </w:r>
      <w:r w:rsidR="003D514D" w:rsidRPr="00D33B20">
        <w:rPr>
          <w:rFonts w:eastAsiaTheme="minorEastAsia"/>
          <w:szCs w:val="28"/>
        </w:rPr>
        <w:t>etric</w:t>
      </w:r>
      <w:bookmarkEnd w:id="182"/>
    </w:p>
    <w:p w14:paraId="35C876E5" w14:textId="12DDB376" w:rsidR="00C95885" w:rsidRDefault="00C95885" w:rsidP="00C95885">
      <w:pPr>
        <w:pStyle w:val="3"/>
      </w:pPr>
      <w:bookmarkStart w:id="183" w:name="_Ref129204714"/>
      <w:bookmarkStart w:id="184" w:name="_Toc129359965"/>
      <w:r>
        <w:t xml:space="preserve">Set up threshold for </w:t>
      </w:r>
      <w:r>
        <w:rPr>
          <w:rFonts w:hint="eastAsia"/>
        </w:rPr>
        <w:t>Climate Risk</w:t>
      </w:r>
      <w:bookmarkEnd w:id="183"/>
      <w:bookmarkEnd w:id="184"/>
    </w:p>
    <w:p w14:paraId="0127B4B2" w14:textId="0F5359A7" w:rsidR="00C95885" w:rsidRDefault="00C95885" w:rsidP="00A01708">
      <w:pPr>
        <w:spacing w:line="360" w:lineRule="auto"/>
        <w:jc w:val="both"/>
      </w:pPr>
      <w:r>
        <w:tab/>
      </w:r>
      <w:r>
        <w:rPr>
          <w:bCs/>
        </w:rPr>
        <w:t>This section allows users to provide standard setting</w:t>
      </w:r>
      <w:r>
        <w:t xml:space="preserve">s for </w:t>
      </w:r>
      <w:r>
        <w:rPr>
          <w:rFonts w:hint="eastAsia"/>
          <w:lang w:eastAsia="zh-CN"/>
        </w:rPr>
        <w:t>Climate Risk</w:t>
      </w:r>
      <w:r>
        <w:t xml:space="preserve">. </w:t>
      </w:r>
      <w:r>
        <w:rPr>
          <w:rFonts w:eastAsia="宋体" w:hint="eastAsia"/>
          <w:b/>
          <w:lang w:eastAsia="zh-CN"/>
        </w:rPr>
        <w:t>Heat Index Value</w:t>
      </w:r>
      <w:r w:rsidR="00753D90">
        <w:rPr>
          <w:rFonts w:eastAsia="宋体"/>
          <w:b/>
          <w:lang w:eastAsia="zh-CN"/>
        </w:rPr>
        <w:t xml:space="preserve"> </w:t>
      </w:r>
      <w:r>
        <w:rPr>
          <w:rFonts w:eastAsia="宋体" w:hint="eastAsia"/>
          <w:b/>
          <w:lang w:eastAsia="zh-CN"/>
        </w:rPr>
        <w:t>(</w:t>
      </w:r>
      <w:r w:rsidR="0056492E" w:rsidRPr="00A579E9">
        <w:t>℉</w:t>
      </w:r>
      <w:r>
        <w:rPr>
          <w:rFonts w:eastAsia="宋体" w:hint="eastAsia"/>
          <w:b/>
          <w:lang w:eastAsia="zh-CN"/>
        </w:rPr>
        <w:t>)</w:t>
      </w:r>
      <w:r>
        <w:t xml:space="preserve"> and </w:t>
      </w:r>
      <w:r>
        <w:rPr>
          <w:rFonts w:eastAsia="宋体" w:hint="eastAsia"/>
          <w:b/>
          <w:lang w:eastAsia="zh-CN"/>
        </w:rPr>
        <w:t>Heat Index Top Percentile</w:t>
      </w:r>
      <w:r w:rsidR="00753D90">
        <w:rPr>
          <w:rFonts w:eastAsia="宋体"/>
          <w:b/>
          <w:lang w:eastAsia="zh-CN"/>
        </w:rPr>
        <w:t xml:space="preserve"> </w:t>
      </w:r>
      <w:r>
        <w:rPr>
          <w:rFonts w:eastAsia="宋体" w:hint="eastAsia"/>
          <w:b/>
          <w:lang w:eastAsia="zh-CN"/>
        </w:rPr>
        <w:t>(higher than %)</w:t>
      </w:r>
      <w:r>
        <w:t xml:space="preserve"> options are available. Both these two options </w:t>
      </w:r>
      <w:r>
        <w:rPr>
          <w:rFonts w:hint="eastAsia"/>
        </w:rPr>
        <w:t>provide</w:t>
      </w:r>
      <w:r>
        <w:t xml:space="preserve"> </w:t>
      </w:r>
      <w:r w:rsidR="008E2611">
        <w:t>three</w:t>
      </w:r>
      <w:r>
        <w:t xml:space="preserve"> indicators for analysis, including </w:t>
      </w:r>
      <w:r>
        <w:rPr>
          <w:rFonts w:eastAsia="宋体"/>
          <w:lang w:eastAsia="zh-CN"/>
        </w:rPr>
        <w:t>“</w:t>
      </w:r>
      <w:r>
        <w:rPr>
          <w:rFonts w:eastAsia="宋体" w:hint="eastAsia"/>
          <w:lang w:eastAsia="zh-CN"/>
        </w:rPr>
        <w:t>Heat Index Present</w:t>
      </w:r>
      <w:r>
        <w:t>”</w:t>
      </w:r>
      <w:r>
        <w:rPr>
          <w:rFonts w:eastAsia="宋体" w:hint="eastAsia"/>
          <w:lang w:eastAsia="zh-CN"/>
        </w:rPr>
        <w:t xml:space="preserve">, </w:t>
      </w:r>
      <w:r>
        <w:rPr>
          <w:rFonts w:eastAsia="宋体"/>
          <w:lang w:eastAsia="zh-CN"/>
        </w:rPr>
        <w:t>“</w:t>
      </w:r>
      <w:r>
        <w:rPr>
          <w:rFonts w:eastAsia="宋体" w:hint="eastAsia"/>
          <w:lang w:eastAsia="zh-CN"/>
        </w:rPr>
        <w:t>Heat Index 2050</w:t>
      </w:r>
      <w:r>
        <w:rPr>
          <w:rFonts w:eastAsia="宋体"/>
          <w:lang w:eastAsia="zh-CN"/>
        </w:rPr>
        <w:t>”</w:t>
      </w:r>
      <w:r>
        <w:rPr>
          <w:rFonts w:eastAsia="宋体" w:hint="eastAsia"/>
          <w:lang w:eastAsia="zh-CN"/>
        </w:rPr>
        <w:t xml:space="preserve"> </w:t>
      </w:r>
      <w:r>
        <w:t>and “</w:t>
      </w:r>
      <w:r>
        <w:rPr>
          <w:rFonts w:eastAsia="宋体" w:hint="eastAsia"/>
          <w:lang w:eastAsia="zh-CN"/>
        </w:rPr>
        <w:t>Heat Index 2100</w:t>
      </w:r>
      <w:r>
        <w:t xml:space="preserve">”. </w:t>
      </w:r>
      <w:r>
        <w:rPr>
          <w:rFonts w:eastAsia="宋体" w:hint="eastAsia"/>
          <w:lang w:eastAsia="zh-CN"/>
        </w:rPr>
        <w:t>And t</w:t>
      </w:r>
      <w:r>
        <w:rPr>
          <w:rFonts w:hint="eastAsia"/>
        </w:rPr>
        <w:t>he items that have been checked will be displayed on the viewer panel</w:t>
      </w:r>
      <w:r>
        <w:t xml:space="preserve">. </w:t>
      </w:r>
      <w:r w:rsidR="00175285">
        <w:t>Heat Index</w:t>
      </w:r>
      <w:r w:rsidR="00175285" w:rsidRPr="00175285">
        <w:t xml:space="preserve"> is displayed with a “</w:t>
      </w:r>
      <w:r w:rsidR="00175285">
        <w:t>red</w:t>
      </w:r>
      <w:r w:rsidR="00175285" w:rsidRPr="00175285">
        <w:t xml:space="preserve"> dash” for counties exceeding the selected threshold as shown in </w:t>
      </w:r>
      <w:r w:rsidR="005D1AA6">
        <w:fldChar w:fldCharType="begin"/>
      </w:r>
      <w:r w:rsidR="005D1AA6">
        <w:instrText xml:space="preserve"> REF _Ref129353151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4</w:t>
      </w:r>
      <w:r w:rsidR="005D1AA6">
        <w:fldChar w:fldCharType="end"/>
      </w:r>
      <w:r w:rsidR="00175285" w:rsidRPr="00175285">
        <w:t>.</w:t>
      </w:r>
      <w:r w:rsidR="0024412F" w:rsidRPr="0024412F">
        <w:rPr>
          <w:rFonts w:eastAsia="宋体" w:hint="eastAsia"/>
          <w:lang w:eastAsia="zh-CN"/>
        </w:rPr>
        <w:t xml:space="preserve"> </w:t>
      </w:r>
      <w:r w:rsidR="00E55CDE">
        <w:rPr>
          <w:rFonts w:eastAsia="宋体" w:hint="eastAsia"/>
          <w:lang w:eastAsia="zh-CN"/>
        </w:rPr>
        <w:t>Besides</w:t>
      </w:r>
      <w:r w:rsidR="0024412F">
        <w:rPr>
          <w:rFonts w:eastAsia="宋体" w:hint="eastAsia"/>
          <w:lang w:eastAsia="zh-CN"/>
        </w:rPr>
        <w:t xml:space="preserve">, </w:t>
      </w:r>
      <w:r w:rsidR="0024412F">
        <w:rPr>
          <w:rFonts w:eastAsia="宋体" w:hint="eastAsia"/>
          <w:b/>
          <w:bCs/>
          <w:lang w:eastAsia="zh-CN"/>
        </w:rPr>
        <w:t>Climate risk indicators</w:t>
      </w:r>
      <w:r w:rsidR="0024412F">
        <w:rPr>
          <w:rFonts w:eastAsia="宋体"/>
          <w:b/>
          <w:bCs/>
          <w:lang w:eastAsia="zh-CN"/>
        </w:rPr>
        <w:t xml:space="preserve"> </w:t>
      </w:r>
      <w:r w:rsidR="0024412F">
        <w:rPr>
          <w:rFonts w:eastAsia="宋体" w:hint="eastAsia"/>
          <w:b/>
          <w:bCs/>
          <w:lang w:eastAsia="zh-CN"/>
        </w:rPr>
        <w:t>(EJScreen)</w:t>
      </w:r>
      <w:r w:rsidR="0024412F">
        <w:rPr>
          <w:rFonts w:eastAsia="宋体" w:hint="eastAsia"/>
          <w:lang w:eastAsia="zh-CN"/>
        </w:rPr>
        <w:t xml:space="preserve"> option is also available.</w:t>
      </w:r>
    </w:p>
    <w:p w14:paraId="1889DB43" w14:textId="492BD465" w:rsidR="0024412F" w:rsidRPr="00D33B20" w:rsidRDefault="0024412F" w:rsidP="0024412F">
      <w:pPr>
        <w:pStyle w:val="Arrow"/>
        <w:ind w:leftChars="253" w:left="1031" w:hangingChars="176" w:hanging="424"/>
      </w:pPr>
      <w:r w:rsidRPr="0024412F">
        <w:rPr>
          <w:b/>
        </w:rPr>
        <w:t>Climate risk indicators (EJScreen)</w:t>
      </w:r>
      <w:r w:rsidRPr="00D33B20">
        <w:rPr>
          <w:b/>
        </w:rPr>
        <w:t xml:space="preserve">: </w:t>
      </w:r>
      <w:r>
        <w:rPr>
          <w:bCs/>
        </w:rPr>
        <w:t>T</w:t>
      </w:r>
      <w:r w:rsidRPr="00D33B20">
        <w:rPr>
          <w:bCs/>
        </w:rPr>
        <w:t>his option</w:t>
      </w:r>
      <w:r w:rsidRPr="00D33B20">
        <w:t xml:space="preserve"> allows users </w:t>
      </w:r>
      <w:r w:rsidR="00FF2EAB">
        <w:t xml:space="preserve">to overlay </w:t>
      </w:r>
      <w:r w:rsidR="00DA24CE">
        <w:t xml:space="preserve">the </w:t>
      </w:r>
      <w:r>
        <w:t>c</w:t>
      </w:r>
      <w:r w:rsidRPr="0024412F">
        <w:t>limate risk</w:t>
      </w:r>
      <w:r w:rsidR="00FF2EAB">
        <w:t xml:space="preserve"> map</w:t>
      </w:r>
      <w:r w:rsidRPr="00D33B20">
        <w:t xml:space="preserve">, including </w:t>
      </w:r>
      <w:r>
        <w:rPr>
          <w:b/>
          <w:bCs/>
        </w:rPr>
        <w:t>wildfire hazard potential</w:t>
      </w:r>
      <w:r w:rsidRPr="00D33B20">
        <w:t xml:space="preserve">, </w:t>
      </w:r>
      <w:r>
        <w:rPr>
          <w:b/>
          <w:bCs/>
        </w:rPr>
        <w:t>drought</w:t>
      </w:r>
      <w:r w:rsidRPr="00D33B20">
        <w:t xml:space="preserve">, </w:t>
      </w:r>
      <w:r>
        <w:rPr>
          <w:b/>
          <w:bCs/>
        </w:rPr>
        <w:t>coastal flood hazard</w:t>
      </w:r>
      <w:r w:rsidRPr="00D33B20">
        <w:t>,</w:t>
      </w:r>
      <w:r w:rsidRPr="0024412F">
        <w:rPr>
          <w:b/>
          <w:bCs/>
        </w:rPr>
        <w:t xml:space="preserve"> </w:t>
      </w:r>
      <w:r>
        <w:rPr>
          <w:b/>
          <w:bCs/>
        </w:rPr>
        <w:t>100</w:t>
      </w:r>
      <w:r w:rsidR="00DA24CE">
        <w:rPr>
          <w:b/>
          <w:bCs/>
        </w:rPr>
        <w:t>-</w:t>
      </w:r>
      <w:r>
        <w:rPr>
          <w:b/>
          <w:bCs/>
        </w:rPr>
        <w:t>year flood plain</w:t>
      </w:r>
      <w:r w:rsidRPr="00D33B20">
        <w:t>,</w:t>
      </w:r>
      <w:r w:rsidRPr="0024412F">
        <w:rPr>
          <w:b/>
          <w:bCs/>
        </w:rPr>
        <w:t xml:space="preserve"> </w:t>
      </w:r>
      <w:r w:rsidRPr="00D33B20">
        <w:t>and</w:t>
      </w:r>
      <w:r w:rsidRPr="00D33B20">
        <w:rPr>
          <w:b/>
          <w:bCs/>
        </w:rPr>
        <w:t xml:space="preserve"> </w:t>
      </w:r>
      <w:r>
        <w:rPr>
          <w:b/>
          <w:bCs/>
        </w:rPr>
        <w:t>1~6ft sea level rise (NOAA)</w:t>
      </w:r>
      <w:r w:rsidRPr="00D33B20">
        <w:t xml:space="preserve">. Users can choose a specific </w:t>
      </w:r>
      <w:r w:rsidR="00730C79">
        <w:t>indicator</w:t>
      </w:r>
      <w:r w:rsidRPr="00D33B20">
        <w:t xml:space="preserve"> </w:t>
      </w:r>
      <w:r>
        <w:t>via</w:t>
      </w:r>
      <w:r w:rsidRPr="00D33B20">
        <w:t xml:space="preserve"> the drop-down list</w:t>
      </w:r>
      <w:r w:rsidR="00FF2EAB">
        <w:t xml:space="preserve"> </w:t>
      </w:r>
      <w:r w:rsidR="00FF2EAB">
        <w:rPr>
          <w:rFonts w:eastAsia="宋体"/>
        </w:rPr>
        <w:t>as shown in the green box in</w:t>
      </w:r>
      <w:r w:rsidR="00FF2EAB">
        <w:t xml:space="preserve"> </w:t>
      </w:r>
      <w:r w:rsidR="00FF2EAB">
        <w:rPr>
          <w:highlight w:val="yellow"/>
        </w:rPr>
        <w:fldChar w:fldCharType="begin"/>
      </w:r>
      <w:r w:rsidR="00FF2EAB">
        <w:instrText xml:space="preserve"> REF _Ref129353168 \h </w:instrText>
      </w:r>
      <w:r w:rsidR="00FF2EAB">
        <w:rPr>
          <w:highlight w:val="yellow"/>
        </w:rPr>
      </w:r>
      <w:r w:rsidR="00FF2EAB">
        <w:rPr>
          <w:highlight w:val="yellow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5</w:t>
      </w:r>
      <w:r w:rsidR="00FF2EAB">
        <w:rPr>
          <w:highlight w:val="yellow"/>
        </w:rPr>
        <w:fldChar w:fldCharType="end"/>
      </w:r>
      <w:r w:rsidRPr="00D33B20">
        <w:t xml:space="preserve"> and the selected items will be joined to display on </w:t>
      </w:r>
      <w:r>
        <w:t xml:space="preserve">the </w:t>
      </w:r>
      <w:r w:rsidRPr="00D33B20">
        <w:t xml:space="preserve">map </w:t>
      </w:r>
      <w:r>
        <w:t>in</w:t>
      </w:r>
      <w:r w:rsidRPr="00D33B20">
        <w:t xml:space="preserve"> the viewer panel.</w:t>
      </w:r>
      <w:r w:rsidR="00730C79">
        <w:t xml:space="preserve"> Meanwhile, Climate Legend will display on the right part of the viewer panel</w:t>
      </w:r>
      <w:r w:rsidR="00617606">
        <w:t xml:space="preserve"> </w:t>
      </w:r>
      <w:r w:rsidR="00617606">
        <w:rPr>
          <w:rFonts w:eastAsia="宋体"/>
        </w:rPr>
        <w:t>as shown in the blue box in</w:t>
      </w:r>
      <w:r w:rsidR="00617606">
        <w:t xml:space="preserve"> </w:t>
      </w:r>
      <w:r w:rsidR="00617606">
        <w:rPr>
          <w:highlight w:val="yellow"/>
        </w:rPr>
        <w:fldChar w:fldCharType="begin"/>
      </w:r>
      <w:r w:rsidR="00617606">
        <w:instrText xml:space="preserve"> REF _Ref129353168 \h </w:instrText>
      </w:r>
      <w:r w:rsidR="00617606">
        <w:rPr>
          <w:highlight w:val="yellow"/>
        </w:rPr>
      </w:r>
      <w:r w:rsidR="00617606">
        <w:rPr>
          <w:highlight w:val="yellow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5</w:t>
      </w:r>
      <w:r w:rsidR="00617606">
        <w:rPr>
          <w:highlight w:val="yellow"/>
        </w:rPr>
        <w:fldChar w:fldCharType="end"/>
      </w:r>
      <w:r w:rsidR="00730C79">
        <w:t xml:space="preserve">. </w:t>
      </w:r>
      <w:r w:rsidR="00E51AB5">
        <w:t xml:space="preserve">And </w:t>
      </w:r>
      <w:r w:rsidR="00730C79" w:rsidRPr="00D33B20">
        <w:t xml:space="preserve">Users can change the standard value of </w:t>
      </w:r>
      <w:r w:rsidR="00730C79">
        <w:t>transparency in the Climate Legend</w:t>
      </w:r>
      <w:r w:rsidR="00730C79" w:rsidRPr="00D33B20">
        <w:t xml:space="preserve"> and view the screening results</w:t>
      </w:r>
      <w:r w:rsidR="00730C79">
        <w:t xml:space="preserve"> as shown in </w:t>
      </w:r>
      <w:r w:rsidR="005D1AA6">
        <w:rPr>
          <w:highlight w:val="yellow"/>
        </w:rPr>
        <w:fldChar w:fldCharType="begin"/>
      </w:r>
      <w:r w:rsidR="005D1AA6">
        <w:instrText xml:space="preserve"> REF _Ref129353168 \h </w:instrText>
      </w:r>
      <w:r w:rsidR="005D1AA6">
        <w:rPr>
          <w:highlight w:val="yellow"/>
        </w:rPr>
      </w:r>
      <w:r w:rsidR="005D1AA6">
        <w:rPr>
          <w:highlight w:val="yellow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5</w:t>
      </w:r>
      <w:r w:rsidR="005D1AA6">
        <w:rPr>
          <w:highlight w:val="yellow"/>
        </w:rPr>
        <w:fldChar w:fldCharType="end"/>
      </w:r>
      <w:r w:rsidR="00730C79" w:rsidRPr="00D33B20">
        <w:t>.</w:t>
      </w:r>
    </w:p>
    <w:p w14:paraId="4420BB2B" w14:textId="4DB7C5DE" w:rsidR="0024412F" w:rsidRPr="008F6CE8" w:rsidRDefault="00E51AB5" w:rsidP="00A56579">
      <w:pPr>
        <w:ind w:leftChars="75" w:left="180"/>
        <w:rPr>
          <w:rFonts w:eastAsiaTheme="minorEastAsia"/>
          <w:b/>
          <w:bCs/>
          <w:lang w:eastAsia="zh-CN"/>
        </w:rPr>
      </w:pPr>
      <w:r>
        <w:rPr>
          <w:rFonts w:eastAsiaTheme="minorEastAsia" w:hint="eastAsia"/>
          <w:b/>
          <w:bCs/>
          <w:lang w:eastAsia="zh-CN"/>
        </w:rPr>
        <w:t xml:space="preserve"> </w:t>
      </w:r>
    </w:p>
    <w:p w14:paraId="24D295DD" w14:textId="6726874F" w:rsidR="000B3E0D" w:rsidRDefault="000B3E0D" w:rsidP="00A56579">
      <w:pPr>
        <w:ind w:leftChars="75" w:left="180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5F8B0964" wp14:editId="091D60A9">
            <wp:extent cx="5274000" cy="2775942"/>
            <wp:effectExtent l="0" t="0" r="3175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2775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8EB40E" w14:textId="35EC8307" w:rsidR="00070DA2" w:rsidRDefault="005D1AA6" w:rsidP="00070DA2">
      <w:pPr>
        <w:pStyle w:val="a3"/>
        <w:rPr>
          <w:rFonts w:eastAsiaTheme="minorEastAsia"/>
          <w:szCs w:val="28"/>
        </w:rPr>
      </w:pPr>
      <w:bookmarkStart w:id="185" w:name="_Ref129353151"/>
      <w:bookmarkStart w:id="186" w:name="_Toc129366518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4</w:t>
        </w:r>
      </w:fldSimple>
      <w:bookmarkEnd w:id="185"/>
      <w:r w:rsidRPr="00D33B20">
        <w:t xml:space="preserve"> </w:t>
      </w:r>
      <w:r w:rsidR="00070DA2" w:rsidRPr="00D33B20">
        <w:rPr>
          <w:rFonts w:hint="eastAsia"/>
        </w:rPr>
        <w:t>Example</w:t>
      </w:r>
      <w:r w:rsidR="00070DA2" w:rsidRPr="00D33B20">
        <w:t xml:space="preserve"> for </w:t>
      </w:r>
      <w:r w:rsidR="00070DA2">
        <w:t>D</w:t>
      </w:r>
      <w:r w:rsidR="00070DA2" w:rsidRPr="00D33B20">
        <w:t xml:space="preserve">isplaying </w:t>
      </w:r>
      <w:r w:rsidR="0050103F">
        <w:rPr>
          <w:rFonts w:eastAsiaTheme="minorEastAsia"/>
          <w:szCs w:val="28"/>
        </w:rPr>
        <w:t>Climate Risk</w:t>
      </w:r>
      <w:r w:rsidR="00070DA2" w:rsidRPr="00D33B20">
        <w:rPr>
          <w:rFonts w:eastAsiaTheme="minorEastAsia"/>
          <w:szCs w:val="28"/>
        </w:rPr>
        <w:t xml:space="preserve"> </w:t>
      </w:r>
      <w:r w:rsidR="00070DA2">
        <w:rPr>
          <w:rFonts w:eastAsiaTheme="minorEastAsia"/>
          <w:szCs w:val="28"/>
        </w:rPr>
        <w:t>M</w:t>
      </w:r>
      <w:r w:rsidR="00070DA2" w:rsidRPr="00D33B20">
        <w:rPr>
          <w:rFonts w:eastAsiaTheme="minorEastAsia"/>
          <w:szCs w:val="28"/>
        </w:rPr>
        <w:t>etric</w:t>
      </w:r>
      <w:bookmarkEnd w:id="186"/>
    </w:p>
    <w:p w14:paraId="108F2F3A" w14:textId="23B66BBF" w:rsidR="00070DA2" w:rsidRDefault="00D6258D" w:rsidP="00070DA2">
      <w:pPr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drawing>
          <wp:inline distT="0" distB="0" distL="0" distR="0" wp14:anchorId="39C667DD" wp14:editId="3E0B5145">
            <wp:extent cx="5099872" cy="2852638"/>
            <wp:effectExtent l="0" t="0" r="5715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227" cy="2862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1380D6" w14:textId="77547BE0" w:rsidR="00070DA2" w:rsidRDefault="005D1AA6" w:rsidP="00070DA2">
      <w:pPr>
        <w:pStyle w:val="a3"/>
        <w:rPr>
          <w:rFonts w:eastAsiaTheme="minorEastAsia"/>
          <w:szCs w:val="28"/>
        </w:rPr>
      </w:pPr>
      <w:bookmarkStart w:id="187" w:name="_Ref129353168"/>
      <w:bookmarkStart w:id="188" w:name="_Toc129366519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5</w:t>
        </w:r>
      </w:fldSimple>
      <w:bookmarkEnd w:id="187"/>
      <w:r w:rsidRPr="00D33B20">
        <w:t xml:space="preserve"> </w:t>
      </w:r>
      <w:r w:rsidR="00070DA2" w:rsidRPr="00D33B20">
        <w:rPr>
          <w:rFonts w:hint="eastAsia"/>
        </w:rPr>
        <w:t>Example</w:t>
      </w:r>
      <w:r w:rsidR="00070DA2" w:rsidRPr="00D33B20">
        <w:t xml:space="preserve"> for </w:t>
      </w:r>
      <w:r w:rsidR="00070DA2">
        <w:t>D</w:t>
      </w:r>
      <w:r w:rsidR="00070DA2" w:rsidRPr="00D33B20">
        <w:t xml:space="preserve">isplaying </w:t>
      </w:r>
      <w:r w:rsidR="0050103F">
        <w:rPr>
          <w:rFonts w:eastAsiaTheme="minorEastAsia"/>
          <w:szCs w:val="28"/>
        </w:rPr>
        <w:t>Climate Risk Indicators</w:t>
      </w:r>
      <w:bookmarkEnd w:id="188"/>
    </w:p>
    <w:p w14:paraId="4C21D191" w14:textId="77777777" w:rsidR="00070DA2" w:rsidRPr="00070DA2" w:rsidRDefault="00070DA2" w:rsidP="00A56579">
      <w:pPr>
        <w:rPr>
          <w:rFonts w:eastAsiaTheme="minorEastAsia"/>
          <w:lang w:eastAsia="zh-CN"/>
        </w:rPr>
      </w:pPr>
    </w:p>
    <w:p w14:paraId="46BC3155" w14:textId="285045B8" w:rsidR="0050103F" w:rsidRPr="0050103F" w:rsidRDefault="0050103F" w:rsidP="00A01708">
      <w:pPr>
        <w:jc w:val="both"/>
        <w:rPr>
          <w:rFonts w:eastAsiaTheme="minorEastAsia"/>
          <w:lang w:eastAsia="zh-CN"/>
        </w:rPr>
      </w:pPr>
      <w:r>
        <w:tab/>
      </w:r>
      <w:r>
        <w:rPr>
          <w:rFonts w:eastAsiaTheme="minorEastAsia"/>
          <w:lang w:eastAsia="zh-CN"/>
        </w:rPr>
        <w:t>Note that all setup panels with a collapse icon mentioned above can be collapsed or expanded.</w:t>
      </w:r>
    </w:p>
    <w:p w14:paraId="0D0BF222" w14:textId="77777777" w:rsidR="00753F3A" w:rsidRDefault="00753F3A" w:rsidP="00A35B39">
      <w:pPr>
        <w:jc w:val="center"/>
      </w:pPr>
      <w:r>
        <w:rPr>
          <w:noProof/>
        </w:rPr>
        <w:lastRenderedPageBreak/>
        <w:drawing>
          <wp:inline distT="0" distB="0" distL="0" distR="0" wp14:anchorId="20FD420D" wp14:editId="0F271465">
            <wp:extent cx="1935651" cy="4014686"/>
            <wp:effectExtent l="0" t="0" r="762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651" cy="401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81041" w14:textId="1CB83AB5" w:rsidR="00753F3A" w:rsidRPr="00A56579" w:rsidRDefault="005D1AA6" w:rsidP="00A35B39">
      <w:pPr>
        <w:pStyle w:val="a3"/>
      </w:pPr>
      <w:bookmarkStart w:id="189" w:name="_Toc129366520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6</w:t>
        </w:r>
      </w:fldSimple>
      <w:r w:rsidR="00A35B39">
        <w:t xml:space="preserve"> Example for </w:t>
      </w:r>
      <w:r w:rsidR="004D5787">
        <w:rPr>
          <w:rFonts w:eastAsiaTheme="minorEastAsia"/>
        </w:rPr>
        <w:t>C</w:t>
      </w:r>
      <w:r w:rsidR="00A35B39">
        <w:rPr>
          <w:rFonts w:eastAsiaTheme="minorEastAsia"/>
        </w:rPr>
        <w:t xml:space="preserve">ollapsing </w:t>
      </w:r>
      <w:r w:rsidR="004D5787">
        <w:rPr>
          <w:rFonts w:eastAsiaTheme="minorEastAsia"/>
        </w:rPr>
        <w:t>S</w:t>
      </w:r>
      <w:r w:rsidR="00A35B39">
        <w:rPr>
          <w:rFonts w:eastAsiaTheme="minorEastAsia"/>
        </w:rPr>
        <w:t xml:space="preserve">etup </w:t>
      </w:r>
      <w:r w:rsidR="004D5787">
        <w:rPr>
          <w:rFonts w:eastAsiaTheme="minorEastAsia"/>
        </w:rPr>
        <w:t>P</w:t>
      </w:r>
      <w:r w:rsidR="00A35B39">
        <w:rPr>
          <w:rFonts w:eastAsiaTheme="minorEastAsia"/>
        </w:rPr>
        <w:t>anel</w:t>
      </w:r>
      <w:bookmarkEnd w:id="189"/>
    </w:p>
    <w:p w14:paraId="437E6AF1" w14:textId="47809910" w:rsidR="00DF6430" w:rsidRDefault="00DF6430" w:rsidP="00DF6430">
      <w:pPr>
        <w:pStyle w:val="3"/>
      </w:pPr>
      <w:bookmarkStart w:id="190" w:name="_Toc129359966"/>
      <w:r>
        <w:rPr>
          <w:rFonts w:hint="eastAsia"/>
        </w:rPr>
        <w:t>A</w:t>
      </w:r>
      <w:r>
        <w:t>pply and Reset</w:t>
      </w:r>
      <w:bookmarkEnd w:id="190"/>
    </w:p>
    <w:p w14:paraId="04E70F4E" w14:textId="5690DA3F" w:rsidR="0003369E" w:rsidRDefault="00E95D17" w:rsidP="00A01708">
      <w:pPr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</w:rPr>
        <w:tab/>
      </w:r>
      <w:r w:rsidR="00CF4907" w:rsidRPr="00D33B20">
        <w:rPr>
          <w:rFonts w:eastAsiaTheme="minorEastAsia"/>
        </w:rPr>
        <w:t>After the input settings are complete</w:t>
      </w:r>
      <w:r w:rsidR="00CF4907" w:rsidRPr="00D33B20">
        <w:rPr>
          <w:rFonts w:eastAsiaTheme="minorEastAsia" w:hint="eastAsia"/>
        </w:rPr>
        <w:t>d</w:t>
      </w:r>
      <w:r w:rsidR="00CF4907" w:rsidRPr="00D33B20">
        <w:rPr>
          <w:rFonts w:eastAsiaTheme="minorEastAsia"/>
        </w:rPr>
        <w:t>, users can click the “</w:t>
      </w:r>
      <w:r w:rsidR="00CF4907" w:rsidRPr="00D33B20">
        <w:rPr>
          <w:rFonts w:eastAsiaTheme="minorEastAsia"/>
          <w:b/>
        </w:rPr>
        <w:t>Apply</w:t>
      </w:r>
      <w:r w:rsidR="00CF4907" w:rsidRPr="00D33B20">
        <w:rPr>
          <w:rFonts w:eastAsiaTheme="minorEastAsia"/>
        </w:rPr>
        <w:t xml:space="preserve">” button to apply the current settings and view the results immediately on the viewer panel. </w:t>
      </w:r>
      <w:r w:rsidR="00895188" w:rsidRPr="00D33B20">
        <w:rPr>
          <w:rFonts w:eastAsiaTheme="minorEastAsia"/>
        </w:rPr>
        <w:t xml:space="preserve">New settings will appear in </w:t>
      </w:r>
      <w:r w:rsidR="002D0101" w:rsidRPr="00D33B20">
        <w:rPr>
          <w:rFonts w:eastAsiaTheme="minorEastAsia"/>
        </w:rPr>
        <w:t xml:space="preserve">the </w:t>
      </w:r>
      <w:r w:rsidR="00895188" w:rsidRPr="00D33B20">
        <w:rPr>
          <w:rFonts w:eastAsiaTheme="minorEastAsia"/>
        </w:rPr>
        <w:t>“Slider bars” panel and map display</w:t>
      </w:r>
      <w:r w:rsidR="00B3380E">
        <w:rPr>
          <w:rFonts w:eastAsiaTheme="minorEastAsia"/>
        </w:rPr>
        <w:t>.</w:t>
      </w:r>
      <w:r w:rsidR="00895188" w:rsidRPr="00D33B20">
        <w:rPr>
          <w:rFonts w:eastAsiaTheme="minorEastAsia"/>
        </w:rPr>
        <w:t xml:space="preserve"> “Slider bars” allow</w:t>
      </w:r>
      <w:r w:rsidR="00B3380E">
        <w:rPr>
          <w:rFonts w:eastAsiaTheme="minorEastAsia"/>
        </w:rPr>
        <w:t>s</w:t>
      </w:r>
      <w:r w:rsidR="00DA24CE">
        <w:rPr>
          <w:rFonts w:eastAsiaTheme="minorEastAsia"/>
        </w:rPr>
        <w:t xml:space="preserve"> users</w:t>
      </w:r>
      <w:r w:rsidR="00895188" w:rsidRPr="00D33B20">
        <w:rPr>
          <w:rFonts w:eastAsiaTheme="minorEastAsia"/>
        </w:rPr>
        <w:t xml:space="preserve"> to select &amp; adjust “Ambient” and/or “Risk” threshold levels and display </w:t>
      </w:r>
      <w:r w:rsidR="002D0101" w:rsidRPr="00D33B20">
        <w:rPr>
          <w:rFonts w:eastAsiaTheme="minorEastAsia"/>
        </w:rPr>
        <w:t xml:space="preserve">the </w:t>
      </w:r>
      <w:r w:rsidR="00895188" w:rsidRPr="00D33B20">
        <w:rPr>
          <w:rFonts w:eastAsiaTheme="minorEastAsia"/>
        </w:rPr>
        <w:t xml:space="preserve">color map. </w:t>
      </w:r>
      <w:r w:rsidR="00CF4907" w:rsidRPr="00D33B20">
        <w:rPr>
          <w:rFonts w:eastAsiaTheme="minorEastAsia"/>
        </w:rPr>
        <w:t>Users can also click the “</w:t>
      </w:r>
      <w:r w:rsidR="00CF4907" w:rsidRPr="00D33B20">
        <w:rPr>
          <w:rFonts w:eastAsiaTheme="minorEastAsia"/>
          <w:b/>
        </w:rPr>
        <w:t>Reset</w:t>
      </w:r>
      <w:r w:rsidR="00CF4907" w:rsidRPr="00D33B20">
        <w:rPr>
          <w:rFonts w:eastAsiaTheme="minorEastAsia"/>
        </w:rPr>
        <w:t>” button</w:t>
      </w:r>
      <w:r w:rsidR="00635166">
        <w:rPr>
          <w:rFonts w:eastAsiaTheme="minorEastAsia"/>
        </w:rPr>
        <w:t xml:space="preserve"> to reset all selected options to default.</w:t>
      </w:r>
      <w:r w:rsidR="004F2CC7" w:rsidRPr="00D33B20">
        <w:rPr>
          <w:rFonts w:eastAsiaTheme="minorEastAsia"/>
        </w:rPr>
        <w:t xml:space="preserve"> </w:t>
      </w:r>
      <w:r w:rsidR="00635166">
        <w:rPr>
          <w:rFonts w:eastAsiaTheme="minorEastAsia"/>
        </w:rPr>
        <w:t>T</w:t>
      </w:r>
      <w:r w:rsidR="004F2CC7" w:rsidRPr="00D33B20">
        <w:rPr>
          <w:rFonts w:eastAsiaTheme="minorEastAsia"/>
        </w:rPr>
        <w:t xml:space="preserve">here are </w:t>
      </w:r>
      <w:r w:rsidR="00A845A3" w:rsidRPr="00D33B20">
        <w:rPr>
          <w:rFonts w:eastAsiaTheme="minorEastAsia"/>
        </w:rPr>
        <w:t>four</w:t>
      </w:r>
      <w:r w:rsidR="004F2CC7" w:rsidRPr="00D33B20">
        <w:rPr>
          <w:rFonts w:eastAsiaTheme="minorEastAsia"/>
        </w:rPr>
        <w:t xml:space="preserve"> options that users can choose</w:t>
      </w:r>
      <w:r w:rsidR="00A845A3" w:rsidRPr="00D33B20">
        <w:rPr>
          <w:rFonts w:eastAsiaTheme="minorEastAsia"/>
        </w:rPr>
        <w:t xml:space="preserve"> to reset quickly if desired</w:t>
      </w:r>
      <w:r w:rsidR="004F2CC7" w:rsidRPr="00D33B20">
        <w:rPr>
          <w:rFonts w:eastAsiaTheme="minorEastAsia"/>
        </w:rPr>
        <w:t xml:space="preserve">: (1) </w:t>
      </w:r>
      <w:r w:rsidR="00B85B56" w:rsidRPr="00D33B20">
        <w:rPr>
          <w:rFonts w:eastAsiaTheme="minorEastAsia"/>
        </w:rPr>
        <w:t>S</w:t>
      </w:r>
      <w:r w:rsidR="004F2CC7" w:rsidRPr="00D33B20">
        <w:rPr>
          <w:rFonts w:eastAsiaTheme="minorEastAsia"/>
        </w:rPr>
        <w:t xml:space="preserve">et </w:t>
      </w:r>
      <w:r w:rsidR="00CF4907" w:rsidRPr="00D33B20">
        <w:rPr>
          <w:rFonts w:eastAsiaTheme="minorEastAsia"/>
        </w:rPr>
        <w:t>t</w:t>
      </w:r>
      <w:r w:rsidR="004F2CC7" w:rsidRPr="00D33B20">
        <w:rPr>
          <w:rFonts w:eastAsiaTheme="minorEastAsia"/>
        </w:rPr>
        <w:t>o</w:t>
      </w:r>
      <w:r w:rsidR="00CF4907" w:rsidRPr="00D33B20">
        <w:rPr>
          <w:rFonts w:eastAsiaTheme="minorEastAsia"/>
        </w:rPr>
        <w:t xml:space="preserve"> </w:t>
      </w:r>
      <w:r w:rsidR="00895188" w:rsidRPr="00D33B20">
        <w:rPr>
          <w:rFonts w:eastAsiaTheme="minorEastAsia"/>
        </w:rPr>
        <w:t>default configuration</w:t>
      </w:r>
      <w:r w:rsidR="004F2CC7" w:rsidRPr="00D33B20">
        <w:rPr>
          <w:rFonts w:eastAsiaTheme="minorEastAsia"/>
        </w:rPr>
        <w:t xml:space="preserve">; (2) </w:t>
      </w:r>
      <w:r w:rsidR="00B85B56" w:rsidRPr="00D33B20">
        <w:rPr>
          <w:rFonts w:eastAsiaTheme="minorEastAsia"/>
        </w:rPr>
        <w:t>S</w:t>
      </w:r>
      <w:r w:rsidR="00CF4907" w:rsidRPr="00D33B20">
        <w:rPr>
          <w:rFonts w:eastAsiaTheme="minorEastAsia" w:hint="eastAsia"/>
        </w:rPr>
        <w:t>et</w:t>
      </w:r>
      <w:r w:rsidR="00CF4907" w:rsidRPr="00D33B20">
        <w:rPr>
          <w:rFonts w:eastAsiaTheme="minorEastAsia"/>
        </w:rPr>
        <w:t xml:space="preserve"> </w:t>
      </w:r>
      <w:r w:rsidR="00CF4907" w:rsidRPr="00D33B20">
        <w:rPr>
          <w:rFonts w:eastAsiaTheme="minorEastAsia" w:hint="eastAsia"/>
        </w:rPr>
        <w:t>all</w:t>
      </w:r>
      <w:r w:rsidR="00CF4907" w:rsidRPr="00D33B20">
        <w:rPr>
          <w:rFonts w:eastAsiaTheme="minorEastAsia"/>
        </w:rPr>
        <w:t xml:space="preserve"> </w:t>
      </w:r>
      <w:r w:rsidR="00895188" w:rsidRPr="00D33B20">
        <w:rPr>
          <w:rFonts w:eastAsiaTheme="minorEastAsia" w:hint="eastAsia"/>
        </w:rPr>
        <w:t>to</w:t>
      </w:r>
      <w:r w:rsidR="00895188" w:rsidRPr="00D33B20">
        <w:rPr>
          <w:rFonts w:eastAsiaTheme="minorEastAsia"/>
        </w:rPr>
        <w:t xml:space="preserve"> risk-based</w:t>
      </w:r>
      <w:r w:rsidR="00895188" w:rsidRPr="00D33B20">
        <w:rPr>
          <w:rFonts w:eastAsiaTheme="minorEastAsia" w:hint="eastAsia"/>
        </w:rPr>
        <w:t xml:space="preserve"> </w:t>
      </w:r>
      <w:r w:rsidR="00B85B56" w:rsidRPr="00D33B20">
        <w:rPr>
          <w:rFonts w:eastAsiaTheme="minorEastAsia"/>
        </w:rPr>
        <w:t>default</w:t>
      </w:r>
      <w:r w:rsidR="00B85B56" w:rsidRPr="00D33B20" w:rsidDel="00B85B56">
        <w:rPr>
          <w:rFonts w:eastAsiaTheme="minorEastAsia" w:hint="eastAsia"/>
        </w:rPr>
        <w:t xml:space="preserve"> </w:t>
      </w:r>
      <w:r w:rsidR="00B85B56" w:rsidRPr="00D33B20">
        <w:rPr>
          <w:rFonts w:eastAsiaTheme="minorEastAsia"/>
        </w:rPr>
        <w:t>value</w:t>
      </w:r>
      <w:r w:rsidR="004F2CC7" w:rsidRPr="00D33B20">
        <w:rPr>
          <w:rFonts w:eastAsiaTheme="minorEastAsia"/>
        </w:rPr>
        <w:t>; (3)</w:t>
      </w:r>
      <w:r w:rsidR="009D469A" w:rsidRPr="00D33B20">
        <w:rPr>
          <w:rFonts w:eastAsiaTheme="minorEastAsia"/>
        </w:rPr>
        <w:t xml:space="preserve"> </w:t>
      </w:r>
      <w:r w:rsidR="00B85B56" w:rsidRPr="00D33B20">
        <w:rPr>
          <w:rFonts w:eastAsiaTheme="minorEastAsia"/>
        </w:rPr>
        <w:t>S</w:t>
      </w:r>
      <w:r w:rsidR="00B85B56" w:rsidRPr="00D33B20">
        <w:rPr>
          <w:rFonts w:eastAsiaTheme="minorEastAsia" w:hint="eastAsia"/>
        </w:rPr>
        <w:t>et</w:t>
      </w:r>
      <w:r w:rsidR="00B85B56" w:rsidRPr="00D33B20">
        <w:rPr>
          <w:rFonts w:eastAsiaTheme="minorEastAsia"/>
        </w:rPr>
        <w:t xml:space="preserve"> </w:t>
      </w:r>
      <w:r w:rsidR="00B85B56" w:rsidRPr="00D33B20">
        <w:rPr>
          <w:rFonts w:eastAsiaTheme="minorEastAsia" w:hint="eastAsia"/>
        </w:rPr>
        <w:t>all</w:t>
      </w:r>
      <w:r w:rsidR="00B85B56" w:rsidRPr="00D33B20">
        <w:rPr>
          <w:rFonts w:eastAsiaTheme="minorEastAsia"/>
        </w:rPr>
        <w:t xml:space="preserve"> </w:t>
      </w:r>
      <w:r w:rsidR="00B85B56" w:rsidRPr="00D33B20">
        <w:rPr>
          <w:rFonts w:eastAsiaTheme="minorEastAsia" w:hint="eastAsia"/>
        </w:rPr>
        <w:t>to</w:t>
      </w:r>
      <w:r w:rsidR="00B85B56" w:rsidRPr="00D33B20">
        <w:rPr>
          <w:rFonts w:eastAsiaTheme="minorEastAsia"/>
        </w:rPr>
        <w:t xml:space="preserve"> risk-based</w:t>
      </w:r>
      <w:r w:rsidR="00B85B56" w:rsidRPr="00D33B20">
        <w:rPr>
          <w:rFonts w:eastAsiaTheme="minorEastAsia" w:hint="eastAsia"/>
        </w:rPr>
        <w:t xml:space="preserve"> </w:t>
      </w:r>
      <w:r w:rsidR="00B85B56" w:rsidRPr="00D33B20">
        <w:rPr>
          <w:rFonts w:eastAsiaTheme="minorEastAsia"/>
        </w:rPr>
        <w:t>default</w:t>
      </w:r>
      <w:r w:rsidR="00B85B56" w:rsidRPr="00D33B20" w:rsidDel="00B85B56">
        <w:rPr>
          <w:rFonts w:eastAsiaTheme="minorEastAsia" w:hint="eastAsia"/>
        </w:rPr>
        <w:t xml:space="preserve"> </w:t>
      </w:r>
      <w:r w:rsidR="00727DF8">
        <w:rPr>
          <w:rFonts w:eastAsiaTheme="minorEastAsia"/>
        </w:rPr>
        <w:t>percen</w:t>
      </w:r>
      <w:r w:rsidR="004F2CC7" w:rsidRPr="00D33B20">
        <w:rPr>
          <w:rFonts w:eastAsiaTheme="minorEastAsia"/>
        </w:rPr>
        <w:t>tile</w:t>
      </w:r>
      <w:r w:rsidR="00B85B56" w:rsidRPr="00D33B20">
        <w:rPr>
          <w:rFonts w:eastAsiaTheme="minorEastAsia"/>
        </w:rPr>
        <w:t>; (4) S</w:t>
      </w:r>
      <w:r w:rsidR="00B85B56" w:rsidRPr="00D33B20">
        <w:rPr>
          <w:rFonts w:eastAsiaTheme="minorEastAsia" w:hint="eastAsia"/>
        </w:rPr>
        <w:t>et</w:t>
      </w:r>
      <w:r w:rsidR="00B85B56" w:rsidRPr="00D33B20">
        <w:rPr>
          <w:rFonts w:eastAsiaTheme="minorEastAsia"/>
        </w:rPr>
        <w:t xml:space="preserve"> </w:t>
      </w:r>
      <w:r w:rsidR="00B85B56" w:rsidRPr="00D33B20">
        <w:rPr>
          <w:rFonts w:eastAsiaTheme="minorEastAsia" w:hint="eastAsia"/>
        </w:rPr>
        <w:t>all</w:t>
      </w:r>
      <w:r w:rsidR="00B85B56" w:rsidRPr="00D33B20">
        <w:rPr>
          <w:rFonts w:eastAsiaTheme="minorEastAsia"/>
        </w:rPr>
        <w:t xml:space="preserve"> </w:t>
      </w:r>
      <w:r w:rsidR="00B85B56" w:rsidRPr="00D33B20">
        <w:rPr>
          <w:rFonts w:eastAsiaTheme="minorEastAsia" w:hint="eastAsia"/>
        </w:rPr>
        <w:t>to</w:t>
      </w:r>
      <w:r w:rsidR="00B85B56" w:rsidRPr="00D33B20">
        <w:rPr>
          <w:rFonts w:eastAsiaTheme="minorEastAsia"/>
        </w:rPr>
        <w:t xml:space="preserve"> risk-based</w:t>
      </w:r>
      <w:r w:rsidR="00B85B56" w:rsidRPr="00D33B20">
        <w:rPr>
          <w:rFonts w:eastAsiaTheme="minorEastAsia" w:hint="eastAsia"/>
        </w:rPr>
        <w:t xml:space="preserve"> </w:t>
      </w:r>
      <w:r w:rsidR="00B85B56" w:rsidRPr="00D33B20">
        <w:rPr>
          <w:rFonts w:eastAsiaTheme="minorEastAsia"/>
        </w:rPr>
        <w:t>desired</w:t>
      </w:r>
      <w:r w:rsidR="00B85B56" w:rsidRPr="00D33B20" w:rsidDel="00B85B56">
        <w:rPr>
          <w:rFonts w:eastAsiaTheme="minorEastAsia" w:hint="eastAsia"/>
        </w:rPr>
        <w:t xml:space="preserve"> </w:t>
      </w:r>
      <w:r w:rsidR="00727DF8">
        <w:rPr>
          <w:rFonts w:eastAsiaTheme="minorEastAsia"/>
        </w:rPr>
        <w:t>percen</w:t>
      </w:r>
      <w:r w:rsidR="00B85B56" w:rsidRPr="00D33B20">
        <w:rPr>
          <w:rFonts w:eastAsiaTheme="minorEastAsia"/>
        </w:rPr>
        <w:t>tile.</w:t>
      </w:r>
      <w:r w:rsidR="0003369E" w:rsidRPr="00D33B20">
        <w:rPr>
          <w:rFonts w:eastAsiaTheme="minorEastAsia"/>
        </w:rPr>
        <w:t xml:space="preserve"> </w:t>
      </w:r>
    </w:p>
    <w:p w14:paraId="25F2517A" w14:textId="5CAE0549" w:rsidR="00A845A3" w:rsidRDefault="0003369E" w:rsidP="0003369E">
      <w:pPr>
        <w:keepNext/>
        <w:spacing w:beforeLines="100" w:before="240"/>
        <w:rPr>
          <w:rFonts w:eastAsiaTheme="minorEastAsia"/>
        </w:rPr>
      </w:pPr>
      <w:r w:rsidRPr="0003369E">
        <w:rPr>
          <w:rFonts w:eastAsiaTheme="minorEastAsia"/>
          <w:noProof/>
        </w:rPr>
        <w:lastRenderedPageBreak/>
        <w:drawing>
          <wp:inline distT="0" distB="0" distL="0" distR="0" wp14:anchorId="4EE48149" wp14:editId="00850128">
            <wp:extent cx="5274310" cy="3188335"/>
            <wp:effectExtent l="0" t="0" r="2540" b="0"/>
            <wp:docPr id="6" name="图片 20">
              <a:extLst xmlns:a="http://schemas.openxmlformats.org/drawingml/2006/main">
                <a:ext uri="{FF2B5EF4-FFF2-40B4-BE49-F238E27FC236}">
                  <a16:creationId xmlns:a16="http://schemas.microsoft.com/office/drawing/2014/main" id="{11B3A798-4496-4791-9F3A-3D85B7E992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>
                      <a:extLst>
                        <a:ext uri="{FF2B5EF4-FFF2-40B4-BE49-F238E27FC236}">
                          <a16:creationId xmlns:a16="http://schemas.microsoft.com/office/drawing/2014/main" id="{11B3A798-4496-4791-9F3A-3D85B7E992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DBA28" w14:textId="5A94F7F7" w:rsidR="0003369E" w:rsidRDefault="005D1AA6" w:rsidP="0003369E">
      <w:pPr>
        <w:pStyle w:val="a3"/>
      </w:pPr>
      <w:bookmarkStart w:id="191" w:name="_Ref99111579"/>
      <w:bookmarkStart w:id="192" w:name="_Toc129366521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7</w:t>
        </w:r>
      </w:fldSimple>
      <w:r w:rsidRPr="00D33B20">
        <w:t xml:space="preserve"> </w:t>
      </w:r>
      <w:bookmarkEnd w:id="191"/>
      <w:r w:rsidR="0003369E">
        <w:t>T</w:t>
      </w:r>
      <w:r w:rsidR="0003369E" w:rsidRPr="0003369E">
        <w:t xml:space="preserve">he </w:t>
      </w:r>
      <w:r w:rsidR="00196A46">
        <w:t>D</w:t>
      </w:r>
      <w:r w:rsidR="0003369E" w:rsidRPr="0003369E">
        <w:t xml:space="preserve">efault </w:t>
      </w:r>
      <w:r w:rsidR="00196A46">
        <w:t>C</w:t>
      </w:r>
      <w:r w:rsidR="00B3380E">
        <w:t xml:space="preserve">hecked </w:t>
      </w:r>
      <w:r w:rsidR="00196A46">
        <w:t>I</w:t>
      </w:r>
      <w:r w:rsidR="00B3380E">
        <w:t>ndicators</w:t>
      </w:r>
      <w:r w:rsidR="0003369E" w:rsidRPr="0003369E">
        <w:t xml:space="preserve"> for </w:t>
      </w:r>
      <w:r w:rsidR="00196A46">
        <w:t>F</w:t>
      </w:r>
      <w:r w:rsidR="0003369E" w:rsidRPr="0003369E">
        <w:t xml:space="preserve">our </w:t>
      </w:r>
      <w:r w:rsidR="00196A46">
        <w:t>O</w:t>
      </w:r>
      <w:r w:rsidR="0003369E" w:rsidRPr="0003369E">
        <w:t>ptions</w:t>
      </w:r>
      <w:bookmarkEnd w:id="192"/>
    </w:p>
    <w:p w14:paraId="33AE3C07" w14:textId="534BCE6B" w:rsidR="00F24398" w:rsidRDefault="00975034" w:rsidP="000E74AC">
      <w:pPr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  <w:highlight w:val="yellow"/>
          <w:lang w:eastAsia="zh-CN"/>
        </w:rPr>
        <w:fldChar w:fldCharType="begin"/>
      </w:r>
      <w:r>
        <w:rPr>
          <w:rFonts w:eastAsiaTheme="minorEastAsia"/>
          <w:highlight w:val="yellow"/>
          <w:lang w:eastAsia="zh-CN"/>
        </w:rPr>
        <w:instrText xml:space="preserve"> REF _Ref99111579 \h </w:instrText>
      </w:r>
      <w:r w:rsidR="00A01708">
        <w:rPr>
          <w:rFonts w:eastAsiaTheme="minorEastAsia"/>
          <w:highlight w:val="yellow"/>
          <w:lang w:eastAsia="zh-CN"/>
        </w:rPr>
        <w:instrText xml:space="preserve"> \* MERGEFORMAT </w:instrText>
      </w:r>
      <w:r>
        <w:rPr>
          <w:rFonts w:eastAsiaTheme="minorEastAsia"/>
          <w:highlight w:val="yellow"/>
          <w:lang w:eastAsia="zh-CN"/>
        </w:rPr>
      </w:r>
      <w:r>
        <w:rPr>
          <w:rFonts w:eastAsiaTheme="minorEastAsia"/>
          <w:highlight w:val="yellow"/>
          <w:lang w:eastAsia="zh-CN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7</w:t>
      </w:r>
      <w:r w:rsidR="00250E24" w:rsidRPr="00D33B20">
        <w:t xml:space="preserve"> </w:t>
      </w:r>
      <w:r>
        <w:rPr>
          <w:rFonts w:eastAsiaTheme="minorEastAsia"/>
          <w:highlight w:val="yellow"/>
          <w:lang w:eastAsia="zh-CN"/>
        </w:rPr>
        <w:fldChar w:fldCharType="end"/>
      </w:r>
      <w:r>
        <w:rPr>
          <w:rFonts w:eastAsiaTheme="minorEastAsia"/>
          <w:lang w:eastAsia="zh-CN"/>
        </w:rPr>
        <w:t xml:space="preserve"> </w:t>
      </w:r>
      <w:r w:rsidRPr="00D33B20">
        <w:rPr>
          <w:rFonts w:eastAsiaTheme="minorEastAsia"/>
          <w:lang w:eastAsia="zh-CN"/>
        </w:rPr>
        <w:t>show</w:t>
      </w:r>
      <w:r w:rsidR="00D606B1">
        <w:rPr>
          <w:rFonts w:eastAsiaTheme="minorEastAsia"/>
          <w:lang w:eastAsia="zh-CN"/>
        </w:rPr>
        <w:t>s</w:t>
      </w:r>
      <w:r w:rsidRPr="00D33B20">
        <w:rPr>
          <w:rFonts w:eastAsiaTheme="minorEastAsia"/>
          <w:lang w:eastAsia="zh-CN"/>
        </w:rPr>
        <w:t xml:space="preserve"> the default </w:t>
      </w:r>
      <w:r w:rsidR="00B3380E">
        <w:rPr>
          <w:rFonts w:eastAsiaTheme="minorEastAsia"/>
          <w:lang w:eastAsia="zh-CN"/>
        </w:rPr>
        <w:t>checked indicators</w:t>
      </w:r>
      <w:r w:rsidRPr="00D33B20">
        <w:rPr>
          <w:rFonts w:eastAsiaTheme="minorEastAsia"/>
          <w:lang w:eastAsia="zh-CN"/>
        </w:rPr>
        <w:t xml:space="preserve"> for these four options</w:t>
      </w:r>
      <w:r w:rsidR="00B3380E">
        <w:rPr>
          <w:rFonts w:eastAsiaTheme="minorEastAsia"/>
          <w:lang w:eastAsia="zh-CN"/>
        </w:rPr>
        <w:t>, respectively</w:t>
      </w:r>
      <w:r w:rsidRPr="00D33B20">
        <w:rPr>
          <w:rFonts w:eastAsiaTheme="minorEastAsia"/>
          <w:lang w:eastAsia="zh-CN"/>
        </w:rPr>
        <w:t>.</w:t>
      </w:r>
      <w:r>
        <w:rPr>
          <w:rFonts w:eastAsiaTheme="minorEastAsia"/>
          <w:lang w:eastAsia="zh-CN"/>
        </w:rPr>
        <w:t xml:space="preserve"> </w:t>
      </w:r>
    </w:p>
    <w:p w14:paraId="78C9F241" w14:textId="5326B6F4" w:rsidR="00F24398" w:rsidRPr="00196A46" w:rsidRDefault="00975034" w:rsidP="000E74AC">
      <w:pPr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>“</w:t>
      </w:r>
      <w:r w:rsidRPr="00D33B20">
        <w:rPr>
          <w:rFonts w:eastAsiaTheme="minorEastAsia"/>
        </w:rPr>
        <w:t xml:space="preserve">Set to default </w:t>
      </w:r>
      <w:r w:rsidRPr="00196A46">
        <w:rPr>
          <w:rFonts w:eastAsiaTheme="minorEastAsia"/>
        </w:rPr>
        <w:t>configuration</w:t>
      </w:r>
      <w:r w:rsidRPr="00196A46">
        <w:rPr>
          <w:rFonts w:eastAsiaTheme="minorEastAsia"/>
          <w:lang w:eastAsia="zh-CN"/>
        </w:rPr>
        <w:t>” refers to the A</w:t>
      </w:r>
      <w:r w:rsidRPr="00196A46">
        <w:rPr>
          <w:rFonts w:eastAsiaTheme="minorEastAsia" w:hint="eastAsia"/>
          <w:lang w:eastAsia="zh-CN"/>
        </w:rPr>
        <w:t>mbient</w:t>
      </w:r>
      <w:r w:rsidRPr="00196A46">
        <w:rPr>
          <w:rFonts w:eastAsiaTheme="minorEastAsia"/>
          <w:lang w:eastAsia="zh-CN"/>
        </w:rPr>
        <w:t xml:space="preserve"> </w:t>
      </w:r>
      <w:r w:rsidRPr="00196A46">
        <w:rPr>
          <w:rFonts w:eastAsiaTheme="minorEastAsia"/>
        </w:rPr>
        <w:t>default</w:t>
      </w:r>
      <w:r w:rsidRPr="00196A46">
        <w:rPr>
          <w:rFonts w:eastAsiaTheme="minorEastAsia"/>
          <w:lang w:eastAsia="zh-CN"/>
        </w:rPr>
        <w:t xml:space="preserve"> value of PM</w:t>
      </w:r>
      <w:r w:rsidRPr="00196A46">
        <w:rPr>
          <w:rFonts w:eastAsiaTheme="minorEastAsia"/>
          <w:vertAlign w:val="subscript"/>
          <w:lang w:eastAsia="zh-CN"/>
        </w:rPr>
        <w:t>2.5</w:t>
      </w:r>
      <w:r w:rsidRPr="00196A46">
        <w:rPr>
          <w:rFonts w:eastAsiaTheme="minorEastAsia"/>
          <w:lang w:eastAsia="zh-CN"/>
        </w:rPr>
        <w:t xml:space="preserve"> and </w:t>
      </w:r>
      <w:r w:rsidR="009559C8">
        <w:rPr>
          <w:rFonts w:eastAsiaTheme="minorEastAsia"/>
          <w:lang w:eastAsia="zh-CN"/>
        </w:rPr>
        <w:t>Ozone</w:t>
      </w:r>
      <w:r w:rsidRPr="00196A46">
        <w:rPr>
          <w:rFonts w:eastAsiaTheme="minorEastAsia" w:hint="eastAsia"/>
          <w:lang w:eastAsia="zh-CN"/>
        </w:rPr>
        <w:t>,</w:t>
      </w:r>
      <w:r w:rsidRPr="00196A46">
        <w:rPr>
          <w:rFonts w:eastAsiaTheme="minorEastAsia"/>
          <w:lang w:eastAsia="zh-CN"/>
        </w:rPr>
        <w:t xml:space="preserve"> and the </w:t>
      </w:r>
      <w:r w:rsidRPr="00196A46">
        <w:rPr>
          <w:rFonts w:eastAsiaTheme="minorEastAsia"/>
        </w:rPr>
        <w:t>Risk</w:t>
      </w:r>
      <w:r w:rsidRPr="00196A46">
        <w:rPr>
          <w:rFonts w:eastAsiaTheme="minorEastAsia"/>
          <w:lang w:eastAsia="zh-CN"/>
        </w:rPr>
        <w:t xml:space="preserve"> </w:t>
      </w:r>
      <w:r w:rsidRPr="00196A46">
        <w:rPr>
          <w:rFonts w:eastAsiaTheme="minorEastAsia"/>
        </w:rPr>
        <w:t>default</w:t>
      </w:r>
      <w:r w:rsidRPr="00196A46">
        <w:rPr>
          <w:rFonts w:eastAsiaTheme="minorEastAsia"/>
          <w:lang w:eastAsia="zh-CN"/>
        </w:rPr>
        <w:t xml:space="preserve"> value of air toxic</w:t>
      </w:r>
      <w:r w:rsidR="00196A46">
        <w:rPr>
          <w:rFonts w:eastAsiaTheme="minorEastAsia"/>
          <w:lang w:eastAsia="zh-CN"/>
        </w:rPr>
        <w:t>s</w:t>
      </w:r>
      <w:r w:rsidRPr="00196A46">
        <w:rPr>
          <w:rFonts w:eastAsiaTheme="minorEastAsia"/>
          <w:lang w:eastAsia="zh-CN"/>
        </w:rPr>
        <w:t xml:space="preserve">; </w:t>
      </w:r>
    </w:p>
    <w:p w14:paraId="52FEBB2B" w14:textId="22BE3CD2" w:rsidR="00F24398" w:rsidRPr="00007393" w:rsidRDefault="00F24398" w:rsidP="00F24398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007393">
        <w:rPr>
          <w:rFonts w:ascii="Times New Roman" w:hAnsi="Times New Roman" w:cs="Times New Roman"/>
          <w:kern w:val="0"/>
          <w:sz w:val="24"/>
          <w:szCs w:val="24"/>
          <w:lang w:eastAsia="en-US"/>
        </w:rPr>
        <w:t>Annual PM</w:t>
      </w:r>
      <w:r w:rsidRPr="00007393">
        <w:rPr>
          <w:rFonts w:ascii="Times New Roman" w:hAnsi="Times New Roman" w:cs="Times New Roman"/>
          <w:kern w:val="0"/>
          <w:sz w:val="24"/>
          <w:szCs w:val="24"/>
          <w:vertAlign w:val="subscript"/>
          <w:lang w:eastAsia="en-US"/>
        </w:rPr>
        <w:t>2.5</w:t>
      </w:r>
      <w:r w:rsidRPr="00007393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Standard</w:t>
      </w:r>
      <w:r w:rsidRPr="00007393">
        <w:rPr>
          <w:rFonts w:ascii="Times New Roman" w:hAnsi="Times New Roman" w:cs="Times New Roman"/>
          <w:sz w:val="24"/>
          <w:szCs w:val="24"/>
        </w:rPr>
        <w:t xml:space="preserve"> (μg/m</w:t>
      </w:r>
      <w:r w:rsidRPr="0000739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007393">
        <w:rPr>
          <w:rFonts w:ascii="Times New Roman" w:hAnsi="Times New Roman" w:cs="Times New Roman"/>
          <w:sz w:val="24"/>
          <w:szCs w:val="24"/>
        </w:rPr>
        <w:t>):</w:t>
      </w:r>
      <w:r w:rsidR="00196A46" w:rsidRPr="00007393">
        <w:rPr>
          <w:rFonts w:ascii="Times New Roman" w:hAnsi="Times New Roman" w:cs="Times New Roman"/>
          <w:sz w:val="24"/>
          <w:szCs w:val="24"/>
        </w:rPr>
        <w:t xml:space="preserve"> </w:t>
      </w:r>
      <w:r w:rsidRPr="00007393">
        <w:rPr>
          <w:rFonts w:ascii="Times New Roman" w:hAnsi="Times New Roman" w:cs="Times New Roman"/>
          <w:b/>
          <w:bCs/>
          <w:sz w:val="24"/>
          <w:szCs w:val="24"/>
        </w:rPr>
        <w:t>12</w:t>
      </w:r>
    </w:p>
    <w:p w14:paraId="709AF122" w14:textId="773018A8" w:rsidR="00F24398" w:rsidRPr="00007393" w:rsidRDefault="00F24398" w:rsidP="00F24398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007393">
        <w:rPr>
          <w:rFonts w:ascii="Times New Roman" w:hAnsi="Times New Roman" w:cs="Times New Roman"/>
          <w:kern w:val="0"/>
          <w:sz w:val="24"/>
          <w:szCs w:val="24"/>
          <w:lang w:eastAsia="en-US"/>
        </w:rPr>
        <w:t>Daily PM</w:t>
      </w:r>
      <w:r w:rsidRPr="00007393">
        <w:rPr>
          <w:rFonts w:ascii="Times New Roman" w:hAnsi="Times New Roman" w:cs="Times New Roman"/>
          <w:kern w:val="0"/>
          <w:sz w:val="24"/>
          <w:szCs w:val="24"/>
          <w:vertAlign w:val="subscript"/>
          <w:lang w:eastAsia="en-US"/>
        </w:rPr>
        <w:t>2.5</w:t>
      </w:r>
      <w:r w:rsidRPr="00007393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</w:t>
      </w:r>
      <w:r w:rsidRPr="00007393">
        <w:rPr>
          <w:rFonts w:ascii="Times New Roman" w:hAnsi="Times New Roman" w:cs="Times New Roman"/>
          <w:kern w:val="0"/>
          <w:sz w:val="24"/>
          <w:szCs w:val="24"/>
        </w:rPr>
        <w:t>Standard</w:t>
      </w:r>
      <w:r w:rsidRPr="00007393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(</w:t>
      </w:r>
      <w:r w:rsidRPr="00007393">
        <w:rPr>
          <w:rFonts w:ascii="Times New Roman" w:hAnsi="Times New Roman" w:cs="Times New Roman"/>
          <w:sz w:val="24"/>
          <w:szCs w:val="24"/>
        </w:rPr>
        <w:t>μg/m</w:t>
      </w:r>
      <w:r w:rsidRPr="0000739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007393">
        <w:rPr>
          <w:rFonts w:ascii="Times New Roman" w:hAnsi="Times New Roman" w:cs="Times New Roman"/>
          <w:sz w:val="24"/>
          <w:szCs w:val="24"/>
        </w:rPr>
        <w:t>):</w:t>
      </w:r>
      <w:r w:rsidR="00196A46" w:rsidRPr="00007393">
        <w:rPr>
          <w:rFonts w:ascii="Times New Roman" w:hAnsi="Times New Roman" w:cs="Times New Roman"/>
          <w:sz w:val="24"/>
          <w:szCs w:val="24"/>
        </w:rPr>
        <w:t xml:space="preserve"> </w:t>
      </w:r>
      <w:r w:rsidRPr="00007393">
        <w:rPr>
          <w:rFonts w:ascii="Times New Roman" w:hAnsi="Times New Roman" w:cs="Times New Roman"/>
          <w:b/>
          <w:bCs/>
          <w:sz w:val="24"/>
          <w:szCs w:val="24"/>
        </w:rPr>
        <w:t>35</w:t>
      </w:r>
    </w:p>
    <w:p w14:paraId="4E097340" w14:textId="3B3F1D1B" w:rsidR="00F24398" w:rsidRPr="00007393" w:rsidRDefault="00F24398" w:rsidP="00F24398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007393">
        <w:rPr>
          <w:rFonts w:ascii="Times New Roman" w:hAnsi="Times New Roman" w:cs="Times New Roman"/>
          <w:sz w:val="24"/>
          <w:szCs w:val="24"/>
        </w:rPr>
        <w:t xml:space="preserve">8-hr Ozone Standard (ppb): </w:t>
      </w:r>
      <w:r w:rsidRPr="00007393">
        <w:rPr>
          <w:rFonts w:ascii="Times New Roman" w:hAnsi="Times New Roman" w:cs="Times New Roman"/>
          <w:b/>
          <w:bCs/>
          <w:sz w:val="24"/>
          <w:szCs w:val="24"/>
        </w:rPr>
        <w:t>70</w:t>
      </w:r>
    </w:p>
    <w:p w14:paraId="7F4C7922" w14:textId="6BDE608A" w:rsidR="00F24398" w:rsidRPr="00007393" w:rsidRDefault="00F24398" w:rsidP="00F24398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007393">
        <w:rPr>
          <w:rFonts w:ascii="Times New Roman" w:hAnsi="Times New Roman" w:cs="Times New Roman"/>
          <w:sz w:val="24"/>
          <w:szCs w:val="24"/>
        </w:rPr>
        <w:t>Cancer Risk (</w:t>
      </w:r>
      <w:r w:rsidR="009E4D1A" w:rsidRPr="00007393">
        <w:rPr>
          <w:rFonts w:ascii="Times New Roman" w:hAnsi="Times New Roman" w:cs="Times New Roman"/>
          <w:sz w:val="24"/>
          <w:szCs w:val="24"/>
        </w:rPr>
        <w:t>Max census tract-level in a county</w:t>
      </w:r>
      <w:r w:rsidRPr="00007393">
        <w:rPr>
          <w:rFonts w:ascii="Times New Roman" w:hAnsi="Times New Roman" w:cs="Times New Roman"/>
          <w:sz w:val="24"/>
          <w:szCs w:val="24"/>
        </w:rPr>
        <w:t>)</w:t>
      </w:r>
      <w:r w:rsidR="009E4D1A" w:rsidRPr="00007393">
        <w:rPr>
          <w:rFonts w:ascii="Times New Roman" w:hAnsi="Times New Roman" w:cs="Times New Roman"/>
          <w:sz w:val="24"/>
          <w:szCs w:val="24"/>
        </w:rPr>
        <w:t xml:space="preserve"> – Risk Value (x-in-1 million): </w:t>
      </w:r>
      <w:r w:rsidR="009E4D1A" w:rsidRPr="00007393">
        <w:rPr>
          <w:rFonts w:ascii="Times New Roman" w:hAnsi="Times New Roman" w:cs="Times New Roman"/>
          <w:b/>
          <w:bCs/>
          <w:sz w:val="24"/>
          <w:szCs w:val="24"/>
        </w:rPr>
        <w:t>40</w:t>
      </w:r>
    </w:p>
    <w:p w14:paraId="4D7F5CA4" w14:textId="66FF0606" w:rsidR="00F24398" w:rsidRPr="007C26D8" w:rsidRDefault="00975034" w:rsidP="000E74AC">
      <w:pPr>
        <w:spacing w:line="360" w:lineRule="auto"/>
        <w:jc w:val="both"/>
        <w:rPr>
          <w:rFonts w:eastAsiaTheme="minorEastAsia"/>
          <w:lang w:eastAsia="zh-CN"/>
        </w:rPr>
      </w:pPr>
      <w:r w:rsidRPr="00196A46">
        <w:rPr>
          <w:rFonts w:eastAsiaTheme="minorEastAsia"/>
          <w:lang w:eastAsia="zh-CN"/>
        </w:rPr>
        <w:t>“</w:t>
      </w:r>
      <w:r w:rsidRPr="00196A46">
        <w:rPr>
          <w:rFonts w:eastAsiaTheme="minorEastAsia"/>
        </w:rPr>
        <w:t>S</w:t>
      </w:r>
      <w:r w:rsidRPr="00196A46">
        <w:rPr>
          <w:rFonts w:eastAsiaTheme="minorEastAsia" w:hint="eastAsia"/>
        </w:rPr>
        <w:t>et</w:t>
      </w:r>
      <w:r w:rsidRPr="00196A46">
        <w:rPr>
          <w:rFonts w:eastAsiaTheme="minorEastAsia"/>
        </w:rPr>
        <w:t xml:space="preserve"> </w:t>
      </w:r>
      <w:r w:rsidRPr="00196A46">
        <w:rPr>
          <w:rFonts w:eastAsiaTheme="minorEastAsia" w:hint="eastAsia"/>
        </w:rPr>
        <w:t>all</w:t>
      </w:r>
      <w:r w:rsidRPr="00196A46">
        <w:rPr>
          <w:rFonts w:eastAsiaTheme="minorEastAsia"/>
        </w:rPr>
        <w:t xml:space="preserve"> </w:t>
      </w:r>
      <w:r w:rsidRPr="00196A46">
        <w:rPr>
          <w:rFonts w:eastAsiaTheme="minorEastAsia" w:hint="eastAsia"/>
        </w:rPr>
        <w:t>to</w:t>
      </w:r>
      <w:r w:rsidRPr="00196A46">
        <w:rPr>
          <w:rFonts w:eastAsiaTheme="minorEastAsia"/>
        </w:rPr>
        <w:t xml:space="preserve"> risk-based</w:t>
      </w:r>
      <w:r w:rsidRPr="00196A46">
        <w:rPr>
          <w:rFonts w:eastAsiaTheme="minorEastAsia" w:hint="eastAsia"/>
        </w:rPr>
        <w:t xml:space="preserve"> </w:t>
      </w:r>
      <w:r w:rsidRPr="00196A46">
        <w:rPr>
          <w:rFonts w:eastAsiaTheme="minorEastAsia"/>
        </w:rPr>
        <w:t>default</w:t>
      </w:r>
      <w:r w:rsidRPr="00196A46" w:rsidDel="00B85B56">
        <w:rPr>
          <w:rFonts w:eastAsiaTheme="minorEastAsia" w:hint="eastAsia"/>
        </w:rPr>
        <w:t xml:space="preserve"> </w:t>
      </w:r>
      <w:r w:rsidRPr="00196A46">
        <w:rPr>
          <w:rFonts w:eastAsiaTheme="minorEastAsia"/>
        </w:rPr>
        <w:t xml:space="preserve">value” </w:t>
      </w:r>
      <w:r w:rsidRPr="00196A46">
        <w:rPr>
          <w:rFonts w:eastAsiaTheme="minorEastAsia"/>
          <w:lang w:eastAsia="zh-CN"/>
        </w:rPr>
        <w:t>refers</w:t>
      </w:r>
      <w:r w:rsidRPr="009B2AC1">
        <w:rPr>
          <w:rFonts w:eastAsiaTheme="minorEastAsia"/>
          <w:lang w:eastAsia="zh-CN"/>
        </w:rPr>
        <w:t xml:space="preserve"> to the </w:t>
      </w:r>
      <w:r w:rsidRPr="00D33B20">
        <w:rPr>
          <w:rFonts w:eastAsiaTheme="minorEastAsia"/>
        </w:rPr>
        <w:t>Risk</w:t>
      </w:r>
      <w:r w:rsidRPr="009B2AC1">
        <w:rPr>
          <w:rFonts w:eastAsiaTheme="minorEastAsia"/>
          <w:lang w:eastAsia="zh-CN"/>
        </w:rPr>
        <w:t xml:space="preserve"> </w:t>
      </w:r>
      <w:r w:rsidRPr="00D33B20">
        <w:rPr>
          <w:rFonts w:eastAsiaTheme="minorEastAsia"/>
        </w:rPr>
        <w:t>default</w:t>
      </w:r>
      <w:r w:rsidRPr="009B2AC1">
        <w:rPr>
          <w:rFonts w:eastAsiaTheme="minorEastAsia"/>
          <w:lang w:eastAsia="zh-CN"/>
        </w:rPr>
        <w:t xml:space="preserve"> value</w:t>
      </w:r>
      <w:r>
        <w:rPr>
          <w:rFonts w:eastAsiaTheme="minorEastAsia"/>
          <w:lang w:eastAsia="zh-CN"/>
        </w:rPr>
        <w:t xml:space="preserve"> </w:t>
      </w:r>
      <w:r w:rsidRPr="009B2AC1">
        <w:rPr>
          <w:rFonts w:eastAsiaTheme="minorEastAsia"/>
          <w:lang w:eastAsia="zh-CN"/>
        </w:rPr>
        <w:t>of PM</w:t>
      </w:r>
      <w:r w:rsidRPr="009B2AC1">
        <w:rPr>
          <w:rFonts w:eastAsiaTheme="minorEastAsia"/>
          <w:vertAlign w:val="subscript"/>
          <w:lang w:eastAsia="zh-CN"/>
        </w:rPr>
        <w:t>2.5</w:t>
      </w:r>
      <w:r>
        <w:rPr>
          <w:rFonts w:eastAsiaTheme="minorEastAsia"/>
          <w:lang w:eastAsia="zh-CN"/>
        </w:rPr>
        <w:t xml:space="preserve">, </w:t>
      </w:r>
      <w:r w:rsidR="009559C8">
        <w:rPr>
          <w:rFonts w:eastAsiaTheme="minorEastAsia"/>
          <w:lang w:eastAsia="zh-CN"/>
        </w:rPr>
        <w:t>ozone</w:t>
      </w:r>
      <w:r w:rsidR="00D606B1">
        <w:rPr>
          <w:rFonts w:eastAsiaTheme="minorEastAsia"/>
          <w:vertAlign w:val="subscript"/>
          <w:lang w:eastAsia="zh-CN"/>
        </w:rPr>
        <w:t>,</w:t>
      </w:r>
      <w:r>
        <w:rPr>
          <w:rFonts w:eastAsiaTheme="minorEastAsia"/>
          <w:lang w:eastAsia="zh-CN"/>
        </w:rPr>
        <w:t xml:space="preserve"> </w:t>
      </w:r>
      <w:r w:rsidRPr="009B2AC1">
        <w:rPr>
          <w:rFonts w:eastAsiaTheme="minorEastAsia"/>
          <w:lang w:eastAsia="zh-CN"/>
        </w:rPr>
        <w:t xml:space="preserve">and </w:t>
      </w:r>
      <w:r>
        <w:rPr>
          <w:rFonts w:eastAsiaTheme="minorEastAsia"/>
          <w:lang w:eastAsia="zh-CN"/>
        </w:rPr>
        <w:t xml:space="preserve">air </w:t>
      </w:r>
      <w:r w:rsidRPr="009B2AC1">
        <w:rPr>
          <w:rFonts w:eastAsiaTheme="minorEastAsia"/>
          <w:lang w:eastAsia="zh-CN"/>
        </w:rPr>
        <w:t xml:space="preserve">toxic, </w:t>
      </w:r>
      <w:r w:rsidRPr="007C26D8">
        <w:rPr>
          <w:rFonts w:eastAsiaTheme="minorEastAsia"/>
          <w:lang w:eastAsia="zh-CN"/>
        </w:rPr>
        <w:t xml:space="preserve">and EJ/Demographics indicator </w:t>
      </w:r>
      <w:r w:rsidRPr="007C26D8">
        <w:rPr>
          <w:rFonts w:eastAsiaTheme="minorEastAsia"/>
        </w:rPr>
        <w:t>default</w:t>
      </w:r>
      <w:r w:rsidRPr="007C26D8">
        <w:rPr>
          <w:rFonts w:eastAsiaTheme="minorEastAsia"/>
          <w:lang w:eastAsia="zh-CN"/>
        </w:rPr>
        <w:t xml:space="preserve">; </w:t>
      </w:r>
    </w:p>
    <w:p w14:paraId="3F37B6B2" w14:textId="35BCF9BB" w:rsidR="009E4D1A" w:rsidRPr="007036C9" w:rsidRDefault="009E4D1A" w:rsidP="009E4D1A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PM</w:t>
      </w:r>
      <w:r w:rsidRPr="007036C9">
        <w:rPr>
          <w:rFonts w:ascii="Times New Roman" w:hAnsi="Times New Roman" w:cs="Times New Roman"/>
          <w:kern w:val="0"/>
          <w:sz w:val="24"/>
          <w:szCs w:val="24"/>
          <w:vertAlign w:val="subscript"/>
          <w:lang w:eastAsia="en-US"/>
        </w:rPr>
        <w:t>2.5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Mortality Rate (</w:t>
      </w:r>
      <w:r w:rsidRPr="007036C9">
        <w:rPr>
          <w:rFonts w:ascii="Times New Roman" w:hAnsi="Times New Roman" w:cs="Times New Roman"/>
          <w:sz w:val="24"/>
          <w:szCs w:val="24"/>
        </w:rPr>
        <w:t>Max census tract-level in a county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) – Risk Value (person per 10k per year)</w:t>
      </w:r>
      <w:r w:rsidRPr="007036C9">
        <w:rPr>
          <w:rFonts w:ascii="Times New Roman" w:hAnsi="Times New Roman" w:cs="Times New Roman"/>
          <w:sz w:val="24"/>
          <w:szCs w:val="24"/>
        </w:rPr>
        <w:t xml:space="preserve">:    </w:t>
      </w:r>
      <w:r w:rsidRPr="007036C9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936646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43CF3CDC" w14:textId="0998CADB" w:rsidR="009E4D1A" w:rsidRPr="007036C9" w:rsidRDefault="009E4D1A" w:rsidP="009E4D1A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Ozone Mortality Rate (</w:t>
      </w:r>
      <w:r w:rsidRPr="007036C9">
        <w:rPr>
          <w:rFonts w:ascii="Times New Roman" w:hAnsi="Times New Roman" w:cs="Times New Roman"/>
          <w:sz w:val="24"/>
          <w:szCs w:val="24"/>
        </w:rPr>
        <w:t>Max census tract-level in a county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) – Risk Value (person per 10k per year)</w:t>
      </w:r>
      <w:r w:rsidRPr="007036C9">
        <w:rPr>
          <w:rFonts w:ascii="Times New Roman" w:hAnsi="Times New Roman" w:cs="Times New Roman"/>
          <w:sz w:val="24"/>
          <w:szCs w:val="24"/>
        </w:rPr>
        <w:t xml:space="preserve">:    </w:t>
      </w:r>
      <w:r w:rsidRPr="007036C9">
        <w:rPr>
          <w:rFonts w:ascii="Times New Roman" w:hAnsi="Times New Roman" w:cs="Times New Roman"/>
          <w:b/>
          <w:bCs/>
          <w:sz w:val="24"/>
          <w:szCs w:val="24"/>
        </w:rPr>
        <w:t>10</w:t>
      </w:r>
    </w:p>
    <w:p w14:paraId="4B7912E5" w14:textId="77777777" w:rsidR="009E4D1A" w:rsidRPr="007036C9" w:rsidRDefault="009E4D1A" w:rsidP="009E4D1A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7036C9">
        <w:rPr>
          <w:rFonts w:ascii="Times New Roman" w:hAnsi="Times New Roman" w:cs="Times New Roman"/>
          <w:sz w:val="24"/>
          <w:szCs w:val="24"/>
        </w:rPr>
        <w:t xml:space="preserve">Cancer Risk (Max census tract-level in a county) – Risk Value (x-in-1 million): </w:t>
      </w:r>
      <w:r w:rsidRPr="007036C9">
        <w:rPr>
          <w:rFonts w:ascii="Times New Roman" w:hAnsi="Times New Roman" w:cs="Times New Roman"/>
          <w:b/>
          <w:bCs/>
          <w:sz w:val="24"/>
          <w:szCs w:val="24"/>
        </w:rPr>
        <w:t>40</w:t>
      </w:r>
    </w:p>
    <w:p w14:paraId="7ED6B04E" w14:textId="20AEE27E" w:rsidR="009E4D1A" w:rsidRPr="005C65F6" w:rsidRDefault="00D56A39" w:rsidP="009E4D1A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7036C9">
        <w:rPr>
          <w:rFonts w:ascii="Times New Roman" w:hAnsi="Times New Roman" w:cs="Times New Roman"/>
          <w:sz w:val="24"/>
          <w:szCs w:val="24"/>
        </w:rPr>
        <w:t>EJ/Demographics - EJ/Demographics Indicator</w:t>
      </w:r>
      <w:r w:rsidR="009E4D1A" w:rsidRPr="007036C9">
        <w:rPr>
          <w:rFonts w:ascii="Times New Roman" w:hAnsi="Times New Roman" w:cs="Times New Roman"/>
          <w:sz w:val="24"/>
          <w:szCs w:val="24"/>
        </w:rPr>
        <w:t xml:space="preserve"> –</w:t>
      </w:r>
      <w:r w:rsidRPr="007036C9">
        <w:rPr>
          <w:rFonts w:ascii="Times New Roman" w:hAnsi="Times New Roman" w:cs="Times New Roman"/>
          <w:sz w:val="24"/>
          <w:szCs w:val="24"/>
        </w:rPr>
        <w:t>Demographic Index</w:t>
      </w:r>
      <w:r w:rsidR="009E4D1A" w:rsidRPr="007036C9">
        <w:rPr>
          <w:rFonts w:ascii="Times New Roman" w:hAnsi="Times New Roman" w:cs="Times New Roman"/>
          <w:sz w:val="24"/>
          <w:szCs w:val="24"/>
        </w:rPr>
        <w:t xml:space="preserve">: </w:t>
      </w:r>
      <w:r w:rsidRPr="007036C9">
        <w:rPr>
          <w:rFonts w:ascii="Times New Roman" w:hAnsi="Times New Roman" w:cs="Times New Roman"/>
          <w:b/>
          <w:bCs/>
          <w:sz w:val="24"/>
          <w:szCs w:val="24"/>
        </w:rPr>
        <w:t>50</w:t>
      </w:r>
    </w:p>
    <w:p w14:paraId="7033D11D" w14:textId="112D65EC" w:rsidR="008D391D" w:rsidRPr="005C65F6" w:rsidRDefault="008D391D" w:rsidP="008D391D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>
        <w:rPr>
          <w:rFonts w:ascii="Times New Roman" w:hAnsi="Times New Roman" w:cs="Times New Roman" w:hint="eastAsia"/>
          <w:sz w:val="24"/>
          <w:szCs w:val="24"/>
        </w:rPr>
        <w:t>Climate Risk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 w:hint="eastAsia"/>
          <w:sz w:val="24"/>
          <w:szCs w:val="24"/>
        </w:rPr>
        <w:t>Heat Index Value</w:t>
      </w:r>
      <w:r w:rsidR="007274C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 w:rsidR="0056492E">
        <w:rPr>
          <w:rFonts w:ascii="Times New Roman" w:hAnsi="Times New Roman" w:cs="Times New Roman"/>
          <w:sz w:val="24"/>
          <w:szCs w:val="24"/>
        </w:rPr>
        <w:t>℉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 w:hint="eastAsia"/>
          <w:sz w:val="24"/>
          <w:szCs w:val="24"/>
        </w:rPr>
        <w:t xml:space="preserve"> Heat Index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Present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96</w:t>
      </w:r>
    </w:p>
    <w:p w14:paraId="08813E8C" w14:textId="54323CE2" w:rsidR="00F24398" w:rsidRPr="007C26D8" w:rsidRDefault="00975034" w:rsidP="000E74AC">
      <w:pPr>
        <w:spacing w:line="360" w:lineRule="auto"/>
        <w:jc w:val="both"/>
        <w:rPr>
          <w:rFonts w:eastAsiaTheme="minorEastAsia"/>
          <w:lang w:eastAsia="zh-CN"/>
        </w:rPr>
      </w:pPr>
      <w:r w:rsidRPr="007C26D8">
        <w:rPr>
          <w:rFonts w:eastAsiaTheme="minorEastAsia"/>
          <w:lang w:eastAsia="zh-CN"/>
        </w:rPr>
        <w:t>“</w:t>
      </w:r>
      <w:r w:rsidRPr="007C26D8">
        <w:rPr>
          <w:rFonts w:eastAsiaTheme="minorEastAsia"/>
        </w:rPr>
        <w:t>S</w:t>
      </w:r>
      <w:r w:rsidRPr="007C26D8">
        <w:rPr>
          <w:rFonts w:eastAsiaTheme="minorEastAsia" w:hint="eastAsia"/>
        </w:rPr>
        <w:t>et</w:t>
      </w:r>
      <w:r w:rsidRPr="007C26D8">
        <w:rPr>
          <w:rFonts w:eastAsiaTheme="minorEastAsia"/>
        </w:rPr>
        <w:t xml:space="preserve"> </w:t>
      </w:r>
      <w:r w:rsidRPr="007C26D8">
        <w:rPr>
          <w:rFonts w:eastAsiaTheme="minorEastAsia" w:hint="eastAsia"/>
        </w:rPr>
        <w:t>all</w:t>
      </w:r>
      <w:r w:rsidRPr="007C26D8">
        <w:rPr>
          <w:rFonts w:eastAsiaTheme="minorEastAsia"/>
        </w:rPr>
        <w:t xml:space="preserve"> </w:t>
      </w:r>
      <w:r w:rsidRPr="007C26D8">
        <w:rPr>
          <w:rFonts w:eastAsiaTheme="minorEastAsia" w:hint="eastAsia"/>
        </w:rPr>
        <w:t>to</w:t>
      </w:r>
      <w:r w:rsidRPr="007C26D8">
        <w:rPr>
          <w:rFonts w:eastAsiaTheme="minorEastAsia"/>
        </w:rPr>
        <w:t xml:space="preserve"> risk</w:t>
      </w:r>
      <w:r w:rsidRPr="00D33B20">
        <w:rPr>
          <w:rFonts w:eastAsiaTheme="minorEastAsia"/>
        </w:rPr>
        <w:t>-based</w:t>
      </w:r>
      <w:r w:rsidRPr="00D33B20">
        <w:rPr>
          <w:rFonts w:eastAsiaTheme="minorEastAsia" w:hint="eastAsia"/>
        </w:rPr>
        <w:t xml:space="preserve"> </w:t>
      </w:r>
      <w:r w:rsidRPr="00D33B20">
        <w:rPr>
          <w:rFonts w:eastAsiaTheme="minorEastAsia"/>
        </w:rPr>
        <w:t>default</w:t>
      </w:r>
      <w:r w:rsidRPr="00D33B20" w:rsidDel="00B85B56">
        <w:rPr>
          <w:rFonts w:eastAsiaTheme="minorEastAsia" w:hint="eastAsia"/>
        </w:rPr>
        <w:t xml:space="preserve"> </w:t>
      </w:r>
      <w:r w:rsidR="00727DF8">
        <w:rPr>
          <w:rFonts w:eastAsiaTheme="minorEastAsia"/>
        </w:rPr>
        <w:t>percen</w:t>
      </w:r>
      <w:r w:rsidRPr="00D33B20">
        <w:rPr>
          <w:rFonts w:eastAsiaTheme="minorEastAsia"/>
        </w:rPr>
        <w:t>tile</w:t>
      </w:r>
      <w:r>
        <w:rPr>
          <w:rFonts w:eastAsiaTheme="minorEastAsia"/>
          <w:lang w:eastAsia="zh-CN"/>
        </w:rPr>
        <w:t>” refers to</w:t>
      </w:r>
      <w:r w:rsidR="0072757B">
        <w:rPr>
          <w:rFonts w:eastAsiaTheme="minorEastAsia"/>
          <w:lang w:eastAsia="zh-CN"/>
        </w:rPr>
        <w:t xml:space="preserve"> the top 90% percentile for </w:t>
      </w:r>
      <w:r w:rsidR="0072757B" w:rsidRPr="009B2AC1">
        <w:rPr>
          <w:rFonts w:eastAsiaTheme="minorEastAsia"/>
          <w:lang w:eastAsia="zh-CN"/>
        </w:rPr>
        <w:t>PM</w:t>
      </w:r>
      <w:r w:rsidR="0072757B" w:rsidRPr="009B2AC1">
        <w:rPr>
          <w:rFonts w:eastAsiaTheme="minorEastAsia"/>
          <w:vertAlign w:val="subscript"/>
          <w:lang w:eastAsia="zh-CN"/>
        </w:rPr>
        <w:t>2.5</w:t>
      </w:r>
      <w:r w:rsidR="0072757B">
        <w:rPr>
          <w:rFonts w:eastAsiaTheme="minorEastAsia"/>
          <w:lang w:eastAsia="zh-CN"/>
        </w:rPr>
        <w:t xml:space="preserve">, </w:t>
      </w:r>
      <w:r w:rsidR="009559C8">
        <w:rPr>
          <w:rFonts w:eastAsiaTheme="minorEastAsia"/>
          <w:lang w:eastAsia="zh-CN"/>
        </w:rPr>
        <w:t>ozone</w:t>
      </w:r>
      <w:r w:rsidR="0072757B">
        <w:rPr>
          <w:rFonts w:eastAsiaTheme="minorEastAsia"/>
          <w:vertAlign w:val="subscript"/>
          <w:lang w:eastAsia="zh-CN"/>
        </w:rPr>
        <w:t>,</w:t>
      </w:r>
      <w:r w:rsidR="0072757B">
        <w:rPr>
          <w:rFonts w:eastAsiaTheme="minorEastAsia"/>
          <w:lang w:eastAsia="zh-CN"/>
        </w:rPr>
        <w:t xml:space="preserve"> </w:t>
      </w:r>
      <w:r w:rsidR="0072757B" w:rsidRPr="009B2AC1">
        <w:rPr>
          <w:rFonts w:eastAsiaTheme="minorEastAsia"/>
          <w:lang w:eastAsia="zh-CN"/>
        </w:rPr>
        <w:t>a</w:t>
      </w:r>
      <w:r w:rsidR="0072757B" w:rsidRPr="007C26D8">
        <w:rPr>
          <w:rFonts w:eastAsiaTheme="minorEastAsia"/>
          <w:lang w:eastAsia="zh-CN"/>
        </w:rPr>
        <w:t>nd air toxic, and EJ/Demographics indicator</w:t>
      </w:r>
      <w:r w:rsidRPr="007C26D8">
        <w:rPr>
          <w:rFonts w:eastAsiaTheme="minorEastAsia"/>
          <w:lang w:eastAsia="zh-CN"/>
        </w:rPr>
        <w:t>;</w:t>
      </w:r>
    </w:p>
    <w:p w14:paraId="70808D97" w14:textId="5659EE72" w:rsidR="00D56A39" w:rsidRPr="007036C9" w:rsidRDefault="00D56A39" w:rsidP="00D56A39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PM</w:t>
      </w:r>
      <w:r w:rsidRPr="007036C9">
        <w:rPr>
          <w:rFonts w:ascii="Times New Roman" w:hAnsi="Times New Roman" w:cs="Times New Roman"/>
          <w:kern w:val="0"/>
          <w:sz w:val="24"/>
          <w:szCs w:val="24"/>
          <w:vertAlign w:val="subscript"/>
          <w:lang w:eastAsia="en-US"/>
        </w:rPr>
        <w:t>2.5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Mortality Rate (</w:t>
      </w:r>
      <w:r w:rsidRPr="007036C9">
        <w:rPr>
          <w:rFonts w:ascii="Times New Roman" w:hAnsi="Times New Roman" w:cs="Times New Roman"/>
          <w:sz w:val="24"/>
          <w:szCs w:val="24"/>
        </w:rPr>
        <w:t>Max census tract-level in a county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) – Top Risk Percentile 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lastRenderedPageBreak/>
        <w:t>(high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>er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 w:rsidRPr="007036C9">
        <w:rPr>
          <w:rFonts w:ascii="Times New Roman" w:hAnsi="Times New Roman" w:cs="Times New Roman"/>
          <w:sz w:val="24"/>
          <w:szCs w:val="24"/>
        </w:rPr>
        <w:t xml:space="preserve">:    </w:t>
      </w:r>
      <w:r w:rsidRPr="007036C9">
        <w:rPr>
          <w:rFonts w:ascii="Times New Roman" w:hAnsi="Times New Roman" w:cs="Times New Roman"/>
          <w:b/>
          <w:bCs/>
          <w:sz w:val="24"/>
          <w:szCs w:val="24"/>
        </w:rPr>
        <w:t>90</w:t>
      </w:r>
    </w:p>
    <w:p w14:paraId="5629845C" w14:textId="77777777" w:rsidR="00D56A39" w:rsidRPr="007036C9" w:rsidRDefault="00D56A39" w:rsidP="00D56A39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Ozone Mortality Rate (</w:t>
      </w:r>
      <w:r w:rsidRPr="007036C9">
        <w:rPr>
          <w:rFonts w:ascii="Times New Roman" w:hAnsi="Times New Roman" w:cs="Times New Roman"/>
          <w:sz w:val="24"/>
          <w:szCs w:val="24"/>
        </w:rPr>
        <w:t>Max census tract-level in a county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) – Top Risk Percentile (high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>er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 w:rsidRPr="007036C9">
        <w:rPr>
          <w:rFonts w:ascii="Times New Roman" w:hAnsi="Times New Roman" w:cs="Times New Roman"/>
          <w:sz w:val="24"/>
          <w:szCs w:val="24"/>
        </w:rPr>
        <w:t xml:space="preserve">:    </w:t>
      </w:r>
      <w:r w:rsidRPr="007036C9">
        <w:rPr>
          <w:rFonts w:ascii="Times New Roman" w:hAnsi="Times New Roman" w:cs="Times New Roman"/>
          <w:b/>
          <w:bCs/>
          <w:sz w:val="24"/>
          <w:szCs w:val="24"/>
        </w:rPr>
        <w:t>90</w:t>
      </w:r>
    </w:p>
    <w:p w14:paraId="2E000507" w14:textId="37EB54F2" w:rsidR="00D56A39" w:rsidRPr="007036C9" w:rsidRDefault="00D56A39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7036C9">
        <w:rPr>
          <w:rFonts w:ascii="Times New Roman" w:hAnsi="Times New Roman" w:cs="Times New Roman"/>
          <w:sz w:val="24"/>
          <w:szCs w:val="24"/>
        </w:rPr>
        <w:t xml:space="preserve">Cancer Risk (Max census tract-level in a county) – 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Top Risk Percentile (high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>er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 w:rsidRPr="007036C9">
        <w:rPr>
          <w:rFonts w:ascii="Times New Roman" w:hAnsi="Times New Roman" w:cs="Times New Roman"/>
          <w:sz w:val="24"/>
          <w:szCs w:val="24"/>
        </w:rPr>
        <w:t xml:space="preserve">:    </w:t>
      </w:r>
      <w:r w:rsidRPr="007036C9">
        <w:rPr>
          <w:rFonts w:ascii="Times New Roman" w:hAnsi="Times New Roman" w:cs="Times New Roman"/>
          <w:b/>
          <w:bCs/>
          <w:sz w:val="24"/>
          <w:szCs w:val="24"/>
        </w:rPr>
        <w:t>90</w:t>
      </w:r>
    </w:p>
    <w:p w14:paraId="043F04EF" w14:textId="47741DC7" w:rsidR="00D56A39" w:rsidRPr="005C65F6" w:rsidRDefault="00D56A39">
      <w:pPr>
        <w:pStyle w:val="af9"/>
        <w:numPr>
          <w:ilvl w:val="0"/>
          <w:numId w:val="26"/>
        </w:numPr>
        <w:ind w:firstLineChars="0"/>
        <w:rPr>
          <w:sz w:val="24"/>
          <w:szCs w:val="24"/>
        </w:rPr>
      </w:pPr>
      <w:r w:rsidRPr="007036C9">
        <w:rPr>
          <w:rFonts w:ascii="Times New Roman" w:hAnsi="Times New Roman" w:cs="Times New Roman"/>
          <w:sz w:val="24"/>
          <w:szCs w:val="24"/>
        </w:rPr>
        <w:t>EJ/Demographics –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Top Percentile (high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>er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 xml:space="preserve"> - </w:t>
      </w:r>
      <w:r w:rsidRPr="007036C9">
        <w:rPr>
          <w:rFonts w:ascii="Times New Roman" w:hAnsi="Times New Roman" w:cs="Times New Roman"/>
          <w:sz w:val="24"/>
          <w:szCs w:val="24"/>
        </w:rPr>
        <w:t xml:space="preserve">Demographic Index:    </w:t>
      </w:r>
      <w:r w:rsidRPr="007036C9">
        <w:rPr>
          <w:rFonts w:ascii="Times New Roman" w:hAnsi="Times New Roman" w:cs="Times New Roman"/>
          <w:b/>
          <w:bCs/>
          <w:sz w:val="24"/>
          <w:szCs w:val="24"/>
        </w:rPr>
        <w:t>90</w:t>
      </w:r>
    </w:p>
    <w:p w14:paraId="4CA72EC3" w14:textId="58A78F92" w:rsidR="008D391D" w:rsidRPr="005C65F6" w:rsidRDefault="008D391D" w:rsidP="008D391D">
      <w:pPr>
        <w:pStyle w:val="af9"/>
        <w:numPr>
          <w:ilvl w:val="0"/>
          <w:numId w:val="26"/>
        </w:numPr>
        <w:ind w:firstLineChars="0"/>
        <w:rPr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Climate Risk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 w:hint="eastAsia"/>
          <w:sz w:val="24"/>
          <w:szCs w:val="24"/>
        </w:rPr>
        <w:t xml:space="preserve">Heat Index </w:t>
      </w:r>
      <w:r>
        <w:rPr>
          <w:rFonts w:ascii="Times New Roman" w:hAnsi="Times New Roman" w:cs="Times New Roman"/>
          <w:kern w:val="0"/>
          <w:sz w:val="24"/>
          <w:szCs w:val="24"/>
          <w:lang w:eastAsia="en-US"/>
        </w:rPr>
        <w:t>Top Percentile (high</w:t>
      </w:r>
      <w:r>
        <w:rPr>
          <w:rFonts w:ascii="Times New Roman" w:hAnsi="Times New Roman" w:cs="Times New Roman"/>
          <w:kern w:val="0"/>
          <w:sz w:val="24"/>
          <w:szCs w:val="24"/>
        </w:rPr>
        <w:t>er</w:t>
      </w:r>
      <w:r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 w:hint="eastAsia"/>
          <w:sz w:val="24"/>
          <w:szCs w:val="24"/>
        </w:rPr>
        <w:t xml:space="preserve"> Heat Index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73C7A">
        <w:rPr>
          <w:rFonts w:ascii="Times New Roman" w:hAnsi="Times New Roman" w:cs="Times New Roman"/>
          <w:sz w:val="24"/>
          <w:szCs w:val="24"/>
        </w:rPr>
        <w:t>Present: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90</w:t>
      </w:r>
    </w:p>
    <w:p w14:paraId="33EBC068" w14:textId="265683DE" w:rsidR="00975034" w:rsidRPr="007C26D8" w:rsidRDefault="00975034" w:rsidP="000E74AC">
      <w:pPr>
        <w:spacing w:line="360" w:lineRule="auto"/>
        <w:jc w:val="both"/>
        <w:rPr>
          <w:rFonts w:eastAsiaTheme="minorEastAsia"/>
          <w:lang w:eastAsia="zh-CN"/>
        </w:rPr>
      </w:pPr>
      <w:r w:rsidRPr="007C26D8">
        <w:rPr>
          <w:rFonts w:eastAsiaTheme="minorEastAsia"/>
          <w:lang w:eastAsia="zh-CN"/>
        </w:rPr>
        <w:t xml:space="preserve"> “</w:t>
      </w:r>
      <w:r w:rsidRPr="007C26D8">
        <w:rPr>
          <w:rFonts w:eastAsiaTheme="minorEastAsia"/>
        </w:rPr>
        <w:t>S</w:t>
      </w:r>
      <w:r w:rsidRPr="007C26D8">
        <w:rPr>
          <w:rFonts w:eastAsiaTheme="minorEastAsia" w:hint="eastAsia"/>
        </w:rPr>
        <w:t>et</w:t>
      </w:r>
      <w:r w:rsidRPr="007C26D8">
        <w:rPr>
          <w:rFonts w:eastAsiaTheme="minorEastAsia"/>
        </w:rPr>
        <w:t xml:space="preserve"> </w:t>
      </w:r>
      <w:r w:rsidRPr="007C26D8">
        <w:rPr>
          <w:rFonts w:eastAsiaTheme="minorEastAsia" w:hint="eastAsia"/>
        </w:rPr>
        <w:t>all</w:t>
      </w:r>
      <w:r w:rsidRPr="007C26D8">
        <w:rPr>
          <w:rFonts w:eastAsiaTheme="minorEastAsia"/>
        </w:rPr>
        <w:t xml:space="preserve"> </w:t>
      </w:r>
      <w:r w:rsidRPr="007C26D8">
        <w:rPr>
          <w:rFonts w:eastAsiaTheme="minorEastAsia" w:hint="eastAsia"/>
        </w:rPr>
        <w:t>to</w:t>
      </w:r>
      <w:r w:rsidRPr="007C26D8">
        <w:rPr>
          <w:rFonts w:eastAsiaTheme="minorEastAsia"/>
        </w:rPr>
        <w:t xml:space="preserve"> risk-based</w:t>
      </w:r>
      <w:r w:rsidRPr="00D33B20">
        <w:rPr>
          <w:rFonts w:eastAsiaTheme="minorEastAsia" w:hint="eastAsia"/>
        </w:rPr>
        <w:t xml:space="preserve"> </w:t>
      </w:r>
      <w:r w:rsidRPr="00D33B20">
        <w:rPr>
          <w:rFonts w:eastAsiaTheme="minorEastAsia"/>
        </w:rPr>
        <w:t>desired</w:t>
      </w:r>
      <w:r w:rsidRPr="00D33B20" w:rsidDel="00B85B56">
        <w:rPr>
          <w:rFonts w:eastAsiaTheme="minorEastAsia" w:hint="eastAsia"/>
        </w:rPr>
        <w:t xml:space="preserve"> </w:t>
      </w:r>
      <w:r w:rsidR="00727DF8">
        <w:rPr>
          <w:rFonts w:eastAsiaTheme="minorEastAsia"/>
        </w:rPr>
        <w:t>percen</w:t>
      </w:r>
      <w:r w:rsidRPr="00D33B20">
        <w:rPr>
          <w:rFonts w:eastAsiaTheme="minorEastAsia"/>
        </w:rPr>
        <w:t>tile</w:t>
      </w:r>
      <w:r>
        <w:rPr>
          <w:rFonts w:eastAsiaTheme="minorEastAsia"/>
        </w:rPr>
        <w:t xml:space="preserve">” refers </w:t>
      </w:r>
      <w:r w:rsidR="0072757B">
        <w:rPr>
          <w:rFonts w:eastAsiaTheme="minorEastAsia"/>
          <w:lang w:eastAsia="zh-CN"/>
        </w:rPr>
        <w:t xml:space="preserve">the top X percentile for </w:t>
      </w:r>
      <w:r w:rsidR="0072757B" w:rsidRPr="009B2AC1">
        <w:rPr>
          <w:rFonts w:eastAsiaTheme="minorEastAsia"/>
          <w:lang w:eastAsia="zh-CN"/>
        </w:rPr>
        <w:t>PM</w:t>
      </w:r>
      <w:r w:rsidR="0072757B" w:rsidRPr="009B2AC1">
        <w:rPr>
          <w:rFonts w:eastAsiaTheme="minorEastAsia"/>
          <w:vertAlign w:val="subscript"/>
          <w:lang w:eastAsia="zh-CN"/>
        </w:rPr>
        <w:t>2.5</w:t>
      </w:r>
      <w:r w:rsidR="0072757B">
        <w:rPr>
          <w:rFonts w:eastAsiaTheme="minorEastAsia"/>
          <w:lang w:eastAsia="zh-CN"/>
        </w:rPr>
        <w:t xml:space="preserve">, </w:t>
      </w:r>
      <w:r w:rsidR="009559C8" w:rsidRPr="009559C8">
        <w:rPr>
          <w:rFonts w:eastAsiaTheme="minorEastAsia"/>
          <w:lang w:eastAsia="zh-CN"/>
        </w:rPr>
        <w:t>ozone</w:t>
      </w:r>
      <w:r w:rsidR="0072757B">
        <w:rPr>
          <w:rFonts w:eastAsiaTheme="minorEastAsia"/>
          <w:vertAlign w:val="subscript"/>
          <w:lang w:eastAsia="zh-CN"/>
        </w:rPr>
        <w:t>,</w:t>
      </w:r>
      <w:r w:rsidR="0072757B">
        <w:rPr>
          <w:rFonts w:eastAsiaTheme="minorEastAsia"/>
          <w:lang w:eastAsia="zh-CN"/>
        </w:rPr>
        <w:t xml:space="preserve"> </w:t>
      </w:r>
      <w:r w:rsidR="0072757B" w:rsidRPr="009B2AC1">
        <w:rPr>
          <w:rFonts w:eastAsiaTheme="minorEastAsia"/>
          <w:lang w:eastAsia="zh-CN"/>
        </w:rPr>
        <w:t xml:space="preserve">and </w:t>
      </w:r>
      <w:r w:rsidR="0072757B">
        <w:rPr>
          <w:rFonts w:eastAsiaTheme="minorEastAsia"/>
          <w:lang w:eastAsia="zh-CN"/>
        </w:rPr>
        <w:t xml:space="preserve">air </w:t>
      </w:r>
      <w:r w:rsidR="0072757B" w:rsidRPr="009B2AC1">
        <w:rPr>
          <w:rFonts w:eastAsiaTheme="minorEastAsia"/>
          <w:lang w:eastAsia="zh-CN"/>
        </w:rPr>
        <w:t xml:space="preserve">toxic, </w:t>
      </w:r>
      <w:r w:rsidR="0072757B">
        <w:rPr>
          <w:rFonts w:eastAsiaTheme="minorEastAsia"/>
          <w:lang w:eastAsia="zh-CN"/>
        </w:rPr>
        <w:t xml:space="preserve">and </w:t>
      </w:r>
      <w:r w:rsidR="0072757B" w:rsidRPr="00047906">
        <w:rPr>
          <w:rFonts w:eastAsiaTheme="minorEastAsia"/>
          <w:lang w:eastAsia="zh-CN"/>
        </w:rPr>
        <w:t>EJ/De</w:t>
      </w:r>
      <w:r w:rsidR="0072757B" w:rsidRPr="007C26D8">
        <w:rPr>
          <w:rFonts w:eastAsiaTheme="minorEastAsia"/>
          <w:lang w:eastAsia="zh-CN"/>
        </w:rPr>
        <w:t xml:space="preserve">mographics indicator, where X </w:t>
      </w:r>
      <w:r w:rsidR="0072757B" w:rsidRPr="007C26D8">
        <w:rPr>
          <w:rFonts w:eastAsiaTheme="minorEastAsia" w:hint="eastAsia"/>
          <w:lang w:eastAsia="zh-CN"/>
        </w:rPr>
        <w:t>is</w:t>
      </w:r>
      <w:r w:rsidR="0072757B" w:rsidRPr="007C26D8">
        <w:rPr>
          <w:rFonts w:eastAsiaTheme="minorEastAsia"/>
          <w:lang w:eastAsia="zh-CN"/>
        </w:rPr>
        <w:t xml:space="preserve"> </w:t>
      </w:r>
      <w:r w:rsidR="0072757B" w:rsidRPr="007C26D8">
        <w:rPr>
          <w:rFonts w:eastAsiaTheme="minorEastAsia" w:hint="eastAsia"/>
          <w:lang w:eastAsia="zh-CN"/>
        </w:rPr>
        <w:t>a</w:t>
      </w:r>
      <w:r w:rsidR="0072757B" w:rsidRPr="007C26D8">
        <w:rPr>
          <w:rFonts w:eastAsiaTheme="minorEastAsia"/>
          <w:lang w:eastAsia="zh-CN"/>
        </w:rPr>
        <w:t xml:space="preserve"> user-custom value (0~100).</w:t>
      </w:r>
    </w:p>
    <w:p w14:paraId="6CAD3644" w14:textId="159C1BE4" w:rsidR="00D56A39" w:rsidRPr="007036C9" w:rsidRDefault="00D56A39" w:rsidP="00D56A39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PM</w:t>
      </w:r>
      <w:r w:rsidRPr="007036C9">
        <w:rPr>
          <w:rFonts w:ascii="Times New Roman" w:hAnsi="Times New Roman" w:cs="Times New Roman"/>
          <w:kern w:val="0"/>
          <w:sz w:val="24"/>
          <w:szCs w:val="24"/>
          <w:vertAlign w:val="subscript"/>
          <w:lang w:eastAsia="en-US"/>
        </w:rPr>
        <w:t>2.5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Mortality Rate (</w:t>
      </w:r>
      <w:r w:rsidRPr="007036C9">
        <w:rPr>
          <w:rFonts w:ascii="Times New Roman" w:hAnsi="Times New Roman" w:cs="Times New Roman"/>
          <w:sz w:val="24"/>
          <w:szCs w:val="24"/>
        </w:rPr>
        <w:t>Max census tract-level in a county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) – Top Risk Percentile (high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>er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 w:rsidRPr="007036C9">
        <w:rPr>
          <w:rFonts w:ascii="Times New Roman" w:hAnsi="Times New Roman" w:cs="Times New Roman"/>
          <w:sz w:val="24"/>
          <w:szCs w:val="24"/>
        </w:rPr>
        <w:t xml:space="preserve">:    </w:t>
      </w:r>
      <w:r w:rsidR="00500AE9" w:rsidRPr="007036C9">
        <w:rPr>
          <w:rFonts w:ascii="Times New Roman" w:hAnsi="Times New Roman" w:cs="Times New Roman"/>
          <w:b/>
          <w:bCs/>
          <w:sz w:val="24"/>
          <w:szCs w:val="24"/>
        </w:rPr>
        <w:t>X</w:t>
      </w:r>
    </w:p>
    <w:p w14:paraId="4C07ADA3" w14:textId="2E26D8A4" w:rsidR="00D56A39" w:rsidRPr="007036C9" w:rsidRDefault="00D56A39" w:rsidP="00D56A39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sz w:val="24"/>
          <w:szCs w:val="24"/>
        </w:rPr>
      </w:pP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Ozone Mortality Rate (</w:t>
      </w:r>
      <w:r w:rsidRPr="007036C9">
        <w:rPr>
          <w:rFonts w:ascii="Times New Roman" w:hAnsi="Times New Roman" w:cs="Times New Roman"/>
          <w:sz w:val="24"/>
          <w:szCs w:val="24"/>
        </w:rPr>
        <w:t>Max census tract-level in a county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) – Top Risk Percentile (high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>er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 w:rsidRPr="007036C9">
        <w:rPr>
          <w:rFonts w:ascii="Times New Roman" w:hAnsi="Times New Roman" w:cs="Times New Roman"/>
          <w:sz w:val="24"/>
          <w:szCs w:val="24"/>
        </w:rPr>
        <w:t xml:space="preserve">:    </w:t>
      </w:r>
      <w:r w:rsidR="0072757B" w:rsidRPr="007036C9">
        <w:rPr>
          <w:rFonts w:ascii="Times New Roman" w:hAnsi="Times New Roman" w:cs="Times New Roman"/>
          <w:b/>
          <w:bCs/>
          <w:sz w:val="24"/>
          <w:szCs w:val="24"/>
        </w:rPr>
        <w:t>X</w:t>
      </w:r>
    </w:p>
    <w:p w14:paraId="5D9D2572" w14:textId="1684FAF0" w:rsidR="00D56A39" w:rsidRPr="007036C9" w:rsidRDefault="00D56A39" w:rsidP="00D56A39">
      <w:pPr>
        <w:pStyle w:val="af9"/>
        <w:numPr>
          <w:ilvl w:val="0"/>
          <w:numId w:val="26"/>
        </w:numPr>
        <w:ind w:firstLineChars="0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7036C9">
        <w:rPr>
          <w:rFonts w:ascii="Times New Roman" w:hAnsi="Times New Roman" w:cs="Times New Roman"/>
          <w:sz w:val="24"/>
          <w:szCs w:val="24"/>
        </w:rPr>
        <w:t xml:space="preserve">Cancer Risk (Max census tract-level in a county) – 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>Top Risk Percentile (high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>er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 w:rsidRPr="007036C9">
        <w:rPr>
          <w:rFonts w:ascii="Times New Roman" w:hAnsi="Times New Roman" w:cs="Times New Roman"/>
          <w:sz w:val="24"/>
          <w:szCs w:val="24"/>
        </w:rPr>
        <w:t xml:space="preserve">:    </w:t>
      </w:r>
      <w:r w:rsidR="0072757B" w:rsidRPr="007036C9">
        <w:rPr>
          <w:rFonts w:ascii="Times New Roman" w:hAnsi="Times New Roman" w:cs="Times New Roman"/>
          <w:b/>
          <w:bCs/>
          <w:sz w:val="24"/>
          <w:szCs w:val="24"/>
        </w:rPr>
        <w:t>X</w:t>
      </w:r>
    </w:p>
    <w:p w14:paraId="70B28172" w14:textId="0B45489F" w:rsidR="00D56A39" w:rsidRPr="005C65F6" w:rsidRDefault="00D56A39" w:rsidP="00D56A39">
      <w:pPr>
        <w:pStyle w:val="af9"/>
        <w:numPr>
          <w:ilvl w:val="0"/>
          <w:numId w:val="26"/>
        </w:numPr>
        <w:ind w:firstLineChars="0"/>
        <w:rPr>
          <w:sz w:val="24"/>
          <w:szCs w:val="24"/>
        </w:rPr>
      </w:pPr>
      <w:r w:rsidRPr="007036C9">
        <w:rPr>
          <w:rFonts w:ascii="Times New Roman" w:hAnsi="Times New Roman" w:cs="Times New Roman"/>
          <w:sz w:val="24"/>
          <w:szCs w:val="24"/>
        </w:rPr>
        <w:t>EJ/Demographics –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Top Percentile (high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>er</w:t>
      </w:r>
      <w:r w:rsidRPr="007036C9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 w:rsidRPr="007036C9">
        <w:rPr>
          <w:rFonts w:ascii="Times New Roman" w:hAnsi="Times New Roman" w:cs="Times New Roman"/>
          <w:kern w:val="0"/>
          <w:sz w:val="24"/>
          <w:szCs w:val="24"/>
        </w:rPr>
        <w:t xml:space="preserve"> - </w:t>
      </w:r>
      <w:r w:rsidRPr="007036C9">
        <w:rPr>
          <w:rFonts w:ascii="Times New Roman" w:hAnsi="Times New Roman" w:cs="Times New Roman"/>
          <w:sz w:val="24"/>
          <w:szCs w:val="24"/>
        </w:rPr>
        <w:t xml:space="preserve">Demographic Index:    </w:t>
      </w:r>
      <w:r w:rsidR="0072757B" w:rsidRPr="007036C9">
        <w:rPr>
          <w:rFonts w:ascii="Times New Roman" w:hAnsi="Times New Roman" w:cs="Times New Roman"/>
          <w:b/>
          <w:bCs/>
          <w:sz w:val="24"/>
          <w:szCs w:val="24"/>
        </w:rPr>
        <w:t>X</w:t>
      </w:r>
    </w:p>
    <w:p w14:paraId="7BFFB36E" w14:textId="40AE4962" w:rsidR="008D391D" w:rsidRPr="005C65F6" w:rsidRDefault="008D391D" w:rsidP="008D391D">
      <w:pPr>
        <w:pStyle w:val="af9"/>
        <w:numPr>
          <w:ilvl w:val="0"/>
          <w:numId w:val="26"/>
        </w:numPr>
        <w:ind w:firstLineChars="0"/>
        <w:rPr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Climate Risk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 w:hint="eastAsia"/>
          <w:sz w:val="24"/>
          <w:szCs w:val="24"/>
        </w:rPr>
        <w:t xml:space="preserve">Heat </w:t>
      </w:r>
      <w:r w:rsidR="00673C7A">
        <w:rPr>
          <w:rFonts w:ascii="Times New Roman" w:hAnsi="Times New Roman" w:cs="Times New Roman"/>
          <w:sz w:val="24"/>
          <w:szCs w:val="24"/>
        </w:rPr>
        <w:t xml:space="preserve">Index </w:t>
      </w:r>
      <w:r w:rsidR="00673C7A">
        <w:rPr>
          <w:rFonts w:ascii="Times New Roman" w:hAnsi="Times New Roman" w:cs="Times New Roman"/>
          <w:kern w:val="0"/>
          <w:sz w:val="24"/>
          <w:szCs w:val="24"/>
          <w:lang w:eastAsia="en-US"/>
        </w:rPr>
        <w:t>Top</w:t>
      </w:r>
      <w:r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Percentile (high</w:t>
      </w:r>
      <w:r>
        <w:rPr>
          <w:rFonts w:ascii="Times New Roman" w:hAnsi="Times New Roman" w:cs="Times New Roman"/>
          <w:kern w:val="0"/>
          <w:sz w:val="24"/>
          <w:szCs w:val="24"/>
        </w:rPr>
        <w:t>er</w:t>
      </w:r>
      <w:r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than %)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 w:hint="eastAsia"/>
          <w:sz w:val="24"/>
          <w:szCs w:val="24"/>
        </w:rPr>
        <w:t xml:space="preserve"> Heat Index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73C7A">
        <w:rPr>
          <w:rFonts w:ascii="Times New Roman" w:hAnsi="Times New Roman" w:cs="Times New Roman"/>
          <w:sz w:val="24"/>
          <w:szCs w:val="24"/>
        </w:rPr>
        <w:t>Present: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>X</w:t>
      </w:r>
    </w:p>
    <w:p w14:paraId="67B09408" w14:textId="03052CB1" w:rsidR="00881795" w:rsidRPr="00BC4331" w:rsidRDefault="00CF4907" w:rsidP="00637759">
      <w:pPr>
        <w:pStyle w:val="2"/>
      </w:pPr>
      <w:bookmarkStart w:id="193" w:name="_Toc43215107"/>
      <w:bookmarkStart w:id="194" w:name="_Toc50644261"/>
      <w:bookmarkStart w:id="195" w:name="_Toc85053731"/>
      <w:bookmarkStart w:id="196" w:name="_Ref85550118"/>
      <w:bookmarkStart w:id="197" w:name="_Toc129359967"/>
      <w:r w:rsidRPr="00BC4331">
        <w:t>Map</w:t>
      </w:r>
      <w:bookmarkEnd w:id="193"/>
      <w:bookmarkEnd w:id="194"/>
      <w:bookmarkEnd w:id="195"/>
      <w:bookmarkEnd w:id="196"/>
      <w:bookmarkEnd w:id="197"/>
    </w:p>
    <w:p w14:paraId="7C2BEF63" w14:textId="1E3AB245" w:rsidR="00881795" w:rsidRPr="00D33B20" w:rsidRDefault="00E95D17" w:rsidP="00A01708">
      <w:pPr>
        <w:spacing w:line="360" w:lineRule="auto"/>
        <w:jc w:val="both"/>
        <w:rPr>
          <w:rFonts w:eastAsia="宋体"/>
        </w:rPr>
      </w:pPr>
      <w:r>
        <w:rPr>
          <w:rFonts w:eastAsiaTheme="minorEastAsia"/>
          <w:lang w:eastAsia="zh-CN"/>
        </w:rPr>
        <w:tab/>
      </w:r>
      <w:r w:rsidR="006055E2" w:rsidRPr="00D33B20">
        <w:rPr>
          <w:rFonts w:eastAsiaTheme="minorEastAsia" w:hint="eastAsia"/>
          <w:lang w:eastAsia="zh-CN"/>
        </w:rPr>
        <w:t>Under</w:t>
      </w:r>
      <w:r w:rsidR="006055E2" w:rsidRPr="00D33B20">
        <w:rPr>
          <w:rFonts w:eastAsiaTheme="minorEastAsia"/>
        </w:rPr>
        <w:t xml:space="preserve"> this module, </w:t>
      </w:r>
      <w:r w:rsidR="00CF4907" w:rsidRPr="00D33B20">
        <w:rPr>
          <w:rFonts w:eastAsiaTheme="minorEastAsia"/>
        </w:rPr>
        <w:t>users can identify areas with different air pollutant issues,</w:t>
      </w:r>
      <w:r w:rsidR="00CF4907" w:rsidRPr="00D33B20">
        <w:rPr>
          <w:rFonts w:eastAsia="宋体"/>
        </w:rPr>
        <w:t xml:space="preserve"> </w:t>
      </w:r>
      <w:r w:rsidR="00CF4907" w:rsidRPr="00D33B20">
        <w:rPr>
          <w:rFonts w:eastAsiaTheme="minorEastAsia"/>
        </w:rPr>
        <w:t xml:space="preserve">based on the standard values setting. </w:t>
      </w:r>
      <w:bookmarkStart w:id="198" w:name="_Hlk52446337"/>
      <w:r w:rsidR="00CF4907" w:rsidRPr="00D33B20">
        <w:rPr>
          <w:rFonts w:eastAsiaTheme="minorEastAsia"/>
        </w:rPr>
        <w:t>An area could have one of the issues</w:t>
      </w:r>
      <w:r w:rsidR="002002C5">
        <w:rPr>
          <w:rFonts w:eastAsiaTheme="minorEastAsia"/>
        </w:rPr>
        <w:t xml:space="preserve"> </w:t>
      </w:r>
      <w:r w:rsidR="00CF4907" w:rsidRPr="00D33B20">
        <w:rPr>
          <w:rFonts w:eastAsiaTheme="minorEastAsia"/>
        </w:rPr>
        <w:t>—</w:t>
      </w:r>
      <w:r w:rsidR="002002C5">
        <w:rPr>
          <w:rFonts w:eastAsiaTheme="minorEastAsia"/>
        </w:rPr>
        <w:t xml:space="preserve"> </w:t>
      </w:r>
      <w:r w:rsidR="00CF4907" w:rsidRPr="00D33B20">
        <w:rPr>
          <w:rFonts w:eastAsiaTheme="minorEastAsia"/>
        </w:rPr>
        <w:t xml:space="preserve">Air toxics, </w:t>
      </w:r>
      <w:r w:rsidR="006055E2" w:rsidRPr="00D33B20">
        <w:rPr>
          <w:rFonts w:eastAsiaTheme="minorEastAsia"/>
        </w:rPr>
        <w:t>Ozone, PM</w:t>
      </w:r>
      <w:r w:rsidR="00CF4907" w:rsidRPr="00D33B20">
        <w:rPr>
          <w:rFonts w:eastAsiaTheme="minorEastAsia"/>
          <w:vertAlign w:val="subscript"/>
        </w:rPr>
        <w:t>2.5</w:t>
      </w:r>
      <w:r w:rsidR="00CF4907" w:rsidRPr="00D33B20">
        <w:rPr>
          <w:rFonts w:eastAsiaTheme="minorEastAsia"/>
        </w:rPr>
        <w:t xml:space="preserve"> (daily and/or annual</w:t>
      </w:r>
      <w:r w:rsidR="006055E2" w:rsidRPr="00D33B20">
        <w:rPr>
          <w:rFonts w:eastAsiaTheme="minorEastAsia"/>
        </w:rPr>
        <w:t>), EJ</w:t>
      </w:r>
      <w:r w:rsidR="00CF4907" w:rsidRPr="00D33B20">
        <w:rPr>
          <w:rFonts w:eastAsiaTheme="minorEastAsia"/>
        </w:rPr>
        <w:t>,</w:t>
      </w:r>
      <w:r w:rsidR="007A685D" w:rsidRPr="007A685D">
        <w:rPr>
          <w:rFonts w:eastAsiaTheme="minorEastAsia"/>
        </w:rPr>
        <w:t xml:space="preserve"> </w:t>
      </w:r>
      <w:r w:rsidR="007A685D" w:rsidRPr="00D33B20">
        <w:rPr>
          <w:rFonts w:eastAsiaTheme="minorEastAsia"/>
        </w:rPr>
        <w:t xml:space="preserve">or </w:t>
      </w:r>
      <w:r w:rsidR="007A685D">
        <w:rPr>
          <w:rFonts w:eastAsiaTheme="minorEastAsia"/>
        </w:rPr>
        <w:t>Climate Risk</w:t>
      </w:r>
      <w:r w:rsidR="007A685D" w:rsidRPr="00D33B20">
        <w:rPr>
          <w:rFonts w:eastAsiaTheme="minorEastAsia"/>
        </w:rPr>
        <w:t>,</w:t>
      </w:r>
      <w:r w:rsidR="00CF4907" w:rsidRPr="00D33B20">
        <w:rPr>
          <w:rFonts w:eastAsiaTheme="minorEastAsia"/>
        </w:rPr>
        <w:t xml:space="preserve"> two of each, </w:t>
      </w:r>
      <w:r w:rsidR="006055E2" w:rsidRPr="00D33B20">
        <w:rPr>
          <w:rFonts w:eastAsiaTheme="minorEastAsia"/>
        </w:rPr>
        <w:t xml:space="preserve">three of each, </w:t>
      </w:r>
      <w:r w:rsidR="007A685D">
        <w:rPr>
          <w:rFonts w:eastAsiaTheme="minorEastAsia"/>
        </w:rPr>
        <w:t xml:space="preserve">four of each, </w:t>
      </w:r>
      <w:r w:rsidR="00CF4907" w:rsidRPr="00D33B20">
        <w:rPr>
          <w:rFonts w:eastAsiaTheme="minorEastAsia"/>
        </w:rPr>
        <w:t xml:space="preserve">or all </w:t>
      </w:r>
      <w:r w:rsidR="007A685D">
        <w:rPr>
          <w:rFonts w:eastAsiaTheme="minorEastAsia"/>
        </w:rPr>
        <w:t>five</w:t>
      </w:r>
      <w:r w:rsidR="00CF4907" w:rsidRPr="00D33B20">
        <w:rPr>
          <w:rFonts w:eastAsiaTheme="minorEastAsia"/>
        </w:rPr>
        <w:t>. Areas with different kinds of issues will be displayed in unique colors, as the legend</w:t>
      </w:r>
      <w:r w:rsidR="00CF4907" w:rsidRPr="00D33B20">
        <w:rPr>
          <w:rFonts w:eastAsiaTheme="minorEastAsia" w:hint="eastAsia"/>
        </w:rPr>
        <w:t xml:space="preserve"> </w:t>
      </w:r>
      <w:r w:rsidR="00CF4907" w:rsidRPr="00D33B20">
        <w:rPr>
          <w:rFonts w:eastAsiaTheme="minorEastAsia"/>
        </w:rPr>
        <w:t xml:space="preserve">shows. </w:t>
      </w:r>
      <w:bookmarkEnd w:id="198"/>
      <w:r w:rsidR="00CF4907" w:rsidRPr="00D33B20">
        <w:rPr>
          <w:rFonts w:eastAsia="宋体"/>
        </w:rPr>
        <w:t xml:space="preserve">Users can also perform different operations on </w:t>
      </w:r>
      <w:r w:rsidR="002D0101" w:rsidRPr="00D33B20">
        <w:rPr>
          <w:rFonts w:eastAsia="宋体"/>
        </w:rPr>
        <w:t xml:space="preserve">a </w:t>
      </w:r>
      <w:r w:rsidR="00CF4907" w:rsidRPr="00D33B20">
        <w:rPr>
          <w:rFonts w:eastAsia="宋体"/>
        </w:rPr>
        <w:t xml:space="preserve">map (e.g., size-maximize or size-restore). When moving the mouse over a colored region on the map, a tip containing the county name and air pollutant issue associated with each county will be displayed as shown in </w:t>
      </w:r>
      <w:r w:rsidR="005D1AA6">
        <w:rPr>
          <w:rFonts w:eastAsia="宋体"/>
        </w:rPr>
        <w:fldChar w:fldCharType="begin"/>
      </w:r>
      <w:r w:rsidR="005D1AA6">
        <w:rPr>
          <w:rFonts w:eastAsia="宋体"/>
        </w:rPr>
        <w:instrText xml:space="preserve"> REF _Ref129353215 \h </w:instrText>
      </w:r>
      <w:r w:rsidR="00A01708">
        <w:rPr>
          <w:rFonts w:eastAsia="宋体"/>
        </w:rPr>
        <w:instrText xml:space="preserve"> \* MERGEFORMAT </w:instrText>
      </w:r>
      <w:r w:rsidR="005D1AA6">
        <w:rPr>
          <w:rFonts w:eastAsia="宋体"/>
        </w:rPr>
      </w:r>
      <w:r w:rsidR="005D1AA6">
        <w:rPr>
          <w:rFonts w:eastAsia="宋体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8</w:t>
      </w:r>
      <w:r w:rsidR="005D1AA6">
        <w:rPr>
          <w:rFonts w:eastAsia="宋体"/>
        </w:rPr>
        <w:fldChar w:fldCharType="end"/>
      </w:r>
      <w:r w:rsidR="00CF4907" w:rsidRPr="00D33B20">
        <w:rPr>
          <w:rFonts w:eastAsia="宋体"/>
        </w:rPr>
        <w:t xml:space="preserve">. </w:t>
      </w:r>
    </w:p>
    <w:p w14:paraId="665830A6" w14:textId="6A0B8F07" w:rsidR="0060213E" w:rsidRDefault="0060213E" w:rsidP="00637759">
      <w:pPr>
        <w:keepNext/>
        <w:spacing w:beforeLines="100" w:before="240"/>
        <w:jc w:val="center"/>
      </w:pPr>
    </w:p>
    <w:p w14:paraId="12D42C77" w14:textId="35E6E350" w:rsidR="00BA33FF" w:rsidRPr="00D33B20" w:rsidRDefault="00BF06B1" w:rsidP="00637759">
      <w:pPr>
        <w:keepNext/>
        <w:spacing w:beforeLines="100" w:before="240"/>
        <w:jc w:val="center"/>
      </w:pPr>
      <w:r>
        <w:rPr>
          <w:noProof/>
        </w:rPr>
        <w:drawing>
          <wp:inline distT="0" distB="0" distL="0" distR="0" wp14:anchorId="59CB1FFB" wp14:editId="32AA2216">
            <wp:extent cx="5274000" cy="3441353"/>
            <wp:effectExtent l="0" t="0" r="317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344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98A22" w14:textId="3DFA9867" w:rsidR="00881795" w:rsidRPr="00D33B20" w:rsidRDefault="005D1AA6" w:rsidP="00637759">
      <w:pPr>
        <w:pStyle w:val="a3"/>
      </w:pPr>
      <w:bookmarkStart w:id="199" w:name="_Ref129353215"/>
      <w:bookmarkStart w:id="200" w:name="_Toc2962"/>
      <w:bookmarkStart w:id="201" w:name="_Toc129366522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8</w:t>
        </w:r>
      </w:fldSimple>
      <w:bookmarkEnd w:id="199"/>
      <w:r w:rsidRPr="00D33B20">
        <w:t xml:space="preserve"> </w:t>
      </w:r>
      <w:r w:rsidR="00CF4907" w:rsidRPr="00D33B20">
        <w:t xml:space="preserve">GUI of Map </w:t>
      </w:r>
      <w:r w:rsidR="00406E84">
        <w:t>M</w:t>
      </w:r>
      <w:r w:rsidR="00CF4907" w:rsidRPr="00D33B20">
        <w:t>odule</w:t>
      </w:r>
      <w:bookmarkEnd w:id="200"/>
      <w:bookmarkEnd w:id="201"/>
    </w:p>
    <w:p w14:paraId="1F00E4AD" w14:textId="1148BBF8" w:rsidR="00F02EDB" w:rsidRDefault="00CF4907" w:rsidP="00F02EDB">
      <w:pPr>
        <w:pStyle w:val="Arrow"/>
        <w:ind w:leftChars="180" w:left="849" w:hangingChars="173" w:hanging="417"/>
      </w:pPr>
      <w:r w:rsidRPr="00D33B20">
        <w:rPr>
          <w:b/>
          <w:bCs/>
        </w:rPr>
        <w:t>Setup Threshold</w:t>
      </w:r>
      <w:r w:rsidRPr="00D33B20">
        <w:t>: As shown in the green box in</w:t>
      </w:r>
      <w:r w:rsidR="00B85B56" w:rsidRPr="00D33B20">
        <w:t xml:space="preserve"> </w:t>
      </w:r>
      <w:r w:rsidR="005D1AA6">
        <w:fldChar w:fldCharType="begin"/>
      </w:r>
      <w:r w:rsidR="005D1AA6">
        <w:instrText xml:space="preserve"> REF _Ref129353215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8</w:t>
      </w:r>
      <w:r w:rsidR="005D1AA6">
        <w:fldChar w:fldCharType="end"/>
      </w:r>
      <w:r w:rsidRPr="00D33B20">
        <w:t xml:space="preserve">, </w:t>
      </w:r>
      <w:r w:rsidRPr="00D33B20">
        <w:rPr>
          <w:rFonts w:hint="eastAsia"/>
        </w:rPr>
        <w:t>th</w:t>
      </w:r>
      <w:r w:rsidRPr="00D33B20">
        <w:t xml:space="preserve">is module shows all the selected </w:t>
      </w:r>
      <w:r w:rsidR="00904CE4">
        <w:t>indicators that</w:t>
      </w:r>
      <w:r w:rsidR="00DA24CE">
        <w:t xml:space="preserve"> are</w:t>
      </w:r>
      <w:r w:rsidR="00904CE4">
        <w:t xml:space="preserve"> set in the </w:t>
      </w:r>
      <w:r w:rsidR="00904CE4" w:rsidRPr="00D33B20">
        <w:t>Data Viewer Settings</w:t>
      </w:r>
      <w:r w:rsidRPr="00D33B20">
        <w:t xml:space="preserve">. Users can change the standard value of pollutants and view the </w:t>
      </w:r>
      <w:r w:rsidR="006055E2" w:rsidRPr="00D33B20">
        <w:t>scre</w:t>
      </w:r>
      <w:r w:rsidR="007160A2" w:rsidRPr="00D33B20">
        <w:t>ening</w:t>
      </w:r>
      <w:r w:rsidRPr="00D33B20">
        <w:t xml:space="preserve"> results.</w:t>
      </w:r>
    </w:p>
    <w:p w14:paraId="41611D5E" w14:textId="2D00D058" w:rsidR="00F02EDB" w:rsidRDefault="00FF277B" w:rsidP="00F02EDB">
      <w:pPr>
        <w:pStyle w:val="Arrow"/>
        <w:ind w:leftChars="180" w:left="849" w:hangingChars="173" w:hanging="417"/>
      </w:pPr>
      <w:r w:rsidRPr="00F02EDB">
        <w:rPr>
          <w:b/>
          <w:bCs/>
        </w:rPr>
        <w:t>Selected Data Content</w:t>
      </w:r>
      <w:r w:rsidRPr="00D33B20">
        <w:t xml:space="preserve">: As shown in the yellow box in </w:t>
      </w:r>
      <w:r w:rsidR="005D1AA6">
        <w:fldChar w:fldCharType="begin"/>
      </w:r>
      <w:r w:rsidR="005D1AA6">
        <w:instrText xml:space="preserve"> REF _Ref129353215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8</w:t>
      </w:r>
      <w:r w:rsidR="005D1AA6">
        <w:fldChar w:fldCharType="end"/>
      </w:r>
      <w:r w:rsidRPr="00D33B20">
        <w:t xml:space="preserve">, </w:t>
      </w:r>
      <w:r w:rsidR="00904CE4" w:rsidRPr="00D33B20">
        <w:t xml:space="preserve">select a region </w:t>
      </w:r>
      <w:r w:rsidR="00904CE4">
        <w:t>by</w:t>
      </w:r>
      <w:r w:rsidRPr="00D33B20">
        <w:t xml:space="preserve"> clicking on</w:t>
      </w:r>
      <w:r w:rsidR="00DA24CE">
        <w:t xml:space="preserve"> the</w:t>
      </w:r>
      <w:r w:rsidRPr="00D33B20">
        <w:t xml:space="preserve"> map, the details of this region will be shown on </w:t>
      </w:r>
      <w:r w:rsidR="00904CE4">
        <w:t>this panel</w:t>
      </w:r>
      <w:r w:rsidRPr="00D33B20">
        <w:t>.</w:t>
      </w:r>
    </w:p>
    <w:p w14:paraId="4F81E1A0" w14:textId="324B5977" w:rsidR="00F02EDB" w:rsidRPr="0087638A" w:rsidRDefault="004067A8" w:rsidP="00F02EDB">
      <w:pPr>
        <w:pStyle w:val="Arrow"/>
        <w:ind w:leftChars="180" w:left="849" w:hangingChars="173" w:hanging="417"/>
        <w:rPr>
          <w:szCs w:val="24"/>
        </w:rPr>
      </w:pPr>
      <w:r w:rsidRPr="00F02EDB">
        <w:rPr>
          <w:rFonts w:hint="eastAsia"/>
          <w:b/>
          <w:bCs/>
        </w:rPr>
        <w:t>Z</w:t>
      </w:r>
      <w:r w:rsidRPr="00F02EDB">
        <w:rPr>
          <w:b/>
          <w:bCs/>
        </w:rPr>
        <w:t>oom and Map Control:</w:t>
      </w:r>
      <w:r w:rsidRPr="00D33B20">
        <w:t xml:space="preserve"> As shown in the red box in </w:t>
      </w:r>
      <w:r w:rsidR="005D1AA6">
        <w:fldChar w:fldCharType="begin"/>
      </w:r>
      <w:r w:rsidR="005D1AA6">
        <w:instrText xml:space="preserve"> REF _Ref129353215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8</w:t>
      </w:r>
      <w:r w:rsidR="005D1AA6">
        <w:fldChar w:fldCharType="end"/>
      </w:r>
      <w:r w:rsidRPr="00D33B20">
        <w:t xml:space="preserve">, this toolbox provides a series of </w:t>
      </w:r>
      <w:r w:rsidRPr="0087638A">
        <w:rPr>
          <w:szCs w:val="24"/>
        </w:rPr>
        <w:t xml:space="preserve">map operation functions, including zooming in/out and panning the map display. For example, click the </w:t>
      </w:r>
      <w:r w:rsidRPr="0087638A">
        <w:rPr>
          <w:noProof/>
          <w:szCs w:val="24"/>
        </w:rPr>
        <w:drawing>
          <wp:inline distT="0" distB="0" distL="0" distR="0" wp14:anchorId="147EF146" wp14:editId="64FAC073">
            <wp:extent cx="180340" cy="159026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t="1" b="11818"/>
                    <a:stretch/>
                  </pic:blipFill>
                  <pic:spPr bwMode="auto">
                    <a:xfrm>
                      <a:off x="0" y="0"/>
                      <a:ext cx="180952" cy="159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638A">
        <w:rPr>
          <w:szCs w:val="24"/>
        </w:rPr>
        <w:t xml:space="preserve"> sign and then click a location of interest on </w:t>
      </w:r>
      <w:r w:rsidR="00D606B1" w:rsidRPr="0087638A">
        <w:rPr>
          <w:szCs w:val="24"/>
        </w:rPr>
        <w:t xml:space="preserve">the </w:t>
      </w:r>
      <w:r w:rsidRPr="0087638A">
        <w:rPr>
          <w:szCs w:val="24"/>
        </w:rPr>
        <w:t>map to zoom in</w:t>
      </w:r>
      <w:r w:rsidRPr="0087638A">
        <w:rPr>
          <w:rFonts w:hint="eastAsia"/>
          <w:szCs w:val="24"/>
        </w:rPr>
        <w:t>,</w:t>
      </w:r>
      <w:r w:rsidRPr="0087638A">
        <w:rPr>
          <w:szCs w:val="24"/>
        </w:rPr>
        <w:t xml:space="preserve"> or drag a rectangle to the area of interest on </w:t>
      </w:r>
      <w:r w:rsidR="00D606B1" w:rsidRPr="0087638A">
        <w:rPr>
          <w:szCs w:val="24"/>
        </w:rPr>
        <w:t xml:space="preserve">the </w:t>
      </w:r>
      <w:r w:rsidRPr="0087638A">
        <w:rPr>
          <w:szCs w:val="24"/>
        </w:rPr>
        <w:t>map to zoom</w:t>
      </w:r>
      <w:r w:rsidR="0087638A" w:rsidRPr="0087638A">
        <w:rPr>
          <w:szCs w:val="24"/>
        </w:rPr>
        <w:t xml:space="preserve"> in</w:t>
      </w:r>
      <w:r w:rsidRPr="0087638A">
        <w:rPr>
          <w:szCs w:val="24"/>
        </w:rPr>
        <w:t xml:space="preserve"> to </w:t>
      </w:r>
      <w:r w:rsidR="00D606B1" w:rsidRPr="0087638A">
        <w:rPr>
          <w:szCs w:val="24"/>
        </w:rPr>
        <w:t xml:space="preserve">the </w:t>
      </w:r>
      <w:r w:rsidRPr="0087638A">
        <w:rPr>
          <w:szCs w:val="24"/>
        </w:rPr>
        <w:t>selected area.</w:t>
      </w:r>
      <w:r w:rsidR="00117CA1" w:rsidRPr="0087638A">
        <w:rPr>
          <w:szCs w:val="24"/>
        </w:rPr>
        <w:t xml:space="preserve"> </w:t>
      </w:r>
      <w:r w:rsidR="00117CA1" w:rsidRPr="00007393">
        <w:rPr>
          <w:szCs w:val="24"/>
        </w:rPr>
        <w:t>Of course, you can also navigate by clicking and dragging the map to pan or using your mouse wheel to zoom.</w:t>
      </w:r>
    </w:p>
    <w:p w14:paraId="61994DF9" w14:textId="2F2B99F3" w:rsidR="00F02EDB" w:rsidRDefault="004067A8" w:rsidP="00F02EDB">
      <w:pPr>
        <w:pStyle w:val="Arrow"/>
        <w:ind w:leftChars="180" w:left="849" w:hangingChars="173" w:hanging="417"/>
      </w:pPr>
      <w:r w:rsidRPr="00F02EDB">
        <w:rPr>
          <w:b/>
          <w:bCs/>
        </w:rPr>
        <w:lastRenderedPageBreak/>
        <w:t xml:space="preserve">Right-click </w:t>
      </w:r>
      <w:r w:rsidR="0087638A">
        <w:rPr>
          <w:b/>
          <w:bCs/>
        </w:rPr>
        <w:t>M</w:t>
      </w:r>
      <w:r w:rsidRPr="00F02EDB">
        <w:rPr>
          <w:b/>
          <w:bCs/>
        </w:rPr>
        <w:t>enu</w:t>
      </w:r>
      <w:r w:rsidRPr="00D33B20">
        <w:t xml:space="preserve">: As shown in the purple box in </w:t>
      </w:r>
      <w:r w:rsidR="005D1AA6">
        <w:fldChar w:fldCharType="begin"/>
      </w:r>
      <w:r w:rsidR="005D1AA6">
        <w:instrText xml:space="preserve"> REF _Ref129353215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8</w:t>
      </w:r>
      <w:r w:rsidR="005D1AA6">
        <w:fldChar w:fldCharType="end"/>
      </w:r>
      <w:r w:rsidRPr="00D33B20">
        <w:t>, right-click the map and it will pop</w:t>
      </w:r>
      <w:r w:rsidR="00D606B1">
        <w:t xml:space="preserve"> </w:t>
      </w:r>
      <w:r w:rsidRPr="00D33B20">
        <w:t xml:space="preserve">up. It includes “Display Map Layer”, </w:t>
      </w:r>
      <w:r w:rsidRPr="00D33B20">
        <w:rPr>
          <w:rFonts w:hint="eastAsia"/>
        </w:rPr>
        <w:t>“</w:t>
      </w:r>
      <w:r w:rsidRPr="00D33B20">
        <w:t xml:space="preserve">Display Major Emission Sources”, “Display Monitor Sites/Data”, “Display Proximity Analysis”, </w:t>
      </w:r>
      <w:r w:rsidR="0060213E">
        <w:t>“</w:t>
      </w:r>
      <w:r w:rsidR="0060213E" w:rsidRPr="0060213E">
        <w:t>Display Attribute Table</w:t>
      </w:r>
      <w:r w:rsidR="0060213E">
        <w:t>”,</w:t>
      </w:r>
      <w:r w:rsidR="00903E64" w:rsidRPr="00903E64">
        <w:t xml:space="preserve"> </w:t>
      </w:r>
      <w:r w:rsidR="00903E64">
        <w:t>“</w:t>
      </w:r>
      <w:r w:rsidR="00903E64" w:rsidRPr="0060213E">
        <w:t xml:space="preserve">Display </w:t>
      </w:r>
      <w:r w:rsidR="00903E64">
        <w:t>Climate Risk</w:t>
      </w:r>
      <w:r w:rsidR="00903E64" w:rsidRPr="0060213E">
        <w:t xml:space="preserve"> </w:t>
      </w:r>
      <w:r w:rsidR="00903E64">
        <w:t>Data”,</w:t>
      </w:r>
      <w:r w:rsidR="0060213E">
        <w:t xml:space="preserve"> </w:t>
      </w:r>
      <w:r w:rsidRPr="00D33B20">
        <w:t xml:space="preserve">and “Clear Major Emission Sources”, “Clear Monitor Sites/Data”, and “Save Image to Clipboard” </w:t>
      </w:r>
      <w:r w:rsidR="00F13623" w:rsidRPr="00D33B20">
        <w:t>options.</w:t>
      </w:r>
      <w:r w:rsidR="00F13623" w:rsidRPr="00D33B20">
        <w:rPr>
          <w:rFonts w:hint="eastAsia"/>
        </w:rPr>
        <w:t xml:space="preserve"> </w:t>
      </w:r>
      <w:r w:rsidR="00E83F72" w:rsidRPr="003A5690">
        <w:t>Click “Display Map Layer</w:t>
      </w:r>
      <w:r w:rsidR="00E83F72" w:rsidRPr="00D33B20">
        <w:t xml:space="preserve">” </w:t>
      </w:r>
      <w:r w:rsidR="00D606B1">
        <w:t xml:space="preserve">to </w:t>
      </w:r>
      <w:r w:rsidR="00E83F72" w:rsidRPr="00D33B20">
        <w:t>show or hide the map layer panel, the checked layer will be added to the map. Click</w:t>
      </w:r>
      <w:r w:rsidR="00E83F72" w:rsidRPr="00D33B20">
        <w:rPr>
          <w:rFonts w:hint="eastAsia"/>
        </w:rPr>
        <w:t xml:space="preserve"> </w:t>
      </w:r>
      <w:r w:rsidR="00E83F72" w:rsidRPr="00D33B20">
        <w:rPr>
          <w:rFonts w:hint="eastAsia"/>
        </w:rPr>
        <w:t>“</w:t>
      </w:r>
      <w:r w:rsidR="00E83F72" w:rsidRPr="003A5690">
        <w:t>Display Major Emission Sources”</w:t>
      </w:r>
      <w:r w:rsidR="00E83F72" w:rsidRPr="00D33B20">
        <w:t xml:space="preserve"> to open </w:t>
      </w:r>
      <w:r w:rsidR="00290F0B" w:rsidRPr="00D33B20">
        <w:t>a “</w:t>
      </w:r>
      <w:r w:rsidR="00E83F72" w:rsidRPr="00D33B20">
        <w:t>Source/Sector Emissions”</w:t>
      </w:r>
      <w:r w:rsidR="00290F0B" w:rsidRPr="00D33B20">
        <w:t xml:space="preserve"> </w:t>
      </w:r>
      <w:r w:rsidR="00290F0B" w:rsidRPr="00D33B20">
        <w:rPr>
          <w:rFonts w:hint="eastAsia"/>
        </w:rPr>
        <w:t>window</w:t>
      </w:r>
      <w:r w:rsidR="00290F0B" w:rsidRPr="00D33B20">
        <w:t xml:space="preserve"> and </w:t>
      </w:r>
      <w:r w:rsidR="0004596E">
        <w:t>load</w:t>
      </w:r>
      <w:r w:rsidR="00E83F72" w:rsidRPr="00D33B20">
        <w:t xml:space="preserve"> the facilities to the map</w:t>
      </w:r>
      <w:r w:rsidR="00290F0B" w:rsidRPr="00D33B20">
        <w:t>. Click it again</w:t>
      </w:r>
      <w:r w:rsidR="001E75E7">
        <w:t xml:space="preserve"> or click “</w:t>
      </w:r>
      <w:r w:rsidR="001E75E7" w:rsidRPr="00D33B20">
        <w:t>Clear Major Emission Sources</w:t>
      </w:r>
      <w:r w:rsidR="001E75E7">
        <w:t>”,</w:t>
      </w:r>
      <w:r w:rsidR="00290F0B" w:rsidRPr="00D33B20">
        <w:t xml:space="preserve"> the window and those drawings from </w:t>
      </w:r>
      <w:r w:rsidR="00D606B1">
        <w:t xml:space="preserve">the </w:t>
      </w:r>
      <w:r w:rsidR="00290F0B" w:rsidRPr="00D33B20">
        <w:t xml:space="preserve">map for facilities will be removed. The </w:t>
      </w:r>
      <w:r w:rsidR="00290F0B" w:rsidRPr="003A5690">
        <w:t>“Display Monitor Sites/Data</w:t>
      </w:r>
      <w:r w:rsidR="00290F0B" w:rsidRPr="00D33B20">
        <w:t>”</w:t>
      </w:r>
      <w:r w:rsidR="00852740" w:rsidRPr="00D33B20">
        <w:t xml:space="preserve"> </w:t>
      </w:r>
      <w:r w:rsidR="00290F0B" w:rsidRPr="00D33B20">
        <w:t xml:space="preserve">function is similar to </w:t>
      </w:r>
      <w:r w:rsidR="00852740" w:rsidRPr="00D33B20">
        <w:t>“</w:t>
      </w:r>
      <w:r w:rsidR="001E75E7" w:rsidRPr="00D33B20">
        <w:t>Display Major Emission Sources</w:t>
      </w:r>
      <w:r w:rsidR="00852740" w:rsidRPr="00D33B20">
        <w:t>”. The difference is that “Display Monitor Sites/Data” show</w:t>
      </w:r>
      <w:r w:rsidR="0004596E">
        <w:t>s</w:t>
      </w:r>
      <w:r w:rsidR="00852740" w:rsidRPr="00D33B20">
        <w:t xml:space="preserve"> the monitoring data. Select a county on </w:t>
      </w:r>
      <w:r w:rsidR="00D606B1">
        <w:t xml:space="preserve">the </w:t>
      </w:r>
      <w:r w:rsidR="00852740" w:rsidRPr="00D33B20">
        <w:t xml:space="preserve">map, and then </w:t>
      </w:r>
      <w:r w:rsidR="00852740" w:rsidRPr="00D33B20">
        <w:rPr>
          <w:rFonts w:hint="eastAsia"/>
        </w:rPr>
        <w:t>click</w:t>
      </w:r>
      <w:r w:rsidR="00852740" w:rsidRPr="00D33B20">
        <w:t xml:space="preserve"> </w:t>
      </w:r>
      <w:r w:rsidR="00852740" w:rsidRPr="003A5690">
        <w:t>“Display Proximity Analysis</w:t>
      </w:r>
      <w:r w:rsidR="0004596E" w:rsidRPr="00D33B20">
        <w:t>”,</w:t>
      </w:r>
      <w:r w:rsidR="0004596E">
        <w:t xml:space="preserve"> it </w:t>
      </w:r>
      <w:r w:rsidR="00852740" w:rsidRPr="00D33B20">
        <w:t>will navigate to the proximity analysis module.</w:t>
      </w:r>
      <w:r w:rsidR="002A266E" w:rsidRPr="00D33B20">
        <w:t xml:space="preserve"> </w:t>
      </w:r>
      <w:r w:rsidR="00FE66E1" w:rsidRPr="003A5690">
        <w:t>“Display Attribute Table”</w:t>
      </w:r>
      <w:r w:rsidR="00FE66E1">
        <w:t xml:space="preserve"> </w:t>
      </w:r>
      <w:r w:rsidR="00FE66E1" w:rsidRPr="00D33B20">
        <w:t xml:space="preserve">to open </w:t>
      </w:r>
      <w:r w:rsidR="00FE66E1" w:rsidRPr="00642F18">
        <w:t>a</w:t>
      </w:r>
      <w:r w:rsidR="00D606B1">
        <w:t>n</w:t>
      </w:r>
      <w:r w:rsidR="00FE66E1" w:rsidRPr="00642F18">
        <w:t xml:space="preserve"> “Attribute Table” </w:t>
      </w:r>
      <w:r w:rsidR="00FE66E1" w:rsidRPr="00642F18">
        <w:rPr>
          <w:rFonts w:hint="eastAsia"/>
        </w:rPr>
        <w:t>window</w:t>
      </w:r>
      <w:r w:rsidR="00FE66E1" w:rsidRPr="00642F18">
        <w:t>.</w:t>
      </w:r>
      <w:r w:rsidR="00FE66E1">
        <w:t xml:space="preserve"> </w:t>
      </w:r>
      <w:r w:rsidR="003A5690" w:rsidRPr="00DA5BB4">
        <w:t>“Display Climate Risk Data” to view one or more climate risks (</w:t>
      </w:r>
      <w:r w:rsidR="003A5690" w:rsidRPr="00DA5BB4">
        <w:rPr>
          <w:rFonts w:eastAsia="宋体"/>
        </w:rPr>
        <w:t>the f</w:t>
      </w:r>
      <w:r w:rsidR="003A5690" w:rsidRPr="00D33B20">
        <w:rPr>
          <w:rFonts w:eastAsia="宋体"/>
        </w:rPr>
        <w:t xml:space="preserve">unctionality of this </w:t>
      </w:r>
      <w:r w:rsidR="003A5690">
        <w:rPr>
          <w:rFonts w:eastAsia="宋体"/>
        </w:rPr>
        <w:t>option</w:t>
      </w:r>
      <w:r w:rsidR="003A5690" w:rsidRPr="00D33B20">
        <w:rPr>
          <w:rFonts w:eastAsia="宋体"/>
        </w:rPr>
        <w:t xml:space="preserve"> is detailed in</w:t>
      </w:r>
      <w:r w:rsidR="003A5690">
        <w:rPr>
          <w:rFonts w:eastAsia="宋体"/>
        </w:rPr>
        <w:t xml:space="preserve"> </w:t>
      </w:r>
      <w:r w:rsidR="00DA5BB4" w:rsidRPr="00DA5BB4">
        <w:rPr>
          <w:rFonts w:eastAsia="宋体"/>
        </w:rPr>
        <w:fldChar w:fldCharType="begin"/>
      </w:r>
      <w:r w:rsidR="00DA5BB4" w:rsidRPr="00DA5BB4">
        <w:rPr>
          <w:rFonts w:eastAsia="宋体"/>
        </w:rPr>
        <w:instrText xml:space="preserve"> REF _Ref129204714 \r \h </w:instrText>
      </w:r>
      <w:r w:rsidR="00DA5BB4">
        <w:rPr>
          <w:rFonts w:eastAsia="宋体"/>
        </w:rPr>
        <w:instrText xml:space="preserve"> \* MERGEFORMAT </w:instrText>
      </w:r>
      <w:r w:rsidR="00DA5BB4" w:rsidRPr="00DA5BB4">
        <w:rPr>
          <w:rFonts w:eastAsia="宋体"/>
        </w:rPr>
      </w:r>
      <w:r w:rsidR="00DA5BB4" w:rsidRPr="00DA5BB4">
        <w:rPr>
          <w:rFonts w:eastAsia="宋体"/>
        </w:rPr>
        <w:fldChar w:fldCharType="separate"/>
      </w:r>
      <w:r w:rsidR="00250E24">
        <w:rPr>
          <w:rFonts w:eastAsia="宋体"/>
        </w:rPr>
        <w:t>4.1.6</w:t>
      </w:r>
      <w:r w:rsidR="00DA5BB4" w:rsidRPr="00DA5BB4">
        <w:rPr>
          <w:rFonts w:eastAsia="宋体"/>
        </w:rPr>
        <w:fldChar w:fldCharType="end"/>
      </w:r>
      <w:r w:rsidR="00DA5BB4" w:rsidRPr="00DA5BB4">
        <w:rPr>
          <w:rFonts w:eastAsia="宋体"/>
        </w:rPr>
        <w:t xml:space="preserve"> </w:t>
      </w:r>
      <w:r w:rsidR="00DA5BB4" w:rsidRPr="00DA5BB4">
        <w:rPr>
          <w:rFonts w:eastAsia="宋体"/>
        </w:rPr>
        <w:fldChar w:fldCharType="begin"/>
      </w:r>
      <w:r w:rsidR="00DA5BB4" w:rsidRPr="00DA5BB4">
        <w:rPr>
          <w:rFonts w:eastAsia="宋体"/>
        </w:rPr>
        <w:instrText xml:space="preserve"> REF _Ref129204714 \h </w:instrText>
      </w:r>
      <w:r w:rsidR="00DA5BB4">
        <w:rPr>
          <w:rFonts w:eastAsia="宋体"/>
        </w:rPr>
        <w:instrText xml:space="preserve"> \* MERGEFORMAT </w:instrText>
      </w:r>
      <w:r w:rsidR="00DA5BB4" w:rsidRPr="00DA5BB4">
        <w:rPr>
          <w:rFonts w:eastAsia="宋体"/>
        </w:rPr>
      </w:r>
      <w:r w:rsidR="00DA5BB4" w:rsidRPr="00DA5BB4">
        <w:rPr>
          <w:rFonts w:eastAsia="宋体"/>
        </w:rPr>
        <w:fldChar w:fldCharType="separate"/>
      </w:r>
      <w:r w:rsidR="00250E24">
        <w:t xml:space="preserve">Set up threshold for </w:t>
      </w:r>
      <w:r w:rsidR="00250E24">
        <w:rPr>
          <w:rFonts w:hint="eastAsia"/>
        </w:rPr>
        <w:t>Climate Risk</w:t>
      </w:r>
      <w:r w:rsidR="00DA5BB4" w:rsidRPr="00DA5BB4">
        <w:rPr>
          <w:rFonts w:eastAsia="宋体"/>
        </w:rPr>
        <w:fldChar w:fldCharType="end"/>
      </w:r>
      <w:r w:rsidR="003A5690">
        <w:rPr>
          <w:rFonts w:eastAsia="宋体"/>
        </w:rPr>
        <w:t>)</w:t>
      </w:r>
      <w:r w:rsidR="003A5690" w:rsidRPr="00642F18">
        <w:t>.</w:t>
      </w:r>
      <w:r w:rsidR="003A5690">
        <w:t xml:space="preserve"> </w:t>
      </w:r>
      <w:r w:rsidR="002A266E" w:rsidRPr="00D33B20">
        <w:t xml:space="preserve">More details about the </w:t>
      </w:r>
      <w:r w:rsidR="00EB2A7A">
        <w:t>first</w:t>
      </w:r>
      <w:r w:rsidR="00EB2A7A" w:rsidRPr="00D33B20">
        <w:t xml:space="preserve"> </w:t>
      </w:r>
      <w:r w:rsidR="002A266E" w:rsidRPr="00D33B20">
        <w:t>f</w:t>
      </w:r>
      <w:r w:rsidR="00FE66E1">
        <w:t>ive</w:t>
      </w:r>
      <w:r w:rsidR="002A266E" w:rsidRPr="00D33B20">
        <w:t xml:space="preserve"> modules will be also given in the following sections.</w:t>
      </w:r>
      <w:r w:rsidR="00852740" w:rsidRPr="00D33B20">
        <w:rPr>
          <w:rFonts w:hint="eastAsia"/>
        </w:rPr>
        <w:t xml:space="preserve"> </w:t>
      </w:r>
      <w:r w:rsidR="002A266E" w:rsidRPr="00D33B20">
        <w:t xml:space="preserve">Click “Save Image to Clipboard” to save the current map to </w:t>
      </w:r>
      <w:r w:rsidR="00DA24CE">
        <w:t xml:space="preserve">the </w:t>
      </w:r>
      <w:r w:rsidR="002A266E" w:rsidRPr="00D33B20">
        <w:t>clipboard.</w:t>
      </w:r>
    </w:p>
    <w:p w14:paraId="6EB31B9F" w14:textId="0091EF04" w:rsidR="00FF277B" w:rsidRPr="00F561F6" w:rsidRDefault="00F561F6" w:rsidP="00033743">
      <w:pPr>
        <w:pStyle w:val="Arrow"/>
        <w:ind w:leftChars="180" w:left="849" w:hangingChars="173" w:hanging="417"/>
        <w:rPr>
          <w:b/>
          <w:bCs/>
        </w:rPr>
      </w:pPr>
      <w:r>
        <w:rPr>
          <w:rFonts w:hint="eastAsia"/>
          <w:b/>
          <w:bCs/>
        </w:rPr>
        <w:t>M</w:t>
      </w:r>
      <w:r w:rsidRPr="00F561F6">
        <w:rPr>
          <w:b/>
          <w:bCs/>
        </w:rPr>
        <w:t xml:space="preserve">ap </w:t>
      </w:r>
      <w:r>
        <w:rPr>
          <w:rFonts w:hint="eastAsia"/>
          <w:b/>
          <w:bCs/>
        </w:rPr>
        <w:t>S</w:t>
      </w:r>
      <w:r w:rsidRPr="00F561F6">
        <w:rPr>
          <w:b/>
          <w:bCs/>
        </w:rPr>
        <w:t xml:space="preserve">creening </w:t>
      </w:r>
      <w:r>
        <w:rPr>
          <w:b/>
          <w:bCs/>
        </w:rPr>
        <w:t>A</w:t>
      </w:r>
      <w:r w:rsidRPr="00F561F6">
        <w:rPr>
          <w:b/>
          <w:bCs/>
        </w:rPr>
        <w:t>nalysis</w:t>
      </w:r>
      <w:r>
        <w:rPr>
          <w:b/>
          <w:bCs/>
        </w:rPr>
        <w:t xml:space="preserve">: </w:t>
      </w:r>
      <w:r w:rsidR="00FF277B" w:rsidRPr="00D33B20">
        <w:t xml:space="preserve">As shown in the blue box in </w:t>
      </w:r>
      <w:r w:rsidR="005D1AA6">
        <w:fldChar w:fldCharType="begin"/>
      </w:r>
      <w:r w:rsidR="005D1AA6">
        <w:instrText xml:space="preserve"> REF _Ref129353215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8</w:t>
      </w:r>
      <w:r w:rsidR="005D1AA6">
        <w:fldChar w:fldCharType="end"/>
      </w:r>
      <w:r w:rsidR="00FF277B" w:rsidRPr="00D33B20">
        <w:t xml:space="preserve">, it provides a series of functions for map screening analysis, including </w:t>
      </w:r>
      <w:r w:rsidR="00FF277B" w:rsidRPr="00F561F6">
        <w:rPr>
          <w:b/>
          <w:bCs/>
        </w:rPr>
        <w:t>Base Map,</w:t>
      </w:r>
      <w:r w:rsidR="00FF277B" w:rsidRPr="00D33B20">
        <w:t xml:space="preserve"> </w:t>
      </w:r>
      <w:r w:rsidR="00FF277B" w:rsidRPr="00F561F6">
        <w:rPr>
          <w:b/>
          <w:bCs/>
        </w:rPr>
        <w:t>Map Layers, Region Selection, MP Risk Ranking, Emission &amp; Monitor Data</w:t>
      </w:r>
      <w:r w:rsidR="00D606B1" w:rsidRPr="00F561F6">
        <w:rPr>
          <w:b/>
          <w:bCs/>
        </w:rPr>
        <w:t>,</w:t>
      </w:r>
      <w:r w:rsidR="00650528" w:rsidRPr="00F561F6">
        <w:rPr>
          <w:b/>
          <w:bCs/>
        </w:rPr>
        <w:t xml:space="preserve"> and Proximity Analysis</w:t>
      </w:r>
      <w:r w:rsidR="00650528" w:rsidRPr="00D33B20">
        <w:t>.</w:t>
      </w:r>
      <w:r w:rsidR="0080708C" w:rsidRPr="00D33B20">
        <w:t xml:space="preserve"> </w:t>
      </w:r>
      <w:r w:rsidR="0080708C" w:rsidRPr="00D33B20">
        <w:rPr>
          <w:rFonts w:hint="eastAsia"/>
        </w:rPr>
        <w:t>Note</w:t>
      </w:r>
      <w:r w:rsidR="0080708C" w:rsidRPr="00D33B20">
        <w:t xml:space="preserve"> that the last three functions will be </w:t>
      </w:r>
      <w:r w:rsidR="001E3A56" w:rsidRPr="00D33B20">
        <w:rPr>
          <w:rFonts w:hint="eastAsia"/>
        </w:rPr>
        <w:t>fold</w:t>
      </w:r>
      <w:r w:rsidR="001E3A56" w:rsidRPr="00D33B20">
        <w:t xml:space="preserve">ed in the drop-down list when the width of </w:t>
      </w:r>
      <w:r w:rsidR="00D606B1">
        <w:t xml:space="preserve">the </w:t>
      </w:r>
      <w:r w:rsidR="001E3A56" w:rsidRPr="00D33B20">
        <w:t>main window</w:t>
      </w:r>
      <w:r w:rsidR="00B3380E">
        <w:t xml:space="preserve"> is </w:t>
      </w:r>
      <w:r w:rsidR="00822C3A">
        <w:t xml:space="preserve">not </w:t>
      </w:r>
      <w:r w:rsidR="00822C3A" w:rsidRPr="00822C3A">
        <w:t>wide enough</w:t>
      </w:r>
      <w:r w:rsidR="00822C3A">
        <w:t xml:space="preserve"> to show these menus</w:t>
      </w:r>
      <w:r w:rsidR="005F7B37" w:rsidRPr="00D33B20">
        <w:t xml:space="preserve">, </w:t>
      </w:r>
      <w:r w:rsidR="001E3A56" w:rsidRPr="00D33B20">
        <w:t xml:space="preserve">as shown in </w:t>
      </w:r>
      <w:r w:rsidR="005D1AA6">
        <w:fldChar w:fldCharType="begin"/>
      </w:r>
      <w:r w:rsidR="005D1AA6">
        <w:instrText xml:space="preserve"> REF _Ref129353228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9</w:t>
      </w:r>
      <w:r w:rsidR="005D1AA6">
        <w:fldChar w:fldCharType="end"/>
      </w:r>
      <w:r w:rsidR="001E3A56" w:rsidRPr="00D33B20">
        <w:t>.</w:t>
      </w:r>
    </w:p>
    <w:p w14:paraId="3E11EDC2" w14:textId="01DA5241" w:rsidR="005F7B37" w:rsidRPr="00D33B20" w:rsidRDefault="00D40207" w:rsidP="00A937D7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>
        <w:rPr>
          <w:noProof/>
        </w:rPr>
        <w:lastRenderedPageBreak/>
        <w:drawing>
          <wp:inline distT="0" distB="0" distL="0" distR="0" wp14:anchorId="4A2D8E2B" wp14:editId="1DBA51C4">
            <wp:extent cx="5025600" cy="3287198"/>
            <wp:effectExtent l="0" t="0" r="3810" b="889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600" cy="3287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AE626" w14:textId="68FEF4A8" w:rsidR="005F7B37" w:rsidRPr="00D33B20" w:rsidRDefault="005D1AA6" w:rsidP="00637759">
      <w:pPr>
        <w:pStyle w:val="a3"/>
      </w:pPr>
      <w:bookmarkStart w:id="202" w:name="_Ref129353228"/>
      <w:bookmarkStart w:id="203" w:name="_Toc129366523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9</w:t>
        </w:r>
      </w:fldSimple>
      <w:bookmarkEnd w:id="202"/>
      <w:r w:rsidRPr="00D33B20">
        <w:t xml:space="preserve"> </w:t>
      </w:r>
      <w:r w:rsidR="005F7B37" w:rsidRPr="00D33B20">
        <w:t xml:space="preserve">The </w:t>
      </w:r>
      <w:r w:rsidR="00B662EB">
        <w:t>D</w:t>
      </w:r>
      <w:r w:rsidR="005F7B37" w:rsidRPr="00D33B20">
        <w:t xml:space="preserve">rop-down </w:t>
      </w:r>
      <w:r w:rsidR="00B662EB">
        <w:t>L</w:t>
      </w:r>
      <w:r w:rsidR="005F7B37" w:rsidRPr="00D33B20">
        <w:t>ist of the MAP Module</w:t>
      </w:r>
      <w:bookmarkEnd w:id="203"/>
    </w:p>
    <w:p w14:paraId="74185239" w14:textId="3763704F" w:rsidR="00033743" w:rsidRDefault="00CF4907" w:rsidP="00033743">
      <w:pPr>
        <w:pStyle w:val="Arrow"/>
        <w:ind w:leftChars="180" w:left="849" w:hangingChars="173" w:hanging="417"/>
      </w:pPr>
      <w:r w:rsidRPr="00D33B20">
        <w:rPr>
          <w:b/>
          <w:bCs/>
        </w:rPr>
        <w:t>Base Map</w:t>
      </w:r>
      <w:r w:rsidRPr="00D33B20">
        <w:t xml:space="preserve">: </w:t>
      </w:r>
      <w:r w:rsidR="00117CA1">
        <w:t>The base map is the map that is beneath all the other layers in the app. U</w:t>
      </w:r>
      <w:r w:rsidRPr="00D33B20">
        <w:t xml:space="preserve">sers are allowed to select online base maps or boundary lines for </w:t>
      </w:r>
      <w:r w:rsidR="00D2001F" w:rsidRPr="00D33B20">
        <w:t xml:space="preserve">map display </w:t>
      </w:r>
      <w:r w:rsidRPr="00D33B20">
        <w:t xml:space="preserve">from the drop-down list. </w:t>
      </w:r>
      <w:r w:rsidR="00670455" w:rsidRPr="00D33B20">
        <w:t>“State” boundary lines and “OpenStreetMap” online map are the default display.</w:t>
      </w:r>
    </w:p>
    <w:p w14:paraId="29AFE241" w14:textId="2F92274F" w:rsidR="00033743" w:rsidRDefault="00B376DB" w:rsidP="00033743">
      <w:pPr>
        <w:pStyle w:val="Arrow"/>
        <w:ind w:leftChars="180" w:left="849" w:hangingChars="173" w:hanging="417"/>
      </w:pPr>
      <w:r w:rsidRPr="00033743">
        <w:rPr>
          <w:b/>
          <w:bCs/>
        </w:rPr>
        <w:t>Map Layers</w:t>
      </w:r>
      <w:r w:rsidRPr="00D33B20">
        <w:t xml:space="preserve">: </w:t>
      </w:r>
      <w:r w:rsidR="00B662EB">
        <w:t>U</w:t>
      </w:r>
      <w:r w:rsidRPr="00D33B20">
        <w:t>sers can click on different nodes to show</w:t>
      </w:r>
      <w:r w:rsidR="00754937" w:rsidRPr="00D33B20">
        <w:t>/hide</w:t>
      </w:r>
      <w:r w:rsidRPr="00D33B20">
        <w:t xml:space="preserve"> layers</w:t>
      </w:r>
      <w:r w:rsidR="00754937" w:rsidRPr="00D33B20">
        <w:t xml:space="preserve"> of </w:t>
      </w:r>
      <w:r w:rsidR="00D2001F" w:rsidRPr="00D33B20">
        <w:t xml:space="preserve">boundary lines (e.g., EPA Region, State, CBSA, and County), </w:t>
      </w:r>
      <w:r w:rsidR="00754937" w:rsidRPr="00D33B20">
        <w:t>various areas</w:t>
      </w:r>
      <w:r w:rsidR="00D2001F" w:rsidRPr="00D33B20">
        <w:t xml:space="preserve"> (e.g., non-attainment areas, advance areas, tribal areas, etc.)</w:t>
      </w:r>
      <w:r w:rsidR="00D606B1">
        <w:t>,</w:t>
      </w:r>
      <w:r w:rsidR="00D2001F" w:rsidRPr="00D33B20">
        <w:t xml:space="preserve"> and</w:t>
      </w:r>
      <w:r w:rsidR="00754937" w:rsidRPr="00D33B20">
        <w:t xml:space="preserve"> AQ metrics</w:t>
      </w:r>
      <w:r w:rsidR="00D2001F" w:rsidRPr="00D33B20">
        <w:t xml:space="preserve"> (including PM</w:t>
      </w:r>
      <w:r w:rsidR="00D2001F" w:rsidRPr="00033743">
        <w:rPr>
          <w:vertAlign w:val="subscript"/>
        </w:rPr>
        <w:t>2.5</w:t>
      </w:r>
      <w:r w:rsidR="00D2001F" w:rsidRPr="00D33B20">
        <w:t>, Ozone, Air Toxic, EJ/Demographic</w:t>
      </w:r>
      <w:r w:rsidR="00586B6A" w:rsidRPr="00D33B20">
        <w:t xml:space="preserve">, and </w:t>
      </w:r>
      <w:r w:rsidR="00586B6A">
        <w:t>Climate</w:t>
      </w:r>
      <w:r w:rsidR="00586B6A">
        <w:rPr>
          <w:rFonts w:hint="eastAsia"/>
        </w:rPr>
        <w:t>/</w:t>
      </w:r>
      <w:r w:rsidR="00586B6A">
        <w:t>Heat Index</w:t>
      </w:r>
      <w:r w:rsidR="00D2001F" w:rsidRPr="00D33B20">
        <w:t>)</w:t>
      </w:r>
      <w:r w:rsidR="00754937" w:rsidRPr="00D33B20">
        <w:t>.</w:t>
      </w:r>
    </w:p>
    <w:p w14:paraId="2C3AA7AC" w14:textId="55B7CCE7" w:rsidR="00B376DB" w:rsidRPr="00D33B20" w:rsidRDefault="00B376DB" w:rsidP="00033743">
      <w:pPr>
        <w:pStyle w:val="Arrow"/>
        <w:ind w:leftChars="180" w:left="849" w:hangingChars="173" w:hanging="417"/>
      </w:pPr>
      <w:r w:rsidRPr="00033743">
        <w:rPr>
          <w:b/>
          <w:bCs/>
        </w:rPr>
        <w:t>Region Selection</w:t>
      </w:r>
      <w:r w:rsidRPr="00D33B20">
        <w:t xml:space="preserve">: </w:t>
      </w:r>
      <w:r w:rsidR="00B662EB">
        <w:t>U</w:t>
      </w:r>
      <w:r w:rsidRPr="00D33B20">
        <w:t xml:space="preserve">sers are allowed to select a region (“EPA regions”, “States”, or “CBSA” as shown in </w:t>
      </w:r>
      <w:r w:rsidR="005D1AA6">
        <w:fldChar w:fldCharType="begin"/>
      </w:r>
      <w:r w:rsidR="005D1AA6">
        <w:instrText xml:space="preserve"> REF _Ref129353294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10</w:t>
      </w:r>
      <w:r w:rsidR="005D1AA6">
        <w:fldChar w:fldCharType="end"/>
      </w:r>
      <w:r w:rsidRPr="00D33B20">
        <w:t xml:space="preserve">) to zoom through the drop-down list. </w:t>
      </w:r>
    </w:p>
    <w:p w14:paraId="6E460341" w14:textId="06A302D4" w:rsidR="00586B6A" w:rsidRPr="00D33B20" w:rsidRDefault="00586B6A" w:rsidP="00637759">
      <w:pPr>
        <w:keepNext/>
        <w:spacing w:beforeLines="100" w:before="240"/>
        <w:jc w:val="center"/>
      </w:pPr>
      <w:r>
        <w:rPr>
          <w:noProof/>
        </w:rPr>
        <w:lastRenderedPageBreak/>
        <w:drawing>
          <wp:inline distT="0" distB="0" distL="0" distR="0" wp14:anchorId="7054E807" wp14:editId="43D91FA2">
            <wp:extent cx="5274000" cy="3002096"/>
            <wp:effectExtent l="0" t="0" r="3175" b="825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3002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DCEB3F" w14:textId="2A723AE6" w:rsidR="00881795" w:rsidRDefault="005D1AA6" w:rsidP="00637759">
      <w:pPr>
        <w:pStyle w:val="a3"/>
        <w:rPr>
          <w:bCs/>
        </w:rPr>
      </w:pPr>
      <w:bookmarkStart w:id="204" w:name="_Ref129353294"/>
      <w:bookmarkStart w:id="205" w:name="_Toc129366524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10</w:t>
        </w:r>
      </w:fldSimple>
      <w:bookmarkEnd w:id="204"/>
      <w:r w:rsidRPr="00D33B20">
        <w:t xml:space="preserve"> </w:t>
      </w:r>
      <w:r w:rsidR="00AB2A27" w:rsidRPr="00D33B20">
        <w:rPr>
          <w:bCs/>
        </w:rPr>
        <w:t>Select EPA Region/State/CBSA</w:t>
      </w:r>
      <w:bookmarkEnd w:id="205"/>
    </w:p>
    <w:p w14:paraId="7F0E0B98" w14:textId="0D98ECCE" w:rsidR="00F561F6" w:rsidRPr="00D33B20" w:rsidRDefault="00F561F6" w:rsidP="00F561F6">
      <w:pPr>
        <w:pStyle w:val="Arrow"/>
        <w:ind w:leftChars="180" w:left="849" w:hangingChars="173" w:hanging="417"/>
      </w:pPr>
      <w:r w:rsidRPr="00F02EDB">
        <w:rPr>
          <w:b/>
          <w:bCs/>
        </w:rPr>
        <w:t>Legend Controls</w:t>
      </w:r>
      <w:r w:rsidRPr="00D33B20">
        <w:t>: The colored circle</w:t>
      </w:r>
      <w:r>
        <w:t xml:space="preserve"> </w:t>
      </w:r>
      <w:r>
        <w:rPr>
          <w:rFonts w:hint="eastAsia"/>
        </w:rPr>
        <w:t>bar</w:t>
      </w:r>
      <w:r w:rsidRPr="00D33B20">
        <w:t xml:space="preserve"> in the lower-left corner of the map identifies the </w:t>
      </w:r>
      <w:r w:rsidR="008352DF">
        <w:t>a</w:t>
      </w:r>
      <w:r w:rsidR="008352DF" w:rsidRPr="008352DF">
        <w:t xml:space="preserve">ir </w:t>
      </w:r>
      <w:r w:rsidR="008352DF">
        <w:t>q</w:t>
      </w:r>
      <w:r w:rsidR="008352DF" w:rsidRPr="008352DF">
        <w:t>uality</w:t>
      </w:r>
      <w:r>
        <w:t xml:space="preserve"> or EJ </w:t>
      </w:r>
      <w:r w:rsidRPr="00D33B20">
        <w:t>issues</w:t>
      </w:r>
      <w:r w:rsidR="003E54DB">
        <w:t xml:space="preserve"> or Heat Index</w:t>
      </w:r>
      <w:r w:rsidRPr="00D33B20">
        <w:t xml:space="preserve"> in different colors. More detailed customization of the map</w:t>
      </w:r>
      <w:r w:rsidRPr="00D33B20">
        <w:rPr>
          <w:rFonts w:hint="eastAsia"/>
        </w:rPr>
        <w:t xml:space="preserve"> </w:t>
      </w:r>
      <w:r w:rsidRPr="00D33B20">
        <w:t>display legend is available in the configure window by clicking on the legend. A</w:t>
      </w:r>
      <w:r w:rsidRPr="00D33B20">
        <w:rPr>
          <w:rFonts w:hint="eastAsia"/>
        </w:rPr>
        <w:t>s</w:t>
      </w:r>
      <w:r w:rsidRPr="00D33B20">
        <w:t xml:space="preserve"> shown in </w:t>
      </w:r>
      <w:r w:rsidR="005D1AA6">
        <w:fldChar w:fldCharType="begin"/>
      </w:r>
      <w:r w:rsidR="005D1AA6">
        <w:instrText xml:space="preserve"> REF _Ref129353343 \h  \* MERGEFORMAT </w:instrText>
      </w:r>
      <w:r w:rsidR="005D1AA6">
        <w:fldChar w:fldCharType="separate"/>
      </w:r>
      <w:r w:rsidR="00250E24" w:rsidRPr="008F6CE8">
        <w:t>Figure 4</w:t>
      </w:r>
      <w:r w:rsidR="00250E24" w:rsidRPr="008F6CE8">
        <w:noBreakHyphen/>
        <w:t>11</w:t>
      </w:r>
      <w:r w:rsidR="005D1AA6">
        <w:fldChar w:fldCharType="end"/>
      </w:r>
      <w:r w:rsidRPr="00D33B20">
        <w:t xml:space="preserve">, users can both select the color series for display </w:t>
      </w:r>
      <w:r w:rsidRPr="00D33B20">
        <w:rPr>
          <w:rFonts w:hint="eastAsia"/>
        </w:rPr>
        <w:t>and</w:t>
      </w:r>
      <w:r w:rsidRPr="00D33B20">
        <w:t xml:space="preserve"> customize the color and transparency for a single piece in the </w:t>
      </w:r>
      <w:r w:rsidRPr="00D33B20">
        <w:rPr>
          <w:rFonts w:hint="eastAsia"/>
        </w:rPr>
        <w:t>configure</w:t>
      </w:r>
      <w:r w:rsidRPr="00D33B20">
        <w:t xml:space="preserve"> window. </w:t>
      </w:r>
    </w:p>
    <w:p w14:paraId="58DFD22F" w14:textId="77777777" w:rsidR="00F561F6" w:rsidRPr="00D33B20" w:rsidRDefault="00F561F6" w:rsidP="00F561F6">
      <w:pPr>
        <w:keepNext/>
        <w:spacing w:beforeLines="100" w:before="240"/>
        <w:jc w:val="center"/>
        <w:rPr>
          <w:rFonts w:eastAsiaTheme="minorEastAsia"/>
          <w:lang w:eastAsia="zh-CN"/>
        </w:rPr>
      </w:pPr>
      <w:r w:rsidRPr="00316969">
        <w:rPr>
          <w:rFonts w:eastAsiaTheme="minorEastAsia"/>
          <w:noProof/>
          <w:lang w:eastAsia="zh-CN"/>
        </w:rPr>
        <w:drawing>
          <wp:inline distT="0" distB="0" distL="0" distR="0" wp14:anchorId="1AC80482" wp14:editId="2898B9FA">
            <wp:extent cx="5274310" cy="3045232"/>
            <wp:effectExtent l="0" t="0" r="2540" b="3175"/>
            <wp:docPr id="37" name="图片 25">
              <a:extLst xmlns:a="http://schemas.openxmlformats.org/drawingml/2006/main">
                <a:ext uri="{FF2B5EF4-FFF2-40B4-BE49-F238E27FC236}">
                  <a16:creationId xmlns:a16="http://schemas.microsoft.com/office/drawing/2014/main" id="{7FA508F0-7283-4E6F-8297-30C9780FD5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>
                      <a:extLst>
                        <a:ext uri="{FF2B5EF4-FFF2-40B4-BE49-F238E27FC236}">
                          <a16:creationId xmlns:a16="http://schemas.microsoft.com/office/drawing/2014/main" id="{7FA508F0-7283-4E6F-8297-30C9780FD5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6"/>
                    <a:srcRect t="4145"/>
                    <a:stretch/>
                  </pic:blipFill>
                  <pic:spPr bwMode="auto">
                    <a:xfrm>
                      <a:off x="0" y="0"/>
                      <a:ext cx="5274310" cy="3045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F3A9B" w14:textId="0F29B190" w:rsidR="00F561F6" w:rsidRPr="00007393" w:rsidRDefault="005D1AA6" w:rsidP="00F561F6">
      <w:pPr>
        <w:pStyle w:val="Arrow"/>
        <w:numPr>
          <w:ilvl w:val="0"/>
          <w:numId w:val="0"/>
        </w:numPr>
        <w:tabs>
          <w:tab w:val="num" w:pos="363"/>
        </w:tabs>
        <w:ind w:left="363"/>
        <w:jc w:val="center"/>
        <w:rPr>
          <w:i/>
          <w:iCs/>
          <w:sz w:val="20"/>
          <w:szCs w:val="20"/>
        </w:rPr>
      </w:pPr>
      <w:bookmarkStart w:id="206" w:name="_Ref129353343"/>
      <w:bookmarkStart w:id="207" w:name="_Toc129366525"/>
      <w:r w:rsidRPr="005D1AA6">
        <w:rPr>
          <w:i/>
          <w:iCs/>
          <w:sz w:val="20"/>
          <w:szCs w:val="20"/>
        </w:rPr>
        <w:t xml:space="preserve">Figure </w:t>
      </w:r>
      <w:r w:rsidR="004D618D">
        <w:rPr>
          <w:i/>
          <w:iCs/>
          <w:sz w:val="20"/>
          <w:szCs w:val="20"/>
        </w:rPr>
        <w:fldChar w:fldCharType="begin"/>
      </w:r>
      <w:r w:rsidR="004D618D">
        <w:rPr>
          <w:i/>
          <w:iCs/>
          <w:sz w:val="20"/>
          <w:szCs w:val="20"/>
        </w:rPr>
        <w:instrText xml:space="preserve"> STYLEREF 1 \s </w:instrText>
      </w:r>
      <w:r w:rsidR="004D618D">
        <w:rPr>
          <w:i/>
          <w:iCs/>
          <w:sz w:val="20"/>
          <w:szCs w:val="20"/>
        </w:rPr>
        <w:fldChar w:fldCharType="separate"/>
      </w:r>
      <w:r w:rsidR="00250E24">
        <w:rPr>
          <w:i/>
          <w:iCs/>
          <w:noProof/>
          <w:sz w:val="20"/>
          <w:szCs w:val="20"/>
        </w:rPr>
        <w:t>4</w:t>
      </w:r>
      <w:r w:rsidR="004D618D">
        <w:rPr>
          <w:i/>
          <w:iCs/>
          <w:sz w:val="20"/>
          <w:szCs w:val="20"/>
        </w:rPr>
        <w:fldChar w:fldCharType="end"/>
      </w:r>
      <w:r w:rsidR="004D618D">
        <w:rPr>
          <w:i/>
          <w:iCs/>
          <w:sz w:val="20"/>
          <w:szCs w:val="20"/>
        </w:rPr>
        <w:noBreakHyphen/>
      </w:r>
      <w:r w:rsidR="004D618D">
        <w:rPr>
          <w:i/>
          <w:iCs/>
          <w:sz w:val="20"/>
          <w:szCs w:val="20"/>
        </w:rPr>
        <w:fldChar w:fldCharType="begin"/>
      </w:r>
      <w:r w:rsidR="004D618D">
        <w:rPr>
          <w:i/>
          <w:iCs/>
          <w:sz w:val="20"/>
          <w:szCs w:val="20"/>
        </w:rPr>
        <w:instrText xml:space="preserve"> SEQ Figure \* ARABIC \s 1 </w:instrText>
      </w:r>
      <w:r w:rsidR="004D618D">
        <w:rPr>
          <w:i/>
          <w:iCs/>
          <w:sz w:val="20"/>
          <w:szCs w:val="20"/>
        </w:rPr>
        <w:fldChar w:fldCharType="separate"/>
      </w:r>
      <w:r w:rsidR="00250E24">
        <w:rPr>
          <w:i/>
          <w:iCs/>
          <w:noProof/>
          <w:sz w:val="20"/>
          <w:szCs w:val="20"/>
        </w:rPr>
        <w:t>11</w:t>
      </w:r>
      <w:r w:rsidR="004D618D">
        <w:rPr>
          <w:i/>
          <w:iCs/>
          <w:sz w:val="20"/>
          <w:szCs w:val="20"/>
        </w:rPr>
        <w:fldChar w:fldCharType="end"/>
      </w:r>
      <w:bookmarkEnd w:id="206"/>
      <w:r w:rsidRPr="005D1AA6">
        <w:rPr>
          <w:i/>
          <w:iCs/>
          <w:sz w:val="20"/>
          <w:szCs w:val="20"/>
        </w:rPr>
        <w:t xml:space="preserve"> </w:t>
      </w:r>
      <w:r w:rsidR="00F561F6" w:rsidRPr="00007393">
        <w:rPr>
          <w:i/>
          <w:iCs/>
          <w:sz w:val="20"/>
          <w:szCs w:val="20"/>
        </w:rPr>
        <w:t>Configure Window of Circle Color Bar</w:t>
      </w:r>
      <w:bookmarkEnd w:id="207"/>
    </w:p>
    <w:p w14:paraId="682F70FA" w14:textId="77777777" w:rsidR="00F561F6" w:rsidRPr="00F561F6" w:rsidRDefault="00F561F6" w:rsidP="00F561F6">
      <w:pPr>
        <w:rPr>
          <w:lang w:eastAsia="zh-CN"/>
        </w:rPr>
      </w:pPr>
    </w:p>
    <w:p w14:paraId="39A3B12C" w14:textId="5ECBE976" w:rsidR="00930B67" w:rsidRPr="00D33B20" w:rsidRDefault="00930B67" w:rsidP="00637759">
      <w:pPr>
        <w:pStyle w:val="3"/>
      </w:pPr>
      <w:bookmarkStart w:id="208" w:name="_Toc129359968"/>
      <w:r w:rsidRPr="00D33B20">
        <w:lastRenderedPageBreak/>
        <w:t>MP Risk Ranking</w:t>
      </w:r>
      <w:bookmarkEnd w:id="208"/>
    </w:p>
    <w:p w14:paraId="0C267501" w14:textId="4CD5BAE9" w:rsidR="00F55358" w:rsidRDefault="00E95D17" w:rsidP="00A01708">
      <w:pPr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ab/>
      </w:r>
      <w:r w:rsidR="007D43C2">
        <w:rPr>
          <w:rFonts w:eastAsiaTheme="minorEastAsia"/>
          <w:lang w:eastAsia="zh-CN"/>
        </w:rPr>
        <w:t>A</w:t>
      </w:r>
      <w:r w:rsidR="007D43C2" w:rsidRPr="00D33B20">
        <w:rPr>
          <w:rFonts w:eastAsiaTheme="minorEastAsia"/>
          <w:lang w:eastAsia="zh-CN"/>
        </w:rPr>
        <w:t xml:space="preserve">s shown in </w:t>
      </w:r>
      <w:r w:rsidR="005D1AA6">
        <w:rPr>
          <w:rFonts w:eastAsiaTheme="minorEastAsia"/>
          <w:lang w:eastAsia="zh-CN"/>
        </w:rPr>
        <w:fldChar w:fldCharType="begin"/>
      </w:r>
      <w:r w:rsidR="005D1AA6">
        <w:rPr>
          <w:rFonts w:eastAsiaTheme="minorEastAsia"/>
          <w:lang w:eastAsia="zh-CN"/>
        </w:rPr>
        <w:instrText xml:space="preserve"> REF _Ref98082777 \h </w:instrText>
      </w:r>
      <w:r w:rsidR="00A01708">
        <w:rPr>
          <w:rFonts w:eastAsiaTheme="minorEastAsia"/>
          <w:lang w:eastAsia="zh-CN"/>
        </w:rPr>
        <w:instrText xml:space="preserve"> \* MERGEFORMAT </w:instrText>
      </w:r>
      <w:r w:rsidR="005D1AA6">
        <w:rPr>
          <w:rFonts w:eastAsiaTheme="minorEastAsia"/>
          <w:lang w:eastAsia="zh-CN"/>
        </w:rPr>
      </w:r>
      <w:r w:rsidR="005D1AA6">
        <w:rPr>
          <w:rFonts w:eastAsiaTheme="minorEastAsia"/>
          <w:lang w:eastAsia="zh-CN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12</w:t>
      </w:r>
      <w:r w:rsidR="005D1AA6">
        <w:rPr>
          <w:rFonts w:eastAsiaTheme="minorEastAsia"/>
          <w:lang w:eastAsia="zh-CN"/>
        </w:rPr>
        <w:fldChar w:fldCharType="end"/>
      </w:r>
      <w:r w:rsidR="007D43C2">
        <w:rPr>
          <w:rFonts w:eastAsiaTheme="minorEastAsia"/>
          <w:lang w:eastAsia="zh-CN"/>
        </w:rPr>
        <w:t xml:space="preserve">, </w:t>
      </w:r>
      <w:r w:rsidR="007D43C2">
        <w:rPr>
          <w:rFonts w:eastAsiaTheme="minorEastAsia" w:hint="eastAsia"/>
          <w:lang w:eastAsia="zh-CN"/>
        </w:rPr>
        <w:t>u</w:t>
      </w:r>
      <w:r w:rsidR="001814ED" w:rsidRPr="00D33B20">
        <w:rPr>
          <w:rFonts w:eastAsiaTheme="minorEastAsia"/>
          <w:lang w:eastAsia="zh-CN"/>
        </w:rPr>
        <w:t xml:space="preserve">nder </w:t>
      </w:r>
      <w:r w:rsidR="00051FBF">
        <w:rPr>
          <w:rFonts w:eastAsiaTheme="minorEastAsia"/>
          <w:lang w:eastAsia="zh-CN"/>
        </w:rPr>
        <w:t>the</w:t>
      </w:r>
      <w:r w:rsidR="001814ED" w:rsidRPr="00D33B20">
        <w:rPr>
          <w:rFonts w:eastAsiaTheme="minorEastAsia"/>
          <w:lang w:eastAsia="zh-CN"/>
        </w:rPr>
        <w:t xml:space="preserve"> </w:t>
      </w:r>
      <w:r w:rsidR="00037210" w:rsidRPr="00D33B20">
        <w:rPr>
          <w:rFonts w:eastAsiaTheme="minorEastAsia"/>
          <w:lang w:eastAsia="zh-CN"/>
        </w:rPr>
        <w:t xml:space="preserve">drop-down list of "MP Risk Ranking", </w:t>
      </w:r>
      <w:r w:rsidR="001814ED" w:rsidRPr="00D33B20">
        <w:rPr>
          <w:rFonts w:eastAsiaTheme="minorEastAsia"/>
          <w:lang w:eastAsia="zh-CN"/>
        </w:rPr>
        <w:t xml:space="preserve">it provides functions of “CBSA Risk Ranking”, “Top Risk </w:t>
      </w:r>
      <w:r w:rsidR="003C22DC">
        <w:rPr>
          <w:rFonts w:eastAsiaTheme="minorEastAsia"/>
          <w:lang w:eastAsia="zh-CN"/>
        </w:rPr>
        <w:t>Percen</w:t>
      </w:r>
      <w:r w:rsidR="001814ED" w:rsidRPr="00D33B20">
        <w:rPr>
          <w:rFonts w:eastAsiaTheme="minorEastAsia"/>
          <w:lang w:eastAsia="zh-CN"/>
        </w:rPr>
        <w:t xml:space="preserve">tile based on Nation” and “Top Risk </w:t>
      </w:r>
      <w:r w:rsidR="003C22DC">
        <w:rPr>
          <w:rFonts w:eastAsiaTheme="minorEastAsia"/>
          <w:lang w:eastAsia="zh-CN"/>
        </w:rPr>
        <w:t>Percen</w:t>
      </w:r>
      <w:r w:rsidR="001814ED" w:rsidRPr="00D33B20">
        <w:rPr>
          <w:rFonts w:eastAsiaTheme="minorEastAsia"/>
          <w:lang w:eastAsia="zh-CN"/>
        </w:rPr>
        <w:t>tile based on Selected Region”.</w:t>
      </w:r>
    </w:p>
    <w:p w14:paraId="5C98800B" w14:textId="29A2A7CD" w:rsidR="00EB2A7A" w:rsidRPr="00D33B20" w:rsidRDefault="00EB2A7A" w:rsidP="00FE2985">
      <w:pPr>
        <w:keepNext/>
        <w:spacing w:beforeLines="100" w:before="240"/>
        <w:jc w:val="center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drawing>
          <wp:inline distT="0" distB="0" distL="0" distR="0" wp14:anchorId="3C98B06F" wp14:editId="70A63AFB">
            <wp:extent cx="5274000" cy="2813611"/>
            <wp:effectExtent l="0" t="0" r="3175" b="635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2813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1105BF" w14:textId="20C873F7" w:rsidR="00FE2985" w:rsidRPr="00D33B20" w:rsidRDefault="005D1AA6" w:rsidP="00FE2985">
      <w:pPr>
        <w:pStyle w:val="a3"/>
      </w:pPr>
      <w:bookmarkStart w:id="209" w:name="_Ref98082777"/>
      <w:bookmarkStart w:id="210" w:name="_Toc129366526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12</w:t>
        </w:r>
      </w:fldSimple>
      <w:bookmarkEnd w:id="209"/>
      <w:r>
        <w:t xml:space="preserve"> </w:t>
      </w:r>
      <w:r w:rsidR="00FE2985" w:rsidRPr="00D33B20">
        <w:t xml:space="preserve">The </w:t>
      </w:r>
      <w:r w:rsidR="009A1C1D">
        <w:t>I</w:t>
      </w:r>
      <w:r w:rsidR="00FE2985" w:rsidRPr="00D33B20">
        <w:t xml:space="preserve">nterface of </w:t>
      </w:r>
      <w:r w:rsidR="00D606B1">
        <w:t xml:space="preserve">the </w:t>
      </w:r>
      <w:r w:rsidR="00FE2985" w:rsidRPr="00D33B20">
        <w:rPr>
          <w:rFonts w:eastAsiaTheme="minorEastAsia"/>
        </w:rPr>
        <w:t xml:space="preserve">MP Risk Ranking </w:t>
      </w:r>
      <w:r w:rsidR="00FE2985" w:rsidRPr="00D33B20">
        <w:t>Module</w:t>
      </w:r>
      <w:bookmarkEnd w:id="210"/>
    </w:p>
    <w:p w14:paraId="1189914E" w14:textId="6CBA257A" w:rsidR="00F55358" w:rsidRPr="00E64D37" w:rsidRDefault="00F55358" w:rsidP="00637759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211" w:name="_Hlk99288850"/>
      <w:r w:rsidRPr="00E64D37">
        <w:rPr>
          <w:rFonts w:ascii="Times New Roman" w:hAnsi="Times New Roman" w:cs="Times New Roman"/>
          <w:sz w:val="24"/>
          <w:szCs w:val="24"/>
        </w:rPr>
        <w:t>CBSA Risk Ranking</w:t>
      </w:r>
      <w:bookmarkEnd w:id="211"/>
    </w:p>
    <w:p w14:paraId="182E3D1E" w14:textId="3E705F2D" w:rsidR="002A266E" w:rsidRDefault="00E95D17" w:rsidP="00A01708">
      <w:pPr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ab/>
      </w:r>
      <w:r w:rsidR="00F55358" w:rsidRPr="00D33B20">
        <w:rPr>
          <w:rFonts w:eastAsiaTheme="minorEastAsia"/>
          <w:lang w:eastAsia="zh-CN"/>
        </w:rPr>
        <w:t>C</w:t>
      </w:r>
      <w:r w:rsidR="00037210" w:rsidRPr="00D33B20">
        <w:rPr>
          <w:rFonts w:eastAsiaTheme="minorEastAsia"/>
          <w:lang w:eastAsia="zh-CN"/>
        </w:rPr>
        <w:t>lick the</w:t>
      </w:r>
      <w:r w:rsidR="00016AD1">
        <w:rPr>
          <w:rFonts w:eastAsiaTheme="minorEastAsia"/>
          <w:lang w:eastAsia="zh-CN"/>
        </w:rPr>
        <w:t xml:space="preserve"> “</w:t>
      </w:r>
      <w:r w:rsidR="00037210" w:rsidRPr="00D33B20">
        <w:rPr>
          <w:rFonts w:eastAsiaTheme="minorEastAsia"/>
          <w:lang w:eastAsia="zh-CN"/>
        </w:rPr>
        <w:t>CBSA Risk Ranking</w:t>
      </w:r>
      <w:r w:rsidR="00016AD1">
        <w:rPr>
          <w:rFonts w:eastAsiaTheme="minorEastAsia"/>
          <w:lang w:eastAsia="zh-CN"/>
        </w:rPr>
        <w:t xml:space="preserve">” </w:t>
      </w:r>
      <w:r w:rsidR="00037210" w:rsidRPr="00D33B20">
        <w:rPr>
          <w:rFonts w:eastAsiaTheme="minorEastAsia"/>
          <w:lang w:eastAsia="zh-CN"/>
        </w:rPr>
        <w:t xml:space="preserve">button to </w:t>
      </w:r>
      <w:r w:rsidR="002A266E" w:rsidRPr="00D33B20">
        <w:rPr>
          <w:rFonts w:eastAsiaTheme="minorEastAsia"/>
          <w:lang w:eastAsia="zh-CN"/>
        </w:rPr>
        <w:t>show the multi-pollutant risk ranking window</w:t>
      </w:r>
      <w:r w:rsidR="001814ED" w:rsidRPr="00D33B20">
        <w:rPr>
          <w:rFonts w:eastAsiaTheme="minorEastAsia" w:hint="eastAsia"/>
          <w:lang w:eastAsia="zh-CN"/>
        </w:rPr>
        <w:t>,</w:t>
      </w:r>
      <w:r w:rsidR="001814ED" w:rsidRPr="00D33B20">
        <w:rPr>
          <w:rFonts w:eastAsiaTheme="minorEastAsia"/>
          <w:lang w:eastAsia="zh-CN"/>
        </w:rPr>
        <w:t xml:space="preserve"> as shown in </w:t>
      </w:r>
      <w:r w:rsidR="005D1AA6">
        <w:rPr>
          <w:rFonts w:eastAsiaTheme="minorEastAsia"/>
          <w:lang w:eastAsia="zh-CN"/>
        </w:rPr>
        <w:fldChar w:fldCharType="begin"/>
      </w:r>
      <w:r w:rsidR="005D1AA6">
        <w:rPr>
          <w:rFonts w:eastAsiaTheme="minorEastAsia"/>
          <w:lang w:eastAsia="zh-CN"/>
        </w:rPr>
        <w:instrText xml:space="preserve"> REF _Ref98082777 \h </w:instrText>
      </w:r>
      <w:r w:rsidR="00A01708">
        <w:rPr>
          <w:rFonts w:eastAsiaTheme="minorEastAsia"/>
          <w:lang w:eastAsia="zh-CN"/>
        </w:rPr>
        <w:instrText xml:space="preserve"> \* MERGEFORMAT </w:instrText>
      </w:r>
      <w:r w:rsidR="005D1AA6">
        <w:rPr>
          <w:rFonts w:eastAsiaTheme="minorEastAsia"/>
          <w:lang w:eastAsia="zh-CN"/>
        </w:rPr>
      </w:r>
      <w:r w:rsidR="005D1AA6">
        <w:rPr>
          <w:rFonts w:eastAsiaTheme="minorEastAsia"/>
          <w:lang w:eastAsia="zh-CN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12</w:t>
      </w:r>
      <w:r w:rsidR="005D1AA6">
        <w:rPr>
          <w:rFonts w:eastAsiaTheme="minorEastAsia"/>
          <w:lang w:eastAsia="zh-CN"/>
        </w:rPr>
        <w:fldChar w:fldCharType="end"/>
      </w:r>
      <w:r w:rsidR="002A266E" w:rsidRPr="00D33B20">
        <w:rPr>
          <w:rFonts w:eastAsiaTheme="minorEastAsia"/>
          <w:lang w:eastAsia="zh-CN"/>
        </w:rPr>
        <w:t xml:space="preserve">. </w:t>
      </w:r>
      <w:r w:rsidR="00C824F1">
        <w:rPr>
          <w:rFonts w:eastAsiaTheme="minorEastAsia"/>
          <w:lang w:eastAsia="zh-CN"/>
        </w:rPr>
        <w:t>T</w:t>
      </w:r>
      <w:r w:rsidR="00C824F1" w:rsidRPr="00C824F1">
        <w:rPr>
          <w:rFonts w:eastAsiaTheme="minorEastAsia"/>
          <w:lang w:eastAsia="zh-CN"/>
        </w:rPr>
        <w:t xml:space="preserve">he </w:t>
      </w:r>
      <w:r w:rsidR="00822C3A">
        <w:rPr>
          <w:rFonts w:eastAsiaTheme="minorEastAsia"/>
          <w:lang w:eastAsia="zh-CN"/>
        </w:rPr>
        <w:t>details</w:t>
      </w:r>
      <w:r w:rsidR="00C824F1">
        <w:rPr>
          <w:rFonts w:eastAsiaTheme="minorEastAsia"/>
          <w:lang w:eastAsia="zh-CN"/>
        </w:rPr>
        <w:t xml:space="preserve"> of this </w:t>
      </w:r>
      <w:r w:rsidR="00822C3A">
        <w:rPr>
          <w:rFonts w:eastAsiaTheme="minorEastAsia"/>
          <w:lang w:eastAsia="zh-CN"/>
        </w:rPr>
        <w:t>function are given</w:t>
      </w:r>
      <w:r w:rsidR="00C824F1" w:rsidRPr="00C824F1">
        <w:rPr>
          <w:rFonts w:eastAsiaTheme="minorEastAsia"/>
          <w:lang w:eastAsia="zh-CN"/>
        </w:rPr>
        <w:t xml:space="preserve"> as follows</w:t>
      </w:r>
      <w:r w:rsidR="00FE2985">
        <w:rPr>
          <w:rFonts w:eastAsiaTheme="minorEastAsia"/>
          <w:lang w:eastAsia="zh-CN"/>
        </w:rPr>
        <w:t>:</w:t>
      </w:r>
    </w:p>
    <w:p w14:paraId="35777A43" w14:textId="31CF1D8B" w:rsidR="00033743" w:rsidRDefault="00016AD1" w:rsidP="00033743">
      <w:pPr>
        <w:pStyle w:val="Arrow"/>
        <w:ind w:leftChars="178" w:left="851" w:hangingChars="176" w:hanging="424"/>
      </w:pPr>
      <w:r w:rsidRPr="005B1E90">
        <w:rPr>
          <w:b/>
          <w:bCs/>
        </w:rPr>
        <w:t>CBSA Risk Ranking</w:t>
      </w:r>
      <w:r w:rsidR="00F64AEC" w:rsidRPr="00C824F1">
        <w:t>:</w:t>
      </w:r>
      <w:r w:rsidR="00F64AEC">
        <w:t xml:space="preserve"> </w:t>
      </w:r>
      <w:r w:rsidR="00AE219B" w:rsidRPr="00AE219B">
        <w:t xml:space="preserve">In the drop-down </w:t>
      </w:r>
      <w:r w:rsidR="00AE219B">
        <w:rPr>
          <w:rFonts w:hint="eastAsia"/>
        </w:rPr>
        <w:t>list</w:t>
      </w:r>
      <w:r w:rsidR="00AE219B">
        <w:t xml:space="preserve">, </w:t>
      </w:r>
      <w:r w:rsidR="006D7B47">
        <w:t>there are two option</w:t>
      </w:r>
      <w:r w:rsidR="00C3653E">
        <w:rPr>
          <w:rFonts w:hint="eastAsia"/>
        </w:rPr>
        <w:t>s</w:t>
      </w:r>
      <w:r w:rsidR="00C3653E">
        <w:t xml:space="preserve"> to rank</w:t>
      </w:r>
      <w:r w:rsidR="006D7B47">
        <w:t>: “</w:t>
      </w:r>
      <w:r w:rsidR="00F64AEC">
        <w:t xml:space="preserve">Based on </w:t>
      </w:r>
      <w:r w:rsidR="00C824F1">
        <w:t>mortality rate (max tract-level)</w:t>
      </w:r>
      <w:r w:rsidR="006D7B47">
        <w:t>” and “</w:t>
      </w:r>
      <w:r w:rsidR="00C824F1">
        <w:t>Based on mortality number</w:t>
      </w:r>
      <w:r w:rsidR="006D7B47">
        <w:t>”.</w:t>
      </w:r>
      <w:r w:rsidR="006D7B47" w:rsidRPr="006D7B47">
        <w:t xml:space="preserve"> </w:t>
      </w:r>
      <w:r w:rsidR="006D7B47">
        <w:t>“Based on mortality rate (max tract-level)” means</w:t>
      </w:r>
      <w:r w:rsidR="00051FBF">
        <w:t xml:space="preserve"> that</w:t>
      </w:r>
      <w:r w:rsidR="006D7B47">
        <w:t xml:space="preserve"> </w:t>
      </w:r>
      <w:r w:rsidR="00051FBF">
        <w:t>“</w:t>
      </w:r>
      <w:r w:rsidR="006D7B47">
        <w:t>R</w:t>
      </w:r>
      <w:r w:rsidR="006D7B47" w:rsidRPr="006D7B47">
        <w:t>isk</w:t>
      </w:r>
      <w:r w:rsidR="006D7B47">
        <w:t xml:space="preserve"> R</w:t>
      </w:r>
      <w:r w:rsidR="006D7B47" w:rsidRPr="006D7B47">
        <w:t>anking</w:t>
      </w:r>
      <w:r w:rsidR="00051FBF">
        <w:t>”</w:t>
      </w:r>
      <w:r w:rsidR="005B1E90" w:rsidRPr="006C09E6">
        <w:t xml:space="preserve"> </w:t>
      </w:r>
      <w:r w:rsidR="009B1572">
        <w:t xml:space="preserve">is </w:t>
      </w:r>
      <w:r w:rsidR="005B1E90" w:rsidRPr="006C09E6">
        <w:t xml:space="preserve">calculated </w:t>
      </w:r>
      <w:r w:rsidR="006D7B47" w:rsidRPr="006D7B47">
        <w:t>by mortality</w:t>
      </w:r>
      <w:r w:rsidR="006D7B47">
        <w:t xml:space="preserve"> rate</w:t>
      </w:r>
      <w:r w:rsidR="00822C3A">
        <w:t xml:space="preserve"> based on max tract-level</w:t>
      </w:r>
      <w:r w:rsidR="00FF6AD6">
        <w:t>.</w:t>
      </w:r>
      <w:r w:rsidR="006D7B47">
        <w:t xml:space="preserve"> “Based on mortality number” means</w:t>
      </w:r>
      <w:r w:rsidR="00051FBF">
        <w:t xml:space="preserve"> that</w:t>
      </w:r>
      <w:r w:rsidR="006D7B47">
        <w:t xml:space="preserve"> </w:t>
      </w:r>
      <w:r w:rsidR="00051FBF">
        <w:t>“</w:t>
      </w:r>
      <w:r w:rsidR="006D7B47">
        <w:t>R</w:t>
      </w:r>
      <w:r w:rsidR="006D7B47" w:rsidRPr="006D7B47">
        <w:t>isk</w:t>
      </w:r>
      <w:r w:rsidR="006D7B47">
        <w:t xml:space="preserve"> R</w:t>
      </w:r>
      <w:r w:rsidR="006D7B47" w:rsidRPr="006D7B47">
        <w:t>anking</w:t>
      </w:r>
      <w:r w:rsidR="00051FBF">
        <w:t>”</w:t>
      </w:r>
      <w:r w:rsidR="006D7B47" w:rsidRPr="006D7B47">
        <w:t xml:space="preserve"> </w:t>
      </w:r>
      <w:r w:rsidR="009B1572">
        <w:t xml:space="preserve">is </w:t>
      </w:r>
      <w:r w:rsidR="009B1572" w:rsidRPr="006C09E6">
        <w:t xml:space="preserve">calculated </w:t>
      </w:r>
      <w:r w:rsidR="006D7B47" w:rsidRPr="006D7B47">
        <w:t>by mortality</w:t>
      </w:r>
      <w:r w:rsidR="006D7B47">
        <w:t xml:space="preserve"> number</w:t>
      </w:r>
      <w:r w:rsidR="00822C3A">
        <w:t xml:space="preserve"> based on max tract</w:t>
      </w:r>
      <w:r w:rsidR="00DA24CE">
        <w:t xml:space="preserve"> </w:t>
      </w:r>
      <w:r w:rsidR="00822C3A">
        <w:t>level</w:t>
      </w:r>
      <w:r w:rsidR="006D7B47">
        <w:t>.</w:t>
      </w:r>
    </w:p>
    <w:p w14:paraId="66FB71CC" w14:textId="1D414606" w:rsidR="00033743" w:rsidRDefault="00016AD1" w:rsidP="00033743">
      <w:pPr>
        <w:pStyle w:val="Arrow"/>
        <w:ind w:leftChars="178" w:left="851" w:hangingChars="176" w:hanging="424"/>
      </w:pPr>
      <w:r w:rsidRPr="00033743">
        <w:rPr>
          <w:b/>
          <w:bCs/>
        </w:rPr>
        <w:t>Region Type</w:t>
      </w:r>
      <w:r w:rsidRPr="00CF110B">
        <w:t xml:space="preserve">: </w:t>
      </w:r>
      <w:r w:rsidR="005B1E90">
        <w:t>“CBSA” and “County”</w:t>
      </w:r>
      <w:r w:rsidR="00051FBF">
        <w:t xml:space="preserve"> options are available</w:t>
      </w:r>
      <w:r w:rsidR="005B1E90">
        <w:t xml:space="preserve">. </w:t>
      </w:r>
      <w:r w:rsidR="00FF6AD6">
        <w:t>If the user c</w:t>
      </w:r>
      <w:r w:rsidR="005B1E90">
        <w:t>heck</w:t>
      </w:r>
      <w:r w:rsidR="00FF6AD6">
        <w:t>s</w:t>
      </w:r>
      <w:r w:rsidR="005B1E90">
        <w:t xml:space="preserve"> “County”, </w:t>
      </w:r>
      <w:r w:rsidR="00CF110B">
        <w:t>t</w:t>
      </w:r>
      <w:r w:rsidR="00CF110B" w:rsidRPr="00CF110B">
        <w:t>he data in the worksheet will be ranked from highest to lowest risk for each county</w:t>
      </w:r>
      <w:r w:rsidR="00363AB0">
        <w:t>.</w:t>
      </w:r>
      <w:r w:rsidR="00051FBF">
        <w:t xml:space="preserve"> </w:t>
      </w:r>
      <w:r w:rsidR="00FF6AD6">
        <w:t>If the use</w:t>
      </w:r>
      <w:r w:rsidR="00556A37">
        <w:t>r</w:t>
      </w:r>
      <w:r w:rsidR="00FF6AD6">
        <w:t xml:space="preserve"> c</w:t>
      </w:r>
      <w:r w:rsidR="00363AB0">
        <w:t>heck</w:t>
      </w:r>
      <w:r w:rsidR="00FF6AD6">
        <w:t xml:space="preserve">s </w:t>
      </w:r>
      <w:r w:rsidR="00CF110B">
        <w:t>“CBSA”, d</w:t>
      </w:r>
      <w:r w:rsidR="00CF110B" w:rsidRPr="00CF110B">
        <w:t>uplicate CBSA will be filtered out, showing only the highest-risk counties in each CBSA</w:t>
      </w:r>
      <w:r w:rsidR="00CF110B">
        <w:t>.</w:t>
      </w:r>
    </w:p>
    <w:p w14:paraId="7FFE80CD" w14:textId="3312A5D1" w:rsidR="00033743" w:rsidRDefault="00016AD1" w:rsidP="00033743">
      <w:pPr>
        <w:pStyle w:val="Arrow"/>
        <w:ind w:leftChars="178" w:left="851" w:hangingChars="176" w:hanging="424"/>
      </w:pPr>
      <w:r w:rsidRPr="00033743">
        <w:rPr>
          <w:b/>
          <w:bCs/>
        </w:rPr>
        <w:lastRenderedPageBreak/>
        <w:t>Number of CSBA</w:t>
      </w:r>
      <w:r w:rsidR="00AE219B" w:rsidRPr="00033743">
        <w:rPr>
          <w:rFonts w:hint="eastAsia"/>
          <w:b/>
          <w:bCs/>
        </w:rPr>
        <w:t>/</w:t>
      </w:r>
      <w:r w:rsidR="00AE219B" w:rsidRPr="00033743">
        <w:rPr>
          <w:b/>
          <w:bCs/>
        </w:rPr>
        <w:t>C</w:t>
      </w:r>
      <w:r w:rsidR="00AE219B" w:rsidRPr="00033743">
        <w:rPr>
          <w:rFonts w:hint="eastAsia"/>
          <w:b/>
          <w:bCs/>
        </w:rPr>
        <w:t>ounty</w:t>
      </w:r>
      <w:r w:rsidRPr="00033743">
        <w:rPr>
          <w:b/>
          <w:bCs/>
        </w:rPr>
        <w:t xml:space="preserve"> with </w:t>
      </w:r>
      <w:r w:rsidR="00FF6AD6">
        <w:rPr>
          <w:b/>
          <w:bCs/>
        </w:rPr>
        <w:t>T</w:t>
      </w:r>
      <w:r w:rsidRPr="00033743">
        <w:rPr>
          <w:b/>
          <w:bCs/>
        </w:rPr>
        <w:t>op</w:t>
      </w:r>
      <w:r w:rsidR="00FF6AD6">
        <w:rPr>
          <w:b/>
          <w:bCs/>
        </w:rPr>
        <w:t>-</w:t>
      </w:r>
      <w:r w:rsidRPr="00033743">
        <w:rPr>
          <w:b/>
          <w:bCs/>
        </w:rPr>
        <w:t xml:space="preserve">ranked MP </w:t>
      </w:r>
      <w:r w:rsidR="00FF6AD6">
        <w:rPr>
          <w:b/>
          <w:bCs/>
        </w:rPr>
        <w:t>R</w:t>
      </w:r>
      <w:r w:rsidRPr="00033743">
        <w:rPr>
          <w:b/>
          <w:bCs/>
        </w:rPr>
        <w:t>isk</w:t>
      </w:r>
      <w:r w:rsidRPr="00016AD1">
        <w:t>:</w:t>
      </w:r>
      <w:r>
        <w:t xml:space="preserve"> </w:t>
      </w:r>
      <w:r w:rsidR="00AE219B">
        <w:t>U</w:t>
      </w:r>
      <w:r w:rsidR="00053F08" w:rsidRPr="00053F08">
        <w:t xml:space="preserve">sers can </w:t>
      </w:r>
      <w:r w:rsidR="00051FBF">
        <w:t>set</w:t>
      </w:r>
      <w:r w:rsidR="00053F08" w:rsidRPr="00053F08">
        <w:t xml:space="preserve"> a specified number o</w:t>
      </w:r>
      <w:r w:rsidR="00053F08" w:rsidRPr="00AE219B">
        <w:t xml:space="preserve">f </w:t>
      </w:r>
      <w:r w:rsidR="00AE219B" w:rsidRPr="00AE219B">
        <w:t>CSBA</w:t>
      </w:r>
      <w:r w:rsidR="00AE219B">
        <w:rPr>
          <w:rFonts w:hint="eastAsia"/>
        </w:rPr>
        <w:t>/</w:t>
      </w:r>
      <w:r w:rsidR="00AE219B">
        <w:t>C</w:t>
      </w:r>
      <w:r w:rsidR="00AE219B">
        <w:rPr>
          <w:rFonts w:hint="eastAsia"/>
        </w:rPr>
        <w:t>ounty</w:t>
      </w:r>
      <w:r w:rsidR="00053F08" w:rsidRPr="00AE219B">
        <w:t xml:space="preserve"> </w:t>
      </w:r>
      <w:r w:rsidR="00053F08" w:rsidRPr="00053F08">
        <w:t xml:space="preserve">(these are arranged in ascending order of </w:t>
      </w:r>
      <w:r w:rsidR="00AE219B" w:rsidRPr="00AE219B">
        <w:t>MP risk</w:t>
      </w:r>
      <w:r w:rsidR="00053F08" w:rsidRPr="00AE219B">
        <w:t>)</w:t>
      </w:r>
      <w:r w:rsidR="00053F08" w:rsidRPr="00053F08">
        <w:t xml:space="preserve"> by clicking the up and down arrow or inputting a number.</w:t>
      </w:r>
      <w:r w:rsidR="00AE219B">
        <w:t xml:space="preserve"> </w:t>
      </w:r>
      <w:r w:rsidR="00AE219B" w:rsidRPr="00AE219B">
        <w:t xml:space="preserve">The default value is </w:t>
      </w:r>
      <w:r w:rsidR="00AE219B">
        <w:rPr>
          <w:rFonts w:hint="eastAsia"/>
        </w:rPr>
        <w:t>50</w:t>
      </w:r>
      <w:r w:rsidR="00AE219B" w:rsidRPr="00AE219B">
        <w:t xml:space="preserve">, </w:t>
      </w:r>
      <w:r w:rsidR="00D606B1">
        <w:t>which</w:t>
      </w:r>
      <w:r w:rsidR="00AE219B" w:rsidRPr="00AE219B">
        <w:t xml:space="preserve"> </w:t>
      </w:r>
      <w:r w:rsidR="00051FBF">
        <w:t xml:space="preserve">means that </w:t>
      </w:r>
      <w:r w:rsidR="00AE219B" w:rsidRPr="00AE219B">
        <w:t xml:space="preserve">the top </w:t>
      </w:r>
      <w:r w:rsidR="00AE219B">
        <w:rPr>
          <w:rFonts w:hint="eastAsia"/>
        </w:rPr>
        <w:t>50</w:t>
      </w:r>
      <w:r w:rsidR="00AE219B" w:rsidRPr="00AE219B">
        <w:t xml:space="preserve"> </w:t>
      </w:r>
      <w:r w:rsidR="00AE219B">
        <w:rPr>
          <w:rFonts w:hint="eastAsia"/>
        </w:rPr>
        <w:t>region</w:t>
      </w:r>
      <w:r w:rsidR="00AE219B" w:rsidRPr="00AE219B">
        <w:t>s with the largest MP risk</w:t>
      </w:r>
      <w:r w:rsidR="00051FBF">
        <w:t xml:space="preserve"> will be listed</w:t>
      </w:r>
      <w:r w:rsidR="00AE219B">
        <w:rPr>
          <w:rFonts w:hint="eastAsia"/>
        </w:rPr>
        <w:t>.</w:t>
      </w:r>
    </w:p>
    <w:p w14:paraId="2F6DCECC" w14:textId="3548C71B" w:rsidR="00033743" w:rsidRDefault="00016AD1" w:rsidP="00033743">
      <w:pPr>
        <w:pStyle w:val="Arrow"/>
        <w:ind w:leftChars="178" w:left="851" w:hangingChars="176" w:hanging="424"/>
      </w:pPr>
      <w:r w:rsidRPr="00033743">
        <w:rPr>
          <w:b/>
          <w:bCs/>
        </w:rPr>
        <w:t xml:space="preserve">Include EJ </w:t>
      </w:r>
      <w:r w:rsidR="00FF6AD6">
        <w:rPr>
          <w:b/>
          <w:bCs/>
        </w:rPr>
        <w:t>I</w:t>
      </w:r>
      <w:r w:rsidRPr="00033743">
        <w:rPr>
          <w:b/>
          <w:bCs/>
        </w:rPr>
        <w:t>ndex</w:t>
      </w:r>
      <w:r w:rsidRPr="00016AD1">
        <w:t>:</w:t>
      </w:r>
      <w:r>
        <w:t xml:space="preserve"> </w:t>
      </w:r>
      <w:r w:rsidR="00053F08" w:rsidRPr="00053F08">
        <w:t xml:space="preserve">Check this if you want to include </w:t>
      </w:r>
      <w:r w:rsidR="00D606B1">
        <w:t xml:space="preserve">the </w:t>
      </w:r>
      <w:r w:rsidR="00053F08" w:rsidRPr="00053F08">
        <w:t>EJ index</w:t>
      </w:r>
      <w:r w:rsidR="00053F08">
        <w:t xml:space="preserve"> </w:t>
      </w:r>
      <w:r w:rsidR="00053F08" w:rsidRPr="00053F08">
        <w:t>(</w:t>
      </w:r>
      <w:r w:rsidR="003C22DC">
        <w:t>percen</w:t>
      </w:r>
      <w:r w:rsidR="00053F08" w:rsidRPr="00053F08">
        <w:t>tile)</w:t>
      </w:r>
      <w:r w:rsidR="00053F08">
        <w:t>.</w:t>
      </w:r>
    </w:p>
    <w:p w14:paraId="7F7D8632" w14:textId="77777777" w:rsidR="00033743" w:rsidRDefault="00016AD1" w:rsidP="00033743">
      <w:pPr>
        <w:pStyle w:val="Arrow"/>
        <w:ind w:leftChars="178" w:left="851" w:hangingChars="176" w:hanging="424"/>
      </w:pPr>
      <w:r w:rsidRPr="00033743">
        <w:rPr>
          <w:b/>
          <w:bCs/>
        </w:rPr>
        <w:t>Apply</w:t>
      </w:r>
      <w:r w:rsidR="00C824F1" w:rsidRPr="00C824F1">
        <w:t xml:space="preserve">: </w:t>
      </w:r>
      <w:r w:rsidR="00FE2985" w:rsidRPr="00D33B20">
        <w:t xml:space="preserve">After the </w:t>
      </w:r>
      <w:r w:rsidR="00FE2985" w:rsidRPr="00FE2985">
        <w:t>above</w:t>
      </w:r>
      <w:r w:rsidR="00FE2985" w:rsidRPr="00D33B20">
        <w:t xml:space="preserve"> settings are complete</w:t>
      </w:r>
      <w:r w:rsidR="00FE2985" w:rsidRPr="00D33B20">
        <w:rPr>
          <w:rFonts w:hint="eastAsia"/>
        </w:rPr>
        <w:t>d</w:t>
      </w:r>
      <w:r w:rsidR="00FE2985" w:rsidRPr="00D33B20">
        <w:t>, users can click the</w:t>
      </w:r>
      <w:r w:rsidR="00FE2985" w:rsidRPr="00BA3C13">
        <w:t xml:space="preserve"> “Apply” </w:t>
      </w:r>
      <w:r w:rsidR="00FE2985" w:rsidRPr="00D33B20">
        <w:t>button to apply the current settings and view the results immediately on the panel.</w:t>
      </w:r>
    </w:p>
    <w:p w14:paraId="07E48111" w14:textId="139613AD" w:rsidR="00016AD1" w:rsidRPr="00C824F1" w:rsidRDefault="00016AD1" w:rsidP="00033743">
      <w:pPr>
        <w:pStyle w:val="Arrow"/>
        <w:ind w:leftChars="178" w:left="851" w:hangingChars="176" w:hanging="424"/>
      </w:pPr>
      <w:r w:rsidRPr="00033743">
        <w:rPr>
          <w:b/>
          <w:bCs/>
        </w:rPr>
        <w:t>Output</w:t>
      </w:r>
      <w:r w:rsidRPr="00016AD1">
        <w:t>:</w:t>
      </w:r>
      <w:r w:rsidR="00C824F1" w:rsidRPr="00BA3C13">
        <w:t xml:space="preserve"> </w:t>
      </w:r>
      <w:r w:rsidR="00BA3C13" w:rsidRPr="00BA3C13">
        <w:t xml:space="preserve">Click the </w:t>
      </w:r>
      <w:r w:rsidR="00BA3C13">
        <w:t>“O</w:t>
      </w:r>
      <w:r w:rsidR="00BA3C13" w:rsidRPr="00BA3C13">
        <w:t>utput</w:t>
      </w:r>
      <w:r w:rsidR="00BA3C13">
        <w:t>”</w:t>
      </w:r>
      <w:r w:rsidR="00BA3C13" w:rsidRPr="00BA3C13">
        <w:t xml:space="preserve"> button to export </w:t>
      </w:r>
      <w:r w:rsidR="00BA3C13" w:rsidRPr="00D33B20">
        <w:t>the current pager record</w:t>
      </w:r>
      <w:r w:rsidR="00BA3C13" w:rsidRPr="00BA3C13">
        <w:t xml:space="preserve"> as an excel file (*.xlsx).</w:t>
      </w:r>
    </w:p>
    <w:p w14:paraId="64935584" w14:textId="440B2615" w:rsidR="00F55358" w:rsidRPr="00E64D37" w:rsidRDefault="00F55358" w:rsidP="00637759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64D37">
        <w:rPr>
          <w:rFonts w:ascii="Times New Roman" w:hAnsi="Times New Roman" w:cs="Times New Roman"/>
          <w:sz w:val="24"/>
          <w:szCs w:val="24"/>
        </w:rPr>
        <w:t xml:space="preserve">Top Risk </w:t>
      </w:r>
      <w:r w:rsidR="0099262F">
        <w:rPr>
          <w:rFonts w:ascii="Times New Roman" w:hAnsi="Times New Roman" w:cs="Times New Roman"/>
          <w:sz w:val="24"/>
          <w:szCs w:val="24"/>
        </w:rPr>
        <w:t>Percen</w:t>
      </w:r>
      <w:r w:rsidRPr="00E64D37">
        <w:rPr>
          <w:rFonts w:ascii="Times New Roman" w:hAnsi="Times New Roman" w:cs="Times New Roman"/>
          <w:sz w:val="24"/>
          <w:szCs w:val="24"/>
        </w:rPr>
        <w:t xml:space="preserve">tile </w:t>
      </w:r>
      <w:r w:rsidR="00FF6AD6">
        <w:rPr>
          <w:rFonts w:ascii="Times New Roman" w:hAnsi="Times New Roman" w:cs="Times New Roman"/>
          <w:sz w:val="24"/>
          <w:szCs w:val="24"/>
        </w:rPr>
        <w:t>B</w:t>
      </w:r>
      <w:r w:rsidRPr="00E64D37">
        <w:rPr>
          <w:rFonts w:ascii="Times New Roman" w:hAnsi="Times New Roman" w:cs="Times New Roman"/>
          <w:sz w:val="24"/>
          <w:szCs w:val="24"/>
        </w:rPr>
        <w:t>ased on Nation</w:t>
      </w:r>
    </w:p>
    <w:p w14:paraId="7CA3E9AB" w14:textId="7AC0D435" w:rsidR="00F55358" w:rsidRPr="00D33B20" w:rsidRDefault="00E95D17" w:rsidP="00A01708">
      <w:pPr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ab/>
      </w:r>
      <w:r w:rsidR="00F55358" w:rsidRPr="006C09E6">
        <w:rPr>
          <w:rFonts w:eastAsiaTheme="minorEastAsia"/>
          <w:lang w:eastAsia="zh-CN"/>
        </w:rPr>
        <w:t xml:space="preserve">This menu indicates those top risk </w:t>
      </w:r>
      <w:r w:rsidR="00370B58">
        <w:rPr>
          <w:rFonts w:eastAsiaTheme="minorEastAsia"/>
          <w:lang w:eastAsia="zh-CN"/>
        </w:rPr>
        <w:t>percen</w:t>
      </w:r>
      <w:r w:rsidR="00F55358" w:rsidRPr="006C09E6">
        <w:rPr>
          <w:rFonts w:eastAsiaTheme="minorEastAsia"/>
          <w:lang w:eastAsia="zh-CN"/>
        </w:rPr>
        <w:t>tile</w:t>
      </w:r>
      <w:r w:rsidR="00370B58">
        <w:rPr>
          <w:rFonts w:eastAsiaTheme="minorEastAsia"/>
          <w:lang w:eastAsia="zh-CN"/>
        </w:rPr>
        <w:t xml:space="preserve"> metrics</w:t>
      </w:r>
      <w:r w:rsidR="00F55358" w:rsidRPr="006C09E6">
        <w:rPr>
          <w:rFonts w:eastAsiaTheme="minorEastAsia"/>
          <w:lang w:eastAsia="zh-CN"/>
        </w:rPr>
        <w:t xml:space="preserve"> under the “Se</w:t>
      </w:r>
      <w:r w:rsidR="00370B58">
        <w:rPr>
          <w:rFonts w:eastAsiaTheme="minorEastAsia"/>
          <w:lang w:eastAsia="zh-CN"/>
        </w:rPr>
        <w:t>t</w:t>
      </w:r>
      <w:r w:rsidR="00F55358" w:rsidRPr="006C09E6">
        <w:rPr>
          <w:rFonts w:eastAsiaTheme="minorEastAsia"/>
          <w:lang w:eastAsia="zh-CN"/>
        </w:rPr>
        <w:t>up Threshold” are calculated</w:t>
      </w:r>
      <w:r w:rsidR="004F6BF8" w:rsidRPr="006C09E6">
        <w:rPr>
          <w:rFonts w:eastAsiaTheme="minorEastAsia"/>
          <w:lang w:eastAsia="zh-CN"/>
        </w:rPr>
        <w:t xml:space="preserve"> based on “Nation” (</w:t>
      </w:r>
      <w:r w:rsidR="00141176">
        <w:rPr>
          <w:rFonts w:eastAsiaTheme="minorEastAsia"/>
          <w:lang w:eastAsia="zh-CN"/>
        </w:rPr>
        <w:t>t</w:t>
      </w:r>
      <w:r w:rsidR="004F6BF8" w:rsidRPr="006C09E6">
        <w:rPr>
          <w:rFonts w:eastAsiaTheme="minorEastAsia"/>
          <w:lang w:eastAsia="zh-CN"/>
        </w:rPr>
        <w:t>he whole US). This option is checked by default.</w:t>
      </w:r>
    </w:p>
    <w:p w14:paraId="3F3D2453" w14:textId="5299FAA0" w:rsidR="00F55358" w:rsidRPr="00E64D37" w:rsidRDefault="00F55358" w:rsidP="00637759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64D37">
        <w:rPr>
          <w:rFonts w:ascii="Times New Roman" w:hAnsi="Times New Roman" w:cs="Times New Roman"/>
          <w:sz w:val="24"/>
          <w:szCs w:val="24"/>
        </w:rPr>
        <w:t xml:space="preserve">Top Risk </w:t>
      </w:r>
      <w:r w:rsidR="0099262F" w:rsidRPr="007036C9">
        <w:rPr>
          <w:rFonts w:ascii="Times New Roman" w:hAnsi="Times New Roman" w:cs="Times New Roman"/>
          <w:sz w:val="24"/>
          <w:szCs w:val="24"/>
        </w:rPr>
        <w:t>Percen</w:t>
      </w:r>
      <w:r w:rsidRPr="003C22DC">
        <w:rPr>
          <w:rFonts w:ascii="Times New Roman" w:hAnsi="Times New Roman" w:cs="Times New Roman"/>
          <w:sz w:val="24"/>
          <w:szCs w:val="24"/>
        </w:rPr>
        <w:t xml:space="preserve">tile </w:t>
      </w:r>
      <w:r w:rsidR="00FF6AD6" w:rsidRPr="003C22DC">
        <w:rPr>
          <w:rFonts w:ascii="Times New Roman" w:hAnsi="Times New Roman" w:cs="Times New Roman"/>
          <w:sz w:val="24"/>
          <w:szCs w:val="24"/>
        </w:rPr>
        <w:t>B</w:t>
      </w:r>
      <w:r w:rsidRPr="003C22DC">
        <w:rPr>
          <w:rFonts w:ascii="Times New Roman" w:hAnsi="Times New Roman" w:cs="Times New Roman"/>
          <w:sz w:val="24"/>
          <w:szCs w:val="24"/>
        </w:rPr>
        <w:t>ased</w:t>
      </w:r>
      <w:r w:rsidRPr="00E64D37">
        <w:rPr>
          <w:rFonts w:ascii="Times New Roman" w:hAnsi="Times New Roman" w:cs="Times New Roman"/>
          <w:sz w:val="24"/>
          <w:szCs w:val="24"/>
        </w:rPr>
        <w:t xml:space="preserve"> on the </w:t>
      </w:r>
      <w:r w:rsidR="00FF6AD6">
        <w:rPr>
          <w:rFonts w:ascii="Times New Roman" w:hAnsi="Times New Roman" w:cs="Times New Roman"/>
          <w:sz w:val="24"/>
          <w:szCs w:val="24"/>
        </w:rPr>
        <w:t>S</w:t>
      </w:r>
      <w:r w:rsidRPr="00E64D37">
        <w:rPr>
          <w:rFonts w:ascii="Times New Roman" w:hAnsi="Times New Roman" w:cs="Times New Roman"/>
          <w:sz w:val="24"/>
          <w:szCs w:val="24"/>
        </w:rPr>
        <w:t xml:space="preserve">elected </w:t>
      </w:r>
      <w:r w:rsidR="00FF6AD6">
        <w:rPr>
          <w:rFonts w:ascii="Times New Roman" w:hAnsi="Times New Roman" w:cs="Times New Roman"/>
          <w:sz w:val="24"/>
          <w:szCs w:val="24"/>
        </w:rPr>
        <w:t>R</w:t>
      </w:r>
      <w:r w:rsidRPr="00E64D37">
        <w:rPr>
          <w:rFonts w:ascii="Times New Roman" w:hAnsi="Times New Roman" w:cs="Times New Roman"/>
          <w:sz w:val="24"/>
          <w:szCs w:val="24"/>
        </w:rPr>
        <w:t>egion</w:t>
      </w:r>
    </w:p>
    <w:p w14:paraId="7FB97E30" w14:textId="4C24095E" w:rsidR="004F6BF8" w:rsidRPr="00D33B20" w:rsidRDefault="00E95D17" w:rsidP="00A01708">
      <w:pPr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ab/>
      </w:r>
      <w:r w:rsidR="004F6BF8" w:rsidRPr="006C09E6">
        <w:rPr>
          <w:rFonts w:eastAsiaTheme="minorEastAsia"/>
          <w:lang w:eastAsia="zh-CN"/>
        </w:rPr>
        <w:t xml:space="preserve">This menu indicates those top risk </w:t>
      </w:r>
      <w:r w:rsidR="00370B58">
        <w:rPr>
          <w:rFonts w:eastAsiaTheme="minorEastAsia"/>
          <w:lang w:eastAsia="zh-CN"/>
        </w:rPr>
        <w:t>percen</w:t>
      </w:r>
      <w:r w:rsidR="004F6BF8" w:rsidRPr="006C09E6">
        <w:rPr>
          <w:rFonts w:eastAsiaTheme="minorEastAsia"/>
          <w:lang w:eastAsia="zh-CN"/>
        </w:rPr>
        <w:t>tile</w:t>
      </w:r>
      <w:r w:rsidR="00370B58">
        <w:rPr>
          <w:rFonts w:eastAsiaTheme="minorEastAsia"/>
          <w:lang w:eastAsia="zh-CN"/>
        </w:rPr>
        <w:t xml:space="preserve"> </w:t>
      </w:r>
      <w:r w:rsidR="00370B58" w:rsidRPr="00370B58">
        <w:rPr>
          <w:rFonts w:eastAsiaTheme="minorEastAsia"/>
          <w:lang w:eastAsia="zh-CN"/>
        </w:rPr>
        <w:t>metrics</w:t>
      </w:r>
      <w:r w:rsidR="004F6BF8" w:rsidRPr="006C09E6">
        <w:rPr>
          <w:rFonts w:eastAsiaTheme="minorEastAsia"/>
          <w:lang w:eastAsia="zh-CN"/>
        </w:rPr>
        <w:t xml:space="preserve"> under the “Setup Threshold” are calculated based on </w:t>
      </w:r>
      <w:r w:rsidR="00D606B1">
        <w:rPr>
          <w:rFonts w:eastAsiaTheme="minorEastAsia"/>
          <w:lang w:eastAsia="zh-CN"/>
        </w:rPr>
        <w:t xml:space="preserve">the </w:t>
      </w:r>
      <w:r w:rsidR="004F6BF8" w:rsidRPr="006C09E6">
        <w:rPr>
          <w:rFonts w:eastAsiaTheme="minorEastAsia"/>
          <w:lang w:eastAsia="zh-CN"/>
        </w:rPr>
        <w:t xml:space="preserve">selected region specified in “Region Selection”. Note that if no top risk </w:t>
      </w:r>
      <w:r w:rsidR="00B242CA">
        <w:rPr>
          <w:rFonts w:eastAsiaTheme="minorEastAsia"/>
          <w:lang w:eastAsia="zh-CN"/>
        </w:rPr>
        <w:t>percen</w:t>
      </w:r>
      <w:r w:rsidR="00B242CA" w:rsidRPr="006C09E6">
        <w:rPr>
          <w:rFonts w:eastAsiaTheme="minorEastAsia"/>
          <w:lang w:eastAsia="zh-CN"/>
        </w:rPr>
        <w:t>tile</w:t>
      </w:r>
      <w:r w:rsidR="004F6BF8" w:rsidRPr="006C09E6">
        <w:rPr>
          <w:rFonts w:eastAsiaTheme="minorEastAsia"/>
          <w:lang w:eastAsia="zh-CN"/>
        </w:rPr>
        <w:t xml:space="preserve"> metrics are used under the “Setup Threshold”, the results show</w:t>
      </w:r>
      <w:r w:rsidR="00D606B1">
        <w:rPr>
          <w:rFonts w:eastAsiaTheme="minorEastAsia"/>
          <w:lang w:eastAsia="zh-CN"/>
        </w:rPr>
        <w:t>n</w:t>
      </w:r>
      <w:r w:rsidR="004F6BF8" w:rsidRPr="006C09E6">
        <w:rPr>
          <w:rFonts w:eastAsiaTheme="minorEastAsia"/>
          <w:lang w:eastAsia="zh-CN"/>
        </w:rPr>
        <w:t xml:space="preserve"> on </w:t>
      </w:r>
      <w:r w:rsidR="00D606B1">
        <w:rPr>
          <w:rFonts w:eastAsiaTheme="minorEastAsia"/>
          <w:lang w:eastAsia="zh-CN"/>
        </w:rPr>
        <w:t xml:space="preserve">the </w:t>
      </w:r>
      <w:r w:rsidR="004F6BF8" w:rsidRPr="006C09E6">
        <w:rPr>
          <w:rFonts w:eastAsiaTheme="minorEastAsia"/>
          <w:lang w:eastAsia="zh-CN"/>
        </w:rPr>
        <w:t xml:space="preserve">map are the same </w:t>
      </w:r>
      <w:r w:rsidR="00DA24CE">
        <w:rPr>
          <w:rFonts w:eastAsiaTheme="minorEastAsia"/>
          <w:lang w:eastAsia="zh-CN"/>
        </w:rPr>
        <w:t>as</w:t>
      </w:r>
      <w:r w:rsidR="004F6BF8" w:rsidRPr="006C09E6">
        <w:rPr>
          <w:rFonts w:eastAsiaTheme="minorEastAsia"/>
          <w:lang w:eastAsia="zh-CN"/>
        </w:rPr>
        <w:t xml:space="preserve"> “Top Risk </w:t>
      </w:r>
      <w:r w:rsidR="003C22DC">
        <w:rPr>
          <w:rFonts w:eastAsiaTheme="minorEastAsia"/>
          <w:lang w:eastAsia="zh-CN"/>
        </w:rPr>
        <w:t>Percen</w:t>
      </w:r>
      <w:r w:rsidR="004F6BF8" w:rsidRPr="006C09E6">
        <w:rPr>
          <w:rFonts w:eastAsiaTheme="minorEastAsia"/>
          <w:lang w:eastAsia="zh-CN"/>
        </w:rPr>
        <w:t>tile based on Nation”.</w:t>
      </w:r>
    </w:p>
    <w:p w14:paraId="74BC0A7C" w14:textId="7F333130" w:rsidR="00930B67" w:rsidRPr="00D33B20" w:rsidRDefault="00930B67" w:rsidP="00637759">
      <w:pPr>
        <w:pStyle w:val="3"/>
      </w:pPr>
      <w:bookmarkStart w:id="212" w:name="_Ref99283353"/>
      <w:bookmarkStart w:id="213" w:name="_Ref99283361"/>
      <w:bookmarkStart w:id="214" w:name="_Toc129359969"/>
      <w:r w:rsidRPr="00D33B20">
        <w:t xml:space="preserve">Emission </w:t>
      </w:r>
      <w:r w:rsidR="007F36B9">
        <w:t>and</w:t>
      </w:r>
      <w:r w:rsidRPr="00D33B20">
        <w:t xml:space="preserve"> Monitor Data</w:t>
      </w:r>
      <w:bookmarkEnd w:id="212"/>
      <w:bookmarkEnd w:id="213"/>
      <w:bookmarkEnd w:id="214"/>
    </w:p>
    <w:p w14:paraId="6E106601" w14:textId="7A8C9C25" w:rsidR="00EF6105" w:rsidRPr="00D33B20" w:rsidRDefault="00E95D17" w:rsidP="00A01708">
      <w:pPr>
        <w:spacing w:line="360" w:lineRule="auto"/>
        <w:jc w:val="both"/>
      </w:pPr>
      <w:r>
        <w:tab/>
      </w:r>
      <w:r w:rsidR="00D45459" w:rsidRPr="00D33B20">
        <w:t xml:space="preserve">As shown in </w:t>
      </w:r>
      <w:r w:rsidR="005D1AA6">
        <w:fldChar w:fldCharType="begin"/>
      </w:r>
      <w:r w:rsidR="005D1AA6">
        <w:instrText xml:space="preserve"> REF _Ref98011396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13</w:t>
      </w:r>
      <w:r w:rsidR="005D1AA6">
        <w:fldChar w:fldCharType="end"/>
      </w:r>
      <w:r w:rsidR="00D45459" w:rsidRPr="00D33B20">
        <w:t xml:space="preserve">, users can click </w:t>
      </w:r>
      <w:r w:rsidR="002D0101" w:rsidRPr="00D33B20">
        <w:t xml:space="preserve">the </w:t>
      </w:r>
      <w:r w:rsidR="00D45459" w:rsidRPr="00D33B20">
        <w:t>“</w:t>
      </w:r>
      <w:r w:rsidR="00D45459" w:rsidRPr="00D33B20">
        <w:rPr>
          <w:bCs/>
        </w:rPr>
        <w:t>Emission &amp; Monitor Data</w:t>
      </w:r>
      <w:r w:rsidR="00D45459" w:rsidRPr="00D33B20">
        <w:t>” button, there are four options in the drop-down list, including “</w:t>
      </w:r>
      <w:r w:rsidR="00D45459" w:rsidRPr="00D33B20">
        <w:rPr>
          <w:b/>
        </w:rPr>
        <w:t xml:space="preserve">Display </w:t>
      </w:r>
      <w:r w:rsidR="00D45459" w:rsidRPr="00D33B20">
        <w:rPr>
          <w:b/>
          <w:bCs/>
        </w:rPr>
        <w:t>Emission Sources</w:t>
      </w:r>
      <w:r w:rsidR="00D45459" w:rsidRPr="00D33B20">
        <w:rPr>
          <w:bCs/>
        </w:rPr>
        <w:t>”</w:t>
      </w:r>
      <w:r w:rsidR="00D45459" w:rsidRPr="00D33B20">
        <w:t>, “</w:t>
      </w:r>
      <w:r w:rsidR="00D45459" w:rsidRPr="00D33B20">
        <w:rPr>
          <w:b/>
          <w:bCs/>
        </w:rPr>
        <w:t>Display Monitor Sites/Data</w:t>
      </w:r>
      <w:r w:rsidR="00D45459" w:rsidRPr="00D33B20">
        <w:t>”</w:t>
      </w:r>
      <w:r w:rsidR="00D45459" w:rsidRPr="00D33B20">
        <w:rPr>
          <w:rFonts w:eastAsiaTheme="minorEastAsia" w:hint="eastAsia"/>
          <w:lang w:eastAsia="zh-CN"/>
        </w:rPr>
        <w:t>,</w:t>
      </w:r>
      <w:r w:rsidR="00D45459" w:rsidRPr="00D33B20">
        <w:rPr>
          <w:rFonts w:eastAsiaTheme="minorEastAsia"/>
          <w:lang w:eastAsia="zh-CN"/>
        </w:rPr>
        <w:t xml:space="preserve"> “</w:t>
      </w:r>
      <w:r w:rsidR="00D45459" w:rsidRPr="00D33B20">
        <w:rPr>
          <w:b/>
          <w:bCs/>
        </w:rPr>
        <w:t>Clear Emission Sources</w:t>
      </w:r>
      <w:r w:rsidR="00D45459" w:rsidRPr="00D33B20">
        <w:t>” and “</w:t>
      </w:r>
      <w:r w:rsidR="00D45459" w:rsidRPr="00D33B20">
        <w:rPr>
          <w:b/>
          <w:bCs/>
        </w:rPr>
        <w:t>Clear Monitor Sites/Data</w:t>
      </w:r>
      <w:r w:rsidR="00D45459" w:rsidRPr="00D33B20">
        <w:t xml:space="preserve">” </w:t>
      </w:r>
      <w:r w:rsidR="00D45459" w:rsidRPr="00D33B20">
        <w:rPr>
          <w:rFonts w:eastAsiaTheme="minorEastAsia" w:hint="eastAsia"/>
          <w:lang w:eastAsia="zh-CN"/>
        </w:rPr>
        <w:t>(</w:t>
      </w:r>
      <w:r w:rsidR="00E62B07">
        <w:t>Similar to</w:t>
      </w:r>
      <w:r w:rsidR="00D45459" w:rsidRPr="00D33B20">
        <w:t xml:space="preserve"> “Right-click”</w:t>
      </w:r>
      <w:r w:rsidR="00EF6105" w:rsidRPr="00D33B20">
        <w:t xml:space="preserve"> menu on</w:t>
      </w:r>
      <w:r w:rsidR="00D45459" w:rsidRPr="00D33B20">
        <w:t xml:space="preserve"> map).</w:t>
      </w:r>
      <w:r w:rsidR="00930B67" w:rsidRPr="00D33B20">
        <w:t xml:space="preserve"> </w:t>
      </w:r>
    </w:p>
    <w:p w14:paraId="044D7286" w14:textId="66E71DD0" w:rsidR="00930B67" w:rsidRDefault="00930B67" w:rsidP="00637759">
      <w:pPr>
        <w:keepNext/>
        <w:spacing w:beforeLines="100" w:before="240"/>
        <w:rPr>
          <w:rFonts w:eastAsiaTheme="minorEastAsia"/>
          <w:lang w:eastAsia="zh-CN"/>
        </w:rPr>
      </w:pPr>
    </w:p>
    <w:p w14:paraId="3B35AB0D" w14:textId="6835B7A7" w:rsidR="00A81BAE" w:rsidRPr="00D33B20" w:rsidRDefault="00A81BAE" w:rsidP="00637759">
      <w:pPr>
        <w:keepNext/>
        <w:spacing w:beforeLines="100" w:before="240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drawing>
          <wp:inline distT="0" distB="0" distL="0" distR="0" wp14:anchorId="10E0DA1B" wp14:editId="1701E055">
            <wp:extent cx="5274000" cy="3346521"/>
            <wp:effectExtent l="0" t="0" r="3175" b="635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3346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CEF0BE" w14:textId="48534FEB" w:rsidR="00D45459" w:rsidRDefault="005D1AA6" w:rsidP="00637759">
      <w:pPr>
        <w:pStyle w:val="a3"/>
      </w:pPr>
      <w:bookmarkStart w:id="215" w:name="_Ref98011396"/>
      <w:bookmarkStart w:id="216" w:name="_Toc129366527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13</w:t>
        </w:r>
      </w:fldSimple>
      <w:bookmarkEnd w:id="215"/>
      <w:r>
        <w:t xml:space="preserve"> </w:t>
      </w:r>
      <w:r w:rsidR="00D45459" w:rsidRPr="00D33B20">
        <w:t xml:space="preserve">The </w:t>
      </w:r>
      <w:r w:rsidR="009A1C1D">
        <w:t>D</w:t>
      </w:r>
      <w:r w:rsidR="00D45459" w:rsidRPr="00D33B20">
        <w:t xml:space="preserve">rop-down </w:t>
      </w:r>
      <w:r w:rsidR="009A1C1D">
        <w:t>L</w:t>
      </w:r>
      <w:r w:rsidR="00D45459" w:rsidRPr="00D33B20">
        <w:t>ist of the Emission &amp; Monitor Data Module</w:t>
      </w:r>
      <w:bookmarkEnd w:id="216"/>
      <w:r w:rsidR="00D45459" w:rsidRPr="00D33B20">
        <w:t xml:space="preserve"> </w:t>
      </w:r>
    </w:p>
    <w:p w14:paraId="65205660" w14:textId="249E91B8" w:rsidR="006C09E6" w:rsidRPr="00C94FEB" w:rsidRDefault="006C09E6" w:rsidP="00637759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217" w:name="_Ref99283399"/>
      <w:r w:rsidRPr="00C94FEB">
        <w:rPr>
          <w:rFonts w:ascii="Times New Roman" w:hAnsi="Times New Roman" w:cs="Times New Roman"/>
          <w:sz w:val="24"/>
          <w:szCs w:val="24"/>
        </w:rPr>
        <w:t>Display Emission Sources</w:t>
      </w:r>
      <w:bookmarkEnd w:id="217"/>
    </w:p>
    <w:p w14:paraId="7AB7A46C" w14:textId="43558A0B" w:rsidR="00D45459" w:rsidRDefault="00E95D17" w:rsidP="00A01708">
      <w:pPr>
        <w:spacing w:line="360" w:lineRule="auto"/>
        <w:jc w:val="both"/>
      </w:pPr>
      <w:r>
        <w:tab/>
      </w:r>
      <w:r w:rsidR="00D45459" w:rsidRPr="006C09E6">
        <w:t xml:space="preserve">Users can launch </w:t>
      </w:r>
      <w:r w:rsidR="002D0101" w:rsidRPr="006C09E6">
        <w:t xml:space="preserve">a </w:t>
      </w:r>
      <w:r w:rsidR="00D45459" w:rsidRPr="006C09E6">
        <w:t xml:space="preserve">new window by clicking </w:t>
      </w:r>
      <w:r w:rsidR="002D0101" w:rsidRPr="006C09E6">
        <w:t xml:space="preserve">the </w:t>
      </w:r>
      <w:r w:rsidR="00D45459" w:rsidRPr="006C09E6">
        <w:t>“Display Emission Sources” button</w:t>
      </w:r>
      <w:r w:rsidR="006C09E6">
        <w:rPr>
          <w:rFonts w:ascii="宋体" w:eastAsia="宋体" w:hAnsi="宋体" w:cs="宋体" w:hint="eastAsia"/>
          <w:lang w:eastAsia="zh-CN"/>
        </w:rPr>
        <w:t>.</w:t>
      </w:r>
      <w:r w:rsidR="00D45459" w:rsidRPr="006C09E6">
        <w:t xml:space="preserve"> </w:t>
      </w:r>
      <w:r w:rsidR="006C09E6">
        <w:t>I</w:t>
      </w:r>
      <w:r w:rsidR="00D45459" w:rsidRPr="006C09E6">
        <w:rPr>
          <w:rFonts w:hint="eastAsia"/>
        </w:rPr>
        <w:t>t</w:t>
      </w:r>
      <w:r w:rsidR="00D45459" w:rsidRPr="006C09E6">
        <w:t xml:space="preserve"> includ</w:t>
      </w:r>
      <w:r w:rsidR="002D0101" w:rsidRPr="006C09E6">
        <w:t>es</w:t>
      </w:r>
      <w:r w:rsidR="006C09E6">
        <w:t xml:space="preserve"> the functions of</w:t>
      </w:r>
      <w:r w:rsidR="00D45459" w:rsidRPr="00D33B20">
        <w:rPr>
          <w:bCs/>
        </w:rPr>
        <w:t xml:space="preserve"> “</w:t>
      </w:r>
      <w:r w:rsidR="00D45459" w:rsidRPr="00D33B20">
        <w:rPr>
          <w:b/>
        </w:rPr>
        <w:t>Major Point Sources</w:t>
      </w:r>
      <w:r w:rsidR="00D45459" w:rsidRPr="00D33B20">
        <w:rPr>
          <w:bCs/>
        </w:rPr>
        <w:t>”</w:t>
      </w:r>
      <w:r w:rsidR="00D45459" w:rsidRPr="00D33B20">
        <w:rPr>
          <w:rFonts w:hint="eastAsia"/>
        </w:rPr>
        <w:t>,</w:t>
      </w:r>
      <w:r w:rsidR="00D45459" w:rsidRPr="00D33B20">
        <w:t xml:space="preserve"> “</w:t>
      </w:r>
      <w:r w:rsidR="00D45459" w:rsidRPr="00D33B20">
        <w:rPr>
          <w:b/>
        </w:rPr>
        <w:t>Source Category Emissions</w:t>
      </w:r>
      <w:r w:rsidR="00D45459" w:rsidRPr="00D33B20">
        <w:rPr>
          <w:bCs/>
        </w:rPr>
        <w:t>”</w:t>
      </w:r>
      <w:r w:rsidR="00D45459" w:rsidRPr="00D33B20">
        <w:t>, “</w:t>
      </w:r>
      <w:r w:rsidR="00D45459" w:rsidRPr="00D33B20">
        <w:rPr>
          <w:b/>
        </w:rPr>
        <w:t>Top X Emission</w:t>
      </w:r>
      <w:r w:rsidR="00D45459" w:rsidRPr="00D33B20">
        <w:t xml:space="preserve"> </w:t>
      </w:r>
      <w:r w:rsidR="00D45459" w:rsidRPr="00D33B20">
        <w:rPr>
          <w:b/>
        </w:rPr>
        <w:t>Sources</w:t>
      </w:r>
      <w:r w:rsidR="00D45459" w:rsidRPr="00D33B20">
        <w:rPr>
          <w:bCs/>
        </w:rPr>
        <w:t>”</w:t>
      </w:r>
      <w:r w:rsidR="00D45459" w:rsidRPr="00D33B20">
        <w:t xml:space="preserve"> and “</w:t>
      </w:r>
      <w:r w:rsidR="00D45459" w:rsidRPr="00D33B20">
        <w:rPr>
          <w:b/>
        </w:rPr>
        <w:t>Sector Emission Summary</w:t>
      </w:r>
      <w:r w:rsidR="00D45459" w:rsidRPr="00D33B20">
        <w:rPr>
          <w:bCs/>
        </w:rPr>
        <w:t>”</w:t>
      </w:r>
      <w:r w:rsidR="00D45459" w:rsidRPr="00D33B20">
        <w:rPr>
          <w:rFonts w:hint="eastAsia"/>
        </w:rPr>
        <w:t>.</w:t>
      </w:r>
    </w:p>
    <w:p w14:paraId="07EF3574" w14:textId="49981A4C" w:rsidR="008F610A" w:rsidRPr="00D33B20" w:rsidRDefault="008F610A" w:rsidP="008F610A">
      <w:pPr>
        <w:pStyle w:val="5"/>
      </w:pPr>
      <w:bookmarkStart w:id="218" w:name="_Ref99283403"/>
      <w:r w:rsidRPr="00D33B20">
        <w:t>Major Points Sources</w:t>
      </w:r>
      <w:bookmarkEnd w:id="218"/>
    </w:p>
    <w:p w14:paraId="28A1F773" w14:textId="6ED36D71" w:rsidR="009028E7" w:rsidRDefault="00E95D17" w:rsidP="00A01708">
      <w:pPr>
        <w:spacing w:line="360" w:lineRule="auto"/>
        <w:jc w:val="both"/>
      </w:pPr>
      <w:bookmarkStart w:id="219" w:name="_Hlk52447950"/>
      <w:r>
        <w:tab/>
      </w:r>
      <w:r w:rsidR="00D606B1">
        <w:t>T</w:t>
      </w:r>
      <w:r w:rsidR="00F24E56" w:rsidRPr="00D33B20">
        <w:t>his module</w:t>
      </w:r>
      <w:r w:rsidR="000315A9" w:rsidRPr="00D33B20">
        <w:t xml:space="preserve"> </w:t>
      </w:r>
      <w:r w:rsidR="00941A25">
        <w:t>provides a function to list</w:t>
      </w:r>
      <w:r w:rsidR="008352DF">
        <w:t xml:space="preserve"> </w:t>
      </w:r>
      <w:r w:rsidR="00941A25">
        <w:t xml:space="preserve">the top x facilities </w:t>
      </w:r>
      <w:r w:rsidR="00590775">
        <w:t>order</w:t>
      </w:r>
      <w:r w:rsidR="00DA24CE">
        <w:t>ed</w:t>
      </w:r>
      <w:r w:rsidR="00941A25">
        <w:t xml:space="preserve"> by emission </w:t>
      </w:r>
      <w:r w:rsidR="00590775">
        <w:t>of pollutants</w:t>
      </w:r>
      <w:r w:rsidR="00941A25">
        <w:t xml:space="preserve"> </w:t>
      </w:r>
      <w:r w:rsidR="00DB107E">
        <w:t>and</w:t>
      </w:r>
      <w:r w:rsidR="002C681F" w:rsidRPr="002C681F">
        <w:t xml:space="preserve"> support</w:t>
      </w:r>
      <w:r w:rsidR="00DB107E">
        <w:t>s</w:t>
      </w:r>
      <w:r w:rsidR="00590775">
        <w:t xml:space="preserve"> overlay</w:t>
      </w:r>
      <w:r w:rsidR="00DA24CE">
        <w:t>ing</w:t>
      </w:r>
      <w:r w:rsidR="00590775">
        <w:t xml:space="preserve"> the selected facility on </w:t>
      </w:r>
      <w:r w:rsidR="00DA24CE">
        <w:t xml:space="preserve">the </w:t>
      </w:r>
      <w:r w:rsidR="00590775">
        <w:t>map</w:t>
      </w:r>
      <w:r w:rsidR="00DB107E">
        <w:t xml:space="preserve">. As shown in </w:t>
      </w:r>
      <w:r w:rsidR="005D1AA6">
        <w:fldChar w:fldCharType="begin"/>
      </w:r>
      <w:r w:rsidR="005D1AA6">
        <w:instrText xml:space="preserve"> REF _Ref129353424 \h </w:instrText>
      </w:r>
      <w:r w:rsidR="00A01708">
        <w:instrText xml:space="preserve"> \* MERGEFORMAT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14</w:t>
      </w:r>
      <w:r w:rsidR="005D1AA6">
        <w:fldChar w:fldCharType="end"/>
      </w:r>
      <w:r w:rsidR="00DB107E">
        <w:t>, t</w:t>
      </w:r>
      <w:r w:rsidR="009028E7" w:rsidRPr="009028E7">
        <w:t>he same facility can be easily identified with the highlighted color under the checked pollutant lists when the mouse mov</w:t>
      </w:r>
      <w:r w:rsidR="00DA24CE">
        <w:t>es</w:t>
      </w:r>
      <w:r w:rsidR="009028E7" w:rsidRPr="009028E7">
        <w:t xml:space="preserve"> over the facility information panel. </w:t>
      </w:r>
      <w:r w:rsidR="00DB107E">
        <w:t>And users can c</w:t>
      </w:r>
      <w:r w:rsidR="009028E7" w:rsidRPr="009028E7">
        <w:t xml:space="preserve">lick any “facility” to link and display source location and emission information on </w:t>
      </w:r>
      <w:r w:rsidR="00D606B1">
        <w:t xml:space="preserve">the </w:t>
      </w:r>
      <w:r w:rsidR="009028E7" w:rsidRPr="009028E7">
        <w:t>map.</w:t>
      </w:r>
      <w:r w:rsidR="00912414">
        <w:t xml:space="preserve"> Users can also c</w:t>
      </w:r>
      <w:r w:rsidR="00912414" w:rsidRPr="00912414">
        <w:t xml:space="preserve">lick on the sources/monitors on the map </w:t>
      </w:r>
      <w:r w:rsidR="00912414">
        <w:t>to</w:t>
      </w:r>
      <w:r w:rsidR="00912414" w:rsidRPr="00912414">
        <w:t xml:space="preserve"> highlight them in the pop-up window</w:t>
      </w:r>
      <w:r w:rsidR="00912414">
        <w:t>.</w:t>
      </w:r>
      <w:r w:rsidR="00DA24CE">
        <w:t xml:space="preserve">  </w:t>
      </w:r>
    </w:p>
    <w:p w14:paraId="66266EF5" w14:textId="4B6FB092" w:rsidR="009028E7" w:rsidRDefault="009028E7" w:rsidP="009028E7">
      <w:pPr>
        <w:pStyle w:val="a3"/>
        <w:keepNext/>
        <w:widowControl/>
        <w:spacing w:beforeLines="100" w:before="240"/>
        <w:rPr>
          <w:i w:val="0"/>
          <w:iCs/>
        </w:rPr>
      </w:pPr>
    </w:p>
    <w:p w14:paraId="6B39D748" w14:textId="1BA04087" w:rsidR="002B7F3E" w:rsidRPr="005C65F6" w:rsidRDefault="002B7F3E" w:rsidP="005C65F6">
      <w:pPr>
        <w:rPr>
          <w:rFonts w:eastAsiaTheme="minorEastAsia"/>
          <w:i/>
        </w:rPr>
      </w:pPr>
      <w:r>
        <w:rPr>
          <w:rFonts w:eastAsiaTheme="minorEastAsia"/>
          <w:noProof/>
          <w:lang w:eastAsia="zh-CN"/>
        </w:rPr>
        <w:drawing>
          <wp:inline distT="0" distB="0" distL="0" distR="0" wp14:anchorId="67B97FD8" wp14:editId="69C5EB74">
            <wp:extent cx="5273545" cy="2716990"/>
            <wp:effectExtent l="0" t="0" r="3810" b="762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0"/>
                    <a:stretch/>
                  </pic:blipFill>
                  <pic:spPr bwMode="auto">
                    <a:xfrm>
                      <a:off x="0" y="0"/>
                      <a:ext cx="5274000" cy="271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B8950" w14:textId="67B8FB4C" w:rsidR="009028E7" w:rsidRDefault="005D1AA6" w:rsidP="00DB107E">
      <w:pPr>
        <w:pStyle w:val="a3"/>
      </w:pPr>
      <w:bookmarkStart w:id="220" w:name="_Ref129353424"/>
      <w:bookmarkStart w:id="221" w:name="_Ref99181493"/>
      <w:bookmarkStart w:id="222" w:name="_Toc129366528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14</w:t>
        </w:r>
      </w:fldSimple>
      <w:bookmarkEnd w:id="220"/>
      <w:r w:rsidRPr="00D33B20">
        <w:t xml:space="preserve"> </w:t>
      </w:r>
      <w:bookmarkEnd w:id="221"/>
      <w:r w:rsidR="009028E7" w:rsidRPr="00D33B20">
        <w:t>Major Points Sources Option-</w:t>
      </w:r>
      <w:r w:rsidR="00DB107E">
        <w:t>1</w:t>
      </w:r>
      <w:bookmarkEnd w:id="222"/>
    </w:p>
    <w:p w14:paraId="043B4572" w14:textId="2C5F371B" w:rsidR="00912414" w:rsidRDefault="00912414">
      <w:pPr>
        <w:pStyle w:val="a3"/>
        <w:ind w:leftChars="75" w:left="180"/>
        <w:jc w:val="left"/>
        <w:rPr>
          <w:rFonts w:eastAsia="Times New Roman"/>
          <w:i w:val="0"/>
          <w:color w:val="auto"/>
          <w:kern w:val="0"/>
          <w:sz w:val="24"/>
          <w:szCs w:val="24"/>
          <w:lang w:eastAsia="en-US"/>
        </w:rPr>
      </w:pPr>
      <w:r w:rsidRPr="00912414">
        <w:tab/>
      </w:r>
      <w:r w:rsidRPr="003634F0">
        <w:rPr>
          <w:rFonts w:eastAsia="Times New Roman"/>
          <w:i w:val="0"/>
          <w:color w:val="auto"/>
          <w:kern w:val="0"/>
          <w:sz w:val="24"/>
          <w:szCs w:val="24"/>
          <w:lang w:eastAsia="en-US"/>
        </w:rPr>
        <w:t>Click on the sources/monitors on the map will highlight them in the pop-up window</w:t>
      </w:r>
      <w:r w:rsidRPr="005C65F6">
        <w:rPr>
          <w:rFonts w:eastAsia="Times New Roman"/>
          <w:i w:val="0"/>
          <w:color w:val="auto"/>
          <w:kern w:val="0"/>
          <w:sz w:val="24"/>
          <w:szCs w:val="24"/>
          <w:lang w:eastAsia="en-US"/>
        </w:rPr>
        <w:t xml:space="preserve"> </w:t>
      </w:r>
    </w:p>
    <w:p w14:paraId="16943F6C" w14:textId="1C0803F7" w:rsidR="002B7F3E" w:rsidRPr="002B7F3E" w:rsidRDefault="002B7F3E" w:rsidP="005C65F6">
      <w:pPr>
        <w:ind w:leftChars="75" w:left="180"/>
      </w:pPr>
      <w:r>
        <w:rPr>
          <w:noProof/>
        </w:rPr>
        <w:drawing>
          <wp:inline distT="0" distB="0" distL="0" distR="0" wp14:anchorId="1AF2F50C" wp14:editId="152CABF4">
            <wp:extent cx="5264563" cy="2102919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226" cy="2104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E3C761" w14:textId="03BCD244" w:rsidR="00912414" w:rsidRPr="007A7F16" w:rsidRDefault="005D1AA6" w:rsidP="00912414">
      <w:pPr>
        <w:pStyle w:val="a3"/>
        <w:ind w:leftChars="75" w:left="180"/>
        <w:rPr>
          <w:i w:val="0"/>
          <w:iCs/>
          <w:color w:val="auto"/>
        </w:rPr>
      </w:pPr>
      <w:bookmarkStart w:id="223" w:name="_Ref129353646"/>
      <w:bookmarkStart w:id="224" w:name="_Toc129366529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15</w:t>
        </w:r>
      </w:fldSimple>
      <w:bookmarkEnd w:id="223"/>
      <w:r w:rsidRPr="00D33B20">
        <w:t xml:space="preserve"> </w:t>
      </w:r>
      <w:r>
        <w:t>H</w:t>
      </w:r>
      <w:r w:rsidR="00912414" w:rsidRPr="005D1AA6">
        <w:t>ighlight</w:t>
      </w:r>
      <w:r w:rsidR="00FB4234" w:rsidRPr="00FB4234">
        <w:t xml:space="preserve"> </w:t>
      </w:r>
      <w:r w:rsidR="00FB4234">
        <w:t>S</w:t>
      </w:r>
      <w:r w:rsidR="00FB4234" w:rsidRPr="005D1AA6">
        <w:t>ources/</w:t>
      </w:r>
      <w:r w:rsidR="00FB4234">
        <w:t>M</w:t>
      </w:r>
      <w:r w:rsidR="00FB4234" w:rsidRPr="005D1AA6">
        <w:t>onitors</w:t>
      </w:r>
      <w:r w:rsidR="00912414" w:rsidRPr="005D1AA6">
        <w:t xml:space="preserve"> </w:t>
      </w:r>
      <w:r w:rsidR="00FB4234">
        <w:t>i</w:t>
      </w:r>
      <w:r w:rsidR="00912414" w:rsidRPr="005D1AA6">
        <w:t xml:space="preserve">n </w:t>
      </w:r>
      <w:r w:rsidR="00FB4234">
        <w:t>t</w:t>
      </w:r>
      <w:r w:rsidR="00912414" w:rsidRPr="005D1AA6">
        <w:t xml:space="preserve">he </w:t>
      </w:r>
      <w:r>
        <w:t>P</w:t>
      </w:r>
      <w:r w:rsidR="00912414" w:rsidRPr="005D1AA6">
        <w:t xml:space="preserve">op-up </w:t>
      </w:r>
      <w:r>
        <w:t>W</w:t>
      </w:r>
      <w:r w:rsidR="00912414" w:rsidRPr="005D1AA6">
        <w:t>indow</w:t>
      </w:r>
      <w:r w:rsidR="00FB4234">
        <w:t xml:space="preserve"> </w:t>
      </w:r>
      <w:r w:rsidR="00FB4234">
        <w:rPr>
          <w:rFonts w:hint="eastAsia"/>
        </w:rPr>
        <w:t>by</w:t>
      </w:r>
      <w:r w:rsidR="00FB4234">
        <w:t xml:space="preserve"> C</w:t>
      </w:r>
      <w:r w:rsidR="00FB4234">
        <w:rPr>
          <w:rFonts w:hint="eastAsia"/>
        </w:rPr>
        <w:t>licking</w:t>
      </w:r>
      <w:r w:rsidR="00FB4234">
        <w:t xml:space="preserve"> </w:t>
      </w:r>
      <w:r w:rsidR="00FB4234">
        <w:rPr>
          <w:rFonts w:hint="eastAsia"/>
        </w:rPr>
        <w:t>o</w:t>
      </w:r>
      <w:r w:rsidR="00FB4234">
        <w:t>n the Map</w:t>
      </w:r>
      <w:bookmarkEnd w:id="224"/>
    </w:p>
    <w:p w14:paraId="63635287" w14:textId="77777777" w:rsidR="00912414" w:rsidRPr="005C65F6" w:rsidRDefault="00912414" w:rsidP="005C65F6">
      <w:pPr>
        <w:rPr>
          <w:rFonts w:eastAsiaTheme="minorEastAsia"/>
        </w:rPr>
      </w:pPr>
    </w:p>
    <w:p w14:paraId="004FB353" w14:textId="57591F29" w:rsidR="00033743" w:rsidRDefault="000A6C38" w:rsidP="00033743">
      <w:pPr>
        <w:pStyle w:val="Arrow"/>
        <w:ind w:leftChars="180" w:left="849" w:hangingChars="173" w:hanging="417"/>
      </w:pPr>
      <w:r w:rsidRPr="000A6C38">
        <w:rPr>
          <w:rFonts w:hint="eastAsia"/>
          <w:b/>
          <w:bCs/>
        </w:rPr>
        <w:t>Top</w:t>
      </w:r>
      <w:r w:rsidRPr="000A6C38">
        <w:rPr>
          <w:b/>
          <w:bCs/>
        </w:rPr>
        <w:t xml:space="preserve"> X </w:t>
      </w:r>
      <w:r w:rsidRPr="000A6C38">
        <w:rPr>
          <w:rFonts w:hint="eastAsia"/>
          <w:b/>
          <w:bCs/>
        </w:rPr>
        <w:t>Emission</w:t>
      </w:r>
      <w:r w:rsidRPr="000A6C38">
        <w:rPr>
          <w:b/>
          <w:bCs/>
        </w:rPr>
        <w:t xml:space="preserve"> Sources: </w:t>
      </w:r>
      <w:r w:rsidR="00472939">
        <w:t>A</w:t>
      </w:r>
      <w:r w:rsidR="00472939" w:rsidRPr="00D33B20">
        <w:t>s shown in the green box</w:t>
      </w:r>
      <w:r w:rsidR="00472939">
        <w:t xml:space="preserve"> </w:t>
      </w:r>
      <w:r w:rsidR="00472939" w:rsidRPr="00D33B20">
        <w:t>in</w:t>
      </w:r>
      <w:r w:rsidR="00472939">
        <w:t xml:space="preserve"> </w:t>
      </w:r>
      <w:r w:rsidR="005D1AA6">
        <w:fldChar w:fldCharType="begin"/>
      </w:r>
      <w:r w:rsidR="005D1AA6">
        <w:instrText xml:space="preserve"> REF _Ref99118759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16</w:t>
      </w:r>
      <w:r w:rsidR="005D1AA6">
        <w:fldChar w:fldCharType="end"/>
      </w:r>
      <w:r w:rsidR="00472939">
        <w:t>,</w:t>
      </w:r>
      <w:r w:rsidR="003D31E9" w:rsidRPr="003D31E9">
        <w:t xml:space="preserve"> </w:t>
      </w:r>
      <w:r w:rsidR="003D31E9">
        <w:t>u</w:t>
      </w:r>
      <w:r w:rsidR="003D31E9" w:rsidRPr="003D31E9">
        <w:t xml:space="preserve">sers can select a specified number of point </w:t>
      </w:r>
      <w:r w:rsidR="00590775" w:rsidRPr="003D31E9">
        <w:t xml:space="preserve">emission </w:t>
      </w:r>
      <w:r w:rsidR="003D31E9" w:rsidRPr="003D31E9">
        <w:t>sources</w:t>
      </w:r>
      <w:r w:rsidR="00F15A98">
        <w:t xml:space="preserve"> (these</w:t>
      </w:r>
      <w:r w:rsidR="00F15A98" w:rsidRPr="00F15A98">
        <w:t xml:space="preserve"> are arranged in ascending order of emissions</w:t>
      </w:r>
      <w:r w:rsidR="00F15A98">
        <w:t>)</w:t>
      </w:r>
      <w:r w:rsidR="003D31E9" w:rsidRPr="003D31E9">
        <w:t xml:space="preserve"> by clicking the up and down arrow or </w:t>
      </w:r>
      <w:r w:rsidR="003D31E9">
        <w:t>inputting</w:t>
      </w:r>
      <w:r w:rsidR="003D31E9" w:rsidRPr="003D31E9">
        <w:t xml:space="preserve"> a number</w:t>
      </w:r>
      <w:r w:rsidR="003D31E9">
        <w:t>.</w:t>
      </w:r>
      <w:r w:rsidR="003D31E9" w:rsidRPr="003D31E9">
        <w:t xml:space="preserve"> The default value is 20</w:t>
      </w:r>
      <w:r w:rsidR="00F15A98">
        <w:t xml:space="preserve">, </w:t>
      </w:r>
      <w:r w:rsidR="00D606B1">
        <w:t>which</w:t>
      </w:r>
      <w:r w:rsidR="00F15A98" w:rsidRPr="00F15A98">
        <w:t xml:space="preserve"> is to screen the top 20 </w:t>
      </w:r>
      <w:r w:rsidR="0074017F">
        <w:t>emission</w:t>
      </w:r>
      <w:r w:rsidR="00F15A98" w:rsidRPr="00F15A98">
        <w:t xml:space="preserve"> sources with the largest emissions</w:t>
      </w:r>
      <w:r w:rsidR="00F15A98">
        <w:t>.</w:t>
      </w:r>
      <w:bookmarkStart w:id="225" w:name="_Hlk99183486"/>
    </w:p>
    <w:p w14:paraId="1CBF2C36" w14:textId="6416DD39" w:rsidR="00033743" w:rsidRDefault="00604868" w:rsidP="00033743">
      <w:pPr>
        <w:pStyle w:val="Arrow"/>
        <w:ind w:leftChars="180" w:left="849" w:hangingChars="173" w:hanging="417"/>
      </w:pPr>
      <w:r w:rsidRPr="00033743">
        <w:rPr>
          <w:rFonts w:hint="eastAsia"/>
          <w:b/>
          <w:bCs/>
        </w:rPr>
        <w:t>R</w:t>
      </w:r>
      <w:r w:rsidRPr="00033743">
        <w:rPr>
          <w:b/>
          <w:bCs/>
        </w:rPr>
        <w:t xml:space="preserve">egion Selection: </w:t>
      </w:r>
      <w:r w:rsidR="0012677B">
        <w:t>A</w:t>
      </w:r>
      <w:r w:rsidR="0012677B" w:rsidRPr="00D33B20">
        <w:t xml:space="preserve">s shown </w:t>
      </w:r>
      <w:r w:rsidR="00472939">
        <w:t>in</w:t>
      </w:r>
      <w:r w:rsidR="00472939" w:rsidRPr="00D33B20">
        <w:t xml:space="preserve"> the </w:t>
      </w:r>
      <w:r w:rsidR="00472939">
        <w:t>red</w:t>
      </w:r>
      <w:r w:rsidR="00472939" w:rsidRPr="00D33B20">
        <w:t xml:space="preserve"> box </w:t>
      </w:r>
      <w:r w:rsidR="0012677B" w:rsidRPr="00D33B20">
        <w:t>in</w:t>
      </w:r>
      <w:r w:rsidR="00472939">
        <w:t xml:space="preserve"> </w:t>
      </w:r>
      <w:r w:rsidR="005D1AA6">
        <w:fldChar w:fldCharType="begin"/>
      </w:r>
      <w:r w:rsidR="005D1AA6">
        <w:instrText xml:space="preserve"> REF _Ref99118759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16</w:t>
      </w:r>
      <w:r w:rsidR="005D1AA6">
        <w:fldChar w:fldCharType="end"/>
      </w:r>
      <w:r w:rsidR="0012677B">
        <w:rPr>
          <w:rFonts w:hint="eastAsia"/>
        </w:rPr>
        <w:t>,</w:t>
      </w:r>
      <w:r w:rsidR="0012677B">
        <w:t xml:space="preserve"> </w:t>
      </w:r>
      <w:r w:rsidR="0012677B" w:rsidRPr="00D33B20">
        <w:t xml:space="preserve">it supports </w:t>
      </w:r>
      <w:r w:rsidR="00D606B1">
        <w:t>filtering</w:t>
      </w:r>
      <w:r w:rsidR="0012677B" w:rsidRPr="00D33B20">
        <w:t xml:space="preserve"> the facilities by specifying EPA Region, State, CBSA</w:t>
      </w:r>
      <w:r w:rsidR="00D606B1">
        <w:t>,</w:t>
      </w:r>
      <w:r w:rsidR="0012677B" w:rsidRPr="00D33B20">
        <w:t xml:space="preserve"> or County</w:t>
      </w:r>
      <w:r w:rsidR="00472939">
        <w:t>.</w:t>
      </w:r>
      <w:bookmarkEnd w:id="225"/>
    </w:p>
    <w:p w14:paraId="3B517202" w14:textId="2E768CA6" w:rsidR="00033743" w:rsidRDefault="0074017F" w:rsidP="00033743">
      <w:pPr>
        <w:pStyle w:val="Arrow"/>
        <w:ind w:leftChars="180" w:left="849" w:hangingChars="173" w:hanging="417"/>
      </w:pPr>
      <w:r w:rsidRPr="00033743">
        <w:rPr>
          <w:b/>
          <w:bCs/>
        </w:rPr>
        <w:t xml:space="preserve">Select </w:t>
      </w:r>
      <w:r w:rsidR="00604868" w:rsidRPr="00033743">
        <w:rPr>
          <w:b/>
          <w:bCs/>
        </w:rPr>
        <w:t>Pollutant</w:t>
      </w:r>
      <w:r>
        <w:rPr>
          <w:b/>
          <w:bCs/>
        </w:rPr>
        <w:t>s</w:t>
      </w:r>
      <w:r w:rsidR="00604868" w:rsidRPr="00033743">
        <w:rPr>
          <w:b/>
          <w:bCs/>
        </w:rPr>
        <w:t xml:space="preserve">: </w:t>
      </w:r>
      <w:r w:rsidR="00604868">
        <w:t>A</w:t>
      </w:r>
      <w:r w:rsidR="00604868" w:rsidRPr="00604868">
        <w:t xml:space="preserve">s shown </w:t>
      </w:r>
      <w:r w:rsidR="00472939">
        <w:t>in</w:t>
      </w:r>
      <w:r w:rsidR="00472939" w:rsidRPr="00D33B20">
        <w:t xml:space="preserve"> the </w:t>
      </w:r>
      <w:r w:rsidR="00472939">
        <w:t>blue</w:t>
      </w:r>
      <w:r w:rsidR="00472939" w:rsidRPr="00D33B20">
        <w:t xml:space="preserve"> box</w:t>
      </w:r>
      <w:r w:rsidR="00472939" w:rsidRPr="00604868">
        <w:t xml:space="preserve"> </w:t>
      </w:r>
      <w:r w:rsidR="00604868" w:rsidRPr="00604868">
        <w:t>in</w:t>
      </w:r>
      <w:r>
        <w:t xml:space="preserve"> </w:t>
      </w:r>
      <w:r>
        <w:fldChar w:fldCharType="begin"/>
      </w:r>
      <w:r>
        <w:instrText xml:space="preserve"> REF _Ref99118759 \h </w:instrText>
      </w:r>
      <w: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16</w:t>
      </w:r>
      <w:r>
        <w:fldChar w:fldCharType="end"/>
      </w:r>
      <w:r w:rsidR="00604868" w:rsidRPr="00604868">
        <w:t xml:space="preserve">, </w:t>
      </w:r>
      <w:r w:rsidR="00830460" w:rsidRPr="00D33B20">
        <w:t xml:space="preserve">it supports </w:t>
      </w:r>
      <w:r w:rsidR="00D606B1">
        <w:t>filtering</w:t>
      </w:r>
      <w:r w:rsidR="00830460" w:rsidRPr="00D33B20">
        <w:t xml:space="preserve"> the facilities by </w:t>
      </w:r>
      <w:r w:rsidR="005D29B2">
        <w:t xml:space="preserve">selecting </w:t>
      </w:r>
      <w:r w:rsidR="005D29B2" w:rsidRPr="005D29B2">
        <w:t>the contaminants of different species</w:t>
      </w:r>
      <w:r w:rsidR="00590775">
        <w:t>.</w:t>
      </w:r>
    </w:p>
    <w:p w14:paraId="18F0E07E" w14:textId="7D4069E9" w:rsidR="00033743" w:rsidRDefault="004D3722" w:rsidP="00033743">
      <w:pPr>
        <w:pStyle w:val="Arrow"/>
        <w:ind w:leftChars="180" w:left="849" w:hangingChars="173" w:hanging="417"/>
      </w:pPr>
      <w:r w:rsidRPr="00033743">
        <w:rPr>
          <w:b/>
          <w:bCs/>
        </w:rPr>
        <w:lastRenderedPageBreak/>
        <w:t>Hyperlink for Pollutants:</w:t>
      </w:r>
      <w:r w:rsidRPr="000A6C38">
        <w:t xml:space="preserve"> </w:t>
      </w:r>
      <w:r w:rsidR="005D29B2">
        <w:t>A</w:t>
      </w:r>
      <w:r w:rsidR="005D29B2" w:rsidRPr="00604868">
        <w:t xml:space="preserve">s shown </w:t>
      </w:r>
      <w:r w:rsidR="005D29B2">
        <w:t>in</w:t>
      </w:r>
      <w:r w:rsidR="005D29B2" w:rsidRPr="00D33B20">
        <w:t xml:space="preserve"> the </w:t>
      </w:r>
      <w:r w:rsidR="005D29B2">
        <w:t>purple</w:t>
      </w:r>
      <w:r w:rsidR="005D29B2" w:rsidRPr="00D33B20">
        <w:t xml:space="preserve"> box</w:t>
      </w:r>
      <w:r w:rsidR="005D29B2" w:rsidRPr="00604868">
        <w:t xml:space="preserve"> in</w:t>
      </w:r>
      <w:r w:rsidR="0074017F">
        <w:t xml:space="preserve"> </w:t>
      </w:r>
      <w:r w:rsidR="0074017F">
        <w:fldChar w:fldCharType="begin"/>
      </w:r>
      <w:r w:rsidR="0074017F">
        <w:instrText xml:space="preserve"> REF _Ref99118759 \h </w:instrText>
      </w:r>
      <w:r w:rsidR="0074017F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16</w:t>
      </w:r>
      <w:r w:rsidR="0074017F">
        <w:fldChar w:fldCharType="end"/>
      </w:r>
      <w:r w:rsidR="005D29B2">
        <w:t xml:space="preserve">, </w:t>
      </w:r>
      <w:r w:rsidR="00830460" w:rsidRPr="00604868">
        <w:t>users can click the pollutant title to overlay emission sources on Map.</w:t>
      </w:r>
    </w:p>
    <w:p w14:paraId="7DF6CF2D" w14:textId="47DFC3A5" w:rsidR="00033743" w:rsidRDefault="003C7F7D" w:rsidP="00033743">
      <w:pPr>
        <w:pStyle w:val="Arrow"/>
        <w:ind w:leftChars="180" w:left="849" w:hangingChars="173" w:hanging="417"/>
      </w:pPr>
      <w:r w:rsidRPr="00033743">
        <w:rPr>
          <w:b/>
          <w:bCs/>
        </w:rPr>
        <w:t xml:space="preserve">Legend for Emission </w:t>
      </w:r>
      <w:r w:rsidR="009161C9">
        <w:rPr>
          <w:b/>
          <w:bCs/>
        </w:rPr>
        <w:t>S</w:t>
      </w:r>
      <w:r w:rsidRPr="00033743">
        <w:rPr>
          <w:b/>
          <w:bCs/>
        </w:rPr>
        <w:t xml:space="preserve">ources on </w:t>
      </w:r>
      <w:r w:rsidR="009161C9">
        <w:rPr>
          <w:b/>
          <w:bCs/>
        </w:rPr>
        <w:t>M</w:t>
      </w:r>
      <w:r w:rsidRPr="00033743">
        <w:rPr>
          <w:b/>
          <w:bCs/>
        </w:rPr>
        <w:t>ap:</w:t>
      </w:r>
      <w:r w:rsidRPr="000A6C38">
        <w:t xml:space="preserve"> </w:t>
      </w:r>
      <w:r w:rsidR="00ED1560" w:rsidRPr="007036C9">
        <w:rPr>
          <w:szCs w:val="24"/>
        </w:rPr>
        <w:t xml:space="preserve">The Legend (lower right, </w:t>
      </w:r>
      <w:r w:rsidR="005D1AA6">
        <w:rPr>
          <w:szCs w:val="24"/>
        </w:rPr>
        <w:fldChar w:fldCharType="begin"/>
      </w:r>
      <w:r w:rsidR="005D1AA6">
        <w:rPr>
          <w:szCs w:val="24"/>
        </w:rPr>
        <w:instrText xml:space="preserve"> REF _Ref99118759 \h </w:instrText>
      </w:r>
      <w:r w:rsidR="005D1AA6">
        <w:rPr>
          <w:szCs w:val="24"/>
        </w:rPr>
      </w:r>
      <w:r w:rsidR="005D1AA6">
        <w:rPr>
          <w:szCs w:val="24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16</w:t>
      </w:r>
      <w:r w:rsidR="005D1AA6">
        <w:rPr>
          <w:szCs w:val="24"/>
        </w:rPr>
        <w:fldChar w:fldCharType="end"/>
      </w:r>
      <w:r w:rsidR="00ED1560" w:rsidRPr="007036C9">
        <w:rPr>
          <w:szCs w:val="24"/>
        </w:rPr>
        <w:t xml:space="preserve">) shows what the colors mean. </w:t>
      </w:r>
      <w:r w:rsidR="009028E7" w:rsidRPr="00BC5354">
        <w:rPr>
          <w:szCs w:val="24"/>
        </w:rPr>
        <w:t>Darker red indicates higher emissions, and darker blue indicates lower emissions.</w:t>
      </w:r>
    </w:p>
    <w:p w14:paraId="2A9113F6" w14:textId="4FEE5C84" w:rsidR="004D3722" w:rsidRPr="00033743" w:rsidRDefault="004D3722" w:rsidP="00033743">
      <w:pPr>
        <w:pStyle w:val="Arrow"/>
        <w:ind w:leftChars="180" w:left="849" w:hangingChars="173" w:hanging="417"/>
      </w:pPr>
      <w:r w:rsidRPr="00033743">
        <w:rPr>
          <w:b/>
          <w:bCs/>
        </w:rPr>
        <w:t xml:space="preserve">Tooltip for </w:t>
      </w:r>
      <w:r w:rsidR="009161C9">
        <w:rPr>
          <w:b/>
          <w:bCs/>
        </w:rPr>
        <w:t>F</w:t>
      </w:r>
      <w:r w:rsidRPr="00033743">
        <w:rPr>
          <w:b/>
          <w:bCs/>
        </w:rPr>
        <w:t xml:space="preserve">acility </w:t>
      </w:r>
      <w:r w:rsidR="009161C9">
        <w:rPr>
          <w:b/>
          <w:bCs/>
        </w:rPr>
        <w:t>D</w:t>
      </w:r>
      <w:r w:rsidRPr="00033743">
        <w:rPr>
          <w:b/>
          <w:bCs/>
        </w:rPr>
        <w:t>etails:</w:t>
      </w:r>
      <w:r>
        <w:t xml:space="preserve"> </w:t>
      </w:r>
      <w:bookmarkStart w:id="226" w:name="_Hlk99280533"/>
      <w:r w:rsidRPr="004D3722">
        <w:t>Move the mouse pointer to the Facility panel and pause</w:t>
      </w:r>
      <w:r>
        <w:t xml:space="preserve"> </w:t>
      </w:r>
      <w:r w:rsidRPr="004D3722">
        <w:t>for about 1</w:t>
      </w:r>
      <w:r w:rsidR="00590775">
        <w:t xml:space="preserve"> second</w:t>
      </w:r>
      <w:r>
        <w:t>, then the</w:t>
      </w:r>
      <w:r w:rsidRPr="004D3722">
        <w:t xml:space="preserve"> hover box with facility details appears</w:t>
      </w:r>
      <w:r>
        <w:t>.</w:t>
      </w:r>
      <w:bookmarkEnd w:id="226"/>
    </w:p>
    <w:p w14:paraId="3D0641D9" w14:textId="33E60340" w:rsidR="00472939" w:rsidRDefault="00CB57FF" w:rsidP="00472939">
      <w:pPr>
        <w:pStyle w:val="a3"/>
        <w:keepNext/>
        <w:widowControl/>
        <w:spacing w:beforeLines="100" w:before="240"/>
        <w:rPr>
          <w:i w:val="0"/>
          <w:iCs/>
        </w:rPr>
      </w:pPr>
      <w:r w:rsidRPr="00CB57FF">
        <w:rPr>
          <w:i w:val="0"/>
          <w:iCs/>
          <w:noProof/>
        </w:rPr>
        <w:drawing>
          <wp:inline distT="0" distB="0" distL="0" distR="0" wp14:anchorId="47728DAC" wp14:editId="643FEFFD">
            <wp:extent cx="5274310" cy="2607945"/>
            <wp:effectExtent l="0" t="0" r="2540" b="1905"/>
            <wp:docPr id="61" name="图片 13">
              <a:extLst xmlns:a="http://schemas.openxmlformats.org/drawingml/2006/main">
                <a:ext uri="{FF2B5EF4-FFF2-40B4-BE49-F238E27FC236}">
                  <a16:creationId xmlns:a16="http://schemas.microsoft.com/office/drawing/2014/main" id="{FC67EF0F-7D31-473F-AE06-E8CEAE1F91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>
                      <a:extLst>
                        <a:ext uri="{FF2B5EF4-FFF2-40B4-BE49-F238E27FC236}">
                          <a16:creationId xmlns:a16="http://schemas.microsoft.com/office/drawing/2014/main" id="{FC67EF0F-7D31-473F-AE06-E8CEAE1F91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BDB62" w14:textId="700BB8EC" w:rsidR="00472939" w:rsidRPr="00472939" w:rsidRDefault="005D1AA6" w:rsidP="00472939">
      <w:pPr>
        <w:pStyle w:val="a3"/>
        <w:rPr>
          <w:rFonts w:eastAsiaTheme="minorEastAsia"/>
        </w:rPr>
      </w:pPr>
      <w:bookmarkStart w:id="227" w:name="_Ref99118759"/>
      <w:bookmarkStart w:id="228" w:name="_Toc129366530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16</w:t>
        </w:r>
      </w:fldSimple>
      <w:bookmarkEnd w:id="227"/>
      <w:r>
        <w:t xml:space="preserve"> </w:t>
      </w:r>
      <w:r w:rsidR="00472939" w:rsidRPr="00D33B20">
        <w:t>Major Points Sources Option-</w:t>
      </w:r>
      <w:r w:rsidR="00DB107E">
        <w:t>2</w:t>
      </w:r>
      <w:bookmarkEnd w:id="228"/>
    </w:p>
    <w:p w14:paraId="2DAF6CD4" w14:textId="1C309F9E" w:rsidR="008F610A" w:rsidRDefault="00F928D9" w:rsidP="008F610A">
      <w:pPr>
        <w:pStyle w:val="5"/>
      </w:pPr>
      <w:bookmarkStart w:id="229" w:name="OLE_LINK17"/>
      <w:r w:rsidRPr="00D33B20">
        <w:t>Source Category Emissions</w:t>
      </w:r>
      <w:bookmarkEnd w:id="229"/>
    </w:p>
    <w:p w14:paraId="2A987FDE" w14:textId="6A04A939" w:rsidR="00F928D9" w:rsidRPr="00D33B20" w:rsidRDefault="00E95D17" w:rsidP="00A01708">
      <w:pPr>
        <w:spacing w:line="360" w:lineRule="auto"/>
        <w:jc w:val="both"/>
      </w:pPr>
      <w:r>
        <w:tab/>
      </w:r>
      <w:r w:rsidR="006C4CEF" w:rsidRPr="00D33B20">
        <w:t>As shown in</w:t>
      </w:r>
      <w:r w:rsidR="00590775">
        <w:t xml:space="preserve"> </w:t>
      </w:r>
      <w:r w:rsidR="005D1AA6">
        <w:fldChar w:fldCharType="begin"/>
      </w:r>
      <w:r w:rsidR="005D1AA6">
        <w:instrText xml:space="preserve"> REF _Ref129353584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17</w:t>
      </w:r>
      <w:r w:rsidR="005D1AA6">
        <w:fldChar w:fldCharType="end"/>
      </w:r>
      <w:r w:rsidR="006C4CEF" w:rsidRPr="00D33B20">
        <w:t>,</w:t>
      </w:r>
      <w:r w:rsidR="00F928D9" w:rsidRPr="00D33B20">
        <w:t xml:space="preserve"> </w:t>
      </w:r>
      <w:r w:rsidR="006C4CEF" w:rsidRPr="00D33B20">
        <w:t xml:space="preserve">this </w:t>
      </w:r>
      <w:r w:rsidR="00F928D9" w:rsidRPr="00D33B20">
        <w:t>module provide</w:t>
      </w:r>
      <w:r w:rsidR="006C4CEF" w:rsidRPr="00D33B20">
        <w:t>s</w:t>
      </w:r>
      <w:r w:rsidR="00590775">
        <w:t xml:space="preserve"> </w:t>
      </w:r>
      <w:r w:rsidR="00340482">
        <w:t>emission data from</w:t>
      </w:r>
      <w:r w:rsidR="00F928D9" w:rsidRPr="00D33B20">
        <w:t xml:space="preserve"> five source categories, including “</w:t>
      </w:r>
      <w:r w:rsidR="006F793D" w:rsidRPr="00D33B20">
        <w:t>P</w:t>
      </w:r>
      <w:r w:rsidR="00F928D9" w:rsidRPr="00D33B20">
        <w:t>oint”, “</w:t>
      </w:r>
      <w:r w:rsidR="006F793D" w:rsidRPr="00D33B20">
        <w:t>Non-Point</w:t>
      </w:r>
      <w:r w:rsidR="00F928D9" w:rsidRPr="00D33B20">
        <w:t>”, “</w:t>
      </w:r>
      <w:r w:rsidR="006F793D" w:rsidRPr="00D33B20">
        <w:t>O</w:t>
      </w:r>
      <w:r w:rsidR="00F928D9" w:rsidRPr="00D33B20">
        <w:t>n-</w:t>
      </w:r>
      <w:r w:rsidR="006F793D" w:rsidRPr="00D33B20">
        <w:t>R</w:t>
      </w:r>
      <w:r w:rsidR="00F928D9" w:rsidRPr="00D33B20">
        <w:t>oad”, “</w:t>
      </w:r>
      <w:r w:rsidR="006F793D" w:rsidRPr="00D33B20">
        <w:t>N</w:t>
      </w:r>
      <w:r w:rsidR="00F928D9" w:rsidRPr="00D33B20">
        <w:t>on-</w:t>
      </w:r>
      <w:r w:rsidR="006F793D" w:rsidRPr="00D33B20">
        <w:t>R</w:t>
      </w:r>
      <w:r w:rsidR="00F928D9" w:rsidRPr="00D33B20">
        <w:t>oad”, and “</w:t>
      </w:r>
      <w:r w:rsidR="006F793D" w:rsidRPr="00D33B20">
        <w:t>E</w:t>
      </w:r>
      <w:r w:rsidR="00F928D9" w:rsidRPr="00D33B20">
        <w:t>vent” emissions for the selected region</w:t>
      </w:r>
      <w:r w:rsidR="006F793D" w:rsidRPr="00D33B20">
        <w:t>. The region selection support</w:t>
      </w:r>
      <w:r w:rsidR="00340482">
        <w:t>s</w:t>
      </w:r>
      <w:r w:rsidR="006F793D" w:rsidRPr="00D33B20">
        <w:t xml:space="preserve"> to select by EPA Region, State, </w:t>
      </w:r>
      <w:r w:rsidR="00F928D9" w:rsidRPr="00D33B20">
        <w:t>CBSA</w:t>
      </w:r>
      <w:r w:rsidR="00D606B1">
        <w:t>,</w:t>
      </w:r>
      <w:r w:rsidR="00F928D9" w:rsidRPr="00D33B20">
        <w:t xml:space="preserve"> </w:t>
      </w:r>
      <w:r w:rsidR="006F793D" w:rsidRPr="00D33B20">
        <w:t>and</w:t>
      </w:r>
      <w:r w:rsidR="00F928D9" w:rsidRPr="00D33B20">
        <w:t xml:space="preserve"> </w:t>
      </w:r>
      <w:r w:rsidR="006F793D" w:rsidRPr="00D33B20">
        <w:t>C</w:t>
      </w:r>
      <w:r w:rsidR="00F928D9" w:rsidRPr="00D33B20">
        <w:t>ounty.</w:t>
      </w:r>
      <w:r w:rsidR="006F793D" w:rsidRPr="00D33B20">
        <w:t xml:space="preserve"> Note that “</w:t>
      </w:r>
      <w:r w:rsidR="006D542D" w:rsidRPr="00D33B20">
        <w:t>Resident Wood Combustion</w:t>
      </w:r>
      <w:r w:rsidR="006F793D" w:rsidRPr="00D33B20">
        <w:t xml:space="preserve">” </w:t>
      </w:r>
      <w:r w:rsidR="006D542D" w:rsidRPr="00D33B20">
        <w:rPr>
          <w:rFonts w:hint="eastAsia"/>
        </w:rPr>
        <w:t>will</w:t>
      </w:r>
      <w:r w:rsidR="006D542D" w:rsidRPr="00D33B20">
        <w:t xml:space="preserve"> be listed separately below “Non-Point”.</w:t>
      </w:r>
    </w:p>
    <w:p w14:paraId="49FD7FB9" w14:textId="16D59C1F" w:rsidR="00DD6D47" w:rsidRDefault="00DD6D47" w:rsidP="00637759">
      <w:pPr>
        <w:pStyle w:val="Arrow"/>
        <w:keepNext/>
        <w:widowControl/>
        <w:numPr>
          <w:ilvl w:val="0"/>
          <w:numId w:val="0"/>
        </w:numPr>
        <w:spacing w:beforeLines="100" w:before="240" w:after="0"/>
      </w:pPr>
    </w:p>
    <w:p w14:paraId="6BA412BA" w14:textId="187D38FF" w:rsidR="00CB3E86" w:rsidRPr="00D33B20" w:rsidRDefault="00CB3E86" w:rsidP="00637759">
      <w:pPr>
        <w:pStyle w:val="Arrow"/>
        <w:keepNext/>
        <w:widowControl/>
        <w:numPr>
          <w:ilvl w:val="0"/>
          <w:numId w:val="0"/>
        </w:numPr>
        <w:spacing w:beforeLines="100" w:before="240" w:after="0"/>
      </w:pPr>
      <w:r>
        <w:rPr>
          <w:noProof/>
        </w:rPr>
        <w:drawing>
          <wp:inline distT="0" distB="0" distL="0" distR="0" wp14:anchorId="34EC0498" wp14:editId="6B97676F">
            <wp:extent cx="5274000" cy="2639115"/>
            <wp:effectExtent l="0" t="0" r="3175" b="889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263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08B049" w14:textId="6D3EC950" w:rsidR="006C4CEF" w:rsidRPr="00D33B20" w:rsidRDefault="005D1AA6" w:rsidP="00033743">
      <w:pPr>
        <w:pStyle w:val="a3"/>
      </w:pPr>
      <w:bookmarkStart w:id="230" w:name="_Ref129353584"/>
      <w:bookmarkStart w:id="231" w:name="_Toc129366531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17</w:t>
        </w:r>
      </w:fldSimple>
      <w:bookmarkEnd w:id="230"/>
      <w:r w:rsidRPr="00D33B20">
        <w:t xml:space="preserve"> </w:t>
      </w:r>
      <w:r w:rsidR="006C4CEF" w:rsidRPr="00D33B20">
        <w:t>Source Category Emissions Option</w:t>
      </w:r>
      <w:bookmarkEnd w:id="231"/>
    </w:p>
    <w:p w14:paraId="7CC33CD1" w14:textId="1E520DCC" w:rsidR="008F610A" w:rsidRDefault="00F928D9" w:rsidP="008F610A">
      <w:pPr>
        <w:pStyle w:val="5"/>
      </w:pPr>
      <w:bookmarkStart w:id="232" w:name="OLE_LINK16"/>
      <w:r w:rsidRPr="00D33B20">
        <w:t>Top X Emission Sources</w:t>
      </w:r>
      <w:bookmarkEnd w:id="232"/>
    </w:p>
    <w:p w14:paraId="584A9377" w14:textId="2508E567" w:rsidR="00F928D9" w:rsidRPr="00D33B20" w:rsidRDefault="006C4CEF" w:rsidP="00A01708">
      <w:pPr>
        <w:spacing w:line="360" w:lineRule="auto"/>
        <w:ind w:firstLine="720"/>
        <w:jc w:val="both"/>
      </w:pPr>
      <w:r w:rsidRPr="00D33B20">
        <w:t>As shown in</w:t>
      </w:r>
      <w:r w:rsidR="00033743">
        <w:t xml:space="preserve"> </w:t>
      </w:r>
      <w:r w:rsidR="005D1AA6">
        <w:fldChar w:fldCharType="begin"/>
      </w:r>
      <w:r w:rsidR="005D1AA6">
        <w:instrText xml:space="preserve"> REF _Ref129353617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18</w:t>
      </w:r>
      <w:r w:rsidR="005D1AA6">
        <w:fldChar w:fldCharType="end"/>
      </w:r>
      <w:r w:rsidR="00DA24CE">
        <w:t>,</w:t>
      </w:r>
      <w:r w:rsidRPr="00D33B20">
        <w:t xml:space="preserve"> this module</w:t>
      </w:r>
      <w:r w:rsidR="002D0101" w:rsidRPr="00D33B20">
        <w:t xml:space="preserve"> </w:t>
      </w:r>
      <w:r w:rsidR="00EE117D" w:rsidRPr="00EE117D">
        <w:t>filter</w:t>
      </w:r>
      <w:r w:rsidR="00726616">
        <w:t>s</w:t>
      </w:r>
      <w:r w:rsidRPr="00D33B20">
        <w:t xml:space="preserve"> the pollutant </w:t>
      </w:r>
      <w:r w:rsidR="00826BEC">
        <w:t xml:space="preserve">emission </w:t>
      </w:r>
      <w:r w:rsidRPr="00D33B20">
        <w:t>sources</w:t>
      </w:r>
      <w:r w:rsidR="00726616">
        <w:t xml:space="preserve"> by </w:t>
      </w:r>
      <w:r w:rsidR="00726616" w:rsidRPr="00D33B20">
        <w:t>provid</w:t>
      </w:r>
      <w:r w:rsidR="00726616">
        <w:t>ing</w:t>
      </w:r>
      <w:r w:rsidR="00726616" w:rsidRPr="00D33B20">
        <w:t xml:space="preserve"> selection</w:t>
      </w:r>
      <w:r w:rsidR="00726616">
        <w:t>s</w:t>
      </w:r>
      <w:r w:rsidR="00726616" w:rsidRPr="00D33B20">
        <w:t xml:space="preserve"> of </w:t>
      </w:r>
      <w:r w:rsidR="00726616">
        <w:t xml:space="preserve">pollutant, </w:t>
      </w:r>
      <w:bookmarkStart w:id="233" w:name="_Hlk99185350"/>
      <w:r w:rsidR="00726616">
        <w:t>f</w:t>
      </w:r>
      <w:r w:rsidR="00726616" w:rsidRPr="00D33B20">
        <w:t xml:space="preserve">acility </w:t>
      </w:r>
      <w:r w:rsidR="00726616">
        <w:t>or</w:t>
      </w:r>
      <w:r w:rsidR="00726616" w:rsidRPr="00D33B20">
        <w:t xml:space="preserve"> </w:t>
      </w:r>
      <w:r w:rsidR="00726616">
        <w:t>s</w:t>
      </w:r>
      <w:r w:rsidR="00726616" w:rsidRPr="00D33B20">
        <w:t xml:space="preserve">ource </w:t>
      </w:r>
      <w:r w:rsidR="00726616">
        <w:t>c</w:t>
      </w:r>
      <w:r w:rsidR="00726616" w:rsidRPr="00D33B20">
        <w:t>ategory</w:t>
      </w:r>
      <w:bookmarkEnd w:id="233"/>
      <w:r w:rsidR="00726616">
        <w:t>, and region</w:t>
      </w:r>
      <w:r w:rsidR="00CF4399" w:rsidRPr="00D33B20">
        <w:t xml:space="preserve">, </w:t>
      </w:r>
      <w:r w:rsidRPr="00D33B20">
        <w:t xml:space="preserve">and </w:t>
      </w:r>
      <w:r w:rsidR="00EE117D">
        <w:t>displays</w:t>
      </w:r>
      <w:r w:rsidRPr="00D33B20">
        <w:t xml:space="preserve"> the </w:t>
      </w:r>
      <w:r w:rsidR="00EE117D" w:rsidRPr="00EE117D">
        <w:t>filtering</w:t>
      </w:r>
      <w:r w:rsidRPr="00D33B20">
        <w:t xml:space="preserve"> results in </w:t>
      </w:r>
      <w:r w:rsidR="002D0101" w:rsidRPr="00D33B20">
        <w:t xml:space="preserve">the </w:t>
      </w:r>
      <w:r w:rsidRPr="00D33B20">
        <w:t xml:space="preserve">chart. </w:t>
      </w:r>
      <w:bookmarkStart w:id="234" w:name="OLE_LINK3"/>
      <w:r w:rsidRPr="00D33B20">
        <w:t xml:space="preserve">Users can also click on a specified emission source marker in the result list to view it on </w:t>
      </w:r>
      <w:r w:rsidR="002D0101" w:rsidRPr="00D33B20">
        <w:t xml:space="preserve">the </w:t>
      </w:r>
      <w:r w:rsidRPr="00D33B20">
        <w:t>map.</w:t>
      </w:r>
      <w:r w:rsidR="00EE117D" w:rsidRPr="00EE117D">
        <w:t xml:space="preserve"> </w:t>
      </w:r>
    </w:p>
    <w:bookmarkEnd w:id="234"/>
    <w:p w14:paraId="14CA96A7" w14:textId="3229B81D" w:rsidR="00E8722D" w:rsidRPr="00D33B20" w:rsidRDefault="00DE11EE" w:rsidP="00637759">
      <w:pPr>
        <w:keepNext/>
        <w:spacing w:beforeLines="100" w:before="240"/>
        <w:jc w:val="center"/>
      </w:pPr>
      <w:r w:rsidRPr="00DE11EE">
        <w:rPr>
          <w:noProof/>
        </w:rPr>
        <w:drawing>
          <wp:inline distT="0" distB="0" distL="0" distR="0" wp14:anchorId="7174F197" wp14:editId="2025C4B8">
            <wp:extent cx="5274310" cy="2599316"/>
            <wp:effectExtent l="0" t="0" r="2540" b="0"/>
            <wp:docPr id="55" name="图片 35">
              <a:extLst xmlns:a="http://schemas.openxmlformats.org/drawingml/2006/main">
                <a:ext uri="{FF2B5EF4-FFF2-40B4-BE49-F238E27FC236}">
                  <a16:creationId xmlns:a16="http://schemas.microsoft.com/office/drawing/2014/main" id="{2451560C-B81D-47A8-A9D9-197EAF8F47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5">
                      <a:extLst>
                        <a:ext uri="{FF2B5EF4-FFF2-40B4-BE49-F238E27FC236}">
                          <a16:creationId xmlns:a16="http://schemas.microsoft.com/office/drawing/2014/main" id="{2451560C-B81D-47A8-A9D9-197EAF8F47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E040C" w14:textId="520B85DE" w:rsidR="00F928D9" w:rsidRDefault="005D1AA6" w:rsidP="008858AC">
      <w:pPr>
        <w:pStyle w:val="a3"/>
      </w:pPr>
      <w:bookmarkStart w:id="235" w:name="_Ref129353617"/>
      <w:bookmarkStart w:id="236" w:name="_Ref99183164"/>
      <w:bookmarkStart w:id="237" w:name="_Toc129366532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18</w:t>
        </w:r>
      </w:fldSimple>
      <w:bookmarkEnd w:id="235"/>
      <w:r w:rsidRPr="00D33B20">
        <w:t xml:space="preserve"> </w:t>
      </w:r>
      <w:bookmarkEnd w:id="236"/>
      <w:r w:rsidR="00F928D9" w:rsidRPr="00D33B20">
        <w:t>T</w:t>
      </w:r>
      <w:r w:rsidR="00F928D9" w:rsidRPr="00D33B20">
        <w:rPr>
          <w:rFonts w:hint="eastAsia"/>
        </w:rPr>
        <w:t>op</w:t>
      </w:r>
      <w:r w:rsidR="00F928D9" w:rsidRPr="00D33B20">
        <w:t xml:space="preserve"> X Emission Source</w:t>
      </w:r>
      <w:r w:rsidR="00F928D9" w:rsidRPr="00D33B20">
        <w:rPr>
          <w:rFonts w:hint="eastAsia"/>
        </w:rPr>
        <w:t>s</w:t>
      </w:r>
      <w:r w:rsidR="00F928D9" w:rsidRPr="00D33B20">
        <w:t xml:space="preserve"> Option</w:t>
      </w:r>
      <w:bookmarkEnd w:id="237"/>
    </w:p>
    <w:p w14:paraId="0FDEA8DA" w14:textId="217744E1" w:rsidR="00033743" w:rsidRDefault="002B5A48" w:rsidP="00033743">
      <w:pPr>
        <w:pStyle w:val="Arrow"/>
        <w:ind w:leftChars="180" w:left="849" w:hangingChars="173" w:hanging="417"/>
      </w:pPr>
      <w:r w:rsidRPr="00010A06">
        <w:rPr>
          <w:rFonts w:hint="eastAsia"/>
          <w:b/>
          <w:bCs/>
        </w:rPr>
        <w:lastRenderedPageBreak/>
        <w:t>Top</w:t>
      </w:r>
      <w:r w:rsidRPr="00010A06">
        <w:rPr>
          <w:b/>
          <w:bCs/>
        </w:rPr>
        <w:t xml:space="preserve"> X </w:t>
      </w:r>
      <w:r w:rsidRPr="00010A06">
        <w:rPr>
          <w:rFonts w:hint="eastAsia"/>
          <w:b/>
          <w:bCs/>
        </w:rPr>
        <w:t>Emission</w:t>
      </w:r>
      <w:r w:rsidRPr="00010A06">
        <w:rPr>
          <w:b/>
          <w:bCs/>
        </w:rPr>
        <w:t xml:space="preserve"> Sources:</w:t>
      </w:r>
      <w:r w:rsidR="008858AC" w:rsidRPr="00010A06">
        <w:t xml:space="preserve"> As shown in the yellow box in </w:t>
      </w:r>
      <w:r w:rsidR="005D1AA6">
        <w:fldChar w:fldCharType="begin"/>
      </w:r>
      <w:r w:rsidR="005D1AA6">
        <w:instrText xml:space="preserve"> REF _Ref129353617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18</w:t>
      </w:r>
      <w:r w:rsidR="005D1AA6">
        <w:fldChar w:fldCharType="end"/>
      </w:r>
      <w:r w:rsidR="008858AC" w:rsidRPr="00010A06">
        <w:t xml:space="preserve">, </w:t>
      </w:r>
      <w:r w:rsidR="00010A06" w:rsidRPr="00010A06">
        <w:t xml:space="preserve">users can </w:t>
      </w:r>
      <w:r w:rsidR="00340482">
        <w:t>set</w:t>
      </w:r>
      <w:r w:rsidR="00010A06" w:rsidRPr="00010A06">
        <w:t xml:space="preserve"> a specified number of</w:t>
      </w:r>
      <w:r w:rsidR="00A644AE">
        <w:t xml:space="preserve"> pollutant</w:t>
      </w:r>
      <w:r w:rsidR="00010A06" w:rsidRPr="00010A06">
        <w:t xml:space="preserve"> emission sources (these are arranged in ascending order of emissions) by clicking the up and down arrow or inputting a number. The default value is 10, </w:t>
      </w:r>
      <w:r w:rsidR="00D606B1">
        <w:t>which</w:t>
      </w:r>
      <w:r w:rsidR="00010A06" w:rsidRPr="00010A06">
        <w:t xml:space="preserve"> is to screen the top 10 </w:t>
      </w:r>
      <w:r w:rsidR="00A644AE">
        <w:t>pollutant</w:t>
      </w:r>
      <w:r w:rsidR="00A644AE" w:rsidRPr="00010A06">
        <w:t xml:space="preserve"> emission sources</w:t>
      </w:r>
      <w:r w:rsidR="00010A06" w:rsidRPr="00010A06">
        <w:t xml:space="preserve"> with the largest emissions.</w:t>
      </w:r>
    </w:p>
    <w:p w14:paraId="109605F7" w14:textId="63CBB866" w:rsidR="00033743" w:rsidRDefault="002B5A48" w:rsidP="00033743">
      <w:pPr>
        <w:pStyle w:val="Arrow"/>
        <w:ind w:leftChars="180" w:left="849" w:hangingChars="173" w:hanging="417"/>
      </w:pPr>
      <w:r w:rsidRPr="00033743">
        <w:rPr>
          <w:rFonts w:hint="eastAsia"/>
          <w:b/>
          <w:bCs/>
        </w:rPr>
        <w:t>P</w:t>
      </w:r>
      <w:r w:rsidRPr="00033743">
        <w:rPr>
          <w:b/>
          <w:bCs/>
        </w:rPr>
        <w:t>ollutant</w:t>
      </w:r>
      <w:r w:rsidR="00BB4CAD" w:rsidRPr="00033743">
        <w:rPr>
          <w:b/>
          <w:bCs/>
        </w:rPr>
        <w:t xml:space="preserve"> Selection</w:t>
      </w:r>
      <w:r w:rsidRPr="00033743">
        <w:rPr>
          <w:b/>
          <w:bCs/>
        </w:rPr>
        <w:t>:</w:t>
      </w:r>
      <w:r w:rsidR="00A644AE" w:rsidRPr="00A644AE">
        <w:t xml:space="preserve"> </w:t>
      </w:r>
      <w:r w:rsidR="00A644AE" w:rsidRPr="00010A06">
        <w:t xml:space="preserve">As shown in the </w:t>
      </w:r>
      <w:r w:rsidR="00A644AE">
        <w:t>blue</w:t>
      </w:r>
      <w:r w:rsidR="00A644AE" w:rsidRPr="00010A06">
        <w:t xml:space="preserve"> box in </w:t>
      </w:r>
      <w:r w:rsidR="005D1AA6">
        <w:fldChar w:fldCharType="begin"/>
      </w:r>
      <w:r w:rsidR="005D1AA6">
        <w:instrText xml:space="preserve"> REF _Ref129353617 \h </w:instrText>
      </w:r>
      <w:r w:rsidR="005D1AA6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18</w:t>
      </w:r>
      <w:r w:rsidR="005D1AA6">
        <w:fldChar w:fldCharType="end"/>
      </w:r>
      <w:r w:rsidR="00A644AE" w:rsidRPr="00010A06">
        <w:t>,</w:t>
      </w:r>
      <w:r w:rsidR="00201647">
        <w:t xml:space="preserve"> </w:t>
      </w:r>
      <w:r w:rsidR="00201647" w:rsidRPr="00010A06">
        <w:t xml:space="preserve">users can select </w:t>
      </w:r>
      <w:r w:rsidR="00293D26" w:rsidRPr="00293D26">
        <w:t>a pollutant</w:t>
      </w:r>
      <w:r w:rsidR="00293D26">
        <w:t xml:space="preserve"> </w:t>
      </w:r>
      <w:r w:rsidR="00293D26">
        <w:rPr>
          <w:rFonts w:hint="eastAsia"/>
        </w:rPr>
        <w:t>(</w:t>
      </w:r>
      <w:r w:rsidR="00293D26">
        <w:t>NO</w:t>
      </w:r>
      <w:r w:rsidR="00293D26" w:rsidRPr="00A16487">
        <w:rPr>
          <w:vertAlign w:val="subscript"/>
        </w:rPr>
        <w:t>x</w:t>
      </w:r>
      <w:r w:rsidR="00293D26">
        <w:t>, SO</w:t>
      </w:r>
      <w:r w:rsidR="00293D26" w:rsidRPr="00033743">
        <w:rPr>
          <w:vertAlign w:val="subscript"/>
        </w:rPr>
        <w:t>2</w:t>
      </w:r>
      <w:r w:rsidR="00293D26">
        <w:t>, CO</w:t>
      </w:r>
      <w:r w:rsidR="00293D26" w:rsidRPr="00033743">
        <w:rPr>
          <w:vertAlign w:val="subscript"/>
        </w:rPr>
        <w:t>2</w:t>
      </w:r>
      <w:r w:rsidR="00293D26">
        <w:t>e, GAS&amp;VOC HAPs, Heavy Metal HAPs, PM</w:t>
      </w:r>
      <w:r w:rsidR="00293D26" w:rsidRPr="00033743">
        <w:rPr>
          <w:vertAlign w:val="subscript"/>
        </w:rPr>
        <w:t>2.5</w:t>
      </w:r>
      <w:r w:rsidR="00293D26">
        <w:t>, Diesel PM HAPs, VOC, NH</w:t>
      </w:r>
      <w:r w:rsidR="00293D26" w:rsidRPr="00033743">
        <w:rPr>
          <w:vertAlign w:val="subscript"/>
        </w:rPr>
        <w:t>3</w:t>
      </w:r>
      <w:r w:rsidR="00293D26">
        <w:t>, CO, PM</w:t>
      </w:r>
      <w:r w:rsidR="00293D26" w:rsidRPr="00033743">
        <w:rPr>
          <w:vertAlign w:val="subscript"/>
        </w:rPr>
        <w:t>10</w:t>
      </w:r>
      <w:r w:rsidR="00293D26">
        <w:t>)</w:t>
      </w:r>
      <w:r w:rsidR="00293D26" w:rsidRPr="00293D26">
        <w:t xml:space="preserve"> to </w:t>
      </w:r>
      <w:r w:rsidR="007C3D5B">
        <w:t>view</w:t>
      </w:r>
      <w:r w:rsidR="00293D26" w:rsidRPr="00293D26">
        <w:t xml:space="preserve"> the </w:t>
      </w:r>
      <w:r w:rsidR="00293D26">
        <w:t xml:space="preserve">emission </w:t>
      </w:r>
      <w:r w:rsidR="00293D26" w:rsidRPr="00293D26">
        <w:t>source</w:t>
      </w:r>
      <w:r w:rsidR="00293D26">
        <w:t>s</w:t>
      </w:r>
      <w:r w:rsidR="00293D26" w:rsidRPr="00293D26">
        <w:t xml:space="preserve"> of the pollutant</w:t>
      </w:r>
      <w:r w:rsidR="00293D26">
        <w:t>.</w:t>
      </w:r>
    </w:p>
    <w:p w14:paraId="6AF82874" w14:textId="27A1D71D" w:rsidR="00033743" w:rsidRDefault="002B5A48" w:rsidP="00033743">
      <w:pPr>
        <w:pStyle w:val="Arrow"/>
        <w:ind w:leftChars="180" w:left="849" w:hangingChars="173" w:hanging="417"/>
      </w:pPr>
      <w:r w:rsidRPr="00033743">
        <w:rPr>
          <w:b/>
          <w:bCs/>
        </w:rPr>
        <w:t>Facility or Source Category:</w:t>
      </w:r>
      <w:r w:rsidR="00293D26" w:rsidRPr="00033743">
        <w:rPr>
          <w:b/>
          <w:bCs/>
        </w:rPr>
        <w:t xml:space="preserve"> </w:t>
      </w:r>
      <w:r w:rsidR="00293D26" w:rsidRPr="00010A06">
        <w:t xml:space="preserve">As shown in the </w:t>
      </w:r>
      <w:r w:rsidR="00293D26">
        <w:t>green</w:t>
      </w:r>
      <w:r w:rsidR="00293D26" w:rsidRPr="00010A06">
        <w:t xml:space="preserve"> box in </w:t>
      </w:r>
      <w:r w:rsidR="00293D26" w:rsidRPr="00010A06">
        <w:fldChar w:fldCharType="begin"/>
      </w:r>
      <w:r w:rsidR="00293D26" w:rsidRPr="00010A06">
        <w:instrText xml:space="preserve"> REF _Ref99183164 \h  \* MERGEFORMAT </w:instrText>
      </w:r>
      <w:r w:rsidR="00293D26" w:rsidRPr="00010A06">
        <w:fldChar w:fldCharType="separate"/>
      </w:r>
      <w:r w:rsidR="00250E24">
        <w:t>Figure 4</w:t>
      </w:r>
      <w:r w:rsidR="00250E24">
        <w:noBreakHyphen/>
        <w:t>18</w:t>
      </w:r>
      <w:r w:rsidR="00293D26" w:rsidRPr="00010A06">
        <w:fldChar w:fldCharType="end"/>
      </w:r>
      <w:r w:rsidR="00293D26" w:rsidRPr="00010A06">
        <w:t>,</w:t>
      </w:r>
      <w:r w:rsidR="00826BEC">
        <w:t xml:space="preserve"> </w:t>
      </w:r>
      <w:r w:rsidR="00726616">
        <w:t xml:space="preserve">it provides a selection of </w:t>
      </w:r>
      <w:bookmarkStart w:id="238" w:name="_Hlk129364628"/>
      <w:r w:rsidR="00DA24CE">
        <w:t>“</w:t>
      </w:r>
      <w:r w:rsidR="00726616" w:rsidRPr="00726616">
        <w:t>facility</w:t>
      </w:r>
      <w:r w:rsidR="00DA24CE">
        <w:t>”</w:t>
      </w:r>
      <w:r w:rsidR="00726616" w:rsidRPr="00726616">
        <w:t xml:space="preserve"> or </w:t>
      </w:r>
      <w:r w:rsidR="00DA24CE">
        <w:t>“</w:t>
      </w:r>
      <w:r w:rsidR="00726616" w:rsidRPr="00726616">
        <w:t>source category</w:t>
      </w:r>
      <w:r w:rsidR="00DA24CE">
        <w:t>”</w:t>
      </w:r>
      <w:bookmarkEnd w:id="238"/>
      <w:r w:rsidR="005B61F5">
        <w:t>.</w:t>
      </w:r>
      <w:r w:rsidR="00726616">
        <w:t xml:space="preserve"> </w:t>
      </w:r>
      <w:r w:rsidR="005B61F5" w:rsidRPr="005B61F5">
        <w:t>Users can choose</w:t>
      </w:r>
      <w:r w:rsidR="007C3D5B">
        <w:t xml:space="preserve"> to </w:t>
      </w:r>
      <w:r w:rsidR="005B61F5" w:rsidRPr="00EE117D">
        <w:t>filter</w:t>
      </w:r>
      <w:r w:rsidR="005B61F5" w:rsidRPr="005B61F5">
        <w:t xml:space="preserve"> pollut</w:t>
      </w:r>
      <w:r w:rsidR="005B61F5">
        <w:t>ant</w:t>
      </w:r>
      <w:r w:rsidR="005B61F5" w:rsidRPr="005B61F5">
        <w:t xml:space="preserve"> emission sources </w:t>
      </w:r>
      <w:r w:rsidR="007C3D5B">
        <w:t>by</w:t>
      </w:r>
      <w:r w:rsidR="005B61F5" w:rsidRPr="005B61F5">
        <w:t xml:space="preserve"> </w:t>
      </w:r>
      <w:r w:rsidR="005B61F5">
        <w:t>facility</w:t>
      </w:r>
      <w:r w:rsidR="005B61F5" w:rsidRPr="005B61F5">
        <w:t xml:space="preserve"> or source categor</w:t>
      </w:r>
      <w:r w:rsidR="005B61F5">
        <w:t>y.</w:t>
      </w:r>
      <w:r w:rsidR="004143EE" w:rsidRPr="004143EE">
        <w:t xml:space="preserve"> </w:t>
      </w:r>
    </w:p>
    <w:p w14:paraId="105FF421" w14:textId="0F02B0FC" w:rsidR="002B5A48" w:rsidRPr="005B61F5" w:rsidRDefault="004143EE" w:rsidP="00033743">
      <w:pPr>
        <w:pStyle w:val="Arrow"/>
        <w:ind w:leftChars="180" w:left="849" w:hangingChars="173" w:hanging="417"/>
      </w:pPr>
      <w:r w:rsidRPr="00033743">
        <w:rPr>
          <w:b/>
          <w:bCs/>
        </w:rPr>
        <w:t>Region Selection</w:t>
      </w:r>
      <w:r w:rsidRPr="004143EE">
        <w:t xml:space="preserve">: As shown in the purple box in </w:t>
      </w:r>
      <w:r w:rsidR="00A16487">
        <w:fldChar w:fldCharType="begin"/>
      </w:r>
      <w:r w:rsidR="00A16487">
        <w:instrText xml:space="preserve"> REF _Ref129353617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18</w:t>
      </w:r>
      <w:r w:rsidR="00A16487">
        <w:fldChar w:fldCharType="end"/>
      </w:r>
      <w:r w:rsidRPr="004143EE">
        <w:t>, it supports</w:t>
      </w:r>
      <w:r w:rsidR="007C3D5B">
        <w:t xml:space="preserve"> </w:t>
      </w:r>
      <w:r w:rsidR="00D606B1">
        <w:t>filter</w:t>
      </w:r>
      <w:r w:rsidR="00DA24CE">
        <w:t>ing</w:t>
      </w:r>
      <w:r w:rsidRPr="004143EE">
        <w:t xml:space="preserve"> the pollutant emission sources by specifying EPA Region, State, CBSA</w:t>
      </w:r>
      <w:r w:rsidR="00D606B1">
        <w:t>,</w:t>
      </w:r>
      <w:r w:rsidRPr="004143EE">
        <w:t xml:space="preserve"> or County.</w:t>
      </w:r>
    </w:p>
    <w:p w14:paraId="3420832B" w14:textId="5E54D14D" w:rsidR="00DA3F8B" w:rsidRDefault="00F928D9" w:rsidP="00DA3F8B">
      <w:pPr>
        <w:pStyle w:val="5"/>
      </w:pPr>
      <w:r w:rsidRPr="00D33B20">
        <w:t>Sector Emission Summary</w:t>
      </w:r>
    </w:p>
    <w:p w14:paraId="7735C483" w14:textId="7E81343D" w:rsidR="00F928D9" w:rsidRDefault="00E95D17" w:rsidP="00A01708">
      <w:pPr>
        <w:spacing w:line="360" w:lineRule="auto"/>
        <w:jc w:val="both"/>
      </w:pPr>
      <w:r>
        <w:tab/>
      </w:r>
      <w:r w:rsidR="00F928D9" w:rsidRPr="00D33B20">
        <w:t>As shown in</w:t>
      </w:r>
      <w:r w:rsidR="007D43C2">
        <w:t xml:space="preserve"> </w:t>
      </w:r>
      <w:r w:rsidR="00A16487">
        <w:fldChar w:fldCharType="begin"/>
      </w:r>
      <w:r w:rsidR="00A16487">
        <w:instrText xml:space="preserve"> REF _Ref129353744 \h </w:instrText>
      </w:r>
      <w:r w:rsidR="00A01708">
        <w:instrText xml:space="preserve"> \* MERGEFORMAT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19</w:t>
      </w:r>
      <w:r w:rsidR="00A16487">
        <w:fldChar w:fldCharType="end"/>
      </w:r>
      <w:r w:rsidR="00F928D9" w:rsidRPr="00D33B20">
        <w:t xml:space="preserve">, this </w:t>
      </w:r>
      <w:r w:rsidR="005A6C8D">
        <w:t>module</w:t>
      </w:r>
      <w:r w:rsidR="00F928D9" w:rsidRPr="00D33B20">
        <w:t xml:space="preserve"> provides source and sector emissions summary</w:t>
      </w:r>
      <w:r w:rsidR="007C3D5B">
        <w:t xml:space="preserve"> for selected EPA Region, State, CBSA</w:t>
      </w:r>
      <w:r w:rsidR="00DA24CE">
        <w:t>,</w:t>
      </w:r>
      <w:r w:rsidR="007C3D5B">
        <w:t xml:space="preserve"> or County</w:t>
      </w:r>
      <w:r w:rsidR="005A6C8D">
        <w:t xml:space="preserve"> regions</w:t>
      </w:r>
      <w:r w:rsidR="00F928D9" w:rsidRPr="00D33B20">
        <w:t xml:space="preserve"> to support OAQPS’s “Sector Prioritization” project effort. </w:t>
      </w:r>
      <w:r w:rsidR="005A6C8D">
        <w:t xml:space="preserve">It also allows </w:t>
      </w:r>
      <w:r w:rsidR="00DA24CE">
        <w:t xml:space="preserve">users </w:t>
      </w:r>
      <w:r w:rsidR="005A6C8D">
        <w:t>to</w:t>
      </w:r>
      <w:r w:rsidR="00F928D9" w:rsidRPr="00D33B20">
        <w:t xml:space="preserve"> generate summary tables and summary plots based on selected </w:t>
      </w:r>
      <w:r w:rsidR="00DD74C8">
        <w:t>regions</w:t>
      </w:r>
      <w:r w:rsidR="00EA4A52">
        <w:t>.</w:t>
      </w:r>
    </w:p>
    <w:p w14:paraId="5C2A7C17" w14:textId="19D9ECC9" w:rsidR="00103F2B" w:rsidRPr="00D33B20" w:rsidRDefault="005459EB" w:rsidP="00A01708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  <w:rPr>
          <w:b/>
        </w:rPr>
      </w:pPr>
      <w:r w:rsidRPr="005459EB">
        <w:rPr>
          <w:b/>
          <w:noProof/>
        </w:rPr>
        <w:drawing>
          <wp:inline distT="0" distB="0" distL="0" distR="0" wp14:anchorId="586323DF" wp14:editId="5966317A">
            <wp:extent cx="4810539" cy="2892462"/>
            <wp:effectExtent l="0" t="0" r="9525" b="3175"/>
            <wp:docPr id="60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1177DD7D-8BA9-4D28-9B31-852731820A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">
                      <a:extLst>
                        <a:ext uri="{FF2B5EF4-FFF2-40B4-BE49-F238E27FC236}">
                          <a16:creationId xmlns:a16="http://schemas.microsoft.com/office/drawing/2014/main" id="{1177DD7D-8BA9-4D28-9B31-852731820A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520" cy="291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834BC" w14:textId="15E17578" w:rsidR="00F928D9" w:rsidRDefault="00A16487" w:rsidP="00EA4A52">
      <w:pPr>
        <w:pStyle w:val="a3"/>
      </w:pPr>
      <w:bookmarkStart w:id="239" w:name="_Ref129353744"/>
      <w:bookmarkStart w:id="240" w:name="_Toc129366533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19</w:t>
        </w:r>
      </w:fldSimple>
      <w:bookmarkEnd w:id="239"/>
      <w:r w:rsidRPr="00D33B20">
        <w:t xml:space="preserve"> </w:t>
      </w:r>
      <w:r w:rsidR="00F928D9" w:rsidRPr="00D33B20">
        <w:t xml:space="preserve">The </w:t>
      </w:r>
      <w:r w:rsidR="009A1C1D">
        <w:t>F</w:t>
      </w:r>
      <w:r w:rsidR="00F928D9" w:rsidRPr="00D33B20">
        <w:t>unction of Sector Emission Summary</w:t>
      </w:r>
      <w:bookmarkEnd w:id="240"/>
    </w:p>
    <w:p w14:paraId="507D0E71" w14:textId="746515F5" w:rsidR="00033743" w:rsidRDefault="00BB4CAD" w:rsidP="00033743">
      <w:pPr>
        <w:pStyle w:val="Arrow"/>
        <w:ind w:leftChars="177" w:left="847" w:hangingChars="175" w:hanging="422"/>
        <w:rPr>
          <w:b/>
          <w:bCs/>
        </w:rPr>
      </w:pPr>
      <w:r>
        <w:rPr>
          <w:rFonts w:hint="eastAsia"/>
          <w:b/>
          <w:bCs/>
        </w:rPr>
        <w:lastRenderedPageBreak/>
        <w:t>P</w:t>
      </w:r>
      <w:r>
        <w:rPr>
          <w:b/>
          <w:bCs/>
        </w:rPr>
        <w:t>ollutant:</w:t>
      </w:r>
      <w:r w:rsidRPr="00A644AE">
        <w:t xml:space="preserve"> </w:t>
      </w:r>
      <w:r w:rsidRPr="00010A06">
        <w:t xml:space="preserve">As shown in the </w:t>
      </w:r>
      <w:r>
        <w:t>blue</w:t>
      </w:r>
      <w:r w:rsidRPr="00010A06">
        <w:t xml:space="preserve"> box in</w:t>
      </w:r>
      <w:r>
        <w:t xml:space="preserve"> </w:t>
      </w:r>
      <w:r w:rsidR="00A16487">
        <w:fldChar w:fldCharType="begin"/>
      </w:r>
      <w:r w:rsidR="00A16487">
        <w:instrText xml:space="preserve"> REF _Ref129353744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19</w:t>
      </w:r>
      <w:r w:rsidR="00A16487">
        <w:fldChar w:fldCharType="end"/>
      </w:r>
      <w:r w:rsidRPr="00010A06">
        <w:t>,</w:t>
      </w:r>
      <w:r>
        <w:t xml:space="preserve"> </w:t>
      </w:r>
      <w:r w:rsidRPr="00010A06">
        <w:t xml:space="preserve">users can select </w:t>
      </w:r>
      <w:r w:rsidR="008F1DA9">
        <w:t>one or more</w:t>
      </w:r>
      <w:r w:rsidRPr="00293D26">
        <w:t xml:space="preserve"> pollutant</w:t>
      </w:r>
      <w:r w:rsidR="008F1DA9">
        <w:t>s</w:t>
      </w:r>
      <w:r>
        <w:t xml:space="preserve"> </w:t>
      </w:r>
      <w:r>
        <w:rPr>
          <w:rFonts w:hint="eastAsia"/>
        </w:rPr>
        <w:t>(</w:t>
      </w:r>
      <w:r>
        <w:t>NO</w:t>
      </w:r>
      <w:r w:rsidRPr="005C65F6">
        <w:rPr>
          <w:vertAlign w:val="subscript"/>
        </w:rPr>
        <w:t>x</w:t>
      </w:r>
      <w:r>
        <w:t>,</w:t>
      </w:r>
      <w:r w:rsidR="00DD74C8">
        <w:t xml:space="preserve"> PM</w:t>
      </w:r>
      <w:r w:rsidR="00DD74C8" w:rsidRPr="00293D26">
        <w:rPr>
          <w:vertAlign w:val="subscript"/>
        </w:rPr>
        <w:t>2.5</w:t>
      </w:r>
      <w:r w:rsidR="00DD74C8">
        <w:t>,</w:t>
      </w:r>
      <w:r>
        <w:t xml:space="preserve"> SO</w:t>
      </w:r>
      <w:r w:rsidRPr="00293D26">
        <w:rPr>
          <w:vertAlign w:val="subscript"/>
        </w:rPr>
        <w:t>2</w:t>
      </w:r>
      <w:r>
        <w:t xml:space="preserve">, </w:t>
      </w:r>
      <w:r w:rsidR="00DD74C8">
        <w:t>VOC, CO</w:t>
      </w:r>
      <w:r w:rsidR="00DD74C8" w:rsidRPr="00293D26">
        <w:rPr>
          <w:vertAlign w:val="subscript"/>
        </w:rPr>
        <w:t>2</w:t>
      </w:r>
      <w:r w:rsidR="00DD74C8">
        <w:t>e, PM</w:t>
      </w:r>
      <w:r w:rsidR="00DD74C8" w:rsidRPr="00293D26">
        <w:rPr>
          <w:vertAlign w:val="subscript"/>
        </w:rPr>
        <w:t>10</w:t>
      </w:r>
      <w:r w:rsidR="00DD74C8">
        <w:t>, NH</w:t>
      </w:r>
      <w:r w:rsidR="00DD74C8" w:rsidRPr="00293D26">
        <w:rPr>
          <w:vertAlign w:val="subscript"/>
        </w:rPr>
        <w:t>3</w:t>
      </w:r>
      <w:r w:rsidR="00DD74C8">
        <w:t>,</w:t>
      </w:r>
      <w:r>
        <w:t xml:space="preserve"> </w:t>
      </w:r>
      <w:r w:rsidR="00DD74C8">
        <w:t>CO, CO</w:t>
      </w:r>
      <w:r w:rsidR="00DD74C8" w:rsidRPr="00DD74C8">
        <w:rPr>
          <w:vertAlign w:val="subscript"/>
        </w:rPr>
        <w:t>2</w:t>
      </w:r>
      <w:r w:rsidR="00DD74C8">
        <w:t xml:space="preserve">, </w:t>
      </w:r>
      <w:r>
        <w:t>GAS&amp;VOC HAPs, Heavy Metal HAPs, Diesel PM HAPs</w:t>
      </w:r>
      <w:r w:rsidRPr="00CF7183">
        <w:t xml:space="preserve">, </w:t>
      </w:r>
      <w:r w:rsidR="00DD74C8" w:rsidRPr="00CF7183">
        <w:t>Lead</w:t>
      </w:r>
      <w:r w:rsidRPr="00CF7183">
        <w:t>) to</w:t>
      </w:r>
      <w:r w:rsidRPr="00293D26">
        <w:t xml:space="preserve"> </w:t>
      </w:r>
      <w:r w:rsidR="005A6C8D">
        <w:t xml:space="preserve">output </w:t>
      </w:r>
      <w:r w:rsidR="008F1DA9" w:rsidRPr="00D33B20">
        <w:t>sector emissions summary</w:t>
      </w:r>
      <w:r w:rsidR="008F1DA9">
        <w:t>.</w:t>
      </w:r>
    </w:p>
    <w:p w14:paraId="54D61DCE" w14:textId="54CD02A4" w:rsidR="00033743" w:rsidRDefault="00BB4CAD" w:rsidP="00033743">
      <w:pPr>
        <w:pStyle w:val="Arrow"/>
        <w:ind w:leftChars="177" w:left="847" w:hangingChars="175" w:hanging="422"/>
        <w:rPr>
          <w:b/>
          <w:bCs/>
        </w:rPr>
      </w:pPr>
      <w:r w:rsidRPr="00033743">
        <w:rPr>
          <w:b/>
          <w:bCs/>
        </w:rPr>
        <w:t>Top X Emission Sources/Region:</w:t>
      </w:r>
      <w:r w:rsidRPr="00BB4CAD">
        <w:t xml:space="preserve"> </w:t>
      </w:r>
      <w:r w:rsidRPr="00010A06">
        <w:t xml:space="preserve">As shown in the </w:t>
      </w:r>
      <w:r>
        <w:t>green</w:t>
      </w:r>
      <w:r w:rsidRPr="00010A06">
        <w:t xml:space="preserve"> box in</w:t>
      </w:r>
      <w:r>
        <w:t xml:space="preserve"> </w:t>
      </w:r>
      <w:r w:rsidR="00A16487">
        <w:fldChar w:fldCharType="begin"/>
      </w:r>
      <w:r w:rsidR="00A16487">
        <w:instrText xml:space="preserve"> REF _Ref129353744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19</w:t>
      </w:r>
      <w:r w:rsidR="00A16487">
        <w:fldChar w:fldCharType="end"/>
      </w:r>
      <w:r w:rsidRPr="00010A06">
        <w:t>,</w:t>
      </w:r>
      <w:r>
        <w:t xml:space="preserve"> </w:t>
      </w:r>
      <w:r w:rsidR="008F1DA9" w:rsidRPr="008F1DA9">
        <w:t xml:space="preserve">users can select a specified number of emission sources </w:t>
      </w:r>
      <w:r w:rsidR="008F1DA9">
        <w:t xml:space="preserve">and regions </w:t>
      </w:r>
      <w:r w:rsidR="008F1DA9" w:rsidRPr="008F1DA9">
        <w:t xml:space="preserve">(these are arranged in ascending order of emissions) by clicking the up and down arrow or inputting a number. The default value is </w:t>
      </w:r>
      <w:r w:rsidR="008F1DA9">
        <w:t>2</w:t>
      </w:r>
      <w:r w:rsidR="008F1DA9" w:rsidRPr="008F1DA9">
        <w:t>0</w:t>
      </w:r>
      <w:r w:rsidR="008F1DA9">
        <w:t xml:space="preserve"> and 50, respectively.</w:t>
      </w:r>
      <w:r w:rsidR="00ED6322">
        <w:t xml:space="preserve"> Note that “Top X </w:t>
      </w:r>
      <w:r w:rsidR="00ED6322">
        <w:rPr>
          <w:rFonts w:hint="eastAsia"/>
        </w:rPr>
        <w:t>Region</w:t>
      </w:r>
      <w:r w:rsidR="00ED6322">
        <w:t xml:space="preserve">s” option </w:t>
      </w:r>
      <w:r w:rsidR="006E0A15">
        <w:t>only works for the “Selected Region” option</w:t>
      </w:r>
      <w:r w:rsidR="00364471">
        <w:t>.</w:t>
      </w:r>
    </w:p>
    <w:p w14:paraId="77A173E7" w14:textId="32AC3328" w:rsidR="008F1DA9" w:rsidRPr="00033743" w:rsidRDefault="00BB4CAD" w:rsidP="002459BE">
      <w:pPr>
        <w:pStyle w:val="Arrow"/>
        <w:ind w:leftChars="177" w:left="847" w:hangingChars="175" w:hanging="422"/>
        <w:rPr>
          <w:b/>
          <w:bCs/>
        </w:rPr>
      </w:pPr>
      <w:r w:rsidRPr="00033743">
        <w:rPr>
          <w:b/>
          <w:bCs/>
        </w:rPr>
        <w:t>Region Selection:</w:t>
      </w:r>
      <w:r w:rsidRPr="00BB4CAD">
        <w:t xml:space="preserve"> </w:t>
      </w:r>
      <w:r w:rsidRPr="00010A06">
        <w:t xml:space="preserve">As shown in the </w:t>
      </w:r>
      <w:r>
        <w:t>purple</w:t>
      </w:r>
      <w:r w:rsidRPr="00010A06">
        <w:t xml:space="preserve"> box in</w:t>
      </w:r>
      <w:r>
        <w:t xml:space="preserve"> </w:t>
      </w:r>
      <w:r w:rsidR="00A16487">
        <w:fldChar w:fldCharType="begin"/>
      </w:r>
      <w:r w:rsidR="00A16487">
        <w:instrText xml:space="preserve"> REF _Ref129353744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19</w:t>
      </w:r>
      <w:r w:rsidR="00A16487">
        <w:fldChar w:fldCharType="end"/>
      </w:r>
      <w:r w:rsidRPr="00010A06">
        <w:t>,</w:t>
      </w:r>
      <w:r w:rsidR="00D606B1">
        <w:t xml:space="preserve"> </w:t>
      </w:r>
      <w:r w:rsidR="005A6C8D">
        <w:t xml:space="preserve">this selection specifies the region </w:t>
      </w:r>
      <w:r w:rsidR="00CF7183" w:rsidRPr="00CF7183">
        <w:t>type</w:t>
      </w:r>
      <w:r w:rsidR="00CF7183">
        <w:t xml:space="preserve"> (</w:t>
      </w:r>
      <w:r w:rsidR="00CF7183" w:rsidRPr="00A644AE">
        <w:t>EPA Region, State, CBSA</w:t>
      </w:r>
      <w:r w:rsidR="00D606B1">
        <w:t>,</w:t>
      </w:r>
      <w:r w:rsidR="00CF7183" w:rsidRPr="00A644AE">
        <w:t xml:space="preserve"> or County</w:t>
      </w:r>
      <w:r w:rsidR="00CF7183">
        <w:t>)</w:t>
      </w:r>
      <w:r w:rsidR="00341FD5">
        <w:t>.</w:t>
      </w:r>
      <w:r w:rsidR="00454204" w:rsidRPr="00454204">
        <w:t xml:space="preserve"> </w:t>
      </w:r>
      <w:r w:rsidR="00F45A39">
        <w:t xml:space="preserve">If users check the “Selected Region” option and </w:t>
      </w:r>
      <w:r w:rsidR="00ED6322">
        <w:t>input a</w:t>
      </w:r>
      <w:r w:rsidR="00F45A39">
        <w:t xml:space="preserve"> risk ranking</w:t>
      </w:r>
      <w:r w:rsidR="00ED6322">
        <w:t xml:space="preserve"> region file</w:t>
      </w:r>
      <w:r w:rsidR="00F45A39">
        <w:t xml:space="preserve">, the </w:t>
      </w:r>
      <w:r w:rsidR="002459BE">
        <w:t xml:space="preserve">available regions panel will list the top x </w:t>
      </w:r>
      <w:r w:rsidR="002459BE">
        <w:rPr>
          <w:rFonts w:hint="eastAsia"/>
        </w:rPr>
        <w:t>region</w:t>
      </w:r>
      <w:r w:rsidR="002459BE">
        <w:t xml:space="preserve">s (the number is set in </w:t>
      </w:r>
      <w:r w:rsidR="002459BE" w:rsidRPr="00033743">
        <w:rPr>
          <w:b/>
          <w:bCs/>
        </w:rPr>
        <w:t>Top X Emission Regions</w:t>
      </w:r>
      <w:r w:rsidR="002459BE">
        <w:t>) from the input file. This input file can be output from “CBSA Risk Ranking” module.</w:t>
      </w:r>
    </w:p>
    <w:p w14:paraId="57112B99" w14:textId="22CE673E" w:rsidR="005E4FE5" w:rsidRDefault="005E4FE5" w:rsidP="005E4FE5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 w:rsidRPr="005E4FE5">
        <w:rPr>
          <w:noProof/>
        </w:rPr>
        <w:drawing>
          <wp:inline distT="0" distB="0" distL="0" distR="0" wp14:anchorId="635B85D8" wp14:editId="69ED8375">
            <wp:extent cx="4237892" cy="4249117"/>
            <wp:effectExtent l="0" t="0" r="0" b="0"/>
            <wp:docPr id="16" name="图片 34">
              <a:extLst xmlns:a="http://schemas.openxmlformats.org/drawingml/2006/main">
                <a:ext uri="{FF2B5EF4-FFF2-40B4-BE49-F238E27FC236}">
                  <a16:creationId xmlns:a16="http://schemas.microsoft.com/office/drawing/2014/main" id="{BC3A1BF9-9A06-4BFF-900E-7CA9B35CFA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>
                      <a:extLst>
                        <a:ext uri="{FF2B5EF4-FFF2-40B4-BE49-F238E27FC236}">
                          <a16:creationId xmlns:a16="http://schemas.microsoft.com/office/drawing/2014/main" id="{BC3A1BF9-9A06-4BFF-900E-7CA9B35CFA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239631" cy="4250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52CC4" w14:textId="65C41B79" w:rsidR="00BF6059" w:rsidRPr="00BF6059" w:rsidRDefault="00A16487" w:rsidP="00BF6059">
      <w:pPr>
        <w:pStyle w:val="a3"/>
      </w:pPr>
      <w:bookmarkStart w:id="241" w:name="_Ref99193088"/>
      <w:bookmarkStart w:id="242" w:name="_Toc129366534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20</w:t>
        </w:r>
      </w:fldSimple>
      <w:bookmarkEnd w:id="241"/>
      <w:r>
        <w:t xml:space="preserve"> </w:t>
      </w:r>
      <w:r w:rsidR="00BF6059">
        <w:t>T</w:t>
      </w:r>
      <w:r w:rsidR="00BF6059">
        <w:rPr>
          <w:rFonts w:hint="eastAsia"/>
        </w:rPr>
        <w:t>he</w:t>
      </w:r>
      <w:r w:rsidR="00BF6059">
        <w:t xml:space="preserve"> </w:t>
      </w:r>
      <w:r w:rsidR="00BF6059" w:rsidRPr="00BF6059">
        <w:t>Summary Table</w:t>
      </w:r>
      <w:bookmarkEnd w:id="242"/>
    </w:p>
    <w:p w14:paraId="5C7338B7" w14:textId="49EABBAE" w:rsidR="00EA4A52" w:rsidRPr="00683DA4" w:rsidRDefault="00EA4A52" w:rsidP="00033743">
      <w:pPr>
        <w:pStyle w:val="Arrow"/>
        <w:ind w:leftChars="177" w:left="847" w:hangingChars="175" w:hanging="422"/>
      </w:pPr>
      <w:bookmarkStart w:id="243" w:name="_Hlk99192969"/>
      <w:r w:rsidRPr="00EA4A52">
        <w:rPr>
          <w:b/>
          <w:bCs/>
        </w:rPr>
        <w:lastRenderedPageBreak/>
        <w:t>Summary Table</w:t>
      </w:r>
      <w:bookmarkEnd w:id="243"/>
      <w:r w:rsidRPr="00EA4A52">
        <w:rPr>
          <w:b/>
          <w:bCs/>
        </w:rPr>
        <w:t xml:space="preserve">: </w:t>
      </w:r>
      <w:r w:rsidRPr="005B61F5">
        <w:t>As shown in</w:t>
      </w:r>
      <w:r w:rsidR="00BB4CAD">
        <w:t xml:space="preserve"> </w:t>
      </w:r>
      <w:r w:rsidR="00A16487">
        <w:fldChar w:fldCharType="begin"/>
      </w:r>
      <w:r w:rsidR="00A16487">
        <w:instrText xml:space="preserve"> REF _Ref99193088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20</w:t>
      </w:r>
      <w:r w:rsidR="00A16487">
        <w:fldChar w:fldCharType="end"/>
      </w:r>
      <w:r w:rsidRPr="005B61F5">
        <w:t xml:space="preserve">, the “Summary </w:t>
      </w:r>
      <w:r w:rsidR="00BF6059">
        <w:t>T</w:t>
      </w:r>
      <w:r w:rsidRPr="005B61F5">
        <w:t xml:space="preserve">able” supports to display of emissions by specified sectors at selected regions first and then provides a function to output these data to Excel format tables. </w:t>
      </w:r>
      <w:r w:rsidR="00743734">
        <w:t>T</w:t>
      </w:r>
      <w:r w:rsidR="00743734">
        <w:rPr>
          <w:rFonts w:hint="eastAsia"/>
        </w:rPr>
        <w:t>able</w:t>
      </w:r>
      <w:r w:rsidR="00743734">
        <w:t xml:space="preserve"> </w:t>
      </w:r>
      <w:r w:rsidR="00743734">
        <w:rPr>
          <w:rFonts w:hint="eastAsia"/>
        </w:rPr>
        <w:t>1</w:t>
      </w:r>
      <w:r w:rsidR="00216AB8" w:rsidRPr="00216AB8">
        <w:t xml:space="preserve"> </w:t>
      </w:r>
      <w:r w:rsidR="00386F99" w:rsidRPr="00386F99">
        <w:t xml:space="preserve">shows detailed information and emissions for the </w:t>
      </w:r>
      <w:r w:rsidR="00386F99">
        <w:t xml:space="preserve">top </w:t>
      </w:r>
      <w:r w:rsidR="00386F99" w:rsidRPr="00386F99">
        <w:t xml:space="preserve">X </w:t>
      </w:r>
      <w:r w:rsidR="00386F99">
        <w:t>facilitie</w:t>
      </w:r>
      <w:r w:rsidR="00386F99" w:rsidRPr="00386F99">
        <w:t xml:space="preserve">s in the selected </w:t>
      </w:r>
      <w:r w:rsidR="00386F99">
        <w:t>regions</w:t>
      </w:r>
      <w:r w:rsidR="00683DA4">
        <w:t xml:space="preserve">. </w:t>
      </w:r>
      <w:r w:rsidR="00743734">
        <w:t>Table 2</w:t>
      </w:r>
      <w:r w:rsidR="000F581A">
        <w:t xml:space="preserve"> </w:t>
      </w:r>
      <w:r w:rsidR="000F581A" w:rsidRPr="000F581A">
        <w:t xml:space="preserve">shows the emissions of the top X sectors in each selected region, calculating the frequency of occurrence of </w:t>
      </w:r>
      <w:r w:rsidR="000F581A">
        <w:t>facilitie</w:t>
      </w:r>
      <w:r w:rsidR="000F581A" w:rsidRPr="00386F99">
        <w:t>s</w:t>
      </w:r>
      <w:r w:rsidR="000F581A" w:rsidRPr="000F581A">
        <w:t xml:space="preserve"> belonging to that sector and their evaluation indicators</w:t>
      </w:r>
      <w:r w:rsidR="00683DA4">
        <w:t>:</w:t>
      </w:r>
      <w:r w:rsidR="000F581A" w:rsidRPr="000F581A">
        <w:t xml:space="preserve"> </w:t>
      </w:r>
      <w:r w:rsidR="00683DA4">
        <w:t>“</w:t>
      </w:r>
      <w:r w:rsidR="000F581A" w:rsidRPr="00683DA4">
        <w:t>score</w:t>
      </w:r>
      <w:r w:rsidR="00683DA4">
        <w:t>”</w:t>
      </w:r>
      <w:r w:rsidR="00683DA4" w:rsidRPr="00683DA4">
        <w:t xml:space="preserve"> (calculated by frequency and rank of the sector)</w:t>
      </w:r>
      <w:r w:rsidR="00216AB8" w:rsidRPr="00683DA4">
        <w:t>.</w:t>
      </w:r>
    </w:p>
    <w:p w14:paraId="5A73A875" w14:textId="66975CBD" w:rsidR="00683DA4" w:rsidRDefault="00F02EDB" w:rsidP="00BF6059">
      <w:pPr>
        <w:pStyle w:val="Arrow"/>
        <w:keepNext/>
        <w:widowControl/>
        <w:numPr>
          <w:ilvl w:val="0"/>
          <w:numId w:val="0"/>
        </w:numPr>
        <w:spacing w:beforeLines="100" w:before="240" w:after="0"/>
        <w:contextualSpacing/>
        <w:jc w:val="center"/>
      </w:pPr>
      <w:r>
        <w:rPr>
          <w:noProof/>
        </w:rPr>
        <w:drawing>
          <wp:inline distT="0" distB="0" distL="0" distR="0" wp14:anchorId="48E47581" wp14:editId="04389290">
            <wp:extent cx="5274310" cy="2130425"/>
            <wp:effectExtent l="0" t="0" r="254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D2829" w14:textId="2DFDE7A9" w:rsidR="00F02EDB" w:rsidRDefault="00A16487" w:rsidP="00BF6059">
      <w:pPr>
        <w:pStyle w:val="a3"/>
      </w:pPr>
      <w:bookmarkStart w:id="244" w:name="_Ref129353801"/>
      <w:bookmarkStart w:id="245" w:name="_Toc129366535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21</w:t>
        </w:r>
      </w:fldSimple>
      <w:bookmarkEnd w:id="244"/>
      <w:r w:rsidRPr="00D33B20">
        <w:t xml:space="preserve"> </w:t>
      </w:r>
      <w:r w:rsidR="00BF6059">
        <w:t>T</w:t>
      </w:r>
      <w:r w:rsidR="00BF6059">
        <w:rPr>
          <w:rFonts w:hint="eastAsia"/>
        </w:rPr>
        <w:t>he</w:t>
      </w:r>
      <w:r w:rsidR="00BF6059">
        <w:t xml:space="preserve"> </w:t>
      </w:r>
      <w:r w:rsidR="00BF6059" w:rsidRPr="00BF6059">
        <w:t>Summary Plot</w:t>
      </w:r>
      <w:r w:rsidR="00815FFB">
        <w:t>-1</w:t>
      </w:r>
      <w:bookmarkEnd w:id="245"/>
    </w:p>
    <w:p w14:paraId="34441290" w14:textId="331EDA65" w:rsidR="00BF6059" w:rsidRDefault="00F02EDB" w:rsidP="00F02EDB">
      <w:pPr>
        <w:pStyle w:val="a3"/>
        <w:keepNext/>
        <w:widowControl/>
      </w:pPr>
      <w:r w:rsidRPr="00F02EDB">
        <w:rPr>
          <w:i w:val="0"/>
          <w:iCs/>
          <w:noProof/>
        </w:rPr>
        <w:drawing>
          <wp:inline distT="0" distB="0" distL="0" distR="0" wp14:anchorId="054FEE32" wp14:editId="6671B44D">
            <wp:extent cx="5274000" cy="3974232"/>
            <wp:effectExtent l="0" t="0" r="3175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74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16768" w14:textId="59DCD17F" w:rsidR="00815FFB" w:rsidRPr="00815FFB" w:rsidRDefault="00A16487" w:rsidP="00815FFB">
      <w:pPr>
        <w:pStyle w:val="a3"/>
      </w:pPr>
      <w:bookmarkStart w:id="246" w:name="_Ref129353810"/>
      <w:bookmarkStart w:id="247" w:name="_Toc129366536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22</w:t>
        </w:r>
      </w:fldSimple>
      <w:bookmarkEnd w:id="246"/>
      <w:r w:rsidRPr="00D33B20">
        <w:t xml:space="preserve"> </w:t>
      </w:r>
      <w:r w:rsidR="00815FFB">
        <w:t>T</w:t>
      </w:r>
      <w:r w:rsidR="00815FFB">
        <w:rPr>
          <w:rFonts w:hint="eastAsia"/>
        </w:rPr>
        <w:t>he</w:t>
      </w:r>
      <w:r w:rsidR="00815FFB">
        <w:t xml:space="preserve"> </w:t>
      </w:r>
      <w:r w:rsidR="00815FFB" w:rsidRPr="00BF6059">
        <w:t>Summary Plot</w:t>
      </w:r>
      <w:r w:rsidR="00815FFB">
        <w:t>-2</w:t>
      </w:r>
      <w:bookmarkEnd w:id="247"/>
    </w:p>
    <w:p w14:paraId="245F2CC4" w14:textId="22C7D047" w:rsidR="00815FFB" w:rsidRDefault="00EA4A52" w:rsidP="00033743">
      <w:pPr>
        <w:pStyle w:val="Arrow"/>
        <w:ind w:leftChars="178" w:left="851" w:hangingChars="176" w:hanging="424"/>
      </w:pPr>
      <w:r w:rsidRPr="00683DA4">
        <w:rPr>
          <w:b/>
          <w:bCs/>
        </w:rPr>
        <w:lastRenderedPageBreak/>
        <w:t>Summary Plot:</w:t>
      </w:r>
      <w:r w:rsidR="00BB4CAD" w:rsidRPr="00683DA4">
        <w:rPr>
          <w:b/>
          <w:bCs/>
        </w:rPr>
        <w:t xml:space="preserve"> </w:t>
      </w:r>
      <w:r w:rsidR="00BB4CAD" w:rsidRPr="00683DA4">
        <w:t xml:space="preserve">As shown in </w:t>
      </w:r>
      <w:r w:rsidR="00A16487">
        <w:fldChar w:fldCharType="begin"/>
      </w:r>
      <w:r w:rsidR="00A16487">
        <w:instrText xml:space="preserve"> REF _Ref129353801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21</w:t>
      </w:r>
      <w:r w:rsidR="00A16487">
        <w:fldChar w:fldCharType="end"/>
      </w:r>
      <w:r w:rsidR="00BB4CAD" w:rsidRPr="00683DA4">
        <w:t>, t</w:t>
      </w:r>
      <w:r w:rsidRPr="00683DA4">
        <w:t xml:space="preserve">he </w:t>
      </w:r>
      <w:r w:rsidR="001E3106" w:rsidRPr="00683DA4">
        <w:t>“S</w:t>
      </w:r>
      <w:r w:rsidRPr="00683DA4">
        <w:t xml:space="preserve">ummary </w:t>
      </w:r>
      <w:r w:rsidR="001E3106" w:rsidRPr="00683DA4">
        <w:t>P</w:t>
      </w:r>
      <w:r w:rsidRPr="00683DA4">
        <w:t>lot</w:t>
      </w:r>
      <w:r w:rsidR="001E3106" w:rsidRPr="00683DA4">
        <w:t>”</w:t>
      </w:r>
      <w:r w:rsidRPr="00683DA4">
        <w:t xml:space="preserve"> allows users to display a plotting window for the top X sector group's </w:t>
      </w:r>
      <w:r w:rsidR="00683DA4">
        <w:t>to</w:t>
      </w:r>
      <w:r w:rsidR="00815FFB">
        <w:t xml:space="preserve">tal emissions and </w:t>
      </w:r>
      <w:r w:rsidRPr="00683DA4">
        <w:t>score</w:t>
      </w:r>
      <w:r w:rsidR="001E3106" w:rsidRPr="00683DA4">
        <w:t xml:space="preserve">. </w:t>
      </w:r>
      <w:r w:rsidR="00F02EDB" w:rsidRPr="00683DA4">
        <w:t>As shown in</w:t>
      </w:r>
      <w:r w:rsidR="00F02EDB">
        <w:t xml:space="preserve"> </w:t>
      </w:r>
      <w:r w:rsidR="00A16487">
        <w:fldChar w:fldCharType="begin"/>
      </w:r>
      <w:r w:rsidR="00A16487">
        <w:instrText xml:space="preserve"> REF _Ref129353810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22</w:t>
      </w:r>
      <w:r w:rsidR="00A16487">
        <w:fldChar w:fldCharType="end"/>
      </w:r>
      <w:r w:rsidR="00F02EDB" w:rsidRPr="00683DA4">
        <w:t>,</w:t>
      </w:r>
      <w:r w:rsidR="00F02EDB">
        <w:t xml:space="preserve"> u</w:t>
      </w:r>
      <w:r w:rsidR="00815FFB" w:rsidRPr="00010A06">
        <w:t xml:space="preserve">sers can select </w:t>
      </w:r>
      <w:r w:rsidR="00815FFB">
        <w:t>one or more</w:t>
      </w:r>
      <w:r w:rsidR="00815FFB" w:rsidRPr="00293D26">
        <w:t xml:space="preserve"> pollutant</w:t>
      </w:r>
      <w:r w:rsidR="00815FFB">
        <w:t>s</w:t>
      </w:r>
      <w:r w:rsidR="00424B69">
        <w:t xml:space="preserve"> and </w:t>
      </w:r>
      <w:r w:rsidR="00815FFB">
        <w:t xml:space="preserve">the number of </w:t>
      </w:r>
      <w:r w:rsidR="00D606B1">
        <w:t xml:space="preserve">the </w:t>
      </w:r>
      <w:r w:rsidR="00815FFB">
        <w:t>sector</w:t>
      </w:r>
      <w:r w:rsidR="00424B69">
        <w:t xml:space="preserve"> to plot.</w:t>
      </w:r>
      <w:r w:rsidR="00FE1178">
        <w:t xml:space="preserve"> In the drop-down list of “</w:t>
      </w:r>
      <w:r w:rsidR="00FE1178" w:rsidRPr="00FE1178">
        <w:rPr>
          <w:b/>
          <w:bCs/>
        </w:rPr>
        <w:t>Sort by:</w:t>
      </w:r>
      <w:r w:rsidR="00FE1178">
        <w:t>”, u</w:t>
      </w:r>
      <w:r w:rsidR="00FE1178" w:rsidRPr="00FE1178">
        <w:t xml:space="preserve">sers can select </w:t>
      </w:r>
      <w:r w:rsidR="00FE1178">
        <w:t xml:space="preserve">a </w:t>
      </w:r>
      <w:r w:rsidR="00FE1178" w:rsidRPr="00FE1178">
        <w:t xml:space="preserve">pollutant and the bar </w:t>
      </w:r>
      <w:r w:rsidR="00FE1178">
        <w:t>will sort by</w:t>
      </w:r>
      <w:r w:rsidR="00FE1178" w:rsidRPr="00FE1178">
        <w:t xml:space="preserve"> </w:t>
      </w:r>
      <w:r w:rsidR="008352DF">
        <w:t>the emission of</w:t>
      </w:r>
      <w:r w:rsidR="00DA24CE">
        <w:t xml:space="preserve"> the</w:t>
      </w:r>
      <w:r w:rsidR="008352DF">
        <w:t xml:space="preserve"> selected pollutant</w:t>
      </w:r>
      <w:r w:rsidR="00FE1178" w:rsidRPr="00FE1178">
        <w:t xml:space="preserve"> in descending order of emissions</w:t>
      </w:r>
      <w:r w:rsidR="00FE1178">
        <w:t xml:space="preserve">. </w:t>
      </w:r>
      <w:r w:rsidR="00F02EDB">
        <w:t>And c</w:t>
      </w:r>
      <w:r w:rsidR="00446FC9" w:rsidRPr="00446FC9">
        <w:t xml:space="preserve">lick </w:t>
      </w:r>
      <w:r w:rsidR="00446FC9">
        <w:t>“</w:t>
      </w:r>
      <w:r w:rsidR="00446FC9" w:rsidRPr="00446FC9">
        <w:rPr>
          <w:b/>
          <w:bCs/>
        </w:rPr>
        <w:t>Show Point Values</w:t>
      </w:r>
      <w:r w:rsidR="00446FC9">
        <w:t xml:space="preserve">” </w:t>
      </w:r>
      <w:r w:rsidR="00446FC9" w:rsidRPr="00446FC9">
        <w:t>through the right menu</w:t>
      </w:r>
      <w:r w:rsidR="00446FC9">
        <w:t>, d</w:t>
      </w:r>
      <w:r w:rsidR="00446FC9" w:rsidRPr="00446FC9">
        <w:t xml:space="preserve">ata labels will be displayed on the </w:t>
      </w:r>
      <w:r w:rsidR="00446FC9">
        <w:t>plot.</w:t>
      </w:r>
    </w:p>
    <w:p w14:paraId="16586576" w14:textId="58391092" w:rsidR="006C09E6" w:rsidRPr="00726616" w:rsidRDefault="006C09E6" w:rsidP="00637759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248" w:name="_Ref100569532"/>
      <w:r w:rsidRPr="00726616">
        <w:rPr>
          <w:rFonts w:ascii="Times New Roman" w:hAnsi="Times New Roman" w:cs="Times New Roman"/>
          <w:sz w:val="24"/>
          <w:szCs w:val="24"/>
        </w:rPr>
        <w:t>Display Monitor Sites/Data</w:t>
      </w:r>
      <w:bookmarkEnd w:id="248"/>
    </w:p>
    <w:p w14:paraId="0FA76D5C" w14:textId="248559C4" w:rsidR="00820CCD" w:rsidRPr="00D33B20" w:rsidRDefault="00E95D17" w:rsidP="00A01708">
      <w:pPr>
        <w:spacing w:line="360" w:lineRule="auto"/>
        <w:jc w:val="both"/>
      </w:pPr>
      <w:r>
        <w:tab/>
      </w:r>
      <w:r w:rsidR="00711AE1" w:rsidRPr="00D33B20">
        <w:t>As shown in</w:t>
      </w:r>
      <w:r w:rsidR="00103F2B" w:rsidRPr="00D33B20">
        <w:t xml:space="preserve"> </w:t>
      </w:r>
      <w:r w:rsidR="00A16487">
        <w:fldChar w:fldCharType="begin"/>
      </w:r>
      <w:r w:rsidR="00A16487">
        <w:instrText xml:space="preserve"> REF _Ref98011396 \h </w:instrText>
      </w:r>
      <w:r w:rsidR="00A01708">
        <w:instrText xml:space="preserve"> \* MERGEFORMAT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13</w:t>
      </w:r>
      <w:r w:rsidR="00A16487">
        <w:fldChar w:fldCharType="end"/>
      </w:r>
      <w:r w:rsidR="00711AE1" w:rsidRPr="00D33B20">
        <w:t xml:space="preserve">, users can click </w:t>
      </w:r>
      <w:r w:rsidR="002D0101" w:rsidRPr="00D33B20">
        <w:t xml:space="preserve">the </w:t>
      </w:r>
      <w:r w:rsidR="00711AE1" w:rsidRPr="00D33B20">
        <w:t xml:space="preserve">“Emission &amp; Monitor Data” button, then click </w:t>
      </w:r>
      <w:r w:rsidR="002D0101" w:rsidRPr="00D33B20">
        <w:t xml:space="preserve">the </w:t>
      </w:r>
      <w:r w:rsidR="00711AE1" w:rsidRPr="00D33B20">
        <w:t xml:space="preserve">“Display Monitor Sites/Data” </w:t>
      </w:r>
      <w:r w:rsidR="00610746" w:rsidRPr="00D33B20">
        <w:t>menu</w:t>
      </w:r>
      <w:r w:rsidR="00711AE1" w:rsidRPr="00D33B20">
        <w:t xml:space="preserve"> in the drop-down list to </w:t>
      </w:r>
      <w:r w:rsidR="000E4E1A" w:rsidRPr="00D33B20">
        <w:t>open the “Monitor Sites/Data Table” window</w:t>
      </w:r>
      <w:r w:rsidR="00820CCD" w:rsidRPr="00D33B20">
        <w:t xml:space="preserve"> as shown in </w:t>
      </w:r>
      <w:r w:rsidR="00A16487">
        <w:fldChar w:fldCharType="begin"/>
      </w:r>
      <w:r w:rsidR="00A16487">
        <w:instrText xml:space="preserve"> REF _Ref98078147 \h </w:instrText>
      </w:r>
      <w:r w:rsidR="00A01708">
        <w:instrText xml:space="preserve"> \* MERGEFORMAT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23</w:t>
      </w:r>
      <w:r w:rsidR="00A16487">
        <w:fldChar w:fldCharType="end"/>
      </w:r>
      <w:r w:rsidR="000E4E1A" w:rsidRPr="00D33B20">
        <w:t>.</w:t>
      </w:r>
      <w:r w:rsidR="002E488F">
        <w:t xml:space="preserve"> </w:t>
      </w:r>
      <w:r w:rsidR="00D606B1">
        <w:t>T</w:t>
      </w:r>
      <w:r w:rsidR="002E488F" w:rsidRPr="002E488F">
        <w:t>his module</w:t>
      </w:r>
      <w:r w:rsidR="00D606B1">
        <w:t xml:space="preserve"> </w:t>
      </w:r>
      <w:r w:rsidR="002E488F" w:rsidRPr="002E488F">
        <w:t xml:space="preserve">displays monitor </w:t>
      </w:r>
      <w:r w:rsidR="002E488F">
        <w:t>site</w:t>
      </w:r>
      <w:r w:rsidR="002E488F" w:rsidRPr="002E488F">
        <w:t>s on a map and</w:t>
      </w:r>
      <w:r w:rsidR="00DA24CE">
        <w:t xml:space="preserve"> displays</w:t>
      </w:r>
      <w:r w:rsidR="002E488F" w:rsidRPr="002E488F">
        <w:t xml:space="preserve"> </w:t>
      </w:r>
      <w:r w:rsidR="002E488F">
        <w:t xml:space="preserve">monitor data on the window, and </w:t>
      </w:r>
      <w:r w:rsidR="002E488F" w:rsidRPr="002E488F">
        <w:t xml:space="preserve">allows </w:t>
      </w:r>
      <w:r w:rsidR="00DA24CE">
        <w:t xml:space="preserve">users </w:t>
      </w:r>
      <w:r w:rsidR="002E488F" w:rsidRPr="002E488F">
        <w:t xml:space="preserve">to view the trend plot of </w:t>
      </w:r>
      <w:r w:rsidR="00011D64">
        <w:t>pollutant</w:t>
      </w:r>
      <w:r w:rsidR="00D606B1">
        <w:t>s</w:t>
      </w:r>
      <w:r w:rsidR="002E488F" w:rsidRPr="002E488F">
        <w:t xml:space="preserve"> for the selected monitor site</w:t>
      </w:r>
      <w:r w:rsidR="005A68D0">
        <w:t>.</w:t>
      </w:r>
      <w:r w:rsidR="002E488F" w:rsidRPr="002E488F">
        <w:t xml:space="preserve"> </w:t>
      </w:r>
    </w:p>
    <w:p w14:paraId="6DC0098B" w14:textId="70398C99" w:rsidR="009F68A9" w:rsidRPr="00D33B20" w:rsidRDefault="005A68D0" w:rsidP="000C0D76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>
        <w:rPr>
          <w:noProof/>
        </w:rPr>
        <w:drawing>
          <wp:inline distT="0" distB="0" distL="0" distR="0" wp14:anchorId="234D0EA0" wp14:editId="7D242F5A">
            <wp:extent cx="5274310" cy="3785870"/>
            <wp:effectExtent l="0" t="0" r="254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47EB3" w14:textId="5451C804" w:rsidR="00F44FDE" w:rsidRDefault="00A16487" w:rsidP="00637759">
      <w:pPr>
        <w:pStyle w:val="a3"/>
      </w:pPr>
      <w:bookmarkStart w:id="249" w:name="_Ref98078147"/>
      <w:bookmarkStart w:id="250" w:name="_Toc129366537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23</w:t>
        </w:r>
      </w:fldSimple>
      <w:bookmarkEnd w:id="249"/>
      <w:r>
        <w:t xml:space="preserve"> </w:t>
      </w:r>
      <w:r w:rsidR="009E5428" w:rsidRPr="00D33B20">
        <w:t xml:space="preserve">The “Monitor Sites/Data Table” </w:t>
      </w:r>
      <w:r w:rsidR="00F2617C">
        <w:t>W</w:t>
      </w:r>
      <w:r w:rsidR="009E5428" w:rsidRPr="00D33B20">
        <w:t>indow</w:t>
      </w:r>
      <w:bookmarkEnd w:id="250"/>
    </w:p>
    <w:p w14:paraId="76B6158D" w14:textId="443A7561" w:rsidR="000C0D76" w:rsidRPr="000C0D76" w:rsidRDefault="00D606B1" w:rsidP="000C0D76">
      <w:pPr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>T</w:t>
      </w:r>
      <w:r w:rsidR="0034441E">
        <w:rPr>
          <w:rFonts w:eastAsiaTheme="minorEastAsia"/>
          <w:lang w:eastAsia="zh-CN"/>
        </w:rPr>
        <w:t>he Setting Panel</w:t>
      </w:r>
      <w:r w:rsidR="004143EE" w:rsidRPr="004143EE">
        <w:rPr>
          <w:rFonts w:eastAsiaTheme="minorEastAsia"/>
          <w:lang w:eastAsia="zh-CN"/>
        </w:rPr>
        <w:t xml:space="preserve"> </w:t>
      </w:r>
      <w:r w:rsidR="004143EE">
        <w:rPr>
          <w:rFonts w:eastAsiaTheme="minorEastAsia"/>
          <w:lang w:eastAsia="zh-CN"/>
        </w:rPr>
        <w:t>a</w:t>
      </w:r>
      <w:r w:rsidR="004143EE" w:rsidRPr="0034441E">
        <w:rPr>
          <w:rFonts w:eastAsiaTheme="minorEastAsia"/>
          <w:lang w:eastAsia="zh-CN"/>
        </w:rPr>
        <w:t xml:space="preserve">s shown in </w:t>
      </w:r>
      <w:r w:rsidR="00A16487">
        <w:rPr>
          <w:rFonts w:eastAsiaTheme="minorEastAsia"/>
          <w:lang w:eastAsia="zh-CN"/>
        </w:rPr>
        <w:fldChar w:fldCharType="begin"/>
      </w:r>
      <w:r w:rsidR="00A16487">
        <w:rPr>
          <w:rFonts w:eastAsiaTheme="minorEastAsia"/>
          <w:lang w:eastAsia="zh-CN"/>
        </w:rPr>
        <w:instrText xml:space="preserve"> REF _Ref98078147 \h </w:instrText>
      </w:r>
      <w:r w:rsidR="00A16487">
        <w:rPr>
          <w:rFonts w:eastAsiaTheme="minorEastAsia"/>
          <w:lang w:eastAsia="zh-CN"/>
        </w:rPr>
      </w:r>
      <w:r w:rsidR="00A16487">
        <w:rPr>
          <w:rFonts w:eastAsiaTheme="minorEastAsia"/>
          <w:lang w:eastAsia="zh-CN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23</w:t>
      </w:r>
      <w:r w:rsidR="00A16487">
        <w:rPr>
          <w:rFonts w:eastAsiaTheme="minorEastAsia"/>
          <w:lang w:eastAsia="zh-CN"/>
        </w:rPr>
        <w:fldChar w:fldCharType="end"/>
      </w:r>
      <w:r w:rsidR="0034441E">
        <w:rPr>
          <w:rFonts w:eastAsiaTheme="minorEastAsia"/>
          <w:lang w:eastAsia="zh-CN"/>
        </w:rPr>
        <w:t xml:space="preserve"> supports t</w:t>
      </w:r>
      <w:r w:rsidR="0034441E" w:rsidRPr="0034441E">
        <w:rPr>
          <w:rFonts w:eastAsiaTheme="minorEastAsia"/>
          <w:lang w:eastAsia="zh-CN"/>
        </w:rPr>
        <w:t>he following functions</w:t>
      </w:r>
      <w:r w:rsidR="000C0D76">
        <w:rPr>
          <w:rFonts w:eastAsiaTheme="minorEastAsia"/>
          <w:lang w:eastAsia="zh-CN"/>
        </w:rPr>
        <w:t xml:space="preserve">: </w:t>
      </w:r>
    </w:p>
    <w:p w14:paraId="6DB05228" w14:textId="77777777" w:rsidR="00033743" w:rsidRDefault="001E3106" w:rsidP="00033743">
      <w:pPr>
        <w:pStyle w:val="Arrow"/>
        <w:ind w:leftChars="177" w:left="847" w:hangingChars="175" w:hanging="422"/>
        <w:rPr>
          <w:b/>
          <w:bCs/>
        </w:rPr>
      </w:pPr>
      <w:r w:rsidRPr="001E3106">
        <w:rPr>
          <w:b/>
          <w:bCs/>
        </w:rPr>
        <w:t>Top X Sites</w:t>
      </w:r>
      <w:r w:rsidRPr="001E3106">
        <w:rPr>
          <w:rFonts w:hint="eastAsia"/>
          <w:b/>
          <w:bCs/>
        </w:rPr>
        <w:t>:</w:t>
      </w:r>
      <w:r w:rsidRPr="000C0D76">
        <w:t xml:space="preserve"> </w:t>
      </w:r>
      <w:r w:rsidR="00925066">
        <w:t>Users can set t</w:t>
      </w:r>
      <w:r w:rsidR="00925066" w:rsidRPr="00925066">
        <w:t>he</w:t>
      </w:r>
      <w:r w:rsidR="00E776F5" w:rsidRPr="00E776F5">
        <w:t xml:space="preserve"> </w:t>
      </w:r>
      <w:r w:rsidR="00E776F5">
        <w:t xml:space="preserve">X </w:t>
      </w:r>
      <w:r w:rsidR="00E776F5" w:rsidRPr="00E776F5">
        <w:t xml:space="preserve">value </w:t>
      </w:r>
      <w:r w:rsidR="00E776F5" w:rsidRPr="008F1DA9">
        <w:t>by clicking the up and down arrow or inputting a number</w:t>
      </w:r>
      <w:r w:rsidR="00E776F5">
        <w:t xml:space="preserve">, </w:t>
      </w:r>
      <w:r w:rsidR="00E776F5" w:rsidRPr="00E776F5">
        <w:t>to display the top X sites in concentration</w:t>
      </w:r>
      <w:r w:rsidR="00E776F5">
        <w:t xml:space="preserve"> rank.</w:t>
      </w:r>
      <w:r w:rsidR="00E776F5" w:rsidRPr="00E776F5">
        <w:t xml:space="preserve"> </w:t>
      </w:r>
      <w:r w:rsidR="00E776F5" w:rsidRPr="008F1DA9">
        <w:t xml:space="preserve">The default value is </w:t>
      </w:r>
      <w:r w:rsidR="00E776F5">
        <w:t>100.</w:t>
      </w:r>
    </w:p>
    <w:p w14:paraId="4867AE8D" w14:textId="77777777" w:rsidR="00033743" w:rsidRDefault="001E3106" w:rsidP="00033743">
      <w:pPr>
        <w:pStyle w:val="Arrow"/>
        <w:ind w:leftChars="177" w:left="847" w:hangingChars="175" w:hanging="422"/>
        <w:rPr>
          <w:b/>
          <w:bCs/>
        </w:rPr>
      </w:pPr>
      <w:r w:rsidRPr="00033743">
        <w:rPr>
          <w:b/>
          <w:bCs/>
        </w:rPr>
        <w:lastRenderedPageBreak/>
        <w:t>Monitor Ranking Year:</w:t>
      </w:r>
      <w:r>
        <w:t xml:space="preserve"> </w:t>
      </w:r>
      <w:r w:rsidR="0034441E">
        <w:t>U</w:t>
      </w:r>
      <w:r w:rsidR="0034441E" w:rsidRPr="0034441E">
        <w:t>ser</w:t>
      </w:r>
      <w:r w:rsidR="0034441E">
        <w:t>s</w:t>
      </w:r>
      <w:r w:rsidR="0034441E" w:rsidRPr="0034441E">
        <w:t xml:space="preserve"> can select a year in the drop-down box, and the species concentration in the </w:t>
      </w:r>
      <w:r w:rsidR="0034441E">
        <w:t>D</w:t>
      </w:r>
      <w:r w:rsidR="0034441E" w:rsidRPr="0034441E">
        <w:t xml:space="preserve">isplay </w:t>
      </w:r>
      <w:r w:rsidR="0034441E">
        <w:t>P</w:t>
      </w:r>
      <w:r w:rsidR="0034441E" w:rsidRPr="0034441E">
        <w:t>anel will be sorted according to the data from the current year of selection</w:t>
      </w:r>
      <w:r w:rsidR="0034441E">
        <w:t>.</w:t>
      </w:r>
    </w:p>
    <w:p w14:paraId="223888A6" w14:textId="3C359659" w:rsidR="00033743" w:rsidRDefault="001E3106" w:rsidP="00033743">
      <w:pPr>
        <w:pStyle w:val="Arrow"/>
        <w:ind w:leftChars="177" w:left="847" w:hangingChars="175" w:hanging="422"/>
        <w:rPr>
          <w:b/>
          <w:bCs/>
        </w:rPr>
      </w:pPr>
      <w:r w:rsidRPr="00033743">
        <w:rPr>
          <w:b/>
          <w:bCs/>
        </w:rPr>
        <w:t>Include Monitor Year Since</w:t>
      </w:r>
      <w:r w:rsidR="002857EF" w:rsidRPr="00033743">
        <w:rPr>
          <w:b/>
          <w:bCs/>
        </w:rPr>
        <w:t>:</w:t>
      </w:r>
      <w:r>
        <w:t xml:space="preserve"> </w:t>
      </w:r>
      <w:r w:rsidR="00994565">
        <w:t>U</w:t>
      </w:r>
      <w:r w:rsidR="00994565" w:rsidRPr="0034441E">
        <w:t>ser</w:t>
      </w:r>
      <w:r w:rsidR="00994565">
        <w:t>s</w:t>
      </w:r>
      <w:r w:rsidR="00994565" w:rsidRPr="0034441E">
        <w:t xml:space="preserve"> can select a year in the drop-down box,</w:t>
      </w:r>
      <w:r w:rsidR="00994565">
        <w:t xml:space="preserve"> i</w:t>
      </w:r>
      <w:r w:rsidR="00AD2E38" w:rsidRPr="00AD2E38">
        <w:t xml:space="preserve">t </w:t>
      </w:r>
      <w:r w:rsidR="00AD2E38" w:rsidRPr="00A644AE">
        <w:t xml:space="preserve">supports </w:t>
      </w:r>
      <w:r w:rsidR="00D606B1">
        <w:t>filtering</w:t>
      </w:r>
      <w:r w:rsidR="00AD2E38" w:rsidRPr="00AD2E38">
        <w:t xml:space="preserve"> the monitoring points that have data for the current year of selection and subsequent years</w:t>
      </w:r>
      <w:r w:rsidR="00994565">
        <w:t>.</w:t>
      </w:r>
    </w:p>
    <w:p w14:paraId="44C17A2A" w14:textId="63ECC4E3" w:rsidR="00033743" w:rsidRDefault="004143EE" w:rsidP="00033743">
      <w:pPr>
        <w:pStyle w:val="Arrow"/>
        <w:ind w:leftChars="177" w:left="847" w:hangingChars="175" w:hanging="422"/>
        <w:rPr>
          <w:b/>
          <w:bCs/>
        </w:rPr>
      </w:pPr>
      <w:r w:rsidRPr="00033743">
        <w:rPr>
          <w:b/>
          <w:bCs/>
        </w:rPr>
        <w:t>Region Selection:</w:t>
      </w:r>
      <w:r w:rsidR="00262DAA">
        <w:t xml:space="preserve"> I</w:t>
      </w:r>
      <w:r w:rsidRPr="00A644AE">
        <w:t xml:space="preserve">t supports </w:t>
      </w:r>
      <w:r w:rsidR="00D606B1">
        <w:t>filtering</w:t>
      </w:r>
      <w:r w:rsidRPr="00A644AE">
        <w:t xml:space="preserve"> </w:t>
      </w:r>
      <w:r w:rsidR="00262DAA">
        <w:t>site</w:t>
      </w:r>
      <w:r>
        <w:t>s</w:t>
      </w:r>
      <w:r w:rsidRPr="00A644AE">
        <w:t xml:space="preserve"> by specifying EPA Region, State, CBSA</w:t>
      </w:r>
      <w:r w:rsidR="00D606B1">
        <w:t>,</w:t>
      </w:r>
      <w:r w:rsidRPr="00A644AE">
        <w:t xml:space="preserve"> or County.</w:t>
      </w:r>
    </w:p>
    <w:p w14:paraId="7C09078F" w14:textId="059BCAD8" w:rsidR="004143EE" w:rsidRPr="00033743" w:rsidRDefault="004143EE" w:rsidP="00033743">
      <w:pPr>
        <w:pStyle w:val="Arrow"/>
        <w:ind w:leftChars="177" w:left="847" w:hangingChars="175" w:hanging="422"/>
        <w:rPr>
          <w:b/>
          <w:bCs/>
        </w:rPr>
      </w:pPr>
      <w:r w:rsidRPr="00033743">
        <w:rPr>
          <w:rFonts w:hint="eastAsia"/>
          <w:b/>
          <w:bCs/>
        </w:rPr>
        <w:t>P</w:t>
      </w:r>
      <w:r w:rsidRPr="00033743">
        <w:rPr>
          <w:b/>
          <w:bCs/>
        </w:rPr>
        <w:t>ollutant Selection:</w:t>
      </w:r>
      <w:r w:rsidRPr="00A644AE">
        <w:t xml:space="preserve"> </w:t>
      </w:r>
      <w:r>
        <w:t>U</w:t>
      </w:r>
      <w:r w:rsidRPr="00010A06">
        <w:t xml:space="preserve">sers can select </w:t>
      </w:r>
      <w:r>
        <w:t>one or more</w:t>
      </w:r>
      <w:r w:rsidRPr="00293D26">
        <w:t xml:space="preserve"> pollutant</w:t>
      </w:r>
      <w:r>
        <w:t xml:space="preserve">s </w:t>
      </w:r>
      <w:r>
        <w:rPr>
          <w:rFonts w:hint="eastAsia"/>
        </w:rPr>
        <w:t>(</w:t>
      </w:r>
      <w:r>
        <w:t>PM</w:t>
      </w:r>
      <w:r w:rsidRPr="00033743">
        <w:rPr>
          <w:vertAlign w:val="subscript"/>
        </w:rPr>
        <w:t>2.5</w:t>
      </w:r>
      <w:r>
        <w:t>, O</w:t>
      </w:r>
      <w:r w:rsidRPr="00033743">
        <w:rPr>
          <w:vertAlign w:val="subscript"/>
        </w:rPr>
        <w:t>3</w:t>
      </w:r>
      <w:r>
        <w:t>, GAS&amp;VOC HAPs, Heavy Metal HAPs</w:t>
      </w:r>
      <w:r w:rsidRPr="00CF7183">
        <w:t>) to</w:t>
      </w:r>
      <w:r w:rsidR="00262DAA" w:rsidRPr="00262DAA">
        <w:t xml:space="preserve"> be displayed</w:t>
      </w:r>
      <w:r>
        <w:t>.</w:t>
      </w:r>
      <w:r w:rsidR="00262DAA">
        <w:t xml:space="preserve"> </w:t>
      </w:r>
      <w:r w:rsidR="00262DAA" w:rsidRPr="00262DAA">
        <w:t>At the same time, specific species of GAS&amp;VOC HAPs and heavy metal HAPs can be selected</w:t>
      </w:r>
      <w:r w:rsidR="00262DAA">
        <w:t>.</w:t>
      </w:r>
    </w:p>
    <w:p w14:paraId="13FD0290" w14:textId="0C04BF20" w:rsidR="002857EF" w:rsidRPr="000C0D76" w:rsidRDefault="000C0D76" w:rsidP="000C0D76">
      <w:pPr>
        <w:rPr>
          <w:rFonts w:eastAsiaTheme="minorEastAsia"/>
          <w:lang w:eastAsia="zh-CN"/>
        </w:rPr>
      </w:pPr>
      <w:r>
        <w:rPr>
          <w:rFonts w:eastAsiaTheme="minorEastAsia" w:hint="eastAsia"/>
        </w:rPr>
        <w:t>I</w:t>
      </w:r>
      <w:r>
        <w:rPr>
          <w:rFonts w:eastAsiaTheme="minorEastAsia"/>
        </w:rPr>
        <w:t xml:space="preserve">n </w:t>
      </w:r>
      <w:r w:rsidR="005A68D0">
        <w:rPr>
          <w:rFonts w:eastAsiaTheme="minorEastAsia"/>
        </w:rPr>
        <w:t>Monitor</w:t>
      </w:r>
      <w:r>
        <w:rPr>
          <w:rFonts w:eastAsiaTheme="minorEastAsia"/>
        </w:rPr>
        <w:t xml:space="preserve"> Panel</w:t>
      </w:r>
      <w:r w:rsidR="004143EE" w:rsidRPr="004143EE">
        <w:rPr>
          <w:rFonts w:eastAsiaTheme="minorEastAsia"/>
          <w:lang w:eastAsia="zh-CN"/>
        </w:rPr>
        <w:t xml:space="preserve"> </w:t>
      </w:r>
      <w:r w:rsidR="004143EE">
        <w:rPr>
          <w:rFonts w:eastAsiaTheme="minorEastAsia"/>
          <w:lang w:eastAsia="zh-CN"/>
        </w:rPr>
        <w:t>a</w:t>
      </w:r>
      <w:r w:rsidR="004143EE" w:rsidRPr="0034441E">
        <w:rPr>
          <w:rFonts w:eastAsiaTheme="minorEastAsia"/>
          <w:lang w:eastAsia="zh-CN"/>
        </w:rPr>
        <w:t xml:space="preserve">s shown in </w:t>
      </w:r>
      <w:r w:rsidR="00A16487">
        <w:rPr>
          <w:rFonts w:eastAsiaTheme="minorEastAsia"/>
          <w:lang w:eastAsia="zh-CN"/>
        </w:rPr>
        <w:fldChar w:fldCharType="begin"/>
      </w:r>
      <w:r w:rsidR="00A16487">
        <w:rPr>
          <w:rFonts w:eastAsiaTheme="minorEastAsia"/>
          <w:lang w:eastAsia="zh-CN"/>
        </w:rPr>
        <w:instrText xml:space="preserve"> REF _Ref98078147 \h </w:instrText>
      </w:r>
      <w:r w:rsidR="00A16487">
        <w:rPr>
          <w:rFonts w:eastAsiaTheme="minorEastAsia"/>
          <w:lang w:eastAsia="zh-CN"/>
        </w:rPr>
      </w:r>
      <w:r w:rsidR="00A16487">
        <w:rPr>
          <w:rFonts w:eastAsiaTheme="minorEastAsia"/>
          <w:lang w:eastAsia="zh-CN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23</w:t>
      </w:r>
      <w:r w:rsidR="00A16487">
        <w:rPr>
          <w:rFonts w:eastAsiaTheme="minorEastAsia"/>
          <w:lang w:eastAsia="zh-CN"/>
        </w:rPr>
        <w:fldChar w:fldCharType="end"/>
      </w:r>
      <w:r w:rsidR="004143EE">
        <w:rPr>
          <w:rFonts w:eastAsiaTheme="minorEastAsia"/>
          <w:lang w:eastAsia="zh-CN"/>
        </w:rPr>
        <w:t xml:space="preserve">, </w:t>
      </w:r>
      <w:r w:rsidR="005A68D0">
        <w:rPr>
          <w:rFonts w:eastAsiaTheme="minorEastAsia"/>
          <w:lang w:eastAsia="zh-CN"/>
        </w:rPr>
        <w:t>t</w:t>
      </w:r>
      <w:r w:rsidR="005A68D0" w:rsidRPr="005A68D0">
        <w:rPr>
          <w:rFonts w:eastAsiaTheme="minorEastAsia"/>
          <w:lang w:eastAsia="zh-CN"/>
        </w:rPr>
        <w:t>he explanations are as follows</w:t>
      </w:r>
      <w:r w:rsidR="005A68D0">
        <w:rPr>
          <w:rFonts w:eastAsiaTheme="minorEastAsia"/>
          <w:lang w:eastAsia="zh-CN"/>
        </w:rPr>
        <w:t xml:space="preserve">: </w:t>
      </w:r>
    </w:p>
    <w:p w14:paraId="3A33C694" w14:textId="694FDFAE" w:rsidR="00033743" w:rsidRDefault="00994565" w:rsidP="00033743">
      <w:pPr>
        <w:pStyle w:val="Arrow"/>
        <w:ind w:leftChars="177" w:left="844" w:hangingChars="174" w:hanging="419"/>
      </w:pPr>
      <w:r w:rsidRPr="005A68D0">
        <w:rPr>
          <w:b/>
          <w:bCs/>
        </w:rPr>
        <w:t xml:space="preserve">Tooltip for Monitor </w:t>
      </w:r>
      <w:r w:rsidR="00F2617C">
        <w:rPr>
          <w:b/>
          <w:bCs/>
        </w:rPr>
        <w:t>D</w:t>
      </w:r>
      <w:r w:rsidRPr="005A68D0">
        <w:rPr>
          <w:b/>
          <w:bCs/>
        </w:rPr>
        <w:t>etails</w:t>
      </w:r>
      <w:r w:rsidR="005A68D0" w:rsidRPr="005A68D0">
        <w:rPr>
          <w:b/>
          <w:bCs/>
        </w:rPr>
        <w:t>:</w:t>
      </w:r>
      <w:r w:rsidR="005A68D0">
        <w:t xml:space="preserve"> </w:t>
      </w:r>
      <w:r w:rsidR="005A68D0" w:rsidRPr="005A68D0">
        <w:t xml:space="preserve">Move the mouse pointer to the </w:t>
      </w:r>
      <w:r w:rsidR="005A68D0">
        <w:t>Monitor P</w:t>
      </w:r>
      <w:r w:rsidR="005A68D0" w:rsidRPr="005A68D0">
        <w:t xml:space="preserve">anel and pause for about 1s, then the hover box with </w:t>
      </w:r>
      <w:r w:rsidR="005A68D0">
        <w:t>monitor site</w:t>
      </w:r>
      <w:r w:rsidR="005A68D0" w:rsidRPr="005A68D0">
        <w:t xml:space="preserve"> details appears.</w:t>
      </w:r>
      <w:r w:rsidR="005A68D0">
        <w:t xml:space="preserve"> </w:t>
      </w:r>
    </w:p>
    <w:p w14:paraId="5B190478" w14:textId="384505EE" w:rsidR="001E3106" w:rsidRDefault="00D606B1" w:rsidP="00033743">
      <w:pPr>
        <w:pStyle w:val="Arrow"/>
        <w:ind w:leftChars="177" w:left="844" w:hangingChars="174" w:hanging="419"/>
      </w:pPr>
      <w:r>
        <w:rPr>
          <w:b/>
          <w:bCs/>
        </w:rPr>
        <w:t>S</w:t>
      </w:r>
      <w:r w:rsidR="001E3106" w:rsidRPr="00033743">
        <w:rPr>
          <w:b/>
          <w:bCs/>
        </w:rPr>
        <w:t xml:space="preserve">ymbol for </w:t>
      </w:r>
      <w:r w:rsidR="00F2617C">
        <w:rPr>
          <w:b/>
          <w:bCs/>
        </w:rPr>
        <w:t>P</w:t>
      </w:r>
      <w:r w:rsidR="001E3106" w:rsidRPr="00033743">
        <w:rPr>
          <w:b/>
          <w:bCs/>
        </w:rPr>
        <w:t>ollutant</w:t>
      </w:r>
      <w:r>
        <w:rPr>
          <w:rFonts w:hint="eastAsia"/>
          <w:b/>
          <w:bCs/>
        </w:rPr>
        <w:t>s</w:t>
      </w:r>
      <w:r w:rsidR="002857EF" w:rsidRPr="00033743">
        <w:rPr>
          <w:b/>
          <w:bCs/>
        </w:rPr>
        <w:t>:</w:t>
      </w:r>
      <w:r w:rsidR="00127AFC" w:rsidRPr="00D33B20">
        <w:t xml:space="preserve"> </w:t>
      </w:r>
      <w:r w:rsidR="00994565" w:rsidRPr="00D33B20">
        <w:t xml:space="preserve">In the </w:t>
      </w:r>
      <w:r w:rsidR="005A68D0">
        <w:t>Monitor</w:t>
      </w:r>
      <w:r w:rsidR="005A68D0" w:rsidRPr="00D33B20">
        <w:t xml:space="preserve"> </w:t>
      </w:r>
      <w:r w:rsidR="005A68D0">
        <w:t>Panel</w:t>
      </w:r>
      <w:r w:rsidR="00994565" w:rsidRPr="00D33B20">
        <w:t xml:space="preserve">, </w:t>
      </w:r>
      <w:r w:rsidR="00127AFC" w:rsidRPr="00127AFC">
        <w:t>the symbol next to the pollutant name indicates the symbol displayed on the map</w:t>
      </w:r>
      <w:r w:rsidR="00127AFC">
        <w:t xml:space="preserve">. </w:t>
      </w:r>
      <w:r w:rsidR="00127AFC" w:rsidRPr="00127AFC">
        <w:t>The inverted triangle represents PM</w:t>
      </w:r>
      <w:r w:rsidR="00127AFC" w:rsidRPr="00033743">
        <w:rPr>
          <w:vertAlign w:val="subscript"/>
        </w:rPr>
        <w:t>2.5</w:t>
      </w:r>
      <w:r w:rsidR="00127AFC" w:rsidRPr="00127AFC">
        <w:t>, the five-pointed star represents O</w:t>
      </w:r>
      <w:r w:rsidR="00127AFC" w:rsidRPr="00033743">
        <w:rPr>
          <w:vertAlign w:val="subscript"/>
        </w:rPr>
        <w:t>3</w:t>
      </w:r>
      <w:r w:rsidR="00127AFC" w:rsidRPr="00127AFC">
        <w:t>, the diamond represents GAS VOC HAPS, and the square represents Heavy Metal</w:t>
      </w:r>
      <w:r w:rsidR="00127AFC">
        <w:t>.</w:t>
      </w:r>
      <w:r w:rsidR="00127AFC" w:rsidRPr="00127AFC">
        <w:t xml:space="preserve"> Users can click on the pollutant name to show the concentration of the pollutant at the monitoring site on the map</w:t>
      </w:r>
      <w:r w:rsidR="00127AFC">
        <w:t>.</w:t>
      </w:r>
    </w:p>
    <w:p w14:paraId="63A3120B" w14:textId="1BD304E4" w:rsidR="00063B49" w:rsidRDefault="00063B49" w:rsidP="00D77453">
      <w:pPr>
        <w:pStyle w:val="Arrow"/>
        <w:keepNext/>
        <w:widowControl/>
        <w:numPr>
          <w:ilvl w:val="0"/>
          <w:numId w:val="0"/>
        </w:numPr>
        <w:spacing w:beforeLines="20" w:before="48" w:after="0"/>
        <w:jc w:val="center"/>
      </w:pPr>
    </w:p>
    <w:p w14:paraId="124A8F54" w14:textId="571D0786" w:rsidR="00AA0E38" w:rsidRDefault="00AA0E38" w:rsidP="00D77453">
      <w:pPr>
        <w:pStyle w:val="Arrow"/>
        <w:keepNext/>
        <w:widowControl/>
        <w:numPr>
          <w:ilvl w:val="0"/>
          <w:numId w:val="0"/>
        </w:numPr>
        <w:spacing w:beforeLines="20" w:before="48" w:after="0"/>
        <w:jc w:val="center"/>
      </w:pPr>
      <w:r>
        <w:rPr>
          <w:noProof/>
        </w:rPr>
        <w:drawing>
          <wp:inline distT="0" distB="0" distL="0" distR="0" wp14:anchorId="3D0DEEA9" wp14:editId="40E1DB2F">
            <wp:extent cx="5271639" cy="2722936"/>
            <wp:effectExtent l="0" t="0" r="5715" b="127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rcRect t="2143"/>
                    <a:stretch/>
                  </pic:blipFill>
                  <pic:spPr bwMode="auto">
                    <a:xfrm>
                      <a:off x="0" y="0"/>
                      <a:ext cx="5272154" cy="272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73661" w14:textId="58DD7B39" w:rsidR="00D77453" w:rsidRDefault="00A16487" w:rsidP="00D77453">
      <w:pPr>
        <w:pStyle w:val="a3"/>
      </w:pPr>
      <w:bookmarkStart w:id="251" w:name="_Ref129353872"/>
      <w:bookmarkStart w:id="252" w:name="_Toc129366538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24</w:t>
        </w:r>
      </w:fldSimple>
      <w:bookmarkEnd w:id="251"/>
      <w:r w:rsidRPr="00D33B20">
        <w:t xml:space="preserve"> </w:t>
      </w:r>
      <w:r w:rsidR="00D77453">
        <w:t xml:space="preserve">The </w:t>
      </w:r>
      <w:r w:rsidR="00063B49">
        <w:t>M</w:t>
      </w:r>
      <w:r w:rsidR="00D77453">
        <w:t>ap and t</w:t>
      </w:r>
      <w:r w:rsidR="00D77453" w:rsidRPr="00D77453">
        <w:t xml:space="preserve">he </w:t>
      </w:r>
      <w:r w:rsidR="00F2617C">
        <w:t>T</w:t>
      </w:r>
      <w:r w:rsidR="00D77453" w:rsidRPr="00D77453">
        <w:t xml:space="preserve">rend </w:t>
      </w:r>
      <w:r w:rsidR="00F2617C">
        <w:t>P</w:t>
      </w:r>
      <w:r w:rsidR="00D77453" w:rsidRPr="00D77453">
        <w:t xml:space="preserve">lot of the </w:t>
      </w:r>
      <w:r w:rsidR="00F2617C">
        <w:t>S</w:t>
      </w:r>
      <w:r w:rsidR="00D77453" w:rsidRPr="00D77453">
        <w:t xml:space="preserve">elected </w:t>
      </w:r>
      <w:r w:rsidR="00F2617C">
        <w:t>M</w:t>
      </w:r>
      <w:r w:rsidR="00D77453" w:rsidRPr="00D77453">
        <w:t>onitor</w:t>
      </w:r>
      <w:r w:rsidR="00F2617C">
        <w:t xml:space="preserve"> S</w:t>
      </w:r>
      <w:r w:rsidR="00D77453" w:rsidRPr="00D77453">
        <w:t>ite</w:t>
      </w:r>
      <w:bookmarkEnd w:id="252"/>
    </w:p>
    <w:p w14:paraId="6A72F02E" w14:textId="51BEFD92" w:rsidR="00033743" w:rsidRDefault="001E3106" w:rsidP="00033743">
      <w:pPr>
        <w:pStyle w:val="Arrow"/>
        <w:ind w:leftChars="178" w:left="849" w:hangingChars="175" w:hanging="422"/>
      </w:pPr>
      <w:r w:rsidRPr="00127AFC">
        <w:rPr>
          <w:b/>
          <w:bCs/>
        </w:rPr>
        <w:t xml:space="preserve">Legend for Monitor on </w:t>
      </w:r>
      <w:r w:rsidR="00F2617C">
        <w:rPr>
          <w:b/>
          <w:bCs/>
        </w:rPr>
        <w:t>M</w:t>
      </w:r>
      <w:r w:rsidRPr="00127AFC">
        <w:rPr>
          <w:b/>
          <w:bCs/>
        </w:rPr>
        <w:t>ap</w:t>
      </w:r>
      <w:r w:rsidR="00127AFC">
        <w:rPr>
          <w:b/>
          <w:bCs/>
        </w:rPr>
        <w:t>:</w:t>
      </w:r>
      <w:r>
        <w:t xml:space="preserve"> </w:t>
      </w:r>
      <w:r w:rsidR="00ED1560" w:rsidRPr="00ED1560">
        <w:t>The Legend (</w:t>
      </w:r>
      <w:r w:rsidR="00ED1560" w:rsidRPr="00ED1560">
        <w:rPr>
          <w:rFonts w:hint="eastAsia"/>
        </w:rPr>
        <w:t>lower</w:t>
      </w:r>
      <w:r w:rsidR="00ED1560" w:rsidRPr="00ED1560">
        <w:t xml:space="preserve"> right, </w:t>
      </w:r>
      <w:r w:rsidR="00A16487">
        <w:fldChar w:fldCharType="begin"/>
      </w:r>
      <w:r w:rsidR="00A16487">
        <w:instrText xml:space="preserve"> REF _Ref129353872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24</w:t>
      </w:r>
      <w:r w:rsidR="00A16487">
        <w:fldChar w:fldCharType="end"/>
      </w:r>
      <w:r w:rsidR="00ED1560" w:rsidRPr="00ED1560">
        <w:t>) shows what the colors mean.</w:t>
      </w:r>
      <w:r w:rsidR="00063B49" w:rsidRPr="00063B49">
        <w:t xml:space="preserve"> Darker red indicates higher </w:t>
      </w:r>
      <w:r w:rsidR="00ED1560">
        <w:t>concentration</w:t>
      </w:r>
      <w:r w:rsidR="00063B49" w:rsidRPr="00063B49">
        <w:t xml:space="preserve">, darker blue indicates lower </w:t>
      </w:r>
      <w:r w:rsidR="00ED1560">
        <w:t>concentration</w:t>
      </w:r>
      <w:r w:rsidR="00557038">
        <w:t xml:space="preserve">, and </w:t>
      </w:r>
      <w:r w:rsidR="007A720B" w:rsidRPr="007A720B">
        <w:t>gray</w:t>
      </w:r>
      <w:r w:rsidR="007A720B">
        <w:t xml:space="preserve"> </w:t>
      </w:r>
      <w:r w:rsidR="007A720B" w:rsidRPr="00063B49">
        <w:t>indicates</w:t>
      </w:r>
      <w:r w:rsidR="007A720B">
        <w:t xml:space="preserve"> </w:t>
      </w:r>
      <w:r w:rsidR="007A720B" w:rsidRPr="00557038">
        <w:t>N/A</w:t>
      </w:r>
      <w:r w:rsidR="007A720B">
        <w:t xml:space="preserve"> (</w:t>
      </w:r>
      <w:r w:rsidR="007A720B" w:rsidRPr="00557038">
        <w:t xml:space="preserve">without </w:t>
      </w:r>
      <w:r w:rsidR="007A720B">
        <w:t>value).</w:t>
      </w:r>
    </w:p>
    <w:p w14:paraId="7F3B1EEE" w14:textId="01EBD4C2" w:rsidR="00994565" w:rsidRPr="00D33B20" w:rsidRDefault="00063B49" w:rsidP="00033743">
      <w:pPr>
        <w:pStyle w:val="Arrow"/>
        <w:ind w:leftChars="178" w:left="849" w:hangingChars="175" w:hanging="422"/>
      </w:pPr>
      <w:r w:rsidRPr="00033743">
        <w:rPr>
          <w:b/>
          <w:bCs/>
        </w:rPr>
        <w:t xml:space="preserve">Trend Plot for </w:t>
      </w:r>
      <w:r w:rsidR="00F2617C">
        <w:rPr>
          <w:b/>
          <w:bCs/>
        </w:rPr>
        <w:t>M</w:t>
      </w:r>
      <w:r w:rsidRPr="00033743">
        <w:rPr>
          <w:b/>
          <w:bCs/>
        </w:rPr>
        <w:t xml:space="preserve">onitor </w:t>
      </w:r>
      <w:r w:rsidR="00F2617C">
        <w:rPr>
          <w:b/>
          <w:bCs/>
        </w:rPr>
        <w:t>S</w:t>
      </w:r>
      <w:r w:rsidRPr="00033743">
        <w:rPr>
          <w:b/>
          <w:bCs/>
        </w:rPr>
        <w:t>ites:</w:t>
      </w:r>
      <w:r w:rsidRPr="00063B49">
        <w:t xml:space="preserve"> </w:t>
      </w:r>
      <w:r w:rsidR="00557038">
        <w:t xml:space="preserve">As shown in </w:t>
      </w:r>
      <w:r w:rsidR="00A16487">
        <w:fldChar w:fldCharType="begin"/>
      </w:r>
      <w:r w:rsidR="00A16487">
        <w:instrText xml:space="preserve"> REF _Ref129353872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24</w:t>
      </w:r>
      <w:r w:rsidR="00A16487">
        <w:fldChar w:fldCharType="end"/>
      </w:r>
      <w:r w:rsidR="00557038">
        <w:t>, w</w:t>
      </w:r>
      <w:r w:rsidR="00994565" w:rsidRPr="00D33B20">
        <w:t>hen click</w:t>
      </w:r>
      <w:r w:rsidR="00D606B1">
        <w:t>ing</w:t>
      </w:r>
      <w:r w:rsidR="00994565" w:rsidRPr="00D33B20">
        <w:t xml:space="preserve"> on </w:t>
      </w:r>
      <w:r w:rsidR="00557038">
        <w:t>one</w:t>
      </w:r>
      <w:r w:rsidR="00994565" w:rsidRPr="00D33B20">
        <w:t xml:space="preserve"> site </w:t>
      </w:r>
      <w:r w:rsidR="007A720B">
        <w:t>on</w:t>
      </w:r>
      <w:r w:rsidR="00994565" w:rsidRPr="00D33B20">
        <w:t xml:space="preserve"> the </w:t>
      </w:r>
      <w:r w:rsidR="00557038">
        <w:t>Monitor Panel</w:t>
      </w:r>
      <w:r w:rsidR="00994565" w:rsidRPr="00D33B20">
        <w:t xml:space="preserve">, a </w:t>
      </w:r>
      <w:r w:rsidR="007A720B" w:rsidRPr="007A720B">
        <w:t>gold marker will be displayed on the map</w:t>
      </w:r>
      <w:r w:rsidR="007A720B">
        <w:t>.</w:t>
      </w:r>
      <w:r w:rsidR="00994565" w:rsidRPr="00D33B20">
        <w:t xml:space="preserve"> </w:t>
      </w:r>
      <w:r w:rsidR="007A720B">
        <w:t xml:space="preserve">Then users </w:t>
      </w:r>
      <w:r w:rsidR="00994565" w:rsidRPr="00D33B20">
        <w:t xml:space="preserve">can click the monitor site (the </w:t>
      </w:r>
      <w:r w:rsidR="00557038" w:rsidRPr="00557038">
        <w:t>golden</w:t>
      </w:r>
      <w:r w:rsidR="00994565" w:rsidRPr="00D33B20">
        <w:t xml:space="preserve"> </w:t>
      </w:r>
      <w:r w:rsidR="007A720B" w:rsidRPr="007A720B">
        <w:t>marker</w:t>
      </w:r>
      <w:r w:rsidR="00994565" w:rsidRPr="00D33B20">
        <w:t>)</w:t>
      </w:r>
      <w:r w:rsidR="007A720B">
        <w:t xml:space="preserve"> on the map</w:t>
      </w:r>
      <w:r w:rsidR="00994565" w:rsidRPr="00D33B20">
        <w:t xml:space="preserve"> to display the </w:t>
      </w:r>
      <w:r w:rsidR="00D606B1">
        <w:rPr>
          <w:rFonts w:hint="eastAsia"/>
        </w:rPr>
        <w:t>c</w:t>
      </w:r>
      <w:r w:rsidR="00D606B1" w:rsidRPr="00D606B1">
        <w:t>oncentration</w:t>
      </w:r>
      <w:r w:rsidR="00D606B1">
        <w:t xml:space="preserve"> </w:t>
      </w:r>
      <w:r w:rsidR="00994565" w:rsidRPr="00D33B20">
        <w:t>trend plot</w:t>
      </w:r>
      <w:r w:rsidR="007A720B">
        <w:t xml:space="preserve"> of </w:t>
      </w:r>
      <w:r w:rsidR="00DB521B">
        <w:t>the selected pollutant.</w:t>
      </w:r>
    </w:p>
    <w:p w14:paraId="26FD4F68" w14:textId="50E9BB9B" w:rsidR="00216AB8" w:rsidRDefault="004D67BA" w:rsidP="00216AB8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D67BA">
        <w:rPr>
          <w:rFonts w:ascii="Times New Roman" w:hAnsi="Times New Roman" w:cs="Times New Roman"/>
          <w:sz w:val="24"/>
          <w:szCs w:val="24"/>
        </w:rPr>
        <w:t>Clear Emission Sources</w:t>
      </w:r>
    </w:p>
    <w:p w14:paraId="31CF0672" w14:textId="17EA75AC" w:rsidR="004D67BA" w:rsidRPr="004D67BA" w:rsidRDefault="00E95D17" w:rsidP="00A01708">
      <w:pPr>
        <w:spacing w:line="360" w:lineRule="auto"/>
        <w:jc w:val="both"/>
        <w:rPr>
          <w:rFonts w:eastAsiaTheme="minorEastAsia"/>
          <w:lang w:eastAsia="zh-CN"/>
        </w:rPr>
      </w:pPr>
      <w:bookmarkStart w:id="253" w:name="_Hlk99272944"/>
      <w:r>
        <w:tab/>
      </w:r>
      <w:r w:rsidR="004D67BA" w:rsidRPr="00D33B20">
        <w:t xml:space="preserve">As shown in </w:t>
      </w:r>
      <w:bookmarkEnd w:id="253"/>
      <w:r w:rsidR="00A16487">
        <w:fldChar w:fldCharType="begin"/>
      </w:r>
      <w:r w:rsidR="00A16487">
        <w:instrText xml:space="preserve"> REF _Ref98011396 \h </w:instrText>
      </w:r>
      <w:r w:rsidR="00A01708">
        <w:instrText xml:space="preserve"> \* MERGEFORMAT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13</w:t>
      </w:r>
      <w:r w:rsidR="00A16487">
        <w:fldChar w:fldCharType="end"/>
      </w:r>
      <w:r w:rsidR="004D67BA" w:rsidRPr="00D33B20">
        <w:t>, users can click the “Emission &amp; Monitor Data” button, then click the “</w:t>
      </w:r>
      <w:r w:rsidR="004D67BA" w:rsidRPr="00D33B20">
        <w:rPr>
          <w:b/>
        </w:rPr>
        <w:t xml:space="preserve">Clear </w:t>
      </w:r>
      <w:r>
        <w:rPr>
          <w:b/>
        </w:rPr>
        <w:t>Major</w:t>
      </w:r>
      <w:r w:rsidR="004D67BA" w:rsidRPr="00D33B20">
        <w:rPr>
          <w:b/>
        </w:rPr>
        <w:t xml:space="preserve"> </w:t>
      </w:r>
      <w:r w:rsidR="002D1168">
        <w:rPr>
          <w:b/>
        </w:rPr>
        <w:t>Emission Sources</w:t>
      </w:r>
      <w:r w:rsidR="004D67BA" w:rsidRPr="00D33B20">
        <w:t xml:space="preserve">” tab in the drop-down list to clear </w:t>
      </w:r>
      <w:r w:rsidR="004D67BA">
        <w:t>e</w:t>
      </w:r>
      <w:r w:rsidR="004D67BA" w:rsidRPr="004D67BA">
        <w:t xml:space="preserve">mission </w:t>
      </w:r>
      <w:r w:rsidR="004D67BA">
        <w:t>s</w:t>
      </w:r>
      <w:r w:rsidR="004D67BA" w:rsidRPr="004D67BA">
        <w:t>ources</w:t>
      </w:r>
      <w:r w:rsidR="004D67BA" w:rsidRPr="00D33B20">
        <w:t xml:space="preserve"> from the map.</w:t>
      </w:r>
    </w:p>
    <w:p w14:paraId="63119AA5" w14:textId="7DD0FC03" w:rsidR="004D67BA" w:rsidRDefault="004D67BA" w:rsidP="004D67BA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D67BA">
        <w:rPr>
          <w:rFonts w:ascii="Times New Roman" w:hAnsi="Times New Roman" w:cs="Times New Roman"/>
          <w:sz w:val="24"/>
          <w:szCs w:val="24"/>
        </w:rPr>
        <w:t>Clear Monitor Sites/Data</w:t>
      </w:r>
    </w:p>
    <w:p w14:paraId="5560EAFC" w14:textId="5F0A7025" w:rsidR="004D67BA" w:rsidRPr="004D67BA" w:rsidRDefault="00E95D17" w:rsidP="004D67BA">
      <w:pPr>
        <w:rPr>
          <w:rFonts w:eastAsiaTheme="minorEastAsia"/>
          <w:lang w:eastAsia="zh-CN"/>
        </w:rPr>
      </w:pPr>
      <w:r>
        <w:tab/>
      </w:r>
      <w:r w:rsidR="004D67BA" w:rsidRPr="00D33B20">
        <w:t xml:space="preserve">As shown in </w:t>
      </w:r>
      <w:r w:rsidR="00A16487">
        <w:fldChar w:fldCharType="begin"/>
      </w:r>
      <w:r w:rsidR="00A16487">
        <w:instrText xml:space="preserve"> REF _Ref98011396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13</w:t>
      </w:r>
      <w:r w:rsidR="00A16487">
        <w:fldChar w:fldCharType="end"/>
      </w:r>
      <w:r w:rsidR="004D67BA" w:rsidRPr="00D33B20">
        <w:t>, users can click the “Emission &amp; Monitor Data” button, then click the “</w:t>
      </w:r>
      <w:r w:rsidR="004D67BA" w:rsidRPr="00D33B20">
        <w:rPr>
          <w:b/>
        </w:rPr>
        <w:t>Clear Monitor Sites/Data</w:t>
      </w:r>
      <w:r w:rsidR="004D67BA" w:rsidRPr="00D33B20">
        <w:t>” tab in the drop-down list to clear monitor sites from the map.</w:t>
      </w:r>
    </w:p>
    <w:p w14:paraId="53FBC558" w14:textId="74BA37D8" w:rsidR="00930B67" w:rsidRPr="00D33B20" w:rsidRDefault="00B42DA7" w:rsidP="00637759">
      <w:pPr>
        <w:pStyle w:val="3"/>
      </w:pPr>
      <w:bookmarkStart w:id="254" w:name="_Ref100569605"/>
      <w:bookmarkStart w:id="255" w:name="_Toc129359970"/>
      <w:r w:rsidRPr="00D33B20">
        <w:lastRenderedPageBreak/>
        <w:t>Proximity Analysis</w:t>
      </w:r>
      <w:bookmarkEnd w:id="254"/>
      <w:bookmarkEnd w:id="255"/>
    </w:p>
    <w:p w14:paraId="2F37439B" w14:textId="1791298E" w:rsidR="0080783B" w:rsidRPr="00D33B20" w:rsidRDefault="002D1168" w:rsidP="004D67BA">
      <w:pPr>
        <w:pStyle w:val="Arrow"/>
        <w:numPr>
          <w:ilvl w:val="0"/>
          <w:numId w:val="0"/>
        </w:numPr>
      </w:pPr>
      <w:r>
        <w:tab/>
      </w:r>
      <w:r w:rsidR="00306419" w:rsidRPr="00D33B20">
        <w:t>This module provides proximity and spatial analysis capabilities with a higher resolution (census tract level)</w:t>
      </w:r>
      <w:r w:rsidR="00A73EDF" w:rsidRPr="00A73EDF">
        <w:t>.</w:t>
      </w:r>
      <w:r w:rsidR="00A73EDF">
        <w:t xml:space="preserve"> </w:t>
      </w:r>
      <w:r w:rsidR="00360035" w:rsidRPr="00360035">
        <w:t>A census tract is a small subdivision of a county. Census tracts usually have around 4,000 people.</w:t>
      </w:r>
      <w:r w:rsidR="00360035">
        <w:t xml:space="preserve"> </w:t>
      </w:r>
      <w:r w:rsidR="00E07056" w:rsidRPr="00D33B20">
        <w:t xml:space="preserve">As shown in </w:t>
      </w:r>
      <w:r w:rsidR="00A16487">
        <w:fldChar w:fldCharType="begin"/>
      </w:r>
      <w:r w:rsidR="00A16487">
        <w:instrText xml:space="preserve"> REF _Ref129353910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25</w:t>
      </w:r>
      <w:r w:rsidR="00A16487">
        <w:fldChar w:fldCharType="end"/>
      </w:r>
      <w:r w:rsidR="00E07056" w:rsidRPr="00D33B20">
        <w:t xml:space="preserve">, </w:t>
      </w:r>
      <w:r w:rsidR="0080783B" w:rsidRPr="00D33B20">
        <w:t>there are</w:t>
      </w:r>
      <w:r w:rsidR="00306419" w:rsidRPr="00D33B20">
        <w:t xml:space="preserve"> three ways to navigate</w:t>
      </w:r>
      <w:r w:rsidR="002C1827">
        <w:t xml:space="preserve"> to</w:t>
      </w:r>
      <w:r w:rsidR="00306419" w:rsidRPr="00D33B20">
        <w:t xml:space="preserve"> this module, (a) double-click the marker icon of a facility or monitor site; (b)</w:t>
      </w:r>
      <w:r w:rsidR="003F7218">
        <w:t xml:space="preserve"> </w:t>
      </w:r>
      <w:r w:rsidR="00306419" w:rsidRPr="00D33B20">
        <w:t>click a facility, monitor site</w:t>
      </w:r>
      <w:r w:rsidR="00D606B1">
        <w:t>,</w:t>
      </w:r>
      <w:r w:rsidR="00306419" w:rsidRPr="00D33B20">
        <w:t xml:space="preserve"> or </w:t>
      </w:r>
      <w:r w:rsidR="00306419" w:rsidRPr="00D33B20">
        <w:rPr>
          <w:rFonts w:hint="eastAsia"/>
        </w:rPr>
        <w:t>a</w:t>
      </w:r>
      <w:r w:rsidR="00306419" w:rsidRPr="00D33B20">
        <w:t xml:space="preserve"> polygon with filled color, and then right-click on </w:t>
      </w:r>
      <w:r w:rsidR="00D606B1">
        <w:t xml:space="preserve">the </w:t>
      </w:r>
      <w:r w:rsidR="00306419" w:rsidRPr="00D33B20">
        <w:t>map and select “Display Proximity Analysis”, and (c) click the “Display Proximity Analysis” button in the drop-down list of “Proximity Analysis” when select</w:t>
      </w:r>
      <w:r w:rsidR="00D606B1">
        <w:t>ing</w:t>
      </w:r>
      <w:r w:rsidR="00306419" w:rsidRPr="00D33B20">
        <w:t xml:space="preserve"> a facility, monitor site or </w:t>
      </w:r>
      <w:r w:rsidR="00306419" w:rsidRPr="00D33B20">
        <w:rPr>
          <w:rFonts w:hint="eastAsia"/>
        </w:rPr>
        <w:t>a</w:t>
      </w:r>
      <w:r w:rsidR="00306419" w:rsidRPr="00D33B20">
        <w:t xml:space="preserve"> polygon with filled color on </w:t>
      </w:r>
      <w:r w:rsidR="00D606B1">
        <w:t xml:space="preserve">the </w:t>
      </w:r>
      <w:r w:rsidR="00306419" w:rsidRPr="00D33B20">
        <w:t>map.</w:t>
      </w:r>
    </w:p>
    <w:p w14:paraId="3B5B8461" w14:textId="22CED54C" w:rsidR="008D3A74" w:rsidRPr="00D33B20" w:rsidRDefault="00DA5BB4" w:rsidP="00637759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>
        <w:rPr>
          <w:noProof/>
        </w:rPr>
        <w:drawing>
          <wp:inline distT="0" distB="0" distL="0" distR="0" wp14:anchorId="426FAC8C" wp14:editId="28140349">
            <wp:extent cx="5274000" cy="2619815"/>
            <wp:effectExtent l="0" t="0" r="3175" b="952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261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3ECB05" w14:textId="6684AB89" w:rsidR="008D3A74" w:rsidRDefault="00A16487" w:rsidP="00637759">
      <w:pPr>
        <w:pStyle w:val="a3"/>
      </w:pPr>
      <w:bookmarkStart w:id="256" w:name="_Ref129353910"/>
      <w:bookmarkStart w:id="257" w:name="_Toc129366539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25</w:t>
        </w:r>
      </w:fldSimple>
      <w:bookmarkEnd w:id="256"/>
      <w:r w:rsidRPr="00D33B20">
        <w:t xml:space="preserve"> </w:t>
      </w:r>
      <w:r w:rsidR="00306419" w:rsidRPr="00D33B20">
        <w:t>Three</w:t>
      </w:r>
      <w:r w:rsidR="00FD59DF" w:rsidRPr="00D33B20">
        <w:t xml:space="preserve"> </w:t>
      </w:r>
      <w:r w:rsidR="00F2617C">
        <w:t>W</w:t>
      </w:r>
      <w:r w:rsidR="00FD59DF" w:rsidRPr="00D33B20">
        <w:t xml:space="preserve">ays to </w:t>
      </w:r>
      <w:r w:rsidR="00F2617C">
        <w:t>D</w:t>
      </w:r>
      <w:r w:rsidR="00FD59DF" w:rsidRPr="00D33B20">
        <w:t>isplay Proximity Analysis Module</w:t>
      </w:r>
      <w:bookmarkEnd w:id="257"/>
    </w:p>
    <w:p w14:paraId="2974E357" w14:textId="4B7B5D5D" w:rsidR="00743E03" w:rsidRPr="00570554" w:rsidRDefault="001E7A22" w:rsidP="00570554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70554">
        <w:rPr>
          <w:rFonts w:ascii="Times New Roman" w:hAnsi="Times New Roman" w:cs="Times New Roman"/>
          <w:sz w:val="24"/>
          <w:szCs w:val="24"/>
        </w:rPr>
        <w:t xml:space="preserve">Basic </w:t>
      </w:r>
      <w:r w:rsidR="00CB30E8" w:rsidRPr="00CB30E8">
        <w:rPr>
          <w:rFonts w:ascii="Times New Roman" w:hAnsi="Times New Roman" w:cs="Times New Roman"/>
          <w:sz w:val="24"/>
          <w:szCs w:val="24"/>
        </w:rPr>
        <w:t>functions</w:t>
      </w:r>
      <w:r w:rsidR="00CB30E8">
        <w:rPr>
          <w:rFonts w:ascii="Times New Roman" w:hAnsi="Times New Roman" w:cs="Times New Roman"/>
          <w:sz w:val="24"/>
          <w:szCs w:val="24"/>
        </w:rPr>
        <w:t xml:space="preserve"> </w:t>
      </w:r>
      <w:r w:rsidR="00CB30E8">
        <w:rPr>
          <w:rFonts w:ascii="Times New Roman" w:hAnsi="Times New Roman" w:cs="Times New Roman" w:hint="eastAsia"/>
          <w:sz w:val="24"/>
          <w:szCs w:val="24"/>
        </w:rPr>
        <w:t>of</w:t>
      </w:r>
      <w:r w:rsidR="00CB30E8">
        <w:rPr>
          <w:rFonts w:ascii="Times New Roman" w:hAnsi="Times New Roman" w:cs="Times New Roman"/>
          <w:sz w:val="24"/>
          <w:szCs w:val="24"/>
        </w:rPr>
        <w:t xml:space="preserve"> Proximity Analysis</w:t>
      </w:r>
    </w:p>
    <w:p w14:paraId="441F4450" w14:textId="096F5814" w:rsidR="002C78B8" w:rsidRPr="00D33B20" w:rsidRDefault="00C12EB0" w:rsidP="00637759">
      <w:pPr>
        <w:keepNext/>
        <w:spacing w:beforeLines="100" w:before="240"/>
        <w:jc w:val="center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drawing>
          <wp:inline distT="0" distB="0" distL="0" distR="0" wp14:anchorId="204A193D" wp14:editId="09B1D3F6">
            <wp:extent cx="5274310" cy="2408979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8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692AEF" w14:textId="1DA95AA2" w:rsidR="00FD59DF" w:rsidRPr="00D33B20" w:rsidRDefault="00A16487" w:rsidP="00637759">
      <w:pPr>
        <w:pStyle w:val="a3"/>
      </w:pPr>
      <w:bookmarkStart w:id="258" w:name="_Ref129353930"/>
      <w:bookmarkStart w:id="259" w:name="_Toc129366540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26</w:t>
        </w:r>
      </w:fldSimple>
      <w:bookmarkEnd w:id="258"/>
      <w:r w:rsidRPr="00D33B20">
        <w:t xml:space="preserve"> </w:t>
      </w:r>
      <w:r w:rsidR="00625684" w:rsidRPr="00D33B20">
        <w:t>The Proximity Analysis Module</w:t>
      </w:r>
      <w:bookmarkEnd w:id="259"/>
    </w:p>
    <w:p w14:paraId="66B2A6E8" w14:textId="7838BBA1" w:rsidR="00033743" w:rsidRDefault="00C62032" w:rsidP="00033743">
      <w:pPr>
        <w:pStyle w:val="Arrow"/>
        <w:tabs>
          <w:tab w:val="num" w:pos="505"/>
        </w:tabs>
        <w:ind w:leftChars="180" w:left="849" w:hangingChars="173" w:hanging="417"/>
      </w:pPr>
      <w:r w:rsidRPr="00D33B20">
        <w:rPr>
          <w:b/>
          <w:bCs/>
        </w:rPr>
        <w:lastRenderedPageBreak/>
        <w:t>Setup Threshold</w:t>
      </w:r>
      <w:r w:rsidR="00F40434" w:rsidRPr="00D33B20">
        <w:t xml:space="preserve">: </w:t>
      </w:r>
      <w:r w:rsidRPr="00D33B20">
        <w:t xml:space="preserve">As </w:t>
      </w:r>
      <w:r w:rsidR="00F40434" w:rsidRPr="00D33B20">
        <w:t xml:space="preserve">shown </w:t>
      </w:r>
      <w:r w:rsidRPr="00D33B20">
        <w:t xml:space="preserve">in the red box </w:t>
      </w:r>
      <w:r w:rsidR="00F40434" w:rsidRPr="00D33B20">
        <w:t xml:space="preserve">in </w:t>
      </w:r>
      <w:r w:rsidR="004D618D">
        <w:fldChar w:fldCharType="begin"/>
      </w:r>
      <w:r w:rsidR="004D618D">
        <w:instrText xml:space="preserve"> REF _Ref129353930 \h </w:instrText>
      </w:r>
      <w:r w:rsidR="004D618D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26</w:t>
      </w:r>
      <w:r w:rsidR="004D618D">
        <w:fldChar w:fldCharType="end"/>
      </w:r>
      <w:r w:rsidRPr="00D33B20">
        <w:t>,</w:t>
      </w:r>
      <w:r w:rsidR="00F40434" w:rsidRPr="00D33B20">
        <w:t xml:space="preserve"> </w:t>
      </w:r>
      <w:r w:rsidR="002D0101" w:rsidRPr="00D33B20">
        <w:t xml:space="preserve">the </w:t>
      </w:r>
      <w:r w:rsidR="00F40434" w:rsidRPr="00D33B20">
        <w:t>“Setup Threshold” panel allows</w:t>
      </w:r>
      <w:r w:rsidR="00DA24CE">
        <w:t xml:space="preserve"> users</w:t>
      </w:r>
      <w:r w:rsidR="00F40434" w:rsidRPr="00D33B20">
        <w:t xml:space="preserve"> to identi</w:t>
      </w:r>
      <w:r w:rsidR="002D0101" w:rsidRPr="00D33B20">
        <w:t>f</w:t>
      </w:r>
      <w:r w:rsidR="00F40434" w:rsidRPr="00D33B20">
        <w:t>y those geographic areas exceeding the selected thresholds.</w:t>
      </w:r>
      <w:r w:rsidR="00F853DE" w:rsidRPr="00D33B20">
        <w:t xml:space="preserve"> This is similar to the Data Viewer module, but the difference is that this module is screening for census tract data. </w:t>
      </w:r>
      <w:r w:rsidR="007E2FC4" w:rsidRPr="00D33B20">
        <w:t xml:space="preserve">Click </w:t>
      </w:r>
      <w:r w:rsidR="002D0101" w:rsidRPr="00D33B20">
        <w:t xml:space="preserve">the </w:t>
      </w:r>
      <w:r w:rsidR="007E2FC4" w:rsidRPr="00D33B20">
        <w:t xml:space="preserve">“Reset” button to reset all values to default (or to a specified </w:t>
      </w:r>
      <w:r w:rsidR="003C22DC">
        <w:t>percen</w:t>
      </w:r>
      <w:r w:rsidR="007E2FC4" w:rsidRPr="00D33B20">
        <w:t xml:space="preserve">tile if all indicators are selected in </w:t>
      </w:r>
      <w:r w:rsidR="003C22DC">
        <w:t>percen</w:t>
      </w:r>
      <w:r w:rsidR="007E2FC4" w:rsidRPr="00D33B20">
        <w:t>tile).</w:t>
      </w:r>
    </w:p>
    <w:p w14:paraId="64FBDF0F" w14:textId="3543F5D8" w:rsidR="00033743" w:rsidRDefault="00C62032" w:rsidP="00033743">
      <w:pPr>
        <w:pStyle w:val="Arrow"/>
        <w:tabs>
          <w:tab w:val="num" w:pos="505"/>
        </w:tabs>
        <w:ind w:leftChars="180" w:left="849" w:hangingChars="173" w:hanging="417"/>
      </w:pPr>
      <w:r w:rsidRPr="00033743">
        <w:rPr>
          <w:b/>
          <w:bCs/>
        </w:rPr>
        <w:t>Overlaying Map</w:t>
      </w:r>
      <w:r w:rsidRPr="00D33B20">
        <w:t xml:space="preserve">: As shown in the </w:t>
      </w:r>
      <w:r w:rsidRPr="00D33B20">
        <w:rPr>
          <w:rFonts w:hint="eastAsia"/>
        </w:rPr>
        <w:t>blue</w:t>
      </w:r>
      <w:r w:rsidRPr="00D33B20">
        <w:t xml:space="preserve"> box in </w:t>
      </w:r>
      <w:r w:rsidR="00A16487">
        <w:fldChar w:fldCharType="begin"/>
      </w:r>
      <w:r w:rsidR="00A16487">
        <w:instrText xml:space="preserve"> REF _Ref129353930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26</w:t>
      </w:r>
      <w:r w:rsidR="00A16487">
        <w:fldChar w:fldCharType="end"/>
      </w:r>
      <w:r w:rsidRPr="00D33B20">
        <w:t xml:space="preserve">, </w:t>
      </w:r>
      <w:r w:rsidRPr="00D33B20">
        <w:rPr>
          <w:rFonts w:hint="eastAsia"/>
        </w:rPr>
        <w:t>t</w:t>
      </w:r>
      <w:r w:rsidRPr="00D33B20">
        <w:t>he AQ M</w:t>
      </w:r>
      <w:r w:rsidRPr="00D33B20">
        <w:rPr>
          <w:rFonts w:hint="eastAsia"/>
        </w:rPr>
        <w:t>ortality</w:t>
      </w:r>
      <w:r w:rsidRPr="00D33B20">
        <w:t xml:space="preserve"> Risk, AQ M</w:t>
      </w:r>
      <w:r w:rsidRPr="00D33B20">
        <w:rPr>
          <w:rFonts w:hint="eastAsia"/>
        </w:rPr>
        <w:t>or</w:t>
      </w:r>
      <w:r w:rsidRPr="00D33B20">
        <w:t>bid</w:t>
      </w:r>
      <w:r w:rsidRPr="00D33B20">
        <w:rPr>
          <w:rFonts w:hint="eastAsia"/>
        </w:rPr>
        <w:t>ity</w:t>
      </w:r>
      <w:r w:rsidRPr="00D33B20">
        <w:t xml:space="preserve"> Risk, AQ Concentration</w:t>
      </w:r>
      <w:r w:rsidR="00422FF8" w:rsidRPr="00D33B20">
        <w:t>,</w:t>
      </w:r>
      <w:r w:rsidRPr="00D33B20">
        <w:t xml:space="preserve"> EJ indicators</w:t>
      </w:r>
      <w:r w:rsidR="0095067D" w:rsidRPr="00D33B20">
        <w:t xml:space="preserve">, and </w:t>
      </w:r>
      <w:r w:rsidR="0095067D">
        <w:t>Climate</w:t>
      </w:r>
      <w:r w:rsidR="0095067D" w:rsidRPr="00D33B20">
        <w:t xml:space="preserve"> </w:t>
      </w:r>
      <w:r w:rsidR="0095067D">
        <w:t>Risk</w:t>
      </w:r>
      <w:r w:rsidRPr="00D33B20">
        <w:t xml:space="preserve"> configurations provide metric selections to overlay the MP</w:t>
      </w:r>
      <w:r w:rsidR="00F94A8D">
        <w:t xml:space="preserve">, </w:t>
      </w:r>
      <w:r w:rsidRPr="00D33B20">
        <w:t>EJ analysis map</w:t>
      </w:r>
      <w:r w:rsidR="00585B62">
        <w:t>,</w:t>
      </w:r>
      <w:r w:rsidR="00CE1555">
        <w:t xml:space="preserve"> and/or Heat Index</w:t>
      </w:r>
      <w:r w:rsidR="00F94A8D">
        <w:t xml:space="preserve"> map</w:t>
      </w:r>
      <w:r w:rsidR="007E2FC4" w:rsidRPr="00D33B20">
        <w:t>, and it provide</w:t>
      </w:r>
      <w:r w:rsidR="002D0101" w:rsidRPr="00D33B20">
        <w:t>s</w:t>
      </w:r>
      <w:r w:rsidR="007E2FC4" w:rsidRPr="00D33B20">
        <w:t xml:space="preserve"> a “toggle” choice to select “Risk </w:t>
      </w:r>
      <w:r w:rsidR="003C22DC">
        <w:t>percen</w:t>
      </w:r>
      <w:r w:rsidR="007E2FC4" w:rsidRPr="00D33B20">
        <w:t>tile” or “Risk value”.</w:t>
      </w:r>
    </w:p>
    <w:p w14:paraId="632C612B" w14:textId="72783BB3" w:rsidR="00033743" w:rsidRDefault="00C62032" w:rsidP="00033743">
      <w:pPr>
        <w:pStyle w:val="Arrow"/>
        <w:tabs>
          <w:tab w:val="num" w:pos="505"/>
        </w:tabs>
        <w:ind w:leftChars="180" w:left="849" w:hangingChars="173" w:hanging="417"/>
      </w:pPr>
      <w:r w:rsidRPr="00033743">
        <w:rPr>
          <w:b/>
          <w:bCs/>
        </w:rPr>
        <w:t>Legend</w:t>
      </w:r>
      <w:r w:rsidRPr="00D33B20">
        <w:t xml:space="preserve">: </w:t>
      </w:r>
      <w:r w:rsidR="007E2FC4" w:rsidRPr="00D33B20">
        <w:t xml:space="preserve">As shown in the yellow box in </w:t>
      </w:r>
      <w:r w:rsidR="004D618D">
        <w:fldChar w:fldCharType="begin"/>
      </w:r>
      <w:r w:rsidR="004D618D">
        <w:instrText xml:space="preserve"> REF _Ref129353930 \h </w:instrText>
      </w:r>
      <w:r w:rsidR="004D618D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26</w:t>
      </w:r>
      <w:r w:rsidR="004D618D">
        <w:fldChar w:fldCharType="end"/>
      </w:r>
      <w:r w:rsidR="007E2FC4" w:rsidRPr="00D33B20">
        <w:t>, users can check (uncheck) to show (hide) an overlaying map.</w:t>
      </w:r>
      <w:r w:rsidR="00C451BD" w:rsidRPr="00D33B20">
        <w:t xml:space="preserve"> </w:t>
      </w:r>
      <w:r w:rsidR="00A30B68" w:rsidRPr="00D33B20">
        <w:t>C</w:t>
      </w:r>
      <w:r w:rsidR="00C451BD" w:rsidRPr="00D33B20">
        <w:t xml:space="preserve">lick </w:t>
      </w:r>
      <w:r w:rsidR="00D606B1">
        <w:t xml:space="preserve">the </w:t>
      </w:r>
      <w:r w:rsidR="00C451BD" w:rsidRPr="00D33B20">
        <w:t>color block</w:t>
      </w:r>
      <w:r w:rsidR="00A30B68" w:rsidRPr="00D33B20">
        <w:t xml:space="preserve"> icon</w:t>
      </w:r>
      <w:r w:rsidR="00DA24CE">
        <w:t>, and</w:t>
      </w:r>
      <w:r w:rsidR="00C451BD" w:rsidRPr="00D33B20">
        <w:t xml:space="preserve"> open the “Configure Circle Color Bar” to config</w:t>
      </w:r>
      <w:r w:rsidR="00A30B68" w:rsidRPr="00D33B20">
        <w:t>ure</w:t>
      </w:r>
      <w:r w:rsidR="00C451BD" w:rsidRPr="00D33B20">
        <w:t xml:space="preserve"> the legend color &amp; transparency.</w:t>
      </w:r>
    </w:p>
    <w:p w14:paraId="448BCB3F" w14:textId="0929C4ED" w:rsidR="001E7A22" w:rsidRDefault="001E7A22" w:rsidP="001E7A22">
      <w:pPr>
        <w:pStyle w:val="Arrow"/>
        <w:tabs>
          <w:tab w:val="num" w:pos="505"/>
        </w:tabs>
        <w:ind w:leftChars="178" w:left="851" w:hangingChars="176" w:hanging="424"/>
      </w:pPr>
      <w:r w:rsidRPr="00D33B20">
        <w:rPr>
          <w:b/>
          <w:bCs/>
        </w:rPr>
        <w:t xml:space="preserve">Radius </w:t>
      </w:r>
      <w:r w:rsidRPr="00D33B20">
        <w:rPr>
          <w:rFonts w:hint="eastAsia"/>
          <w:b/>
          <w:bCs/>
        </w:rPr>
        <w:t>o</w:t>
      </w:r>
      <w:r w:rsidRPr="00D33B20">
        <w:rPr>
          <w:b/>
          <w:bCs/>
        </w:rPr>
        <w:t>f Analysis</w:t>
      </w:r>
      <w:r w:rsidRPr="00D33B20">
        <w:t xml:space="preserve">: As shown in the </w:t>
      </w:r>
      <w:r w:rsidR="002C78B8" w:rsidRPr="002C78B8">
        <w:t>purple</w:t>
      </w:r>
      <w:r w:rsidRPr="00D33B20">
        <w:t xml:space="preserve"> box in</w:t>
      </w:r>
      <w:r w:rsidR="004F13B3">
        <w:t xml:space="preserve"> </w:t>
      </w:r>
      <w:r w:rsidR="004D618D">
        <w:fldChar w:fldCharType="begin"/>
      </w:r>
      <w:r w:rsidR="004D618D">
        <w:instrText xml:space="preserve"> REF _Ref129353930 \h </w:instrText>
      </w:r>
      <w:r w:rsidR="004D618D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26</w:t>
      </w:r>
      <w:r w:rsidR="004D618D">
        <w:fldChar w:fldCharType="end"/>
      </w:r>
      <w:r w:rsidRPr="00D33B20">
        <w:t>, users can click the up and down arrows or slide the pointer to adjust the analysis radius.</w:t>
      </w:r>
    </w:p>
    <w:p w14:paraId="408F3C7F" w14:textId="066EEC8D" w:rsidR="00A16487" w:rsidRDefault="00A16487" w:rsidP="00A16487">
      <w:pPr>
        <w:pStyle w:val="Arrow"/>
        <w:ind w:leftChars="180" w:left="849" w:hangingChars="173" w:hanging="417"/>
      </w:pPr>
      <w:r w:rsidRPr="00033743">
        <w:rPr>
          <w:b/>
          <w:bCs/>
        </w:rPr>
        <w:t>Region Selection</w:t>
      </w:r>
      <w:r w:rsidRPr="00D33B20">
        <w:t xml:space="preserve">: </w:t>
      </w:r>
      <w:r>
        <w:t>U</w:t>
      </w:r>
      <w:r w:rsidRPr="00D33B20">
        <w:t xml:space="preserve">sers are allowed to select a region (“EPA regions”, “States”, or “CBSA” as shown in </w:t>
      </w:r>
      <w:r w:rsidR="00250E24">
        <w:fldChar w:fldCharType="begin"/>
      </w:r>
      <w:r w:rsidR="00250E24">
        <w:instrText xml:space="preserve"> REF _Ref129353930 \h </w:instrText>
      </w:r>
      <w:r w:rsidR="00250E24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26</w:t>
      </w:r>
      <w:r w:rsidR="00250E24">
        <w:fldChar w:fldCharType="end"/>
      </w:r>
      <w:r w:rsidRPr="00D33B20">
        <w:t xml:space="preserve">) to zoom through the drop-down list. </w:t>
      </w:r>
    </w:p>
    <w:p w14:paraId="2CF2496D" w14:textId="6875836F" w:rsidR="004E0EEC" w:rsidRPr="008F6CE8" w:rsidRDefault="004E0EEC" w:rsidP="004E0EEC">
      <w:pPr>
        <w:pStyle w:val="Arrow"/>
        <w:tabs>
          <w:tab w:val="num" w:pos="505"/>
        </w:tabs>
        <w:ind w:leftChars="178" w:left="851" w:hangingChars="176" w:hanging="424"/>
      </w:pPr>
      <w:r>
        <w:rPr>
          <w:b/>
          <w:bCs/>
        </w:rPr>
        <w:t>M</w:t>
      </w:r>
      <w:r>
        <w:rPr>
          <w:rFonts w:hint="eastAsia"/>
          <w:b/>
          <w:bCs/>
        </w:rPr>
        <w:t>ap</w:t>
      </w:r>
      <w:r>
        <w:rPr>
          <w:b/>
          <w:bCs/>
        </w:rPr>
        <w:t xml:space="preserve"> L</w:t>
      </w:r>
      <w:r>
        <w:rPr>
          <w:rFonts w:hint="eastAsia"/>
          <w:b/>
          <w:bCs/>
        </w:rPr>
        <w:t>ayers</w:t>
      </w:r>
      <w:r>
        <w:rPr>
          <w:b/>
          <w:bCs/>
        </w:rPr>
        <w:t xml:space="preserve"> </w:t>
      </w:r>
      <w:r>
        <w:rPr>
          <w:rFonts w:hint="eastAsia"/>
          <w:b/>
          <w:bCs/>
        </w:rPr>
        <w:t>menu</w:t>
      </w:r>
      <w:r>
        <w:rPr>
          <w:b/>
          <w:bCs/>
        </w:rPr>
        <w:t xml:space="preserve">: </w:t>
      </w:r>
      <w:r w:rsidRPr="008F6CE8">
        <w:t>As shown in</w:t>
      </w:r>
      <w:r w:rsidR="00886DB5" w:rsidRPr="008F6CE8">
        <w:t xml:space="preserve"> </w:t>
      </w:r>
      <w:r w:rsidR="00886DB5" w:rsidRPr="008F6CE8">
        <w:fldChar w:fldCharType="begin"/>
      </w:r>
      <w:r w:rsidR="00886DB5" w:rsidRPr="008F6CE8">
        <w:instrText xml:space="preserve"> REF _Ref129358773 \h </w:instrText>
      </w:r>
      <w:r w:rsidR="00F01FFC">
        <w:instrText xml:space="preserve"> \* MERGEFORMAT </w:instrText>
      </w:r>
      <w:r w:rsidR="00886DB5" w:rsidRPr="008F6CE8">
        <w:fldChar w:fldCharType="separate"/>
      </w:r>
      <w:r w:rsidR="00250E24">
        <w:t>Figure 4</w:t>
      </w:r>
      <w:r w:rsidR="00250E24">
        <w:noBreakHyphen/>
        <w:t>27</w:t>
      </w:r>
      <w:r w:rsidR="00886DB5" w:rsidRPr="008F6CE8">
        <w:fldChar w:fldCharType="end"/>
      </w:r>
      <w:r w:rsidRPr="008F6CE8">
        <w:t xml:space="preserve">, users can show/hide map overlays of </w:t>
      </w:r>
      <w:r w:rsidRPr="008F6CE8">
        <w:rPr>
          <w:rFonts w:hint="eastAsia"/>
        </w:rPr>
        <w:t>“</w:t>
      </w:r>
      <w:r w:rsidRPr="008F6CE8">
        <w:t>C</w:t>
      </w:r>
      <w:r w:rsidR="00250E24">
        <w:t>EJ</w:t>
      </w:r>
      <w:r w:rsidRPr="008F6CE8">
        <w:t>ST-Disadvantaged Areas”, “PM2.5 Non-attainment Areas”, etc.</w:t>
      </w:r>
    </w:p>
    <w:p w14:paraId="6E0B39A3" w14:textId="4C5CF46E" w:rsidR="004E0EEC" w:rsidRDefault="00422FF8" w:rsidP="00FE3AE2">
      <w:pPr>
        <w:keepNext/>
        <w:spacing w:line="360" w:lineRule="auto"/>
        <w:rPr>
          <w:rFonts w:eastAsiaTheme="minorEastAsia"/>
          <w:lang w:eastAsia="zh-CN"/>
        </w:rPr>
      </w:pPr>
      <w:r w:rsidRPr="00033743">
        <w:rPr>
          <w:b/>
          <w:bCs/>
        </w:rPr>
        <w:lastRenderedPageBreak/>
        <w:t xml:space="preserve">Show </w:t>
      </w:r>
      <w:r w:rsidR="00EB4F87">
        <w:rPr>
          <w:b/>
          <w:bCs/>
        </w:rPr>
        <w:t>D</w:t>
      </w:r>
      <w:r w:rsidRPr="00033743">
        <w:rPr>
          <w:b/>
          <w:bCs/>
        </w:rPr>
        <w:t>etail</w:t>
      </w:r>
      <w:r w:rsidR="00EB4F87">
        <w:rPr>
          <w:b/>
          <w:bCs/>
        </w:rPr>
        <w:t>ed</w:t>
      </w:r>
      <w:r w:rsidRPr="00033743">
        <w:rPr>
          <w:b/>
          <w:bCs/>
        </w:rPr>
        <w:t xml:space="preserve"> </w:t>
      </w:r>
      <w:r w:rsidR="00EB4F87">
        <w:rPr>
          <w:b/>
          <w:bCs/>
        </w:rPr>
        <w:t>I</w:t>
      </w:r>
      <w:r w:rsidRPr="00033743">
        <w:rPr>
          <w:b/>
          <w:bCs/>
        </w:rPr>
        <w:t>nformation</w:t>
      </w:r>
      <w:r w:rsidRPr="00D33B20">
        <w:t xml:space="preserve">: As shown in </w:t>
      </w:r>
      <w:r w:rsidR="00A16487">
        <w:rPr>
          <w:rFonts w:eastAsiaTheme="minorEastAsia"/>
          <w:color w:val="000000" w:themeColor="text1"/>
          <w:kern w:val="2"/>
          <w:szCs w:val="28"/>
          <w:lang w:eastAsia="zh-CN"/>
        </w:rPr>
        <w:fldChar w:fldCharType="begin"/>
      </w:r>
      <w:r w:rsidR="00A16487">
        <w:instrText xml:space="preserve"> REF _Ref129353963 \h </w:instrText>
      </w:r>
      <w:r w:rsidR="00A16487">
        <w:rPr>
          <w:rFonts w:eastAsiaTheme="minorEastAsia"/>
          <w:color w:val="000000" w:themeColor="text1"/>
          <w:kern w:val="2"/>
          <w:szCs w:val="28"/>
          <w:lang w:eastAsia="zh-CN"/>
        </w:rPr>
      </w:r>
      <w:r w:rsidR="00FE3AE2">
        <w:rPr>
          <w:rFonts w:eastAsiaTheme="minorEastAsia"/>
          <w:color w:val="000000" w:themeColor="text1"/>
          <w:kern w:val="2"/>
          <w:szCs w:val="28"/>
          <w:lang w:eastAsia="zh-CN"/>
        </w:rPr>
        <w:instrText xml:space="preserve"> \* MERGEFORMAT </w:instrText>
      </w:r>
      <w:r w:rsidR="00A16487">
        <w:rPr>
          <w:rFonts w:eastAsiaTheme="minorEastAsia"/>
          <w:color w:val="000000" w:themeColor="text1"/>
          <w:kern w:val="2"/>
          <w:szCs w:val="28"/>
          <w:lang w:eastAsia="zh-CN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28</w:t>
      </w:r>
      <w:r w:rsidR="00A16487">
        <w:rPr>
          <w:rFonts w:eastAsiaTheme="minorEastAsia"/>
          <w:color w:val="000000" w:themeColor="text1"/>
          <w:kern w:val="2"/>
          <w:szCs w:val="28"/>
          <w:lang w:eastAsia="zh-CN"/>
        </w:rPr>
        <w:fldChar w:fldCharType="end"/>
      </w:r>
      <w:r w:rsidRPr="00D33B20">
        <w:t>, click a facility or monitoring site or a census tract to show the detailed information.</w:t>
      </w:r>
      <w:r w:rsidR="004E0EEC" w:rsidRPr="00250E24">
        <w:rPr>
          <w:noProof/>
        </w:rPr>
        <w:drawing>
          <wp:inline distT="0" distB="0" distL="0" distR="0" wp14:anchorId="52FFEF4C" wp14:editId="4230DB96">
            <wp:extent cx="5274310" cy="286090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EBBDE" w14:textId="335A3E79" w:rsidR="004E0EEC" w:rsidRPr="008F6CE8" w:rsidRDefault="004E0EEC" w:rsidP="008F6CE8">
      <w:pPr>
        <w:pStyle w:val="a3"/>
      </w:pPr>
      <w:bookmarkStart w:id="260" w:name="_Ref129358773"/>
      <w:bookmarkStart w:id="261" w:name="_Ref129358767"/>
      <w:bookmarkStart w:id="262" w:name="_Toc129366541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>
        <w:noBreakHyphen/>
      </w:r>
      <w:fldSimple w:instr=" SEQ Figure \* ARABIC \s 1 ">
        <w:r w:rsidR="00250E24">
          <w:rPr>
            <w:noProof/>
          </w:rPr>
          <w:t>27</w:t>
        </w:r>
      </w:fldSimple>
      <w:bookmarkEnd w:id="260"/>
      <w:r w:rsidRPr="00D33B20">
        <w:t xml:space="preserve"> </w:t>
      </w:r>
      <w:bookmarkEnd w:id="261"/>
      <w:r w:rsidR="002455DF">
        <w:t xml:space="preserve">Map Layers </w:t>
      </w:r>
      <w:r w:rsidR="00D339D7">
        <w:t>M</w:t>
      </w:r>
      <w:r w:rsidR="002455DF">
        <w:t>enu</w:t>
      </w:r>
      <w:bookmarkEnd w:id="262"/>
    </w:p>
    <w:p w14:paraId="6D2949D1" w14:textId="0A2CA6E4" w:rsidR="00625684" w:rsidRPr="00D33B20" w:rsidRDefault="00FE4E6B" w:rsidP="00637759">
      <w:pPr>
        <w:keepNext/>
        <w:spacing w:beforeLines="100" w:before="240"/>
        <w:jc w:val="center"/>
        <w:rPr>
          <w:rFonts w:eastAsiaTheme="minorEastAsia"/>
          <w:lang w:eastAsia="zh-CN"/>
        </w:rPr>
      </w:pPr>
      <w:r w:rsidRPr="00FE4E6B">
        <w:rPr>
          <w:rFonts w:eastAsiaTheme="minorEastAsia"/>
          <w:noProof/>
          <w:lang w:eastAsia="zh-CN"/>
        </w:rPr>
        <w:drawing>
          <wp:inline distT="0" distB="0" distL="0" distR="0" wp14:anchorId="7CCC3724" wp14:editId="78D9B97F">
            <wp:extent cx="5274310" cy="3931920"/>
            <wp:effectExtent l="0" t="0" r="2540" b="0"/>
            <wp:docPr id="77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AD42FF74-EE53-4614-92F9-82E0D02817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AD42FF74-EE53-4614-92F9-82E0D02817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DBA08" w14:textId="32723CF0" w:rsidR="00743E03" w:rsidRPr="00570554" w:rsidRDefault="00A16487" w:rsidP="00570554">
      <w:pPr>
        <w:pStyle w:val="a3"/>
      </w:pPr>
      <w:bookmarkStart w:id="263" w:name="_Ref129353963"/>
      <w:bookmarkStart w:id="264" w:name="_Toc129366542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28</w:t>
        </w:r>
      </w:fldSimple>
      <w:bookmarkEnd w:id="263"/>
      <w:r w:rsidR="00422FF8" w:rsidRPr="00D33B20">
        <w:t xml:space="preserve"> Show </w:t>
      </w:r>
      <w:r w:rsidR="00EB4F87">
        <w:t>D</w:t>
      </w:r>
      <w:r w:rsidR="00422FF8" w:rsidRPr="00D33B20">
        <w:t xml:space="preserve">etailed </w:t>
      </w:r>
      <w:r w:rsidR="00EB4F87">
        <w:t>I</w:t>
      </w:r>
      <w:r w:rsidR="00422FF8" w:rsidRPr="00D33B20">
        <w:t xml:space="preserve">nformation by </w:t>
      </w:r>
      <w:r w:rsidR="00EB4F87">
        <w:t>C</w:t>
      </w:r>
      <w:r w:rsidR="00422FF8" w:rsidRPr="00D33B20">
        <w:t>licking</w:t>
      </w:r>
      <w:bookmarkEnd w:id="264"/>
    </w:p>
    <w:p w14:paraId="0F6BB0AB" w14:textId="01BF7554" w:rsidR="00743E03" w:rsidRPr="00570554" w:rsidRDefault="001E7A22" w:rsidP="00570554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70554">
        <w:rPr>
          <w:rFonts w:ascii="Times New Roman" w:hAnsi="Times New Roman" w:cs="Times New Roman"/>
          <w:sz w:val="24"/>
          <w:szCs w:val="24"/>
        </w:rPr>
        <w:lastRenderedPageBreak/>
        <w:t>Select Site</w:t>
      </w:r>
      <w:r w:rsidR="00965EA6">
        <w:rPr>
          <w:rFonts w:ascii="Times New Roman" w:hAnsi="Times New Roman" w:cs="Times New Roman"/>
          <w:sz w:val="24"/>
          <w:szCs w:val="24"/>
        </w:rPr>
        <w:t>s</w:t>
      </w:r>
    </w:p>
    <w:p w14:paraId="710AA8ED" w14:textId="360B4AC7" w:rsidR="00C7658F" w:rsidRPr="00D33B20" w:rsidRDefault="002D1168" w:rsidP="002D1168">
      <w:pPr>
        <w:pStyle w:val="Arrow"/>
        <w:numPr>
          <w:ilvl w:val="0"/>
          <w:numId w:val="0"/>
        </w:numPr>
      </w:pPr>
      <w:r>
        <w:tab/>
      </w:r>
      <w:r w:rsidR="000B469B" w:rsidRPr="00D33B20">
        <w:t xml:space="preserve">As shown in the red box in </w:t>
      </w:r>
      <w:r w:rsidR="004D618D">
        <w:fldChar w:fldCharType="begin"/>
      </w:r>
      <w:r w:rsidR="004D618D">
        <w:instrText xml:space="preserve"> REF _Ref129354751 \h </w:instrText>
      </w:r>
      <w:r w:rsidR="004D618D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29</w:t>
      </w:r>
      <w:r w:rsidR="004D618D">
        <w:fldChar w:fldCharType="end"/>
      </w:r>
      <w:r w:rsidR="000B469B" w:rsidRPr="00D33B20">
        <w:t>,</w:t>
      </w:r>
      <w:r w:rsidR="00592DD9" w:rsidRPr="00D33B20">
        <w:t xml:space="preserve"> users</w:t>
      </w:r>
      <w:r w:rsidR="00A30B68" w:rsidRPr="00D33B20">
        <w:t xml:space="preserve"> are allowed to double-click a facility or </w:t>
      </w:r>
      <w:r w:rsidR="00DA24CE">
        <w:t xml:space="preserve">a </w:t>
      </w:r>
      <w:r w:rsidR="00A30B68" w:rsidRPr="00D33B20">
        <w:t>monitor site or a census tract to select a point for proximity ana</w:t>
      </w:r>
      <w:r w:rsidR="00A30B68" w:rsidRPr="00D33B20">
        <w:rPr>
          <w:rFonts w:hint="eastAsia"/>
        </w:rPr>
        <w:t>l</w:t>
      </w:r>
      <w:r w:rsidR="00A30B68" w:rsidRPr="00D33B20">
        <w:t xml:space="preserve">ysis. </w:t>
      </w:r>
      <w:r w:rsidR="00C67CDB" w:rsidRPr="00D33B20">
        <w:t xml:space="preserve">To conduct proximity analysis for </w:t>
      </w:r>
      <w:r w:rsidR="00B3270C">
        <w:t xml:space="preserve">one or more </w:t>
      </w:r>
      <w:r w:rsidR="00C67CDB" w:rsidRPr="00D33B20">
        <w:t>locations, u</w:t>
      </w:r>
      <w:r w:rsidR="00A30B68" w:rsidRPr="00D33B20">
        <w:t>sers can</w:t>
      </w:r>
      <w:r w:rsidR="00B3270C">
        <w:t xml:space="preserve"> </w:t>
      </w:r>
      <w:r w:rsidR="00B3270C">
        <w:rPr>
          <w:rFonts w:hint="eastAsia"/>
        </w:rPr>
        <w:t>also</w:t>
      </w:r>
      <w:r w:rsidR="00C7658F" w:rsidRPr="00D33B20">
        <w:t xml:space="preserve"> </w:t>
      </w:r>
      <w:r w:rsidR="00A30B68" w:rsidRPr="00D33B20">
        <w:t>click “Select Site</w:t>
      </w:r>
      <w:r w:rsidR="00965EA6">
        <w:t>s</w:t>
      </w:r>
      <w:r w:rsidR="00A30B68" w:rsidRPr="00D33B20">
        <w:t xml:space="preserve">” </w:t>
      </w:r>
      <w:r w:rsidR="00C7658F" w:rsidRPr="00D33B20">
        <w:t xml:space="preserve">to navigate to </w:t>
      </w:r>
      <w:r w:rsidR="00D606B1">
        <w:t xml:space="preserve">the </w:t>
      </w:r>
      <w:r w:rsidR="00C7658F" w:rsidRPr="00D33B20">
        <w:t>“Select Site</w:t>
      </w:r>
      <w:r w:rsidR="00965EA6">
        <w:t>s</w:t>
      </w:r>
      <w:r w:rsidR="00C7658F" w:rsidRPr="00D33B20">
        <w:t xml:space="preserve">” window for more custom settings. There are </w:t>
      </w:r>
      <w:r w:rsidR="006336AF">
        <w:t>four</w:t>
      </w:r>
      <w:r w:rsidR="00D87CB3">
        <w:t xml:space="preserve"> </w:t>
      </w:r>
      <w:r w:rsidR="00C7658F" w:rsidRPr="00D33B20">
        <w:t xml:space="preserve">options for “Select </w:t>
      </w:r>
      <w:r w:rsidR="00C67CDB" w:rsidRPr="00D33B20">
        <w:t>Site</w:t>
      </w:r>
      <w:r w:rsidR="00965EA6">
        <w:t>s</w:t>
      </w:r>
      <w:r w:rsidR="00C7658F" w:rsidRPr="00D33B20">
        <w:t>”, (</w:t>
      </w:r>
      <w:r w:rsidR="004137AE">
        <w:t>1</w:t>
      </w:r>
      <w:r w:rsidR="00C7658F" w:rsidRPr="00D33B20">
        <w:t>) Select one or a group of monitor sites, (</w:t>
      </w:r>
      <w:r w:rsidR="004137AE">
        <w:t>2</w:t>
      </w:r>
      <w:r w:rsidR="00C7658F" w:rsidRPr="00D33B20">
        <w:t>) Select one or a group of sources</w:t>
      </w:r>
      <w:r w:rsidR="00637C70">
        <w:t>/</w:t>
      </w:r>
      <w:r w:rsidR="00C7658F" w:rsidRPr="00D33B20">
        <w:t>facilities</w:t>
      </w:r>
      <w:r w:rsidR="00D606B1">
        <w:t>,</w:t>
      </w:r>
      <w:r w:rsidR="00C7658F" w:rsidRPr="00D33B20">
        <w:t xml:space="preserve"> </w:t>
      </w:r>
      <w:r w:rsidR="006336AF" w:rsidRPr="00D33B20">
        <w:t>(</w:t>
      </w:r>
      <w:r w:rsidR="006336AF">
        <w:t>3</w:t>
      </w:r>
      <w:r w:rsidR="006336AF" w:rsidRPr="00D33B20">
        <w:t>) Select one or a group of</w:t>
      </w:r>
      <w:r w:rsidR="006336AF">
        <w:t xml:space="preserve"> CEJST-Disadvantaged communities, </w:t>
      </w:r>
      <w:r w:rsidR="004137AE" w:rsidRPr="00D33B20">
        <w:t>(</w:t>
      </w:r>
      <w:r w:rsidR="006336AF">
        <w:t>4</w:t>
      </w:r>
      <w:r w:rsidR="004137AE" w:rsidRPr="00D33B20">
        <w:t xml:space="preserve">) </w:t>
      </w:r>
      <w:r w:rsidR="00D87CB3">
        <w:t>Select user-defined</w:t>
      </w:r>
      <w:r w:rsidR="004137AE">
        <w:t xml:space="preserve"> locations</w:t>
      </w:r>
      <w:r w:rsidR="00DB521B">
        <w:t>.</w:t>
      </w:r>
      <w:r w:rsidR="00BF129C">
        <w:t xml:space="preserve"> </w:t>
      </w:r>
    </w:p>
    <w:p w14:paraId="7ABEBC8B" w14:textId="0254238D" w:rsidR="00BC78CB" w:rsidRPr="00822C3A" w:rsidRDefault="00C7658F" w:rsidP="005F70C7">
      <w:pPr>
        <w:pStyle w:val="Arrow"/>
        <w:numPr>
          <w:ilvl w:val="0"/>
          <w:numId w:val="10"/>
        </w:numPr>
        <w:ind w:left="851" w:firstLine="0"/>
        <w:rPr>
          <w:b/>
          <w:bCs/>
        </w:rPr>
      </w:pPr>
      <w:r w:rsidRPr="00822C3A">
        <w:rPr>
          <w:b/>
          <w:bCs/>
        </w:rPr>
        <w:t>“Select one or a group of monitor sites”</w:t>
      </w:r>
      <w:r w:rsidR="00BC78CB" w:rsidRPr="00822C3A">
        <w:rPr>
          <w:b/>
          <w:bCs/>
        </w:rPr>
        <w:t xml:space="preserve"> option:</w:t>
      </w:r>
    </w:p>
    <w:p w14:paraId="4736322D" w14:textId="052FBA79" w:rsidR="00BC78CB" w:rsidRDefault="00BC78CB" w:rsidP="009552F9">
      <w:pPr>
        <w:pStyle w:val="Arrow"/>
        <w:numPr>
          <w:ilvl w:val="0"/>
          <w:numId w:val="15"/>
        </w:numPr>
        <w:spacing w:before="0" w:after="0"/>
        <w:ind w:left="1418" w:hanging="567"/>
      </w:pPr>
      <w:r>
        <w:t>S</w:t>
      </w:r>
      <w:r w:rsidR="00C7658F" w:rsidRPr="00D33B20">
        <w:t>elect the type of monitor sites</w:t>
      </w:r>
      <w:r>
        <w:t>;</w:t>
      </w:r>
    </w:p>
    <w:p w14:paraId="4AC48996" w14:textId="77777777" w:rsidR="00BC78CB" w:rsidRDefault="00BC78CB" w:rsidP="009552F9">
      <w:pPr>
        <w:pStyle w:val="Arrow"/>
        <w:numPr>
          <w:ilvl w:val="0"/>
          <w:numId w:val="15"/>
        </w:numPr>
        <w:spacing w:before="0" w:after="0"/>
        <w:ind w:left="1418" w:hanging="567"/>
      </w:pPr>
      <w:r>
        <w:t>Check</w:t>
      </w:r>
      <w:r w:rsidR="00C7658F" w:rsidRPr="00D33B20">
        <w:t xml:space="preserve"> those monitor sites of interest from the left panel</w:t>
      </w:r>
      <w:r>
        <w:t>;</w:t>
      </w:r>
    </w:p>
    <w:p w14:paraId="0EB3E0F1" w14:textId="70B63A90" w:rsidR="00BC78CB" w:rsidRDefault="00BC78CB" w:rsidP="009552F9">
      <w:pPr>
        <w:pStyle w:val="Arrow"/>
        <w:numPr>
          <w:ilvl w:val="0"/>
          <w:numId w:val="15"/>
        </w:numPr>
        <w:spacing w:before="0" w:after="0"/>
        <w:ind w:left="1418" w:hanging="567"/>
      </w:pPr>
      <w:r>
        <w:t>Click</w:t>
      </w:r>
      <w:r w:rsidR="00DA24CE" w:rsidRPr="00DA24CE">
        <w:t xml:space="preserve"> </w:t>
      </w:r>
      <w:r w:rsidR="00DA24CE">
        <w:t>the</w:t>
      </w:r>
      <w:r>
        <w:t xml:space="preserve"> “&gt;” button</w:t>
      </w:r>
      <w:r w:rsidR="006F2027">
        <w:t xml:space="preserve"> or “&gt;&gt;”</w:t>
      </w:r>
      <w:r w:rsidR="00C7658F" w:rsidRPr="00D33B20">
        <w:t xml:space="preserve"> to </w:t>
      </w:r>
      <w:r>
        <w:t xml:space="preserve">move those </w:t>
      </w:r>
      <w:r w:rsidRPr="00D33B20">
        <w:t>monitor sites of interest</w:t>
      </w:r>
      <w:r>
        <w:t xml:space="preserve"> to </w:t>
      </w:r>
      <w:r w:rsidR="00C7658F" w:rsidRPr="00D33B20">
        <w:t>the right panel</w:t>
      </w:r>
      <w:r>
        <w:t xml:space="preserve">; </w:t>
      </w:r>
    </w:p>
    <w:p w14:paraId="52A0CE65" w14:textId="77777777" w:rsidR="00ED6DFC" w:rsidRDefault="00BC78CB" w:rsidP="009552F9">
      <w:pPr>
        <w:pStyle w:val="Arrow"/>
        <w:numPr>
          <w:ilvl w:val="0"/>
          <w:numId w:val="15"/>
        </w:numPr>
        <w:spacing w:before="0" w:after="0"/>
        <w:ind w:left="1418" w:hanging="567"/>
      </w:pPr>
      <w:r>
        <w:t>C</w:t>
      </w:r>
      <w:r w:rsidR="00C7658F" w:rsidRPr="00D33B20">
        <w:t xml:space="preserve">lick “Apply”. </w:t>
      </w:r>
    </w:p>
    <w:p w14:paraId="12020818" w14:textId="5ED112F2" w:rsidR="00ED6DFC" w:rsidRPr="00822C3A" w:rsidRDefault="00ED6DFC" w:rsidP="005F70C7">
      <w:pPr>
        <w:pStyle w:val="Arrow"/>
        <w:numPr>
          <w:ilvl w:val="0"/>
          <w:numId w:val="10"/>
        </w:numPr>
        <w:ind w:left="851" w:firstLine="0"/>
        <w:rPr>
          <w:b/>
          <w:bCs/>
        </w:rPr>
      </w:pPr>
      <w:r w:rsidRPr="00822C3A">
        <w:rPr>
          <w:b/>
          <w:bCs/>
        </w:rPr>
        <w:t xml:space="preserve">“Select one or a group of </w:t>
      </w:r>
      <w:r w:rsidR="00717836">
        <w:rPr>
          <w:b/>
          <w:bCs/>
        </w:rPr>
        <w:t>sources/</w:t>
      </w:r>
      <w:r w:rsidRPr="00822C3A">
        <w:rPr>
          <w:b/>
          <w:bCs/>
        </w:rPr>
        <w:t>facilities” option:</w:t>
      </w:r>
    </w:p>
    <w:p w14:paraId="37673EE8" w14:textId="241ECA91" w:rsidR="00ED6DFC" w:rsidRDefault="00ED6DFC" w:rsidP="009552F9">
      <w:pPr>
        <w:pStyle w:val="Arrow"/>
        <w:numPr>
          <w:ilvl w:val="0"/>
          <w:numId w:val="16"/>
        </w:numPr>
        <w:spacing w:before="0" w:after="0"/>
        <w:ind w:left="1418" w:hanging="567"/>
      </w:pPr>
      <w:r>
        <w:t>S</w:t>
      </w:r>
      <w:r w:rsidRPr="00D33B20">
        <w:t xml:space="preserve">elect </w:t>
      </w:r>
      <w:r>
        <w:rPr>
          <w:rFonts w:hint="eastAsia"/>
        </w:rPr>
        <w:t>one</w:t>
      </w:r>
      <w:r>
        <w:t xml:space="preserve"> or more sector</w:t>
      </w:r>
      <w:r w:rsidR="00FC5F9C">
        <w:t xml:space="preserve"> group</w:t>
      </w:r>
      <w:r w:rsidR="00D606B1">
        <w:t>s</w:t>
      </w:r>
      <w:r w:rsidR="00FC5F9C">
        <w:t xml:space="preserve"> of </w:t>
      </w:r>
      <w:r w:rsidRPr="00D33B20">
        <w:t>facilit</w:t>
      </w:r>
      <w:r w:rsidR="00DA24CE">
        <w:t>ies</w:t>
      </w:r>
      <w:r>
        <w:t>;</w:t>
      </w:r>
    </w:p>
    <w:p w14:paraId="0EE51882" w14:textId="1AD0BE83" w:rsidR="00ED6DFC" w:rsidRDefault="00ED6DFC" w:rsidP="009552F9">
      <w:pPr>
        <w:pStyle w:val="Arrow"/>
        <w:numPr>
          <w:ilvl w:val="0"/>
          <w:numId w:val="16"/>
        </w:numPr>
        <w:spacing w:before="0" w:after="0"/>
        <w:ind w:left="1418" w:hanging="567"/>
      </w:pPr>
      <w:r>
        <w:t>Check</w:t>
      </w:r>
      <w:r w:rsidRPr="00D33B20">
        <w:t xml:space="preserve"> those </w:t>
      </w:r>
      <w:r w:rsidR="00FC5F9C">
        <w:t>facilit</w:t>
      </w:r>
      <w:r w:rsidR="00D606B1">
        <w:t>ies</w:t>
      </w:r>
      <w:r w:rsidRPr="00D33B20">
        <w:t xml:space="preserve"> of interest from the left panel</w:t>
      </w:r>
      <w:r>
        <w:t>;</w:t>
      </w:r>
    </w:p>
    <w:p w14:paraId="05E9FEFC" w14:textId="6BEED00E" w:rsidR="00ED6DFC" w:rsidRDefault="00ED6DFC" w:rsidP="009552F9">
      <w:pPr>
        <w:pStyle w:val="Arrow"/>
        <w:numPr>
          <w:ilvl w:val="0"/>
          <w:numId w:val="16"/>
        </w:numPr>
        <w:spacing w:before="0" w:after="0"/>
        <w:ind w:left="1418" w:hanging="567"/>
      </w:pPr>
      <w:r>
        <w:t>Click</w:t>
      </w:r>
      <w:r w:rsidR="00DA24CE">
        <w:t xml:space="preserve"> </w:t>
      </w:r>
      <w:bookmarkStart w:id="265" w:name="_Hlk129365436"/>
      <w:r w:rsidR="00DA24CE">
        <w:t>the</w:t>
      </w:r>
      <w:r>
        <w:t xml:space="preserve"> </w:t>
      </w:r>
      <w:bookmarkEnd w:id="265"/>
      <w:r>
        <w:t>“&gt;” button or “&gt;&gt;”</w:t>
      </w:r>
      <w:r w:rsidRPr="00D33B20">
        <w:t xml:space="preserve"> to </w:t>
      </w:r>
      <w:r>
        <w:t xml:space="preserve">move those </w:t>
      </w:r>
      <w:r w:rsidR="00FC5F9C">
        <w:t>facilities</w:t>
      </w:r>
      <w:r w:rsidRPr="00D33B20">
        <w:t xml:space="preserve"> of interest</w:t>
      </w:r>
      <w:r>
        <w:t xml:space="preserve"> to </w:t>
      </w:r>
      <w:r w:rsidRPr="00D33B20">
        <w:t>the right panel</w:t>
      </w:r>
      <w:r>
        <w:t xml:space="preserve">; </w:t>
      </w:r>
    </w:p>
    <w:p w14:paraId="7CE7AF28" w14:textId="53EAA626" w:rsidR="00ED6DFC" w:rsidRDefault="00ED6DFC" w:rsidP="009552F9">
      <w:pPr>
        <w:pStyle w:val="Arrow"/>
        <w:numPr>
          <w:ilvl w:val="0"/>
          <w:numId w:val="16"/>
        </w:numPr>
        <w:spacing w:before="0" w:after="0"/>
        <w:ind w:left="1418" w:hanging="567"/>
      </w:pPr>
      <w:r>
        <w:t>C</w:t>
      </w:r>
      <w:r w:rsidRPr="00D33B20">
        <w:t xml:space="preserve">lick “Apply”. </w:t>
      </w:r>
    </w:p>
    <w:p w14:paraId="49566BA1" w14:textId="453DEF08" w:rsidR="006212EC" w:rsidRPr="00822C3A" w:rsidRDefault="006212EC" w:rsidP="005C65F6">
      <w:pPr>
        <w:pStyle w:val="Arrow"/>
        <w:numPr>
          <w:ilvl w:val="0"/>
          <w:numId w:val="10"/>
        </w:numPr>
        <w:ind w:left="851" w:firstLine="0"/>
        <w:rPr>
          <w:b/>
          <w:bCs/>
        </w:rPr>
      </w:pPr>
      <w:bookmarkStart w:id="266" w:name="_Hlk129339848"/>
      <w:r w:rsidRPr="00822C3A">
        <w:rPr>
          <w:b/>
          <w:bCs/>
        </w:rPr>
        <w:t>“Select one or a group of</w:t>
      </w:r>
      <w:r>
        <w:rPr>
          <w:b/>
          <w:bCs/>
        </w:rPr>
        <w:t xml:space="preserve"> CE</w:t>
      </w:r>
      <w:r w:rsidR="00F5236A">
        <w:rPr>
          <w:b/>
          <w:bCs/>
        </w:rPr>
        <w:t>J</w:t>
      </w:r>
      <w:r>
        <w:rPr>
          <w:b/>
          <w:bCs/>
        </w:rPr>
        <w:t>ST-Disadvantaged communities</w:t>
      </w:r>
      <w:r w:rsidRPr="00822C3A">
        <w:rPr>
          <w:b/>
          <w:bCs/>
        </w:rPr>
        <w:t>:</w:t>
      </w:r>
    </w:p>
    <w:bookmarkEnd w:id="266"/>
    <w:p w14:paraId="136BD92E" w14:textId="56BA3DAE" w:rsidR="006212EC" w:rsidRDefault="006336AF" w:rsidP="005C65F6">
      <w:pPr>
        <w:pStyle w:val="Arrow"/>
        <w:numPr>
          <w:ilvl w:val="0"/>
          <w:numId w:val="45"/>
        </w:numPr>
        <w:spacing w:before="0" w:after="0"/>
        <w:ind w:leftChars="430" w:left="1599" w:hanging="567"/>
      </w:pPr>
      <w:r>
        <w:t>S</w:t>
      </w:r>
      <w:r w:rsidRPr="006336AF">
        <w:t>elect C</w:t>
      </w:r>
      <w:r>
        <w:t>EJ</w:t>
      </w:r>
      <w:r w:rsidRPr="006336AF">
        <w:t>ST census tracts via</w:t>
      </w:r>
      <w:r w:rsidR="00DA24CE">
        <w:t xml:space="preserve"> the</w:t>
      </w:r>
      <w:r w:rsidRPr="006336AF">
        <w:t xml:space="preserve"> “Filter” function</w:t>
      </w:r>
      <w:r w:rsidR="006212EC">
        <w:t>;</w:t>
      </w:r>
    </w:p>
    <w:p w14:paraId="2B777D73" w14:textId="4F36F96D" w:rsidR="006212EC" w:rsidRDefault="006212EC" w:rsidP="005C65F6">
      <w:pPr>
        <w:pStyle w:val="Arrow"/>
        <w:numPr>
          <w:ilvl w:val="0"/>
          <w:numId w:val="45"/>
        </w:numPr>
        <w:spacing w:before="0" w:after="0"/>
        <w:ind w:leftChars="430" w:left="1599" w:hanging="567"/>
      </w:pPr>
      <w:r>
        <w:t>Check</w:t>
      </w:r>
      <w:r w:rsidRPr="00D33B20">
        <w:t xml:space="preserve"> those </w:t>
      </w:r>
      <w:r w:rsidR="006336AF">
        <w:t>communitie</w:t>
      </w:r>
      <w:r>
        <w:t>s</w:t>
      </w:r>
      <w:r w:rsidRPr="00D33B20">
        <w:t xml:space="preserve"> of interest from the left panel</w:t>
      </w:r>
      <w:r>
        <w:t>;</w:t>
      </w:r>
    </w:p>
    <w:p w14:paraId="2214600C" w14:textId="27AF48FC" w:rsidR="006212EC" w:rsidRDefault="006212EC" w:rsidP="006336AF">
      <w:pPr>
        <w:pStyle w:val="Arrow"/>
        <w:numPr>
          <w:ilvl w:val="0"/>
          <w:numId w:val="45"/>
        </w:numPr>
        <w:spacing w:before="0" w:after="0"/>
        <w:ind w:leftChars="430" w:left="1599" w:hanging="567"/>
      </w:pPr>
      <w:r>
        <w:t xml:space="preserve">Click </w:t>
      </w:r>
      <w:r w:rsidR="00DA24CE">
        <w:t xml:space="preserve">the </w:t>
      </w:r>
      <w:r>
        <w:t>“&gt;” button or “&gt;&gt;”</w:t>
      </w:r>
      <w:r w:rsidRPr="00D33B20">
        <w:t xml:space="preserve"> to </w:t>
      </w:r>
      <w:r>
        <w:t xml:space="preserve">move those </w:t>
      </w:r>
      <w:r w:rsidR="006336AF">
        <w:t>communities</w:t>
      </w:r>
      <w:r w:rsidRPr="00D33B20">
        <w:t xml:space="preserve"> of interest</w:t>
      </w:r>
      <w:r>
        <w:t xml:space="preserve"> to </w:t>
      </w:r>
      <w:r w:rsidRPr="00D33B20">
        <w:t>the right panel</w:t>
      </w:r>
      <w:r>
        <w:t xml:space="preserve">; </w:t>
      </w:r>
    </w:p>
    <w:p w14:paraId="0216C51D" w14:textId="77777777" w:rsidR="006336AF" w:rsidRDefault="006336AF" w:rsidP="005C65F6">
      <w:pPr>
        <w:pStyle w:val="Arrow"/>
        <w:numPr>
          <w:ilvl w:val="0"/>
          <w:numId w:val="45"/>
        </w:numPr>
        <w:spacing w:before="0" w:after="0"/>
        <w:ind w:leftChars="430" w:left="1599" w:hanging="567"/>
      </w:pPr>
      <w:r>
        <w:t>C</w:t>
      </w:r>
      <w:r w:rsidRPr="00D33B20">
        <w:t xml:space="preserve">lick “Apply”. </w:t>
      </w:r>
    </w:p>
    <w:p w14:paraId="25AE4A38" w14:textId="0424F2CB" w:rsidR="00C12EB0" w:rsidRPr="00C12EB0" w:rsidRDefault="00C12EB0" w:rsidP="005C65F6">
      <w:pPr>
        <w:pStyle w:val="af9"/>
        <w:numPr>
          <w:ilvl w:val="0"/>
          <w:numId w:val="10"/>
        </w:numPr>
        <w:spacing w:before="120" w:after="120"/>
        <w:ind w:left="851" w:firstLineChars="0" w:firstLine="0"/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>“</w:t>
      </w:r>
      <w:r w:rsidRPr="00C12EB0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>Select user-defined locations” option:</w:t>
      </w:r>
    </w:p>
    <w:p w14:paraId="5E9063F8" w14:textId="30D5D1D5" w:rsidR="00D87CB3" w:rsidRPr="00D87CB3" w:rsidRDefault="00D87CB3">
      <w:pPr>
        <w:pStyle w:val="Arrow"/>
        <w:numPr>
          <w:ilvl w:val="0"/>
          <w:numId w:val="0"/>
        </w:numPr>
        <w:ind w:left="851"/>
        <w:rPr>
          <w:b/>
          <w:bCs/>
        </w:rPr>
      </w:pPr>
      <w:r>
        <w:t>This option includes “Census tracts” and “Latitude/Longitude” options.</w:t>
      </w:r>
    </w:p>
    <w:p w14:paraId="47DA58A1" w14:textId="0B13571C" w:rsidR="00B61482" w:rsidRPr="00822C3A" w:rsidRDefault="00B61482" w:rsidP="00D87CB3">
      <w:pPr>
        <w:pStyle w:val="Arrow"/>
        <w:numPr>
          <w:ilvl w:val="0"/>
          <w:numId w:val="39"/>
        </w:numPr>
        <w:rPr>
          <w:b/>
          <w:bCs/>
        </w:rPr>
      </w:pPr>
      <w:r w:rsidRPr="00822C3A">
        <w:rPr>
          <w:b/>
          <w:bCs/>
        </w:rPr>
        <w:t>“</w:t>
      </w:r>
      <w:r w:rsidR="00D87CB3" w:rsidRPr="00D87CB3">
        <w:rPr>
          <w:b/>
          <w:bCs/>
        </w:rPr>
        <w:t>Census tracts</w:t>
      </w:r>
      <w:r w:rsidRPr="00822C3A">
        <w:rPr>
          <w:b/>
          <w:bCs/>
        </w:rPr>
        <w:t>” option:</w:t>
      </w:r>
    </w:p>
    <w:p w14:paraId="1E8702E4" w14:textId="77777777" w:rsidR="00B61482" w:rsidRDefault="00B61482" w:rsidP="00B61482">
      <w:pPr>
        <w:pStyle w:val="Arrow"/>
        <w:numPr>
          <w:ilvl w:val="0"/>
          <w:numId w:val="14"/>
        </w:numPr>
        <w:spacing w:before="0" w:after="0"/>
        <w:ind w:left="1418" w:hanging="567"/>
      </w:pPr>
      <w:r>
        <w:lastRenderedPageBreak/>
        <w:t>S</w:t>
      </w:r>
      <w:r w:rsidRPr="00D33B20">
        <w:t xml:space="preserve">elect those census tracts of interest into the left list panel by clicking them on </w:t>
      </w:r>
      <w:r>
        <w:t xml:space="preserve">the </w:t>
      </w:r>
      <w:r w:rsidRPr="00D33B20">
        <w:t>map</w:t>
      </w:r>
      <w:r>
        <w:t>;</w:t>
      </w:r>
    </w:p>
    <w:p w14:paraId="3C86959B" w14:textId="77777777" w:rsidR="00B61482" w:rsidRDefault="00B61482" w:rsidP="00B61482">
      <w:pPr>
        <w:pStyle w:val="Arrow"/>
        <w:numPr>
          <w:ilvl w:val="0"/>
          <w:numId w:val="14"/>
        </w:numPr>
        <w:spacing w:before="0" w:after="0"/>
        <w:ind w:left="1418" w:hanging="567"/>
      </w:pPr>
      <w:r>
        <w:t>C</w:t>
      </w:r>
      <w:r w:rsidRPr="00D33B20">
        <w:t>hoose one or a group of census tracts to the right panel</w:t>
      </w:r>
      <w:r>
        <w:t xml:space="preserve"> by clicking “&gt;” or “&gt;&gt;”; Note that, “&gt;” will move those checked items in the left panel to the right panel, while “&gt;&gt;” will move all sites from the left to the right panel; “&lt;” will clear those checked items from the right panel, while “&lt;&lt;” will clear all sites from the right panel;</w:t>
      </w:r>
    </w:p>
    <w:p w14:paraId="2CF13411" w14:textId="2AB0FBD3" w:rsidR="00B61482" w:rsidRPr="00B61482" w:rsidRDefault="00B61482" w:rsidP="00B61482">
      <w:pPr>
        <w:pStyle w:val="Arrow"/>
        <w:numPr>
          <w:ilvl w:val="0"/>
          <w:numId w:val="14"/>
        </w:numPr>
        <w:spacing w:before="0" w:after="0"/>
        <w:ind w:left="1418" w:hanging="567"/>
      </w:pPr>
      <w:r w:rsidRPr="00D33B20">
        <w:t xml:space="preserve"> </w:t>
      </w:r>
      <w:r>
        <w:t>C</w:t>
      </w:r>
      <w:r w:rsidRPr="00D33B20">
        <w:t>lick the “Apply”</w:t>
      </w:r>
      <w:r>
        <w:t xml:space="preserve"> button to conduct</w:t>
      </w:r>
      <w:r w:rsidRPr="00D33B20">
        <w:t xml:space="preserve"> proximity analysis.</w:t>
      </w:r>
    </w:p>
    <w:p w14:paraId="632D54D6" w14:textId="77777777" w:rsidR="003B0BF9" w:rsidRPr="003B0BF9" w:rsidRDefault="00C7658F" w:rsidP="003B0BF9">
      <w:pPr>
        <w:pStyle w:val="Arrow"/>
        <w:numPr>
          <w:ilvl w:val="0"/>
          <w:numId w:val="39"/>
        </w:numPr>
        <w:rPr>
          <w:b/>
          <w:bCs/>
        </w:rPr>
      </w:pPr>
      <w:r w:rsidRPr="008C51DF">
        <w:rPr>
          <w:b/>
          <w:bCs/>
        </w:rPr>
        <w:t>“</w:t>
      </w:r>
      <w:r w:rsidR="00737DA7">
        <w:rPr>
          <w:b/>
          <w:bCs/>
        </w:rPr>
        <w:t>Latitude/Longitude</w:t>
      </w:r>
      <w:r w:rsidRPr="008C51DF">
        <w:rPr>
          <w:b/>
          <w:bCs/>
        </w:rPr>
        <w:t>” option</w:t>
      </w:r>
      <w:r w:rsidR="005F70C7" w:rsidRPr="008C51DF">
        <w:rPr>
          <w:b/>
          <w:bCs/>
        </w:rPr>
        <w:t>:</w:t>
      </w:r>
      <w:r w:rsidRPr="003B0BF9">
        <w:rPr>
          <w:b/>
          <w:bCs/>
        </w:rPr>
        <w:t xml:space="preserve"> </w:t>
      </w:r>
    </w:p>
    <w:p w14:paraId="2B4D57C6" w14:textId="44ED88D3" w:rsidR="003B0BF9" w:rsidRDefault="003B0BF9" w:rsidP="003B0BF9">
      <w:pPr>
        <w:pStyle w:val="Arrow"/>
        <w:numPr>
          <w:ilvl w:val="0"/>
          <w:numId w:val="42"/>
        </w:numPr>
        <w:spacing w:before="0" w:after="0"/>
      </w:pPr>
      <w:r>
        <w:t xml:space="preserve">Input </w:t>
      </w:r>
      <w:r w:rsidRPr="003B0BF9">
        <w:t>one or a group of Latitude/Longitude</w:t>
      </w:r>
      <w:r>
        <w:t xml:space="preserve"> of interest in the textbox.</w:t>
      </w:r>
      <w:r w:rsidRPr="003B0BF9">
        <w:t xml:space="preserve"> </w:t>
      </w:r>
      <w:r>
        <w:t xml:space="preserve">Note that </w:t>
      </w:r>
      <w:r w:rsidRPr="00D33B20">
        <w:t xml:space="preserve">the input latitude/longitude should be separated by commas and each point should be separated by semicolons, e.g., </w:t>
      </w:r>
      <w:r w:rsidRPr="003B0BF9">
        <w:t>30.01,</w:t>
      </w:r>
      <w:r w:rsidR="000D7472">
        <w:t xml:space="preserve"> </w:t>
      </w:r>
      <w:r w:rsidRPr="003B0BF9">
        <w:t>-90.61; 30.26,</w:t>
      </w:r>
      <w:r w:rsidR="000D7472">
        <w:t xml:space="preserve"> </w:t>
      </w:r>
      <w:r w:rsidRPr="003B0BF9">
        <w:t>-90.95; 30.51,</w:t>
      </w:r>
      <w:r w:rsidR="000D7472">
        <w:t xml:space="preserve"> </w:t>
      </w:r>
      <w:r w:rsidRPr="003B0BF9">
        <w:t>-91.23</w:t>
      </w:r>
      <w:r>
        <w:t>.</w:t>
      </w:r>
    </w:p>
    <w:p w14:paraId="3D9449A8" w14:textId="45BD4516" w:rsidR="003B0BF9" w:rsidRDefault="003B0BF9" w:rsidP="003B0BF9">
      <w:pPr>
        <w:pStyle w:val="Arrow"/>
        <w:numPr>
          <w:ilvl w:val="0"/>
          <w:numId w:val="42"/>
        </w:numPr>
        <w:spacing w:before="0" w:after="0"/>
      </w:pPr>
      <w:r>
        <w:t>C</w:t>
      </w:r>
      <w:r w:rsidRPr="00D33B20">
        <w:t xml:space="preserve">lick “Apply”. </w:t>
      </w:r>
    </w:p>
    <w:p w14:paraId="542CB3D1" w14:textId="5D74A9CA" w:rsidR="00C023E2" w:rsidRPr="00D33B20" w:rsidRDefault="007364C4" w:rsidP="00C023E2">
      <w:pPr>
        <w:pStyle w:val="Arrow"/>
        <w:keepNext/>
        <w:widowControl/>
        <w:numPr>
          <w:ilvl w:val="0"/>
          <w:numId w:val="0"/>
        </w:numPr>
        <w:spacing w:beforeLines="100" w:before="240" w:after="0"/>
        <w:ind w:left="170"/>
        <w:jc w:val="center"/>
      </w:pPr>
      <w:r>
        <w:rPr>
          <w:noProof/>
        </w:rPr>
        <w:drawing>
          <wp:inline distT="0" distB="0" distL="0" distR="0" wp14:anchorId="0AF582DB" wp14:editId="693A9FD9">
            <wp:extent cx="5150485" cy="3440891"/>
            <wp:effectExtent l="0" t="0" r="0" b="7620"/>
            <wp:docPr id="82" name="图片 82">
              <a:extLst xmlns:a="http://schemas.openxmlformats.org/drawingml/2006/main">
                <a:ext uri="{FF2B5EF4-FFF2-40B4-BE49-F238E27FC236}">
                  <a16:creationId xmlns:a16="http://schemas.microsoft.com/office/drawing/2014/main" id="{2CAE05AF-7754-C8E1-BACD-B401B8988F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>
                      <a:extLst>
                        <a:ext uri="{FF2B5EF4-FFF2-40B4-BE49-F238E27FC236}">
                          <a16:creationId xmlns:a16="http://schemas.microsoft.com/office/drawing/2014/main" id="{2CAE05AF-7754-C8E1-BACD-B401B8988F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59371" cy="344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B51F05">
        <w:rPr>
          <w:noProof/>
        </w:rPr>
        <w:t xml:space="preserve"> </w:t>
      </w:r>
    </w:p>
    <w:p w14:paraId="51FB2F05" w14:textId="5B519302" w:rsidR="00C023E2" w:rsidRDefault="00A16487" w:rsidP="00C023E2">
      <w:pPr>
        <w:pStyle w:val="a3"/>
        <w:ind w:left="170"/>
      </w:pPr>
      <w:bookmarkStart w:id="267" w:name="_Ref129354751"/>
      <w:bookmarkStart w:id="268" w:name="_Toc129366543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29</w:t>
        </w:r>
      </w:fldSimple>
      <w:bookmarkEnd w:id="267"/>
      <w:r w:rsidRPr="00D33B20">
        <w:t xml:space="preserve"> </w:t>
      </w:r>
      <w:r w:rsidR="00C023E2" w:rsidRPr="00D33B20">
        <w:t>Set the “Radius of Analysis”</w:t>
      </w:r>
      <w:bookmarkEnd w:id="268"/>
    </w:p>
    <w:p w14:paraId="722136BF" w14:textId="454F9926" w:rsidR="00450CA4" w:rsidRPr="00C023E2" w:rsidRDefault="008C51DF" w:rsidP="00C023E2">
      <w:pPr>
        <w:pStyle w:val="5"/>
      </w:pPr>
      <w:bookmarkStart w:id="269" w:name="_Hlk100586917"/>
      <w:r w:rsidRPr="00C023E2">
        <w:lastRenderedPageBreak/>
        <w:t xml:space="preserve">“Create individual Sites” </w:t>
      </w:r>
      <w:r w:rsidR="00C0349E">
        <w:t>O</w:t>
      </w:r>
      <w:r w:rsidRPr="00C023E2">
        <w:t>ption</w:t>
      </w:r>
      <w:bookmarkStart w:id="270" w:name="_Hlk100244419"/>
    </w:p>
    <w:bookmarkEnd w:id="269"/>
    <w:p w14:paraId="3BED42E1" w14:textId="2451920E" w:rsidR="00117709" w:rsidRDefault="001D2426" w:rsidP="00C023E2">
      <w:pPr>
        <w:pStyle w:val="Arrow"/>
        <w:numPr>
          <w:ilvl w:val="0"/>
          <w:numId w:val="0"/>
        </w:numPr>
      </w:pPr>
      <w:r>
        <w:tab/>
      </w:r>
      <w:r w:rsidR="00C023E2">
        <w:t xml:space="preserve">There are two functions </w:t>
      </w:r>
      <w:r w:rsidR="007D3612">
        <w:t>named</w:t>
      </w:r>
      <w:r w:rsidR="007D3612" w:rsidRPr="00F110FA">
        <w:rPr>
          <w:rFonts w:hint="eastAsia"/>
        </w:rPr>
        <w:t xml:space="preserve"> </w:t>
      </w:r>
      <w:r w:rsidR="007D3612" w:rsidRPr="00F110FA">
        <w:t>“</w:t>
      </w:r>
      <w:r w:rsidR="00C023E2" w:rsidRPr="00F110FA">
        <w:t>Create individual Sites” and “Create National Sites Table”</w:t>
      </w:r>
      <w:r w:rsidR="00C023E2">
        <w:t xml:space="preserve"> as shown in the red box in </w:t>
      </w:r>
      <w:r w:rsidR="00A16487">
        <w:fldChar w:fldCharType="begin"/>
      </w:r>
      <w:r w:rsidR="00A16487">
        <w:instrText xml:space="preserve"> REF _Ref129354043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30</w:t>
      </w:r>
      <w:r w:rsidR="00A16487">
        <w:fldChar w:fldCharType="end"/>
      </w:r>
      <w:r w:rsidR="00C023E2">
        <w:t>.</w:t>
      </w:r>
      <w:r w:rsidR="007D3612" w:rsidRPr="007D3612">
        <w:t xml:space="preserve"> “Create individual Sites” option</w:t>
      </w:r>
      <w:r w:rsidR="007D3612">
        <w:t xml:space="preserve"> </w:t>
      </w:r>
      <w:r w:rsidR="00117709" w:rsidRPr="00117709">
        <w:t>provide</w:t>
      </w:r>
      <w:r w:rsidR="00242B58">
        <w:t>s</w:t>
      </w:r>
      <w:r w:rsidR="00117709" w:rsidRPr="00117709">
        <w:t xml:space="preserve"> the capabilities to generate a new summary report/table for the individual sites </w:t>
      </w:r>
      <w:bookmarkEnd w:id="270"/>
      <w:r w:rsidR="00117709" w:rsidRPr="00117709">
        <w:t>(state-wide or CBSA-wide) selected in the grouping (monitors, sources/sectors,</w:t>
      </w:r>
      <w:r w:rsidR="006336AF">
        <w:t xml:space="preserve"> </w:t>
      </w:r>
      <w:r w:rsidR="006336AF" w:rsidRPr="006336AF">
        <w:t>CEJST-Disadvantaged communities</w:t>
      </w:r>
      <w:r w:rsidR="006336AF">
        <w:t>,</w:t>
      </w:r>
      <w:r w:rsidR="00117709" w:rsidRPr="00117709">
        <w:t xml:space="preserve"> census tracts, locations). </w:t>
      </w:r>
    </w:p>
    <w:p w14:paraId="7F1BE666" w14:textId="685CD835" w:rsidR="00C023E2" w:rsidRDefault="00CF69EB" w:rsidP="00C023E2">
      <w:pPr>
        <w:jc w:val="center"/>
        <w:rPr>
          <w:rFonts w:eastAsiaTheme="minorEastAsia"/>
          <w:lang w:eastAsia="zh-CN"/>
        </w:rPr>
      </w:pPr>
      <w:r>
        <w:rPr>
          <w:noProof/>
        </w:rPr>
        <w:drawing>
          <wp:inline distT="0" distB="0" distL="0" distR="0" wp14:anchorId="63D93840" wp14:editId="7CCEDA09">
            <wp:extent cx="5258469" cy="4037319"/>
            <wp:effectExtent l="0" t="0" r="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469" cy="403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0C4" w:rsidRPr="005160C4">
        <w:rPr>
          <w:noProof/>
        </w:rPr>
        <w:t xml:space="preserve"> </w:t>
      </w:r>
      <w:r w:rsidR="00C023E2" w:rsidRPr="00117709">
        <w:rPr>
          <w:noProof/>
        </w:rPr>
        <w:t xml:space="preserve">  </w:t>
      </w:r>
    </w:p>
    <w:p w14:paraId="4D84EA43" w14:textId="4CDF6124" w:rsidR="00C023E2" w:rsidRPr="00117709" w:rsidRDefault="00A16487" w:rsidP="00C023E2">
      <w:pPr>
        <w:pStyle w:val="a3"/>
        <w:rPr>
          <w:sz w:val="24"/>
          <w:szCs w:val="28"/>
        </w:rPr>
      </w:pPr>
      <w:bookmarkStart w:id="271" w:name="_Ref129354043"/>
      <w:bookmarkStart w:id="272" w:name="_Toc129366544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30</w:t>
        </w:r>
      </w:fldSimple>
      <w:bookmarkEnd w:id="271"/>
      <w:r w:rsidRPr="00D33B20">
        <w:t xml:space="preserve"> </w:t>
      </w:r>
      <w:r w:rsidR="00C023E2">
        <w:t xml:space="preserve">The “Select Sites” </w:t>
      </w:r>
      <w:r w:rsidR="00C0349E">
        <w:t>M</w:t>
      </w:r>
      <w:r w:rsidR="00C023E2">
        <w:t>odule</w:t>
      </w:r>
      <w:bookmarkEnd w:id="272"/>
    </w:p>
    <w:p w14:paraId="5F520D25" w14:textId="0604021F" w:rsidR="00450CA4" w:rsidRPr="00C023E2" w:rsidRDefault="008C51DF" w:rsidP="00C023E2">
      <w:pPr>
        <w:pStyle w:val="5"/>
      </w:pPr>
      <w:bookmarkStart w:id="273" w:name="_Ref101708848"/>
      <w:r w:rsidRPr="00C023E2">
        <w:t xml:space="preserve">“Create National Sites Table” </w:t>
      </w:r>
      <w:r w:rsidR="00C0349E">
        <w:t>O</w:t>
      </w:r>
      <w:r w:rsidRPr="00C023E2">
        <w:t>ption</w:t>
      </w:r>
      <w:bookmarkEnd w:id="273"/>
    </w:p>
    <w:p w14:paraId="02D42BBE" w14:textId="122A6B1C" w:rsidR="00CF69EB" w:rsidRDefault="001D2426" w:rsidP="00C023E2">
      <w:pPr>
        <w:pStyle w:val="Arrow"/>
        <w:numPr>
          <w:ilvl w:val="0"/>
          <w:numId w:val="0"/>
        </w:numPr>
      </w:pPr>
      <w:r>
        <w:tab/>
      </w:r>
      <w:r w:rsidR="00770D36" w:rsidRPr="00770D36">
        <w:t>This function provides the capabilities to generate a new summary report/table for the individual sites</w:t>
      </w:r>
      <w:r w:rsidR="00770D36">
        <w:t xml:space="preserve"> (nation-wide)</w:t>
      </w:r>
      <w:r w:rsidR="00C60380">
        <w:t xml:space="preserve"> and “N</w:t>
      </w:r>
      <w:r w:rsidR="00C60380" w:rsidRPr="00C60380">
        <w:t xml:space="preserve">ational &amp; </w:t>
      </w:r>
      <w:r w:rsidR="00C60380">
        <w:t>S</w:t>
      </w:r>
      <w:r w:rsidR="00C60380" w:rsidRPr="00C60380">
        <w:t>tate avg</w:t>
      </w:r>
      <w:r w:rsidR="00C60380">
        <w:t>. T</w:t>
      </w:r>
      <w:r w:rsidR="00C60380" w:rsidRPr="00C60380">
        <w:t>able</w:t>
      </w:r>
      <w:r w:rsidR="00C60380">
        <w:t>” (as shown in the red box in</w:t>
      </w:r>
      <w:r w:rsidR="00E40148">
        <w:t xml:space="preserve"> </w:t>
      </w:r>
      <w:r w:rsidR="00A16487">
        <w:fldChar w:fldCharType="begin"/>
      </w:r>
      <w:r w:rsidR="00A16487">
        <w:instrText xml:space="preserve"> REF _Ref129354063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31</w:t>
      </w:r>
      <w:r w:rsidR="00A16487">
        <w:fldChar w:fldCharType="end"/>
      </w:r>
      <w:r w:rsidR="00C60380">
        <w:t>)</w:t>
      </w:r>
      <w:r w:rsidR="00CB30E8">
        <w:t xml:space="preserve">. The </w:t>
      </w:r>
      <w:r w:rsidR="00CB30E8" w:rsidRPr="00770D36">
        <w:t>individual sites</w:t>
      </w:r>
      <w:r w:rsidR="00CB30E8">
        <w:t xml:space="preserve"> table in this option </w:t>
      </w:r>
      <w:r w:rsidR="00B3403C">
        <w:t xml:space="preserve">provides </w:t>
      </w:r>
      <w:r w:rsidR="00DA24CE">
        <w:t>“</w:t>
      </w:r>
      <w:r w:rsidR="00B3403C" w:rsidRPr="00117709">
        <w:t>summary report/table</w:t>
      </w:r>
      <w:r w:rsidR="00DA24CE">
        <w:t>”</w:t>
      </w:r>
      <w:r w:rsidR="00B3403C" w:rsidRPr="00117709">
        <w:t xml:space="preserve"> </w:t>
      </w:r>
      <w:r w:rsidR="00B3403C">
        <w:t xml:space="preserve">for all sites in the </w:t>
      </w:r>
      <w:r w:rsidR="00B3403C" w:rsidRPr="00B3403C">
        <w:t>continental United States</w:t>
      </w:r>
      <w:r w:rsidR="00B3403C">
        <w:t>, which is</w:t>
      </w:r>
      <w:r w:rsidR="00DA24CE">
        <w:t xml:space="preserve"> the</w:t>
      </w:r>
      <w:r w:rsidR="00B3403C">
        <w:t xml:space="preserve"> same as that in the </w:t>
      </w:r>
      <w:r w:rsidR="00B3403C" w:rsidRPr="00B3403C">
        <w:t>“Create individual Sites” option</w:t>
      </w:r>
      <w:r w:rsidR="00B3403C">
        <w:t>. “N</w:t>
      </w:r>
      <w:r w:rsidR="00B3403C" w:rsidRPr="00C60380">
        <w:t xml:space="preserve">ational &amp; </w:t>
      </w:r>
      <w:r w:rsidR="00B3403C">
        <w:t>S</w:t>
      </w:r>
      <w:r w:rsidR="00B3403C" w:rsidRPr="00C60380">
        <w:t>tate avg</w:t>
      </w:r>
      <w:r w:rsidR="00B3403C">
        <w:t>. T</w:t>
      </w:r>
      <w:r w:rsidR="00B3403C" w:rsidRPr="00C60380">
        <w:t>able</w:t>
      </w:r>
      <w:r w:rsidR="00B3403C">
        <w:t>” will</w:t>
      </w:r>
      <w:r w:rsidR="007C5CA7">
        <w:t xml:space="preserve"> list</w:t>
      </w:r>
      <w:r w:rsidR="00B3403C">
        <w:t xml:space="preserve"> </w:t>
      </w:r>
      <w:r w:rsidR="007C5CA7">
        <w:t xml:space="preserve">national and state average for </w:t>
      </w:r>
      <w:r w:rsidR="009004F6">
        <w:t xml:space="preserve">demographic indicators (e.g., </w:t>
      </w:r>
      <w:r w:rsidR="00CA4EAC">
        <w:t>People of Color</w:t>
      </w:r>
      <w:r w:rsidR="009004F6">
        <w:t xml:space="preserve">, </w:t>
      </w:r>
      <w:r w:rsidR="009004F6" w:rsidRPr="009004F6">
        <w:t>Low-income</w:t>
      </w:r>
      <w:r w:rsidR="009004F6">
        <w:t xml:space="preserve">, </w:t>
      </w:r>
      <w:r w:rsidR="009004F6" w:rsidRPr="009004F6">
        <w:t>Linguistic Isolation</w:t>
      </w:r>
      <w:r w:rsidR="009004F6">
        <w:t xml:space="preserve">, </w:t>
      </w:r>
      <w:r w:rsidR="004F40EF">
        <w:t>etc.</w:t>
      </w:r>
      <w:r w:rsidR="009004F6">
        <w:t>),</w:t>
      </w:r>
      <w:r w:rsidR="009004F6" w:rsidRPr="009004F6">
        <w:t xml:space="preserve"> AQ </w:t>
      </w:r>
      <w:r w:rsidR="009004F6">
        <w:t>m</w:t>
      </w:r>
      <w:r w:rsidR="009004F6" w:rsidRPr="009004F6">
        <w:t>ortality</w:t>
      </w:r>
      <w:r w:rsidR="009004F6">
        <w:t>/morbidity</w:t>
      </w:r>
      <w:r w:rsidR="009004F6" w:rsidRPr="009004F6">
        <w:t xml:space="preserve"> </w:t>
      </w:r>
      <w:r w:rsidR="009004F6">
        <w:t>r</w:t>
      </w:r>
      <w:r w:rsidR="009004F6" w:rsidRPr="009004F6">
        <w:t>isk</w:t>
      </w:r>
      <w:r w:rsidR="00AB1173">
        <w:t>,</w:t>
      </w:r>
      <w:r w:rsidR="009004F6">
        <w:t xml:space="preserve"> and AQ fused concentration. U</w:t>
      </w:r>
      <w:r w:rsidR="00BC227C">
        <w:t>sers can click the “</w:t>
      </w:r>
      <w:r w:rsidR="00C42A7B">
        <w:t>color legend</w:t>
      </w:r>
      <w:r w:rsidR="00BC227C">
        <w:t xml:space="preserve">” </w:t>
      </w:r>
      <w:r w:rsidR="00C42A7B">
        <w:t>cells</w:t>
      </w:r>
      <w:r w:rsidR="00BC227C">
        <w:t xml:space="preserve"> (as shown in the </w:t>
      </w:r>
      <w:r w:rsidR="00C42A7B">
        <w:t>green</w:t>
      </w:r>
      <w:r w:rsidR="00BC227C">
        <w:t xml:space="preserve"> box in </w:t>
      </w:r>
      <w:r w:rsidR="004D618D">
        <w:fldChar w:fldCharType="begin"/>
      </w:r>
      <w:r w:rsidR="004D618D">
        <w:instrText xml:space="preserve"> REF _Ref129354063 \h </w:instrText>
      </w:r>
      <w:r w:rsidR="004D618D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31</w:t>
      </w:r>
      <w:r w:rsidR="004D618D">
        <w:fldChar w:fldCharType="end"/>
      </w:r>
      <w:r w:rsidR="00BC227C">
        <w:t>) to</w:t>
      </w:r>
      <w:r w:rsidR="009004F6">
        <w:t xml:space="preserve"> set the scale of highlighted numbers</w:t>
      </w:r>
      <w:r w:rsidR="00770D36">
        <w:t>.</w:t>
      </w:r>
    </w:p>
    <w:p w14:paraId="33BCF614" w14:textId="7E4BA208" w:rsidR="00C42A7B" w:rsidRDefault="00CF69EB" w:rsidP="00C42A7B">
      <w:pPr>
        <w:pStyle w:val="Arrow"/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58891AD8" wp14:editId="6E5794D7">
            <wp:extent cx="4088076" cy="2906947"/>
            <wp:effectExtent l="0" t="0" r="8255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944" cy="292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365382" w14:textId="36940325" w:rsidR="00E40148" w:rsidRDefault="00A16487" w:rsidP="00E40148">
      <w:pPr>
        <w:pStyle w:val="a3"/>
      </w:pPr>
      <w:bookmarkStart w:id="274" w:name="_Ref129354063"/>
      <w:bookmarkStart w:id="275" w:name="_Toc129366545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31</w:t>
        </w:r>
      </w:fldSimple>
      <w:bookmarkEnd w:id="274"/>
      <w:r w:rsidRPr="00D33B20">
        <w:t xml:space="preserve"> </w:t>
      </w:r>
      <w:r w:rsidR="00E40148">
        <w:rPr>
          <w:rFonts w:hint="eastAsia"/>
        </w:rPr>
        <w:t>N</w:t>
      </w:r>
      <w:r w:rsidR="00E40148">
        <w:t xml:space="preserve">ational </w:t>
      </w:r>
      <w:r w:rsidR="009A1C1D">
        <w:t>S</w:t>
      </w:r>
      <w:r w:rsidR="00E40148">
        <w:t xml:space="preserve">ites </w:t>
      </w:r>
      <w:r w:rsidR="009A1C1D">
        <w:t>T</w:t>
      </w:r>
      <w:r w:rsidR="00E40148">
        <w:t>able</w:t>
      </w:r>
      <w:bookmarkEnd w:id="275"/>
    </w:p>
    <w:p w14:paraId="3FD42810" w14:textId="0CCE99C6" w:rsidR="005E7554" w:rsidRPr="00073E50" w:rsidRDefault="00873778" w:rsidP="005E7554">
      <w:pPr>
        <w:pStyle w:val="Arrow"/>
        <w:ind w:leftChars="178" w:left="849" w:hangingChars="175" w:hanging="422"/>
        <w:rPr>
          <w:b/>
          <w:bCs/>
        </w:rPr>
      </w:pPr>
      <w:r>
        <w:rPr>
          <w:b/>
          <w:bCs/>
        </w:rPr>
        <w:t>Confi</w:t>
      </w:r>
      <w:r w:rsidR="0030106B">
        <w:rPr>
          <w:b/>
          <w:bCs/>
        </w:rPr>
        <w:t>gure Legend</w:t>
      </w:r>
      <w:r w:rsidRPr="006F259D">
        <w:rPr>
          <w:b/>
          <w:bCs/>
        </w:rPr>
        <w:t xml:space="preserve">: </w:t>
      </w:r>
      <w:r w:rsidR="00F120E6">
        <w:t xml:space="preserve">With this function, users can </w:t>
      </w:r>
      <w:r w:rsidR="00F120E6" w:rsidRPr="00F120E6">
        <w:t xml:space="preserve">define the highlighted </w:t>
      </w:r>
      <w:r w:rsidR="003C22DC">
        <w:t>percen</w:t>
      </w:r>
      <w:r w:rsidR="00F120E6" w:rsidRPr="00F120E6">
        <w:t>tile</w:t>
      </w:r>
      <w:r w:rsidR="00F120E6">
        <w:t xml:space="preserve"> in the table (such as “</w:t>
      </w:r>
      <w:r w:rsidR="00F120E6" w:rsidRPr="00F120E6">
        <w:t>National sites table</w:t>
      </w:r>
      <w:r w:rsidR="00F120E6">
        <w:t>”, “Individual sites table” or “Summary Table”). As shown in the red box in</w:t>
      </w:r>
      <w:r w:rsidR="00A16487">
        <w:t xml:space="preserve"> </w:t>
      </w:r>
      <w:r w:rsidR="00A16487">
        <w:fldChar w:fldCharType="begin"/>
      </w:r>
      <w:r w:rsidR="00A16487">
        <w:instrText xml:space="preserve"> REF _Ref129354080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32</w:t>
      </w:r>
      <w:r w:rsidR="00A16487">
        <w:fldChar w:fldCharType="end"/>
      </w:r>
      <w:r w:rsidR="00F120E6">
        <w:t xml:space="preserve">, users can </w:t>
      </w:r>
      <w:r w:rsidR="005E7554">
        <w:t>s</w:t>
      </w:r>
      <w:r w:rsidR="00F120E6" w:rsidRPr="00F120E6">
        <w:t xml:space="preserve">et max. &amp; min. values and click the “Rebuild” button to rebuild the color </w:t>
      </w:r>
      <w:r w:rsidR="00945FF9" w:rsidRPr="00F120E6">
        <w:t>legend</w:t>
      </w:r>
      <w:r w:rsidR="00945FF9">
        <w:t xml:space="preserve"> or</w:t>
      </w:r>
      <w:r w:rsidR="005E7554">
        <w:t xml:space="preserve"> customize the numerical range for each color legend (as shown in the green box), and then click the “Apply” or “OK” button to apply the setting to the table. </w:t>
      </w:r>
      <w:r w:rsidR="00945FF9">
        <w:t>Users</w:t>
      </w:r>
      <w:r w:rsidR="005E7554">
        <w:t xml:space="preserve"> can</w:t>
      </w:r>
      <w:r w:rsidR="00945FF9">
        <w:t xml:space="preserve"> also</w:t>
      </w:r>
      <w:r w:rsidR="005E7554">
        <w:t xml:space="preserve"> check or uncheck the</w:t>
      </w:r>
      <w:r w:rsidR="003A20D9">
        <w:t xml:space="preserve"> “</w:t>
      </w:r>
      <w:r w:rsidR="00945FF9">
        <w:t>S</w:t>
      </w:r>
      <w:r w:rsidR="003A20D9">
        <w:t xml:space="preserve">how </w:t>
      </w:r>
      <w:r w:rsidR="00945FF9">
        <w:t>L</w:t>
      </w:r>
      <w:r w:rsidR="003A20D9">
        <w:t xml:space="preserve">egend” option (as shown in the orange box in </w:t>
      </w:r>
      <w:r w:rsidR="00A16487">
        <w:fldChar w:fldCharType="begin"/>
      </w:r>
      <w:r w:rsidR="00A16487">
        <w:instrText xml:space="preserve"> REF _Ref129354080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32</w:t>
      </w:r>
      <w:r w:rsidR="00A16487">
        <w:fldChar w:fldCharType="end"/>
      </w:r>
      <w:r w:rsidR="003A20D9">
        <w:t>) to display/hide the color legend</w:t>
      </w:r>
      <w:r w:rsidR="00073E50">
        <w:t xml:space="preserve"> in the table</w:t>
      </w:r>
      <w:r w:rsidR="003A20D9">
        <w:t>.</w:t>
      </w:r>
    </w:p>
    <w:p w14:paraId="32CE506E" w14:textId="77777777" w:rsidR="00073E50" w:rsidRDefault="00073E50" w:rsidP="00073E50">
      <w:pPr>
        <w:pStyle w:val="Arrow"/>
        <w:numPr>
          <w:ilvl w:val="0"/>
          <w:numId w:val="0"/>
        </w:numPr>
        <w:ind w:left="426"/>
        <w:jc w:val="center"/>
        <w:rPr>
          <w:rFonts w:eastAsia="黑体"/>
          <w:i/>
          <w:sz w:val="20"/>
          <w:szCs w:val="20"/>
        </w:rPr>
      </w:pPr>
      <w:r>
        <w:rPr>
          <w:b/>
          <w:bCs/>
          <w:noProof/>
        </w:rPr>
        <w:lastRenderedPageBreak/>
        <w:drawing>
          <wp:inline distT="0" distB="0" distL="0" distR="0" wp14:anchorId="7E3F0F5E" wp14:editId="0473048E">
            <wp:extent cx="2731135" cy="3462655"/>
            <wp:effectExtent l="0" t="0" r="0" b="444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200278" w14:textId="6CEDEBB6" w:rsidR="00073E50" w:rsidRPr="00073E50" w:rsidRDefault="00A16487" w:rsidP="00073E50">
      <w:pPr>
        <w:pStyle w:val="a3"/>
      </w:pPr>
      <w:bookmarkStart w:id="276" w:name="_Ref129354080"/>
      <w:bookmarkStart w:id="277" w:name="_Toc129366546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32</w:t>
        </w:r>
      </w:fldSimple>
      <w:bookmarkEnd w:id="276"/>
      <w:r w:rsidRPr="00D33B20">
        <w:t xml:space="preserve"> </w:t>
      </w:r>
      <w:r w:rsidR="00073E50" w:rsidRPr="00073E50">
        <w:rPr>
          <w:rFonts w:hint="eastAsia"/>
        </w:rPr>
        <w:t>C</w:t>
      </w:r>
      <w:r w:rsidR="00073E50" w:rsidRPr="00073E50">
        <w:t xml:space="preserve">onfigure </w:t>
      </w:r>
      <w:r w:rsidR="009A1C1D">
        <w:t>L</w:t>
      </w:r>
      <w:r w:rsidR="00073E50" w:rsidRPr="00073E50">
        <w:t xml:space="preserve">egend for </w:t>
      </w:r>
      <w:r w:rsidR="009A1C1D">
        <w:t>T</w:t>
      </w:r>
      <w:r w:rsidR="00073E50" w:rsidRPr="00073E50">
        <w:t>ables</w:t>
      </w:r>
      <w:bookmarkEnd w:id="277"/>
    </w:p>
    <w:p w14:paraId="4F9C4453" w14:textId="520E357B" w:rsidR="00743E03" w:rsidRPr="00570554" w:rsidRDefault="00743E03" w:rsidP="00570554">
      <w:pPr>
        <w:pStyle w:val="4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70554">
        <w:rPr>
          <w:rFonts w:ascii="Times New Roman" w:hAnsi="Times New Roman" w:cs="Times New Roman"/>
          <w:sz w:val="24"/>
          <w:szCs w:val="24"/>
        </w:rPr>
        <w:t>Summary Table/Plot</w:t>
      </w:r>
    </w:p>
    <w:p w14:paraId="1507A1E5" w14:textId="66B96AF5" w:rsidR="002C1827" w:rsidRDefault="001D2426" w:rsidP="00A01708">
      <w:pPr>
        <w:spacing w:line="360" w:lineRule="auto"/>
        <w:jc w:val="both"/>
        <w:rPr>
          <w:rFonts w:eastAsiaTheme="minorEastAsia"/>
          <w:color w:val="000000" w:themeColor="text1"/>
          <w:kern w:val="2"/>
          <w:szCs w:val="28"/>
          <w:lang w:eastAsia="zh-CN"/>
        </w:rPr>
      </w:pPr>
      <w:r>
        <w:tab/>
      </w:r>
      <w:r w:rsidR="00C13462" w:rsidRPr="00D33B20">
        <w:t>The summary table/plot will help to cross-examine the potential linkages of</w:t>
      </w:r>
      <w:r w:rsidR="009A1DAA">
        <w:t xml:space="preserve"> </w:t>
      </w:r>
      <w:r w:rsidR="00C13462" w:rsidRPr="00D33B20">
        <w:t>multi-pollutant</w:t>
      </w:r>
      <w:r w:rsidR="009A1DAA">
        <w:t xml:space="preserve"> ambient concentration and </w:t>
      </w:r>
      <w:r w:rsidR="009A1DAA" w:rsidRPr="00D33B20">
        <w:t>risks</w:t>
      </w:r>
      <w:r w:rsidR="00C13462" w:rsidRPr="00D33B20">
        <w:t xml:space="preserve"> (PM</w:t>
      </w:r>
      <w:r w:rsidR="00C13462" w:rsidRPr="00D33B20">
        <w:rPr>
          <w:vertAlign w:val="subscript"/>
        </w:rPr>
        <w:t>2.5</w:t>
      </w:r>
      <w:r w:rsidR="00C13462" w:rsidRPr="00D33B20">
        <w:t xml:space="preserve">, </w:t>
      </w:r>
      <w:r w:rsidR="003B0BF9">
        <w:t>Ozone</w:t>
      </w:r>
      <w:r w:rsidR="00C13462" w:rsidRPr="00D33B20">
        <w:t xml:space="preserve">, and Air toxics), demographic and socio-economic data (population, </w:t>
      </w:r>
      <w:r w:rsidR="00912414">
        <w:t>p</w:t>
      </w:r>
      <w:r w:rsidR="00912414" w:rsidRPr="00912414">
        <w:t>eople of color</w:t>
      </w:r>
      <w:r w:rsidR="00912414">
        <w:t>\</w:t>
      </w:r>
      <w:r w:rsidR="00C13462" w:rsidRPr="00D33B20">
        <w:t>, low income, etc.), and climate risks.</w:t>
      </w:r>
      <w:r w:rsidR="002C1827">
        <w:t xml:space="preserve"> </w:t>
      </w:r>
      <w:r w:rsidR="002C1827" w:rsidRPr="002C1827">
        <w:t xml:space="preserve">This </w:t>
      </w:r>
      <w:r w:rsidR="002C1827" w:rsidRPr="00D33B20">
        <w:t xml:space="preserve">summary table/plot </w:t>
      </w:r>
      <w:r w:rsidR="002C1827">
        <w:rPr>
          <w:rFonts w:eastAsiaTheme="minorEastAsia"/>
          <w:color w:val="000000" w:themeColor="text1"/>
          <w:kern w:val="2"/>
          <w:szCs w:val="28"/>
          <w:lang w:eastAsia="zh-CN"/>
        </w:rPr>
        <w:t>calculates</w:t>
      </w:r>
      <w:r w:rsidR="002C1827" w:rsidRPr="002C1827">
        <w:rPr>
          <w:rFonts w:eastAsiaTheme="minorEastAsia"/>
          <w:color w:val="000000" w:themeColor="text1"/>
          <w:kern w:val="2"/>
          <w:szCs w:val="28"/>
          <w:lang w:eastAsia="zh-CN"/>
        </w:rPr>
        <w:t xml:space="preserve"> summaries of</w:t>
      </w:r>
      <w:r w:rsidR="002C1827">
        <w:rPr>
          <w:rFonts w:eastAsiaTheme="minorEastAsia"/>
          <w:color w:val="000000" w:themeColor="text1"/>
          <w:kern w:val="2"/>
          <w:szCs w:val="28"/>
          <w:lang w:eastAsia="zh-CN"/>
        </w:rPr>
        <w:t xml:space="preserve"> </w:t>
      </w:r>
      <w:r w:rsidR="002C1827" w:rsidRPr="00D33B20">
        <w:t>multi-pollutant risks</w:t>
      </w:r>
      <w:r w:rsidR="002C1827">
        <w:t xml:space="preserve"> and EJ </w:t>
      </w:r>
      <w:r w:rsidR="001226F8">
        <w:t xml:space="preserve">data </w:t>
      </w:r>
      <w:r w:rsidR="001226F8" w:rsidRPr="001226F8">
        <w:t>by population-weighting the</w:t>
      </w:r>
      <w:r w:rsidR="0056701D">
        <w:t xml:space="preserve"> </w:t>
      </w:r>
      <w:r w:rsidR="001226F8" w:rsidRPr="001226F8">
        <w:t>values</w:t>
      </w:r>
      <w:r w:rsidR="0056701D">
        <w:t xml:space="preserve"> of those census tracts within </w:t>
      </w:r>
      <w:r w:rsidR="00AB1173">
        <w:t xml:space="preserve">the </w:t>
      </w:r>
      <w:r w:rsidR="0056701D">
        <w:t>specified radius.</w:t>
      </w:r>
      <w:r w:rsidR="00A73EDF" w:rsidRPr="00A73EDF">
        <w:t xml:space="preserve"> Ambient concentrations are summarized by </w:t>
      </w:r>
      <w:r w:rsidR="00C412BF">
        <w:t>equal-</w:t>
      </w:r>
      <w:r w:rsidR="00A73EDF" w:rsidRPr="00A73EDF">
        <w:t>weighting the tract values</w:t>
      </w:r>
      <w:r w:rsidR="00C412BF">
        <w:t xml:space="preserve">.                                                </w:t>
      </w:r>
    </w:p>
    <w:p w14:paraId="6F5A162A" w14:textId="3897C25D" w:rsidR="00C13462" w:rsidRPr="004A1960" w:rsidRDefault="00D577BC" w:rsidP="006F259D">
      <w:pPr>
        <w:pStyle w:val="Arrow"/>
        <w:ind w:leftChars="178" w:left="849" w:hangingChars="175" w:hanging="422"/>
        <w:rPr>
          <w:b/>
          <w:bCs/>
        </w:rPr>
      </w:pPr>
      <w:r w:rsidRPr="006F259D">
        <w:rPr>
          <w:b/>
          <w:bCs/>
        </w:rPr>
        <w:t xml:space="preserve">Summary Table: </w:t>
      </w:r>
      <w:r w:rsidR="006F259D" w:rsidRPr="006F259D">
        <w:rPr>
          <w:rFonts w:hint="eastAsia"/>
        </w:rPr>
        <w:t>A</w:t>
      </w:r>
      <w:r w:rsidR="006F259D" w:rsidRPr="006F259D">
        <w:t xml:space="preserve">s shown in </w:t>
      </w:r>
      <w:r w:rsidR="00A16487">
        <w:fldChar w:fldCharType="begin"/>
      </w:r>
      <w:r w:rsidR="00A16487">
        <w:instrText xml:space="preserve"> REF _Ref129354121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33</w:t>
      </w:r>
      <w:r w:rsidR="00A16487">
        <w:fldChar w:fldCharType="end"/>
      </w:r>
      <w:r w:rsidR="00695827" w:rsidRPr="006F259D">
        <w:t xml:space="preserve">, users can set the radius of analysis and the threshold of air toxics to show the summary results for </w:t>
      </w:r>
      <w:r w:rsidR="002D0101" w:rsidRPr="006F259D">
        <w:t xml:space="preserve">the </w:t>
      </w:r>
      <w:r w:rsidR="00695827" w:rsidRPr="006F259D">
        <w:t>selected point within</w:t>
      </w:r>
      <w:r w:rsidR="00AB1173">
        <w:t xml:space="preserve"> the</w:t>
      </w:r>
      <w:r w:rsidR="00695827" w:rsidRPr="006F259D">
        <w:t xml:space="preserve"> radius</w:t>
      </w:r>
      <w:r w:rsidR="002459D1" w:rsidRPr="006F259D">
        <w:t>, and comparisons showing how a selected area compares to the relevant county, CBSA, State, EPA region, or the nation as a whole.</w:t>
      </w:r>
      <w:r w:rsidR="00453BE7" w:rsidRPr="006F259D">
        <w:t xml:space="preserve"> </w:t>
      </w:r>
      <w:r w:rsidR="002459D1" w:rsidRPr="006F259D">
        <w:t>C</w:t>
      </w:r>
      <w:r w:rsidR="00453BE7" w:rsidRPr="006F259D">
        <w:t xml:space="preserve">lick </w:t>
      </w:r>
      <w:r w:rsidR="002D0101" w:rsidRPr="006F259D">
        <w:t xml:space="preserve">the </w:t>
      </w:r>
      <w:r w:rsidR="00453BE7" w:rsidRPr="006F259D">
        <w:t>“</w:t>
      </w:r>
      <w:r w:rsidR="00945FF9">
        <w:t>O</w:t>
      </w:r>
      <w:r w:rsidR="00453BE7" w:rsidRPr="006F259D">
        <w:t xml:space="preserve">utput” button to export the summary table as </w:t>
      </w:r>
      <w:r w:rsidR="002D0101" w:rsidRPr="006F259D">
        <w:t xml:space="preserve">an </w:t>
      </w:r>
      <w:r w:rsidR="00453BE7" w:rsidRPr="006F259D">
        <w:t xml:space="preserve">excel file (*.xlsx). </w:t>
      </w:r>
    </w:p>
    <w:p w14:paraId="5C5D19B2" w14:textId="0129B3DF" w:rsidR="004A1960" w:rsidRDefault="00114511" w:rsidP="00114511">
      <w:pPr>
        <w:pStyle w:val="Arrow"/>
        <w:numPr>
          <w:ilvl w:val="0"/>
          <w:numId w:val="36"/>
        </w:numPr>
      </w:pPr>
      <w:r w:rsidRPr="00114511">
        <w:t>As</w:t>
      </w:r>
      <w:r>
        <w:t xml:space="preserve"> shown in the green box in </w:t>
      </w:r>
      <w:r w:rsidR="00A16487">
        <w:fldChar w:fldCharType="begin"/>
      </w:r>
      <w:r w:rsidR="00A16487">
        <w:instrText xml:space="preserve"> REF _Ref129354121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33</w:t>
      </w:r>
      <w:r w:rsidR="00A16487">
        <w:fldChar w:fldCharType="end"/>
      </w:r>
      <w:r>
        <w:t xml:space="preserve">, the “color legend” function </w:t>
      </w:r>
      <w:r w:rsidRPr="00114511">
        <w:t>is detailed in</w:t>
      </w:r>
      <w:r w:rsidR="001618A2">
        <w:t xml:space="preserve"> </w:t>
      </w:r>
      <w:r w:rsidR="001618A2">
        <w:fldChar w:fldCharType="begin"/>
      </w:r>
      <w:r w:rsidR="001618A2">
        <w:instrText xml:space="preserve"> REF _Ref101708848 \r \h </w:instrText>
      </w:r>
      <w:r w:rsidR="001618A2">
        <w:fldChar w:fldCharType="separate"/>
      </w:r>
      <w:r w:rsidR="00250E24">
        <w:t>4.2.3.2.2</w:t>
      </w:r>
      <w:r w:rsidR="001618A2">
        <w:fldChar w:fldCharType="end"/>
      </w:r>
      <w:r w:rsidRPr="00114511">
        <w:t>.</w:t>
      </w:r>
    </w:p>
    <w:p w14:paraId="77FB7F8B" w14:textId="4B9DDDB6" w:rsidR="001618A2" w:rsidRPr="00114511" w:rsidRDefault="001618A2" w:rsidP="00114511">
      <w:pPr>
        <w:pStyle w:val="Arrow"/>
        <w:numPr>
          <w:ilvl w:val="0"/>
          <w:numId w:val="36"/>
        </w:numPr>
      </w:pPr>
      <w:r>
        <w:rPr>
          <w:rFonts w:hint="eastAsia"/>
        </w:rPr>
        <w:lastRenderedPageBreak/>
        <w:t>A</w:t>
      </w:r>
      <w:r>
        <w:t xml:space="preserve">s shown in the red box in </w:t>
      </w:r>
      <w:r w:rsidR="004D618D">
        <w:fldChar w:fldCharType="begin"/>
      </w:r>
      <w:r w:rsidR="004D618D">
        <w:instrText xml:space="preserve"> REF _Ref129354121 \h </w:instrText>
      </w:r>
      <w:r w:rsidR="004D618D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33</w:t>
      </w:r>
      <w:r w:rsidR="004D618D">
        <w:fldChar w:fldCharType="end"/>
      </w:r>
      <w:r w:rsidR="004731FD">
        <w:t xml:space="preserve">, the “top </w:t>
      </w:r>
      <w:r w:rsidR="000B301B">
        <w:t>air toxic</w:t>
      </w:r>
      <w:r w:rsidR="004731FD">
        <w:t xml:space="preserve"> risk drivers” within </w:t>
      </w:r>
      <w:r w:rsidR="00AB1173">
        <w:t xml:space="preserve">the </w:t>
      </w:r>
      <w:r w:rsidR="004731FD">
        <w:t xml:space="preserve">radius </w:t>
      </w:r>
      <w:r w:rsidR="00412124">
        <w:t xml:space="preserve">for the selected point(s) </w:t>
      </w:r>
      <w:r w:rsidR="004731FD">
        <w:t xml:space="preserve">are displayed in the </w:t>
      </w:r>
      <w:r w:rsidR="00AD1D9B">
        <w:t xml:space="preserve">summary </w:t>
      </w:r>
      <w:r w:rsidR="004731FD">
        <w:t>table.</w:t>
      </w:r>
    </w:p>
    <w:p w14:paraId="089EFF6F" w14:textId="6AB5A841" w:rsidR="006F259D" w:rsidRDefault="0089617F" w:rsidP="00D067C2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>
        <w:rPr>
          <w:noProof/>
        </w:rPr>
        <w:drawing>
          <wp:inline distT="0" distB="0" distL="0" distR="0" wp14:anchorId="14BDD57C" wp14:editId="4A48B7DE">
            <wp:extent cx="5103885" cy="4523464"/>
            <wp:effectExtent l="0" t="0" r="1905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197" cy="4534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B9EB3D" w14:textId="70B389FC" w:rsidR="006F259D" w:rsidRPr="00D33B20" w:rsidRDefault="00A16487" w:rsidP="006F259D">
      <w:pPr>
        <w:pStyle w:val="a3"/>
      </w:pPr>
      <w:bookmarkStart w:id="278" w:name="_Ref129354121"/>
      <w:bookmarkStart w:id="279" w:name="_Toc129366547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33</w:t>
        </w:r>
      </w:fldSimple>
      <w:bookmarkEnd w:id="278"/>
      <w:r w:rsidRPr="00D33B20">
        <w:t xml:space="preserve"> </w:t>
      </w:r>
      <w:r w:rsidR="006F259D" w:rsidRPr="00D33B20">
        <w:t>The Summary Table</w:t>
      </w:r>
      <w:bookmarkEnd w:id="279"/>
    </w:p>
    <w:p w14:paraId="12E8F61A" w14:textId="702350F9" w:rsidR="00453BE7" w:rsidRPr="00D33B20" w:rsidRDefault="00C13462" w:rsidP="00033743">
      <w:pPr>
        <w:pStyle w:val="Arrow"/>
        <w:ind w:leftChars="178" w:left="849" w:hangingChars="175" w:hanging="422"/>
      </w:pPr>
      <w:r w:rsidRPr="00D33B20">
        <w:rPr>
          <w:b/>
          <w:bCs/>
        </w:rPr>
        <w:t>Summary Plot</w:t>
      </w:r>
      <w:r w:rsidRPr="00D33B20">
        <w:t>:</w:t>
      </w:r>
      <w:r>
        <w:t xml:space="preserve"> </w:t>
      </w:r>
      <w:r w:rsidR="00453BE7" w:rsidRPr="00D33B20">
        <w:t xml:space="preserve">In the summary plot, users can select one or more indicators to plot the summary results for </w:t>
      </w:r>
      <w:r w:rsidR="002D0101" w:rsidRPr="00D33B20">
        <w:rPr>
          <w:rFonts w:hint="eastAsia"/>
        </w:rPr>
        <w:t>the</w:t>
      </w:r>
      <w:r w:rsidR="002D0101" w:rsidRPr="00D33B20">
        <w:t xml:space="preserve"> </w:t>
      </w:r>
      <w:r w:rsidR="00453BE7" w:rsidRPr="00D33B20">
        <w:t>selected point</w:t>
      </w:r>
      <w:r w:rsidR="002D0101" w:rsidRPr="00D33B20">
        <w:t xml:space="preserve"> </w:t>
      </w:r>
      <w:r w:rsidR="00453BE7" w:rsidRPr="00D33B20">
        <w:t xml:space="preserve">within </w:t>
      </w:r>
      <w:r w:rsidR="002D0101" w:rsidRPr="00D33B20">
        <w:t xml:space="preserve">a </w:t>
      </w:r>
      <w:r w:rsidR="00453BE7" w:rsidRPr="00D33B20">
        <w:t>radius, county/CBSA/State/EPA Region</w:t>
      </w:r>
      <w:r w:rsidR="002D0101" w:rsidRPr="00D33B20">
        <w:t>,</w:t>
      </w:r>
      <w:r w:rsidR="00453BE7" w:rsidRPr="00D33B20">
        <w:t xml:space="preserve"> and Nation av</w:t>
      </w:r>
      <w:r w:rsidR="00945FF9">
        <w:t>era</w:t>
      </w:r>
      <w:r w:rsidR="00453BE7" w:rsidRPr="00D33B20">
        <w:t>g</w:t>
      </w:r>
      <w:r w:rsidR="00945FF9">
        <w:t>e</w:t>
      </w:r>
      <w:r w:rsidR="00453BE7" w:rsidRPr="00D33B20">
        <w:t xml:space="preserve"> as shown in the red box in </w:t>
      </w:r>
      <w:r w:rsidR="00A16487">
        <w:fldChar w:fldCharType="begin"/>
      </w:r>
      <w:r w:rsidR="00A16487">
        <w:instrText xml:space="preserve"> REF _Ref129354155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34</w:t>
      </w:r>
      <w:r w:rsidR="00A16487">
        <w:fldChar w:fldCharType="end"/>
      </w:r>
      <w:r w:rsidR="00453BE7" w:rsidRPr="00D33B20">
        <w:t>.</w:t>
      </w:r>
    </w:p>
    <w:p w14:paraId="6C5BA4C1" w14:textId="0E488A12" w:rsidR="00016424" w:rsidRPr="00D33B20" w:rsidRDefault="002D0760" w:rsidP="00637759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r>
        <w:rPr>
          <w:noProof/>
        </w:rPr>
        <w:lastRenderedPageBreak/>
        <w:drawing>
          <wp:inline distT="0" distB="0" distL="0" distR="0" wp14:anchorId="7783ACFC" wp14:editId="1E81F47D">
            <wp:extent cx="5243082" cy="2813401"/>
            <wp:effectExtent l="0" t="0" r="0" b="635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713" cy="2825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A8D5CA" w14:textId="15E64D41" w:rsidR="00422FF8" w:rsidRDefault="00A16487" w:rsidP="00637759">
      <w:pPr>
        <w:pStyle w:val="a3"/>
      </w:pPr>
      <w:bookmarkStart w:id="280" w:name="_Ref129354155"/>
      <w:bookmarkStart w:id="281" w:name="_Toc129366548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34</w:t>
        </w:r>
      </w:fldSimple>
      <w:bookmarkEnd w:id="280"/>
      <w:r w:rsidRPr="00D33B20">
        <w:t xml:space="preserve"> </w:t>
      </w:r>
      <w:r w:rsidR="008824B0" w:rsidRPr="00D33B20">
        <w:t>The Summary Plot</w:t>
      </w:r>
      <w:bookmarkEnd w:id="281"/>
    </w:p>
    <w:p w14:paraId="7F232D6B" w14:textId="6902675D" w:rsidR="00C13462" w:rsidRPr="00D33B20" w:rsidRDefault="00C13462" w:rsidP="00C13462">
      <w:pPr>
        <w:pStyle w:val="3"/>
      </w:pPr>
      <w:bookmarkStart w:id="282" w:name="_Toc129359971"/>
      <w:r w:rsidRPr="00C13462">
        <w:t>Attribute Table</w:t>
      </w:r>
      <w:bookmarkEnd w:id="282"/>
    </w:p>
    <w:p w14:paraId="6721EFE5" w14:textId="4CB5B809" w:rsidR="00AD3272" w:rsidRPr="00D33B20" w:rsidRDefault="001D2426" w:rsidP="00A01708">
      <w:pPr>
        <w:spacing w:line="360" w:lineRule="auto"/>
        <w:jc w:val="both"/>
      </w:pPr>
      <w:r>
        <w:tab/>
      </w:r>
      <w:r w:rsidR="00AD3272" w:rsidRPr="00D33B20">
        <w:t xml:space="preserve">Under </w:t>
      </w:r>
      <w:r w:rsidR="00AD3272" w:rsidRPr="00D33B20">
        <w:rPr>
          <w:b/>
        </w:rPr>
        <w:t>Attribute Table</w:t>
      </w:r>
      <w:r w:rsidR="00AD3272" w:rsidRPr="00D33B20">
        <w:t xml:space="preserve">, </w:t>
      </w:r>
      <w:r w:rsidR="000B1EE4" w:rsidRPr="000B1EE4">
        <w:t>count</w:t>
      </w:r>
      <w:r w:rsidR="00945FF9">
        <w:t>y</w:t>
      </w:r>
      <w:r w:rsidR="009E7F6E">
        <w:t xml:space="preserve"> </w:t>
      </w:r>
      <w:r w:rsidR="00965EA6">
        <w:t>or census tract</w:t>
      </w:r>
      <w:r w:rsidR="00EC2BEC">
        <w:t xml:space="preserve"> data</w:t>
      </w:r>
      <w:r w:rsidR="009C4520">
        <w:t>,</w:t>
      </w:r>
      <w:r w:rsidR="000B1EE4" w:rsidRPr="000B1EE4">
        <w:t xml:space="preserve"> which are displayed on the map</w:t>
      </w:r>
      <w:r w:rsidR="009C4520">
        <w:t>,</w:t>
      </w:r>
      <w:r w:rsidR="00AD3272" w:rsidRPr="00D33B20">
        <w:t xml:space="preserve"> will be listed in this table.</w:t>
      </w:r>
      <w:r w:rsidR="009E7F6E">
        <w:t xml:space="preserve"> The</w:t>
      </w:r>
      <w:r w:rsidR="00290E5F">
        <w:t xml:space="preserve"> </w:t>
      </w:r>
      <w:r w:rsidR="00EC2BEC">
        <w:t>data</w:t>
      </w:r>
      <w:r w:rsidR="00290E5F" w:rsidRPr="000B1EE4">
        <w:t xml:space="preserve"> of counties</w:t>
      </w:r>
      <w:r w:rsidR="00290E5F">
        <w:t xml:space="preserve"> will be show</w:t>
      </w:r>
      <w:r w:rsidR="00AB1173">
        <w:t>n</w:t>
      </w:r>
      <w:r w:rsidR="00290E5F">
        <w:t xml:space="preserve"> on </w:t>
      </w:r>
      <w:r w:rsidR="007455CA">
        <w:t xml:space="preserve">the </w:t>
      </w:r>
      <w:r w:rsidR="00290E5F">
        <w:t xml:space="preserve">Map in Data </w:t>
      </w:r>
      <w:r w:rsidR="00290E5F" w:rsidRPr="00290E5F">
        <w:rPr>
          <w:rFonts w:hint="eastAsia"/>
        </w:rPr>
        <w:t>Viewer</w:t>
      </w:r>
      <w:r w:rsidR="00290E5F">
        <w:t xml:space="preserve"> </w:t>
      </w:r>
      <w:r w:rsidR="00290E5F" w:rsidRPr="00290E5F">
        <w:rPr>
          <w:rFonts w:hint="eastAsia"/>
        </w:rPr>
        <w:t>module</w:t>
      </w:r>
      <w:r w:rsidR="00290E5F">
        <w:t>, while that of census tracts will be show</w:t>
      </w:r>
      <w:r w:rsidR="00AB1173">
        <w:t>n</w:t>
      </w:r>
      <w:r w:rsidR="00290E5F">
        <w:t xml:space="preserve"> in </w:t>
      </w:r>
      <w:r w:rsidR="007455CA">
        <w:t xml:space="preserve">the </w:t>
      </w:r>
      <w:r w:rsidR="00290E5F">
        <w:t xml:space="preserve">proximity analysis module. </w:t>
      </w:r>
      <w:r w:rsidR="000B1EE4" w:rsidRPr="000B1EE4">
        <w:t>Users can right-click on the map</w:t>
      </w:r>
      <w:r w:rsidR="000B1EE4">
        <w:t xml:space="preserve"> to launch the table</w:t>
      </w:r>
      <w:r w:rsidR="004C68AC">
        <w:t xml:space="preserve"> (</w:t>
      </w:r>
      <w:r w:rsidR="000B1EE4">
        <w:t>as shown in</w:t>
      </w:r>
      <w:r w:rsidR="00022E43">
        <w:t xml:space="preserve"> </w:t>
      </w:r>
      <w:r w:rsidR="00A16487">
        <w:fldChar w:fldCharType="begin"/>
      </w:r>
      <w:r w:rsidR="00A16487">
        <w:instrText xml:space="preserve"> REF _Ref129354175 \h </w:instrText>
      </w:r>
      <w:r w:rsidR="00A01708">
        <w:instrText xml:space="preserve"> \* MERGEFORMAT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35</w:t>
      </w:r>
      <w:r w:rsidR="00A16487">
        <w:fldChar w:fldCharType="end"/>
      </w:r>
      <w:r w:rsidR="004C68AC">
        <w:t>)</w:t>
      </w:r>
      <w:r w:rsidR="000B1EE4">
        <w:t>.</w:t>
      </w:r>
      <w:r w:rsidR="00F76751" w:rsidRPr="00F76751">
        <w:t xml:space="preserve"> In </w:t>
      </w:r>
      <w:r w:rsidR="00F76751">
        <w:t>this</w:t>
      </w:r>
      <w:r w:rsidR="00F76751" w:rsidRPr="00F76751">
        <w:t xml:space="preserve"> attribute table, you can filter data based on multiple criteria, select </w:t>
      </w:r>
      <w:r w:rsidR="004F40EF" w:rsidRPr="00F76751">
        <w:t>features,</w:t>
      </w:r>
      <w:r w:rsidR="00F76751" w:rsidRPr="00F76751">
        <w:t xml:space="preserve"> zoom to them, and download features to a CSV file that can be opened with spreadsheet software.</w:t>
      </w:r>
      <w:r w:rsidR="00F76751">
        <w:t xml:space="preserve"> </w:t>
      </w:r>
      <w:r w:rsidR="00F76751" w:rsidRPr="00C72799">
        <w:t>Note that by default the table includes only those features</w:t>
      </w:r>
      <w:r w:rsidR="00C72799">
        <w:t xml:space="preserve"> </w:t>
      </w:r>
      <w:r w:rsidR="00F76751" w:rsidRPr="00C72799">
        <w:t xml:space="preserve">that are </w:t>
      </w:r>
      <w:r w:rsidR="009E7F6E" w:rsidRPr="00C72799">
        <w:t>showing in</w:t>
      </w:r>
      <w:r w:rsidR="00F76751" w:rsidRPr="00C72799">
        <w:t xml:space="preserve"> the current map.</w:t>
      </w:r>
    </w:p>
    <w:p w14:paraId="1BFD1616" w14:textId="50FE24BF" w:rsidR="00AD3272" w:rsidRDefault="00AD3272" w:rsidP="00AD3272">
      <w:pPr>
        <w:pStyle w:val="Arrow"/>
        <w:ind w:leftChars="180" w:left="849" w:hangingChars="173" w:hanging="417"/>
      </w:pPr>
      <w:r w:rsidRPr="00D33B20">
        <w:rPr>
          <w:b/>
          <w:bCs/>
        </w:rPr>
        <w:t>Filter</w:t>
      </w:r>
      <w:r w:rsidRPr="00D33B20">
        <w:t xml:space="preserve">: </w:t>
      </w:r>
      <w:r w:rsidR="007455CA">
        <w:t>U</w:t>
      </w:r>
      <w:r w:rsidRPr="00D33B20">
        <w:t>sers can check the option to filter/search/export data according to the field condition.</w:t>
      </w:r>
      <w:r w:rsidR="00C72799">
        <w:t xml:space="preserve"> </w:t>
      </w:r>
      <w:r w:rsidR="00C25FE1">
        <w:t>Below is an example to filter out those data in “NC” state</w:t>
      </w:r>
      <w:r w:rsidR="007455CA">
        <w:t>:</w:t>
      </w:r>
    </w:p>
    <w:p w14:paraId="1BB29333" w14:textId="599C1FDA" w:rsidR="00EC2BEC" w:rsidRPr="008D1D81" w:rsidRDefault="00290E5F" w:rsidP="00C25FE1">
      <w:pPr>
        <w:pStyle w:val="Arrow"/>
        <w:numPr>
          <w:ilvl w:val="7"/>
          <w:numId w:val="32"/>
        </w:numPr>
        <w:rPr>
          <w:szCs w:val="24"/>
        </w:rPr>
      </w:pPr>
      <w:bookmarkStart w:id="283" w:name="_Hlk101707802"/>
      <w:r w:rsidRPr="008D1D81">
        <w:rPr>
          <w:szCs w:val="24"/>
        </w:rPr>
        <w:t>Click on “Filter” in the table header and then</w:t>
      </w:r>
      <w:r w:rsidR="00EC2BEC" w:rsidRPr="008D1D81">
        <w:rPr>
          <w:szCs w:val="24"/>
        </w:rPr>
        <w:t xml:space="preserve"> check “Use filter”. You can</w:t>
      </w:r>
      <w:r w:rsidR="00F0676C" w:rsidRPr="008D1D81">
        <w:rPr>
          <w:szCs w:val="24"/>
        </w:rPr>
        <w:t xml:space="preserve"> also</w:t>
      </w:r>
      <w:r w:rsidR="00EC2BEC" w:rsidRPr="008D1D81">
        <w:rPr>
          <w:szCs w:val="24"/>
        </w:rPr>
        <w:t xml:space="preserve"> click the “</w:t>
      </w:r>
      <w:r w:rsidR="00EC2BEC" w:rsidRPr="008D1D81">
        <w:rPr>
          <w:rFonts w:hint="eastAsia"/>
          <w:szCs w:val="24"/>
        </w:rPr>
        <w:t>Add</w:t>
      </w:r>
      <w:r w:rsidR="00EC2BEC" w:rsidRPr="008D1D81">
        <w:rPr>
          <w:szCs w:val="24"/>
        </w:rPr>
        <w:t>”</w:t>
      </w:r>
      <w:r w:rsidR="008D1D81">
        <w:rPr>
          <w:szCs w:val="24"/>
        </w:rPr>
        <w:t xml:space="preserve"> </w:t>
      </w:r>
      <w:r w:rsidR="00EC2BEC" w:rsidRPr="008D1D81">
        <w:rPr>
          <w:rFonts w:hint="eastAsia"/>
          <w:szCs w:val="24"/>
        </w:rPr>
        <w:t>icon</w:t>
      </w:r>
      <w:r w:rsidR="008D1D81" w:rsidRPr="008D1D81">
        <w:rPr>
          <w:noProof/>
        </w:rPr>
        <w:t xml:space="preserve"> </w:t>
      </w:r>
      <w:r w:rsidR="008D1D81">
        <w:rPr>
          <w:noProof/>
        </w:rPr>
        <w:drawing>
          <wp:inline distT="0" distB="0" distL="0" distR="0" wp14:anchorId="3D6BEBA2" wp14:editId="703B7054">
            <wp:extent cx="152381" cy="180952"/>
            <wp:effectExtent l="0" t="0" r="63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676C" w:rsidRPr="008D1D81">
        <w:rPr>
          <w:szCs w:val="24"/>
        </w:rPr>
        <w:t xml:space="preserve"> on the right</w:t>
      </w:r>
      <w:r w:rsidR="00EC2BEC" w:rsidRPr="008D1D81">
        <w:rPr>
          <w:szCs w:val="24"/>
        </w:rPr>
        <w:t xml:space="preserve"> to add a set of filter criteria</w:t>
      </w:r>
      <w:r w:rsidR="00CD7A3F">
        <w:rPr>
          <w:szCs w:val="24"/>
        </w:rPr>
        <w:t xml:space="preserve"> or c</w:t>
      </w:r>
      <w:r w:rsidR="00CA458D">
        <w:rPr>
          <w:szCs w:val="24"/>
        </w:rPr>
        <w:t xml:space="preserve">lick </w:t>
      </w:r>
      <w:r w:rsidR="00AB1173">
        <w:rPr>
          <w:szCs w:val="24"/>
        </w:rPr>
        <w:t xml:space="preserve">the </w:t>
      </w:r>
      <w:r w:rsidR="00CA458D">
        <w:rPr>
          <w:szCs w:val="24"/>
        </w:rPr>
        <w:t xml:space="preserve">“Remove” icon </w:t>
      </w:r>
      <w:r w:rsidR="00CA458D">
        <w:rPr>
          <w:noProof/>
        </w:rPr>
        <w:drawing>
          <wp:inline distT="0" distB="0" distL="0" distR="0" wp14:anchorId="4591892D" wp14:editId="7B4862E1">
            <wp:extent cx="132864" cy="120638"/>
            <wp:effectExtent l="0" t="0" r="63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b="34423"/>
                    <a:stretch/>
                  </pic:blipFill>
                  <pic:spPr bwMode="auto">
                    <a:xfrm>
                      <a:off x="0" y="0"/>
                      <a:ext cx="134201" cy="121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458D">
        <w:rPr>
          <w:szCs w:val="24"/>
        </w:rPr>
        <w:t xml:space="preserve"> </w:t>
      </w:r>
      <w:r w:rsidR="00AB1173">
        <w:rPr>
          <w:szCs w:val="24"/>
        </w:rPr>
        <w:t xml:space="preserve">to </w:t>
      </w:r>
      <w:r w:rsidR="00CD7A3F">
        <w:rPr>
          <w:szCs w:val="24"/>
        </w:rPr>
        <w:t xml:space="preserve">remove the filter criteria in </w:t>
      </w:r>
      <w:r w:rsidR="00AB1173">
        <w:rPr>
          <w:szCs w:val="24"/>
        </w:rPr>
        <w:t xml:space="preserve">the </w:t>
      </w:r>
      <w:r w:rsidR="00CD7A3F">
        <w:rPr>
          <w:szCs w:val="24"/>
        </w:rPr>
        <w:t>current row.</w:t>
      </w:r>
    </w:p>
    <w:bookmarkEnd w:id="283"/>
    <w:p w14:paraId="701CCA2B" w14:textId="01C39FAA" w:rsidR="00EC2BEC" w:rsidRPr="008D1D81" w:rsidRDefault="00EC2BEC" w:rsidP="00C25FE1">
      <w:pPr>
        <w:pStyle w:val="Arrow"/>
        <w:numPr>
          <w:ilvl w:val="7"/>
          <w:numId w:val="32"/>
        </w:numPr>
        <w:rPr>
          <w:szCs w:val="24"/>
        </w:rPr>
      </w:pPr>
      <w:r w:rsidRPr="008D1D81">
        <w:rPr>
          <w:szCs w:val="24"/>
        </w:rPr>
        <w:t>In the first expression, use the dropdown to choose “</w:t>
      </w:r>
      <w:r w:rsidR="00C72799" w:rsidRPr="008D1D81">
        <w:rPr>
          <w:szCs w:val="24"/>
        </w:rPr>
        <w:t>STATE</w:t>
      </w:r>
      <w:r w:rsidRPr="008D1D81">
        <w:rPr>
          <w:szCs w:val="24"/>
        </w:rPr>
        <w:t>”</w:t>
      </w:r>
      <w:r w:rsidR="00F0676C" w:rsidRPr="008D1D81">
        <w:rPr>
          <w:szCs w:val="24"/>
        </w:rPr>
        <w:t>,</w:t>
      </w:r>
      <w:r w:rsidRPr="008D1D81">
        <w:rPr>
          <w:szCs w:val="24"/>
        </w:rPr>
        <w:t xml:space="preserve"> </w:t>
      </w:r>
      <w:r w:rsidR="00F0676C" w:rsidRPr="008D1D81">
        <w:rPr>
          <w:szCs w:val="24"/>
        </w:rPr>
        <w:t>l</w:t>
      </w:r>
      <w:r w:rsidRPr="008D1D81">
        <w:rPr>
          <w:szCs w:val="24"/>
        </w:rPr>
        <w:t>eave the criteria as “</w:t>
      </w:r>
      <w:r w:rsidR="00F0676C" w:rsidRPr="008D1D81">
        <w:rPr>
          <w:szCs w:val="24"/>
        </w:rPr>
        <w:t>=</w:t>
      </w:r>
      <w:r w:rsidRPr="008D1D81">
        <w:rPr>
          <w:szCs w:val="24"/>
        </w:rPr>
        <w:t xml:space="preserve">” and </w:t>
      </w:r>
      <w:r w:rsidR="00F0676C" w:rsidRPr="008D1D81">
        <w:rPr>
          <w:rFonts w:hint="eastAsia"/>
          <w:szCs w:val="24"/>
        </w:rPr>
        <w:t>input</w:t>
      </w:r>
      <w:r w:rsidR="00F0676C" w:rsidRPr="008D1D81">
        <w:rPr>
          <w:szCs w:val="24"/>
        </w:rPr>
        <w:t xml:space="preserve"> </w:t>
      </w:r>
      <w:r w:rsidRPr="008D1D81">
        <w:rPr>
          <w:szCs w:val="24"/>
        </w:rPr>
        <w:t>“NC” for North Carolina.</w:t>
      </w:r>
    </w:p>
    <w:p w14:paraId="10A1E776" w14:textId="43D64987" w:rsidR="00290E5F" w:rsidRDefault="00290E5F" w:rsidP="00C25FE1">
      <w:pPr>
        <w:pStyle w:val="Arrow"/>
        <w:numPr>
          <w:ilvl w:val="7"/>
          <w:numId w:val="32"/>
        </w:numPr>
        <w:rPr>
          <w:szCs w:val="24"/>
        </w:rPr>
      </w:pPr>
      <w:r w:rsidRPr="008D1D81">
        <w:rPr>
          <w:szCs w:val="24"/>
        </w:rPr>
        <w:t>click “</w:t>
      </w:r>
      <w:r w:rsidR="00F0676C" w:rsidRPr="008D1D81">
        <w:rPr>
          <w:szCs w:val="24"/>
        </w:rPr>
        <w:t>Apply</w:t>
      </w:r>
      <w:r w:rsidRPr="008D1D81">
        <w:rPr>
          <w:szCs w:val="24"/>
        </w:rPr>
        <w:t>”</w:t>
      </w:r>
      <w:r w:rsidR="00C72799" w:rsidRPr="008D1D81">
        <w:rPr>
          <w:szCs w:val="24"/>
        </w:rPr>
        <w:t xml:space="preserve"> and </w:t>
      </w:r>
      <w:r w:rsidR="00F0676C" w:rsidRPr="008D1D81">
        <w:rPr>
          <w:szCs w:val="24"/>
        </w:rPr>
        <w:t xml:space="preserve">then the attribute table </w:t>
      </w:r>
      <w:r w:rsidR="00C72799" w:rsidRPr="008D1D81">
        <w:rPr>
          <w:szCs w:val="24"/>
        </w:rPr>
        <w:t>will show those data in North Carolina based on the current set up thresholds.</w:t>
      </w:r>
    </w:p>
    <w:p w14:paraId="0ECF8DBF" w14:textId="4498CD51" w:rsidR="00CA458D" w:rsidRPr="008D1D81" w:rsidRDefault="00CA458D" w:rsidP="00C25FE1">
      <w:pPr>
        <w:pStyle w:val="Arrow"/>
        <w:numPr>
          <w:ilvl w:val="7"/>
          <w:numId w:val="32"/>
        </w:numPr>
        <w:rPr>
          <w:szCs w:val="24"/>
        </w:rPr>
      </w:pPr>
      <w:r>
        <w:rPr>
          <w:rFonts w:hint="eastAsia"/>
          <w:szCs w:val="24"/>
        </w:rPr>
        <w:t>Click</w:t>
      </w:r>
      <w:r>
        <w:rPr>
          <w:szCs w:val="24"/>
        </w:rPr>
        <w:t xml:space="preserve"> </w:t>
      </w:r>
      <w:r w:rsidR="00CD7A3F">
        <w:rPr>
          <w:szCs w:val="24"/>
        </w:rPr>
        <w:t xml:space="preserve">“Reset” to </w:t>
      </w:r>
      <w:r w:rsidRPr="00CA458D">
        <w:rPr>
          <w:szCs w:val="24"/>
        </w:rPr>
        <w:t xml:space="preserve">remove </w:t>
      </w:r>
      <w:r w:rsidR="00CD7A3F">
        <w:rPr>
          <w:szCs w:val="24"/>
        </w:rPr>
        <w:t>all</w:t>
      </w:r>
      <w:r w:rsidRPr="00CA458D">
        <w:rPr>
          <w:szCs w:val="24"/>
        </w:rPr>
        <w:t xml:space="preserve"> filter</w:t>
      </w:r>
      <w:r w:rsidR="00CD7A3F">
        <w:rPr>
          <w:szCs w:val="24"/>
        </w:rPr>
        <w:t>s</w:t>
      </w:r>
      <w:r w:rsidRPr="00CA458D">
        <w:rPr>
          <w:szCs w:val="24"/>
        </w:rPr>
        <w:t xml:space="preserve"> you applied.</w:t>
      </w:r>
    </w:p>
    <w:p w14:paraId="57450C87" w14:textId="365C53A2" w:rsidR="00AD3272" w:rsidRDefault="00AD3272" w:rsidP="00AD3272">
      <w:pPr>
        <w:pStyle w:val="Arrow"/>
        <w:ind w:leftChars="180" w:left="849" w:hangingChars="173" w:hanging="417"/>
      </w:pPr>
      <w:r w:rsidRPr="009552F9">
        <w:rPr>
          <w:b/>
          <w:bCs/>
        </w:rPr>
        <w:lastRenderedPageBreak/>
        <w:t>Show selected record on map</w:t>
      </w:r>
      <w:r w:rsidRPr="00D33B20">
        <w:t xml:space="preserve">: </w:t>
      </w:r>
      <w:r w:rsidR="007455CA">
        <w:t>U</w:t>
      </w:r>
      <w:r w:rsidRPr="00D33B20">
        <w:t xml:space="preserve">sers are supported to </w:t>
      </w:r>
      <w:r w:rsidRPr="008D1D81">
        <w:rPr>
          <w:b/>
          <w:bCs/>
        </w:rPr>
        <w:t>select</w:t>
      </w:r>
      <w:r w:rsidRPr="00D33B20">
        <w:t xml:space="preserve"> one or more records to show on the map</w:t>
      </w:r>
      <w:r>
        <w:t>.</w:t>
      </w:r>
      <w:r w:rsidR="00F76751">
        <w:t xml:space="preserve"> </w:t>
      </w:r>
      <w:r w:rsidR="00F76751" w:rsidRPr="008D1D81">
        <w:t xml:space="preserve">Double-clicking anywhere in the row of interest will </w:t>
      </w:r>
      <w:r w:rsidR="009E7F6E" w:rsidRPr="008D1D81">
        <w:t>highlight that county or</w:t>
      </w:r>
      <w:r w:rsidR="00F76751" w:rsidRPr="008D1D81">
        <w:t xml:space="preserve"> census tract </w:t>
      </w:r>
      <w:r w:rsidR="00585B62">
        <w:t>on</w:t>
      </w:r>
      <w:r w:rsidR="00F76751" w:rsidRPr="008D1D81">
        <w:t xml:space="preserve"> the map.</w:t>
      </w:r>
    </w:p>
    <w:p w14:paraId="115EE7B4" w14:textId="7E04BBB7" w:rsidR="00AD3272" w:rsidRPr="00A12D8B" w:rsidRDefault="00AD3272" w:rsidP="00A12D8B">
      <w:pPr>
        <w:pStyle w:val="Arrow"/>
        <w:ind w:leftChars="180" w:left="849" w:hangingChars="173" w:hanging="417"/>
      </w:pPr>
      <w:r w:rsidRPr="009552F9">
        <w:rPr>
          <w:b/>
          <w:bCs/>
        </w:rPr>
        <w:t>Output data:</w:t>
      </w:r>
      <w:r w:rsidRPr="00D33B20">
        <w:t xml:space="preserve"> </w:t>
      </w:r>
      <w:r w:rsidR="008D1D81">
        <w:t xml:space="preserve">Click </w:t>
      </w:r>
      <w:r w:rsidR="008D1D81" w:rsidRPr="00D33B20">
        <w:rPr>
          <w:noProof/>
        </w:rPr>
        <w:drawing>
          <wp:inline distT="0" distB="0" distL="0" distR="0" wp14:anchorId="7D2ABF4E" wp14:editId="6BFA14CF">
            <wp:extent cx="223520" cy="227965"/>
            <wp:effectExtent l="0" t="0" r="508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60571" cy="2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1D81">
        <w:t xml:space="preserve"> “Output data” menu </w:t>
      </w:r>
      <w:r w:rsidR="00585B62">
        <w:t>at</w:t>
      </w:r>
      <w:r w:rsidR="008D1D81">
        <w:t xml:space="preserve"> the</w:t>
      </w:r>
      <w:r w:rsidR="00CA458D">
        <w:t xml:space="preserve"> right bottom of this attribute</w:t>
      </w:r>
      <w:r w:rsidR="008D1D81">
        <w:t xml:space="preserve"> table, a menu will </w:t>
      </w:r>
      <w:r w:rsidR="006F259D">
        <w:t>pop up</w:t>
      </w:r>
      <w:r w:rsidR="008D1D81">
        <w:t xml:space="preserve">, and then </w:t>
      </w:r>
      <w:r w:rsidRPr="00D33B20">
        <w:t>users can</w:t>
      </w:r>
      <w:r w:rsidR="00CA458D">
        <w:t xml:space="preserve"> choose “Save current page records to *.csv” or “Save all records to *.csv” to output the data of current page or all pages.</w:t>
      </w:r>
      <w:r w:rsidR="00022E43" w:rsidRPr="00A12D8B">
        <w:rPr>
          <w:noProof/>
        </w:rPr>
        <w:t xml:space="preserve"> </w:t>
      </w:r>
    </w:p>
    <w:p w14:paraId="2C0014D2" w14:textId="1043BE1D" w:rsidR="00A12D8B" w:rsidRPr="00D33B20" w:rsidRDefault="00A12D8B" w:rsidP="00A12D8B">
      <w:pPr>
        <w:pStyle w:val="Arrow"/>
        <w:keepNext/>
        <w:widowControl/>
        <w:numPr>
          <w:ilvl w:val="0"/>
          <w:numId w:val="0"/>
        </w:numPr>
        <w:spacing w:beforeLines="100" w:before="240" w:after="0"/>
        <w:jc w:val="center"/>
      </w:pPr>
      <w:bookmarkStart w:id="284" w:name="_Ref85050144"/>
      <w:r w:rsidRPr="00022E43">
        <w:rPr>
          <w:noProof/>
        </w:rPr>
        <w:drawing>
          <wp:inline distT="0" distB="0" distL="0" distR="0" wp14:anchorId="1493868A" wp14:editId="5279E25B">
            <wp:extent cx="5274310" cy="4558157"/>
            <wp:effectExtent l="0" t="0" r="2540" b="0"/>
            <wp:docPr id="36" name="图片 18">
              <a:extLst xmlns:a="http://schemas.openxmlformats.org/drawingml/2006/main">
                <a:ext uri="{FF2B5EF4-FFF2-40B4-BE49-F238E27FC236}">
                  <a16:creationId xmlns:a16="http://schemas.microsoft.com/office/drawing/2014/main" id="{4985A77F-EDB4-44C6-B57B-AAE15D2549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8">
                      <a:extLst>
                        <a:ext uri="{FF2B5EF4-FFF2-40B4-BE49-F238E27FC236}">
                          <a16:creationId xmlns:a16="http://schemas.microsoft.com/office/drawing/2014/main" id="{4985A77F-EDB4-44C6-B57B-AAE15D2549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8"/>
                        </a:ext>
                      </a:extLst>
                    </a:blip>
                    <a:srcRect l="41" r="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58157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B9ED7" w14:textId="2F0ABC91" w:rsidR="00AD3272" w:rsidRPr="00D33B20" w:rsidRDefault="00A16487" w:rsidP="00AD3272">
      <w:pPr>
        <w:pStyle w:val="a3"/>
      </w:pPr>
      <w:bookmarkStart w:id="285" w:name="_Ref129354175"/>
      <w:bookmarkStart w:id="286" w:name="_Hlk100153245"/>
      <w:bookmarkStart w:id="287" w:name="_Toc129366549"/>
      <w:bookmarkEnd w:id="284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35</w:t>
        </w:r>
      </w:fldSimple>
      <w:bookmarkEnd w:id="285"/>
      <w:r w:rsidRPr="00D33B20">
        <w:t xml:space="preserve"> </w:t>
      </w:r>
      <w:r w:rsidR="00022E43">
        <w:t>Launch</w:t>
      </w:r>
      <w:bookmarkEnd w:id="286"/>
      <w:r w:rsidR="00AD3272" w:rsidRPr="00D33B20">
        <w:t xml:space="preserve"> the Attribute Table</w:t>
      </w:r>
      <w:bookmarkEnd w:id="287"/>
      <w:r w:rsidR="00AD3272" w:rsidRPr="00D33B20">
        <w:t xml:space="preserve"> </w:t>
      </w:r>
    </w:p>
    <w:p w14:paraId="45727020" w14:textId="7C88F406" w:rsidR="00930B67" w:rsidRPr="004F13B3" w:rsidRDefault="00CF4907" w:rsidP="004F13B3">
      <w:pPr>
        <w:pStyle w:val="2"/>
      </w:pPr>
      <w:bookmarkStart w:id="288" w:name="_Toc98352676"/>
      <w:bookmarkStart w:id="289" w:name="_Toc98352795"/>
      <w:bookmarkStart w:id="290" w:name="_Toc43215108"/>
      <w:bookmarkStart w:id="291" w:name="_Toc67391560"/>
      <w:bookmarkStart w:id="292" w:name="_Toc50644262"/>
      <w:bookmarkStart w:id="293" w:name="_Toc12791"/>
      <w:bookmarkStart w:id="294" w:name="_Toc85053732"/>
      <w:bookmarkStart w:id="295" w:name="_Toc129359972"/>
      <w:bookmarkEnd w:id="219"/>
      <w:bookmarkEnd w:id="288"/>
      <w:bookmarkEnd w:id="289"/>
      <w:r w:rsidRPr="00D33B20">
        <w:t>Chart</w:t>
      </w:r>
      <w:bookmarkEnd w:id="290"/>
      <w:r w:rsidRPr="00D33B20">
        <w:t xml:space="preserve"> &amp; Table</w:t>
      </w:r>
      <w:bookmarkStart w:id="296" w:name="_Toc98084870"/>
      <w:bookmarkStart w:id="297" w:name="_Toc98352678"/>
      <w:bookmarkStart w:id="298" w:name="_Toc98352797"/>
      <w:bookmarkStart w:id="299" w:name="_Toc98862521"/>
      <w:bookmarkStart w:id="300" w:name="_Toc98964469"/>
      <w:bookmarkStart w:id="301" w:name="_Toc99030197"/>
      <w:bookmarkStart w:id="302" w:name="_Toc99030701"/>
      <w:bookmarkStart w:id="303" w:name="_Toc99034203"/>
      <w:bookmarkStart w:id="304" w:name="_Toc99287387"/>
      <w:bookmarkStart w:id="305" w:name="_Toc99397248"/>
      <w:bookmarkStart w:id="306" w:name="_Toc50644263"/>
      <w:bookmarkStart w:id="307" w:name="_Toc67391561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</w:p>
    <w:p w14:paraId="0B74418E" w14:textId="6912C288" w:rsidR="00881795" w:rsidRPr="00D33B20" w:rsidRDefault="00255804" w:rsidP="00637759">
      <w:pPr>
        <w:pStyle w:val="3"/>
      </w:pPr>
      <w:bookmarkStart w:id="308" w:name="_Toc129359973"/>
      <w:bookmarkEnd w:id="306"/>
      <w:bookmarkEnd w:id="307"/>
      <w:r w:rsidRPr="00D33B20">
        <w:t>EPA Region Table Generator</w:t>
      </w:r>
      <w:bookmarkEnd w:id="308"/>
    </w:p>
    <w:p w14:paraId="06038CC0" w14:textId="72622063" w:rsidR="00881795" w:rsidRPr="00D33B20" w:rsidRDefault="001D2426" w:rsidP="00A01708">
      <w:pPr>
        <w:spacing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</w:rPr>
        <w:tab/>
      </w:r>
      <w:r w:rsidR="00A46846" w:rsidRPr="00D33B20">
        <w:rPr>
          <w:rFonts w:eastAsiaTheme="minorEastAsia"/>
        </w:rPr>
        <w:t xml:space="preserve">In this module, </w:t>
      </w:r>
      <w:r w:rsidR="00A46846" w:rsidRPr="00D33B20">
        <w:rPr>
          <w:rFonts w:eastAsiaTheme="minorEastAsia" w:hint="eastAsia"/>
          <w:lang w:eastAsia="zh-CN"/>
        </w:rPr>
        <w:t>a</w:t>
      </w:r>
      <w:r w:rsidR="00CF4907" w:rsidRPr="00D33B20">
        <w:rPr>
          <w:rFonts w:eastAsiaTheme="minorEastAsia"/>
        </w:rPr>
        <w:t>s shown in</w:t>
      </w:r>
      <w:r w:rsidR="00255804" w:rsidRPr="00D33B20">
        <w:rPr>
          <w:rFonts w:eastAsiaTheme="minorEastAsia"/>
        </w:rPr>
        <w:t xml:space="preserve"> </w:t>
      </w:r>
      <w:r w:rsidR="00A16487">
        <w:rPr>
          <w:rFonts w:eastAsiaTheme="minorEastAsia"/>
        </w:rPr>
        <w:fldChar w:fldCharType="begin"/>
      </w:r>
      <w:r w:rsidR="00A16487">
        <w:rPr>
          <w:rFonts w:eastAsiaTheme="minorEastAsia"/>
        </w:rPr>
        <w:instrText xml:space="preserve"> REF _Ref129354190 \h </w:instrText>
      </w:r>
      <w:r w:rsidR="00A01708">
        <w:rPr>
          <w:rFonts w:eastAsiaTheme="minorEastAsia"/>
        </w:rPr>
        <w:instrText xml:space="preserve"> \* MERGEFORMAT </w:instrText>
      </w:r>
      <w:r w:rsidR="00A16487">
        <w:rPr>
          <w:rFonts w:eastAsiaTheme="minorEastAsia"/>
        </w:rPr>
      </w:r>
      <w:r w:rsidR="00A16487">
        <w:rPr>
          <w:rFonts w:eastAsiaTheme="minorEastAsia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36</w:t>
      </w:r>
      <w:r w:rsidR="00A16487">
        <w:rPr>
          <w:rFonts w:eastAsiaTheme="minorEastAsia"/>
        </w:rPr>
        <w:fldChar w:fldCharType="end"/>
      </w:r>
      <w:r w:rsidR="00CF4907" w:rsidRPr="00D33B20">
        <w:rPr>
          <w:rFonts w:eastAsiaTheme="minorEastAsia"/>
        </w:rPr>
        <w:t xml:space="preserve">, </w:t>
      </w:r>
      <w:r w:rsidR="00A46846" w:rsidRPr="00D33B20">
        <w:rPr>
          <w:rFonts w:eastAsiaTheme="minorEastAsia"/>
        </w:rPr>
        <w:t xml:space="preserve">users are allowed </w:t>
      </w:r>
      <w:r w:rsidR="00DB2B9C" w:rsidRPr="00D33B20">
        <w:rPr>
          <w:rFonts w:eastAsiaTheme="minorEastAsia"/>
        </w:rPr>
        <w:t xml:space="preserve">to </w:t>
      </w:r>
      <w:r w:rsidR="00A46846" w:rsidRPr="00D33B20">
        <w:rPr>
          <w:rFonts w:eastAsiaTheme="minorEastAsia" w:hint="eastAsia"/>
          <w:lang w:eastAsia="zh-CN"/>
        </w:rPr>
        <w:t>export</w:t>
      </w:r>
      <w:r w:rsidR="00A46846" w:rsidRPr="00D33B20">
        <w:rPr>
          <w:rFonts w:eastAsiaTheme="minorEastAsia"/>
        </w:rPr>
        <w:t xml:space="preserve"> </w:t>
      </w:r>
      <w:r w:rsidR="00A46846" w:rsidRPr="00D33B20">
        <w:rPr>
          <w:rFonts w:eastAsiaTheme="minorEastAsia" w:hint="eastAsia"/>
          <w:lang w:eastAsia="zh-CN"/>
        </w:rPr>
        <w:t>or</w:t>
      </w:r>
      <w:r w:rsidR="00A46846" w:rsidRPr="00D33B20">
        <w:rPr>
          <w:rFonts w:eastAsiaTheme="minorEastAsia"/>
        </w:rPr>
        <w:t xml:space="preserve"> </w:t>
      </w:r>
      <w:r w:rsidR="00A46846" w:rsidRPr="00D33B20">
        <w:rPr>
          <w:rFonts w:eastAsiaTheme="minorEastAsia" w:hint="eastAsia"/>
          <w:lang w:eastAsia="zh-CN"/>
        </w:rPr>
        <w:t>print</w:t>
      </w:r>
      <w:r w:rsidR="00A46846" w:rsidRPr="00D33B20">
        <w:rPr>
          <w:rFonts w:eastAsiaTheme="minorEastAsia"/>
          <w:lang w:eastAsia="zh-CN"/>
        </w:rPr>
        <w:t xml:space="preserve"> </w:t>
      </w:r>
      <w:r w:rsidR="00A46846" w:rsidRPr="00D33B20">
        <w:rPr>
          <w:rFonts w:eastAsiaTheme="minorEastAsia" w:hint="eastAsia"/>
          <w:lang w:eastAsia="zh-CN"/>
        </w:rPr>
        <w:t>the</w:t>
      </w:r>
      <w:r w:rsidR="00A46846" w:rsidRPr="00D33B20">
        <w:rPr>
          <w:rFonts w:eastAsiaTheme="minorEastAsia"/>
          <w:lang w:eastAsia="zh-CN"/>
        </w:rPr>
        <w:t xml:space="preserve"> </w:t>
      </w:r>
      <w:r w:rsidR="00A46846" w:rsidRPr="00D33B20">
        <w:rPr>
          <w:rFonts w:eastAsiaTheme="minorEastAsia" w:hint="eastAsia"/>
          <w:lang w:eastAsia="zh-CN"/>
        </w:rPr>
        <w:t>selected</w:t>
      </w:r>
      <w:r w:rsidR="00A46846" w:rsidRPr="00D33B20">
        <w:rPr>
          <w:rFonts w:eastAsiaTheme="minorEastAsia"/>
          <w:lang w:eastAsia="zh-CN"/>
        </w:rPr>
        <w:t xml:space="preserve"> </w:t>
      </w:r>
      <w:r w:rsidR="00A46846" w:rsidRPr="00D33B20">
        <w:rPr>
          <w:rFonts w:eastAsiaTheme="minorEastAsia" w:hint="eastAsia"/>
          <w:lang w:eastAsia="zh-CN"/>
        </w:rPr>
        <w:t>standard</w:t>
      </w:r>
      <w:r w:rsidR="00A46846" w:rsidRPr="00D33B20">
        <w:rPr>
          <w:rFonts w:eastAsiaTheme="minorEastAsia"/>
          <w:lang w:eastAsia="zh-CN"/>
        </w:rPr>
        <w:t xml:space="preserve"> </w:t>
      </w:r>
      <w:r w:rsidR="00A46846" w:rsidRPr="00D33B20">
        <w:rPr>
          <w:rFonts w:eastAsiaTheme="minorEastAsia" w:hint="eastAsia"/>
          <w:lang w:eastAsia="zh-CN"/>
        </w:rPr>
        <w:t>data</w:t>
      </w:r>
      <w:r w:rsidR="00A46846" w:rsidRPr="00D33B20">
        <w:rPr>
          <w:rFonts w:eastAsia="宋体"/>
        </w:rPr>
        <w:t xml:space="preserve"> </w:t>
      </w:r>
      <w:r w:rsidR="00A46846" w:rsidRPr="00D33B20">
        <w:rPr>
          <w:rFonts w:eastAsia="宋体" w:hint="eastAsia"/>
          <w:lang w:eastAsia="zh-CN"/>
        </w:rPr>
        <w:t>table.</w:t>
      </w:r>
      <w:r w:rsidR="00A46846" w:rsidRPr="00D33B20">
        <w:rPr>
          <w:rFonts w:eastAsia="宋体"/>
          <w:lang w:eastAsia="zh-CN"/>
        </w:rPr>
        <w:t xml:space="preserve"> In ad</w:t>
      </w:r>
      <w:r w:rsidR="00A46846" w:rsidRPr="00D33B20">
        <w:rPr>
          <w:rFonts w:eastAsia="宋体" w:hint="eastAsia"/>
          <w:lang w:eastAsia="zh-CN"/>
        </w:rPr>
        <w:t>dition,</w:t>
      </w:r>
      <w:r w:rsidR="00A46846" w:rsidRPr="00D33B20">
        <w:rPr>
          <w:rFonts w:eastAsia="宋体"/>
          <w:lang w:eastAsia="zh-CN"/>
        </w:rPr>
        <w:t xml:space="preserve"> </w:t>
      </w:r>
      <w:r w:rsidR="00A46846" w:rsidRPr="00D33B20">
        <w:rPr>
          <w:rFonts w:eastAsia="宋体" w:hint="eastAsia"/>
          <w:lang w:eastAsia="zh-CN"/>
        </w:rPr>
        <w:t>this</w:t>
      </w:r>
      <w:r w:rsidR="00A46846" w:rsidRPr="00D33B20">
        <w:rPr>
          <w:rFonts w:eastAsia="宋体"/>
          <w:lang w:eastAsia="zh-CN"/>
        </w:rPr>
        <w:t xml:space="preserve"> </w:t>
      </w:r>
      <w:r w:rsidR="00A46846" w:rsidRPr="00D33B20">
        <w:rPr>
          <w:rFonts w:eastAsia="宋体" w:hint="eastAsia"/>
          <w:lang w:eastAsia="zh-CN"/>
        </w:rPr>
        <w:t>module</w:t>
      </w:r>
      <w:r w:rsidR="00A46846" w:rsidRPr="00D33B20">
        <w:rPr>
          <w:rFonts w:eastAsia="宋体"/>
          <w:lang w:eastAsia="zh-CN"/>
        </w:rPr>
        <w:t xml:space="preserve"> </w:t>
      </w:r>
      <w:r w:rsidR="00A46846" w:rsidRPr="00D33B20">
        <w:rPr>
          <w:rFonts w:eastAsia="宋体" w:hint="eastAsia"/>
          <w:lang w:eastAsia="zh-CN"/>
        </w:rPr>
        <w:t>also</w:t>
      </w:r>
      <w:r w:rsidR="00A46846" w:rsidRPr="00D33B20">
        <w:rPr>
          <w:rFonts w:eastAsia="宋体"/>
          <w:lang w:eastAsia="zh-CN"/>
        </w:rPr>
        <w:t xml:space="preserve"> </w:t>
      </w:r>
      <w:r w:rsidR="00A46846" w:rsidRPr="00D33B20">
        <w:rPr>
          <w:rFonts w:eastAsia="宋体" w:hint="eastAsia"/>
          <w:lang w:eastAsia="zh-CN"/>
        </w:rPr>
        <w:t>provides</w:t>
      </w:r>
      <w:r w:rsidR="00A46846" w:rsidRPr="00D33B20">
        <w:rPr>
          <w:rFonts w:eastAsia="宋体"/>
          <w:lang w:eastAsia="zh-CN"/>
        </w:rPr>
        <w:t xml:space="preserve"> </w:t>
      </w:r>
      <w:r w:rsidR="00A46846" w:rsidRPr="00D33B20">
        <w:rPr>
          <w:rFonts w:eastAsia="宋体" w:hint="eastAsia"/>
          <w:lang w:eastAsia="zh-CN"/>
        </w:rPr>
        <w:t>search,</w:t>
      </w:r>
      <w:r w:rsidR="00A46846" w:rsidRPr="00D33B20">
        <w:rPr>
          <w:rFonts w:eastAsia="宋体"/>
          <w:lang w:eastAsia="zh-CN"/>
        </w:rPr>
        <w:t xml:space="preserve"> copy, zoom in, zoom out</w:t>
      </w:r>
      <w:r w:rsidR="002D0101" w:rsidRPr="00D33B20">
        <w:rPr>
          <w:rFonts w:eastAsia="宋体"/>
          <w:lang w:eastAsia="zh-CN"/>
        </w:rPr>
        <w:t>,</w:t>
      </w:r>
      <w:r w:rsidR="00A46846" w:rsidRPr="00D33B20">
        <w:rPr>
          <w:rFonts w:eastAsia="宋体"/>
          <w:lang w:eastAsia="zh-CN"/>
        </w:rPr>
        <w:t xml:space="preserve"> and other functions as well as a variety of browsing modes.</w:t>
      </w:r>
      <w:r w:rsidR="00A46846" w:rsidRPr="00D33B20">
        <w:rPr>
          <w:rFonts w:eastAsiaTheme="minorEastAsia"/>
        </w:rPr>
        <w:t xml:space="preserve"> It also</w:t>
      </w:r>
      <w:r w:rsidR="00255804" w:rsidRPr="00D33B20">
        <w:rPr>
          <w:rFonts w:eastAsiaTheme="minorEastAsia"/>
        </w:rPr>
        <w:t xml:space="preserve"> </w:t>
      </w:r>
      <w:r w:rsidR="00255804" w:rsidRPr="00D33B20">
        <w:rPr>
          <w:rFonts w:eastAsiaTheme="minorEastAsia"/>
        </w:rPr>
        <w:lastRenderedPageBreak/>
        <w:t xml:space="preserve">provides </w:t>
      </w:r>
      <w:r w:rsidR="002D0101" w:rsidRPr="00D33B20">
        <w:rPr>
          <w:rFonts w:eastAsiaTheme="minorEastAsia"/>
        </w:rPr>
        <w:t xml:space="preserve">the </w:t>
      </w:r>
      <w:r w:rsidR="00255804" w:rsidRPr="00D33B20">
        <w:rPr>
          <w:rFonts w:eastAsiaTheme="minorEastAsia"/>
        </w:rPr>
        <w:t xml:space="preserve">attainment status of </w:t>
      </w:r>
      <w:r w:rsidR="009559C8" w:rsidRPr="009559C8">
        <w:rPr>
          <w:rFonts w:eastAsiaTheme="minorEastAsia"/>
        </w:rPr>
        <w:t>ozone</w:t>
      </w:r>
      <w:r w:rsidR="00255804" w:rsidRPr="00D33B20">
        <w:rPr>
          <w:rFonts w:eastAsiaTheme="minorEastAsia"/>
        </w:rPr>
        <w:t xml:space="preserve"> and PM</w:t>
      </w:r>
      <w:r w:rsidR="00255804" w:rsidRPr="00D33B20">
        <w:rPr>
          <w:rFonts w:eastAsiaTheme="minorEastAsia"/>
          <w:vertAlign w:val="subscript"/>
        </w:rPr>
        <w:t>2.5</w:t>
      </w:r>
      <w:r w:rsidR="00255804" w:rsidRPr="00D33B20">
        <w:rPr>
          <w:rFonts w:eastAsiaTheme="minorEastAsia"/>
        </w:rPr>
        <w:t xml:space="preserve"> and their DVs; also allows</w:t>
      </w:r>
      <w:r w:rsidR="00AB1173">
        <w:rPr>
          <w:rFonts w:eastAsiaTheme="minorEastAsia"/>
        </w:rPr>
        <w:t xml:space="preserve"> users</w:t>
      </w:r>
      <w:r w:rsidR="00255804" w:rsidRPr="00D33B20">
        <w:rPr>
          <w:rFonts w:eastAsiaTheme="minorEastAsia"/>
        </w:rPr>
        <w:t xml:space="preserve"> to select </w:t>
      </w:r>
      <w:r w:rsidR="00D606B1">
        <w:rPr>
          <w:rFonts w:eastAsiaTheme="minorEastAsia"/>
        </w:rPr>
        <w:t xml:space="preserve">of </w:t>
      </w:r>
      <w:r w:rsidR="00255804" w:rsidRPr="00D33B20">
        <w:rPr>
          <w:rFonts w:eastAsiaTheme="minorEastAsia"/>
        </w:rPr>
        <w:t>any EPA region based on data updated to 2020.</w:t>
      </w:r>
    </w:p>
    <w:p w14:paraId="6A162A80" w14:textId="38BA150C" w:rsidR="00680F00" w:rsidRPr="00D33B20" w:rsidRDefault="008631B1" w:rsidP="00637759">
      <w:pPr>
        <w:keepNext/>
        <w:spacing w:beforeLines="100" w:before="240"/>
        <w:jc w:val="center"/>
        <w:rPr>
          <w:color w:val="000000" w:themeColor="text1"/>
        </w:rPr>
      </w:pPr>
      <w:r w:rsidRPr="008631B1">
        <w:rPr>
          <w:noProof/>
          <w:color w:val="000000" w:themeColor="text1"/>
        </w:rPr>
        <w:drawing>
          <wp:inline distT="0" distB="0" distL="0" distR="0" wp14:anchorId="2AE2E3DD" wp14:editId="4F236193">
            <wp:extent cx="5274310" cy="2431872"/>
            <wp:effectExtent l="0" t="0" r="2540" b="6985"/>
            <wp:docPr id="73" name="图片 14">
              <a:extLst xmlns:a="http://schemas.openxmlformats.org/drawingml/2006/main">
                <a:ext uri="{FF2B5EF4-FFF2-40B4-BE49-F238E27FC236}">
                  <a16:creationId xmlns:a16="http://schemas.microsoft.com/office/drawing/2014/main" id="{BA9A1294-2B5D-4479-86B7-F655102744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4">
                      <a:extLst>
                        <a:ext uri="{FF2B5EF4-FFF2-40B4-BE49-F238E27FC236}">
                          <a16:creationId xmlns:a16="http://schemas.microsoft.com/office/drawing/2014/main" id="{BA9A1294-2B5D-4479-86B7-F655102744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0"/>
                        </a:ext>
                      </a:extLst>
                    </a:blip>
                    <a:srcRect t="3" b="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1872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24BF2" w14:textId="03FC9591" w:rsidR="00881795" w:rsidRPr="00D33B20" w:rsidRDefault="00A16487" w:rsidP="00637759">
      <w:pPr>
        <w:pStyle w:val="a3"/>
        <w:rPr>
          <w:rFonts w:eastAsiaTheme="minorEastAsia"/>
          <w:lang w:eastAsia="en-US"/>
        </w:rPr>
      </w:pPr>
      <w:bookmarkStart w:id="309" w:name="_Ref129354190"/>
      <w:bookmarkStart w:id="310" w:name="_Toc129366550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36</w:t>
        </w:r>
      </w:fldSimple>
      <w:bookmarkEnd w:id="309"/>
      <w:r w:rsidRPr="00D33B20">
        <w:t xml:space="preserve"> </w:t>
      </w:r>
      <w:r w:rsidR="00255804" w:rsidRPr="00D33B20">
        <w:t xml:space="preserve">The </w:t>
      </w:r>
      <w:r w:rsidR="009A1C1D">
        <w:t>I</w:t>
      </w:r>
      <w:r w:rsidR="00255804" w:rsidRPr="00D33B20">
        <w:t xml:space="preserve">nterface of </w:t>
      </w:r>
      <w:r w:rsidR="002D0101" w:rsidRPr="00D33B20">
        <w:t xml:space="preserve">the </w:t>
      </w:r>
      <w:r w:rsidR="00255804" w:rsidRPr="00D33B20">
        <w:rPr>
          <w:rFonts w:eastAsiaTheme="minorEastAsia"/>
          <w:lang w:eastAsia="en-US"/>
        </w:rPr>
        <w:t xml:space="preserve">“EPA Region Table Generator” </w:t>
      </w:r>
      <w:r w:rsidR="009A1C1D">
        <w:rPr>
          <w:rFonts w:eastAsiaTheme="minorEastAsia"/>
          <w:lang w:eastAsia="en-US"/>
        </w:rPr>
        <w:t>M</w:t>
      </w:r>
      <w:r w:rsidR="00255804" w:rsidRPr="00D33B20">
        <w:rPr>
          <w:rFonts w:eastAsiaTheme="minorEastAsia"/>
          <w:lang w:eastAsia="en-US"/>
        </w:rPr>
        <w:t>odule</w:t>
      </w:r>
      <w:bookmarkEnd w:id="310"/>
    </w:p>
    <w:p w14:paraId="0699BB9D" w14:textId="122508BC" w:rsidR="00881795" w:rsidRPr="00D33B20" w:rsidRDefault="00CF4907" w:rsidP="00637759">
      <w:pPr>
        <w:pStyle w:val="3"/>
      </w:pPr>
      <w:bookmarkStart w:id="311" w:name="_Toc67391562"/>
      <w:bookmarkStart w:id="312" w:name="_Toc50644264"/>
      <w:bookmarkStart w:id="313" w:name="_Toc129359974"/>
      <w:r w:rsidRPr="00D33B20">
        <w:t xml:space="preserve">Major </w:t>
      </w:r>
      <w:r w:rsidR="00A46846" w:rsidRPr="00D33B20">
        <w:t xml:space="preserve">Points </w:t>
      </w:r>
      <w:r w:rsidRPr="00D33B20">
        <w:t>Sources</w:t>
      </w:r>
      <w:bookmarkEnd w:id="311"/>
      <w:bookmarkEnd w:id="312"/>
      <w:bookmarkEnd w:id="313"/>
    </w:p>
    <w:p w14:paraId="4D806E94" w14:textId="4CC271F5" w:rsidR="00825C8C" w:rsidRPr="0077480F" w:rsidRDefault="001D2426" w:rsidP="00637759">
      <w:pPr>
        <w:rPr>
          <w:rFonts w:eastAsia="宋体"/>
        </w:rPr>
      </w:pPr>
      <w:r>
        <w:rPr>
          <w:rFonts w:eastAsia="宋体"/>
        </w:rPr>
        <w:tab/>
      </w:r>
      <w:r w:rsidR="005B61BE" w:rsidRPr="00D33B20">
        <w:rPr>
          <w:rFonts w:eastAsia="宋体"/>
        </w:rPr>
        <w:t xml:space="preserve">The functionality of this module is detailed in </w:t>
      </w:r>
      <w:r w:rsidR="0077480F">
        <w:rPr>
          <w:rFonts w:eastAsia="宋体"/>
          <w:bCs/>
        </w:rPr>
        <w:fldChar w:fldCharType="begin"/>
      </w:r>
      <w:r w:rsidR="0077480F">
        <w:rPr>
          <w:rFonts w:eastAsia="宋体"/>
        </w:rPr>
        <w:instrText xml:space="preserve"> REF _Ref99283403 \w \h </w:instrText>
      </w:r>
      <w:r w:rsidR="0077480F">
        <w:rPr>
          <w:rFonts w:eastAsia="宋体"/>
          <w:bCs/>
        </w:rPr>
      </w:r>
      <w:r w:rsidR="0077480F">
        <w:rPr>
          <w:rFonts w:eastAsia="宋体"/>
          <w:bCs/>
        </w:rPr>
        <w:fldChar w:fldCharType="separate"/>
      </w:r>
      <w:r w:rsidR="00250E24">
        <w:rPr>
          <w:rFonts w:eastAsia="宋体"/>
        </w:rPr>
        <w:t>4.2.2.1.1</w:t>
      </w:r>
      <w:r w:rsidR="0077480F">
        <w:rPr>
          <w:rFonts w:eastAsia="宋体"/>
          <w:bCs/>
        </w:rPr>
        <w:fldChar w:fldCharType="end"/>
      </w:r>
      <w:r w:rsidR="0077480F">
        <w:rPr>
          <w:rFonts w:eastAsia="宋体"/>
          <w:bCs/>
        </w:rPr>
        <w:t xml:space="preserve"> </w:t>
      </w:r>
      <w:r w:rsidR="0077480F">
        <w:rPr>
          <w:rFonts w:eastAsia="宋体"/>
        </w:rPr>
        <w:fldChar w:fldCharType="begin"/>
      </w:r>
      <w:r w:rsidR="0077480F">
        <w:rPr>
          <w:rFonts w:eastAsia="宋体"/>
        </w:rPr>
        <w:instrText xml:space="preserve"> REF _Ref99283403 \h </w:instrText>
      </w:r>
      <w:r w:rsidR="0077480F">
        <w:rPr>
          <w:rFonts w:eastAsia="宋体"/>
        </w:rPr>
      </w:r>
      <w:r w:rsidR="0077480F">
        <w:rPr>
          <w:rFonts w:eastAsia="宋体"/>
        </w:rPr>
        <w:fldChar w:fldCharType="separate"/>
      </w:r>
      <w:r w:rsidR="00250E24" w:rsidRPr="00D33B20">
        <w:t>Major Points Sources</w:t>
      </w:r>
      <w:r w:rsidR="0077480F">
        <w:rPr>
          <w:rFonts w:eastAsia="宋体"/>
        </w:rPr>
        <w:fldChar w:fldCharType="end"/>
      </w:r>
      <w:r w:rsidR="005B61BE" w:rsidRPr="00D33B20">
        <w:rPr>
          <w:rFonts w:eastAsia="宋体"/>
        </w:rPr>
        <w:t>.</w:t>
      </w:r>
      <w:r w:rsidR="00DB2B9C" w:rsidRPr="00D33B20">
        <w:rPr>
          <w:rFonts w:eastAsia="宋体"/>
        </w:rPr>
        <w:t xml:space="preserve"> </w:t>
      </w:r>
    </w:p>
    <w:p w14:paraId="33FE4E35" w14:textId="23986CE9" w:rsidR="003E626A" w:rsidRPr="00D33B20" w:rsidRDefault="003E626A" w:rsidP="00637759">
      <w:pPr>
        <w:pStyle w:val="3"/>
      </w:pPr>
      <w:bookmarkStart w:id="314" w:name="_Toc129359975"/>
      <w:bookmarkStart w:id="315" w:name="_Toc50644265"/>
      <w:bookmarkStart w:id="316" w:name="_Toc67391563"/>
      <w:r w:rsidRPr="00D33B20">
        <w:t>Source Category Emission</w:t>
      </w:r>
      <w:bookmarkEnd w:id="314"/>
    </w:p>
    <w:p w14:paraId="165D3368" w14:textId="3BBFDF1B" w:rsidR="00714223" w:rsidRPr="0077480F" w:rsidRDefault="001D2426" w:rsidP="00637759">
      <w:pPr>
        <w:rPr>
          <w:rFonts w:eastAsia="宋体"/>
        </w:rPr>
      </w:pPr>
      <w:r>
        <w:rPr>
          <w:rFonts w:eastAsia="宋体"/>
        </w:rPr>
        <w:tab/>
      </w:r>
      <w:r w:rsidR="005B61BE" w:rsidRPr="00D33B20">
        <w:rPr>
          <w:rFonts w:eastAsia="宋体"/>
        </w:rPr>
        <w:t>The functionality of this module is detailed in</w:t>
      </w:r>
      <w:r w:rsidR="0077480F">
        <w:rPr>
          <w:rFonts w:eastAsia="宋体"/>
        </w:rPr>
        <w:t xml:space="preserve"> </w:t>
      </w:r>
      <w:r w:rsidR="0077480F">
        <w:rPr>
          <w:rFonts w:eastAsia="宋体"/>
        </w:rPr>
        <w:fldChar w:fldCharType="begin"/>
      </w:r>
      <w:r w:rsidR="0077480F">
        <w:rPr>
          <w:rFonts w:eastAsia="宋体"/>
        </w:rPr>
        <w:instrText xml:space="preserve"> REF OLE_LINK17 \w \h </w:instrText>
      </w:r>
      <w:r w:rsidR="0077480F">
        <w:rPr>
          <w:rFonts w:eastAsia="宋体"/>
        </w:rPr>
      </w:r>
      <w:r w:rsidR="0077480F">
        <w:rPr>
          <w:rFonts w:eastAsia="宋体"/>
        </w:rPr>
        <w:fldChar w:fldCharType="separate"/>
      </w:r>
      <w:r w:rsidR="00250E24">
        <w:rPr>
          <w:rFonts w:eastAsia="宋体"/>
        </w:rPr>
        <w:t>4.2.2.1.2</w:t>
      </w:r>
      <w:r w:rsidR="0077480F">
        <w:rPr>
          <w:rFonts w:eastAsia="宋体"/>
        </w:rPr>
        <w:fldChar w:fldCharType="end"/>
      </w:r>
      <w:r w:rsidR="0077480F">
        <w:rPr>
          <w:rFonts w:eastAsia="宋体"/>
        </w:rPr>
        <w:t xml:space="preserve"> </w:t>
      </w:r>
      <w:r w:rsidR="0077480F">
        <w:rPr>
          <w:rFonts w:eastAsia="宋体"/>
        </w:rPr>
        <w:fldChar w:fldCharType="begin"/>
      </w:r>
      <w:r w:rsidR="0077480F">
        <w:rPr>
          <w:rFonts w:eastAsia="宋体"/>
        </w:rPr>
        <w:instrText xml:space="preserve"> REF OLE_LINK17 \h </w:instrText>
      </w:r>
      <w:r w:rsidR="0077480F">
        <w:rPr>
          <w:rFonts w:eastAsia="宋体"/>
        </w:rPr>
      </w:r>
      <w:r w:rsidR="0077480F">
        <w:rPr>
          <w:rFonts w:eastAsia="宋体"/>
        </w:rPr>
        <w:fldChar w:fldCharType="separate"/>
      </w:r>
      <w:r w:rsidR="00250E24" w:rsidRPr="00D33B20">
        <w:t>Source Category Emissions</w:t>
      </w:r>
      <w:r w:rsidR="0077480F">
        <w:rPr>
          <w:rFonts w:eastAsia="宋体"/>
        </w:rPr>
        <w:fldChar w:fldCharType="end"/>
      </w:r>
      <w:r w:rsidR="005B61BE" w:rsidRPr="00D33B20">
        <w:rPr>
          <w:rFonts w:eastAsia="宋体"/>
        </w:rPr>
        <w:t>.</w:t>
      </w:r>
    </w:p>
    <w:p w14:paraId="54C68D6B" w14:textId="0C1890F3" w:rsidR="00881795" w:rsidRPr="00D33B20" w:rsidRDefault="00CF4907" w:rsidP="00637759">
      <w:pPr>
        <w:pStyle w:val="3"/>
      </w:pPr>
      <w:bookmarkStart w:id="317" w:name="_Toc129359976"/>
      <w:r w:rsidRPr="00D33B20">
        <w:t>Top X Emission Sources</w:t>
      </w:r>
      <w:bookmarkEnd w:id="315"/>
      <w:bookmarkEnd w:id="316"/>
      <w:bookmarkEnd w:id="317"/>
    </w:p>
    <w:p w14:paraId="64C3EC7E" w14:textId="0FC26A1C" w:rsidR="005B61BE" w:rsidRPr="00D33B20" w:rsidRDefault="001D2426" w:rsidP="00637759">
      <w:pPr>
        <w:rPr>
          <w:rFonts w:eastAsia="宋体"/>
        </w:rPr>
      </w:pPr>
      <w:bookmarkStart w:id="318" w:name="_Toc43215109"/>
      <w:bookmarkStart w:id="319" w:name="_Toc50644266"/>
      <w:bookmarkStart w:id="320" w:name="_Toc67391565"/>
      <w:bookmarkStart w:id="321" w:name="_Toc9464"/>
      <w:r>
        <w:rPr>
          <w:rFonts w:eastAsia="宋体"/>
        </w:rPr>
        <w:tab/>
      </w:r>
      <w:r w:rsidR="005B61BE" w:rsidRPr="00D33B20">
        <w:rPr>
          <w:rFonts w:eastAsia="宋体"/>
        </w:rPr>
        <w:t>The functionality of this module is detailed in</w:t>
      </w:r>
      <w:r w:rsidR="0077480F">
        <w:rPr>
          <w:rFonts w:eastAsia="宋体"/>
        </w:rPr>
        <w:t xml:space="preserve"> </w:t>
      </w:r>
      <w:r w:rsidR="0077480F">
        <w:rPr>
          <w:rFonts w:eastAsia="宋体"/>
        </w:rPr>
        <w:fldChar w:fldCharType="begin"/>
      </w:r>
      <w:r w:rsidR="0077480F">
        <w:rPr>
          <w:rFonts w:eastAsia="宋体"/>
        </w:rPr>
        <w:instrText xml:space="preserve"> REF OLE_LINK16 \w \h </w:instrText>
      </w:r>
      <w:r w:rsidR="0077480F">
        <w:rPr>
          <w:rFonts w:eastAsia="宋体"/>
        </w:rPr>
      </w:r>
      <w:r w:rsidR="0077480F">
        <w:rPr>
          <w:rFonts w:eastAsia="宋体"/>
        </w:rPr>
        <w:fldChar w:fldCharType="separate"/>
      </w:r>
      <w:r w:rsidR="00250E24">
        <w:rPr>
          <w:rFonts w:eastAsia="宋体"/>
        </w:rPr>
        <w:t>4.2.2.1.3</w:t>
      </w:r>
      <w:r w:rsidR="0077480F">
        <w:rPr>
          <w:rFonts w:eastAsia="宋体"/>
        </w:rPr>
        <w:fldChar w:fldCharType="end"/>
      </w:r>
      <w:r w:rsidR="0077480F">
        <w:rPr>
          <w:rFonts w:eastAsia="宋体"/>
        </w:rPr>
        <w:t xml:space="preserve"> </w:t>
      </w:r>
      <w:r w:rsidR="0077480F">
        <w:rPr>
          <w:rFonts w:eastAsia="宋体"/>
        </w:rPr>
        <w:fldChar w:fldCharType="begin"/>
      </w:r>
      <w:r w:rsidR="0077480F">
        <w:rPr>
          <w:rFonts w:eastAsia="宋体"/>
        </w:rPr>
        <w:instrText xml:space="preserve"> REF OLE_LINK16 \h </w:instrText>
      </w:r>
      <w:r w:rsidR="0077480F">
        <w:rPr>
          <w:rFonts w:eastAsia="宋体"/>
        </w:rPr>
      </w:r>
      <w:r w:rsidR="0077480F">
        <w:rPr>
          <w:rFonts w:eastAsia="宋体"/>
        </w:rPr>
        <w:fldChar w:fldCharType="separate"/>
      </w:r>
      <w:r w:rsidR="00250E24" w:rsidRPr="00D33B20">
        <w:t>Top X Emission Sources</w:t>
      </w:r>
      <w:r w:rsidR="0077480F">
        <w:rPr>
          <w:rFonts w:eastAsia="宋体"/>
        </w:rPr>
        <w:fldChar w:fldCharType="end"/>
      </w:r>
      <w:r w:rsidR="005B61BE" w:rsidRPr="00D33B20">
        <w:rPr>
          <w:rFonts w:eastAsia="宋体"/>
        </w:rPr>
        <w:t>.</w:t>
      </w:r>
    </w:p>
    <w:p w14:paraId="0D80F18A" w14:textId="63839043" w:rsidR="00881795" w:rsidRPr="00D33B20" w:rsidRDefault="00CF4907" w:rsidP="00637759">
      <w:pPr>
        <w:pStyle w:val="2"/>
      </w:pPr>
      <w:bookmarkStart w:id="322" w:name="_Toc85053733"/>
      <w:bookmarkStart w:id="323" w:name="_Toc129359977"/>
      <w:r w:rsidRPr="00D33B20">
        <w:t>Data</w:t>
      </w:r>
      <w:bookmarkEnd w:id="318"/>
      <w:bookmarkEnd w:id="319"/>
      <w:bookmarkEnd w:id="320"/>
      <w:bookmarkEnd w:id="321"/>
      <w:bookmarkEnd w:id="322"/>
      <w:bookmarkEnd w:id="323"/>
    </w:p>
    <w:p w14:paraId="26BEE16C" w14:textId="5B7C813D" w:rsidR="00881795" w:rsidRPr="00D33B20" w:rsidRDefault="001D2426" w:rsidP="00A01708">
      <w:pPr>
        <w:spacing w:line="360" w:lineRule="auto"/>
        <w:jc w:val="both"/>
        <w:rPr>
          <w:rFonts w:eastAsiaTheme="minorEastAsia"/>
        </w:rPr>
      </w:pPr>
      <w:r>
        <w:rPr>
          <w:rFonts w:eastAsiaTheme="minorEastAsia"/>
        </w:rPr>
        <w:tab/>
      </w:r>
      <w:r w:rsidR="002D0101" w:rsidRPr="00D33B20">
        <w:rPr>
          <w:rFonts w:eastAsiaTheme="minorEastAsia"/>
        </w:rPr>
        <w:t>This m</w:t>
      </w:r>
      <w:r w:rsidR="00CF4907" w:rsidRPr="00D33B20">
        <w:rPr>
          <w:rFonts w:eastAsiaTheme="minorEastAsia"/>
        </w:rPr>
        <w:t>odule</w:t>
      </w:r>
      <w:r w:rsidR="00CF4907" w:rsidRPr="00D33B20">
        <w:rPr>
          <w:rFonts w:eastAsia="宋体"/>
        </w:rPr>
        <w:t xml:space="preserve"> provides more </w:t>
      </w:r>
      <w:r w:rsidR="00CF4907" w:rsidRPr="00D33B20">
        <w:rPr>
          <w:rFonts w:eastAsiaTheme="minorEastAsia"/>
        </w:rPr>
        <w:t xml:space="preserve">tabulated </w:t>
      </w:r>
      <w:r w:rsidR="00CF4907" w:rsidRPr="00D33B20">
        <w:rPr>
          <w:rFonts w:eastAsia="宋体"/>
        </w:rPr>
        <w:t xml:space="preserve">detailed information about </w:t>
      </w:r>
      <w:r w:rsidR="00525EBC" w:rsidRPr="00D33B20">
        <w:rPr>
          <w:rFonts w:eastAsia="宋体" w:hint="eastAsia"/>
          <w:lang w:eastAsia="zh-CN"/>
        </w:rPr>
        <w:t>each</w:t>
      </w:r>
      <w:r w:rsidR="00525EBC" w:rsidRPr="00D33B20">
        <w:rPr>
          <w:rFonts w:eastAsia="宋体"/>
        </w:rPr>
        <w:t xml:space="preserve"> county</w:t>
      </w:r>
      <w:r w:rsidR="00CF4907" w:rsidRPr="00D33B20">
        <w:rPr>
          <w:rFonts w:eastAsia="宋体"/>
        </w:rPr>
        <w:t xml:space="preserve">, </w:t>
      </w:r>
      <w:r w:rsidR="00CF4907" w:rsidRPr="00D33B20">
        <w:rPr>
          <w:rFonts w:eastAsiaTheme="minorEastAsia"/>
        </w:rPr>
        <w:t>as shown in</w:t>
      </w:r>
      <w:r w:rsidR="00801523" w:rsidRPr="00D33B20">
        <w:rPr>
          <w:rFonts w:eastAsiaTheme="minorEastAsia"/>
        </w:rPr>
        <w:t xml:space="preserve"> </w:t>
      </w:r>
      <w:r w:rsidR="00A16487">
        <w:rPr>
          <w:rFonts w:eastAsiaTheme="minorEastAsia"/>
        </w:rPr>
        <w:fldChar w:fldCharType="begin"/>
      </w:r>
      <w:r w:rsidR="00A16487">
        <w:rPr>
          <w:rFonts w:eastAsiaTheme="minorEastAsia"/>
        </w:rPr>
        <w:instrText xml:space="preserve"> REF _Ref129354233 \h </w:instrText>
      </w:r>
      <w:r w:rsidR="00A01708">
        <w:rPr>
          <w:rFonts w:eastAsiaTheme="minorEastAsia"/>
        </w:rPr>
        <w:instrText xml:space="preserve"> \* MERGEFORMAT </w:instrText>
      </w:r>
      <w:r w:rsidR="00A16487">
        <w:rPr>
          <w:rFonts w:eastAsiaTheme="minorEastAsia"/>
        </w:rPr>
      </w:r>
      <w:r w:rsidR="00A16487">
        <w:rPr>
          <w:rFonts w:eastAsiaTheme="minorEastAsia"/>
        </w:rPr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37</w:t>
      </w:r>
      <w:r w:rsidR="00A16487">
        <w:rPr>
          <w:rFonts w:eastAsiaTheme="minorEastAsia"/>
        </w:rPr>
        <w:fldChar w:fldCharType="end"/>
      </w:r>
      <w:r w:rsidR="00CF4907" w:rsidRPr="00D33B20">
        <w:rPr>
          <w:rFonts w:eastAsiaTheme="minorEastAsia"/>
        </w:rPr>
        <w:t xml:space="preserve">. It also provides </w:t>
      </w:r>
      <w:r w:rsidR="002D0101" w:rsidRPr="00D33B20">
        <w:rPr>
          <w:rFonts w:eastAsiaTheme="minorEastAsia"/>
        </w:rPr>
        <w:t xml:space="preserve">a </w:t>
      </w:r>
      <w:r w:rsidR="00CF4907" w:rsidRPr="00D33B20">
        <w:rPr>
          <w:rFonts w:eastAsiaTheme="minorEastAsia"/>
        </w:rPr>
        <w:t>filter and group tool for data viewing and allow</w:t>
      </w:r>
      <w:r w:rsidR="002D0101" w:rsidRPr="00D33B20">
        <w:rPr>
          <w:rFonts w:eastAsiaTheme="minorEastAsia"/>
        </w:rPr>
        <w:t>s</w:t>
      </w:r>
      <w:r w:rsidR="00CF4907" w:rsidRPr="00D33B20">
        <w:rPr>
          <w:rFonts w:eastAsiaTheme="minorEastAsia"/>
        </w:rPr>
        <w:t xml:space="preserve"> users to export data for further study.</w:t>
      </w:r>
    </w:p>
    <w:p w14:paraId="05157420" w14:textId="2D07AAD0" w:rsidR="00801523" w:rsidRPr="00D33B20" w:rsidRDefault="005A64AB" w:rsidP="00637759">
      <w:pPr>
        <w:keepNext/>
        <w:spacing w:beforeLines="100" w:before="240"/>
        <w:rPr>
          <w:color w:val="000000" w:themeColor="text1"/>
        </w:rPr>
      </w:pPr>
      <w:r w:rsidRPr="005A64AB">
        <w:rPr>
          <w:noProof/>
          <w:color w:val="000000" w:themeColor="text1"/>
        </w:rPr>
        <w:lastRenderedPageBreak/>
        <w:drawing>
          <wp:inline distT="0" distB="0" distL="0" distR="0" wp14:anchorId="04B8FFE3" wp14:editId="3D3D766E">
            <wp:extent cx="5273048" cy="2658745"/>
            <wp:effectExtent l="0" t="0" r="3810" b="8255"/>
            <wp:docPr id="12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74716DFD-47E4-4E9A-AE0A-76BD663833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>
                      <a:extLst>
                        <a:ext uri="{FF2B5EF4-FFF2-40B4-BE49-F238E27FC236}">
                          <a16:creationId xmlns:a16="http://schemas.microsoft.com/office/drawing/2014/main" id="{74716DFD-47E4-4E9A-AE0A-76BD663833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048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EA0F5" w14:textId="38DA7597" w:rsidR="00881795" w:rsidRPr="00D33B20" w:rsidRDefault="00A16487" w:rsidP="00637759">
      <w:pPr>
        <w:pStyle w:val="a3"/>
      </w:pPr>
      <w:bookmarkStart w:id="324" w:name="_Ref129354233"/>
      <w:bookmarkStart w:id="325" w:name="_Toc52537942"/>
      <w:bookmarkStart w:id="326" w:name="_Toc2679"/>
      <w:bookmarkStart w:id="327" w:name="_Toc129366551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37</w:t>
        </w:r>
      </w:fldSimple>
      <w:bookmarkEnd w:id="324"/>
      <w:r w:rsidRPr="00D33B20">
        <w:t xml:space="preserve"> </w:t>
      </w:r>
      <w:r w:rsidR="00EB65EA">
        <w:t xml:space="preserve">GUI of </w:t>
      </w:r>
      <w:r w:rsidR="00CF4907" w:rsidRPr="00D33B20">
        <w:t xml:space="preserve">Data </w:t>
      </w:r>
      <w:bookmarkEnd w:id="325"/>
      <w:bookmarkEnd w:id="326"/>
      <w:r w:rsidR="009A1C1D">
        <w:t>M</w:t>
      </w:r>
      <w:r w:rsidR="00EB65EA">
        <w:t>odule</w:t>
      </w:r>
      <w:bookmarkEnd w:id="327"/>
    </w:p>
    <w:p w14:paraId="48EC6F44" w14:textId="31D06F80" w:rsidR="009552F9" w:rsidRDefault="00C47B2F" w:rsidP="009552F9">
      <w:pPr>
        <w:pStyle w:val="Arrow"/>
        <w:ind w:leftChars="177" w:left="847" w:hangingChars="175" w:hanging="422"/>
      </w:pPr>
      <w:r>
        <w:rPr>
          <w:b/>
          <w:bCs/>
        </w:rPr>
        <w:t>Output data (</w:t>
      </w:r>
      <w:r w:rsidRPr="00D33B20">
        <w:t>red box in</w:t>
      </w:r>
      <w:r>
        <w:t xml:space="preserve"> </w:t>
      </w:r>
      <w:r w:rsidR="00A16487">
        <w:fldChar w:fldCharType="begin"/>
      </w:r>
      <w:r w:rsidR="00A16487">
        <w:instrText xml:space="preserve"> REF _Ref129354233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37</w:t>
      </w:r>
      <w:r w:rsidR="00A16487">
        <w:fldChar w:fldCharType="end"/>
      </w:r>
      <w:r>
        <w:rPr>
          <w:b/>
          <w:bCs/>
        </w:rPr>
        <w:t>)</w:t>
      </w:r>
      <w:r w:rsidR="00CF4907" w:rsidRPr="00D33B20">
        <w:rPr>
          <w:b/>
          <w:bCs/>
        </w:rPr>
        <w:t>:</w:t>
      </w:r>
      <w:r w:rsidR="00CF4907" w:rsidRPr="00D33B20">
        <w:t xml:space="preserve"> </w:t>
      </w:r>
      <w:r w:rsidR="006F259D">
        <w:t>T</w:t>
      </w:r>
      <w:r w:rsidR="00525EBC" w:rsidRPr="00D33B20">
        <w:t xml:space="preserve">here is an output icon </w:t>
      </w:r>
      <w:r w:rsidR="00525EBC" w:rsidRPr="00D33B20">
        <w:rPr>
          <w:noProof/>
        </w:rPr>
        <w:drawing>
          <wp:inline distT="0" distB="0" distL="0" distR="0" wp14:anchorId="737430BA" wp14:editId="4B7E3FBD">
            <wp:extent cx="223520" cy="227965"/>
            <wp:effectExtent l="0" t="0" r="508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60571" cy="2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5EBC" w:rsidRPr="00D33B20">
        <w:t xml:space="preserve"> that will allow the user to output data as a text file. This functionality will save the tabular data</w:t>
      </w:r>
      <w:r w:rsidR="008D52AE" w:rsidRPr="00D33B20">
        <w:t xml:space="preserve"> (current page record or all records)</w:t>
      </w:r>
      <w:r w:rsidR="00525EBC" w:rsidRPr="00D33B20">
        <w:t xml:space="preserve"> to a comma</w:t>
      </w:r>
      <w:r w:rsidR="00D606B1">
        <w:t>-</w:t>
      </w:r>
      <w:r w:rsidR="00525EBC" w:rsidRPr="00D33B20">
        <w:t xml:space="preserve">separated value (CSV) file at a location of the user's choice. The data can be imported </w:t>
      </w:r>
      <w:r w:rsidR="00AB1173">
        <w:t>in</w:t>
      </w:r>
      <w:r w:rsidR="00525EBC" w:rsidRPr="00D33B20">
        <w:t>to a spreadsheet program or opened as a text file for archiving or future analysis.</w:t>
      </w:r>
      <w:r w:rsidR="00CF4907" w:rsidRPr="00D33B20">
        <w:t xml:space="preserve"> </w:t>
      </w:r>
    </w:p>
    <w:p w14:paraId="02A52226" w14:textId="06F2A27F" w:rsidR="009552F9" w:rsidRDefault="0090063D" w:rsidP="009552F9">
      <w:pPr>
        <w:pStyle w:val="Arrow"/>
        <w:ind w:leftChars="177" w:left="847" w:hangingChars="175" w:hanging="422"/>
      </w:pPr>
      <w:r w:rsidRPr="009552F9">
        <w:rPr>
          <w:b/>
          <w:bCs/>
        </w:rPr>
        <w:t>Add/Remove Filter</w:t>
      </w:r>
      <w:r w:rsidR="00C47B2F">
        <w:rPr>
          <w:b/>
          <w:bCs/>
        </w:rPr>
        <w:t xml:space="preserve"> (</w:t>
      </w:r>
      <w:r w:rsidR="00C47B2F" w:rsidRPr="00D33B20">
        <w:t xml:space="preserve">green box in </w:t>
      </w:r>
      <w:r w:rsidR="004D618D">
        <w:fldChar w:fldCharType="begin"/>
      </w:r>
      <w:r w:rsidR="004D618D">
        <w:instrText xml:space="preserve"> REF _Ref129354233 \h </w:instrText>
      </w:r>
      <w:r w:rsidR="004D618D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37</w:t>
      </w:r>
      <w:r w:rsidR="004D618D">
        <w:fldChar w:fldCharType="end"/>
      </w:r>
      <w:r w:rsidR="00C47B2F">
        <w:rPr>
          <w:b/>
          <w:bCs/>
        </w:rPr>
        <w:t>)</w:t>
      </w:r>
      <w:r w:rsidRPr="009552F9">
        <w:rPr>
          <w:b/>
          <w:bCs/>
        </w:rPr>
        <w:t>:</w:t>
      </w:r>
      <w:r w:rsidRPr="00D33B20">
        <w:t xml:space="preserve"> </w:t>
      </w:r>
      <w:r w:rsidR="00C47B2F">
        <w:t>U</w:t>
      </w:r>
      <w:r w:rsidRPr="00D33B20">
        <w:t>sers are allowed to</w:t>
      </w:r>
      <w:r w:rsidRPr="009552F9">
        <w:rPr>
          <w:rFonts w:eastAsia="微软雅黑" w:cstheme="minorBidi"/>
          <w:i/>
          <w:color w:val="0000FF"/>
          <w:kern w:val="24"/>
          <w:sz w:val="36"/>
          <w:szCs w:val="36"/>
        </w:rPr>
        <w:t xml:space="preserve"> </w:t>
      </w:r>
      <w:r w:rsidRPr="00D33B20">
        <w:t>click “</w:t>
      </w:r>
      <w:r w:rsidR="004339FD">
        <w:rPr>
          <w:noProof/>
        </w:rPr>
        <w:drawing>
          <wp:inline distT="0" distB="0" distL="0" distR="0" wp14:anchorId="47CB03D6" wp14:editId="525F0F8B">
            <wp:extent cx="152381" cy="180952"/>
            <wp:effectExtent l="0" t="0" r="63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3B20">
        <w:t>” to add filters and click “</w:t>
      </w:r>
      <w:r w:rsidR="004339FD">
        <w:rPr>
          <w:noProof/>
        </w:rPr>
        <w:drawing>
          <wp:inline distT="0" distB="0" distL="0" distR="0" wp14:anchorId="3AF5AFEC" wp14:editId="7E6AB36B">
            <wp:extent cx="132864" cy="120638"/>
            <wp:effectExtent l="0" t="0" r="635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b="34423"/>
                    <a:stretch/>
                  </pic:blipFill>
                  <pic:spPr bwMode="auto">
                    <a:xfrm>
                      <a:off x="0" y="0"/>
                      <a:ext cx="134201" cy="121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33B20">
        <w:t xml:space="preserve">” to remove </w:t>
      </w:r>
      <w:r w:rsidR="002D0101" w:rsidRPr="00D33B20">
        <w:t xml:space="preserve">the </w:t>
      </w:r>
      <w:r w:rsidRPr="00D33B20">
        <w:t>current filter.</w:t>
      </w:r>
    </w:p>
    <w:p w14:paraId="2E8C750C" w14:textId="36DE9C8A" w:rsidR="009552F9" w:rsidRDefault="00C47B2F" w:rsidP="009552F9">
      <w:pPr>
        <w:pStyle w:val="Arrow"/>
        <w:ind w:leftChars="177" w:left="847" w:hangingChars="175" w:hanging="422"/>
      </w:pPr>
      <w:r>
        <w:rPr>
          <w:b/>
          <w:bCs/>
        </w:rPr>
        <w:t>Keyword</w:t>
      </w:r>
      <w:r w:rsidR="00CF4907" w:rsidRPr="009552F9">
        <w:rPr>
          <w:b/>
          <w:bCs/>
        </w:rPr>
        <w:t>:</w:t>
      </w:r>
      <w:r w:rsidR="00CF4907" w:rsidRPr="00D33B20">
        <w:t xml:space="preserve"> </w:t>
      </w:r>
      <w:r w:rsidR="007455CA">
        <w:t>U</w:t>
      </w:r>
      <w:r w:rsidR="00CF4907" w:rsidRPr="00D33B20">
        <w:t xml:space="preserve">sers are allowed to filter the data with self-defined keywords. </w:t>
      </w:r>
    </w:p>
    <w:p w14:paraId="651FA62C" w14:textId="4C04B794" w:rsidR="00524387" w:rsidRPr="00524387" w:rsidRDefault="00524387" w:rsidP="009552F9">
      <w:pPr>
        <w:pStyle w:val="Arrow"/>
        <w:ind w:leftChars="177" w:left="847" w:hangingChars="175" w:hanging="422"/>
        <w:rPr>
          <w:b/>
          <w:bCs/>
        </w:rPr>
      </w:pPr>
      <w:r w:rsidRPr="00524387">
        <w:rPr>
          <w:rFonts w:hint="eastAsia"/>
          <w:b/>
          <w:bCs/>
        </w:rPr>
        <w:t>S</w:t>
      </w:r>
      <w:r w:rsidRPr="00524387">
        <w:rPr>
          <w:b/>
          <w:bCs/>
        </w:rPr>
        <w:t>elect by map</w:t>
      </w:r>
      <w:r w:rsidR="00C47B2F">
        <w:rPr>
          <w:b/>
          <w:bCs/>
        </w:rPr>
        <w:t xml:space="preserve"> (</w:t>
      </w:r>
      <w:r w:rsidR="00C47B2F">
        <w:t>orange</w:t>
      </w:r>
      <w:r w:rsidR="00C47B2F" w:rsidRPr="00D33B20">
        <w:t xml:space="preserve"> box in </w:t>
      </w:r>
      <w:r w:rsidR="00A16487">
        <w:fldChar w:fldCharType="begin"/>
      </w:r>
      <w:r w:rsidR="00A16487">
        <w:instrText xml:space="preserve"> REF _Ref129354233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37</w:t>
      </w:r>
      <w:r w:rsidR="00A16487">
        <w:fldChar w:fldCharType="end"/>
      </w:r>
      <w:r w:rsidR="00C47B2F">
        <w:rPr>
          <w:b/>
          <w:bCs/>
        </w:rPr>
        <w:t>)</w:t>
      </w:r>
      <w:r w:rsidRPr="00524387">
        <w:rPr>
          <w:b/>
          <w:bCs/>
        </w:rPr>
        <w:t>:</w:t>
      </w:r>
      <w:r>
        <w:rPr>
          <w:b/>
          <w:bCs/>
        </w:rPr>
        <w:t xml:space="preserve"> </w:t>
      </w:r>
      <w:r w:rsidR="007455CA">
        <w:t>C</w:t>
      </w:r>
      <w:r w:rsidR="00C47B2F">
        <w:rPr>
          <w:rFonts w:hint="eastAsia"/>
        </w:rPr>
        <w:t>heck</w:t>
      </w:r>
      <w:r w:rsidR="00C47B2F">
        <w:t xml:space="preserve"> to </w:t>
      </w:r>
      <w:r w:rsidR="00D10733" w:rsidRPr="00D10733">
        <w:t xml:space="preserve">get the information of counties </w:t>
      </w:r>
      <w:r w:rsidR="00AB1173">
        <w:t>that</w:t>
      </w:r>
      <w:r w:rsidR="00D10733" w:rsidRPr="00D10733">
        <w:t xml:space="preserve"> are displayed on “</w:t>
      </w:r>
      <w:r w:rsidR="00D10733">
        <w:t>M</w:t>
      </w:r>
      <w:r w:rsidR="00D10733" w:rsidRPr="00D10733">
        <w:t>ap” module</w:t>
      </w:r>
      <w:r w:rsidR="00D10733">
        <w:t>.</w:t>
      </w:r>
      <w:r w:rsidR="00C47B2F">
        <w:t xml:space="preserve"> </w:t>
      </w:r>
      <w:r w:rsidR="004A53B2">
        <w:t>By default, this option is unchecked, and the table show</w:t>
      </w:r>
      <w:r w:rsidR="007455CA">
        <w:t>s</w:t>
      </w:r>
      <w:r w:rsidR="004A53B2">
        <w:t xml:space="preserve"> all counties</w:t>
      </w:r>
      <w:r w:rsidR="00AB1173">
        <w:t>’</w:t>
      </w:r>
      <w:r w:rsidR="004A53B2">
        <w:t xml:space="preserve"> data.</w:t>
      </w:r>
    </w:p>
    <w:p w14:paraId="24CA8E54" w14:textId="7013A6E7" w:rsidR="00881795" w:rsidRPr="00D33B20" w:rsidRDefault="00CF4907" w:rsidP="009552F9">
      <w:pPr>
        <w:pStyle w:val="Arrow"/>
        <w:ind w:leftChars="177" w:left="847" w:hangingChars="175" w:hanging="422"/>
      </w:pPr>
      <w:r w:rsidRPr="009552F9">
        <w:rPr>
          <w:b/>
          <w:bCs/>
        </w:rPr>
        <w:t>Group:</w:t>
      </w:r>
      <w:r w:rsidRPr="00D33B20">
        <w:t xml:space="preserve"> As</w:t>
      </w:r>
      <w:r w:rsidR="00524387">
        <w:t xml:space="preserve"> </w:t>
      </w:r>
      <w:r w:rsidR="004A53B2">
        <w:t xml:space="preserve">shown in </w:t>
      </w:r>
      <w:r w:rsidR="00A16487">
        <w:fldChar w:fldCharType="begin"/>
      </w:r>
      <w:r w:rsidR="00A16487">
        <w:instrText xml:space="preserve"> REF _Ref129354266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4</w:t>
      </w:r>
      <w:r w:rsidR="00250E24">
        <w:noBreakHyphen/>
      </w:r>
      <w:r w:rsidR="00250E24">
        <w:rPr>
          <w:noProof/>
        </w:rPr>
        <w:t>38</w:t>
      </w:r>
      <w:r w:rsidR="00A16487">
        <w:fldChar w:fldCharType="end"/>
      </w:r>
      <w:r w:rsidRPr="00D33B20">
        <w:t xml:space="preserve">, users are allowed to group the data on the current page according to a selected column. To group the data, users should click on an item of </w:t>
      </w:r>
      <w:r w:rsidR="00D606B1">
        <w:t xml:space="preserve">the </w:t>
      </w:r>
      <w:r w:rsidRPr="00D33B20">
        <w:t>chart header first for selecting the grouping basis, then check the “Group” box to get the grouping results.</w:t>
      </w:r>
      <w:r w:rsidR="004C2C4C" w:rsidRPr="00D33B20">
        <w:t xml:space="preserve"> The user can adjust column widths, scroll through the table, and sort the table by clicking on the column heading</w:t>
      </w:r>
      <w:r w:rsidR="007455CA">
        <w:rPr>
          <w:rFonts w:hint="eastAsia"/>
        </w:rPr>
        <w:t>.</w:t>
      </w:r>
    </w:p>
    <w:p w14:paraId="09C2EF0F" w14:textId="77777777" w:rsidR="00881795" w:rsidRPr="00D33B20" w:rsidRDefault="00CF4907" w:rsidP="00637759">
      <w:pPr>
        <w:keepNext/>
        <w:spacing w:beforeLines="100" w:before="240"/>
        <w:jc w:val="center"/>
        <w:rPr>
          <w:color w:val="000000" w:themeColor="text1"/>
        </w:rPr>
      </w:pPr>
      <w:r w:rsidRPr="00D33B20">
        <w:rPr>
          <w:noProof/>
        </w:rPr>
        <w:lastRenderedPageBreak/>
        <w:drawing>
          <wp:inline distT="0" distB="0" distL="0" distR="0" wp14:anchorId="3CDE1FB4" wp14:editId="7CD29AB4">
            <wp:extent cx="4320000" cy="3408154"/>
            <wp:effectExtent l="0" t="0" r="4445" b="190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 rotWithShape="1">
                    <a:blip r:embed="rId93"/>
                    <a:srcRect l="29157" t="7599"/>
                    <a:stretch/>
                  </pic:blipFill>
                  <pic:spPr bwMode="auto">
                    <a:xfrm>
                      <a:off x="0" y="0"/>
                      <a:ext cx="4320000" cy="3408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1AE26" w14:textId="3CF6D99D" w:rsidR="00EB799D" w:rsidRDefault="00A16487" w:rsidP="00637759">
      <w:pPr>
        <w:pStyle w:val="a3"/>
      </w:pPr>
      <w:bookmarkStart w:id="328" w:name="_Ref129354266"/>
      <w:bookmarkStart w:id="329" w:name="_Toc52537944"/>
      <w:bookmarkStart w:id="330" w:name="_Toc18735"/>
      <w:bookmarkStart w:id="331" w:name="_Toc129366552"/>
      <w:r>
        <w:t xml:space="preserve">Figure </w:t>
      </w:r>
      <w:fldSimple w:instr=" STYLEREF 1 \s ">
        <w:r w:rsidR="00250E24">
          <w:rPr>
            <w:noProof/>
          </w:rPr>
          <w:t>4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38</w:t>
        </w:r>
      </w:fldSimple>
      <w:bookmarkEnd w:id="328"/>
      <w:r w:rsidRPr="00D33B20">
        <w:t xml:space="preserve"> </w:t>
      </w:r>
      <w:r w:rsidR="00CF4907" w:rsidRPr="00D33B20">
        <w:t>Grouping Tool in Data Window</w:t>
      </w:r>
      <w:bookmarkEnd w:id="329"/>
      <w:bookmarkEnd w:id="330"/>
      <w:bookmarkEnd w:id="331"/>
    </w:p>
    <w:p w14:paraId="0AB9517B" w14:textId="406FCF54" w:rsidR="00881795" w:rsidRPr="00EB799D" w:rsidRDefault="00CF4907" w:rsidP="00EB799D">
      <w:pPr>
        <w:pStyle w:val="a3"/>
        <w:jc w:val="both"/>
        <w:rPr>
          <w:i w:val="0"/>
          <w:iCs/>
        </w:rPr>
      </w:pPr>
      <w:r w:rsidRPr="00EB799D">
        <w:rPr>
          <w:i w:val="0"/>
          <w:iCs/>
        </w:rPr>
        <w:br w:type="page"/>
      </w:r>
    </w:p>
    <w:p w14:paraId="0277828A" w14:textId="1B7DA3E8" w:rsidR="00881795" w:rsidRPr="00D33B20" w:rsidRDefault="00CF4907" w:rsidP="00637759">
      <w:pPr>
        <w:pStyle w:val="1"/>
      </w:pPr>
      <w:bookmarkStart w:id="332" w:name="_Toc50644267"/>
      <w:bookmarkStart w:id="333" w:name="_Toc67391566"/>
      <w:bookmarkStart w:id="334" w:name="_Toc25828"/>
      <w:bookmarkStart w:id="335" w:name="_Toc85053734"/>
      <w:bookmarkStart w:id="336" w:name="_Toc129359978"/>
      <w:r w:rsidRPr="00D33B20">
        <w:lastRenderedPageBreak/>
        <w:t>Data Input Module</w:t>
      </w:r>
      <w:bookmarkEnd w:id="332"/>
      <w:bookmarkEnd w:id="333"/>
      <w:bookmarkEnd w:id="334"/>
      <w:bookmarkEnd w:id="335"/>
      <w:bookmarkEnd w:id="336"/>
    </w:p>
    <w:p w14:paraId="3DD78F5C" w14:textId="06E1AC3B" w:rsidR="00881795" w:rsidRPr="00D33B20" w:rsidRDefault="001D2426" w:rsidP="00A01708">
      <w:pPr>
        <w:spacing w:line="360" w:lineRule="auto"/>
        <w:jc w:val="both"/>
      </w:pPr>
      <w:r>
        <w:tab/>
      </w:r>
      <w:r w:rsidR="00DB7C2A" w:rsidRPr="00DB7C2A">
        <w:rPr>
          <w:rFonts w:hint="eastAsia"/>
        </w:rPr>
        <w:t>T</w:t>
      </w:r>
      <w:r w:rsidR="00CF4907" w:rsidRPr="00D33B20">
        <w:t>his module</w:t>
      </w:r>
      <w:r w:rsidR="00DB7C2A">
        <w:t xml:space="preserve"> provides functions for </w:t>
      </w:r>
      <w:r w:rsidR="00CF4907" w:rsidRPr="00D33B20">
        <w:t>users</w:t>
      </w:r>
      <w:r w:rsidR="00DB7C2A">
        <w:t xml:space="preserve"> to</w:t>
      </w:r>
      <w:r w:rsidR="00CF4907" w:rsidRPr="00D33B20">
        <w:t xml:space="preserve"> </w:t>
      </w:r>
      <w:r w:rsidR="008D52AE" w:rsidRPr="00D33B20">
        <w:t>input</w:t>
      </w:r>
      <w:r w:rsidR="00CF4907" w:rsidRPr="00D33B20">
        <w:t xml:space="preserve"> data sources for NEXUS</w:t>
      </w:r>
      <w:r w:rsidR="00DB7C2A">
        <w:t xml:space="preserve">. </w:t>
      </w:r>
      <w:r w:rsidR="00841A28">
        <w:t>A</w:t>
      </w:r>
      <w:r w:rsidR="00CF4907" w:rsidRPr="00D33B20">
        <w:t>s shown in</w:t>
      </w:r>
      <w:r w:rsidR="00F85C53" w:rsidRPr="00D33B20">
        <w:t xml:space="preserve"> </w:t>
      </w:r>
      <w:r w:rsidR="00A16487">
        <w:fldChar w:fldCharType="begin"/>
      </w:r>
      <w:r w:rsidR="00A16487">
        <w:instrText xml:space="preserve"> REF _Ref129354282 \h </w:instrText>
      </w:r>
      <w:r w:rsidR="00A01708">
        <w:instrText xml:space="preserve"> \* MERGEFORMAT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5</w:t>
      </w:r>
      <w:r w:rsidR="00250E24">
        <w:noBreakHyphen/>
      </w:r>
      <w:r w:rsidR="00250E24">
        <w:rPr>
          <w:noProof/>
        </w:rPr>
        <w:t>1</w:t>
      </w:r>
      <w:r w:rsidR="00A16487">
        <w:fldChar w:fldCharType="end"/>
      </w:r>
      <w:r w:rsidR="00841A28">
        <w:t>, the left panel is for data input and the right panel is for</w:t>
      </w:r>
      <w:r w:rsidR="00CF4907" w:rsidRPr="00D33B20">
        <w:t xml:space="preserve"> </w:t>
      </w:r>
      <w:r w:rsidR="00841A28" w:rsidRPr="00841A28">
        <w:t>data preview</w:t>
      </w:r>
      <w:r w:rsidR="00841A28">
        <w:t xml:space="preserve">. </w:t>
      </w:r>
      <w:r w:rsidR="00475AB8">
        <w:t xml:space="preserve">The supported files and data in this module </w:t>
      </w:r>
      <w:r w:rsidR="00CF4907" w:rsidRPr="00D33B20">
        <w:t>can be found in chapter</w:t>
      </w:r>
      <w:r w:rsidR="007426FE" w:rsidRPr="00D33B20">
        <w:t xml:space="preserve"> </w:t>
      </w:r>
      <w:r w:rsidR="007426FE" w:rsidRPr="00D33B20">
        <w:fldChar w:fldCharType="begin"/>
      </w:r>
      <w:r w:rsidR="007426FE" w:rsidRPr="00D33B20">
        <w:instrText xml:space="preserve"> REF _Ref99027058 \r \h </w:instrText>
      </w:r>
      <w:r w:rsidR="00D33B20">
        <w:instrText xml:space="preserve"> \* MERGEFORMAT </w:instrText>
      </w:r>
      <w:r w:rsidR="007426FE" w:rsidRPr="00D33B20">
        <w:fldChar w:fldCharType="separate"/>
      </w:r>
      <w:r w:rsidR="00250E24">
        <w:t>2</w:t>
      </w:r>
      <w:r w:rsidR="007426FE" w:rsidRPr="00D33B20">
        <w:fldChar w:fldCharType="end"/>
      </w:r>
      <w:r w:rsidR="00F85C53" w:rsidRPr="00D33B20">
        <w:t>.</w:t>
      </w:r>
      <w:r w:rsidR="00C47C75" w:rsidRPr="00D33B20">
        <w:t xml:space="preserve"> All NEXUS </w:t>
      </w:r>
      <w:r w:rsidR="004F40EF" w:rsidRPr="00D33B20">
        <w:t>Input/Output</w:t>
      </w:r>
      <w:r w:rsidR="00C47C75" w:rsidRPr="00D33B20">
        <w:t xml:space="preserve"> data files are available </w:t>
      </w:r>
      <w:r w:rsidR="00D606B1">
        <w:t>in</w:t>
      </w:r>
      <w:r w:rsidR="007426FE" w:rsidRPr="00D33B20">
        <w:t xml:space="preserve"> </w:t>
      </w:r>
      <w:r w:rsidR="00D606B1">
        <w:t xml:space="preserve">the </w:t>
      </w:r>
      <w:r w:rsidR="007426FE" w:rsidRPr="00D33B20">
        <w:t>user documents directory, e.g.,</w:t>
      </w:r>
      <w:r w:rsidR="00C47C75" w:rsidRPr="00D33B20">
        <w:t xml:space="preserve"> </w:t>
      </w:r>
      <w:r w:rsidR="00C47C75" w:rsidRPr="00D33B20">
        <w:rPr>
          <w:i/>
          <w:iCs/>
        </w:rPr>
        <w:t>“</w:t>
      </w:r>
      <w:r w:rsidR="007426FE" w:rsidRPr="00D33B20">
        <w:rPr>
          <w:i/>
          <w:iCs/>
          <w:u w:val="single"/>
        </w:rPr>
        <w:t>C:\Users\xx</w:t>
      </w:r>
      <w:r w:rsidR="00C47C75" w:rsidRPr="00D33B20">
        <w:rPr>
          <w:i/>
          <w:iCs/>
          <w:u w:val="single"/>
        </w:rPr>
        <w:t>\Documents\My NEXUS files\Data (\Result)</w:t>
      </w:r>
      <w:r w:rsidR="00C47C75" w:rsidRPr="00D33B20">
        <w:rPr>
          <w:i/>
          <w:iCs/>
        </w:rPr>
        <w:t>”</w:t>
      </w:r>
      <w:r w:rsidR="007426FE" w:rsidRPr="00D33B20">
        <w:rPr>
          <w:rFonts w:eastAsiaTheme="minorEastAsia"/>
          <w:lang w:eastAsia="zh-CN"/>
        </w:rPr>
        <w:t xml:space="preserve">, xx </w:t>
      </w:r>
      <w:r w:rsidR="007426FE" w:rsidRPr="00D33B20">
        <w:rPr>
          <w:rFonts w:eastAsiaTheme="minorEastAsia" w:hint="eastAsia"/>
          <w:lang w:eastAsia="zh-CN"/>
        </w:rPr>
        <w:t>stands</w:t>
      </w:r>
      <w:r w:rsidR="007426FE" w:rsidRPr="00D33B20">
        <w:rPr>
          <w:rFonts w:eastAsiaTheme="minorEastAsia"/>
          <w:lang w:eastAsia="zh-CN"/>
        </w:rPr>
        <w:t xml:space="preserve"> </w:t>
      </w:r>
      <w:r w:rsidR="007426FE" w:rsidRPr="00D33B20">
        <w:rPr>
          <w:rFonts w:eastAsiaTheme="minorEastAsia" w:hint="eastAsia"/>
          <w:lang w:eastAsia="zh-CN"/>
        </w:rPr>
        <w:t>for</w:t>
      </w:r>
      <w:r w:rsidR="007426FE" w:rsidRPr="00D33B20">
        <w:rPr>
          <w:rFonts w:eastAsiaTheme="minorEastAsia"/>
          <w:lang w:eastAsia="zh-CN"/>
        </w:rPr>
        <w:t xml:space="preserve"> </w:t>
      </w:r>
      <w:r w:rsidR="007426FE" w:rsidRPr="00D33B20">
        <w:rPr>
          <w:rFonts w:eastAsiaTheme="minorEastAsia" w:hint="eastAsia"/>
          <w:lang w:eastAsia="zh-CN"/>
        </w:rPr>
        <w:t>user</w:t>
      </w:r>
      <w:r w:rsidR="007426FE" w:rsidRPr="00D33B20">
        <w:rPr>
          <w:rFonts w:eastAsiaTheme="minorEastAsia"/>
          <w:lang w:eastAsia="zh-CN"/>
        </w:rPr>
        <w:t xml:space="preserve"> </w:t>
      </w:r>
      <w:r w:rsidR="007426FE" w:rsidRPr="00D33B20">
        <w:rPr>
          <w:rFonts w:eastAsiaTheme="minorEastAsia" w:hint="eastAsia"/>
          <w:lang w:eastAsia="zh-CN"/>
        </w:rPr>
        <w:t>computer</w:t>
      </w:r>
      <w:r w:rsidR="007426FE" w:rsidRPr="00D33B20">
        <w:rPr>
          <w:rFonts w:eastAsiaTheme="minorEastAsia"/>
          <w:lang w:eastAsia="zh-CN"/>
        </w:rPr>
        <w:t xml:space="preserve"> user.</w:t>
      </w:r>
    </w:p>
    <w:p w14:paraId="2F40542B" w14:textId="3DC9133E" w:rsidR="008D391D" w:rsidRPr="00D33B20" w:rsidRDefault="00F2227B" w:rsidP="00637759">
      <w:pPr>
        <w:keepNext/>
        <w:spacing w:beforeLines="100" w:before="240"/>
        <w:jc w:val="center"/>
      </w:pPr>
      <w:r>
        <w:rPr>
          <w:noProof/>
        </w:rPr>
        <w:drawing>
          <wp:inline distT="0" distB="0" distL="0" distR="0" wp14:anchorId="7B6A619D" wp14:editId="725E2C40">
            <wp:extent cx="4946739" cy="3086603"/>
            <wp:effectExtent l="0" t="0" r="635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158" cy="3097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BCF4DB" w14:textId="429E0CFA" w:rsidR="00881795" w:rsidRPr="00D33B20" w:rsidRDefault="00A16487" w:rsidP="00637759">
      <w:pPr>
        <w:pStyle w:val="a3"/>
      </w:pPr>
      <w:bookmarkStart w:id="337" w:name="_Ref129354282"/>
      <w:bookmarkStart w:id="338" w:name="_Toc21756"/>
      <w:bookmarkStart w:id="339" w:name="_Toc129366553"/>
      <w:r>
        <w:t xml:space="preserve">Figure </w:t>
      </w:r>
      <w:fldSimple w:instr=" STYLEREF 1 \s ">
        <w:r w:rsidR="00250E24">
          <w:rPr>
            <w:noProof/>
          </w:rPr>
          <w:t>5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1</w:t>
        </w:r>
      </w:fldSimple>
      <w:bookmarkEnd w:id="337"/>
      <w:r w:rsidRPr="00D33B20">
        <w:t xml:space="preserve"> </w:t>
      </w:r>
      <w:r w:rsidR="00CF4907" w:rsidRPr="00D33B20">
        <w:t>Main Interface of Data Input</w:t>
      </w:r>
      <w:bookmarkEnd w:id="338"/>
      <w:bookmarkEnd w:id="339"/>
    </w:p>
    <w:p w14:paraId="4A3BF011" w14:textId="298B57A6" w:rsidR="009552F9" w:rsidRDefault="00CF4907" w:rsidP="009552F9">
      <w:pPr>
        <w:pStyle w:val="Arrow"/>
        <w:ind w:leftChars="180" w:left="849" w:hangingChars="173" w:hanging="417"/>
      </w:pPr>
      <w:r w:rsidRPr="00D33B20">
        <w:rPr>
          <w:b/>
        </w:rPr>
        <w:t xml:space="preserve">NEXUS Project: </w:t>
      </w:r>
      <w:r w:rsidR="007455CA">
        <w:t>A</w:t>
      </w:r>
      <w:r w:rsidR="00475AB8">
        <w:t xml:space="preserve"> project file </w:t>
      </w:r>
      <w:r w:rsidR="00456AF0" w:rsidRPr="00D33B20">
        <w:t xml:space="preserve">that has been successfully run and saved to </w:t>
      </w:r>
      <w:r w:rsidR="00D606B1">
        <w:t xml:space="preserve">the </w:t>
      </w:r>
      <w:r w:rsidR="00456AF0" w:rsidRPr="00D33B20">
        <w:t>user’s computer based on the below input data. This means that users no longer need to run again if the input data below have not changed.</w:t>
      </w:r>
    </w:p>
    <w:p w14:paraId="1FDB8608" w14:textId="61AE4D33" w:rsidR="009552F9" w:rsidRDefault="002D0101" w:rsidP="009552F9">
      <w:pPr>
        <w:pStyle w:val="Arrow"/>
        <w:ind w:leftChars="180" w:left="849" w:hangingChars="173" w:hanging="417"/>
      </w:pPr>
      <w:r w:rsidRPr="009552F9">
        <w:rPr>
          <w:b/>
        </w:rPr>
        <w:t xml:space="preserve">Run &amp; Save Project: </w:t>
      </w:r>
      <w:r w:rsidR="007455CA">
        <w:t>U</w:t>
      </w:r>
      <w:r w:rsidRPr="00D33B20">
        <w:t>sers can click the “</w:t>
      </w:r>
      <w:r w:rsidRPr="009552F9">
        <w:rPr>
          <w:b/>
        </w:rPr>
        <w:t>Run &amp; Save Project</w:t>
      </w:r>
      <w:r w:rsidRPr="00D33B20">
        <w:t xml:space="preserve">” button to </w:t>
      </w:r>
      <w:r w:rsidR="00475AB8">
        <w:t xml:space="preserve">run and </w:t>
      </w:r>
      <w:r w:rsidRPr="00D33B20">
        <w:t>save the current setting</w:t>
      </w:r>
      <w:r w:rsidR="00475AB8">
        <w:t>s</w:t>
      </w:r>
      <w:r w:rsidRPr="00D33B20">
        <w:t xml:space="preserve"> as a NEXUS *. projx file</w:t>
      </w:r>
      <w:r w:rsidR="00456AF0" w:rsidRPr="00D33B20">
        <w:t xml:space="preserve">. This calculation </w:t>
      </w:r>
      <w:r w:rsidRPr="00D33B20">
        <w:t>will take a few minutes</w:t>
      </w:r>
      <w:r w:rsidR="00456AF0" w:rsidRPr="00D33B20">
        <w:t xml:space="preserve"> depending on </w:t>
      </w:r>
      <w:r w:rsidR="00D606B1">
        <w:t xml:space="preserve">the </w:t>
      </w:r>
      <w:r w:rsidR="00456AF0" w:rsidRPr="00D33B20">
        <w:t>user</w:t>
      </w:r>
      <w:r w:rsidR="0055074E">
        <w:t>’s</w:t>
      </w:r>
      <w:r w:rsidR="00456AF0" w:rsidRPr="00D33B20">
        <w:t xml:space="preserve"> comp</w:t>
      </w:r>
      <w:r w:rsidR="00324E55" w:rsidRPr="00D33B20">
        <w:t>uter</w:t>
      </w:r>
      <w:r w:rsidRPr="00D33B20">
        <w:t>.</w:t>
      </w:r>
    </w:p>
    <w:p w14:paraId="2160E644" w14:textId="750C8EF6" w:rsidR="009552F9" w:rsidRDefault="00CF4907" w:rsidP="009552F9">
      <w:pPr>
        <w:pStyle w:val="Arrow"/>
        <w:ind w:leftChars="180" w:left="849" w:hangingChars="173" w:hanging="417"/>
      </w:pPr>
      <w:r w:rsidRPr="009552F9">
        <w:rPr>
          <w:b/>
        </w:rPr>
        <w:lastRenderedPageBreak/>
        <w:t>Load File/Dataset:</w:t>
      </w:r>
      <w:r w:rsidRPr="00D33B20">
        <w:t xml:space="preserve"> As </w:t>
      </w:r>
      <w:r w:rsidRPr="009552F9">
        <w:rPr>
          <w:bCs/>
        </w:rPr>
        <w:t>shown</w:t>
      </w:r>
      <w:r w:rsidRPr="00D33B20">
        <w:t xml:space="preserve"> in the red box in</w:t>
      </w:r>
      <w:r w:rsidR="00A16487">
        <w:t xml:space="preserve"> </w:t>
      </w:r>
      <w:r w:rsidR="00A16487">
        <w:fldChar w:fldCharType="begin"/>
      </w:r>
      <w:r w:rsidR="00A16487">
        <w:instrText xml:space="preserve"> REF _Ref129354306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5</w:t>
      </w:r>
      <w:r w:rsidR="00250E24">
        <w:noBreakHyphen/>
      </w:r>
      <w:r w:rsidR="00250E24">
        <w:rPr>
          <w:noProof/>
        </w:rPr>
        <w:t>2</w:t>
      </w:r>
      <w:r w:rsidR="00A16487">
        <w:fldChar w:fldCharType="end"/>
      </w:r>
      <w:r w:rsidRPr="00D33B20">
        <w:t xml:space="preserve">, users can click the </w:t>
      </w:r>
      <w:r w:rsidRPr="00D33B20">
        <w:rPr>
          <w:noProof/>
        </w:rPr>
        <w:drawing>
          <wp:inline distT="0" distB="0" distL="0" distR="0" wp14:anchorId="2770A0BA" wp14:editId="26D2C82D">
            <wp:extent cx="212090" cy="161925"/>
            <wp:effectExtent l="0" t="0" r="0" b="9525"/>
            <wp:docPr id="2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53867" cy="194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3B20">
        <w:t xml:space="preserve"> button to load input files for NEXUS. Users are allowed to </w:t>
      </w:r>
      <w:r w:rsidR="00324E55" w:rsidRPr="00D33B20">
        <w:t>input</w:t>
      </w:r>
      <w:r w:rsidRPr="00D33B20">
        <w:t xml:space="preserve"> data sources for NEXUS geodatabase, </w:t>
      </w:r>
      <w:r w:rsidRPr="00312900">
        <w:t xml:space="preserve">air toxic geodatabase, </w:t>
      </w:r>
      <w:r w:rsidR="009559C8" w:rsidRPr="00312900">
        <w:t xml:space="preserve">ozone </w:t>
      </w:r>
      <w:r w:rsidRPr="00312900">
        <w:t>&amp; PM</w:t>
      </w:r>
      <w:r w:rsidRPr="00312900">
        <w:rPr>
          <w:vertAlign w:val="subscript"/>
        </w:rPr>
        <w:t xml:space="preserve">2.5 </w:t>
      </w:r>
      <w:r w:rsidRPr="00312900">
        <w:t>DV (multiple years DV data), advanced area, Socio-economic/Demographic data, major emission, sources, NATA emission sources, class l</w:t>
      </w:r>
      <w:r w:rsidRPr="00312900">
        <w:rPr>
          <w:rFonts w:hint="eastAsia"/>
        </w:rPr>
        <w:t xml:space="preserve"> </w:t>
      </w:r>
      <w:r w:rsidRPr="00312900">
        <w:t>areas</w:t>
      </w:r>
      <w:r w:rsidR="002D0101" w:rsidRPr="00312900">
        <w:t>,</w:t>
      </w:r>
      <w:r w:rsidRPr="00312900">
        <w:t xml:space="preserve"> and tribal areas</w:t>
      </w:r>
      <w:r w:rsidR="008D391D" w:rsidRPr="00312900">
        <w:t>,</w:t>
      </w:r>
      <w:r w:rsidRPr="00D33B20">
        <w:t xml:space="preserve"> </w:t>
      </w:r>
      <w:r w:rsidR="008D391D">
        <w:rPr>
          <w:rFonts w:hint="eastAsia"/>
        </w:rPr>
        <w:t>C</w:t>
      </w:r>
      <w:r w:rsidR="008D391D">
        <w:t>EJ</w:t>
      </w:r>
      <w:r w:rsidR="008D391D">
        <w:rPr>
          <w:rFonts w:hint="eastAsia"/>
        </w:rPr>
        <w:t>ST data,</w:t>
      </w:r>
      <w:r w:rsidR="001C7EB8">
        <w:t xml:space="preserve"> NO</w:t>
      </w:r>
      <w:r w:rsidR="001C7EB8" w:rsidRPr="00A16487">
        <w:rPr>
          <w:vertAlign w:val="subscript"/>
        </w:rPr>
        <w:t>2</w:t>
      </w:r>
      <w:r w:rsidR="001C7EB8">
        <w:t xml:space="preserve"> satellite concentration,</w:t>
      </w:r>
      <w:r w:rsidR="008D391D">
        <w:rPr>
          <w:rFonts w:hint="eastAsia"/>
        </w:rPr>
        <w:t xml:space="preserve"> climate risk data and so on</w:t>
      </w:r>
      <w:r w:rsidR="008D391D">
        <w:t xml:space="preserve">. </w:t>
      </w:r>
      <w:r w:rsidRPr="00D33B20">
        <w:t xml:space="preserve">Both serial and </w:t>
      </w:r>
      <w:r w:rsidR="002D0101" w:rsidRPr="00D33B20">
        <w:t xml:space="preserve">CSV </w:t>
      </w:r>
      <w:r w:rsidRPr="00D33B20">
        <w:t>file</w:t>
      </w:r>
      <w:r w:rsidR="002D0101" w:rsidRPr="00D33B20">
        <w:t>s</w:t>
      </w:r>
      <w:r w:rsidRPr="00D33B20">
        <w:t xml:space="preserve"> can be edited/updated with recent DV data from EPA. </w:t>
      </w:r>
    </w:p>
    <w:p w14:paraId="602D1BD2" w14:textId="0FE88760" w:rsidR="00881795" w:rsidRPr="00D33B20" w:rsidRDefault="00CF4907" w:rsidP="009552F9">
      <w:pPr>
        <w:pStyle w:val="Arrow"/>
        <w:ind w:leftChars="180" w:left="849" w:hangingChars="173" w:hanging="417"/>
      </w:pPr>
      <w:r w:rsidRPr="009552F9">
        <w:rPr>
          <w:b/>
        </w:rPr>
        <w:t xml:space="preserve">File/Dataset Preview: </w:t>
      </w:r>
      <w:r w:rsidRPr="00D33B20">
        <w:t xml:space="preserve">As </w:t>
      </w:r>
      <w:r w:rsidRPr="009552F9">
        <w:rPr>
          <w:bCs/>
        </w:rPr>
        <w:t>shown</w:t>
      </w:r>
      <w:r w:rsidRPr="00D33B20">
        <w:t xml:space="preserve"> in the green box in </w:t>
      </w:r>
      <w:r w:rsidR="00A16487">
        <w:fldChar w:fldCharType="begin"/>
      </w:r>
      <w:r w:rsidR="00A16487">
        <w:instrText xml:space="preserve"> REF _Ref129354306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5</w:t>
      </w:r>
      <w:r w:rsidR="00250E24">
        <w:noBreakHyphen/>
      </w:r>
      <w:r w:rsidR="00250E24">
        <w:rPr>
          <w:noProof/>
        </w:rPr>
        <w:t>2</w:t>
      </w:r>
      <w:r w:rsidR="00A16487">
        <w:fldChar w:fldCharType="end"/>
      </w:r>
      <w:r w:rsidRPr="00D33B20">
        <w:t xml:space="preserve">, users can click the </w:t>
      </w:r>
      <w:r w:rsidRPr="00D33B20">
        <w:rPr>
          <w:noProof/>
        </w:rPr>
        <w:drawing>
          <wp:inline distT="0" distB="0" distL="0" distR="0" wp14:anchorId="7F56408F" wp14:editId="2AF7A277">
            <wp:extent cx="163830" cy="179070"/>
            <wp:effectExtent l="0" t="0" r="7620" b="0"/>
            <wp:docPr id="2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1584" cy="19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3B20">
        <w:t xml:space="preserve"> button to preview files or datasets in the data </w:t>
      </w:r>
      <w:r w:rsidR="00130163" w:rsidRPr="00D33B20">
        <w:t>preview</w:t>
      </w:r>
      <w:r w:rsidRPr="00D33B20">
        <w:t xml:space="preserve"> area.</w:t>
      </w:r>
    </w:p>
    <w:p w14:paraId="2AC43491" w14:textId="50AE5C34" w:rsidR="00687DA8" w:rsidRPr="00D33B20" w:rsidRDefault="003473D8" w:rsidP="00637759">
      <w:pPr>
        <w:keepNext/>
        <w:spacing w:beforeLines="100" w:before="240"/>
        <w:jc w:val="center"/>
      </w:pPr>
      <w:r>
        <w:rPr>
          <w:noProof/>
        </w:rPr>
        <w:drawing>
          <wp:inline distT="0" distB="0" distL="0" distR="0" wp14:anchorId="60ABFC69" wp14:editId="3903D259">
            <wp:extent cx="4546142" cy="2661920"/>
            <wp:effectExtent l="0" t="0" r="6985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142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4FA59" w14:textId="2D7AD80A" w:rsidR="00881795" w:rsidRPr="00D33B20" w:rsidRDefault="00A16487" w:rsidP="00637759">
      <w:pPr>
        <w:pStyle w:val="a3"/>
      </w:pPr>
      <w:bookmarkStart w:id="340" w:name="_Ref129354306"/>
      <w:bookmarkStart w:id="341" w:name="_Toc18521"/>
      <w:bookmarkStart w:id="342" w:name="_Toc129366554"/>
      <w:r>
        <w:t xml:space="preserve">Figure </w:t>
      </w:r>
      <w:fldSimple w:instr=" STYLEREF 1 \s ">
        <w:r w:rsidR="00250E24">
          <w:rPr>
            <w:noProof/>
          </w:rPr>
          <w:t>5</w:t>
        </w:r>
      </w:fldSimple>
      <w:r w:rsidR="004D618D">
        <w:noBreakHyphen/>
      </w:r>
      <w:fldSimple w:instr=" SEQ Figure \* ARABIC \s 1 ">
        <w:r w:rsidR="00250E24">
          <w:rPr>
            <w:noProof/>
          </w:rPr>
          <w:t>2</w:t>
        </w:r>
      </w:fldSimple>
      <w:bookmarkEnd w:id="340"/>
      <w:r w:rsidRPr="00D33B20">
        <w:t xml:space="preserve"> </w:t>
      </w:r>
      <w:r w:rsidR="00CF4907" w:rsidRPr="00D33B20">
        <w:t>Load and Preview File/Dataset</w:t>
      </w:r>
      <w:bookmarkEnd w:id="341"/>
      <w:bookmarkEnd w:id="342"/>
    </w:p>
    <w:p w14:paraId="76426734" w14:textId="2A87741A" w:rsidR="00881795" w:rsidRPr="00D33B20" w:rsidRDefault="001D2426" w:rsidP="00A01708">
      <w:pPr>
        <w:spacing w:line="360" w:lineRule="auto"/>
        <w:rPr>
          <w:rFonts w:eastAsia="宋体"/>
        </w:rPr>
      </w:pPr>
      <w:r>
        <w:tab/>
      </w:r>
      <w:r w:rsidR="00CF4907" w:rsidRPr="00D33B20">
        <w:t xml:space="preserve">As </w:t>
      </w:r>
      <w:r w:rsidR="00CF4907" w:rsidRPr="00D33B20">
        <w:rPr>
          <w:bCs/>
        </w:rPr>
        <w:t>shown</w:t>
      </w:r>
      <w:r w:rsidR="00CF4907" w:rsidRPr="00D33B20">
        <w:t xml:space="preserve"> in the blue box in </w:t>
      </w:r>
      <w:r w:rsidR="00A16487">
        <w:fldChar w:fldCharType="begin"/>
      </w:r>
      <w:r w:rsidR="00A16487">
        <w:instrText xml:space="preserve"> REF _Ref129354306 \h </w:instrText>
      </w:r>
      <w:r w:rsidR="00A16487">
        <w:fldChar w:fldCharType="separate"/>
      </w:r>
      <w:r w:rsidR="00250E24">
        <w:t xml:space="preserve">Figure </w:t>
      </w:r>
      <w:r w:rsidR="00250E24">
        <w:rPr>
          <w:noProof/>
        </w:rPr>
        <w:t>5</w:t>
      </w:r>
      <w:r w:rsidR="00250E24">
        <w:noBreakHyphen/>
      </w:r>
      <w:r w:rsidR="00250E24">
        <w:rPr>
          <w:noProof/>
        </w:rPr>
        <w:t>2</w:t>
      </w:r>
      <w:r w:rsidR="00A16487">
        <w:fldChar w:fldCharType="end"/>
      </w:r>
      <w:r w:rsidR="00CF4907" w:rsidRPr="00D33B20">
        <w:t xml:space="preserve">, </w:t>
      </w:r>
      <w:r w:rsidR="00CF4907" w:rsidRPr="00D33B20">
        <w:rPr>
          <w:rFonts w:eastAsia="宋体"/>
        </w:rPr>
        <w:t xml:space="preserve">the data preview module supports several operations for </w:t>
      </w:r>
      <w:r w:rsidR="00D606B1">
        <w:rPr>
          <w:rFonts w:eastAsia="宋体"/>
        </w:rPr>
        <w:t xml:space="preserve">the </w:t>
      </w:r>
      <w:r w:rsidR="00CF4907" w:rsidRPr="00D33B20">
        <w:rPr>
          <w:rFonts w:eastAsia="宋体"/>
        </w:rPr>
        <w:t>data viewer, including keyword filter, group filter</w:t>
      </w:r>
      <w:r w:rsidR="002D0101" w:rsidRPr="00D33B20">
        <w:rPr>
          <w:rFonts w:eastAsia="宋体"/>
        </w:rPr>
        <w:t>,</w:t>
      </w:r>
      <w:r w:rsidR="00CF4907" w:rsidRPr="00D33B20">
        <w:rPr>
          <w:rFonts w:eastAsia="宋体"/>
        </w:rPr>
        <w:t xml:space="preserve"> and output records to *.csv.</w:t>
      </w:r>
    </w:p>
    <w:p w14:paraId="5A36D524" w14:textId="76D48BD2" w:rsidR="009552F9" w:rsidRDefault="00CF4907" w:rsidP="009552F9">
      <w:pPr>
        <w:pStyle w:val="Arrow"/>
        <w:ind w:leftChars="178" w:left="851" w:hangingChars="176" w:hanging="424"/>
      </w:pPr>
      <w:r w:rsidRPr="00D33B20">
        <w:rPr>
          <w:b/>
          <w:bCs/>
        </w:rPr>
        <w:t>Keyword:</w:t>
      </w:r>
      <w:r w:rsidRPr="00D33B20">
        <w:t xml:space="preserve"> </w:t>
      </w:r>
      <w:r w:rsidR="0055074E">
        <w:t>U</w:t>
      </w:r>
      <w:r w:rsidRPr="00D33B20">
        <w:t xml:space="preserve">sers can filter the data on the current page with self-defined keywords. </w:t>
      </w:r>
    </w:p>
    <w:p w14:paraId="3AA84525" w14:textId="5304DF83" w:rsidR="009552F9" w:rsidRDefault="00CF4907" w:rsidP="009552F9">
      <w:pPr>
        <w:pStyle w:val="Arrow"/>
        <w:ind w:leftChars="178" w:left="851" w:hangingChars="176" w:hanging="424"/>
      </w:pPr>
      <w:r w:rsidRPr="009552F9">
        <w:rPr>
          <w:b/>
          <w:bCs/>
        </w:rPr>
        <w:t>Group:</w:t>
      </w:r>
      <w:r w:rsidRPr="00D33B20">
        <w:t xml:space="preserve"> </w:t>
      </w:r>
      <w:r w:rsidR="0055074E">
        <w:t>U</w:t>
      </w:r>
      <w:r w:rsidRPr="00D33B20">
        <w:t xml:space="preserve">sers can group the data on the current page according to a selected attribute. To group the data, users should click on an item of </w:t>
      </w:r>
      <w:r w:rsidR="00D606B1">
        <w:t xml:space="preserve">the </w:t>
      </w:r>
      <w:r w:rsidRPr="00D33B20">
        <w:t>chart header first for selecting the grouping basis, then check the “Group” box to get the grouping results.</w:t>
      </w:r>
    </w:p>
    <w:p w14:paraId="5CCD8B96" w14:textId="7CFF97E7" w:rsidR="009552F9" w:rsidRDefault="00CF4907" w:rsidP="009552F9">
      <w:pPr>
        <w:pStyle w:val="Arrow"/>
        <w:ind w:leftChars="178" w:left="851" w:hangingChars="176" w:hanging="424"/>
      </w:pPr>
      <w:r w:rsidRPr="009552F9">
        <w:rPr>
          <w:b/>
          <w:bCs/>
        </w:rPr>
        <w:t>Use Filter:</w:t>
      </w:r>
      <w:r w:rsidRPr="00D33B20">
        <w:t xml:space="preserve"> </w:t>
      </w:r>
      <w:r w:rsidR="0055074E">
        <w:t>U</w:t>
      </w:r>
      <w:r w:rsidRPr="00D33B20">
        <w:t xml:space="preserve">sers can check the option to </w:t>
      </w:r>
      <w:r w:rsidRPr="00D33B20">
        <w:rPr>
          <w:rFonts w:hint="eastAsia"/>
        </w:rPr>
        <w:t>filter</w:t>
      </w:r>
      <w:r w:rsidRPr="00D33B20">
        <w:t xml:space="preserve"> data according to the field condition.</w:t>
      </w:r>
      <w:r w:rsidR="00F85C53" w:rsidRPr="00D33B20">
        <w:t xml:space="preserve"> Select a table to view if there are multiple tables in the selected data source file</w:t>
      </w:r>
      <w:r w:rsidR="001D2426">
        <w:t>.</w:t>
      </w:r>
    </w:p>
    <w:p w14:paraId="0778094A" w14:textId="747367A9" w:rsidR="00881795" w:rsidRPr="00D33B20" w:rsidRDefault="00CF4907" w:rsidP="009552F9">
      <w:pPr>
        <w:pStyle w:val="Arrow"/>
        <w:ind w:leftChars="178" w:left="851" w:hangingChars="176" w:hanging="424"/>
      </w:pPr>
      <w:r w:rsidRPr="009552F9">
        <w:rPr>
          <w:b/>
          <w:bCs/>
        </w:rPr>
        <w:lastRenderedPageBreak/>
        <w:t>Output data:</w:t>
      </w:r>
      <w:r w:rsidRPr="00D33B20">
        <w:t xml:space="preserve"> </w:t>
      </w:r>
      <w:r w:rsidR="0055074E">
        <w:t>U</w:t>
      </w:r>
      <w:r w:rsidRPr="00D33B20">
        <w:t>sers can save the current pager record or all records to a *</w:t>
      </w:r>
      <w:r w:rsidRPr="00D33B20">
        <w:rPr>
          <w:rFonts w:hint="eastAsia"/>
        </w:rPr>
        <w:t>.</w:t>
      </w:r>
      <w:r w:rsidRPr="00D33B20">
        <w:t xml:space="preserve">csv </w:t>
      </w:r>
      <w:r w:rsidRPr="00D33B20">
        <w:rPr>
          <w:rFonts w:hint="eastAsia"/>
        </w:rPr>
        <w:t>file</w:t>
      </w:r>
      <w:r w:rsidRPr="00D33B20">
        <w:t xml:space="preserve"> by clicking the </w:t>
      </w:r>
      <w:r w:rsidRPr="00D33B20">
        <w:rPr>
          <w:noProof/>
        </w:rPr>
        <w:drawing>
          <wp:inline distT="0" distB="0" distL="0" distR="0" wp14:anchorId="76FCA4C5" wp14:editId="5549FFFE">
            <wp:extent cx="223520" cy="227965"/>
            <wp:effectExtent l="0" t="0" r="5080" b="635"/>
            <wp:docPr id="2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60571" cy="2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3B20">
        <w:t xml:space="preserve"> button.</w:t>
      </w:r>
    </w:p>
    <w:bookmarkEnd w:id="110"/>
    <w:p w14:paraId="23091B33" w14:textId="00F8E2D0" w:rsidR="00881795" w:rsidRPr="00D33B20" w:rsidRDefault="00881795" w:rsidP="00637759">
      <w:pPr>
        <w:spacing w:after="200"/>
        <w:rPr>
          <w:rFonts w:eastAsiaTheme="minorEastAsia"/>
          <w:color w:val="000000" w:themeColor="text1"/>
          <w:kern w:val="2"/>
          <w:lang w:eastAsia="zh-CN"/>
        </w:rPr>
      </w:pPr>
    </w:p>
    <w:sectPr w:rsidR="00881795" w:rsidRPr="00D33B20" w:rsidSect="007036C9">
      <w:pgSz w:w="11906" w:h="16838"/>
      <w:pgMar w:top="1440" w:right="1800" w:bottom="1440" w:left="180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7D4A66" w14:textId="77777777" w:rsidR="00CA2AD6" w:rsidRDefault="00CA2AD6">
      <w:r>
        <w:separator/>
      </w:r>
    </w:p>
  </w:endnote>
  <w:endnote w:type="continuationSeparator" w:id="0">
    <w:p w14:paraId="639409EE" w14:textId="77777777" w:rsidR="00CA2AD6" w:rsidRDefault="00CA2AD6">
      <w:r>
        <w:continuationSeparator/>
      </w:r>
    </w:p>
  </w:endnote>
  <w:endnote w:type="continuationNotice" w:id="1">
    <w:p w14:paraId="619A9059" w14:textId="77777777" w:rsidR="00CA2AD6" w:rsidRDefault="00CA2AD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5"/>
      </w:rPr>
      <w:id w:val="953683943"/>
      <w:docPartObj>
        <w:docPartGallery w:val="Page Numbers (Bottom of Page)"/>
        <w:docPartUnique/>
      </w:docPartObj>
    </w:sdtPr>
    <w:sdtContent>
      <w:p w14:paraId="0F6F112E" w14:textId="295AD364" w:rsidR="00594802" w:rsidRDefault="00594802">
        <w:pPr>
          <w:pStyle w:val="ab"/>
          <w:framePr w:wrap="none" w:vAnchor="text" w:hAnchor="margin" w:xAlign="center" w:y="1"/>
          <w:rPr>
            <w:rStyle w:val="af5"/>
          </w:rPr>
        </w:pPr>
        <w:r>
          <w:rPr>
            <w:rStyle w:val="af5"/>
          </w:rPr>
          <w:fldChar w:fldCharType="begin"/>
        </w:r>
        <w:r>
          <w:rPr>
            <w:rStyle w:val="af5"/>
          </w:rPr>
          <w:instrText xml:space="preserve"> PAGE </w:instrText>
        </w:r>
        <w:r>
          <w:rPr>
            <w:rStyle w:val="af5"/>
          </w:rPr>
          <w:fldChar w:fldCharType="end"/>
        </w:r>
      </w:p>
    </w:sdtContent>
  </w:sdt>
  <w:p w14:paraId="403A9681" w14:textId="77777777" w:rsidR="00594802" w:rsidRDefault="00594802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458883" w14:textId="77777777" w:rsidR="00DC0EF5" w:rsidRDefault="00DC0EF5">
    <w:pPr>
      <w:pStyle w:val="ab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4A89A9" w14:textId="77777777" w:rsidR="00DC0EF5" w:rsidRDefault="00DC0EF5">
    <w:pPr>
      <w:pStyle w:val="ab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5"/>
        <w:i/>
        <w:iCs/>
      </w:rPr>
      <w:id w:val="-765230800"/>
      <w:docPartObj>
        <w:docPartGallery w:val="Page Numbers (Bottom of Page)"/>
        <w:docPartUnique/>
      </w:docPartObj>
    </w:sdtPr>
    <w:sdtContent>
      <w:p w14:paraId="30D2733E" w14:textId="55A1B214" w:rsidR="00594802" w:rsidRPr="007036C9" w:rsidRDefault="00594802">
        <w:pPr>
          <w:pStyle w:val="ab"/>
          <w:framePr w:wrap="none" w:vAnchor="text" w:hAnchor="margin" w:xAlign="center" w:y="1"/>
          <w:rPr>
            <w:rStyle w:val="af5"/>
            <w:i/>
            <w:iCs/>
          </w:rPr>
        </w:pPr>
        <w:r w:rsidRPr="007036C9">
          <w:rPr>
            <w:rStyle w:val="af5"/>
            <w:rFonts w:ascii="Times New Roman" w:hAnsi="Times New Roman"/>
            <w:i/>
            <w:iCs/>
            <w:sz w:val="20"/>
            <w:szCs w:val="20"/>
          </w:rPr>
          <w:fldChar w:fldCharType="begin"/>
        </w:r>
        <w:r w:rsidRPr="007036C9">
          <w:rPr>
            <w:rStyle w:val="af5"/>
            <w:rFonts w:ascii="Times New Roman" w:hAnsi="Times New Roman"/>
            <w:i/>
            <w:iCs/>
            <w:sz w:val="20"/>
            <w:szCs w:val="20"/>
          </w:rPr>
          <w:instrText xml:space="preserve"> PAGE </w:instrText>
        </w:r>
        <w:r w:rsidRPr="007036C9">
          <w:rPr>
            <w:rStyle w:val="af5"/>
            <w:rFonts w:ascii="Times New Roman" w:hAnsi="Times New Roman"/>
            <w:i/>
            <w:iCs/>
            <w:sz w:val="20"/>
            <w:szCs w:val="20"/>
          </w:rPr>
          <w:fldChar w:fldCharType="separate"/>
        </w:r>
        <w:r w:rsidRPr="007036C9">
          <w:rPr>
            <w:rStyle w:val="af5"/>
            <w:rFonts w:ascii="Times New Roman" w:hAnsi="Times New Roman"/>
            <w:i/>
            <w:iCs/>
            <w:noProof/>
            <w:sz w:val="20"/>
            <w:szCs w:val="20"/>
          </w:rPr>
          <w:t>1</w:t>
        </w:r>
        <w:r w:rsidRPr="007036C9">
          <w:rPr>
            <w:rStyle w:val="af5"/>
            <w:rFonts w:ascii="Times New Roman" w:hAnsi="Times New Roman"/>
            <w:i/>
            <w:iCs/>
            <w:sz w:val="20"/>
            <w:szCs w:val="20"/>
          </w:rPr>
          <w:fldChar w:fldCharType="end"/>
        </w:r>
      </w:p>
    </w:sdtContent>
  </w:sdt>
  <w:p w14:paraId="2B48772E" w14:textId="1DDA17CF" w:rsidR="00DC0EF5" w:rsidRDefault="000E0136" w:rsidP="007036C9">
    <w:pPr>
      <w:pStyle w:val="ab"/>
      <w:tabs>
        <w:tab w:val="clear" w:pos="4153"/>
      </w:tabs>
      <w:rPr>
        <w:rFonts w:ascii="Times New Roman" w:hAnsi="Times New Roman" w:cs="Times New Roman"/>
        <w:i/>
        <w:iCs/>
        <w:sz w:val="20"/>
        <w:szCs w:val="20"/>
      </w:rPr>
    </w:pPr>
    <w:r>
      <w:rPr>
        <w:rFonts w:ascii="Times New Roman" w:hAnsi="Times New Roman" w:cs="Times New Roman"/>
        <w:i/>
        <w:iCs/>
        <w:sz w:val="20"/>
        <w:szCs w:val="20"/>
      </w:rPr>
      <w:t>UNC</w:t>
    </w:r>
    <w:r w:rsidR="001F538F">
      <w:rPr>
        <w:rFonts w:ascii="Times New Roman" w:hAnsi="Times New Roman" w:cs="Times New Roman"/>
        <w:i/>
        <w:iCs/>
        <w:sz w:val="20"/>
        <w:szCs w:val="20"/>
      </w:rPr>
      <w:t xml:space="preserve"> Institute for the Environment</w:t>
    </w:r>
    <w:r>
      <w:rPr>
        <w:rFonts w:ascii="Times New Roman" w:hAnsi="Times New Roman" w:cs="Times New Roman"/>
        <w:i/>
        <w:iCs/>
        <w:sz w:val="20"/>
        <w:szCs w:val="20"/>
      </w:rPr>
      <w:tab/>
    </w:r>
    <w:r w:rsidR="00112124">
      <w:rPr>
        <w:rFonts w:ascii="Times New Roman" w:hAnsi="Times New Roman" w:cs="Times New Roman"/>
        <w:i/>
        <w:iCs/>
        <w:sz w:val="20"/>
        <w:szCs w:val="20"/>
      </w:rPr>
      <w:t xml:space="preserve">March </w:t>
    </w:r>
    <w:r>
      <w:rPr>
        <w:rFonts w:ascii="Times New Roman" w:hAnsi="Times New Roman" w:cs="Times New Roman"/>
        <w:i/>
        <w:iCs/>
        <w:sz w:val="20"/>
        <w:szCs w:val="20"/>
      </w:rPr>
      <w:t>12, 202</w:t>
    </w:r>
    <w:r w:rsidR="00112124">
      <w:rPr>
        <w:rFonts w:ascii="Times New Roman" w:hAnsi="Times New Roman" w:cs="Times New Roman"/>
        <w:i/>
        <w:iCs/>
        <w:sz w:val="20"/>
        <w:szCs w:val="20"/>
      </w:rPr>
      <w:t>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497F67" w14:textId="77777777" w:rsidR="00CA2AD6" w:rsidRDefault="00CA2AD6">
      <w:r>
        <w:separator/>
      </w:r>
    </w:p>
  </w:footnote>
  <w:footnote w:type="continuationSeparator" w:id="0">
    <w:p w14:paraId="49419B7E" w14:textId="77777777" w:rsidR="00CA2AD6" w:rsidRDefault="00CA2AD6">
      <w:r>
        <w:continuationSeparator/>
      </w:r>
    </w:p>
  </w:footnote>
  <w:footnote w:type="continuationNotice" w:id="1">
    <w:p w14:paraId="463F051C" w14:textId="77777777" w:rsidR="00CA2AD6" w:rsidRDefault="00CA2AD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AA1C4A" w14:textId="740998D6" w:rsidR="00DC0EF5" w:rsidRDefault="00DC0EF5" w:rsidP="00496313">
    <w:r>
      <w:rPr>
        <w:b/>
        <w:noProof/>
        <w:sz w:val="28"/>
        <w:szCs w:val="32"/>
      </w:rPr>
      <w:drawing>
        <wp:anchor distT="0" distB="0" distL="114300" distR="114300" simplePos="0" relativeHeight="251658240" behindDoc="0" locked="0" layoutInCell="1" allowOverlap="1" wp14:anchorId="71A0E140" wp14:editId="2F393F62">
          <wp:simplePos x="0" y="0"/>
          <wp:positionH relativeFrom="margin">
            <wp:align>left</wp:align>
          </wp:positionH>
          <wp:positionV relativeFrom="paragraph">
            <wp:posOffset>-114935</wp:posOffset>
          </wp:positionV>
          <wp:extent cx="2276475" cy="324485"/>
          <wp:effectExtent l="0" t="0" r="9525" b="0"/>
          <wp:wrapSquare wrapText="bothSides"/>
          <wp:docPr id="92" name="图片 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76475" cy="3244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C833777" w14:textId="77777777" w:rsidR="00DC0EF5" w:rsidRDefault="00DC0EF5" w:rsidP="0049631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27937" w14:textId="0CB8DBAB" w:rsidR="00DC0EF5" w:rsidRPr="0003502D" w:rsidRDefault="00DC0EF5" w:rsidP="00945335">
    <w:pPr>
      <w:jc w:val="center"/>
      <w:rPr>
        <w:i/>
        <w:sz w:val="20"/>
        <w:szCs w:val="20"/>
      </w:rPr>
    </w:pPr>
    <w:r>
      <w:rPr>
        <w:i/>
        <w:sz w:val="20"/>
        <w:szCs w:val="20"/>
      </w:rPr>
      <w:t>User’s Manual for NEXU</w:t>
    </w:r>
    <w:r w:rsidR="00945335">
      <w:rPr>
        <w:i/>
        <w:sz w:val="20"/>
        <w:szCs w:val="20"/>
      </w:rPr>
      <w:t>S</w:t>
    </w:r>
    <w:r w:rsidR="00F8102D">
      <w:rPr>
        <w:i/>
        <w:sz w:val="20"/>
        <w:szCs w:val="20"/>
      </w:rPr>
      <w:t xml:space="preserve"> 3.</w:t>
    </w:r>
    <w:r w:rsidR="00112124">
      <w:rPr>
        <w:i/>
        <w:sz w:val="20"/>
        <w:szCs w:val="20"/>
      </w:rPr>
      <w:t>6</w:t>
    </w:r>
    <w:r w:rsidR="000B4A93">
      <w:rPr>
        <w:i/>
        <w:sz w:val="20"/>
        <w:szCs w:val="20"/>
      </w:rPr>
      <w:tab/>
    </w:r>
    <w:r w:rsidR="000B4A93">
      <w:rPr>
        <w:i/>
        <w:sz w:val="20"/>
        <w:szCs w:val="20"/>
      </w:rPr>
      <w:tab/>
    </w:r>
    <w:r w:rsidR="000B4A93">
      <w:rPr>
        <w:i/>
        <w:sz w:val="20"/>
        <w:szCs w:val="20"/>
      </w:rPr>
      <w:tab/>
    </w:r>
    <w:r w:rsidR="000B4A93">
      <w:rPr>
        <w:i/>
        <w:sz w:val="20"/>
        <w:szCs w:val="20"/>
      </w:rPr>
      <w:tab/>
      <w:t>EPA Task Order:</w:t>
    </w:r>
    <w:r w:rsidR="000B4A93" w:rsidRPr="007036C9">
      <w:rPr>
        <w:i/>
        <w:sz w:val="20"/>
        <w:szCs w:val="20"/>
      </w:rPr>
      <w:t xml:space="preserve"> 68HERH21F0334</w:t>
    </w:r>
    <w:r w:rsidR="000B4A93">
      <w:rPr>
        <w:i/>
        <w:sz w:val="20"/>
        <w:szCs w:val="20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DA7E6D"/>
    <w:multiLevelType w:val="hybridMultilevel"/>
    <w:tmpl w:val="F656FF7E"/>
    <w:lvl w:ilvl="0" w:tplc="24CAA746">
      <w:start w:val="1"/>
      <w:numFmt w:val="lowerLetter"/>
      <w:lvlText w:val="%1)"/>
      <w:lvlJc w:val="left"/>
      <w:pPr>
        <w:ind w:left="1266" w:hanging="420"/>
      </w:pPr>
      <w:rPr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1686" w:hanging="420"/>
      </w:pPr>
    </w:lvl>
    <w:lvl w:ilvl="2" w:tplc="0409001B" w:tentative="1">
      <w:start w:val="1"/>
      <w:numFmt w:val="lowerRoman"/>
      <w:lvlText w:val="%3."/>
      <w:lvlJc w:val="right"/>
      <w:pPr>
        <w:ind w:left="2106" w:hanging="420"/>
      </w:pPr>
    </w:lvl>
    <w:lvl w:ilvl="3" w:tplc="0409000F" w:tentative="1">
      <w:start w:val="1"/>
      <w:numFmt w:val="decimal"/>
      <w:lvlText w:val="%4."/>
      <w:lvlJc w:val="left"/>
      <w:pPr>
        <w:ind w:left="2526" w:hanging="420"/>
      </w:pPr>
    </w:lvl>
    <w:lvl w:ilvl="4" w:tplc="04090019" w:tentative="1">
      <w:start w:val="1"/>
      <w:numFmt w:val="lowerLetter"/>
      <w:lvlText w:val="%5)"/>
      <w:lvlJc w:val="left"/>
      <w:pPr>
        <w:ind w:left="2946" w:hanging="420"/>
      </w:pPr>
    </w:lvl>
    <w:lvl w:ilvl="5" w:tplc="0409001B" w:tentative="1">
      <w:start w:val="1"/>
      <w:numFmt w:val="lowerRoman"/>
      <w:lvlText w:val="%6."/>
      <w:lvlJc w:val="right"/>
      <w:pPr>
        <w:ind w:left="3366" w:hanging="420"/>
      </w:pPr>
    </w:lvl>
    <w:lvl w:ilvl="6" w:tplc="0409000F" w:tentative="1">
      <w:start w:val="1"/>
      <w:numFmt w:val="decimal"/>
      <w:lvlText w:val="%7."/>
      <w:lvlJc w:val="left"/>
      <w:pPr>
        <w:ind w:left="3786" w:hanging="420"/>
      </w:pPr>
    </w:lvl>
    <w:lvl w:ilvl="7" w:tplc="04090019" w:tentative="1">
      <w:start w:val="1"/>
      <w:numFmt w:val="lowerLetter"/>
      <w:lvlText w:val="%8)"/>
      <w:lvlJc w:val="left"/>
      <w:pPr>
        <w:ind w:left="4206" w:hanging="420"/>
      </w:pPr>
    </w:lvl>
    <w:lvl w:ilvl="8" w:tplc="0409001B" w:tentative="1">
      <w:start w:val="1"/>
      <w:numFmt w:val="lowerRoman"/>
      <w:lvlText w:val="%9."/>
      <w:lvlJc w:val="right"/>
      <w:pPr>
        <w:ind w:left="4626" w:hanging="420"/>
      </w:pPr>
    </w:lvl>
  </w:abstractNum>
  <w:abstractNum w:abstractNumId="1" w15:restartNumberingAfterBreak="0">
    <w:nsid w:val="12A756CE"/>
    <w:multiLevelType w:val="hybridMultilevel"/>
    <w:tmpl w:val="9D44C262"/>
    <w:lvl w:ilvl="0" w:tplc="C52EE9EA">
      <w:start w:val="1"/>
      <w:numFmt w:val="decimal"/>
      <w:lvlText w:val="(%1)"/>
      <w:lvlJc w:val="left"/>
      <w:pPr>
        <w:ind w:left="978" w:hanging="553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698" w:hanging="360"/>
      </w:pPr>
    </w:lvl>
    <w:lvl w:ilvl="2" w:tplc="0409001B" w:tentative="1">
      <w:start w:val="1"/>
      <w:numFmt w:val="lowerRoman"/>
      <w:lvlText w:val="%3."/>
      <w:lvlJc w:val="right"/>
      <w:pPr>
        <w:ind w:left="2418" w:hanging="180"/>
      </w:pPr>
    </w:lvl>
    <w:lvl w:ilvl="3" w:tplc="0409000F" w:tentative="1">
      <w:start w:val="1"/>
      <w:numFmt w:val="decimal"/>
      <w:lvlText w:val="%4."/>
      <w:lvlJc w:val="left"/>
      <w:pPr>
        <w:ind w:left="3138" w:hanging="360"/>
      </w:pPr>
    </w:lvl>
    <w:lvl w:ilvl="4" w:tplc="04090019" w:tentative="1">
      <w:start w:val="1"/>
      <w:numFmt w:val="lowerLetter"/>
      <w:lvlText w:val="%5."/>
      <w:lvlJc w:val="left"/>
      <w:pPr>
        <w:ind w:left="3858" w:hanging="360"/>
      </w:pPr>
    </w:lvl>
    <w:lvl w:ilvl="5" w:tplc="0409001B" w:tentative="1">
      <w:start w:val="1"/>
      <w:numFmt w:val="lowerRoman"/>
      <w:lvlText w:val="%6."/>
      <w:lvlJc w:val="right"/>
      <w:pPr>
        <w:ind w:left="4578" w:hanging="180"/>
      </w:pPr>
    </w:lvl>
    <w:lvl w:ilvl="6" w:tplc="0409000F" w:tentative="1">
      <w:start w:val="1"/>
      <w:numFmt w:val="decimal"/>
      <w:lvlText w:val="%7."/>
      <w:lvlJc w:val="left"/>
      <w:pPr>
        <w:ind w:left="5298" w:hanging="360"/>
      </w:pPr>
    </w:lvl>
    <w:lvl w:ilvl="7" w:tplc="04090019" w:tentative="1">
      <w:start w:val="1"/>
      <w:numFmt w:val="lowerLetter"/>
      <w:lvlText w:val="%8."/>
      <w:lvlJc w:val="left"/>
      <w:pPr>
        <w:ind w:left="6018" w:hanging="360"/>
      </w:pPr>
    </w:lvl>
    <w:lvl w:ilvl="8" w:tplc="0409001B" w:tentative="1">
      <w:start w:val="1"/>
      <w:numFmt w:val="lowerRoman"/>
      <w:lvlText w:val="%9."/>
      <w:lvlJc w:val="right"/>
      <w:pPr>
        <w:ind w:left="6738" w:hanging="180"/>
      </w:pPr>
    </w:lvl>
  </w:abstractNum>
  <w:abstractNum w:abstractNumId="2" w15:restartNumberingAfterBreak="0">
    <w:nsid w:val="13111E2C"/>
    <w:multiLevelType w:val="hybridMultilevel"/>
    <w:tmpl w:val="890E6816"/>
    <w:lvl w:ilvl="0" w:tplc="C52EE9EA">
      <w:start w:val="1"/>
      <w:numFmt w:val="decimal"/>
      <w:lvlText w:val="(%1)"/>
      <w:lvlJc w:val="left"/>
      <w:pPr>
        <w:ind w:left="1083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3" w:hanging="360"/>
      </w:pPr>
    </w:lvl>
    <w:lvl w:ilvl="2" w:tplc="0409001B" w:tentative="1">
      <w:start w:val="1"/>
      <w:numFmt w:val="lowerRoman"/>
      <w:lvlText w:val="%3."/>
      <w:lvlJc w:val="right"/>
      <w:pPr>
        <w:ind w:left="2523" w:hanging="180"/>
      </w:pPr>
    </w:lvl>
    <w:lvl w:ilvl="3" w:tplc="0409000F" w:tentative="1">
      <w:start w:val="1"/>
      <w:numFmt w:val="decimal"/>
      <w:lvlText w:val="%4."/>
      <w:lvlJc w:val="left"/>
      <w:pPr>
        <w:ind w:left="3243" w:hanging="360"/>
      </w:pPr>
    </w:lvl>
    <w:lvl w:ilvl="4" w:tplc="04090019" w:tentative="1">
      <w:start w:val="1"/>
      <w:numFmt w:val="lowerLetter"/>
      <w:lvlText w:val="%5."/>
      <w:lvlJc w:val="left"/>
      <w:pPr>
        <w:ind w:left="3963" w:hanging="360"/>
      </w:pPr>
    </w:lvl>
    <w:lvl w:ilvl="5" w:tplc="0409001B" w:tentative="1">
      <w:start w:val="1"/>
      <w:numFmt w:val="lowerRoman"/>
      <w:lvlText w:val="%6."/>
      <w:lvlJc w:val="right"/>
      <w:pPr>
        <w:ind w:left="4683" w:hanging="180"/>
      </w:pPr>
    </w:lvl>
    <w:lvl w:ilvl="6" w:tplc="0409000F" w:tentative="1">
      <w:start w:val="1"/>
      <w:numFmt w:val="decimal"/>
      <w:lvlText w:val="%7."/>
      <w:lvlJc w:val="left"/>
      <w:pPr>
        <w:ind w:left="5403" w:hanging="360"/>
      </w:pPr>
    </w:lvl>
    <w:lvl w:ilvl="7" w:tplc="04090019" w:tentative="1">
      <w:start w:val="1"/>
      <w:numFmt w:val="lowerLetter"/>
      <w:lvlText w:val="%8."/>
      <w:lvlJc w:val="left"/>
      <w:pPr>
        <w:ind w:left="6123" w:hanging="360"/>
      </w:pPr>
    </w:lvl>
    <w:lvl w:ilvl="8" w:tplc="0409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3" w15:restartNumberingAfterBreak="0">
    <w:nsid w:val="139E44C8"/>
    <w:multiLevelType w:val="hybridMultilevel"/>
    <w:tmpl w:val="38522C88"/>
    <w:lvl w:ilvl="0" w:tplc="FFFFFFFF">
      <w:start w:val="1"/>
      <w:numFmt w:val="lowerLetter"/>
      <w:lvlText w:val="%1)"/>
      <w:lvlJc w:val="left"/>
      <w:pPr>
        <w:ind w:left="846" w:hanging="420"/>
      </w:pPr>
    </w:lvl>
    <w:lvl w:ilvl="1" w:tplc="FFFFFFFF" w:tentative="1">
      <w:start w:val="1"/>
      <w:numFmt w:val="lowerLetter"/>
      <w:lvlText w:val="%2)"/>
      <w:lvlJc w:val="left"/>
      <w:pPr>
        <w:ind w:left="1266" w:hanging="420"/>
      </w:pPr>
    </w:lvl>
    <w:lvl w:ilvl="2" w:tplc="FFFFFFFF" w:tentative="1">
      <w:start w:val="1"/>
      <w:numFmt w:val="lowerRoman"/>
      <w:lvlText w:val="%3."/>
      <w:lvlJc w:val="right"/>
      <w:pPr>
        <w:ind w:left="1686" w:hanging="420"/>
      </w:pPr>
    </w:lvl>
    <w:lvl w:ilvl="3" w:tplc="FFFFFFFF" w:tentative="1">
      <w:start w:val="1"/>
      <w:numFmt w:val="decimal"/>
      <w:lvlText w:val="%4."/>
      <w:lvlJc w:val="left"/>
      <w:pPr>
        <w:ind w:left="2106" w:hanging="420"/>
      </w:pPr>
    </w:lvl>
    <w:lvl w:ilvl="4" w:tplc="FFFFFFFF" w:tentative="1">
      <w:start w:val="1"/>
      <w:numFmt w:val="lowerLetter"/>
      <w:lvlText w:val="%5)"/>
      <w:lvlJc w:val="left"/>
      <w:pPr>
        <w:ind w:left="2526" w:hanging="420"/>
      </w:pPr>
    </w:lvl>
    <w:lvl w:ilvl="5" w:tplc="FFFFFFFF" w:tentative="1">
      <w:start w:val="1"/>
      <w:numFmt w:val="lowerRoman"/>
      <w:lvlText w:val="%6."/>
      <w:lvlJc w:val="right"/>
      <w:pPr>
        <w:ind w:left="2946" w:hanging="420"/>
      </w:pPr>
    </w:lvl>
    <w:lvl w:ilvl="6" w:tplc="FFFFFFFF" w:tentative="1">
      <w:start w:val="1"/>
      <w:numFmt w:val="decimal"/>
      <w:lvlText w:val="%7."/>
      <w:lvlJc w:val="left"/>
      <w:pPr>
        <w:ind w:left="3366" w:hanging="420"/>
      </w:pPr>
    </w:lvl>
    <w:lvl w:ilvl="7" w:tplc="FFFFFFFF" w:tentative="1">
      <w:start w:val="1"/>
      <w:numFmt w:val="lowerLetter"/>
      <w:lvlText w:val="%8)"/>
      <w:lvlJc w:val="left"/>
      <w:pPr>
        <w:ind w:left="3786" w:hanging="420"/>
      </w:pPr>
    </w:lvl>
    <w:lvl w:ilvl="8" w:tplc="FFFFFFFF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4" w15:restartNumberingAfterBreak="0">
    <w:nsid w:val="1EE44454"/>
    <w:multiLevelType w:val="hybridMultilevel"/>
    <w:tmpl w:val="38522C88"/>
    <w:lvl w:ilvl="0" w:tplc="FFFFFFFF">
      <w:start w:val="1"/>
      <w:numFmt w:val="lowerLetter"/>
      <w:lvlText w:val="%1)"/>
      <w:lvlJc w:val="left"/>
      <w:pPr>
        <w:ind w:left="846" w:hanging="420"/>
      </w:pPr>
    </w:lvl>
    <w:lvl w:ilvl="1" w:tplc="FFFFFFFF" w:tentative="1">
      <w:start w:val="1"/>
      <w:numFmt w:val="lowerLetter"/>
      <w:lvlText w:val="%2)"/>
      <w:lvlJc w:val="left"/>
      <w:pPr>
        <w:ind w:left="1266" w:hanging="420"/>
      </w:pPr>
    </w:lvl>
    <w:lvl w:ilvl="2" w:tplc="FFFFFFFF" w:tentative="1">
      <w:start w:val="1"/>
      <w:numFmt w:val="lowerRoman"/>
      <w:lvlText w:val="%3."/>
      <w:lvlJc w:val="right"/>
      <w:pPr>
        <w:ind w:left="1686" w:hanging="420"/>
      </w:pPr>
    </w:lvl>
    <w:lvl w:ilvl="3" w:tplc="FFFFFFFF" w:tentative="1">
      <w:start w:val="1"/>
      <w:numFmt w:val="decimal"/>
      <w:lvlText w:val="%4."/>
      <w:lvlJc w:val="left"/>
      <w:pPr>
        <w:ind w:left="2106" w:hanging="420"/>
      </w:pPr>
    </w:lvl>
    <w:lvl w:ilvl="4" w:tplc="FFFFFFFF" w:tentative="1">
      <w:start w:val="1"/>
      <w:numFmt w:val="lowerLetter"/>
      <w:lvlText w:val="%5)"/>
      <w:lvlJc w:val="left"/>
      <w:pPr>
        <w:ind w:left="2526" w:hanging="420"/>
      </w:pPr>
    </w:lvl>
    <w:lvl w:ilvl="5" w:tplc="FFFFFFFF" w:tentative="1">
      <w:start w:val="1"/>
      <w:numFmt w:val="lowerRoman"/>
      <w:lvlText w:val="%6."/>
      <w:lvlJc w:val="right"/>
      <w:pPr>
        <w:ind w:left="2946" w:hanging="420"/>
      </w:pPr>
    </w:lvl>
    <w:lvl w:ilvl="6" w:tplc="FFFFFFFF" w:tentative="1">
      <w:start w:val="1"/>
      <w:numFmt w:val="decimal"/>
      <w:lvlText w:val="%7."/>
      <w:lvlJc w:val="left"/>
      <w:pPr>
        <w:ind w:left="3366" w:hanging="420"/>
      </w:pPr>
    </w:lvl>
    <w:lvl w:ilvl="7" w:tplc="FFFFFFFF" w:tentative="1">
      <w:start w:val="1"/>
      <w:numFmt w:val="lowerLetter"/>
      <w:lvlText w:val="%8)"/>
      <w:lvlJc w:val="left"/>
      <w:pPr>
        <w:ind w:left="3786" w:hanging="420"/>
      </w:pPr>
    </w:lvl>
    <w:lvl w:ilvl="8" w:tplc="FFFFFFFF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5" w15:restartNumberingAfterBreak="0">
    <w:nsid w:val="21D515BD"/>
    <w:multiLevelType w:val="multilevel"/>
    <w:tmpl w:val="16367268"/>
    <w:lvl w:ilvl="0">
      <w:start w:val="1"/>
      <w:numFmt w:val="decimal"/>
      <w:lvlText w:val="%1"/>
      <w:lvlJc w:val="left"/>
      <w:pPr>
        <w:ind w:left="284" w:hanging="284"/>
      </w:pPr>
      <w:rPr>
        <w:rFonts w:hint="eastAsia"/>
      </w:rPr>
    </w:lvl>
    <w:lvl w:ilvl="1">
      <w:start w:val="2"/>
      <w:numFmt w:val="decimal"/>
      <w:isLgl/>
      <w:lvlText w:val="%1.%2"/>
      <w:lvlJc w:val="left"/>
      <w:pPr>
        <w:ind w:left="753" w:hanging="540"/>
      </w:pPr>
      <w:rPr>
        <w:rFonts w:hint="default"/>
      </w:rPr>
    </w:lvl>
    <w:lvl w:ilvl="2">
      <w:start w:val="1"/>
      <w:numFmt w:val="decimal"/>
      <w:isLgl/>
      <w:lvlText w:val="%1.1.%3"/>
      <w:lvlJc w:val="left"/>
      <w:pPr>
        <w:ind w:left="1146" w:hanging="720"/>
      </w:pPr>
      <w:rPr>
        <w:rFonts w:ascii="Times New Roman" w:hAnsi="Times New Roman" w:cs="Times New Roman" w:hint="default"/>
        <w:sz w:val="24"/>
        <w:szCs w:val="24"/>
      </w:rPr>
    </w:lvl>
    <w:lvl w:ilvl="3">
      <w:start w:val="1"/>
      <w:numFmt w:val="decimal"/>
      <w:isLgl/>
      <w:lvlText w:val="%1.%2.%3.%4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04" w:hanging="1800"/>
      </w:pPr>
      <w:rPr>
        <w:rFonts w:hint="default"/>
      </w:rPr>
    </w:lvl>
  </w:abstractNum>
  <w:abstractNum w:abstractNumId="6" w15:restartNumberingAfterBreak="0">
    <w:nsid w:val="2BD25989"/>
    <w:multiLevelType w:val="hybridMultilevel"/>
    <w:tmpl w:val="9078B086"/>
    <w:lvl w:ilvl="0" w:tplc="498C02D8">
      <w:start w:val="1"/>
      <w:numFmt w:val="decimal"/>
      <w:lvlText w:val="（%1）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A115B8C"/>
    <w:multiLevelType w:val="hybridMultilevel"/>
    <w:tmpl w:val="61128248"/>
    <w:lvl w:ilvl="0" w:tplc="74D0D3E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C2650AD"/>
    <w:multiLevelType w:val="hybridMultilevel"/>
    <w:tmpl w:val="676E7462"/>
    <w:lvl w:ilvl="0" w:tplc="04090019">
      <w:start w:val="1"/>
      <w:numFmt w:val="lowerLetter"/>
      <w:lvlText w:val="%1)"/>
      <w:lvlJc w:val="left"/>
      <w:pPr>
        <w:ind w:left="847" w:hanging="420"/>
      </w:pPr>
    </w:lvl>
    <w:lvl w:ilvl="1" w:tplc="04090019" w:tentative="1">
      <w:start w:val="1"/>
      <w:numFmt w:val="lowerLetter"/>
      <w:lvlText w:val="%2)"/>
      <w:lvlJc w:val="left"/>
      <w:pPr>
        <w:ind w:left="1267" w:hanging="420"/>
      </w:pPr>
    </w:lvl>
    <w:lvl w:ilvl="2" w:tplc="0409001B" w:tentative="1">
      <w:start w:val="1"/>
      <w:numFmt w:val="lowerRoman"/>
      <w:lvlText w:val="%3."/>
      <w:lvlJc w:val="right"/>
      <w:pPr>
        <w:ind w:left="1687" w:hanging="420"/>
      </w:pPr>
    </w:lvl>
    <w:lvl w:ilvl="3" w:tplc="0409000F" w:tentative="1">
      <w:start w:val="1"/>
      <w:numFmt w:val="decimal"/>
      <w:lvlText w:val="%4."/>
      <w:lvlJc w:val="left"/>
      <w:pPr>
        <w:ind w:left="2107" w:hanging="420"/>
      </w:pPr>
    </w:lvl>
    <w:lvl w:ilvl="4" w:tplc="04090019" w:tentative="1">
      <w:start w:val="1"/>
      <w:numFmt w:val="lowerLetter"/>
      <w:lvlText w:val="%5)"/>
      <w:lvlJc w:val="left"/>
      <w:pPr>
        <w:ind w:left="2527" w:hanging="420"/>
      </w:pPr>
    </w:lvl>
    <w:lvl w:ilvl="5" w:tplc="0409001B" w:tentative="1">
      <w:start w:val="1"/>
      <w:numFmt w:val="lowerRoman"/>
      <w:lvlText w:val="%6."/>
      <w:lvlJc w:val="right"/>
      <w:pPr>
        <w:ind w:left="2947" w:hanging="420"/>
      </w:pPr>
    </w:lvl>
    <w:lvl w:ilvl="6" w:tplc="0409000F" w:tentative="1">
      <w:start w:val="1"/>
      <w:numFmt w:val="decimal"/>
      <w:lvlText w:val="%7."/>
      <w:lvlJc w:val="left"/>
      <w:pPr>
        <w:ind w:left="3367" w:hanging="420"/>
      </w:pPr>
    </w:lvl>
    <w:lvl w:ilvl="7" w:tplc="04090019" w:tentative="1">
      <w:start w:val="1"/>
      <w:numFmt w:val="lowerLetter"/>
      <w:lvlText w:val="%8)"/>
      <w:lvlJc w:val="left"/>
      <w:pPr>
        <w:ind w:left="3787" w:hanging="420"/>
      </w:pPr>
    </w:lvl>
    <w:lvl w:ilvl="8" w:tplc="0409001B" w:tentative="1">
      <w:start w:val="1"/>
      <w:numFmt w:val="lowerRoman"/>
      <w:lvlText w:val="%9."/>
      <w:lvlJc w:val="right"/>
      <w:pPr>
        <w:ind w:left="4207" w:hanging="420"/>
      </w:pPr>
    </w:lvl>
  </w:abstractNum>
  <w:abstractNum w:abstractNumId="9" w15:restartNumberingAfterBreak="0">
    <w:nsid w:val="3C804042"/>
    <w:multiLevelType w:val="hybridMultilevel"/>
    <w:tmpl w:val="AB8C959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B906D4"/>
    <w:multiLevelType w:val="multilevel"/>
    <w:tmpl w:val="41B906D4"/>
    <w:lvl w:ilvl="0">
      <w:start w:val="1"/>
      <w:numFmt w:val="decimal"/>
      <w:lvlText w:val="%1)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442C7F12"/>
    <w:multiLevelType w:val="hybridMultilevel"/>
    <w:tmpl w:val="38522C88"/>
    <w:lvl w:ilvl="0" w:tplc="04090019">
      <w:start w:val="1"/>
      <w:numFmt w:val="lowerLetter"/>
      <w:lvlText w:val="%1)"/>
      <w:lvlJc w:val="left"/>
      <w:pPr>
        <w:ind w:left="846" w:hanging="420"/>
      </w:p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12" w15:restartNumberingAfterBreak="0">
    <w:nsid w:val="44ED01A7"/>
    <w:multiLevelType w:val="hybridMultilevel"/>
    <w:tmpl w:val="DDC2F7AA"/>
    <w:lvl w:ilvl="0" w:tplc="C6CC152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45173627"/>
    <w:multiLevelType w:val="multilevel"/>
    <w:tmpl w:val="C18CCC54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b/>
        <w:bCs w:val="0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46601638"/>
    <w:multiLevelType w:val="hybridMultilevel"/>
    <w:tmpl w:val="B37AFF5E"/>
    <w:lvl w:ilvl="0" w:tplc="C52EE9EA">
      <w:start w:val="1"/>
      <w:numFmt w:val="decimal"/>
      <w:lvlText w:val="(%1)"/>
      <w:lvlJc w:val="left"/>
      <w:pPr>
        <w:ind w:left="1083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803" w:hanging="360"/>
      </w:pPr>
    </w:lvl>
    <w:lvl w:ilvl="2" w:tplc="FFFFFFFF" w:tentative="1">
      <w:start w:val="1"/>
      <w:numFmt w:val="lowerRoman"/>
      <w:lvlText w:val="%3."/>
      <w:lvlJc w:val="right"/>
      <w:pPr>
        <w:ind w:left="2523" w:hanging="180"/>
      </w:pPr>
    </w:lvl>
    <w:lvl w:ilvl="3" w:tplc="FFFFFFFF" w:tentative="1">
      <w:start w:val="1"/>
      <w:numFmt w:val="decimal"/>
      <w:lvlText w:val="%4."/>
      <w:lvlJc w:val="left"/>
      <w:pPr>
        <w:ind w:left="3243" w:hanging="360"/>
      </w:pPr>
    </w:lvl>
    <w:lvl w:ilvl="4" w:tplc="FFFFFFFF" w:tentative="1">
      <w:start w:val="1"/>
      <w:numFmt w:val="lowerLetter"/>
      <w:lvlText w:val="%5."/>
      <w:lvlJc w:val="left"/>
      <w:pPr>
        <w:ind w:left="3963" w:hanging="360"/>
      </w:pPr>
    </w:lvl>
    <w:lvl w:ilvl="5" w:tplc="FFFFFFFF" w:tentative="1">
      <w:start w:val="1"/>
      <w:numFmt w:val="lowerRoman"/>
      <w:lvlText w:val="%6."/>
      <w:lvlJc w:val="right"/>
      <w:pPr>
        <w:ind w:left="4683" w:hanging="180"/>
      </w:pPr>
    </w:lvl>
    <w:lvl w:ilvl="6" w:tplc="FFFFFFFF" w:tentative="1">
      <w:start w:val="1"/>
      <w:numFmt w:val="decimal"/>
      <w:lvlText w:val="%7."/>
      <w:lvlJc w:val="left"/>
      <w:pPr>
        <w:ind w:left="5403" w:hanging="360"/>
      </w:pPr>
    </w:lvl>
    <w:lvl w:ilvl="7" w:tplc="FFFFFFFF" w:tentative="1">
      <w:start w:val="1"/>
      <w:numFmt w:val="lowerLetter"/>
      <w:lvlText w:val="%8."/>
      <w:lvlJc w:val="left"/>
      <w:pPr>
        <w:ind w:left="6123" w:hanging="360"/>
      </w:pPr>
    </w:lvl>
    <w:lvl w:ilvl="8" w:tplc="FFFFFFFF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15" w15:restartNumberingAfterBreak="0">
    <w:nsid w:val="4F3B5A91"/>
    <w:multiLevelType w:val="hybridMultilevel"/>
    <w:tmpl w:val="38522C88"/>
    <w:lvl w:ilvl="0" w:tplc="FFFFFFFF">
      <w:start w:val="1"/>
      <w:numFmt w:val="lowerLetter"/>
      <w:lvlText w:val="%1)"/>
      <w:lvlJc w:val="left"/>
      <w:pPr>
        <w:ind w:left="846" w:hanging="420"/>
      </w:pPr>
    </w:lvl>
    <w:lvl w:ilvl="1" w:tplc="FFFFFFFF" w:tentative="1">
      <w:start w:val="1"/>
      <w:numFmt w:val="lowerLetter"/>
      <w:lvlText w:val="%2)"/>
      <w:lvlJc w:val="left"/>
      <w:pPr>
        <w:ind w:left="1266" w:hanging="420"/>
      </w:pPr>
    </w:lvl>
    <w:lvl w:ilvl="2" w:tplc="FFFFFFFF" w:tentative="1">
      <w:start w:val="1"/>
      <w:numFmt w:val="lowerRoman"/>
      <w:lvlText w:val="%3."/>
      <w:lvlJc w:val="right"/>
      <w:pPr>
        <w:ind w:left="1686" w:hanging="420"/>
      </w:pPr>
    </w:lvl>
    <w:lvl w:ilvl="3" w:tplc="FFFFFFFF" w:tentative="1">
      <w:start w:val="1"/>
      <w:numFmt w:val="decimal"/>
      <w:lvlText w:val="%4."/>
      <w:lvlJc w:val="left"/>
      <w:pPr>
        <w:ind w:left="2106" w:hanging="420"/>
      </w:pPr>
    </w:lvl>
    <w:lvl w:ilvl="4" w:tplc="FFFFFFFF" w:tentative="1">
      <w:start w:val="1"/>
      <w:numFmt w:val="lowerLetter"/>
      <w:lvlText w:val="%5)"/>
      <w:lvlJc w:val="left"/>
      <w:pPr>
        <w:ind w:left="2526" w:hanging="420"/>
      </w:pPr>
    </w:lvl>
    <w:lvl w:ilvl="5" w:tplc="FFFFFFFF" w:tentative="1">
      <w:start w:val="1"/>
      <w:numFmt w:val="lowerRoman"/>
      <w:lvlText w:val="%6."/>
      <w:lvlJc w:val="right"/>
      <w:pPr>
        <w:ind w:left="2946" w:hanging="420"/>
      </w:pPr>
    </w:lvl>
    <w:lvl w:ilvl="6" w:tplc="FFFFFFFF" w:tentative="1">
      <w:start w:val="1"/>
      <w:numFmt w:val="decimal"/>
      <w:lvlText w:val="%7."/>
      <w:lvlJc w:val="left"/>
      <w:pPr>
        <w:ind w:left="3366" w:hanging="420"/>
      </w:pPr>
    </w:lvl>
    <w:lvl w:ilvl="7" w:tplc="FFFFFFFF" w:tentative="1">
      <w:start w:val="1"/>
      <w:numFmt w:val="lowerLetter"/>
      <w:lvlText w:val="%8)"/>
      <w:lvlJc w:val="left"/>
      <w:pPr>
        <w:ind w:left="3786" w:hanging="420"/>
      </w:pPr>
    </w:lvl>
    <w:lvl w:ilvl="8" w:tplc="FFFFFFFF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16" w15:restartNumberingAfterBreak="0">
    <w:nsid w:val="4F757E85"/>
    <w:multiLevelType w:val="hybridMultilevel"/>
    <w:tmpl w:val="CA30111E"/>
    <w:lvl w:ilvl="0" w:tplc="C52EE9EA">
      <w:start w:val="1"/>
      <w:numFmt w:val="decimal"/>
      <w:lvlText w:val="(%1)"/>
      <w:lvlJc w:val="left"/>
      <w:pPr>
        <w:ind w:left="786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803" w:hanging="360"/>
      </w:pPr>
    </w:lvl>
    <w:lvl w:ilvl="2" w:tplc="FFFFFFFF" w:tentative="1">
      <w:start w:val="1"/>
      <w:numFmt w:val="lowerRoman"/>
      <w:lvlText w:val="%3."/>
      <w:lvlJc w:val="right"/>
      <w:pPr>
        <w:ind w:left="2523" w:hanging="180"/>
      </w:pPr>
    </w:lvl>
    <w:lvl w:ilvl="3" w:tplc="FFFFFFFF" w:tentative="1">
      <w:start w:val="1"/>
      <w:numFmt w:val="decimal"/>
      <w:lvlText w:val="%4."/>
      <w:lvlJc w:val="left"/>
      <w:pPr>
        <w:ind w:left="3243" w:hanging="360"/>
      </w:pPr>
    </w:lvl>
    <w:lvl w:ilvl="4" w:tplc="FFFFFFFF" w:tentative="1">
      <w:start w:val="1"/>
      <w:numFmt w:val="lowerLetter"/>
      <w:lvlText w:val="%5."/>
      <w:lvlJc w:val="left"/>
      <w:pPr>
        <w:ind w:left="3963" w:hanging="360"/>
      </w:pPr>
    </w:lvl>
    <w:lvl w:ilvl="5" w:tplc="FFFFFFFF" w:tentative="1">
      <w:start w:val="1"/>
      <w:numFmt w:val="lowerRoman"/>
      <w:lvlText w:val="%6."/>
      <w:lvlJc w:val="right"/>
      <w:pPr>
        <w:ind w:left="4683" w:hanging="180"/>
      </w:pPr>
    </w:lvl>
    <w:lvl w:ilvl="6" w:tplc="FFFFFFFF" w:tentative="1">
      <w:start w:val="1"/>
      <w:numFmt w:val="decimal"/>
      <w:lvlText w:val="%7."/>
      <w:lvlJc w:val="left"/>
      <w:pPr>
        <w:ind w:left="5403" w:hanging="360"/>
      </w:pPr>
    </w:lvl>
    <w:lvl w:ilvl="7" w:tplc="FFFFFFFF" w:tentative="1">
      <w:start w:val="1"/>
      <w:numFmt w:val="lowerLetter"/>
      <w:lvlText w:val="%8."/>
      <w:lvlJc w:val="left"/>
      <w:pPr>
        <w:ind w:left="6123" w:hanging="360"/>
      </w:pPr>
    </w:lvl>
    <w:lvl w:ilvl="8" w:tplc="FFFFFFFF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17" w15:restartNumberingAfterBreak="0">
    <w:nsid w:val="51CF2FB5"/>
    <w:multiLevelType w:val="hybridMultilevel"/>
    <w:tmpl w:val="F7AAC19A"/>
    <w:lvl w:ilvl="0" w:tplc="42B212E4">
      <w:start w:val="1"/>
      <w:numFmt w:val="decimal"/>
      <w:lvlText w:val="（%1）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0419AF"/>
    <w:multiLevelType w:val="multilevel"/>
    <w:tmpl w:val="FD265936"/>
    <w:lvl w:ilvl="0">
      <w:start w:val="1"/>
      <w:numFmt w:val="bullet"/>
      <w:lvlText w:val=""/>
      <w:lvlJc w:val="left"/>
      <w:pPr>
        <w:tabs>
          <w:tab w:val="num" w:pos="846"/>
        </w:tabs>
        <w:ind w:left="846" w:hanging="42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-3334" w:hanging="54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-230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-15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-86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-14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2" w:hanging="360"/>
      </w:pPr>
      <w:rPr>
        <w:rFonts w:ascii="Symbol" w:hAnsi="Symbol" w:hint="default"/>
      </w:rPr>
    </w:lvl>
    <w:lvl w:ilvl="7">
      <w:start w:val="1"/>
      <w:numFmt w:val="lowerLetter"/>
      <w:lvlText w:val="%8)"/>
      <w:lvlJc w:val="left"/>
      <w:pPr>
        <w:ind w:left="1292" w:hanging="360"/>
      </w:pPr>
    </w:lvl>
    <w:lvl w:ilvl="8">
      <w:start w:val="1"/>
      <w:numFmt w:val="bullet"/>
      <w:lvlText w:val=""/>
      <w:lvlJc w:val="left"/>
      <w:pPr>
        <w:ind w:left="2012" w:hanging="360"/>
      </w:pPr>
      <w:rPr>
        <w:rFonts w:ascii="Wingdings" w:hAnsi="Wingdings" w:hint="default"/>
      </w:rPr>
    </w:lvl>
  </w:abstractNum>
  <w:abstractNum w:abstractNumId="19" w15:restartNumberingAfterBreak="0">
    <w:nsid w:val="54DD6A9E"/>
    <w:multiLevelType w:val="multilevel"/>
    <w:tmpl w:val="54DD6A9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pStyle w:val="Heading21"/>
      <w:lvlText w:val="2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560B380F"/>
    <w:multiLevelType w:val="hybridMultilevel"/>
    <w:tmpl w:val="C34026A6"/>
    <w:lvl w:ilvl="0" w:tplc="0074BB4C">
      <w:start w:val="1"/>
      <w:numFmt w:val="lowerLetter"/>
      <w:lvlText w:val="%1)"/>
      <w:lvlJc w:val="left"/>
      <w:pPr>
        <w:ind w:left="1269" w:hanging="420"/>
      </w:pPr>
      <w:rPr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1689" w:hanging="420"/>
      </w:pPr>
    </w:lvl>
    <w:lvl w:ilvl="2" w:tplc="0409001B" w:tentative="1">
      <w:start w:val="1"/>
      <w:numFmt w:val="lowerRoman"/>
      <w:lvlText w:val="%3."/>
      <w:lvlJc w:val="right"/>
      <w:pPr>
        <w:ind w:left="2109" w:hanging="420"/>
      </w:pPr>
    </w:lvl>
    <w:lvl w:ilvl="3" w:tplc="0409000F" w:tentative="1">
      <w:start w:val="1"/>
      <w:numFmt w:val="decimal"/>
      <w:lvlText w:val="%4."/>
      <w:lvlJc w:val="left"/>
      <w:pPr>
        <w:ind w:left="2529" w:hanging="420"/>
      </w:pPr>
    </w:lvl>
    <w:lvl w:ilvl="4" w:tplc="04090019" w:tentative="1">
      <w:start w:val="1"/>
      <w:numFmt w:val="lowerLetter"/>
      <w:lvlText w:val="%5)"/>
      <w:lvlJc w:val="left"/>
      <w:pPr>
        <w:ind w:left="2949" w:hanging="420"/>
      </w:pPr>
    </w:lvl>
    <w:lvl w:ilvl="5" w:tplc="0409001B" w:tentative="1">
      <w:start w:val="1"/>
      <w:numFmt w:val="lowerRoman"/>
      <w:lvlText w:val="%6."/>
      <w:lvlJc w:val="right"/>
      <w:pPr>
        <w:ind w:left="3369" w:hanging="420"/>
      </w:pPr>
    </w:lvl>
    <w:lvl w:ilvl="6" w:tplc="0409000F" w:tentative="1">
      <w:start w:val="1"/>
      <w:numFmt w:val="decimal"/>
      <w:lvlText w:val="%7."/>
      <w:lvlJc w:val="left"/>
      <w:pPr>
        <w:ind w:left="3789" w:hanging="420"/>
      </w:pPr>
    </w:lvl>
    <w:lvl w:ilvl="7" w:tplc="04090019" w:tentative="1">
      <w:start w:val="1"/>
      <w:numFmt w:val="lowerLetter"/>
      <w:lvlText w:val="%8)"/>
      <w:lvlJc w:val="left"/>
      <w:pPr>
        <w:ind w:left="4209" w:hanging="420"/>
      </w:pPr>
    </w:lvl>
    <w:lvl w:ilvl="8" w:tplc="0409001B" w:tentative="1">
      <w:start w:val="1"/>
      <w:numFmt w:val="lowerRoman"/>
      <w:lvlText w:val="%9."/>
      <w:lvlJc w:val="right"/>
      <w:pPr>
        <w:ind w:left="4629" w:hanging="420"/>
      </w:pPr>
    </w:lvl>
  </w:abstractNum>
  <w:abstractNum w:abstractNumId="21" w15:restartNumberingAfterBreak="0">
    <w:nsid w:val="58FB64E3"/>
    <w:multiLevelType w:val="hybridMultilevel"/>
    <w:tmpl w:val="6BE249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FCB4959"/>
    <w:multiLevelType w:val="multilevel"/>
    <w:tmpl w:val="04090025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3" w15:restartNumberingAfterBreak="0">
    <w:nsid w:val="66DD073D"/>
    <w:multiLevelType w:val="hybridMultilevel"/>
    <w:tmpl w:val="EFAC4D28"/>
    <w:lvl w:ilvl="0" w:tplc="FFFFFFFF">
      <w:start w:val="1"/>
      <w:numFmt w:val="decimal"/>
      <w:lvlText w:val="(%1)"/>
      <w:lvlJc w:val="left"/>
      <w:pPr>
        <w:ind w:left="723" w:hanging="55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3" w:hanging="360"/>
      </w:pPr>
    </w:lvl>
    <w:lvl w:ilvl="2" w:tplc="FFFFFFFF" w:tentative="1">
      <w:start w:val="1"/>
      <w:numFmt w:val="lowerRoman"/>
      <w:lvlText w:val="%3."/>
      <w:lvlJc w:val="right"/>
      <w:pPr>
        <w:ind w:left="2163" w:hanging="180"/>
      </w:pPr>
    </w:lvl>
    <w:lvl w:ilvl="3" w:tplc="FFFFFFFF" w:tentative="1">
      <w:start w:val="1"/>
      <w:numFmt w:val="decimal"/>
      <w:lvlText w:val="%4."/>
      <w:lvlJc w:val="left"/>
      <w:pPr>
        <w:ind w:left="2883" w:hanging="360"/>
      </w:pPr>
    </w:lvl>
    <w:lvl w:ilvl="4" w:tplc="FFFFFFFF" w:tentative="1">
      <w:start w:val="1"/>
      <w:numFmt w:val="lowerLetter"/>
      <w:lvlText w:val="%5."/>
      <w:lvlJc w:val="left"/>
      <w:pPr>
        <w:ind w:left="3603" w:hanging="360"/>
      </w:pPr>
    </w:lvl>
    <w:lvl w:ilvl="5" w:tplc="FFFFFFFF" w:tentative="1">
      <w:start w:val="1"/>
      <w:numFmt w:val="lowerRoman"/>
      <w:lvlText w:val="%6."/>
      <w:lvlJc w:val="right"/>
      <w:pPr>
        <w:ind w:left="4323" w:hanging="180"/>
      </w:pPr>
    </w:lvl>
    <w:lvl w:ilvl="6" w:tplc="FFFFFFFF" w:tentative="1">
      <w:start w:val="1"/>
      <w:numFmt w:val="decimal"/>
      <w:lvlText w:val="%7."/>
      <w:lvlJc w:val="left"/>
      <w:pPr>
        <w:ind w:left="5043" w:hanging="360"/>
      </w:pPr>
    </w:lvl>
    <w:lvl w:ilvl="7" w:tplc="FFFFFFFF" w:tentative="1">
      <w:start w:val="1"/>
      <w:numFmt w:val="lowerLetter"/>
      <w:lvlText w:val="%8."/>
      <w:lvlJc w:val="left"/>
      <w:pPr>
        <w:ind w:left="5763" w:hanging="360"/>
      </w:pPr>
    </w:lvl>
    <w:lvl w:ilvl="8" w:tplc="FFFFFFFF" w:tentative="1">
      <w:start w:val="1"/>
      <w:numFmt w:val="lowerRoman"/>
      <w:lvlText w:val="%9."/>
      <w:lvlJc w:val="right"/>
      <w:pPr>
        <w:ind w:left="6483" w:hanging="180"/>
      </w:pPr>
    </w:lvl>
  </w:abstractNum>
  <w:abstractNum w:abstractNumId="24" w15:restartNumberingAfterBreak="0">
    <w:nsid w:val="68206D15"/>
    <w:multiLevelType w:val="hybridMultilevel"/>
    <w:tmpl w:val="2CA2B324"/>
    <w:lvl w:ilvl="0" w:tplc="0409000B">
      <w:start w:val="1"/>
      <w:numFmt w:val="bullet"/>
      <w:lvlText w:val=""/>
      <w:lvlJc w:val="left"/>
      <w:pPr>
        <w:ind w:left="11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5" w15:restartNumberingAfterBreak="0">
    <w:nsid w:val="6C956D98"/>
    <w:multiLevelType w:val="multilevel"/>
    <w:tmpl w:val="8FC605CC"/>
    <w:lvl w:ilvl="0">
      <w:start w:val="1"/>
      <w:numFmt w:val="bullet"/>
      <w:pStyle w:val="Arrow"/>
      <w:lvlText w:val=""/>
      <w:lvlJc w:val="left"/>
      <w:pPr>
        <w:tabs>
          <w:tab w:val="num" w:pos="846"/>
        </w:tabs>
        <w:ind w:left="846" w:hanging="42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-3334" w:hanging="54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-230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-15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-86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-14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2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292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2012" w:hanging="360"/>
      </w:pPr>
      <w:rPr>
        <w:rFonts w:ascii="Wingdings" w:hAnsi="Wingdings" w:hint="default"/>
      </w:rPr>
    </w:lvl>
  </w:abstractNum>
  <w:abstractNum w:abstractNumId="26" w15:restartNumberingAfterBreak="0">
    <w:nsid w:val="735D7878"/>
    <w:multiLevelType w:val="hybridMultilevel"/>
    <w:tmpl w:val="38522C88"/>
    <w:lvl w:ilvl="0" w:tplc="FFFFFFFF">
      <w:start w:val="1"/>
      <w:numFmt w:val="lowerLetter"/>
      <w:lvlText w:val="%1)"/>
      <w:lvlJc w:val="left"/>
      <w:pPr>
        <w:ind w:left="1270" w:hanging="420"/>
      </w:pPr>
    </w:lvl>
    <w:lvl w:ilvl="1" w:tplc="FFFFFFFF" w:tentative="1">
      <w:start w:val="1"/>
      <w:numFmt w:val="lowerLetter"/>
      <w:lvlText w:val="%2)"/>
      <w:lvlJc w:val="left"/>
      <w:pPr>
        <w:ind w:left="1690" w:hanging="420"/>
      </w:pPr>
    </w:lvl>
    <w:lvl w:ilvl="2" w:tplc="FFFFFFFF" w:tentative="1">
      <w:start w:val="1"/>
      <w:numFmt w:val="lowerRoman"/>
      <w:lvlText w:val="%3."/>
      <w:lvlJc w:val="right"/>
      <w:pPr>
        <w:ind w:left="2110" w:hanging="420"/>
      </w:pPr>
    </w:lvl>
    <w:lvl w:ilvl="3" w:tplc="FFFFFFFF" w:tentative="1">
      <w:start w:val="1"/>
      <w:numFmt w:val="decimal"/>
      <w:lvlText w:val="%4."/>
      <w:lvlJc w:val="left"/>
      <w:pPr>
        <w:ind w:left="2530" w:hanging="420"/>
      </w:pPr>
    </w:lvl>
    <w:lvl w:ilvl="4" w:tplc="FFFFFFFF" w:tentative="1">
      <w:start w:val="1"/>
      <w:numFmt w:val="lowerLetter"/>
      <w:lvlText w:val="%5)"/>
      <w:lvlJc w:val="left"/>
      <w:pPr>
        <w:ind w:left="2950" w:hanging="420"/>
      </w:pPr>
    </w:lvl>
    <w:lvl w:ilvl="5" w:tplc="FFFFFFFF" w:tentative="1">
      <w:start w:val="1"/>
      <w:numFmt w:val="lowerRoman"/>
      <w:lvlText w:val="%6."/>
      <w:lvlJc w:val="right"/>
      <w:pPr>
        <w:ind w:left="3370" w:hanging="420"/>
      </w:pPr>
    </w:lvl>
    <w:lvl w:ilvl="6" w:tplc="FFFFFFFF" w:tentative="1">
      <w:start w:val="1"/>
      <w:numFmt w:val="decimal"/>
      <w:lvlText w:val="%7."/>
      <w:lvlJc w:val="left"/>
      <w:pPr>
        <w:ind w:left="3790" w:hanging="420"/>
      </w:pPr>
    </w:lvl>
    <w:lvl w:ilvl="7" w:tplc="FFFFFFFF" w:tentative="1">
      <w:start w:val="1"/>
      <w:numFmt w:val="lowerLetter"/>
      <w:lvlText w:val="%8)"/>
      <w:lvlJc w:val="left"/>
      <w:pPr>
        <w:ind w:left="4210" w:hanging="420"/>
      </w:pPr>
    </w:lvl>
    <w:lvl w:ilvl="8" w:tplc="FFFFFFFF" w:tentative="1">
      <w:start w:val="1"/>
      <w:numFmt w:val="lowerRoman"/>
      <w:lvlText w:val="%9."/>
      <w:lvlJc w:val="right"/>
      <w:pPr>
        <w:ind w:left="4630" w:hanging="420"/>
      </w:pPr>
    </w:lvl>
  </w:abstractNum>
  <w:abstractNum w:abstractNumId="27" w15:restartNumberingAfterBreak="0">
    <w:nsid w:val="7C5E0769"/>
    <w:multiLevelType w:val="hybridMultilevel"/>
    <w:tmpl w:val="38522C88"/>
    <w:lvl w:ilvl="0" w:tplc="FFFFFFFF">
      <w:start w:val="1"/>
      <w:numFmt w:val="lowerLetter"/>
      <w:lvlText w:val="%1)"/>
      <w:lvlJc w:val="left"/>
      <w:pPr>
        <w:ind w:left="846" w:hanging="420"/>
      </w:pPr>
    </w:lvl>
    <w:lvl w:ilvl="1" w:tplc="FFFFFFFF" w:tentative="1">
      <w:start w:val="1"/>
      <w:numFmt w:val="lowerLetter"/>
      <w:lvlText w:val="%2)"/>
      <w:lvlJc w:val="left"/>
      <w:pPr>
        <w:ind w:left="1266" w:hanging="420"/>
      </w:pPr>
    </w:lvl>
    <w:lvl w:ilvl="2" w:tplc="FFFFFFFF" w:tentative="1">
      <w:start w:val="1"/>
      <w:numFmt w:val="lowerRoman"/>
      <w:lvlText w:val="%3."/>
      <w:lvlJc w:val="right"/>
      <w:pPr>
        <w:ind w:left="1686" w:hanging="420"/>
      </w:pPr>
    </w:lvl>
    <w:lvl w:ilvl="3" w:tplc="FFFFFFFF" w:tentative="1">
      <w:start w:val="1"/>
      <w:numFmt w:val="decimal"/>
      <w:lvlText w:val="%4."/>
      <w:lvlJc w:val="left"/>
      <w:pPr>
        <w:ind w:left="2106" w:hanging="420"/>
      </w:pPr>
    </w:lvl>
    <w:lvl w:ilvl="4" w:tplc="FFFFFFFF" w:tentative="1">
      <w:start w:val="1"/>
      <w:numFmt w:val="lowerLetter"/>
      <w:lvlText w:val="%5)"/>
      <w:lvlJc w:val="left"/>
      <w:pPr>
        <w:ind w:left="2526" w:hanging="420"/>
      </w:pPr>
    </w:lvl>
    <w:lvl w:ilvl="5" w:tplc="FFFFFFFF" w:tentative="1">
      <w:start w:val="1"/>
      <w:numFmt w:val="lowerRoman"/>
      <w:lvlText w:val="%6."/>
      <w:lvlJc w:val="right"/>
      <w:pPr>
        <w:ind w:left="2946" w:hanging="420"/>
      </w:pPr>
    </w:lvl>
    <w:lvl w:ilvl="6" w:tplc="FFFFFFFF" w:tentative="1">
      <w:start w:val="1"/>
      <w:numFmt w:val="decimal"/>
      <w:lvlText w:val="%7."/>
      <w:lvlJc w:val="left"/>
      <w:pPr>
        <w:ind w:left="3366" w:hanging="420"/>
      </w:pPr>
    </w:lvl>
    <w:lvl w:ilvl="7" w:tplc="FFFFFFFF" w:tentative="1">
      <w:start w:val="1"/>
      <w:numFmt w:val="lowerLetter"/>
      <w:lvlText w:val="%8)"/>
      <w:lvlJc w:val="left"/>
      <w:pPr>
        <w:ind w:left="3786" w:hanging="420"/>
      </w:pPr>
    </w:lvl>
    <w:lvl w:ilvl="8" w:tplc="FFFFFFFF" w:tentative="1">
      <w:start w:val="1"/>
      <w:numFmt w:val="lowerRoman"/>
      <w:lvlText w:val="%9."/>
      <w:lvlJc w:val="right"/>
      <w:pPr>
        <w:ind w:left="4206" w:hanging="420"/>
      </w:pPr>
    </w:lvl>
  </w:abstractNum>
  <w:num w:numId="1" w16cid:durableId="881745735">
    <w:abstractNumId w:val="25"/>
  </w:num>
  <w:num w:numId="2" w16cid:durableId="174881868">
    <w:abstractNumId w:val="19"/>
  </w:num>
  <w:num w:numId="3" w16cid:durableId="1676154784">
    <w:abstractNumId w:val="10"/>
  </w:num>
  <w:num w:numId="4" w16cid:durableId="1547637875">
    <w:abstractNumId w:val="5"/>
  </w:num>
  <w:num w:numId="5" w16cid:durableId="896665665">
    <w:abstractNumId w:val="22"/>
  </w:num>
  <w:num w:numId="6" w16cid:durableId="978417897">
    <w:abstractNumId w:val="7"/>
  </w:num>
  <w:num w:numId="7" w16cid:durableId="958755496">
    <w:abstractNumId w:val="6"/>
  </w:num>
  <w:num w:numId="8" w16cid:durableId="1542402604">
    <w:abstractNumId w:val="17"/>
  </w:num>
  <w:num w:numId="9" w16cid:durableId="2040203960">
    <w:abstractNumId w:val="13"/>
  </w:num>
  <w:num w:numId="10" w16cid:durableId="952320212">
    <w:abstractNumId w:val="1"/>
  </w:num>
  <w:num w:numId="11" w16cid:durableId="594828756">
    <w:abstractNumId w:val="2"/>
  </w:num>
  <w:num w:numId="12" w16cid:durableId="246816972">
    <w:abstractNumId w:val="16"/>
  </w:num>
  <w:num w:numId="13" w16cid:durableId="1938901913">
    <w:abstractNumId w:val="14"/>
  </w:num>
  <w:num w:numId="14" w16cid:durableId="299117724">
    <w:abstractNumId w:val="11"/>
  </w:num>
  <w:num w:numId="15" w16cid:durableId="971784985">
    <w:abstractNumId w:val="15"/>
  </w:num>
  <w:num w:numId="16" w16cid:durableId="321083613">
    <w:abstractNumId w:val="27"/>
  </w:num>
  <w:num w:numId="17" w16cid:durableId="775321294">
    <w:abstractNumId w:val="13"/>
  </w:num>
  <w:num w:numId="18" w16cid:durableId="2063407869">
    <w:abstractNumId w:val="13"/>
  </w:num>
  <w:num w:numId="19" w16cid:durableId="9531767">
    <w:abstractNumId w:val="13"/>
  </w:num>
  <w:num w:numId="20" w16cid:durableId="1970013288">
    <w:abstractNumId w:val="23"/>
  </w:num>
  <w:num w:numId="21" w16cid:durableId="172915954">
    <w:abstractNumId w:val="25"/>
  </w:num>
  <w:num w:numId="22" w16cid:durableId="1954052498">
    <w:abstractNumId w:val="25"/>
  </w:num>
  <w:num w:numId="23" w16cid:durableId="70658177">
    <w:abstractNumId w:val="25"/>
  </w:num>
  <w:num w:numId="24" w16cid:durableId="438069277">
    <w:abstractNumId w:val="3"/>
  </w:num>
  <w:num w:numId="25" w16cid:durableId="1425033397">
    <w:abstractNumId w:val="25"/>
  </w:num>
  <w:num w:numId="26" w16cid:durableId="678655629">
    <w:abstractNumId w:val="9"/>
  </w:num>
  <w:num w:numId="27" w16cid:durableId="1233852180">
    <w:abstractNumId w:val="25"/>
  </w:num>
  <w:num w:numId="28" w16cid:durableId="430904205">
    <w:abstractNumId w:val="13"/>
  </w:num>
  <w:num w:numId="29" w16cid:durableId="103577431">
    <w:abstractNumId w:val="13"/>
  </w:num>
  <w:num w:numId="30" w16cid:durableId="224688786">
    <w:abstractNumId w:val="25"/>
  </w:num>
  <w:num w:numId="31" w16cid:durableId="1369447966">
    <w:abstractNumId w:val="25"/>
  </w:num>
  <w:num w:numId="32" w16cid:durableId="1652636081">
    <w:abstractNumId w:val="18"/>
  </w:num>
  <w:num w:numId="33" w16cid:durableId="127208225">
    <w:abstractNumId w:val="25"/>
  </w:num>
  <w:num w:numId="34" w16cid:durableId="214195061">
    <w:abstractNumId w:val="20"/>
  </w:num>
  <w:num w:numId="35" w16cid:durableId="234556232">
    <w:abstractNumId w:val="8"/>
  </w:num>
  <w:num w:numId="36" w16cid:durableId="906694346">
    <w:abstractNumId w:val="0"/>
  </w:num>
  <w:num w:numId="37" w16cid:durableId="335036432">
    <w:abstractNumId w:val="21"/>
  </w:num>
  <w:num w:numId="38" w16cid:durableId="452291421">
    <w:abstractNumId w:val="25"/>
  </w:num>
  <w:num w:numId="39" w16cid:durableId="61753255">
    <w:abstractNumId w:val="24"/>
  </w:num>
  <w:num w:numId="40" w16cid:durableId="455610507">
    <w:abstractNumId w:val="25"/>
  </w:num>
  <w:num w:numId="41" w16cid:durableId="268045278">
    <w:abstractNumId w:val="25"/>
  </w:num>
  <w:num w:numId="42" w16cid:durableId="324288434">
    <w:abstractNumId w:val="26"/>
  </w:num>
  <w:num w:numId="43" w16cid:durableId="1145507901">
    <w:abstractNumId w:val="13"/>
  </w:num>
  <w:num w:numId="44" w16cid:durableId="1803647316">
    <w:abstractNumId w:val="12"/>
  </w:num>
  <w:num w:numId="45" w16cid:durableId="337735248">
    <w:abstractNumId w:val="4"/>
  </w:num>
  <w:num w:numId="46" w16cid:durableId="1152984763">
    <w:abstractNumId w:val="25"/>
  </w:num>
  <w:num w:numId="47" w16cid:durableId="777138394">
    <w:abstractNumId w:val="25"/>
  </w:num>
  <w:num w:numId="48" w16cid:durableId="1771049479">
    <w:abstractNumId w:val="25"/>
  </w:num>
  <w:num w:numId="49" w16cid:durableId="766000668">
    <w:abstractNumId w:val="2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tzCxMDQyMTe0MDU3sTBV0lEKTi0uzszPAykwsqgFAMOEUGwtAAAA"/>
  </w:docVars>
  <w:rsids>
    <w:rsidRoot w:val="00D31D50"/>
    <w:rsid w:val="000021A8"/>
    <w:rsid w:val="000031B2"/>
    <w:rsid w:val="00003320"/>
    <w:rsid w:val="0000336F"/>
    <w:rsid w:val="00004453"/>
    <w:rsid w:val="00007393"/>
    <w:rsid w:val="000077D9"/>
    <w:rsid w:val="000105B6"/>
    <w:rsid w:val="00010A06"/>
    <w:rsid w:val="00011D64"/>
    <w:rsid w:val="00012077"/>
    <w:rsid w:val="000120B5"/>
    <w:rsid w:val="000159C3"/>
    <w:rsid w:val="00016424"/>
    <w:rsid w:val="00016AD1"/>
    <w:rsid w:val="00017512"/>
    <w:rsid w:val="00020043"/>
    <w:rsid w:val="00021149"/>
    <w:rsid w:val="0002239B"/>
    <w:rsid w:val="00022E43"/>
    <w:rsid w:val="00023509"/>
    <w:rsid w:val="0002411D"/>
    <w:rsid w:val="00024819"/>
    <w:rsid w:val="00024A9E"/>
    <w:rsid w:val="00024BDB"/>
    <w:rsid w:val="000250F4"/>
    <w:rsid w:val="00026F05"/>
    <w:rsid w:val="0002760C"/>
    <w:rsid w:val="0002786A"/>
    <w:rsid w:val="000315A9"/>
    <w:rsid w:val="00032EA8"/>
    <w:rsid w:val="00033282"/>
    <w:rsid w:val="0003369E"/>
    <w:rsid w:val="00033743"/>
    <w:rsid w:val="00034A4A"/>
    <w:rsid w:val="0003502D"/>
    <w:rsid w:val="000365DC"/>
    <w:rsid w:val="00037210"/>
    <w:rsid w:val="00040829"/>
    <w:rsid w:val="000413A7"/>
    <w:rsid w:val="00041D5D"/>
    <w:rsid w:val="000426E0"/>
    <w:rsid w:val="00044030"/>
    <w:rsid w:val="000440A3"/>
    <w:rsid w:val="00044867"/>
    <w:rsid w:val="0004596E"/>
    <w:rsid w:val="00045F3B"/>
    <w:rsid w:val="00046123"/>
    <w:rsid w:val="00047906"/>
    <w:rsid w:val="000504E5"/>
    <w:rsid w:val="00051FBF"/>
    <w:rsid w:val="000521A2"/>
    <w:rsid w:val="00053748"/>
    <w:rsid w:val="00053F08"/>
    <w:rsid w:val="00054485"/>
    <w:rsid w:val="00054D4C"/>
    <w:rsid w:val="0006204E"/>
    <w:rsid w:val="0006348A"/>
    <w:rsid w:val="00063B49"/>
    <w:rsid w:val="0006435B"/>
    <w:rsid w:val="00064576"/>
    <w:rsid w:val="0006551F"/>
    <w:rsid w:val="00065809"/>
    <w:rsid w:val="000659C6"/>
    <w:rsid w:val="000676D2"/>
    <w:rsid w:val="00070DA2"/>
    <w:rsid w:val="000715B5"/>
    <w:rsid w:val="000722B2"/>
    <w:rsid w:val="00072B54"/>
    <w:rsid w:val="00073E50"/>
    <w:rsid w:val="00074511"/>
    <w:rsid w:val="00074EF1"/>
    <w:rsid w:val="000765B8"/>
    <w:rsid w:val="00077A78"/>
    <w:rsid w:val="00085F42"/>
    <w:rsid w:val="00086896"/>
    <w:rsid w:val="0008758B"/>
    <w:rsid w:val="00091279"/>
    <w:rsid w:val="00091331"/>
    <w:rsid w:val="00091DE5"/>
    <w:rsid w:val="00091F0D"/>
    <w:rsid w:val="00091FF8"/>
    <w:rsid w:val="00093942"/>
    <w:rsid w:val="0009646C"/>
    <w:rsid w:val="000978BC"/>
    <w:rsid w:val="000A0CC3"/>
    <w:rsid w:val="000A0F9C"/>
    <w:rsid w:val="000A2146"/>
    <w:rsid w:val="000A58EE"/>
    <w:rsid w:val="000A5916"/>
    <w:rsid w:val="000A6C38"/>
    <w:rsid w:val="000A7003"/>
    <w:rsid w:val="000A72E0"/>
    <w:rsid w:val="000B1AC4"/>
    <w:rsid w:val="000B1EE4"/>
    <w:rsid w:val="000B228A"/>
    <w:rsid w:val="000B2E4E"/>
    <w:rsid w:val="000B301B"/>
    <w:rsid w:val="000B359C"/>
    <w:rsid w:val="000B377B"/>
    <w:rsid w:val="000B38F2"/>
    <w:rsid w:val="000B3E0D"/>
    <w:rsid w:val="000B469B"/>
    <w:rsid w:val="000B4A93"/>
    <w:rsid w:val="000B711D"/>
    <w:rsid w:val="000C0AFA"/>
    <w:rsid w:val="000C0D76"/>
    <w:rsid w:val="000C187C"/>
    <w:rsid w:val="000C1F63"/>
    <w:rsid w:val="000C3439"/>
    <w:rsid w:val="000C3BE5"/>
    <w:rsid w:val="000C3C5A"/>
    <w:rsid w:val="000C48F6"/>
    <w:rsid w:val="000C5A5A"/>
    <w:rsid w:val="000C672E"/>
    <w:rsid w:val="000C69C9"/>
    <w:rsid w:val="000C70E4"/>
    <w:rsid w:val="000D0709"/>
    <w:rsid w:val="000D177F"/>
    <w:rsid w:val="000D4436"/>
    <w:rsid w:val="000D5245"/>
    <w:rsid w:val="000D6E1D"/>
    <w:rsid w:val="000D7472"/>
    <w:rsid w:val="000E0136"/>
    <w:rsid w:val="000E4DAD"/>
    <w:rsid w:val="000E4E1A"/>
    <w:rsid w:val="000E50C1"/>
    <w:rsid w:val="000E609E"/>
    <w:rsid w:val="000E74AC"/>
    <w:rsid w:val="000E7BAD"/>
    <w:rsid w:val="000F0330"/>
    <w:rsid w:val="000F317F"/>
    <w:rsid w:val="000F37A7"/>
    <w:rsid w:val="000F581A"/>
    <w:rsid w:val="000F6F53"/>
    <w:rsid w:val="000F7636"/>
    <w:rsid w:val="00100016"/>
    <w:rsid w:val="001005FC"/>
    <w:rsid w:val="001008B3"/>
    <w:rsid w:val="00100DF8"/>
    <w:rsid w:val="0010249E"/>
    <w:rsid w:val="001034E7"/>
    <w:rsid w:val="00103F2B"/>
    <w:rsid w:val="00104446"/>
    <w:rsid w:val="00105103"/>
    <w:rsid w:val="00106AEF"/>
    <w:rsid w:val="0011073D"/>
    <w:rsid w:val="001107CB"/>
    <w:rsid w:val="00111458"/>
    <w:rsid w:val="00111DD0"/>
    <w:rsid w:val="00112124"/>
    <w:rsid w:val="00112464"/>
    <w:rsid w:val="00114511"/>
    <w:rsid w:val="001159AE"/>
    <w:rsid w:val="001163B2"/>
    <w:rsid w:val="00117709"/>
    <w:rsid w:val="00117CA1"/>
    <w:rsid w:val="00117CFE"/>
    <w:rsid w:val="001208EF"/>
    <w:rsid w:val="00121E5F"/>
    <w:rsid w:val="0012215B"/>
    <w:rsid w:val="001226F8"/>
    <w:rsid w:val="00122F85"/>
    <w:rsid w:val="00123D2C"/>
    <w:rsid w:val="00124222"/>
    <w:rsid w:val="0012508F"/>
    <w:rsid w:val="0012677B"/>
    <w:rsid w:val="001275DF"/>
    <w:rsid w:val="00127AFC"/>
    <w:rsid w:val="00130163"/>
    <w:rsid w:val="00132EE9"/>
    <w:rsid w:val="001334BA"/>
    <w:rsid w:val="0013544B"/>
    <w:rsid w:val="00136522"/>
    <w:rsid w:val="0014046E"/>
    <w:rsid w:val="00141176"/>
    <w:rsid w:val="001457A9"/>
    <w:rsid w:val="00147B57"/>
    <w:rsid w:val="00147D2A"/>
    <w:rsid w:val="001512CE"/>
    <w:rsid w:val="00152259"/>
    <w:rsid w:val="00154555"/>
    <w:rsid w:val="00154F74"/>
    <w:rsid w:val="00155F98"/>
    <w:rsid w:val="001572F0"/>
    <w:rsid w:val="001576DE"/>
    <w:rsid w:val="00160234"/>
    <w:rsid w:val="001614AD"/>
    <w:rsid w:val="001618A2"/>
    <w:rsid w:val="001623C3"/>
    <w:rsid w:val="0016417E"/>
    <w:rsid w:val="001644E8"/>
    <w:rsid w:val="0016463A"/>
    <w:rsid w:val="00164C74"/>
    <w:rsid w:val="00165696"/>
    <w:rsid w:val="001660F9"/>
    <w:rsid w:val="00170750"/>
    <w:rsid w:val="001713F9"/>
    <w:rsid w:val="0017239B"/>
    <w:rsid w:val="00173444"/>
    <w:rsid w:val="0017403E"/>
    <w:rsid w:val="00175285"/>
    <w:rsid w:val="00175573"/>
    <w:rsid w:val="00177FF4"/>
    <w:rsid w:val="001814ED"/>
    <w:rsid w:val="00182168"/>
    <w:rsid w:val="001931BB"/>
    <w:rsid w:val="001938B3"/>
    <w:rsid w:val="00196A46"/>
    <w:rsid w:val="001A3A70"/>
    <w:rsid w:val="001A45DE"/>
    <w:rsid w:val="001A52F8"/>
    <w:rsid w:val="001A6A6B"/>
    <w:rsid w:val="001A7B1F"/>
    <w:rsid w:val="001B1495"/>
    <w:rsid w:val="001B1C23"/>
    <w:rsid w:val="001B3FA8"/>
    <w:rsid w:val="001B78D4"/>
    <w:rsid w:val="001C0565"/>
    <w:rsid w:val="001C0AE1"/>
    <w:rsid w:val="001C2D0A"/>
    <w:rsid w:val="001C3D34"/>
    <w:rsid w:val="001C67C0"/>
    <w:rsid w:val="001C7EB8"/>
    <w:rsid w:val="001D2426"/>
    <w:rsid w:val="001D252E"/>
    <w:rsid w:val="001D2A01"/>
    <w:rsid w:val="001D37E5"/>
    <w:rsid w:val="001D4B0D"/>
    <w:rsid w:val="001D50D6"/>
    <w:rsid w:val="001D683F"/>
    <w:rsid w:val="001E3106"/>
    <w:rsid w:val="001E3A56"/>
    <w:rsid w:val="001E4AAA"/>
    <w:rsid w:val="001E5411"/>
    <w:rsid w:val="001E75E7"/>
    <w:rsid w:val="001E7A22"/>
    <w:rsid w:val="001F0717"/>
    <w:rsid w:val="001F109C"/>
    <w:rsid w:val="001F12E8"/>
    <w:rsid w:val="001F1977"/>
    <w:rsid w:val="001F2B0D"/>
    <w:rsid w:val="001F45F0"/>
    <w:rsid w:val="001F538F"/>
    <w:rsid w:val="002002C0"/>
    <w:rsid w:val="002002C5"/>
    <w:rsid w:val="00201535"/>
    <w:rsid w:val="00201647"/>
    <w:rsid w:val="002016EE"/>
    <w:rsid w:val="002044DC"/>
    <w:rsid w:val="0020464F"/>
    <w:rsid w:val="0020499D"/>
    <w:rsid w:val="00210335"/>
    <w:rsid w:val="002109E7"/>
    <w:rsid w:val="00212F0B"/>
    <w:rsid w:val="00214F4E"/>
    <w:rsid w:val="0021511C"/>
    <w:rsid w:val="00216AB8"/>
    <w:rsid w:val="00216EAA"/>
    <w:rsid w:val="002227F5"/>
    <w:rsid w:val="00225070"/>
    <w:rsid w:val="00225DA8"/>
    <w:rsid w:val="002314E5"/>
    <w:rsid w:val="00235B3B"/>
    <w:rsid w:val="0023629B"/>
    <w:rsid w:val="00242B58"/>
    <w:rsid w:val="0024412F"/>
    <w:rsid w:val="002455DF"/>
    <w:rsid w:val="002459BE"/>
    <w:rsid w:val="002459D1"/>
    <w:rsid w:val="00246FD7"/>
    <w:rsid w:val="00250994"/>
    <w:rsid w:val="00250E24"/>
    <w:rsid w:val="00255804"/>
    <w:rsid w:val="00260E99"/>
    <w:rsid w:val="00262DAA"/>
    <w:rsid w:val="00270535"/>
    <w:rsid w:val="0027199A"/>
    <w:rsid w:val="0027607C"/>
    <w:rsid w:val="00280F46"/>
    <w:rsid w:val="002822F6"/>
    <w:rsid w:val="00282533"/>
    <w:rsid w:val="002857EF"/>
    <w:rsid w:val="00285841"/>
    <w:rsid w:val="00287FE7"/>
    <w:rsid w:val="00290E5F"/>
    <w:rsid w:val="00290F0B"/>
    <w:rsid w:val="00292E66"/>
    <w:rsid w:val="00292EB3"/>
    <w:rsid w:val="00293484"/>
    <w:rsid w:val="00293D26"/>
    <w:rsid w:val="00295F41"/>
    <w:rsid w:val="0029624A"/>
    <w:rsid w:val="002A1289"/>
    <w:rsid w:val="002A266E"/>
    <w:rsid w:val="002A2865"/>
    <w:rsid w:val="002A651A"/>
    <w:rsid w:val="002B2611"/>
    <w:rsid w:val="002B46C0"/>
    <w:rsid w:val="002B493F"/>
    <w:rsid w:val="002B5A48"/>
    <w:rsid w:val="002B5A68"/>
    <w:rsid w:val="002B7D70"/>
    <w:rsid w:val="002B7F3E"/>
    <w:rsid w:val="002C0CDF"/>
    <w:rsid w:val="002C0E1F"/>
    <w:rsid w:val="002C1751"/>
    <w:rsid w:val="002C1827"/>
    <w:rsid w:val="002C1E00"/>
    <w:rsid w:val="002C40AD"/>
    <w:rsid w:val="002C47DA"/>
    <w:rsid w:val="002C681F"/>
    <w:rsid w:val="002C72FE"/>
    <w:rsid w:val="002C78B8"/>
    <w:rsid w:val="002D0101"/>
    <w:rsid w:val="002D027F"/>
    <w:rsid w:val="002D0760"/>
    <w:rsid w:val="002D1168"/>
    <w:rsid w:val="002D1D94"/>
    <w:rsid w:val="002D2237"/>
    <w:rsid w:val="002D3A41"/>
    <w:rsid w:val="002D4BD1"/>
    <w:rsid w:val="002D66B9"/>
    <w:rsid w:val="002E0979"/>
    <w:rsid w:val="002E19F3"/>
    <w:rsid w:val="002E2732"/>
    <w:rsid w:val="002E398F"/>
    <w:rsid w:val="002E4609"/>
    <w:rsid w:val="002E488F"/>
    <w:rsid w:val="002E5282"/>
    <w:rsid w:val="002E5283"/>
    <w:rsid w:val="002E63A0"/>
    <w:rsid w:val="002E66F0"/>
    <w:rsid w:val="002E6FF3"/>
    <w:rsid w:val="002F1DCE"/>
    <w:rsid w:val="002F3F2E"/>
    <w:rsid w:val="002F46F7"/>
    <w:rsid w:val="002F7BEB"/>
    <w:rsid w:val="0030106B"/>
    <w:rsid w:val="00301D87"/>
    <w:rsid w:val="0030350A"/>
    <w:rsid w:val="00304524"/>
    <w:rsid w:val="003045A9"/>
    <w:rsid w:val="00304C12"/>
    <w:rsid w:val="00306419"/>
    <w:rsid w:val="00306F56"/>
    <w:rsid w:val="00307CA2"/>
    <w:rsid w:val="00310B0A"/>
    <w:rsid w:val="003111CD"/>
    <w:rsid w:val="00311BEF"/>
    <w:rsid w:val="00312900"/>
    <w:rsid w:val="00316969"/>
    <w:rsid w:val="00317118"/>
    <w:rsid w:val="00321392"/>
    <w:rsid w:val="00321B48"/>
    <w:rsid w:val="00323B43"/>
    <w:rsid w:val="00324E55"/>
    <w:rsid w:val="003252EE"/>
    <w:rsid w:val="003255E0"/>
    <w:rsid w:val="0032625F"/>
    <w:rsid w:val="00330DFC"/>
    <w:rsid w:val="00331ADE"/>
    <w:rsid w:val="00331F09"/>
    <w:rsid w:val="00331F83"/>
    <w:rsid w:val="003339FB"/>
    <w:rsid w:val="00337E3F"/>
    <w:rsid w:val="00340482"/>
    <w:rsid w:val="00341FD5"/>
    <w:rsid w:val="00342D9B"/>
    <w:rsid w:val="0034441E"/>
    <w:rsid w:val="00344D28"/>
    <w:rsid w:val="00345B67"/>
    <w:rsid w:val="003468BE"/>
    <w:rsid w:val="003473D8"/>
    <w:rsid w:val="00351123"/>
    <w:rsid w:val="00351B22"/>
    <w:rsid w:val="00360035"/>
    <w:rsid w:val="00360B3B"/>
    <w:rsid w:val="00360B46"/>
    <w:rsid w:val="00362497"/>
    <w:rsid w:val="003634F0"/>
    <w:rsid w:val="00363AB0"/>
    <w:rsid w:val="00364471"/>
    <w:rsid w:val="00364E60"/>
    <w:rsid w:val="003651FC"/>
    <w:rsid w:val="00365B21"/>
    <w:rsid w:val="00367B0F"/>
    <w:rsid w:val="00370533"/>
    <w:rsid w:val="00370B58"/>
    <w:rsid w:val="00370CC6"/>
    <w:rsid w:val="0037331B"/>
    <w:rsid w:val="00373F3B"/>
    <w:rsid w:val="0037403D"/>
    <w:rsid w:val="003755DD"/>
    <w:rsid w:val="00376666"/>
    <w:rsid w:val="00380327"/>
    <w:rsid w:val="003807E4"/>
    <w:rsid w:val="0038130F"/>
    <w:rsid w:val="00381462"/>
    <w:rsid w:val="00383354"/>
    <w:rsid w:val="003864F6"/>
    <w:rsid w:val="003868F4"/>
    <w:rsid w:val="0038699B"/>
    <w:rsid w:val="00386E52"/>
    <w:rsid w:val="00386F99"/>
    <w:rsid w:val="0038760D"/>
    <w:rsid w:val="00394AAE"/>
    <w:rsid w:val="00397497"/>
    <w:rsid w:val="00397AC4"/>
    <w:rsid w:val="003A18EB"/>
    <w:rsid w:val="003A2038"/>
    <w:rsid w:val="003A20D9"/>
    <w:rsid w:val="003A2318"/>
    <w:rsid w:val="003A3C9A"/>
    <w:rsid w:val="003A5039"/>
    <w:rsid w:val="003A5690"/>
    <w:rsid w:val="003A76E3"/>
    <w:rsid w:val="003A7FE1"/>
    <w:rsid w:val="003B0B92"/>
    <w:rsid w:val="003B0BF9"/>
    <w:rsid w:val="003B112D"/>
    <w:rsid w:val="003B23F1"/>
    <w:rsid w:val="003B408E"/>
    <w:rsid w:val="003B4958"/>
    <w:rsid w:val="003B7E6B"/>
    <w:rsid w:val="003C0729"/>
    <w:rsid w:val="003C1002"/>
    <w:rsid w:val="003C22DC"/>
    <w:rsid w:val="003C7F7D"/>
    <w:rsid w:val="003D227C"/>
    <w:rsid w:val="003D31E9"/>
    <w:rsid w:val="003D37D8"/>
    <w:rsid w:val="003D3AC4"/>
    <w:rsid w:val="003D514D"/>
    <w:rsid w:val="003D7107"/>
    <w:rsid w:val="003E141E"/>
    <w:rsid w:val="003E3B5C"/>
    <w:rsid w:val="003E4DCE"/>
    <w:rsid w:val="003E54DB"/>
    <w:rsid w:val="003E626A"/>
    <w:rsid w:val="003E6B81"/>
    <w:rsid w:val="003F06FD"/>
    <w:rsid w:val="003F07AE"/>
    <w:rsid w:val="003F0E1E"/>
    <w:rsid w:val="003F14E9"/>
    <w:rsid w:val="003F4C0A"/>
    <w:rsid w:val="003F5B25"/>
    <w:rsid w:val="003F6E24"/>
    <w:rsid w:val="003F7218"/>
    <w:rsid w:val="00400127"/>
    <w:rsid w:val="00401B85"/>
    <w:rsid w:val="00401F41"/>
    <w:rsid w:val="00404399"/>
    <w:rsid w:val="004047C0"/>
    <w:rsid w:val="00404D95"/>
    <w:rsid w:val="00406080"/>
    <w:rsid w:val="004067A8"/>
    <w:rsid w:val="00406DB4"/>
    <w:rsid w:val="00406E84"/>
    <w:rsid w:val="00410F35"/>
    <w:rsid w:val="0041110A"/>
    <w:rsid w:val="004113F0"/>
    <w:rsid w:val="00412124"/>
    <w:rsid w:val="00413788"/>
    <w:rsid w:val="004137AE"/>
    <w:rsid w:val="00414366"/>
    <w:rsid w:val="004143EE"/>
    <w:rsid w:val="00420DE9"/>
    <w:rsid w:val="00422FF8"/>
    <w:rsid w:val="00424B69"/>
    <w:rsid w:val="00424F8C"/>
    <w:rsid w:val="00426133"/>
    <w:rsid w:val="00430E80"/>
    <w:rsid w:val="00431438"/>
    <w:rsid w:val="00431FAE"/>
    <w:rsid w:val="004331C9"/>
    <w:rsid w:val="004339FD"/>
    <w:rsid w:val="004358AB"/>
    <w:rsid w:val="00435BD1"/>
    <w:rsid w:val="00436320"/>
    <w:rsid w:val="00441F76"/>
    <w:rsid w:val="00442335"/>
    <w:rsid w:val="004425D1"/>
    <w:rsid w:val="0044292B"/>
    <w:rsid w:val="0044387A"/>
    <w:rsid w:val="00446FC9"/>
    <w:rsid w:val="00447AAD"/>
    <w:rsid w:val="0045054C"/>
    <w:rsid w:val="00450C2A"/>
    <w:rsid w:val="00450CA4"/>
    <w:rsid w:val="0045153B"/>
    <w:rsid w:val="004519D0"/>
    <w:rsid w:val="00452415"/>
    <w:rsid w:val="004527DA"/>
    <w:rsid w:val="00452C3A"/>
    <w:rsid w:val="004532F3"/>
    <w:rsid w:val="00453BE7"/>
    <w:rsid w:val="00454204"/>
    <w:rsid w:val="00455DEC"/>
    <w:rsid w:val="004566F6"/>
    <w:rsid w:val="00456AF0"/>
    <w:rsid w:val="00456BD6"/>
    <w:rsid w:val="004576B8"/>
    <w:rsid w:val="004611E9"/>
    <w:rsid w:val="00462A11"/>
    <w:rsid w:val="00463C82"/>
    <w:rsid w:val="00464B43"/>
    <w:rsid w:val="00465694"/>
    <w:rsid w:val="00465B50"/>
    <w:rsid w:val="00467C71"/>
    <w:rsid w:val="00467CDA"/>
    <w:rsid w:val="00472939"/>
    <w:rsid w:val="00472EAC"/>
    <w:rsid w:val="004731FD"/>
    <w:rsid w:val="004732EF"/>
    <w:rsid w:val="00473D1D"/>
    <w:rsid w:val="00473F49"/>
    <w:rsid w:val="00475256"/>
    <w:rsid w:val="00475970"/>
    <w:rsid w:val="00475AB8"/>
    <w:rsid w:val="004766B5"/>
    <w:rsid w:val="00476EFC"/>
    <w:rsid w:val="00481B9F"/>
    <w:rsid w:val="00484F08"/>
    <w:rsid w:val="00484F41"/>
    <w:rsid w:val="004901AE"/>
    <w:rsid w:val="0049073A"/>
    <w:rsid w:val="00493151"/>
    <w:rsid w:val="00493740"/>
    <w:rsid w:val="00493DD7"/>
    <w:rsid w:val="00494592"/>
    <w:rsid w:val="004957FF"/>
    <w:rsid w:val="00495D82"/>
    <w:rsid w:val="00496313"/>
    <w:rsid w:val="00496A7B"/>
    <w:rsid w:val="004A1960"/>
    <w:rsid w:val="004A2D0A"/>
    <w:rsid w:val="004A3E54"/>
    <w:rsid w:val="004A53B2"/>
    <w:rsid w:val="004A610E"/>
    <w:rsid w:val="004A64A7"/>
    <w:rsid w:val="004A7401"/>
    <w:rsid w:val="004B0B19"/>
    <w:rsid w:val="004B1C2C"/>
    <w:rsid w:val="004B6A2D"/>
    <w:rsid w:val="004C0969"/>
    <w:rsid w:val="004C2C4C"/>
    <w:rsid w:val="004C2CA5"/>
    <w:rsid w:val="004C3A0B"/>
    <w:rsid w:val="004C3C80"/>
    <w:rsid w:val="004C41D1"/>
    <w:rsid w:val="004C4466"/>
    <w:rsid w:val="004C5A7B"/>
    <w:rsid w:val="004C5F13"/>
    <w:rsid w:val="004C631A"/>
    <w:rsid w:val="004C68AC"/>
    <w:rsid w:val="004C6A03"/>
    <w:rsid w:val="004D06D3"/>
    <w:rsid w:val="004D2BE7"/>
    <w:rsid w:val="004D3366"/>
    <w:rsid w:val="004D3722"/>
    <w:rsid w:val="004D5787"/>
    <w:rsid w:val="004D618D"/>
    <w:rsid w:val="004D67BA"/>
    <w:rsid w:val="004D75A5"/>
    <w:rsid w:val="004D7FB7"/>
    <w:rsid w:val="004E044D"/>
    <w:rsid w:val="004E0C22"/>
    <w:rsid w:val="004E0EEC"/>
    <w:rsid w:val="004E1060"/>
    <w:rsid w:val="004E1AD7"/>
    <w:rsid w:val="004E363E"/>
    <w:rsid w:val="004E67AD"/>
    <w:rsid w:val="004E7526"/>
    <w:rsid w:val="004E7F41"/>
    <w:rsid w:val="004F13B3"/>
    <w:rsid w:val="004F16A5"/>
    <w:rsid w:val="004F17F1"/>
    <w:rsid w:val="004F23FE"/>
    <w:rsid w:val="004F25BF"/>
    <w:rsid w:val="004F2AA4"/>
    <w:rsid w:val="004F2CC7"/>
    <w:rsid w:val="004F40EF"/>
    <w:rsid w:val="004F42A1"/>
    <w:rsid w:val="004F5DF4"/>
    <w:rsid w:val="004F6BF8"/>
    <w:rsid w:val="004F768B"/>
    <w:rsid w:val="00500AE9"/>
    <w:rsid w:val="0050103F"/>
    <w:rsid w:val="00503710"/>
    <w:rsid w:val="005039ED"/>
    <w:rsid w:val="00504FF2"/>
    <w:rsid w:val="00511247"/>
    <w:rsid w:val="00512A67"/>
    <w:rsid w:val="0051390D"/>
    <w:rsid w:val="00514AB1"/>
    <w:rsid w:val="00515563"/>
    <w:rsid w:val="005160C4"/>
    <w:rsid w:val="005212F0"/>
    <w:rsid w:val="005214B3"/>
    <w:rsid w:val="00521939"/>
    <w:rsid w:val="00521A37"/>
    <w:rsid w:val="00521AE1"/>
    <w:rsid w:val="00522162"/>
    <w:rsid w:val="005221CD"/>
    <w:rsid w:val="00522976"/>
    <w:rsid w:val="00523640"/>
    <w:rsid w:val="005240E1"/>
    <w:rsid w:val="00524387"/>
    <w:rsid w:val="005250B0"/>
    <w:rsid w:val="00525EBC"/>
    <w:rsid w:val="00527405"/>
    <w:rsid w:val="00530BB9"/>
    <w:rsid w:val="00530BDA"/>
    <w:rsid w:val="005312BC"/>
    <w:rsid w:val="00531BAF"/>
    <w:rsid w:val="0053293A"/>
    <w:rsid w:val="0053316D"/>
    <w:rsid w:val="00534A0D"/>
    <w:rsid w:val="00535481"/>
    <w:rsid w:val="00535CE6"/>
    <w:rsid w:val="0053738D"/>
    <w:rsid w:val="00541DCA"/>
    <w:rsid w:val="00544038"/>
    <w:rsid w:val="0054423C"/>
    <w:rsid w:val="005446C4"/>
    <w:rsid w:val="005459EB"/>
    <w:rsid w:val="00545DD4"/>
    <w:rsid w:val="00546692"/>
    <w:rsid w:val="00546989"/>
    <w:rsid w:val="00546D84"/>
    <w:rsid w:val="005477F6"/>
    <w:rsid w:val="0055074E"/>
    <w:rsid w:val="00552B61"/>
    <w:rsid w:val="00552B78"/>
    <w:rsid w:val="00552C2D"/>
    <w:rsid w:val="0055456B"/>
    <w:rsid w:val="00556754"/>
    <w:rsid w:val="00556A37"/>
    <w:rsid w:val="00557038"/>
    <w:rsid w:val="005600A1"/>
    <w:rsid w:val="005635FE"/>
    <w:rsid w:val="005643A4"/>
    <w:rsid w:val="0056492E"/>
    <w:rsid w:val="005658EA"/>
    <w:rsid w:val="0056701D"/>
    <w:rsid w:val="005677B7"/>
    <w:rsid w:val="005703CC"/>
    <w:rsid w:val="00570554"/>
    <w:rsid w:val="0057300F"/>
    <w:rsid w:val="00577E4D"/>
    <w:rsid w:val="00577FA9"/>
    <w:rsid w:val="005803FA"/>
    <w:rsid w:val="00580FFB"/>
    <w:rsid w:val="005820DA"/>
    <w:rsid w:val="00582DC5"/>
    <w:rsid w:val="005838C2"/>
    <w:rsid w:val="00584BF5"/>
    <w:rsid w:val="00585B62"/>
    <w:rsid w:val="00586B6A"/>
    <w:rsid w:val="00590775"/>
    <w:rsid w:val="00591C5F"/>
    <w:rsid w:val="00592DD9"/>
    <w:rsid w:val="00594802"/>
    <w:rsid w:val="00597DC5"/>
    <w:rsid w:val="005A287F"/>
    <w:rsid w:val="005A2D16"/>
    <w:rsid w:val="005A47AE"/>
    <w:rsid w:val="005A54CD"/>
    <w:rsid w:val="005A64AB"/>
    <w:rsid w:val="005A68D0"/>
    <w:rsid w:val="005A6C8D"/>
    <w:rsid w:val="005B132B"/>
    <w:rsid w:val="005B1E90"/>
    <w:rsid w:val="005B22C3"/>
    <w:rsid w:val="005B3506"/>
    <w:rsid w:val="005B5FD2"/>
    <w:rsid w:val="005B61BE"/>
    <w:rsid w:val="005B61F5"/>
    <w:rsid w:val="005C11E4"/>
    <w:rsid w:val="005C1545"/>
    <w:rsid w:val="005C1831"/>
    <w:rsid w:val="005C37E2"/>
    <w:rsid w:val="005C65F6"/>
    <w:rsid w:val="005C71EA"/>
    <w:rsid w:val="005D1542"/>
    <w:rsid w:val="005D1AA6"/>
    <w:rsid w:val="005D1B54"/>
    <w:rsid w:val="005D26D8"/>
    <w:rsid w:val="005D29B2"/>
    <w:rsid w:val="005D523C"/>
    <w:rsid w:val="005E4FE5"/>
    <w:rsid w:val="005E5642"/>
    <w:rsid w:val="005E5F93"/>
    <w:rsid w:val="005E5FC7"/>
    <w:rsid w:val="005E732B"/>
    <w:rsid w:val="005E7554"/>
    <w:rsid w:val="005E7E64"/>
    <w:rsid w:val="005F0D92"/>
    <w:rsid w:val="005F11A7"/>
    <w:rsid w:val="005F2173"/>
    <w:rsid w:val="005F260A"/>
    <w:rsid w:val="005F2A99"/>
    <w:rsid w:val="005F4D58"/>
    <w:rsid w:val="005F50B6"/>
    <w:rsid w:val="005F70C7"/>
    <w:rsid w:val="005F7A95"/>
    <w:rsid w:val="005F7B37"/>
    <w:rsid w:val="0060213E"/>
    <w:rsid w:val="00604868"/>
    <w:rsid w:val="00605136"/>
    <w:rsid w:val="006055E2"/>
    <w:rsid w:val="00607014"/>
    <w:rsid w:val="00610746"/>
    <w:rsid w:val="00610C8C"/>
    <w:rsid w:val="00614641"/>
    <w:rsid w:val="00615DE3"/>
    <w:rsid w:val="00616672"/>
    <w:rsid w:val="006166DA"/>
    <w:rsid w:val="00617606"/>
    <w:rsid w:val="00620CF4"/>
    <w:rsid w:val="00620E21"/>
    <w:rsid w:val="006212EC"/>
    <w:rsid w:val="00625064"/>
    <w:rsid w:val="00625684"/>
    <w:rsid w:val="00626D77"/>
    <w:rsid w:val="0062768D"/>
    <w:rsid w:val="00627CB7"/>
    <w:rsid w:val="0063025F"/>
    <w:rsid w:val="00630921"/>
    <w:rsid w:val="006336AF"/>
    <w:rsid w:val="006342DA"/>
    <w:rsid w:val="00634782"/>
    <w:rsid w:val="00634EBF"/>
    <w:rsid w:val="00635166"/>
    <w:rsid w:val="00635D1D"/>
    <w:rsid w:val="00637759"/>
    <w:rsid w:val="00637C70"/>
    <w:rsid w:val="006415F3"/>
    <w:rsid w:val="00642F18"/>
    <w:rsid w:val="00643A75"/>
    <w:rsid w:val="0064428F"/>
    <w:rsid w:val="00645C5E"/>
    <w:rsid w:val="006503B7"/>
    <w:rsid w:val="006503FA"/>
    <w:rsid w:val="00650528"/>
    <w:rsid w:val="00650B4B"/>
    <w:rsid w:val="00651018"/>
    <w:rsid w:val="00652AEE"/>
    <w:rsid w:val="00652F6D"/>
    <w:rsid w:val="00654C53"/>
    <w:rsid w:val="00660D56"/>
    <w:rsid w:val="00662FEF"/>
    <w:rsid w:val="006639AB"/>
    <w:rsid w:val="00663B90"/>
    <w:rsid w:val="006645AD"/>
    <w:rsid w:val="006647F1"/>
    <w:rsid w:val="00665748"/>
    <w:rsid w:val="00670455"/>
    <w:rsid w:val="006732CB"/>
    <w:rsid w:val="00673C7A"/>
    <w:rsid w:val="00674731"/>
    <w:rsid w:val="00677336"/>
    <w:rsid w:val="00677766"/>
    <w:rsid w:val="00677DE8"/>
    <w:rsid w:val="00680F00"/>
    <w:rsid w:val="00681513"/>
    <w:rsid w:val="00681AF3"/>
    <w:rsid w:val="00683845"/>
    <w:rsid w:val="00683DA4"/>
    <w:rsid w:val="00684119"/>
    <w:rsid w:val="0068430E"/>
    <w:rsid w:val="00684B0C"/>
    <w:rsid w:val="006850B9"/>
    <w:rsid w:val="006868CE"/>
    <w:rsid w:val="00686A78"/>
    <w:rsid w:val="00687DA8"/>
    <w:rsid w:val="00687F5F"/>
    <w:rsid w:val="00691AA4"/>
    <w:rsid w:val="00692290"/>
    <w:rsid w:val="00695827"/>
    <w:rsid w:val="006969A7"/>
    <w:rsid w:val="006A0FAC"/>
    <w:rsid w:val="006A19BD"/>
    <w:rsid w:val="006A258C"/>
    <w:rsid w:val="006A2C93"/>
    <w:rsid w:val="006A3658"/>
    <w:rsid w:val="006A51E5"/>
    <w:rsid w:val="006A61CA"/>
    <w:rsid w:val="006A72FD"/>
    <w:rsid w:val="006A7687"/>
    <w:rsid w:val="006B01E6"/>
    <w:rsid w:val="006B0AC6"/>
    <w:rsid w:val="006C09E6"/>
    <w:rsid w:val="006C23C5"/>
    <w:rsid w:val="006C4CEF"/>
    <w:rsid w:val="006C5F89"/>
    <w:rsid w:val="006C6B4C"/>
    <w:rsid w:val="006C74BC"/>
    <w:rsid w:val="006D09AA"/>
    <w:rsid w:val="006D0C45"/>
    <w:rsid w:val="006D202C"/>
    <w:rsid w:val="006D343E"/>
    <w:rsid w:val="006D3B67"/>
    <w:rsid w:val="006D43E1"/>
    <w:rsid w:val="006D542D"/>
    <w:rsid w:val="006D6130"/>
    <w:rsid w:val="006D7146"/>
    <w:rsid w:val="006D737D"/>
    <w:rsid w:val="006D7B47"/>
    <w:rsid w:val="006E05D7"/>
    <w:rsid w:val="006E0A15"/>
    <w:rsid w:val="006E1575"/>
    <w:rsid w:val="006E193A"/>
    <w:rsid w:val="006E2717"/>
    <w:rsid w:val="006E3707"/>
    <w:rsid w:val="006E59C0"/>
    <w:rsid w:val="006E6B32"/>
    <w:rsid w:val="006F0312"/>
    <w:rsid w:val="006F0426"/>
    <w:rsid w:val="006F12FD"/>
    <w:rsid w:val="006F2027"/>
    <w:rsid w:val="006F259D"/>
    <w:rsid w:val="006F4C20"/>
    <w:rsid w:val="006F6850"/>
    <w:rsid w:val="006F793D"/>
    <w:rsid w:val="006F7FC5"/>
    <w:rsid w:val="00700EF5"/>
    <w:rsid w:val="007036C9"/>
    <w:rsid w:val="00703C33"/>
    <w:rsid w:val="00704E8B"/>
    <w:rsid w:val="00705F77"/>
    <w:rsid w:val="007062DD"/>
    <w:rsid w:val="00706982"/>
    <w:rsid w:val="00707AA9"/>
    <w:rsid w:val="007119F9"/>
    <w:rsid w:val="00711AE1"/>
    <w:rsid w:val="0071220C"/>
    <w:rsid w:val="00712CAB"/>
    <w:rsid w:val="00714223"/>
    <w:rsid w:val="007160A2"/>
    <w:rsid w:val="00716178"/>
    <w:rsid w:val="00717836"/>
    <w:rsid w:val="00722599"/>
    <w:rsid w:val="0072382B"/>
    <w:rsid w:val="00723F6D"/>
    <w:rsid w:val="00726616"/>
    <w:rsid w:val="00726B20"/>
    <w:rsid w:val="007274C3"/>
    <w:rsid w:val="0072757B"/>
    <w:rsid w:val="00727DF8"/>
    <w:rsid w:val="00730C79"/>
    <w:rsid w:val="00731049"/>
    <w:rsid w:val="007321B3"/>
    <w:rsid w:val="007329AC"/>
    <w:rsid w:val="00733007"/>
    <w:rsid w:val="007351C8"/>
    <w:rsid w:val="007364C4"/>
    <w:rsid w:val="00736E4F"/>
    <w:rsid w:val="007372E6"/>
    <w:rsid w:val="00737634"/>
    <w:rsid w:val="00737DA7"/>
    <w:rsid w:val="0074017F"/>
    <w:rsid w:val="007426FE"/>
    <w:rsid w:val="00742B49"/>
    <w:rsid w:val="00743734"/>
    <w:rsid w:val="00743E03"/>
    <w:rsid w:val="007455CA"/>
    <w:rsid w:val="00746B3D"/>
    <w:rsid w:val="00746B6F"/>
    <w:rsid w:val="00750D4C"/>
    <w:rsid w:val="00750F91"/>
    <w:rsid w:val="007526D3"/>
    <w:rsid w:val="00753D90"/>
    <w:rsid w:val="00753F3A"/>
    <w:rsid w:val="00754937"/>
    <w:rsid w:val="00754C45"/>
    <w:rsid w:val="0075536E"/>
    <w:rsid w:val="007573E3"/>
    <w:rsid w:val="0076085B"/>
    <w:rsid w:val="00761B8C"/>
    <w:rsid w:val="0076249E"/>
    <w:rsid w:val="00762EAD"/>
    <w:rsid w:val="0076422B"/>
    <w:rsid w:val="00764D4A"/>
    <w:rsid w:val="00765A16"/>
    <w:rsid w:val="00770D36"/>
    <w:rsid w:val="0077148B"/>
    <w:rsid w:val="00772399"/>
    <w:rsid w:val="007724C6"/>
    <w:rsid w:val="00772AA8"/>
    <w:rsid w:val="00772B78"/>
    <w:rsid w:val="00773487"/>
    <w:rsid w:val="0077480F"/>
    <w:rsid w:val="00774EC1"/>
    <w:rsid w:val="00777342"/>
    <w:rsid w:val="007817B5"/>
    <w:rsid w:val="00784F09"/>
    <w:rsid w:val="00786B76"/>
    <w:rsid w:val="00787464"/>
    <w:rsid w:val="00790043"/>
    <w:rsid w:val="00792501"/>
    <w:rsid w:val="00793212"/>
    <w:rsid w:val="00795C3E"/>
    <w:rsid w:val="00795E63"/>
    <w:rsid w:val="0079606C"/>
    <w:rsid w:val="00796497"/>
    <w:rsid w:val="0079686D"/>
    <w:rsid w:val="007A0927"/>
    <w:rsid w:val="007A3340"/>
    <w:rsid w:val="007A45A7"/>
    <w:rsid w:val="007A685D"/>
    <w:rsid w:val="007A6FE9"/>
    <w:rsid w:val="007A720B"/>
    <w:rsid w:val="007B0DA0"/>
    <w:rsid w:val="007B3B00"/>
    <w:rsid w:val="007B4503"/>
    <w:rsid w:val="007B48F0"/>
    <w:rsid w:val="007B6DA7"/>
    <w:rsid w:val="007C0D5D"/>
    <w:rsid w:val="007C16CF"/>
    <w:rsid w:val="007C1DB6"/>
    <w:rsid w:val="007C26D8"/>
    <w:rsid w:val="007C31AD"/>
    <w:rsid w:val="007C3351"/>
    <w:rsid w:val="007C3D5B"/>
    <w:rsid w:val="007C4062"/>
    <w:rsid w:val="007C5C8A"/>
    <w:rsid w:val="007C5CA7"/>
    <w:rsid w:val="007C7336"/>
    <w:rsid w:val="007D01D6"/>
    <w:rsid w:val="007D2476"/>
    <w:rsid w:val="007D3612"/>
    <w:rsid w:val="007D3741"/>
    <w:rsid w:val="007D423F"/>
    <w:rsid w:val="007D43C2"/>
    <w:rsid w:val="007D4984"/>
    <w:rsid w:val="007D4B55"/>
    <w:rsid w:val="007D6166"/>
    <w:rsid w:val="007E0875"/>
    <w:rsid w:val="007E2FC4"/>
    <w:rsid w:val="007E3853"/>
    <w:rsid w:val="007E4D7C"/>
    <w:rsid w:val="007E59E4"/>
    <w:rsid w:val="007E5DDE"/>
    <w:rsid w:val="007E68DB"/>
    <w:rsid w:val="007F14A0"/>
    <w:rsid w:val="007F1517"/>
    <w:rsid w:val="007F36B9"/>
    <w:rsid w:val="007F6495"/>
    <w:rsid w:val="007F66FA"/>
    <w:rsid w:val="007F7D73"/>
    <w:rsid w:val="007F7D8D"/>
    <w:rsid w:val="00801523"/>
    <w:rsid w:val="00801EE6"/>
    <w:rsid w:val="00802F3D"/>
    <w:rsid w:val="00803E8C"/>
    <w:rsid w:val="00804862"/>
    <w:rsid w:val="00804A00"/>
    <w:rsid w:val="00804F52"/>
    <w:rsid w:val="00806728"/>
    <w:rsid w:val="00806BAC"/>
    <w:rsid w:val="0080708C"/>
    <w:rsid w:val="0080783B"/>
    <w:rsid w:val="00810B04"/>
    <w:rsid w:val="00810BA3"/>
    <w:rsid w:val="00810DC7"/>
    <w:rsid w:val="008117CE"/>
    <w:rsid w:val="008131C1"/>
    <w:rsid w:val="008145FA"/>
    <w:rsid w:val="00814BC0"/>
    <w:rsid w:val="00815733"/>
    <w:rsid w:val="00815B3B"/>
    <w:rsid w:val="00815FFB"/>
    <w:rsid w:val="0081658B"/>
    <w:rsid w:val="008177DC"/>
    <w:rsid w:val="00817E09"/>
    <w:rsid w:val="00820580"/>
    <w:rsid w:val="00820CCD"/>
    <w:rsid w:val="00822C3A"/>
    <w:rsid w:val="0082347D"/>
    <w:rsid w:val="0082534F"/>
    <w:rsid w:val="00825C8C"/>
    <w:rsid w:val="008267B6"/>
    <w:rsid w:val="00826BEC"/>
    <w:rsid w:val="008277E0"/>
    <w:rsid w:val="00827FD4"/>
    <w:rsid w:val="00830460"/>
    <w:rsid w:val="00830839"/>
    <w:rsid w:val="008330F6"/>
    <w:rsid w:val="008332AC"/>
    <w:rsid w:val="008352DF"/>
    <w:rsid w:val="00835490"/>
    <w:rsid w:val="0083768F"/>
    <w:rsid w:val="008401C8"/>
    <w:rsid w:val="00841A28"/>
    <w:rsid w:val="00841A74"/>
    <w:rsid w:val="008425D5"/>
    <w:rsid w:val="00844385"/>
    <w:rsid w:val="00844A11"/>
    <w:rsid w:val="00845693"/>
    <w:rsid w:val="008524E7"/>
    <w:rsid w:val="00852740"/>
    <w:rsid w:val="008537F8"/>
    <w:rsid w:val="008554D4"/>
    <w:rsid w:val="00855CCA"/>
    <w:rsid w:val="008567F7"/>
    <w:rsid w:val="00856B19"/>
    <w:rsid w:val="00857EEE"/>
    <w:rsid w:val="00860882"/>
    <w:rsid w:val="00861F24"/>
    <w:rsid w:val="00862784"/>
    <w:rsid w:val="008631B1"/>
    <w:rsid w:val="00866171"/>
    <w:rsid w:val="008679F6"/>
    <w:rsid w:val="00870353"/>
    <w:rsid w:val="00870DED"/>
    <w:rsid w:val="00871893"/>
    <w:rsid w:val="00873778"/>
    <w:rsid w:val="008753B7"/>
    <w:rsid w:val="00875AF6"/>
    <w:rsid w:val="0087638A"/>
    <w:rsid w:val="0087722B"/>
    <w:rsid w:val="00881795"/>
    <w:rsid w:val="00881979"/>
    <w:rsid w:val="00881DF5"/>
    <w:rsid w:val="008824B0"/>
    <w:rsid w:val="008836CF"/>
    <w:rsid w:val="008851F5"/>
    <w:rsid w:val="008858AC"/>
    <w:rsid w:val="00886DB5"/>
    <w:rsid w:val="00894ACD"/>
    <w:rsid w:val="00895188"/>
    <w:rsid w:val="00895BB6"/>
    <w:rsid w:val="0089617F"/>
    <w:rsid w:val="00896E95"/>
    <w:rsid w:val="008A0DCE"/>
    <w:rsid w:val="008A217F"/>
    <w:rsid w:val="008A3233"/>
    <w:rsid w:val="008A6375"/>
    <w:rsid w:val="008A7402"/>
    <w:rsid w:val="008A788D"/>
    <w:rsid w:val="008B22A3"/>
    <w:rsid w:val="008B4824"/>
    <w:rsid w:val="008B4AC4"/>
    <w:rsid w:val="008B6C34"/>
    <w:rsid w:val="008B7726"/>
    <w:rsid w:val="008B7CB4"/>
    <w:rsid w:val="008C1988"/>
    <w:rsid w:val="008C21C1"/>
    <w:rsid w:val="008C24F7"/>
    <w:rsid w:val="008C51DF"/>
    <w:rsid w:val="008D0078"/>
    <w:rsid w:val="008D1AAE"/>
    <w:rsid w:val="008D1D81"/>
    <w:rsid w:val="008D391D"/>
    <w:rsid w:val="008D3A74"/>
    <w:rsid w:val="008D52AE"/>
    <w:rsid w:val="008D533D"/>
    <w:rsid w:val="008D73D8"/>
    <w:rsid w:val="008E17F8"/>
    <w:rsid w:val="008E2611"/>
    <w:rsid w:val="008E333A"/>
    <w:rsid w:val="008E3ABA"/>
    <w:rsid w:val="008E41CE"/>
    <w:rsid w:val="008E4339"/>
    <w:rsid w:val="008E4A4B"/>
    <w:rsid w:val="008E4C67"/>
    <w:rsid w:val="008E56C0"/>
    <w:rsid w:val="008E5C7E"/>
    <w:rsid w:val="008E63CE"/>
    <w:rsid w:val="008F1820"/>
    <w:rsid w:val="008F1DA9"/>
    <w:rsid w:val="008F2D44"/>
    <w:rsid w:val="008F529F"/>
    <w:rsid w:val="008F54E8"/>
    <w:rsid w:val="008F610A"/>
    <w:rsid w:val="008F6559"/>
    <w:rsid w:val="008F6A61"/>
    <w:rsid w:val="008F6CE8"/>
    <w:rsid w:val="008F6F58"/>
    <w:rsid w:val="009004F6"/>
    <w:rsid w:val="0090063D"/>
    <w:rsid w:val="00900B23"/>
    <w:rsid w:val="00901CC9"/>
    <w:rsid w:val="0090228E"/>
    <w:rsid w:val="009028E7"/>
    <w:rsid w:val="00903CBF"/>
    <w:rsid w:val="00903E64"/>
    <w:rsid w:val="00904CE4"/>
    <w:rsid w:val="00905267"/>
    <w:rsid w:val="009104EA"/>
    <w:rsid w:val="00910DBB"/>
    <w:rsid w:val="00911ADB"/>
    <w:rsid w:val="00912414"/>
    <w:rsid w:val="00912C53"/>
    <w:rsid w:val="009161C9"/>
    <w:rsid w:val="009174CA"/>
    <w:rsid w:val="00920609"/>
    <w:rsid w:val="0092227D"/>
    <w:rsid w:val="00922451"/>
    <w:rsid w:val="009224C1"/>
    <w:rsid w:val="00923772"/>
    <w:rsid w:val="00924449"/>
    <w:rsid w:val="00924608"/>
    <w:rsid w:val="00925066"/>
    <w:rsid w:val="00925777"/>
    <w:rsid w:val="0092671C"/>
    <w:rsid w:val="00926C38"/>
    <w:rsid w:val="009275F5"/>
    <w:rsid w:val="00927DFE"/>
    <w:rsid w:val="00930B67"/>
    <w:rsid w:val="009322D2"/>
    <w:rsid w:val="009325F2"/>
    <w:rsid w:val="009335FA"/>
    <w:rsid w:val="00933F2B"/>
    <w:rsid w:val="00936646"/>
    <w:rsid w:val="00940BEF"/>
    <w:rsid w:val="00941389"/>
    <w:rsid w:val="00941A25"/>
    <w:rsid w:val="0094312E"/>
    <w:rsid w:val="009433DF"/>
    <w:rsid w:val="00943D7A"/>
    <w:rsid w:val="00944738"/>
    <w:rsid w:val="00944EB8"/>
    <w:rsid w:val="0094508F"/>
    <w:rsid w:val="00945335"/>
    <w:rsid w:val="00945FF9"/>
    <w:rsid w:val="00947775"/>
    <w:rsid w:val="0095067D"/>
    <w:rsid w:val="009516C7"/>
    <w:rsid w:val="0095259E"/>
    <w:rsid w:val="009526CB"/>
    <w:rsid w:val="00953926"/>
    <w:rsid w:val="00954330"/>
    <w:rsid w:val="00954D4F"/>
    <w:rsid w:val="009552F9"/>
    <w:rsid w:val="0095543A"/>
    <w:rsid w:val="009559C8"/>
    <w:rsid w:val="0096095F"/>
    <w:rsid w:val="00962767"/>
    <w:rsid w:val="00964031"/>
    <w:rsid w:val="00965EA6"/>
    <w:rsid w:val="0096778C"/>
    <w:rsid w:val="00970020"/>
    <w:rsid w:val="00970646"/>
    <w:rsid w:val="0097472B"/>
    <w:rsid w:val="009749CC"/>
    <w:rsid w:val="00975034"/>
    <w:rsid w:val="0097595F"/>
    <w:rsid w:val="009774A4"/>
    <w:rsid w:val="00980F6F"/>
    <w:rsid w:val="00991218"/>
    <w:rsid w:val="00991E69"/>
    <w:rsid w:val="0099262F"/>
    <w:rsid w:val="009928FB"/>
    <w:rsid w:val="00993205"/>
    <w:rsid w:val="00994565"/>
    <w:rsid w:val="00997FD1"/>
    <w:rsid w:val="009A0F74"/>
    <w:rsid w:val="009A1C1D"/>
    <w:rsid w:val="009A1DAA"/>
    <w:rsid w:val="009A2156"/>
    <w:rsid w:val="009A42AB"/>
    <w:rsid w:val="009A4B30"/>
    <w:rsid w:val="009A4CA7"/>
    <w:rsid w:val="009A5964"/>
    <w:rsid w:val="009A5F2C"/>
    <w:rsid w:val="009B016E"/>
    <w:rsid w:val="009B04F7"/>
    <w:rsid w:val="009B1572"/>
    <w:rsid w:val="009B1C50"/>
    <w:rsid w:val="009B1E66"/>
    <w:rsid w:val="009B1ECB"/>
    <w:rsid w:val="009B2733"/>
    <w:rsid w:val="009B2861"/>
    <w:rsid w:val="009B2AC1"/>
    <w:rsid w:val="009B3458"/>
    <w:rsid w:val="009B4668"/>
    <w:rsid w:val="009B5727"/>
    <w:rsid w:val="009B5890"/>
    <w:rsid w:val="009B5E6C"/>
    <w:rsid w:val="009B629C"/>
    <w:rsid w:val="009B6715"/>
    <w:rsid w:val="009B6CF8"/>
    <w:rsid w:val="009B7552"/>
    <w:rsid w:val="009B77BF"/>
    <w:rsid w:val="009C27B5"/>
    <w:rsid w:val="009C3BB6"/>
    <w:rsid w:val="009C3E52"/>
    <w:rsid w:val="009C4520"/>
    <w:rsid w:val="009C5B7C"/>
    <w:rsid w:val="009C6371"/>
    <w:rsid w:val="009C73FE"/>
    <w:rsid w:val="009D3322"/>
    <w:rsid w:val="009D3F50"/>
    <w:rsid w:val="009D465C"/>
    <w:rsid w:val="009D469A"/>
    <w:rsid w:val="009D5086"/>
    <w:rsid w:val="009D60B2"/>
    <w:rsid w:val="009D6B95"/>
    <w:rsid w:val="009D6D7E"/>
    <w:rsid w:val="009E0188"/>
    <w:rsid w:val="009E47A6"/>
    <w:rsid w:val="009E4D1A"/>
    <w:rsid w:val="009E5428"/>
    <w:rsid w:val="009E5DCC"/>
    <w:rsid w:val="009E60BC"/>
    <w:rsid w:val="009E6E61"/>
    <w:rsid w:val="009E7F6E"/>
    <w:rsid w:val="009F030B"/>
    <w:rsid w:val="009F0600"/>
    <w:rsid w:val="009F12FD"/>
    <w:rsid w:val="009F1A0A"/>
    <w:rsid w:val="009F2103"/>
    <w:rsid w:val="009F2BBA"/>
    <w:rsid w:val="009F36EA"/>
    <w:rsid w:val="009F3FC7"/>
    <w:rsid w:val="009F5A95"/>
    <w:rsid w:val="009F68A9"/>
    <w:rsid w:val="00A01708"/>
    <w:rsid w:val="00A01C1F"/>
    <w:rsid w:val="00A0222B"/>
    <w:rsid w:val="00A024A7"/>
    <w:rsid w:val="00A037AD"/>
    <w:rsid w:val="00A04889"/>
    <w:rsid w:val="00A05A58"/>
    <w:rsid w:val="00A06DB0"/>
    <w:rsid w:val="00A06DBB"/>
    <w:rsid w:val="00A10C21"/>
    <w:rsid w:val="00A129EC"/>
    <w:rsid w:val="00A12D8B"/>
    <w:rsid w:val="00A15B1A"/>
    <w:rsid w:val="00A16058"/>
    <w:rsid w:val="00A16487"/>
    <w:rsid w:val="00A16F09"/>
    <w:rsid w:val="00A21650"/>
    <w:rsid w:val="00A2491A"/>
    <w:rsid w:val="00A257FB"/>
    <w:rsid w:val="00A2627C"/>
    <w:rsid w:val="00A30B68"/>
    <w:rsid w:val="00A30F57"/>
    <w:rsid w:val="00A35A7D"/>
    <w:rsid w:val="00A35B39"/>
    <w:rsid w:val="00A37852"/>
    <w:rsid w:val="00A40E7B"/>
    <w:rsid w:val="00A415B5"/>
    <w:rsid w:val="00A41AFF"/>
    <w:rsid w:val="00A42CE9"/>
    <w:rsid w:val="00A45924"/>
    <w:rsid w:val="00A460B6"/>
    <w:rsid w:val="00A46846"/>
    <w:rsid w:val="00A46B5E"/>
    <w:rsid w:val="00A50CDD"/>
    <w:rsid w:val="00A5159B"/>
    <w:rsid w:val="00A55016"/>
    <w:rsid w:val="00A561AC"/>
    <w:rsid w:val="00A56579"/>
    <w:rsid w:val="00A56740"/>
    <w:rsid w:val="00A644AE"/>
    <w:rsid w:val="00A656DA"/>
    <w:rsid w:val="00A666A2"/>
    <w:rsid w:val="00A70C22"/>
    <w:rsid w:val="00A73EDF"/>
    <w:rsid w:val="00A74969"/>
    <w:rsid w:val="00A75598"/>
    <w:rsid w:val="00A75C89"/>
    <w:rsid w:val="00A768A6"/>
    <w:rsid w:val="00A80071"/>
    <w:rsid w:val="00A81BAE"/>
    <w:rsid w:val="00A81D7C"/>
    <w:rsid w:val="00A822C1"/>
    <w:rsid w:val="00A843DE"/>
    <w:rsid w:val="00A845A3"/>
    <w:rsid w:val="00A859C4"/>
    <w:rsid w:val="00A85BCA"/>
    <w:rsid w:val="00A86A52"/>
    <w:rsid w:val="00A87A54"/>
    <w:rsid w:val="00A87C9C"/>
    <w:rsid w:val="00A910C6"/>
    <w:rsid w:val="00A9296D"/>
    <w:rsid w:val="00A937D7"/>
    <w:rsid w:val="00A947FD"/>
    <w:rsid w:val="00A95ADB"/>
    <w:rsid w:val="00A95C0C"/>
    <w:rsid w:val="00AA0E38"/>
    <w:rsid w:val="00AA3A9A"/>
    <w:rsid w:val="00AA4641"/>
    <w:rsid w:val="00AB03F2"/>
    <w:rsid w:val="00AB1173"/>
    <w:rsid w:val="00AB2A27"/>
    <w:rsid w:val="00AB39D7"/>
    <w:rsid w:val="00AB510E"/>
    <w:rsid w:val="00AB642B"/>
    <w:rsid w:val="00AC1F69"/>
    <w:rsid w:val="00AC6282"/>
    <w:rsid w:val="00AC6DBB"/>
    <w:rsid w:val="00AC6ECC"/>
    <w:rsid w:val="00AD0CB9"/>
    <w:rsid w:val="00AD0F86"/>
    <w:rsid w:val="00AD1D9B"/>
    <w:rsid w:val="00AD2148"/>
    <w:rsid w:val="00AD2A7A"/>
    <w:rsid w:val="00AD2E38"/>
    <w:rsid w:val="00AD3272"/>
    <w:rsid w:val="00AD34A7"/>
    <w:rsid w:val="00AD64F2"/>
    <w:rsid w:val="00AD67DB"/>
    <w:rsid w:val="00AD69F2"/>
    <w:rsid w:val="00AD6CEA"/>
    <w:rsid w:val="00AE022A"/>
    <w:rsid w:val="00AE0925"/>
    <w:rsid w:val="00AE0951"/>
    <w:rsid w:val="00AE219B"/>
    <w:rsid w:val="00AE2438"/>
    <w:rsid w:val="00AE3B10"/>
    <w:rsid w:val="00AE5F77"/>
    <w:rsid w:val="00AE66C1"/>
    <w:rsid w:val="00AF0CF5"/>
    <w:rsid w:val="00AF159F"/>
    <w:rsid w:val="00AF18DA"/>
    <w:rsid w:val="00AF4AF9"/>
    <w:rsid w:val="00AF56FD"/>
    <w:rsid w:val="00B02FB4"/>
    <w:rsid w:val="00B03541"/>
    <w:rsid w:val="00B04383"/>
    <w:rsid w:val="00B04BA8"/>
    <w:rsid w:val="00B04F8C"/>
    <w:rsid w:val="00B057E5"/>
    <w:rsid w:val="00B06148"/>
    <w:rsid w:val="00B0684F"/>
    <w:rsid w:val="00B077E6"/>
    <w:rsid w:val="00B10E4F"/>
    <w:rsid w:val="00B11683"/>
    <w:rsid w:val="00B143E0"/>
    <w:rsid w:val="00B14503"/>
    <w:rsid w:val="00B242CA"/>
    <w:rsid w:val="00B248DC"/>
    <w:rsid w:val="00B25478"/>
    <w:rsid w:val="00B26F83"/>
    <w:rsid w:val="00B3270C"/>
    <w:rsid w:val="00B32822"/>
    <w:rsid w:val="00B3380E"/>
    <w:rsid w:val="00B3403C"/>
    <w:rsid w:val="00B34260"/>
    <w:rsid w:val="00B3438F"/>
    <w:rsid w:val="00B3530A"/>
    <w:rsid w:val="00B36358"/>
    <w:rsid w:val="00B374DE"/>
    <w:rsid w:val="00B376DB"/>
    <w:rsid w:val="00B40CB5"/>
    <w:rsid w:val="00B42DA7"/>
    <w:rsid w:val="00B45333"/>
    <w:rsid w:val="00B517F9"/>
    <w:rsid w:val="00B51F05"/>
    <w:rsid w:val="00B52ED9"/>
    <w:rsid w:val="00B53555"/>
    <w:rsid w:val="00B5397E"/>
    <w:rsid w:val="00B55861"/>
    <w:rsid w:val="00B61482"/>
    <w:rsid w:val="00B6228F"/>
    <w:rsid w:val="00B63872"/>
    <w:rsid w:val="00B6428F"/>
    <w:rsid w:val="00B6486D"/>
    <w:rsid w:val="00B6551D"/>
    <w:rsid w:val="00B65619"/>
    <w:rsid w:val="00B65BB7"/>
    <w:rsid w:val="00B65DD4"/>
    <w:rsid w:val="00B662EB"/>
    <w:rsid w:val="00B70922"/>
    <w:rsid w:val="00B73945"/>
    <w:rsid w:val="00B75FA7"/>
    <w:rsid w:val="00B82056"/>
    <w:rsid w:val="00B824F1"/>
    <w:rsid w:val="00B827A2"/>
    <w:rsid w:val="00B83A10"/>
    <w:rsid w:val="00B83AE3"/>
    <w:rsid w:val="00B84FFD"/>
    <w:rsid w:val="00B85B56"/>
    <w:rsid w:val="00B86120"/>
    <w:rsid w:val="00B90D33"/>
    <w:rsid w:val="00B9496E"/>
    <w:rsid w:val="00B95FE8"/>
    <w:rsid w:val="00B978B8"/>
    <w:rsid w:val="00BA3069"/>
    <w:rsid w:val="00BA33FF"/>
    <w:rsid w:val="00BA3C13"/>
    <w:rsid w:val="00BB30C2"/>
    <w:rsid w:val="00BB3C3F"/>
    <w:rsid w:val="00BB4403"/>
    <w:rsid w:val="00BB4CAD"/>
    <w:rsid w:val="00BB5C4C"/>
    <w:rsid w:val="00BB5D64"/>
    <w:rsid w:val="00BB6A94"/>
    <w:rsid w:val="00BB75F2"/>
    <w:rsid w:val="00BC1D8B"/>
    <w:rsid w:val="00BC20B1"/>
    <w:rsid w:val="00BC227C"/>
    <w:rsid w:val="00BC2A44"/>
    <w:rsid w:val="00BC4331"/>
    <w:rsid w:val="00BC5354"/>
    <w:rsid w:val="00BC5732"/>
    <w:rsid w:val="00BC5B5B"/>
    <w:rsid w:val="00BC726C"/>
    <w:rsid w:val="00BC78CB"/>
    <w:rsid w:val="00BD5049"/>
    <w:rsid w:val="00BD5536"/>
    <w:rsid w:val="00BD6458"/>
    <w:rsid w:val="00BD699C"/>
    <w:rsid w:val="00BD71DE"/>
    <w:rsid w:val="00BE26FC"/>
    <w:rsid w:val="00BE293A"/>
    <w:rsid w:val="00BE77A8"/>
    <w:rsid w:val="00BF06B1"/>
    <w:rsid w:val="00BF129C"/>
    <w:rsid w:val="00BF1D8F"/>
    <w:rsid w:val="00BF42A3"/>
    <w:rsid w:val="00BF57B6"/>
    <w:rsid w:val="00BF6059"/>
    <w:rsid w:val="00C023E2"/>
    <w:rsid w:val="00C0349E"/>
    <w:rsid w:val="00C03704"/>
    <w:rsid w:val="00C037C5"/>
    <w:rsid w:val="00C043F3"/>
    <w:rsid w:val="00C05E25"/>
    <w:rsid w:val="00C0650F"/>
    <w:rsid w:val="00C07322"/>
    <w:rsid w:val="00C11B37"/>
    <w:rsid w:val="00C1287C"/>
    <w:rsid w:val="00C12EB0"/>
    <w:rsid w:val="00C13462"/>
    <w:rsid w:val="00C14711"/>
    <w:rsid w:val="00C14AF3"/>
    <w:rsid w:val="00C21EBA"/>
    <w:rsid w:val="00C222F7"/>
    <w:rsid w:val="00C224C0"/>
    <w:rsid w:val="00C23D36"/>
    <w:rsid w:val="00C25FE1"/>
    <w:rsid w:val="00C26574"/>
    <w:rsid w:val="00C311AC"/>
    <w:rsid w:val="00C31983"/>
    <w:rsid w:val="00C336CB"/>
    <w:rsid w:val="00C339A1"/>
    <w:rsid w:val="00C33FB7"/>
    <w:rsid w:val="00C3653E"/>
    <w:rsid w:val="00C412BF"/>
    <w:rsid w:val="00C420AF"/>
    <w:rsid w:val="00C4272E"/>
    <w:rsid w:val="00C4276A"/>
    <w:rsid w:val="00C42A7B"/>
    <w:rsid w:val="00C42BDC"/>
    <w:rsid w:val="00C42C07"/>
    <w:rsid w:val="00C43544"/>
    <w:rsid w:val="00C43A88"/>
    <w:rsid w:val="00C44400"/>
    <w:rsid w:val="00C451BD"/>
    <w:rsid w:val="00C45889"/>
    <w:rsid w:val="00C47B2F"/>
    <w:rsid w:val="00C47C75"/>
    <w:rsid w:val="00C52056"/>
    <w:rsid w:val="00C522B6"/>
    <w:rsid w:val="00C52693"/>
    <w:rsid w:val="00C56375"/>
    <w:rsid w:val="00C57AE7"/>
    <w:rsid w:val="00C60380"/>
    <w:rsid w:val="00C61BE1"/>
    <w:rsid w:val="00C62032"/>
    <w:rsid w:val="00C64427"/>
    <w:rsid w:val="00C64A27"/>
    <w:rsid w:val="00C67CDB"/>
    <w:rsid w:val="00C708B7"/>
    <w:rsid w:val="00C71242"/>
    <w:rsid w:val="00C72799"/>
    <w:rsid w:val="00C7286F"/>
    <w:rsid w:val="00C73B07"/>
    <w:rsid w:val="00C73F4F"/>
    <w:rsid w:val="00C7658F"/>
    <w:rsid w:val="00C81952"/>
    <w:rsid w:val="00C81E1D"/>
    <w:rsid w:val="00C824F1"/>
    <w:rsid w:val="00C8454A"/>
    <w:rsid w:val="00C845C3"/>
    <w:rsid w:val="00C860FD"/>
    <w:rsid w:val="00C86152"/>
    <w:rsid w:val="00C8704B"/>
    <w:rsid w:val="00C87512"/>
    <w:rsid w:val="00C8786A"/>
    <w:rsid w:val="00C917DE"/>
    <w:rsid w:val="00C93980"/>
    <w:rsid w:val="00C94115"/>
    <w:rsid w:val="00C94FEB"/>
    <w:rsid w:val="00C95885"/>
    <w:rsid w:val="00C96164"/>
    <w:rsid w:val="00C96176"/>
    <w:rsid w:val="00C9645D"/>
    <w:rsid w:val="00C96AB4"/>
    <w:rsid w:val="00C96B28"/>
    <w:rsid w:val="00CA1F42"/>
    <w:rsid w:val="00CA2443"/>
    <w:rsid w:val="00CA2AD6"/>
    <w:rsid w:val="00CA458D"/>
    <w:rsid w:val="00CA481B"/>
    <w:rsid w:val="00CA4EAC"/>
    <w:rsid w:val="00CA5164"/>
    <w:rsid w:val="00CB075D"/>
    <w:rsid w:val="00CB14DC"/>
    <w:rsid w:val="00CB2D4B"/>
    <w:rsid w:val="00CB30E8"/>
    <w:rsid w:val="00CB3E86"/>
    <w:rsid w:val="00CB3ED4"/>
    <w:rsid w:val="00CB4011"/>
    <w:rsid w:val="00CB57FF"/>
    <w:rsid w:val="00CB5B07"/>
    <w:rsid w:val="00CB7145"/>
    <w:rsid w:val="00CB770C"/>
    <w:rsid w:val="00CB7848"/>
    <w:rsid w:val="00CC1ABE"/>
    <w:rsid w:val="00CC2F57"/>
    <w:rsid w:val="00CC3164"/>
    <w:rsid w:val="00CC43AD"/>
    <w:rsid w:val="00CC652F"/>
    <w:rsid w:val="00CC71DF"/>
    <w:rsid w:val="00CC7EC1"/>
    <w:rsid w:val="00CD1AF5"/>
    <w:rsid w:val="00CD2397"/>
    <w:rsid w:val="00CD4CD6"/>
    <w:rsid w:val="00CD7A3F"/>
    <w:rsid w:val="00CD7BFB"/>
    <w:rsid w:val="00CE1214"/>
    <w:rsid w:val="00CE152B"/>
    <w:rsid w:val="00CE1555"/>
    <w:rsid w:val="00CE1A7D"/>
    <w:rsid w:val="00CE5084"/>
    <w:rsid w:val="00CE7399"/>
    <w:rsid w:val="00CE74BB"/>
    <w:rsid w:val="00CE7C99"/>
    <w:rsid w:val="00CF110B"/>
    <w:rsid w:val="00CF1CCD"/>
    <w:rsid w:val="00CF4399"/>
    <w:rsid w:val="00CF4907"/>
    <w:rsid w:val="00CF4F25"/>
    <w:rsid w:val="00CF5AC7"/>
    <w:rsid w:val="00CF69EB"/>
    <w:rsid w:val="00CF6FA7"/>
    <w:rsid w:val="00CF7183"/>
    <w:rsid w:val="00D00BAE"/>
    <w:rsid w:val="00D04010"/>
    <w:rsid w:val="00D064B7"/>
    <w:rsid w:val="00D067C2"/>
    <w:rsid w:val="00D06C25"/>
    <w:rsid w:val="00D07AE5"/>
    <w:rsid w:val="00D10733"/>
    <w:rsid w:val="00D13F97"/>
    <w:rsid w:val="00D1418B"/>
    <w:rsid w:val="00D15E0D"/>
    <w:rsid w:val="00D1613F"/>
    <w:rsid w:val="00D2001F"/>
    <w:rsid w:val="00D2301A"/>
    <w:rsid w:val="00D23F5A"/>
    <w:rsid w:val="00D31D50"/>
    <w:rsid w:val="00D32688"/>
    <w:rsid w:val="00D339D7"/>
    <w:rsid w:val="00D33B20"/>
    <w:rsid w:val="00D34951"/>
    <w:rsid w:val="00D379B7"/>
    <w:rsid w:val="00D40207"/>
    <w:rsid w:val="00D40998"/>
    <w:rsid w:val="00D41E82"/>
    <w:rsid w:val="00D435B8"/>
    <w:rsid w:val="00D442FF"/>
    <w:rsid w:val="00D44AF1"/>
    <w:rsid w:val="00D45459"/>
    <w:rsid w:val="00D459A8"/>
    <w:rsid w:val="00D45FE6"/>
    <w:rsid w:val="00D46422"/>
    <w:rsid w:val="00D46628"/>
    <w:rsid w:val="00D471CE"/>
    <w:rsid w:val="00D47A1F"/>
    <w:rsid w:val="00D504B6"/>
    <w:rsid w:val="00D50B5B"/>
    <w:rsid w:val="00D527D3"/>
    <w:rsid w:val="00D53B2C"/>
    <w:rsid w:val="00D562ED"/>
    <w:rsid w:val="00D56A39"/>
    <w:rsid w:val="00D56A43"/>
    <w:rsid w:val="00D577BC"/>
    <w:rsid w:val="00D57A47"/>
    <w:rsid w:val="00D57EC2"/>
    <w:rsid w:val="00D601A4"/>
    <w:rsid w:val="00D606B1"/>
    <w:rsid w:val="00D616EE"/>
    <w:rsid w:val="00D61FD6"/>
    <w:rsid w:val="00D6258D"/>
    <w:rsid w:val="00D63C6E"/>
    <w:rsid w:val="00D66B69"/>
    <w:rsid w:val="00D71257"/>
    <w:rsid w:val="00D7174F"/>
    <w:rsid w:val="00D72689"/>
    <w:rsid w:val="00D76250"/>
    <w:rsid w:val="00D7642F"/>
    <w:rsid w:val="00D76BB2"/>
    <w:rsid w:val="00D77453"/>
    <w:rsid w:val="00D77820"/>
    <w:rsid w:val="00D8117B"/>
    <w:rsid w:val="00D82826"/>
    <w:rsid w:val="00D8383A"/>
    <w:rsid w:val="00D8483F"/>
    <w:rsid w:val="00D85769"/>
    <w:rsid w:val="00D87A19"/>
    <w:rsid w:val="00D87CB3"/>
    <w:rsid w:val="00D90E60"/>
    <w:rsid w:val="00D913DA"/>
    <w:rsid w:val="00D925E0"/>
    <w:rsid w:val="00D930A6"/>
    <w:rsid w:val="00D93A74"/>
    <w:rsid w:val="00D97297"/>
    <w:rsid w:val="00DA1ED3"/>
    <w:rsid w:val="00DA24CE"/>
    <w:rsid w:val="00DA2C3C"/>
    <w:rsid w:val="00DA3F8B"/>
    <w:rsid w:val="00DA51C6"/>
    <w:rsid w:val="00DA585A"/>
    <w:rsid w:val="00DA5BB4"/>
    <w:rsid w:val="00DA7AAA"/>
    <w:rsid w:val="00DB0742"/>
    <w:rsid w:val="00DB107E"/>
    <w:rsid w:val="00DB1F91"/>
    <w:rsid w:val="00DB28C4"/>
    <w:rsid w:val="00DB2A36"/>
    <w:rsid w:val="00DB2B9C"/>
    <w:rsid w:val="00DB3A08"/>
    <w:rsid w:val="00DB423D"/>
    <w:rsid w:val="00DB521B"/>
    <w:rsid w:val="00DB56BF"/>
    <w:rsid w:val="00DB5DF6"/>
    <w:rsid w:val="00DB674A"/>
    <w:rsid w:val="00DB7C2A"/>
    <w:rsid w:val="00DC0777"/>
    <w:rsid w:val="00DC0EF5"/>
    <w:rsid w:val="00DC2B17"/>
    <w:rsid w:val="00DC5037"/>
    <w:rsid w:val="00DC6EEB"/>
    <w:rsid w:val="00DD0551"/>
    <w:rsid w:val="00DD1459"/>
    <w:rsid w:val="00DD677A"/>
    <w:rsid w:val="00DD6833"/>
    <w:rsid w:val="00DD6D47"/>
    <w:rsid w:val="00DD721F"/>
    <w:rsid w:val="00DD74C8"/>
    <w:rsid w:val="00DD79A7"/>
    <w:rsid w:val="00DE11EE"/>
    <w:rsid w:val="00DE4A35"/>
    <w:rsid w:val="00DE4D4D"/>
    <w:rsid w:val="00DE5FA6"/>
    <w:rsid w:val="00DE7897"/>
    <w:rsid w:val="00DF150C"/>
    <w:rsid w:val="00DF30BD"/>
    <w:rsid w:val="00DF5C06"/>
    <w:rsid w:val="00DF62D9"/>
    <w:rsid w:val="00DF6430"/>
    <w:rsid w:val="00DF6E7D"/>
    <w:rsid w:val="00DF7252"/>
    <w:rsid w:val="00E007A1"/>
    <w:rsid w:val="00E03367"/>
    <w:rsid w:val="00E04CCA"/>
    <w:rsid w:val="00E06A50"/>
    <w:rsid w:val="00E07056"/>
    <w:rsid w:val="00E1391C"/>
    <w:rsid w:val="00E14A20"/>
    <w:rsid w:val="00E14FDD"/>
    <w:rsid w:val="00E15028"/>
    <w:rsid w:val="00E15759"/>
    <w:rsid w:val="00E16EB2"/>
    <w:rsid w:val="00E219A0"/>
    <w:rsid w:val="00E21F1F"/>
    <w:rsid w:val="00E22379"/>
    <w:rsid w:val="00E2372B"/>
    <w:rsid w:val="00E30E9F"/>
    <w:rsid w:val="00E319BC"/>
    <w:rsid w:val="00E3407A"/>
    <w:rsid w:val="00E37939"/>
    <w:rsid w:val="00E40148"/>
    <w:rsid w:val="00E41ADD"/>
    <w:rsid w:val="00E428B4"/>
    <w:rsid w:val="00E42967"/>
    <w:rsid w:val="00E435E2"/>
    <w:rsid w:val="00E471D0"/>
    <w:rsid w:val="00E509EA"/>
    <w:rsid w:val="00E51AB5"/>
    <w:rsid w:val="00E5239A"/>
    <w:rsid w:val="00E52B85"/>
    <w:rsid w:val="00E53C5A"/>
    <w:rsid w:val="00E55CDE"/>
    <w:rsid w:val="00E62B07"/>
    <w:rsid w:val="00E6415B"/>
    <w:rsid w:val="00E64D37"/>
    <w:rsid w:val="00E6550A"/>
    <w:rsid w:val="00E66A1E"/>
    <w:rsid w:val="00E67233"/>
    <w:rsid w:val="00E67A9D"/>
    <w:rsid w:val="00E71263"/>
    <w:rsid w:val="00E73FF0"/>
    <w:rsid w:val="00E753DB"/>
    <w:rsid w:val="00E75DC7"/>
    <w:rsid w:val="00E7650C"/>
    <w:rsid w:val="00E76992"/>
    <w:rsid w:val="00E776F5"/>
    <w:rsid w:val="00E80B5C"/>
    <w:rsid w:val="00E828C4"/>
    <w:rsid w:val="00E82DE3"/>
    <w:rsid w:val="00E83876"/>
    <w:rsid w:val="00E838FA"/>
    <w:rsid w:val="00E83F72"/>
    <w:rsid w:val="00E8722D"/>
    <w:rsid w:val="00E87424"/>
    <w:rsid w:val="00E90A6A"/>
    <w:rsid w:val="00E91C81"/>
    <w:rsid w:val="00E93B2F"/>
    <w:rsid w:val="00E93F1D"/>
    <w:rsid w:val="00E95D17"/>
    <w:rsid w:val="00EA265D"/>
    <w:rsid w:val="00EA2FB7"/>
    <w:rsid w:val="00EA34AA"/>
    <w:rsid w:val="00EA4A52"/>
    <w:rsid w:val="00EA623C"/>
    <w:rsid w:val="00EA6282"/>
    <w:rsid w:val="00EA6355"/>
    <w:rsid w:val="00EA7891"/>
    <w:rsid w:val="00EB0422"/>
    <w:rsid w:val="00EB0C85"/>
    <w:rsid w:val="00EB0EBB"/>
    <w:rsid w:val="00EB2A7A"/>
    <w:rsid w:val="00EB4546"/>
    <w:rsid w:val="00EB4F0F"/>
    <w:rsid w:val="00EB4F87"/>
    <w:rsid w:val="00EB5046"/>
    <w:rsid w:val="00EB65EA"/>
    <w:rsid w:val="00EB6F2A"/>
    <w:rsid w:val="00EB799D"/>
    <w:rsid w:val="00EC0E72"/>
    <w:rsid w:val="00EC2BEC"/>
    <w:rsid w:val="00EC2E10"/>
    <w:rsid w:val="00EC326D"/>
    <w:rsid w:val="00EC385F"/>
    <w:rsid w:val="00EC38BD"/>
    <w:rsid w:val="00EC48E9"/>
    <w:rsid w:val="00EC4DED"/>
    <w:rsid w:val="00EC6466"/>
    <w:rsid w:val="00EC68B1"/>
    <w:rsid w:val="00ED0E38"/>
    <w:rsid w:val="00ED1560"/>
    <w:rsid w:val="00ED2482"/>
    <w:rsid w:val="00ED59E7"/>
    <w:rsid w:val="00ED6322"/>
    <w:rsid w:val="00ED6DFC"/>
    <w:rsid w:val="00ED71BB"/>
    <w:rsid w:val="00EE075E"/>
    <w:rsid w:val="00EE1166"/>
    <w:rsid w:val="00EE117D"/>
    <w:rsid w:val="00EE1334"/>
    <w:rsid w:val="00EE1460"/>
    <w:rsid w:val="00EE6A40"/>
    <w:rsid w:val="00EF1990"/>
    <w:rsid w:val="00EF4308"/>
    <w:rsid w:val="00EF54A3"/>
    <w:rsid w:val="00EF6105"/>
    <w:rsid w:val="00EF6B47"/>
    <w:rsid w:val="00EF7BB4"/>
    <w:rsid w:val="00F0024F"/>
    <w:rsid w:val="00F00716"/>
    <w:rsid w:val="00F01FFC"/>
    <w:rsid w:val="00F02EDB"/>
    <w:rsid w:val="00F05C32"/>
    <w:rsid w:val="00F0676C"/>
    <w:rsid w:val="00F06E07"/>
    <w:rsid w:val="00F10CB1"/>
    <w:rsid w:val="00F110FA"/>
    <w:rsid w:val="00F118A0"/>
    <w:rsid w:val="00F120E6"/>
    <w:rsid w:val="00F12247"/>
    <w:rsid w:val="00F12628"/>
    <w:rsid w:val="00F13623"/>
    <w:rsid w:val="00F15A98"/>
    <w:rsid w:val="00F16502"/>
    <w:rsid w:val="00F21BD4"/>
    <w:rsid w:val="00F2227B"/>
    <w:rsid w:val="00F2413C"/>
    <w:rsid w:val="00F24398"/>
    <w:rsid w:val="00F24C0E"/>
    <w:rsid w:val="00F24E56"/>
    <w:rsid w:val="00F25225"/>
    <w:rsid w:val="00F2617C"/>
    <w:rsid w:val="00F27B5A"/>
    <w:rsid w:val="00F30250"/>
    <w:rsid w:val="00F33C32"/>
    <w:rsid w:val="00F36A78"/>
    <w:rsid w:val="00F40434"/>
    <w:rsid w:val="00F40C8E"/>
    <w:rsid w:val="00F41019"/>
    <w:rsid w:val="00F41AC4"/>
    <w:rsid w:val="00F41B05"/>
    <w:rsid w:val="00F44FDE"/>
    <w:rsid w:val="00F45087"/>
    <w:rsid w:val="00F45554"/>
    <w:rsid w:val="00F45A39"/>
    <w:rsid w:val="00F465F3"/>
    <w:rsid w:val="00F50736"/>
    <w:rsid w:val="00F5236A"/>
    <w:rsid w:val="00F52CC9"/>
    <w:rsid w:val="00F53430"/>
    <w:rsid w:val="00F53CD2"/>
    <w:rsid w:val="00F5447E"/>
    <w:rsid w:val="00F54BB5"/>
    <w:rsid w:val="00F54E8A"/>
    <w:rsid w:val="00F55358"/>
    <w:rsid w:val="00F55DE0"/>
    <w:rsid w:val="00F561F6"/>
    <w:rsid w:val="00F56842"/>
    <w:rsid w:val="00F56F90"/>
    <w:rsid w:val="00F60D01"/>
    <w:rsid w:val="00F62777"/>
    <w:rsid w:val="00F62A12"/>
    <w:rsid w:val="00F62B40"/>
    <w:rsid w:val="00F64AEC"/>
    <w:rsid w:val="00F7056E"/>
    <w:rsid w:val="00F7260D"/>
    <w:rsid w:val="00F72AF1"/>
    <w:rsid w:val="00F7509D"/>
    <w:rsid w:val="00F75279"/>
    <w:rsid w:val="00F76751"/>
    <w:rsid w:val="00F76E45"/>
    <w:rsid w:val="00F777F8"/>
    <w:rsid w:val="00F7785B"/>
    <w:rsid w:val="00F80767"/>
    <w:rsid w:val="00F8102D"/>
    <w:rsid w:val="00F82B3D"/>
    <w:rsid w:val="00F82C90"/>
    <w:rsid w:val="00F83158"/>
    <w:rsid w:val="00F8446F"/>
    <w:rsid w:val="00F84A05"/>
    <w:rsid w:val="00F85210"/>
    <w:rsid w:val="00F85276"/>
    <w:rsid w:val="00F853DE"/>
    <w:rsid w:val="00F85C53"/>
    <w:rsid w:val="00F85DC1"/>
    <w:rsid w:val="00F8695B"/>
    <w:rsid w:val="00F87FDF"/>
    <w:rsid w:val="00F91EFA"/>
    <w:rsid w:val="00F928D9"/>
    <w:rsid w:val="00F93E91"/>
    <w:rsid w:val="00F94173"/>
    <w:rsid w:val="00F94A8D"/>
    <w:rsid w:val="00FA23A1"/>
    <w:rsid w:val="00FA240E"/>
    <w:rsid w:val="00FA3138"/>
    <w:rsid w:val="00FA38A9"/>
    <w:rsid w:val="00FA456A"/>
    <w:rsid w:val="00FA4D00"/>
    <w:rsid w:val="00FB0A72"/>
    <w:rsid w:val="00FB0C97"/>
    <w:rsid w:val="00FB2A07"/>
    <w:rsid w:val="00FB3119"/>
    <w:rsid w:val="00FB4234"/>
    <w:rsid w:val="00FB5144"/>
    <w:rsid w:val="00FB5482"/>
    <w:rsid w:val="00FC0757"/>
    <w:rsid w:val="00FC23CA"/>
    <w:rsid w:val="00FC2853"/>
    <w:rsid w:val="00FC5F9C"/>
    <w:rsid w:val="00FC7511"/>
    <w:rsid w:val="00FD018A"/>
    <w:rsid w:val="00FD06DF"/>
    <w:rsid w:val="00FD10D6"/>
    <w:rsid w:val="00FD3625"/>
    <w:rsid w:val="00FD59DF"/>
    <w:rsid w:val="00FD6B2C"/>
    <w:rsid w:val="00FE1178"/>
    <w:rsid w:val="00FE2985"/>
    <w:rsid w:val="00FE328A"/>
    <w:rsid w:val="00FE3AE2"/>
    <w:rsid w:val="00FE4BA5"/>
    <w:rsid w:val="00FE4E6B"/>
    <w:rsid w:val="00FE5CD6"/>
    <w:rsid w:val="00FE66E1"/>
    <w:rsid w:val="00FF0B89"/>
    <w:rsid w:val="00FF277B"/>
    <w:rsid w:val="00FF284F"/>
    <w:rsid w:val="00FF2EAB"/>
    <w:rsid w:val="00FF35A2"/>
    <w:rsid w:val="00FF6AD6"/>
    <w:rsid w:val="24506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54AD97D3"/>
  <w15:docId w15:val="{C26490AA-A050-4637-885B-15D6741C7C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微软雅黑" w:hAnsiTheme="minorHAnsi" w:cstheme="minorBidi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A258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widowControl w:val="0"/>
      <w:numPr>
        <w:numId w:val="9"/>
      </w:numPr>
      <w:spacing w:before="240" w:after="240" w:line="360" w:lineRule="auto"/>
      <w:jc w:val="both"/>
      <w:outlineLvl w:val="0"/>
    </w:pPr>
    <w:rPr>
      <w:rFonts w:eastAsiaTheme="minorEastAsia" w:cstheme="minorBidi"/>
      <w:b/>
      <w:bCs/>
      <w:kern w:val="44"/>
      <w:sz w:val="32"/>
      <w:szCs w:val="44"/>
      <w:lang w:eastAsia="zh-CN"/>
    </w:rPr>
  </w:style>
  <w:style w:type="paragraph" w:styleId="2">
    <w:name w:val="heading 2"/>
    <w:basedOn w:val="a"/>
    <w:next w:val="a"/>
    <w:link w:val="20"/>
    <w:uiPriority w:val="9"/>
    <w:unhideWhenUsed/>
    <w:qFormat/>
    <w:rsid w:val="00A81D7C"/>
    <w:pPr>
      <w:keepNext/>
      <w:keepLines/>
      <w:widowControl w:val="0"/>
      <w:numPr>
        <w:ilvl w:val="1"/>
        <w:numId w:val="9"/>
      </w:numPr>
      <w:spacing w:before="120" w:after="120" w:line="360" w:lineRule="auto"/>
      <w:jc w:val="both"/>
      <w:outlineLvl w:val="1"/>
    </w:pPr>
    <w:rPr>
      <w:rFonts w:eastAsiaTheme="majorEastAsia" w:cstheme="majorBidi"/>
      <w:b/>
      <w:bCs/>
      <w:kern w:val="2"/>
      <w:sz w:val="28"/>
      <w:szCs w:val="32"/>
      <w:lang w:eastAsia="zh-CN"/>
    </w:rPr>
  </w:style>
  <w:style w:type="paragraph" w:styleId="3">
    <w:name w:val="heading 3"/>
    <w:basedOn w:val="a"/>
    <w:next w:val="a"/>
    <w:link w:val="30"/>
    <w:uiPriority w:val="9"/>
    <w:unhideWhenUsed/>
    <w:qFormat/>
    <w:rsid w:val="00BC4331"/>
    <w:pPr>
      <w:keepNext/>
      <w:keepLines/>
      <w:widowControl w:val="0"/>
      <w:numPr>
        <w:ilvl w:val="2"/>
        <w:numId w:val="9"/>
      </w:numPr>
      <w:spacing w:before="120" w:after="120" w:line="360" w:lineRule="auto"/>
      <w:jc w:val="both"/>
      <w:outlineLvl w:val="2"/>
    </w:pPr>
    <w:rPr>
      <w:rFonts w:eastAsiaTheme="minorEastAsia" w:cstheme="minorBidi"/>
      <w:b/>
      <w:bCs/>
      <w:kern w:val="2"/>
      <w:szCs w:val="32"/>
      <w:lang w:eastAsia="zh-CN"/>
    </w:rPr>
  </w:style>
  <w:style w:type="paragraph" w:styleId="4">
    <w:name w:val="heading 4"/>
    <w:basedOn w:val="a"/>
    <w:next w:val="a"/>
    <w:link w:val="40"/>
    <w:uiPriority w:val="9"/>
    <w:unhideWhenUsed/>
    <w:qFormat/>
    <w:rsid w:val="006C09E6"/>
    <w:pPr>
      <w:keepNext/>
      <w:keepLines/>
      <w:widowControl w:val="0"/>
      <w:numPr>
        <w:ilvl w:val="3"/>
        <w:numId w:val="9"/>
      </w:numPr>
      <w:spacing w:before="120" w:after="120" w:line="376" w:lineRule="auto"/>
      <w:jc w:val="both"/>
      <w:outlineLvl w:val="3"/>
    </w:pPr>
    <w:rPr>
      <w:rFonts w:asciiTheme="majorHAnsi" w:eastAsiaTheme="majorEastAsia" w:hAnsiTheme="majorHAnsi" w:cstheme="majorBidi"/>
      <w:b/>
      <w:bCs/>
      <w:kern w:val="2"/>
      <w:sz w:val="28"/>
      <w:szCs w:val="28"/>
      <w:lang w:eastAsia="zh-CN"/>
    </w:rPr>
  </w:style>
  <w:style w:type="paragraph" w:styleId="5">
    <w:name w:val="heading 5"/>
    <w:basedOn w:val="a"/>
    <w:next w:val="a"/>
    <w:link w:val="50"/>
    <w:uiPriority w:val="9"/>
    <w:unhideWhenUsed/>
    <w:qFormat/>
    <w:rsid w:val="008F610A"/>
    <w:pPr>
      <w:keepNext/>
      <w:keepLines/>
      <w:numPr>
        <w:ilvl w:val="4"/>
        <w:numId w:val="9"/>
      </w:numPr>
      <w:spacing w:before="40" w:line="360" w:lineRule="auto"/>
      <w:jc w:val="both"/>
      <w:outlineLvl w:val="4"/>
    </w:pPr>
    <w:rPr>
      <w:rFonts w:eastAsiaTheme="majorEastAsia" w:cstheme="majorBidi"/>
      <w:b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52B85"/>
    <w:pPr>
      <w:keepNext/>
      <w:keepLines/>
      <w:numPr>
        <w:ilvl w:val="5"/>
        <w:numId w:val="9"/>
      </w:numPr>
      <w:spacing w:before="40" w:line="360" w:lineRule="auto"/>
      <w:jc w:val="both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52B85"/>
    <w:pPr>
      <w:keepNext/>
      <w:keepLines/>
      <w:numPr>
        <w:ilvl w:val="6"/>
        <w:numId w:val="9"/>
      </w:numPr>
      <w:spacing w:before="40" w:line="360" w:lineRule="auto"/>
      <w:jc w:val="both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52B85"/>
    <w:pPr>
      <w:keepNext/>
      <w:keepLines/>
      <w:numPr>
        <w:ilvl w:val="7"/>
        <w:numId w:val="9"/>
      </w:numPr>
      <w:spacing w:before="40" w:line="360" w:lineRule="auto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52B85"/>
    <w:pPr>
      <w:keepNext/>
      <w:keepLines/>
      <w:numPr>
        <w:ilvl w:val="8"/>
        <w:numId w:val="9"/>
      </w:numPr>
      <w:spacing w:before="40" w:line="360" w:lineRule="auto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link w:val="a4"/>
    <w:uiPriority w:val="35"/>
    <w:unhideWhenUsed/>
    <w:qFormat/>
    <w:rsid w:val="008858AC"/>
    <w:pPr>
      <w:widowControl w:val="0"/>
      <w:spacing w:line="360" w:lineRule="auto"/>
      <w:jc w:val="center"/>
    </w:pPr>
    <w:rPr>
      <w:rFonts w:eastAsia="黑体"/>
      <w:i/>
      <w:color w:val="000000" w:themeColor="text1"/>
      <w:kern w:val="2"/>
      <w:sz w:val="20"/>
      <w:szCs w:val="20"/>
      <w:lang w:eastAsia="zh-CN"/>
    </w:rPr>
  </w:style>
  <w:style w:type="paragraph" w:styleId="a5">
    <w:name w:val="Document Map"/>
    <w:basedOn w:val="a"/>
    <w:link w:val="a6"/>
    <w:uiPriority w:val="99"/>
    <w:semiHidden/>
    <w:unhideWhenUsed/>
    <w:pPr>
      <w:spacing w:line="360" w:lineRule="auto"/>
      <w:jc w:val="both"/>
    </w:pPr>
    <w:rPr>
      <w:rFonts w:ascii="宋体" w:eastAsia="宋体"/>
      <w:sz w:val="18"/>
      <w:szCs w:val="18"/>
    </w:rPr>
  </w:style>
  <w:style w:type="paragraph" w:styleId="a7">
    <w:name w:val="annotation text"/>
    <w:basedOn w:val="a"/>
    <w:link w:val="a8"/>
    <w:uiPriority w:val="99"/>
    <w:unhideWhenUsed/>
    <w:pPr>
      <w:adjustRightInd w:val="0"/>
      <w:snapToGrid w:val="0"/>
      <w:spacing w:after="200" w:line="360" w:lineRule="auto"/>
      <w:jc w:val="both"/>
    </w:pPr>
    <w:rPr>
      <w:rFonts w:ascii="Tahoma" w:eastAsia="微软雅黑" w:hAnsi="Tahoma" w:cstheme="minorBidi"/>
      <w:sz w:val="20"/>
      <w:szCs w:val="20"/>
      <w:lang w:eastAsia="zh-CN"/>
    </w:rPr>
  </w:style>
  <w:style w:type="paragraph" w:styleId="TOC3">
    <w:name w:val="toc 3"/>
    <w:basedOn w:val="a"/>
    <w:next w:val="a"/>
    <w:uiPriority w:val="39"/>
    <w:unhideWhenUsed/>
    <w:rsid w:val="00A35A7D"/>
    <w:pPr>
      <w:adjustRightInd w:val="0"/>
      <w:snapToGrid w:val="0"/>
      <w:spacing w:line="360" w:lineRule="auto"/>
      <w:ind w:left="442"/>
      <w:jc w:val="both"/>
    </w:pPr>
    <w:rPr>
      <w:rFonts w:eastAsia="微软雅黑"/>
      <w:szCs w:val="22"/>
      <w:lang w:eastAsia="zh-CN"/>
    </w:rPr>
  </w:style>
  <w:style w:type="paragraph" w:styleId="a9">
    <w:name w:val="Balloon Text"/>
    <w:basedOn w:val="a"/>
    <w:link w:val="aa"/>
    <w:uiPriority w:val="99"/>
    <w:semiHidden/>
    <w:unhideWhenUsed/>
    <w:pPr>
      <w:adjustRightInd w:val="0"/>
      <w:snapToGrid w:val="0"/>
      <w:spacing w:line="360" w:lineRule="auto"/>
      <w:jc w:val="both"/>
    </w:pPr>
    <w:rPr>
      <w:rFonts w:ascii="Tahoma" w:eastAsia="微软雅黑" w:hAnsi="Tahoma" w:cstheme="minorBidi"/>
      <w:sz w:val="18"/>
      <w:szCs w:val="18"/>
      <w:lang w:eastAsia="zh-CN"/>
    </w:rPr>
  </w:style>
  <w:style w:type="paragraph" w:styleId="ab">
    <w:name w:val="footer"/>
    <w:basedOn w:val="a"/>
    <w:link w:val="ac"/>
    <w:uiPriority w:val="99"/>
    <w:unhideWhenUsed/>
    <w:pPr>
      <w:tabs>
        <w:tab w:val="center" w:pos="4153"/>
        <w:tab w:val="right" w:pos="8306"/>
      </w:tabs>
      <w:adjustRightInd w:val="0"/>
      <w:snapToGrid w:val="0"/>
      <w:spacing w:after="200" w:line="360" w:lineRule="auto"/>
      <w:jc w:val="both"/>
    </w:pPr>
    <w:rPr>
      <w:rFonts w:ascii="Tahoma" w:eastAsia="微软雅黑" w:hAnsi="Tahoma" w:cstheme="minorBidi"/>
      <w:sz w:val="18"/>
      <w:szCs w:val="18"/>
      <w:lang w:eastAsia="zh-CN"/>
    </w:rPr>
  </w:style>
  <w:style w:type="paragraph" w:styleId="ad">
    <w:name w:val="header"/>
    <w:basedOn w:val="a"/>
    <w:link w:val="ae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adjustRightInd w:val="0"/>
      <w:snapToGrid w:val="0"/>
      <w:spacing w:after="200" w:line="360" w:lineRule="auto"/>
      <w:jc w:val="center"/>
    </w:pPr>
    <w:rPr>
      <w:rFonts w:ascii="Tahoma" w:eastAsia="微软雅黑" w:hAnsi="Tahoma" w:cstheme="minorBidi"/>
      <w:sz w:val="18"/>
      <w:szCs w:val="18"/>
      <w:lang w:eastAsia="zh-CN"/>
    </w:rPr>
  </w:style>
  <w:style w:type="paragraph" w:styleId="TOC1">
    <w:name w:val="toc 1"/>
    <w:basedOn w:val="a"/>
    <w:next w:val="a"/>
    <w:uiPriority w:val="39"/>
    <w:unhideWhenUsed/>
    <w:rsid w:val="00A35A7D"/>
    <w:pPr>
      <w:tabs>
        <w:tab w:val="right" w:leader="dot" w:pos="8296"/>
      </w:tabs>
      <w:adjustRightInd w:val="0"/>
      <w:snapToGrid w:val="0"/>
      <w:spacing w:before="120" w:after="120" w:line="360" w:lineRule="auto"/>
      <w:jc w:val="center"/>
    </w:pPr>
    <w:rPr>
      <w:rFonts w:eastAsia="微软雅黑"/>
      <w:b/>
      <w:bCs/>
      <w:color w:val="000000" w:themeColor="text1"/>
      <w:szCs w:val="40"/>
      <w:lang w:eastAsia="zh-CN"/>
    </w:rPr>
  </w:style>
  <w:style w:type="paragraph" w:styleId="af">
    <w:name w:val="table of figures"/>
    <w:basedOn w:val="a"/>
    <w:next w:val="a"/>
    <w:uiPriority w:val="99"/>
    <w:unhideWhenUsed/>
    <w:rsid w:val="00CC7EC1"/>
    <w:pPr>
      <w:adjustRightInd w:val="0"/>
      <w:snapToGrid w:val="0"/>
      <w:spacing w:after="200"/>
      <w:ind w:leftChars="200" w:left="400" w:hangingChars="200" w:hanging="200"/>
      <w:jc w:val="both"/>
    </w:pPr>
    <w:rPr>
      <w:rFonts w:eastAsia="微软雅黑" w:cstheme="minorBidi"/>
      <w:sz w:val="22"/>
      <w:szCs w:val="22"/>
      <w:lang w:eastAsia="zh-CN"/>
    </w:rPr>
  </w:style>
  <w:style w:type="paragraph" w:styleId="TOC2">
    <w:name w:val="toc 2"/>
    <w:basedOn w:val="a"/>
    <w:next w:val="a"/>
    <w:uiPriority w:val="39"/>
    <w:unhideWhenUsed/>
    <w:rsid w:val="00A35A7D"/>
    <w:pPr>
      <w:adjustRightInd w:val="0"/>
      <w:snapToGrid w:val="0"/>
      <w:spacing w:line="360" w:lineRule="auto"/>
      <w:ind w:left="221"/>
      <w:jc w:val="both"/>
    </w:pPr>
    <w:rPr>
      <w:rFonts w:eastAsia="微软雅黑"/>
      <w:szCs w:val="22"/>
      <w:lang w:eastAsia="zh-CN"/>
    </w:rPr>
  </w:style>
  <w:style w:type="paragraph" w:styleId="af0">
    <w:name w:val="Title"/>
    <w:basedOn w:val="a"/>
    <w:next w:val="a"/>
    <w:link w:val="af1"/>
    <w:uiPriority w:val="10"/>
    <w:qFormat/>
    <w:pPr>
      <w:widowControl w:val="0"/>
      <w:spacing w:before="120" w:line="360" w:lineRule="auto"/>
      <w:contextualSpacing/>
      <w:jc w:val="both"/>
    </w:pPr>
    <w:rPr>
      <w:rFonts w:ascii="Cambria" w:eastAsia="MS Gothic" w:hAnsi="Cambria"/>
      <w:spacing w:val="-10"/>
      <w:kern w:val="28"/>
      <w:sz w:val="56"/>
      <w:szCs w:val="56"/>
      <w:lang w:eastAsia="zh-CN"/>
    </w:rPr>
  </w:style>
  <w:style w:type="paragraph" w:styleId="af2">
    <w:name w:val="annotation subject"/>
    <w:basedOn w:val="a7"/>
    <w:next w:val="a7"/>
    <w:link w:val="af3"/>
    <w:uiPriority w:val="99"/>
    <w:semiHidden/>
    <w:unhideWhenUsed/>
    <w:rPr>
      <w:b/>
      <w:bCs/>
    </w:rPr>
  </w:style>
  <w:style w:type="table" w:styleId="af4">
    <w:name w:val="Table Grid"/>
    <w:basedOn w:val="a1"/>
    <w:uiPriority w:val="59"/>
    <w:pPr>
      <w:spacing w:after="0" w:line="240" w:lineRule="auto"/>
    </w:pPr>
    <w:rPr>
      <w:rFonts w:eastAsiaTheme="minorEastAsia"/>
      <w:kern w:val="2"/>
      <w:sz w:val="21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5">
    <w:name w:val="page number"/>
    <w:uiPriority w:val="99"/>
    <w:rPr>
      <w:rFonts w:cs="Times New Roman"/>
    </w:rPr>
  </w:style>
  <w:style w:type="character" w:styleId="af6">
    <w:name w:val="FollowedHyperlink"/>
    <w:basedOn w:val="a0"/>
    <w:uiPriority w:val="99"/>
    <w:semiHidden/>
    <w:unhideWhenUsed/>
    <w:rPr>
      <w:color w:val="800080" w:themeColor="followedHyperlink"/>
      <w:u w:val="single"/>
    </w:rPr>
  </w:style>
  <w:style w:type="character" w:styleId="af7">
    <w:name w:val="Hyperlink"/>
    <w:basedOn w:val="a0"/>
    <w:uiPriority w:val="99"/>
    <w:unhideWhenUsed/>
    <w:rPr>
      <w:color w:val="0000FF" w:themeColor="hyperlink"/>
      <w:u w:val="single"/>
    </w:rPr>
  </w:style>
  <w:style w:type="character" w:styleId="af8">
    <w:name w:val="annotation reference"/>
    <w:basedOn w:val="a0"/>
    <w:uiPriority w:val="99"/>
    <w:semiHidden/>
    <w:unhideWhenUsed/>
    <w:rPr>
      <w:sz w:val="16"/>
      <w:szCs w:val="16"/>
    </w:rPr>
  </w:style>
  <w:style w:type="character" w:customStyle="1" w:styleId="ae">
    <w:name w:val="页眉 字符"/>
    <w:basedOn w:val="a0"/>
    <w:link w:val="ad"/>
    <w:uiPriority w:val="99"/>
    <w:rPr>
      <w:rFonts w:ascii="Tahoma" w:hAnsi="Tahoma"/>
      <w:sz w:val="18"/>
      <w:szCs w:val="18"/>
    </w:rPr>
  </w:style>
  <w:style w:type="character" w:customStyle="1" w:styleId="ac">
    <w:name w:val="页脚 字符"/>
    <w:basedOn w:val="a0"/>
    <w:link w:val="ab"/>
    <w:uiPriority w:val="99"/>
    <w:rPr>
      <w:rFonts w:ascii="Tahoma" w:hAnsi="Tahoma"/>
      <w:sz w:val="18"/>
      <w:szCs w:val="18"/>
    </w:rPr>
  </w:style>
  <w:style w:type="character" w:customStyle="1" w:styleId="10">
    <w:name w:val="标题 1 字符"/>
    <w:basedOn w:val="a0"/>
    <w:link w:val="1"/>
    <w:uiPriority w:val="9"/>
    <w:rPr>
      <w:rFonts w:ascii="Times New Roman" w:eastAsiaTheme="minorEastAsia" w:hAnsi="Times New Roman"/>
      <w:b/>
      <w:bCs/>
      <w:kern w:val="44"/>
      <w:sz w:val="32"/>
      <w:szCs w:val="44"/>
    </w:rPr>
  </w:style>
  <w:style w:type="character" w:customStyle="1" w:styleId="a6">
    <w:name w:val="文档结构图 字符"/>
    <w:basedOn w:val="a0"/>
    <w:link w:val="a5"/>
    <w:uiPriority w:val="99"/>
    <w:semiHidden/>
    <w:rPr>
      <w:rFonts w:ascii="宋体" w:eastAsia="宋体" w:hAnsi="Tahoma"/>
      <w:sz w:val="18"/>
      <w:szCs w:val="18"/>
    </w:rPr>
  </w:style>
  <w:style w:type="character" w:customStyle="1" w:styleId="20">
    <w:name w:val="标题 2 字符"/>
    <w:basedOn w:val="a0"/>
    <w:link w:val="2"/>
    <w:uiPriority w:val="9"/>
    <w:rsid w:val="00A81D7C"/>
    <w:rPr>
      <w:rFonts w:ascii="Times New Roman" w:eastAsiaTheme="majorEastAsia" w:hAnsi="Times New Roman" w:cstheme="majorBidi"/>
      <w:b/>
      <w:bCs/>
      <w:kern w:val="2"/>
      <w:sz w:val="28"/>
      <w:szCs w:val="32"/>
    </w:rPr>
  </w:style>
  <w:style w:type="paragraph" w:styleId="af9">
    <w:name w:val="List Paragraph"/>
    <w:basedOn w:val="a"/>
    <w:link w:val="afa"/>
    <w:uiPriority w:val="34"/>
    <w:qFormat/>
    <w:pPr>
      <w:widowControl w:val="0"/>
      <w:spacing w:line="360" w:lineRule="auto"/>
      <w:ind w:firstLineChars="200" w:firstLine="420"/>
      <w:jc w:val="both"/>
    </w:pPr>
    <w:rPr>
      <w:rFonts w:asciiTheme="minorHAnsi" w:eastAsiaTheme="minorEastAsia" w:hAnsiTheme="minorHAnsi" w:cstheme="minorBidi"/>
      <w:kern w:val="2"/>
      <w:sz w:val="21"/>
      <w:szCs w:val="22"/>
      <w:lang w:eastAsia="zh-CN"/>
    </w:rPr>
  </w:style>
  <w:style w:type="character" w:customStyle="1" w:styleId="30">
    <w:name w:val="标题 3 字符"/>
    <w:basedOn w:val="a0"/>
    <w:link w:val="3"/>
    <w:uiPriority w:val="9"/>
    <w:qFormat/>
    <w:rsid w:val="00BC4331"/>
    <w:rPr>
      <w:rFonts w:ascii="Times New Roman" w:eastAsiaTheme="minorEastAsia" w:hAnsi="Times New Roman"/>
      <w:b/>
      <w:bCs/>
      <w:kern w:val="2"/>
      <w:sz w:val="24"/>
      <w:szCs w:val="32"/>
    </w:rPr>
  </w:style>
  <w:style w:type="character" w:customStyle="1" w:styleId="aa">
    <w:name w:val="批注框文本 字符"/>
    <w:basedOn w:val="a0"/>
    <w:link w:val="a9"/>
    <w:uiPriority w:val="99"/>
    <w:semiHidden/>
    <w:rPr>
      <w:rFonts w:ascii="Tahoma" w:hAnsi="Tahoma"/>
      <w:sz w:val="18"/>
      <w:szCs w:val="18"/>
    </w:rPr>
  </w:style>
  <w:style w:type="table" w:customStyle="1" w:styleId="11">
    <w:name w:val="浅色底纹1"/>
    <w:basedOn w:val="a1"/>
    <w:uiPriority w:val="60"/>
    <w:pPr>
      <w:spacing w:after="0" w:line="240" w:lineRule="auto"/>
    </w:pPr>
    <w:rPr>
      <w:rFonts w:eastAsiaTheme="minorEastAsia"/>
      <w:color w:val="000000" w:themeColor="text1" w:themeShade="BF"/>
      <w:kern w:val="2"/>
      <w:sz w:val="21"/>
    </w:rPr>
    <w:tblPr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EndNoteBibliography">
    <w:name w:val="EndNote Bibliography"/>
    <w:basedOn w:val="a"/>
    <w:link w:val="EndNoteBibliographyChar"/>
    <w:pPr>
      <w:widowControl w:val="0"/>
      <w:spacing w:line="360" w:lineRule="auto"/>
      <w:jc w:val="both"/>
    </w:pPr>
    <w:rPr>
      <w:rFonts w:ascii="Calibri" w:eastAsiaTheme="minorEastAsia" w:hAnsi="Calibri" w:cstheme="minorBidi"/>
      <w:kern w:val="2"/>
      <w:sz w:val="20"/>
      <w:szCs w:val="22"/>
      <w:lang w:eastAsia="zh-CN"/>
    </w:rPr>
  </w:style>
  <w:style w:type="character" w:customStyle="1" w:styleId="EndNoteBibliographyChar">
    <w:name w:val="EndNote Bibliography Char"/>
    <w:basedOn w:val="a0"/>
    <w:link w:val="EndNoteBibliography"/>
    <w:rPr>
      <w:rFonts w:ascii="Calibri" w:eastAsiaTheme="minorEastAsia" w:hAnsi="Calibri"/>
      <w:kern w:val="2"/>
      <w:sz w:val="20"/>
    </w:rPr>
  </w:style>
  <w:style w:type="character" w:customStyle="1" w:styleId="40">
    <w:name w:val="标题 4 字符"/>
    <w:basedOn w:val="a0"/>
    <w:link w:val="4"/>
    <w:uiPriority w:val="9"/>
    <w:rsid w:val="006C09E6"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character" w:customStyle="1" w:styleId="a4">
    <w:name w:val="题注 字符"/>
    <w:link w:val="a3"/>
    <w:uiPriority w:val="35"/>
    <w:qFormat/>
    <w:rsid w:val="008858AC"/>
    <w:rPr>
      <w:rFonts w:ascii="Times New Roman" w:eastAsia="黑体" w:hAnsi="Times New Roman" w:cs="Times New Roman"/>
      <w:i/>
      <w:color w:val="000000" w:themeColor="text1"/>
      <w:kern w:val="2"/>
    </w:rPr>
  </w:style>
  <w:style w:type="character" w:customStyle="1" w:styleId="afa">
    <w:name w:val="列表段落 字符"/>
    <w:basedOn w:val="a0"/>
    <w:link w:val="af9"/>
    <w:uiPriority w:val="34"/>
    <w:qFormat/>
    <w:rPr>
      <w:rFonts w:eastAsiaTheme="minorEastAsia"/>
      <w:kern w:val="2"/>
      <w:sz w:val="21"/>
    </w:rPr>
  </w:style>
  <w:style w:type="character" w:customStyle="1" w:styleId="a8">
    <w:name w:val="批注文字 字符"/>
    <w:basedOn w:val="a0"/>
    <w:link w:val="a7"/>
    <w:uiPriority w:val="99"/>
    <w:rPr>
      <w:rFonts w:ascii="Tahoma" w:hAnsi="Tahoma"/>
      <w:sz w:val="20"/>
      <w:szCs w:val="20"/>
    </w:rPr>
  </w:style>
  <w:style w:type="character" w:customStyle="1" w:styleId="af3">
    <w:name w:val="批注主题 字符"/>
    <w:basedOn w:val="a8"/>
    <w:link w:val="af2"/>
    <w:uiPriority w:val="99"/>
    <w:semiHidden/>
    <w:rPr>
      <w:rFonts w:ascii="Tahoma" w:hAnsi="Tahoma"/>
      <w:b/>
      <w:bCs/>
      <w:sz w:val="20"/>
      <w:szCs w:val="20"/>
    </w:rPr>
  </w:style>
  <w:style w:type="character" w:customStyle="1" w:styleId="af1">
    <w:name w:val="标题 字符"/>
    <w:basedOn w:val="a0"/>
    <w:link w:val="af0"/>
    <w:uiPriority w:val="10"/>
    <w:rPr>
      <w:rFonts w:ascii="Cambria" w:eastAsia="MS Gothic" w:hAnsi="Cambria" w:cs="Times New Roman"/>
      <w:spacing w:val="-10"/>
      <w:kern w:val="28"/>
      <w:sz w:val="56"/>
      <w:szCs w:val="56"/>
    </w:rPr>
  </w:style>
  <w:style w:type="character" w:customStyle="1" w:styleId="UnresolvedMention1">
    <w:name w:val="Unresolved Mention1"/>
    <w:basedOn w:val="a0"/>
    <w:uiPriority w:val="99"/>
    <w:semiHidden/>
    <w:unhideWhenUsed/>
    <w:rPr>
      <w:color w:val="605E5C"/>
      <w:shd w:val="clear" w:color="auto" w:fill="E1DFDD"/>
    </w:rPr>
  </w:style>
  <w:style w:type="paragraph" w:customStyle="1" w:styleId="Arrow">
    <w:name w:val="Arrow"/>
    <w:basedOn w:val="af9"/>
    <w:qFormat/>
    <w:rsid w:val="000077D9"/>
    <w:pPr>
      <w:keepLines/>
      <w:numPr>
        <w:numId w:val="1"/>
      </w:numPr>
      <w:spacing w:before="120" w:after="120"/>
      <w:ind w:firstLineChars="0" w:firstLine="0"/>
    </w:pPr>
    <w:rPr>
      <w:rFonts w:ascii="Times New Roman" w:hAnsi="Times New Roman" w:cs="Times New Roman"/>
      <w:color w:val="000000" w:themeColor="text1"/>
      <w:sz w:val="24"/>
      <w:szCs w:val="28"/>
    </w:rPr>
  </w:style>
  <w:style w:type="paragraph" w:customStyle="1" w:styleId="TOCHeading1">
    <w:name w:val="TOC Heading1"/>
    <w:basedOn w:val="1"/>
    <w:next w:val="a"/>
    <w:uiPriority w:val="39"/>
    <w:unhideWhenUsed/>
    <w:qFormat/>
    <w:pPr>
      <w:widowControl/>
      <w:spacing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Cs w:val="32"/>
      <w:lang w:eastAsia="en-US"/>
    </w:rPr>
  </w:style>
  <w:style w:type="paragraph" w:customStyle="1" w:styleId="Heading11">
    <w:name w:val="Heading 1.1"/>
    <w:basedOn w:val="a"/>
    <w:qFormat/>
    <w:pPr>
      <w:spacing w:before="120" w:after="120" w:line="360" w:lineRule="auto"/>
      <w:ind w:left="360" w:hanging="360"/>
      <w:jc w:val="both"/>
    </w:pPr>
    <w:rPr>
      <w:b/>
      <w:bCs/>
      <w:sz w:val="28"/>
      <w:szCs w:val="28"/>
      <w:lang w:eastAsia="zh-CN"/>
    </w:rPr>
  </w:style>
  <w:style w:type="paragraph" w:customStyle="1" w:styleId="Heading21">
    <w:name w:val="Heading 2.1"/>
    <w:basedOn w:val="af9"/>
    <w:qFormat/>
    <w:pPr>
      <w:numPr>
        <w:ilvl w:val="1"/>
        <w:numId w:val="2"/>
      </w:numPr>
      <w:spacing w:before="120" w:after="120"/>
      <w:ind w:firstLineChars="0" w:firstLine="0"/>
    </w:pPr>
    <w:rPr>
      <w:rFonts w:ascii="Times New Roman" w:hAnsi="Times New Roman" w:cs="Times New Roman"/>
      <w:b/>
      <w:bCs/>
      <w:sz w:val="28"/>
      <w:szCs w:val="28"/>
    </w:rPr>
  </w:style>
  <w:style w:type="paragraph" w:customStyle="1" w:styleId="2Heading">
    <w:name w:val="2 Heading"/>
    <w:basedOn w:val="a"/>
    <w:qFormat/>
    <w:pPr>
      <w:spacing w:before="120" w:after="120" w:line="360" w:lineRule="auto"/>
      <w:ind w:left="936" w:hanging="360"/>
      <w:jc w:val="both"/>
    </w:pPr>
    <w:rPr>
      <w:b/>
      <w:bCs/>
      <w:sz w:val="28"/>
      <w:szCs w:val="28"/>
    </w:rPr>
  </w:style>
  <w:style w:type="character" w:customStyle="1" w:styleId="apple-converted-space">
    <w:name w:val="apple-converted-space"/>
    <w:basedOn w:val="a0"/>
  </w:style>
  <w:style w:type="character" w:styleId="afb">
    <w:name w:val="Unresolved Mention"/>
    <w:basedOn w:val="a0"/>
    <w:uiPriority w:val="99"/>
    <w:semiHidden/>
    <w:unhideWhenUsed/>
    <w:rsid w:val="00FC7511"/>
    <w:rPr>
      <w:color w:val="605E5C"/>
      <w:shd w:val="clear" w:color="auto" w:fill="E1DFDD"/>
    </w:rPr>
  </w:style>
  <w:style w:type="paragraph" w:customStyle="1" w:styleId="afc">
    <w:name w:val="正文格式"/>
    <w:uiPriority w:val="99"/>
    <w:qFormat/>
    <w:rsid w:val="00FC7511"/>
    <w:pPr>
      <w:spacing w:after="0" w:line="440" w:lineRule="atLeast"/>
      <w:ind w:firstLineChars="200" w:firstLine="200"/>
      <w:jc w:val="both"/>
    </w:pPr>
    <w:rPr>
      <w:rFonts w:ascii="Times New Roman" w:eastAsia="宋体" w:hAnsi="Times New Roman" w:cs="Times New Roman"/>
      <w:kern w:val="2"/>
      <w:sz w:val="24"/>
      <w:szCs w:val="22"/>
    </w:rPr>
  </w:style>
  <w:style w:type="paragraph" w:styleId="afd">
    <w:name w:val="Normal (Web)"/>
    <w:basedOn w:val="a"/>
    <w:uiPriority w:val="99"/>
    <w:unhideWhenUsed/>
    <w:rsid w:val="00895188"/>
    <w:pPr>
      <w:spacing w:before="100" w:beforeAutospacing="1" w:after="100" w:afterAutospacing="1" w:line="360" w:lineRule="auto"/>
      <w:jc w:val="both"/>
    </w:pPr>
    <w:rPr>
      <w:rFonts w:ascii="宋体" w:eastAsia="宋体" w:hAnsi="宋体" w:cs="宋体"/>
      <w:lang w:eastAsia="zh-CN"/>
    </w:rPr>
  </w:style>
  <w:style w:type="paragraph" w:styleId="TOC">
    <w:name w:val="TOC Heading"/>
    <w:basedOn w:val="1"/>
    <w:next w:val="a"/>
    <w:uiPriority w:val="39"/>
    <w:unhideWhenUsed/>
    <w:qFormat/>
    <w:rsid w:val="00A81D7C"/>
    <w:pPr>
      <w:widowControl/>
      <w:spacing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Cs w:val="32"/>
    </w:rPr>
  </w:style>
  <w:style w:type="paragraph" w:styleId="afe">
    <w:name w:val="Revision"/>
    <w:hidden/>
    <w:uiPriority w:val="99"/>
    <w:semiHidden/>
    <w:rsid w:val="009A0F7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src">
    <w:name w:val="src"/>
    <w:basedOn w:val="a0"/>
    <w:rsid w:val="00C451BD"/>
  </w:style>
  <w:style w:type="character" w:customStyle="1" w:styleId="50">
    <w:name w:val="标题 5 字符"/>
    <w:basedOn w:val="a0"/>
    <w:link w:val="5"/>
    <w:uiPriority w:val="9"/>
    <w:rsid w:val="008F610A"/>
    <w:rPr>
      <w:rFonts w:ascii="Times New Roman" w:eastAsiaTheme="majorEastAsia" w:hAnsi="Times New Roman" w:cstheme="majorBidi"/>
      <w:b/>
      <w:sz w:val="24"/>
      <w:szCs w:val="24"/>
      <w:lang w:eastAsia="en-US"/>
    </w:rPr>
  </w:style>
  <w:style w:type="character" w:customStyle="1" w:styleId="60">
    <w:name w:val="标题 6 字符"/>
    <w:basedOn w:val="a0"/>
    <w:link w:val="6"/>
    <w:uiPriority w:val="9"/>
    <w:semiHidden/>
    <w:rsid w:val="00E52B85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70">
    <w:name w:val="标题 7 字符"/>
    <w:basedOn w:val="a0"/>
    <w:link w:val="7"/>
    <w:uiPriority w:val="9"/>
    <w:semiHidden/>
    <w:rsid w:val="00E52B85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en-US"/>
    </w:rPr>
  </w:style>
  <w:style w:type="character" w:customStyle="1" w:styleId="80">
    <w:name w:val="标题 8 字符"/>
    <w:basedOn w:val="a0"/>
    <w:link w:val="8"/>
    <w:uiPriority w:val="9"/>
    <w:semiHidden/>
    <w:rsid w:val="00E52B85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character" w:customStyle="1" w:styleId="90">
    <w:name w:val="标题 9 字符"/>
    <w:basedOn w:val="a0"/>
    <w:link w:val="9"/>
    <w:uiPriority w:val="9"/>
    <w:semiHidden/>
    <w:rsid w:val="00E52B8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US"/>
    </w:rPr>
  </w:style>
  <w:style w:type="character" w:customStyle="1" w:styleId="high-light">
    <w:name w:val="high-light"/>
    <w:basedOn w:val="a0"/>
    <w:rsid w:val="006B0A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71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1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5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4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7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8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9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6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1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8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4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26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0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2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12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8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6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6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0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1112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91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1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9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8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7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80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4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34" Type="http://schemas.openxmlformats.org/officeDocument/2006/relationships/hyperlink" Target="https://www.epa.gov/amtic/amtic-air-toxics-data-ambient-monitoring-archive" TargetMode="External"/><Relationship Id="rId42" Type="http://schemas.openxmlformats.org/officeDocument/2006/relationships/hyperlink" Target="https://www.coast.noaa.gov/arcgis/rest/services/dc_slr/slr_1ft/MapServer/" TargetMode="External"/><Relationship Id="rId47" Type="http://schemas.openxmlformats.org/officeDocument/2006/relationships/image" Target="media/image17.png"/><Relationship Id="rId50" Type="http://schemas.openxmlformats.org/officeDocument/2006/relationships/image" Target="media/image20.tmp"/><Relationship Id="rId55" Type="http://schemas.openxmlformats.org/officeDocument/2006/relationships/image" Target="media/image25.png"/><Relationship Id="rId63" Type="http://schemas.openxmlformats.org/officeDocument/2006/relationships/image" Target="media/image33.png"/><Relationship Id="rId68" Type="http://schemas.openxmlformats.org/officeDocument/2006/relationships/image" Target="media/image38.png"/><Relationship Id="rId76" Type="http://schemas.openxmlformats.org/officeDocument/2006/relationships/image" Target="media/image46.png"/><Relationship Id="rId84" Type="http://schemas.openxmlformats.org/officeDocument/2006/relationships/image" Target="media/image54.png"/><Relationship Id="rId89" Type="http://schemas.openxmlformats.org/officeDocument/2006/relationships/image" Target="media/image59.png"/><Relationship Id="rId97" Type="http://schemas.openxmlformats.org/officeDocument/2006/relationships/image" Target="media/image67.png"/><Relationship Id="rId7" Type="http://schemas.openxmlformats.org/officeDocument/2006/relationships/settings" Target="settings.xml"/><Relationship Id="rId71" Type="http://schemas.openxmlformats.org/officeDocument/2006/relationships/image" Target="media/image41.png"/><Relationship Id="rId92" Type="http://schemas.openxmlformats.org/officeDocument/2006/relationships/image" Target="media/image62.svg"/><Relationship Id="rId2" Type="http://schemas.openxmlformats.org/officeDocument/2006/relationships/customXml" Target="../customXml/item2.xml"/><Relationship Id="rId16" Type="http://schemas.openxmlformats.org/officeDocument/2006/relationships/footer" Target="footer4.xml"/><Relationship Id="rId29" Type="http://schemas.openxmlformats.org/officeDocument/2006/relationships/hyperlink" Target="mailto:Landis.Elizabeth@epa.gov" TargetMode="External"/><Relationship Id="rId11" Type="http://schemas.openxmlformats.org/officeDocument/2006/relationships/header" Target="header1.xml"/><Relationship Id="rId24" Type="http://schemas.openxmlformats.org/officeDocument/2006/relationships/image" Target="media/image9.png"/><Relationship Id="rId32" Type="http://schemas.openxmlformats.org/officeDocument/2006/relationships/hyperlink" Target="https://www.epa.gov/air-emissions-inventories/2017-national-emissions-inventory-nei-data" TargetMode="External"/><Relationship Id="rId37" Type="http://schemas.openxmlformats.org/officeDocument/2006/relationships/hyperlink" Target="https://edg.epa.gov/data/Public/OEI/OIAA/Tribes/EPAtribes.zip" TargetMode="External"/><Relationship Id="rId40" Type="http://schemas.openxmlformats.org/officeDocument/2006/relationships/hyperlink" Target="https://geodata.epa.gov/arcgis/rest/services/OAR_OAP/Drought/MapServer/" TargetMode="External"/><Relationship Id="rId45" Type="http://schemas.openxmlformats.org/officeDocument/2006/relationships/image" Target="media/image15.png"/><Relationship Id="rId53" Type="http://schemas.openxmlformats.org/officeDocument/2006/relationships/image" Target="media/image23.png"/><Relationship Id="rId58" Type="http://schemas.openxmlformats.org/officeDocument/2006/relationships/image" Target="media/image28.png"/><Relationship Id="rId66" Type="http://schemas.openxmlformats.org/officeDocument/2006/relationships/image" Target="media/image36.svg"/><Relationship Id="rId74" Type="http://schemas.openxmlformats.org/officeDocument/2006/relationships/image" Target="media/image44.png"/><Relationship Id="rId79" Type="http://schemas.openxmlformats.org/officeDocument/2006/relationships/image" Target="media/image49.svg"/><Relationship Id="rId87" Type="http://schemas.openxmlformats.org/officeDocument/2006/relationships/image" Target="media/image57.png"/><Relationship Id="rId5" Type="http://schemas.openxmlformats.org/officeDocument/2006/relationships/numbering" Target="numbering.xml"/><Relationship Id="rId61" Type="http://schemas.openxmlformats.org/officeDocument/2006/relationships/image" Target="media/image31.png"/><Relationship Id="rId82" Type="http://schemas.openxmlformats.org/officeDocument/2006/relationships/image" Target="media/image52.png"/><Relationship Id="rId90" Type="http://schemas.openxmlformats.org/officeDocument/2006/relationships/image" Target="media/image60.svg"/><Relationship Id="rId95" Type="http://schemas.openxmlformats.org/officeDocument/2006/relationships/image" Target="media/image65.png"/><Relationship Id="rId19" Type="http://schemas.openxmlformats.org/officeDocument/2006/relationships/image" Target="media/image4.png"/><Relationship Id="rId14" Type="http://schemas.openxmlformats.org/officeDocument/2006/relationships/footer" Target="footer3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hyperlink" Target="mailto:sarav@email.unc.edu" TargetMode="External"/><Relationship Id="rId35" Type="http://schemas.openxmlformats.org/officeDocument/2006/relationships/hyperlink" Target="https://www.epa.gov/ejscreen/download-ejscreen-data" TargetMode="External"/><Relationship Id="rId43" Type="http://schemas.openxmlformats.org/officeDocument/2006/relationships/image" Target="media/image13.png"/><Relationship Id="rId48" Type="http://schemas.openxmlformats.org/officeDocument/2006/relationships/image" Target="media/image18.png"/><Relationship Id="rId56" Type="http://schemas.openxmlformats.org/officeDocument/2006/relationships/image" Target="media/image26.png"/><Relationship Id="rId64" Type="http://schemas.openxmlformats.org/officeDocument/2006/relationships/image" Target="media/image34.svg"/><Relationship Id="rId69" Type="http://schemas.openxmlformats.org/officeDocument/2006/relationships/image" Target="media/image39.png"/><Relationship Id="rId77" Type="http://schemas.openxmlformats.org/officeDocument/2006/relationships/image" Target="media/image47.png"/><Relationship Id="rId8" Type="http://schemas.openxmlformats.org/officeDocument/2006/relationships/webSettings" Target="webSettings.xml"/><Relationship Id="rId51" Type="http://schemas.openxmlformats.org/officeDocument/2006/relationships/image" Target="media/image21.png"/><Relationship Id="rId72" Type="http://schemas.openxmlformats.org/officeDocument/2006/relationships/image" Target="media/image42.svg"/><Relationship Id="rId80" Type="http://schemas.openxmlformats.org/officeDocument/2006/relationships/image" Target="media/image50.png"/><Relationship Id="rId85" Type="http://schemas.openxmlformats.org/officeDocument/2006/relationships/image" Target="media/image55.png"/><Relationship Id="rId93" Type="http://schemas.openxmlformats.org/officeDocument/2006/relationships/image" Target="media/image63.png"/><Relationship Id="rId98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hyperlink" Target="https://gispub.epa.gov/arcgis/rest/services/OAR_OAQPS" TargetMode="External"/><Relationship Id="rId38" Type="http://schemas.openxmlformats.org/officeDocument/2006/relationships/hyperlink" Target="https://screeningtool.geoplatform.gov" TargetMode="External"/><Relationship Id="rId46" Type="http://schemas.openxmlformats.org/officeDocument/2006/relationships/image" Target="media/image16.png"/><Relationship Id="rId59" Type="http://schemas.openxmlformats.org/officeDocument/2006/relationships/image" Target="media/image29.png"/><Relationship Id="rId67" Type="http://schemas.openxmlformats.org/officeDocument/2006/relationships/image" Target="media/image37.png"/><Relationship Id="rId20" Type="http://schemas.openxmlformats.org/officeDocument/2006/relationships/image" Target="media/image5.png"/><Relationship Id="rId41" Type="http://schemas.openxmlformats.org/officeDocument/2006/relationships/hyperlink" Target="https://coast.noaa.gov/arcgis/rest/services/FloodExposureMapper/CFEM_CoastalFloodHazardComposite/MapServer/" TargetMode="External"/><Relationship Id="rId54" Type="http://schemas.openxmlformats.org/officeDocument/2006/relationships/image" Target="media/image24.png"/><Relationship Id="rId62" Type="http://schemas.openxmlformats.org/officeDocument/2006/relationships/image" Target="media/image32.png"/><Relationship Id="rId70" Type="http://schemas.openxmlformats.org/officeDocument/2006/relationships/image" Target="media/image40.png"/><Relationship Id="rId75" Type="http://schemas.openxmlformats.org/officeDocument/2006/relationships/image" Target="media/image45.png"/><Relationship Id="rId83" Type="http://schemas.openxmlformats.org/officeDocument/2006/relationships/image" Target="media/image53.png"/><Relationship Id="rId88" Type="http://schemas.openxmlformats.org/officeDocument/2006/relationships/image" Target="media/image58.sv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eader" Target="header2.xml"/><Relationship Id="rId23" Type="http://schemas.openxmlformats.org/officeDocument/2006/relationships/image" Target="media/image8.png"/><Relationship Id="rId28" Type="http://schemas.openxmlformats.org/officeDocument/2006/relationships/hyperlink" Target="mailto:jang.carey@epa.gov" TargetMode="External"/><Relationship Id="rId36" Type="http://schemas.openxmlformats.org/officeDocument/2006/relationships/hyperlink" Target="https://edg.epa.gov/data/public/OAR/OAQPS/Class1/Class1Areas.zip" TargetMode="External"/><Relationship Id="rId49" Type="http://schemas.openxmlformats.org/officeDocument/2006/relationships/image" Target="media/image19.png"/><Relationship Id="rId57" Type="http://schemas.openxmlformats.org/officeDocument/2006/relationships/image" Target="media/image27.png"/><Relationship Id="rId10" Type="http://schemas.openxmlformats.org/officeDocument/2006/relationships/endnotes" Target="endnotes.xml"/><Relationship Id="rId31" Type="http://schemas.openxmlformats.org/officeDocument/2006/relationships/hyperlink" Target="https://www.epa.gov/air-trends/air-quality-design-values" TargetMode="External"/><Relationship Id="rId44" Type="http://schemas.openxmlformats.org/officeDocument/2006/relationships/image" Target="media/image14.png"/><Relationship Id="rId52" Type="http://schemas.openxmlformats.org/officeDocument/2006/relationships/image" Target="media/image22.svg"/><Relationship Id="rId60" Type="http://schemas.openxmlformats.org/officeDocument/2006/relationships/image" Target="media/image30.png"/><Relationship Id="rId65" Type="http://schemas.openxmlformats.org/officeDocument/2006/relationships/image" Target="media/image35.png"/><Relationship Id="rId73" Type="http://schemas.openxmlformats.org/officeDocument/2006/relationships/image" Target="media/image43.png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86" Type="http://schemas.openxmlformats.org/officeDocument/2006/relationships/image" Target="media/image56.png"/><Relationship Id="rId94" Type="http://schemas.openxmlformats.org/officeDocument/2006/relationships/image" Target="media/image64.png"/><Relationship Id="rId9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2.xml"/><Relationship Id="rId18" Type="http://schemas.openxmlformats.org/officeDocument/2006/relationships/image" Target="media/image3.png"/><Relationship Id="rId39" Type="http://schemas.openxmlformats.org/officeDocument/2006/relationships/hyperlink" Target="https://apps.fs.usda.gov/arcx/rest/services/RDW_Wildfire/RMRS_WildfireHazardPotential_2018/MapServer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2961B9C0BAE4944B872F422FE495CB6" ma:contentTypeVersion="12" ma:contentTypeDescription="Create a new document." ma:contentTypeScope="" ma:versionID="a45eba383abdb34df2a9234fad5cf6b7">
  <xsd:schema xmlns:xsd="http://www.w3.org/2001/XMLSchema" xmlns:xs="http://www.w3.org/2001/XMLSchema" xmlns:p="http://schemas.microsoft.com/office/2006/metadata/properties" xmlns:ns2="5eb56300-0ed2-405a-9b8c-e800ef279349" xmlns:ns3="0f2c4289-518d-43cd-8b7a-220086d39f76" targetNamespace="http://schemas.microsoft.com/office/2006/metadata/properties" ma:root="true" ma:fieldsID="a5e085c971c17fcf541964dfc30d1c45" ns2:_="" ns3:_="">
    <xsd:import namespace="5eb56300-0ed2-405a-9b8c-e800ef279349"/>
    <xsd:import namespace="0f2c4289-518d-43cd-8b7a-220086d39f7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eb56300-0ed2-405a-9b8c-e800ef27934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33fdc6da-32ca-4a2b-983e-32d6a4a8ae6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2c4289-518d-43cd-8b7a-220086d39f7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e14a461d-e599-45c5-b0cf-60a778ebca56}" ma:internalName="TaxCatchAll" ma:showField="CatchAllData" ma:web="0f2c4289-518d-43cd-8b7a-220086d39f7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3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D5D4C27-14F5-400C-AA2B-4CED66C5225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eb56300-0ed2-405a-9b8c-e800ef279349"/>
    <ds:schemaRef ds:uri="0f2c4289-518d-43cd-8b7a-220086d39f7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A0F794B-AE67-4ADF-BB64-606C87F7D43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4.xml><?xml version="1.0" encoding="utf-8"?>
<ds:datastoreItem xmlns:ds="http://schemas.openxmlformats.org/officeDocument/2006/customXml" ds:itemID="{74D282D0-4E21-45CF-A45E-CD4C53D9C9D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1</Pages>
  <Words>9890</Words>
  <Characters>56377</Characters>
  <Application>Microsoft Office Word</Application>
  <DocSecurity>0</DocSecurity>
  <Lines>469</Lines>
  <Paragraphs>132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66135</CharactersWithSpaces>
  <SharedDoc>false</SharedDoc>
  <HLinks>
    <vt:vector size="528" baseType="variant">
      <vt:variant>
        <vt:i4>4915275</vt:i4>
      </vt:variant>
      <vt:variant>
        <vt:i4>552</vt:i4>
      </vt:variant>
      <vt:variant>
        <vt:i4>0</vt:i4>
      </vt:variant>
      <vt:variant>
        <vt:i4>5</vt:i4>
      </vt:variant>
      <vt:variant>
        <vt:lpwstr>https://edg.epa.gov/data/Public/OEI/OIAA/Tribes/EPAtribes.zip</vt:lpwstr>
      </vt:variant>
      <vt:variant>
        <vt:lpwstr/>
      </vt:variant>
      <vt:variant>
        <vt:i4>4390982</vt:i4>
      </vt:variant>
      <vt:variant>
        <vt:i4>549</vt:i4>
      </vt:variant>
      <vt:variant>
        <vt:i4>0</vt:i4>
      </vt:variant>
      <vt:variant>
        <vt:i4>5</vt:i4>
      </vt:variant>
      <vt:variant>
        <vt:lpwstr>https://edg.epa.gov/data/public/OAR/OAQPS/Class1/Class1Areas.zip</vt:lpwstr>
      </vt:variant>
      <vt:variant>
        <vt:lpwstr/>
      </vt:variant>
      <vt:variant>
        <vt:i4>7667772</vt:i4>
      </vt:variant>
      <vt:variant>
        <vt:i4>546</vt:i4>
      </vt:variant>
      <vt:variant>
        <vt:i4>0</vt:i4>
      </vt:variant>
      <vt:variant>
        <vt:i4>5</vt:i4>
      </vt:variant>
      <vt:variant>
        <vt:lpwstr>https://www.epa.gov/ejscreen/download-ejscreen-data</vt:lpwstr>
      </vt:variant>
      <vt:variant>
        <vt:lpwstr/>
      </vt:variant>
      <vt:variant>
        <vt:i4>7733308</vt:i4>
      </vt:variant>
      <vt:variant>
        <vt:i4>543</vt:i4>
      </vt:variant>
      <vt:variant>
        <vt:i4>0</vt:i4>
      </vt:variant>
      <vt:variant>
        <vt:i4>5</vt:i4>
      </vt:variant>
      <vt:variant>
        <vt:lpwstr>https://www.epa.gov/amtic/amtic-air-toxics-data-ambient-monitoring-archive</vt:lpwstr>
      </vt:variant>
      <vt:variant>
        <vt:lpwstr/>
      </vt:variant>
      <vt:variant>
        <vt:i4>2555993</vt:i4>
      </vt:variant>
      <vt:variant>
        <vt:i4>540</vt:i4>
      </vt:variant>
      <vt:variant>
        <vt:i4>0</vt:i4>
      </vt:variant>
      <vt:variant>
        <vt:i4>5</vt:i4>
      </vt:variant>
      <vt:variant>
        <vt:lpwstr>https://gispub.epa.gov/arcgis/rest/services/OAR_OAQPS</vt:lpwstr>
      </vt:variant>
      <vt:variant>
        <vt:lpwstr/>
      </vt:variant>
      <vt:variant>
        <vt:i4>196630</vt:i4>
      </vt:variant>
      <vt:variant>
        <vt:i4>537</vt:i4>
      </vt:variant>
      <vt:variant>
        <vt:i4>0</vt:i4>
      </vt:variant>
      <vt:variant>
        <vt:i4>5</vt:i4>
      </vt:variant>
      <vt:variant>
        <vt:lpwstr>https://www.epa.gov/air-emissions-inventories/2017-national-emissions-inventory-nei-data</vt:lpwstr>
      </vt:variant>
      <vt:variant>
        <vt:lpwstr/>
      </vt:variant>
      <vt:variant>
        <vt:i4>5505029</vt:i4>
      </vt:variant>
      <vt:variant>
        <vt:i4>534</vt:i4>
      </vt:variant>
      <vt:variant>
        <vt:i4>0</vt:i4>
      </vt:variant>
      <vt:variant>
        <vt:i4>5</vt:i4>
      </vt:variant>
      <vt:variant>
        <vt:lpwstr>https://www.epa.gov/air-trends/air-quality-design-values</vt:lpwstr>
      </vt:variant>
      <vt:variant>
        <vt:lpwstr/>
      </vt:variant>
      <vt:variant>
        <vt:i4>8060932</vt:i4>
      </vt:variant>
      <vt:variant>
        <vt:i4>525</vt:i4>
      </vt:variant>
      <vt:variant>
        <vt:i4>0</vt:i4>
      </vt:variant>
      <vt:variant>
        <vt:i4>5</vt:i4>
      </vt:variant>
      <vt:variant>
        <vt:lpwstr>mailto:sarav@email.unc.edu</vt:lpwstr>
      </vt:variant>
      <vt:variant>
        <vt:lpwstr/>
      </vt:variant>
      <vt:variant>
        <vt:i4>5636159</vt:i4>
      </vt:variant>
      <vt:variant>
        <vt:i4>522</vt:i4>
      </vt:variant>
      <vt:variant>
        <vt:i4>0</vt:i4>
      </vt:variant>
      <vt:variant>
        <vt:i4>5</vt:i4>
      </vt:variant>
      <vt:variant>
        <vt:lpwstr>mailto:Landis.Elizabeth@epa.gov</vt:lpwstr>
      </vt:variant>
      <vt:variant>
        <vt:lpwstr/>
      </vt:variant>
      <vt:variant>
        <vt:i4>3997767</vt:i4>
      </vt:variant>
      <vt:variant>
        <vt:i4>519</vt:i4>
      </vt:variant>
      <vt:variant>
        <vt:i4>0</vt:i4>
      </vt:variant>
      <vt:variant>
        <vt:i4>5</vt:i4>
      </vt:variant>
      <vt:variant>
        <vt:lpwstr>mailto:jang.carey@epa.gov</vt:lpwstr>
      </vt:variant>
      <vt:variant>
        <vt:lpwstr/>
      </vt:variant>
      <vt:variant>
        <vt:i4>1310775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_Toc113879236</vt:lpwstr>
      </vt:variant>
      <vt:variant>
        <vt:i4>1310775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_Toc113879235</vt:lpwstr>
      </vt:variant>
      <vt:variant>
        <vt:i4>1310775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_Toc113879234</vt:lpwstr>
      </vt:variant>
      <vt:variant>
        <vt:i4>1310775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_Toc113879233</vt:lpwstr>
      </vt:variant>
      <vt:variant>
        <vt:i4>1310775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_Toc113879232</vt:lpwstr>
      </vt:variant>
      <vt:variant>
        <vt:i4>1310775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_Toc113879231</vt:lpwstr>
      </vt:variant>
      <vt:variant>
        <vt:i4>1310775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_Toc113879230</vt:lpwstr>
      </vt:variant>
      <vt:variant>
        <vt:i4>1376311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_Toc113879229</vt:lpwstr>
      </vt:variant>
      <vt:variant>
        <vt:i4>1376311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_Toc113879228</vt:lpwstr>
      </vt:variant>
      <vt:variant>
        <vt:i4>1376311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_Toc113879227</vt:lpwstr>
      </vt:variant>
      <vt:variant>
        <vt:i4>1376311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_Toc113879226</vt:lpwstr>
      </vt:variant>
      <vt:variant>
        <vt:i4>1376311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_Toc113879225</vt:lpwstr>
      </vt:variant>
      <vt:variant>
        <vt:i4>1376311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_Toc113879224</vt:lpwstr>
      </vt:variant>
      <vt:variant>
        <vt:i4>1376311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_Toc113879223</vt:lpwstr>
      </vt:variant>
      <vt:variant>
        <vt:i4>1376311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_Toc113879222</vt:lpwstr>
      </vt:variant>
      <vt:variant>
        <vt:i4>1376311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_Toc113879221</vt:lpwstr>
      </vt:variant>
      <vt:variant>
        <vt:i4>1376311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_Toc113879220</vt:lpwstr>
      </vt:variant>
      <vt:variant>
        <vt:i4>1441847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_Toc113879219</vt:lpwstr>
      </vt:variant>
      <vt:variant>
        <vt:i4>1441847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_Toc113879218</vt:lpwstr>
      </vt:variant>
      <vt:variant>
        <vt:i4>1441847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_Toc113879217</vt:lpwstr>
      </vt:variant>
      <vt:variant>
        <vt:i4>1441847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_Toc113879216</vt:lpwstr>
      </vt:variant>
      <vt:variant>
        <vt:i4>1441847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_Toc113879215</vt:lpwstr>
      </vt:variant>
      <vt:variant>
        <vt:i4>1441847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_Toc113879214</vt:lpwstr>
      </vt:variant>
      <vt:variant>
        <vt:i4>1441847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_Toc113879213</vt:lpwstr>
      </vt:variant>
      <vt:variant>
        <vt:i4>1441847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_Toc113879212</vt:lpwstr>
      </vt:variant>
      <vt:variant>
        <vt:i4>1441847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_Toc113879211</vt:lpwstr>
      </vt:variant>
      <vt:variant>
        <vt:i4>1441847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_Toc113879210</vt:lpwstr>
      </vt:variant>
      <vt:variant>
        <vt:i4>1507383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_Toc113879209</vt:lpwstr>
      </vt:variant>
      <vt:variant>
        <vt:i4>1507383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_Toc113879208</vt:lpwstr>
      </vt:variant>
      <vt:variant>
        <vt:i4>1507383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_Toc113879207</vt:lpwstr>
      </vt:variant>
      <vt:variant>
        <vt:i4>1507383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_Toc113879206</vt:lpwstr>
      </vt:variant>
      <vt:variant>
        <vt:i4>1507383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_Toc113879205</vt:lpwstr>
      </vt:variant>
      <vt:variant>
        <vt:i4>1507383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_Toc113879204</vt:lpwstr>
      </vt:variant>
      <vt:variant>
        <vt:i4>1507383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_Toc113879203</vt:lpwstr>
      </vt:variant>
      <vt:variant>
        <vt:i4>1507383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_Toc113879202</vt:lpwstr>
      </vt:variant>
      <vt:variant>
        <vt:i4>1507383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_Toc113879201</vt:lpwstr>
      </vt:variant>
      <vt:variant>
        <vt:i4>1507383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_Toc113879200</vt:lpwstr>
      </vt:variant>
      <vt:variant>
        <vt:i4>1966132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_Toc113879199</vt:lpwstr>
      </vt:variant>
      <vt:variant>
        <vt:i4>1966132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_Toc113879198</vt:lpwstr>
      </vt:variant>
      <vt:variant>
        <vt:i4>1966132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_Toc113879197</vt:lpwstr>
      </vt:variant>
      <vt:variant>
        <vt:i4>1966132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_Toc113879196</vt:lpwstr>
      </vt:variant>
      <vt:variant>
        <vt:i4>1966132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_Toc113879195</vt:lpwstr>
      </vt:variant>
      <vt:variant>
        <vt:i4>1966132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_Toc113879194</vt:lpwstr>
      </vt:variant>
      <vt:variant>
        <vt:i4>1966132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_Toc113879193</vt:lpwstr>
      </vt:variant>
      <vt:variant>
        <vt:i4>1966132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_Toc113879192</vt:lpwstr>
      </vt:variant>
      <vt:variant>
        <vt:i4>1966132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_Toc113879191</vt:lpwstr>
      </vt:variant>
      <vt:variant>
        <vt:i4>1966132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_Toc113879190</vt:lpwstr>
      </vt:variant>
      <vt:variant>
        <vt:i4>2031668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_Toc113879189</vt:lpwstr>
      </vt:variant>
      <vt:variant>
        <vt:i4>2031668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_Toc113879180</vt:lpwstr>
      </vt:variant>
      <vt:variant>
        <vt:i4>1048628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_Toc113879179</vt:lpwstr>
      </vt:variant>
      <vt:variant>
        <vt:i4>1048628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_Toc113879178</vt:lpwstr>
      </vt:variant>
      <vt:variant>
        <vt:i4>1048628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_Toc113879177</vt:lpwstr>
      </vt:variant>
      <vt:variant>
        <vt:i4>1048628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_Toc113879176</vt:lpwstr>
      </vt:variant>
      <vt:variant>
        <vt:i4>1048628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_Toc113879175</vt:lpwstr>
      </vt:variant>
      <vt:variant>
        <vt:i4>1048628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_Toc113879174</vt:lpwstr>
      </vt:variant>
      <vt:variant>
        <vt:i4>1048628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_Toc113879173</vt:lpwstr>
      </vt:variant>
      <vt:variant>
        <vt:i4>1048628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_Toc113879172</vt:lpwstr>
      </vt:variant>
      <vt:variant>
        <vt:i4>1048628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_Toc113879171</vt:lpwstr>
      </vt:variant>
      <vt:variant>
        <vt:i4>1048628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_Toc113879170</vt:lpwstr>
      </vt:variant>
      <vt:variant>
        <vt:i4>1114164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_Toc113879169</vt:lpwstr>
      </vt:variant>
      <vt:variant>
        <vt:i4>1114164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_Toc113879168</vt:lpwstr>
      </vt:variant>
      <vt:variant>
        <vt:i4>1114164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_Toc113879167</vt:lpwstr>
      </vt:variant>
      <vt:variant>
        <vt:i4>1114164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_Toc113879166</vt:lpwstr>
      </vt:variant>
      <vt:variant>
        <vt:i4>1114164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_Toc113879165</vt:lpwstr>
      </vt:variant>
      <vt:variant>
        <vt:i4>1114164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_Toc113879164</vt:lpwstr>
      </vt:variant>
      <vt:variant>
        <vt:i4>1114164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_Toc113879163</vt:lpwstr>
      </vt:variant>
      <vt:variant>
        <vt:i4>1114164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_Toc113879162</vt:lpwstr>
      </vt:variant>
      <vt:variant>
        <vt:i4>1114164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_Toc113879161</vt:lpwstr>
      </vt:variant>
      <vt:variant>
        <vt:i4>1114164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_Toc113879160</vt:lpwstr>
      </vt:variant>
      <vt:variant>
        <vt:i4>1179700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_Toc113879159</vt:lpwstr>
      </vt:variant>
      <vt:variant>
        <vt:i4>1179700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_Toc113879158</vt:lpwstr>
      </vt:variant>
      <vt:variant>
        <vt:i4>1179700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_Toc113879157</vt:lpwstr>
      </vt:variant>
      <vt:variant>
        <vt:i4>1179700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_Toc113879156</vt:lpwstr>
      </vt:variant>
      <vt:variant>
        <vt:i4>1179700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_Toc113879155</vt:lpwstr>
      </vt:variant>
      <vt:variant>
        <vt:i4>1179700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_Toc113879154</vt:lpwstr>
      </vt:variant>
      <vt:variant>
        <vt:i4>1179700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_Toc113879153</vt:lpwstr>
      </vt:variant>
      <vt:variant>
        <vt:i4>1179700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_Toc113879152</vt:lpwstr>
      </vt:variant>
      <vt:variant>
        <vt:i4>1179700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_Toc113879151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esil</dc:creator>
  <cp:keywords/>
  <cp:lastModifiedBy>Long Devin</cp:lastModifiedBy>
  <cp:revision>28</cp:revision>
  <cp:lastPrinted>2022-09-01T05:39:00Z</cp:lastPrinted>
  <dcterms:created xsi:type="dcterms:W3CDTF">2023-03-10T09:15:00Z</dcterms:created>
  <dcterms:modified xsi:type="dcterms:W3CDTF">2023-03-13T09:31:00Z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e98b08d-11af-4182-b3d4-1da355a8e60a_Enabled">
    <vt:lpwstr>true</vt:lpwstr>
  </property>
  <property fmtid="{D5CDD505-2E9C-101B-9397-08002B2CF9AE}" pid="3" name="MSIP_Label_be98b08d-11af-4182-b3d4-1da355a8e60a_SetDate">
    <vt:lpwstr>2020-10-01T15:02:39Z</vt:lpwstr>
  </property>
  <property fmtid="{D5CDD505-2E9C-101B-9397-08002B2CF9AE}" pid="4" name="MSIP_Label_be98b08d-11af-4182-b3d4-1da355a8e60a_Method">
    <vt:lpwstr>Privileged</vt:lpwstr>
  </property>
  <property fmtid="{D5CDD505-2E9C-101B-9397-08002B2CF9AE}" pid="5" name="MSIP_Label_be98b08d-11af-4182-b3d4-1da355a8e60a_Name">
    <vt:lpwstr>Tier 3-Restricted Information</vt:lpwstr>
  </property>
  <property fmtid="{D5CDD505-2E9C-101B-9397-08002B2CF9AE}" pid="6" name="MSIP_Label_be98b08d-11af-4182-b3d4-1da355a8e60a_SiteId">
    <vt:lpwstr>58b3d54f-16c9-42d3-af08-1fcabd095666</vt:lpwstr>
  </property>
  <property fmtid="{D5CDD505-2E9C-101B-9397-08002B2CF9AE}" pid="7" name="MSIP_Label_be98b08d-11af-4182-b3d4-1da355a8e60a_ActionId">
    <vt:lpwstr>f3b80c85-c5e6-43c4-97b9-231b1bc7bb95</vt:lpwstr>
  </property>
  <property fmtid="{D5CDD505-2E9C-101B-9397-08002B2CF9AE}" pid="8" name="MSIP_Label_be98b08d-11af-4182-b3d4-1da355a8e60a_ContentBits">
    <vt:lpwstr>0</vt:lpwstr>
  </property>
  <property fmtid="{D5CDD505-2E9C-101B-9397-08002B2CF9AE}" pid="9" name="KSOProductBuildVer">
    <vt:lpwstr>2052-11.1.0.10228</vt:lpwstr>
  </property>
  <property fmtid="{D5CDD505-2E9C-101B-9397-08002B2CF9AE}" pid="10" name="GrammarlyDocumentId">
    <vt:lpwstr>bb8e791406bccb1d46913ee92ac858280247c6d88ecb81af697a5eaff3c00069</vt:lpwstr>
  </property>
</Properties>
</file>