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06E8E" w14:textId="2BDDB786" w:rsidR="00270680" w:rsidRDefault="00270680" w:rsidP="00B76C6C">
      <w:pPr>
        <w:pStyle w:val="af1"/>
        <w:jc w:val="center"/>
        <w:rPr>
          <w:sz w:val="52"/>
        </w:rPr>
      </w:pPr>
    </w:p>
    <w:p w14:paraId="384334FA" w14:textId="023D09A9" w:rsidR="00B76C6C" w:rsidRDefault="00B76C6C" w:rsidP="00B76C6C">
      <w:pPr>
        <w:pStyle w:val="af1"/>
        <w:jc w:val="left"/>
        <w:rPr>
          <w:sz w:val="52"/>
        </w:rPr>
      </w:pPr>
    </w:p>
    <w:p w14:paraId="05543EB4" w14:textId="24AAA79F" w:rsidR="00B76C6C" w:rsidRDefault="00B76C6C" w:rsidP="00B76C6C">
      <w:pPr>
        <w:pStyle w:val="af1"/>
        <w:jc w:val="left"/>
        <w:rPr>
          <w:sz w:val="52"/>
        </w:rPr>
      </w:pPr>
    </w:p>
    <w:p w14:paraId="7BC5F53C" w14:textId="77777777" w:rsidR="00533433" w:rsidRDefault="00533433" w:rsidP="00533433">
      <w:pPr>
        <w:pStyle w:val="af1"/>
        <w:pBdr>
          <w:top w:val="single" w:sz="4" w:space="1" w:color="auto"/>
          <w:bottom w:val="single" w:sz="4" w:space="1" w:color="auto"/>
        </w:pBdr>
        <w:jc w:val="left"/>
        <w:rPr>
          <w:sz w:val="52"/>
        </w:rPr>
      </w:pPr>
    </w:p>
    <w:p w14:paraId="19D32DB0" w14:textId="5B5F4994" w:rsidR="00270680" w:rsidRDefault="00270680" w:rsidP="00533433">
      <w:pPr>
        <w:pStyle w:val="af1"/>
        <w:pBdr>
          <w:top w:val="single" w:sz="4" w:space="1" w:color="auto"/>
          <w:bottom w:val="single" w:sz="4" w:space="1" w:color="auto"/>
        </w:pBdr>
        <w:jc w:val="left"/>
        <w:rPr>
          <w:sz w:val="52"/>
        </w:rPr>
      </w:pPr>
      <w:r>
        <w:rPr>
          <w:sz w:val="52"/>
        </w:rPr>
        <w:t>Software for Model Attainment Test - Community Edition (SMAT-CE)</w:t>
      </w:r>
    </w:p>
    <w:p w14:paraId="07735BFC" w14:textId="0015D069" w:rsidR="00270680" w:rsidRDefault="00270680" w:rsidP="00533433">
      <w:pPr>
        <w:pStyle w:val="af1"/>
        <w:pBdr>
          <w:top w:val="single" w:sz="4" w:space="1" w:color="auto"/>
          <w:bottom w:val="single" w:sz="4" w:space="1" w:color="auto"/>
        </w:pBdr>
        <w:jc w:val="left"/>
        <w:rPr>
          <w:sz w:val="52"/>
        </w:rPr>
      </w:pPr>
      <w:r>
        <w:rPr>
          <w:sz w:val="52"/>
        </w:rPr>
        <w:t>User’s Guide</w:t>
      </w:r>
    </w:p>
    <w:p w14:paraId="6753C493" w14:textId="79856696" w:rsidR="00B76C6C" w:rsidRDefault="00B76C6C" w:rsidP="00533433">
      <w:pPr>
        <w:pBdr>
          <w:top w:val="single" w:sz="4" w:space="1" w:color="auto"/>
          <w:bottom w:val="single" w:sz="4" w:space="1" w:color="auto"/>
        </w:pBdr>
        <w:jc w:val="left"/>
      </w:pPr>
      <w:r>
        <w:t xml:space="preserve">Software version </w:t>
      </w:r>
      <w:r w:rsidR="00C07FF1">
        <w:t>2.1</w:t>
      </w:r>
    </w:p>
    <w:p w14:paraId="5091931F" w14:textId="77777777" w:rsidR="00533433" w:rsidRPr="00B76C6C" w:rsidRDefault="00533433" w:rsidP="00533433">
      <w:pPr>
        <w:pBdr>
          <w:top w:val="single" w:sz="4" w:space="1" w:color="auto"/>
          <w:bottom w:val="single" w:sz="4" w:space="1" w:color="auto"/>
        </w:pBdr>
        <w:jc w:val="left"/>
      </w:pPr>
    </w:p>
    <w:p w14:paraId="35AABCFA" w14:textId="4C1320FE" w:rsidR="00B76C6C" w:rsidRDefault="00B76C6C" w:rsidP="00B76C6C">
      <w:pPr>
        <w:jc w:val="center"/>
      </w:pPr>
    </w:p>
    <w:p w14:paraId="72209DDB" w14:textId="640CD054" w:rsidR="00B76C6C" w:rsidRDefault="00B76C6C" w:rsidP="00B76C6C">
      <w:pPr>
        <w:jc w:val="center"/>
      </w:pPr>
    </w:p>
    <w:p w14:paraId="6854CEFF" w14:textId="6E3B6129" w:rsidR="00B76C6C" w:rsidRDefault="00B76C6C" w:rsidP="00B76C6C">
      <w:pPr>
        <w:jc w:val="center"/>
      </w:pPr>
    </w:p>
    <w:p w14:paraId="1895F0F8" w14:textId="16FE68E8" w:rsidR="00B76C6C" w:rsidRDefault="00B76C6C" w:rsidP="00B76C6C">
      <w:pPr>
        <w:jc w:val="center"/>
      </w:pPr>
    </w:p>
    <w:p w14:paraId="4B4A15E3" w14:textId="11EB9BC7" w:rsidR="00B76C6C" w:rsidRDefault="00B76C6C" w:rsidP="00B76C6C">
      <w:pPr>
        <w:jc w:val="center"/>
      </w:pPr>
    </w:p>
    <w:p w14:paraId="74367D5A" w14:textId="14A901DD" w:rsidR="00B76C6C" w:rsidRDefault="00B76C6C" w:rsidP="00B76C6C">
      <w:pPr>
        <w:jc w:val="center"/>
      </w:pPr>
    </w:p>
    <w:p w14:paraId="6973E85E" w14:textId="2C24C3AB" w:rsidR="00B76C6C" w:rsidRDefault="00B76C6C" w:rsidP="00B76C6C">
      <w:pPr>
        <w:jc w:val="center"/>
      </w:pPr>
    </w:p>
    <w:p w14:paraId="1EA655F6" w14:textId="77777777" w:rsidR="00B76C6C" w:rsidRDefault="00B76C6C" w:rsidP="00B76C6C">
      <w:pPr>
        <w:jc w:val="center"/>
      </w:pPr>
    </w:p>
    <w:p w14:paraId="6E3C82D9" w14:textId="77777777" w:rsidR="00B76C6C" w:rsidRPr="00B76C6C" w:rsidRDefault="00B76C6C" w:rsidP="00B76C6C">
      <w:pPr>
        <w:jc w:val="center"/>
        <w:rPr>
          <w:sz w:val="32"/>
        </w:rPr>
      </w:pPr>
    </w:p>
    <w:p w14:paraId="3DB59DF0" w14:textId="77777777" w:rsidR="00B76C6C" w:rsidRDefault="00B76C6C" w:rsidP="00B76C6C">
      <w:pPr>
        <w:jc w:val="center"/>
        <w:rPr>
          <w:sz w:val="32"/>
        </w:rPr>
      </w:pPr>
    </w:p>
    <w:p w14:paraId="7F412D15" w14:textId="77777777" w:rsidR="00B76C6C" w:rsidRDefault="00B76C6C" w:rsidP="00B76C6C">
      <w:pPr>
        <w:rPr>
          <w:sz w:val="32"/>
        </w:rPr>
      </w:pPr>
    </w:p>
    <w:p w14:paraId="026B8AAD" w14:textId="77777777" w:rsidR="00B76C6C" w:rsidRDefault="00B76C6C" w:rsidP="00B76C6C">
      <w:pPr>
        <w:rPr>
          <w:sz w:val="32"/>
        </w:rPr>
      </w:pPr>
    </w:p>
    <w:p w14:paraId="0BF637BD" w14:textId="77777777" w:rsidR="00B76C6C" w:rsidRDefault="00B76C6C" w:rsidP="00B76C6C">
      <w:pPr>
        <w:rPr>
          <w:sz w:val="32"/>
        </w:rPr>
      </w:pPr>
    </w:p>
    <w:p w14:paraId="2274BFC9" w14:textId="1A6089F3" w:rsidR="00B76C6C" w:rsidRPr="00B76C6C" w:rsidRDefault="00C152DD" w:rsidP="00B76C6C">
      <w:pPr>
        <w:rPr>
          <w:sz w:val="32"/>
        </w:rPr>
        <w:sectPr w:rsidR="00B76C6C" w:rsidRPr="00B76C6C">
          <w:headerReference w:type="default" r:id="rId8"/>
          <w:footerReference w:type="even" r:id="rId9"/>
          <w:headerReference w:type="first" r:id="rId10"/>
          <w:footerReference w:type="first" r:id="rId11"/>
          <w:pgSz w:w="11906" w:h="16838"/>
          <w:pgMar w:top="1440" w:right="1800" w:bottom="1440" w:left="1800" w:header="851" w:footer="992" w:gutter="0"/>
          <w:cols w:space="425"/>
          <w:docGrid w:type="lines" w:linePitch="312"/>
        </w:sectPr>
      </w:pPr>
      <w:r>
        <w:rPr>
          <w:sz w:val="32"/>
        </w:rPr>
        <w:t>August</w:t>
      </w:r>
      <w:r w:rsidR="00441816">
        <w:rPr>
          <w:sz w:val="32"/>
        </w:rPr>
        <w:t xml:space="preserve"> </w:t>
      </w:r>
      <w:r>
        <w:rPr>
          <w:sz w:val="32"/>
        </w:rPr>
        <w:t>2022</w:t>
      </w:r>
    </w:p>
    <w:p w14:paraId="4FCE3BDF" w14:textId="00D89E85" w:rsidR="00270680" w:rsidRDefault="00270680" w:rsidP="00270680">
      <w:pPr>
        <w:pStyle w:val="1"/>
        <w:numPr>
          <w:ilvl w:val="0"/>
          <w:numId w:val="0"/>
        </w:numPr>
        <w:ind w:left="425" w:hanging="425"/>
      </w:pPr>
      <w:bookmarkStart w:id="0" w:name="_Toc476653915"/>
      <w:bookmarkStart w:id="1" w:name="_Toc476654438"/>
      <w:bookmarkStart w:id="2" w:name="_Toc476654815"/>
      <w:bookmarkStart w:id="3" w:name="_Toc112399687"/>
      <w:r>
        <w:lastRenderedPageBreak/>
        <w:t>Acknowledgements</w:t>
      </w:r>
      <w:bookmarkEnd w:id="0"/>
      <w:bookmarkEnd w:id="1"/>
      <w:bookmarkEnd w:id="2"/>
      <w:bookmarkEnd w:id="3"/>
    </w:p>
    <w:p w14:paraId="1146010D" w14:textId="7743E875" w:rsidR="00270680" w:rsidRPr="00270680" w:rsidRDefault="00270680" w:rsidP="00270680">
      <w:pPr>
        <w:sectPr w:rsidR="00270680" w:rsidRPr="00270680" w:rsidSect="00441816">
          <w:headerReference w:type="default" r:id="rId12"/>
          <w:footerReference w:type="default" r:id="rId13"/>
          <w:pgSz w:w="11906" w:h="16838"/>
          <w:pgMar w:top="1440" w:right="1800" w:bottom="1440" w:left="1800" w:header="851" w:footer="992" w:gutter="0"/>
          <w:pgNumType w:fmt="lowerRoman" w:start="1"/>
          <w:cols w:space="425"/>
          <w:docGrid w:type="lines" w:linePitch="312"/>
        </w:sectPr>
      </w:pPr>
      <w:r>
        <w:t>In Cooperation with the U.S. EPA and the Universi</w:t>
      </w:r>
      <w:r w:rsidR="00946A28">
        <w:t xml:space="preserve">ty of North Carolina Institute </w:t>
      </w:r>
      <w:r>
        <w:t>for the Environment</w:t>
      </w:r>
      <w:r w:rsidR="00E8755B">
        <w:t xml:space="preserve"> </w:t>
      </w:r>
      <w:r>
        <w:t xml:space="preserve">developed the SMAT-CE software. </w:t>
      </w:r>
      <w:proofErr w:type="spellStart"/>
      <w:r>
        <w:t>Abt</w:t>
      </w:r>
      <w:proofErr w:type="spellEnd"/>
      <w:r>
        <w:t xml:space="preserve"> Associates provided much of the content for this User’s </w:t>
      </w:r>
      <w:r w:rsidR="004F5551">
        <w:t>Guide</w:t>
      </w:r>
      <w:r>
        <w:t xml:space="preserve"> through the MATS User’</w:t>
      </w:r>
      <w:r w:rsidR="00946A28">
        <w:t>s Manual (</w:t>
      </w:r>
      <w:proofErr w:type="spellStart"/>
      <w:r w:rsidR="00946A28">
        <w:t>Abt</w:t>
      </w:r>
      <w:proofErr w:type="spellEnd"/>
      <w:r w:rsidR="00946A28">
        <w:t xml:space="preserve"> Associates, 2014). </w:t>
      </w:r>
    </w:p>
    <w:p w14:paraId="18843680" w14:textId="0C6697EE" w:rsidR="005122F0" w:rsidRPr="008336F6" w:rsidRDefault="00270680" w:rsidP="00A30CA2">
      <w:pPr>
        <w:pStyle w:val="af1"/>
        <w:jc w:val="center"/>
        <w:rPr>
          <w:rFonts w:ascii="Times New Roman" w:hAnsi="Times New Roman"/>
          <w:b/>
          <w:sz w:val="28"/>
        </w:rPr>
      </w:pPr>
      <w:r w:rsidRPr="008336F6">
        <w:rPr>
          <w:rFonts w:ascii="Times New Roman" w:hAnsi="Times New Roman"/>
          <w:b/>
          <w:sz w:val="28"/>
        </w:rPr>
        <w:lastRenderedPageBreak/>
        <w:t>SMAT-CE User’s Guide Contents</w:t>
      </w:r>
    </w:p>
    <w:p w14:paraId="0F97088E" w14:textId="4AB69089" w:rsidR="00E8755B" w:rsidRDefault="00E8755B">
      <w:pPr>
        <w:pStyle w:val="TOC1"/>
        <w:tabs>
          <w:tab w:val="right" w:leader="dot" w:pos="8296"/>
        </w:tabs>
        <w:rPr>
          <w:rFonts w:asciiTheme="minorHAnsi" w:hAnsiTheme="minorHAnsi"/>
          <w:b w:val="0"/>
          <w:bCs w:val="0"/>
          <w:noProof/>
          <w:kern w:val="0"/>
          <w:sz w:val="22"/>
          <w:szCs w:val="22"/>
        </w:rPr>
      </w:pPr>
      <w:r>
        <w:rPr>
          <w:b w:val="0"/>
        </w:rPr>
        <w:fldChar w:fldCharType="begin"/>
      </w:r>
      <w:r>
        <w:rPr>
          <w:b w:val="0"/>
        </w:rPr>
        <w:instrText xml:space="preserve"> TOC \o "1-2" </w:instrText>
      </w:r>
      <w:r>
        <w:rPr>
          <w:b w:val="0"/>
        </w:rPr>
        <w:fldChar w:fldCharType="separate"/>
      </w:r>
      <w:r>
        <w:rPr>
          <w:noProof/>
        </w:rPr>
        <w:t>Acknowledgements</w:t>
      </w:r>
      <w:r>
        <w:rPr>
          <w:noProof/>
        </w:rPr>
        <w:tab/>
      </w:r>
      <w:r>
        <w:rPr>
          <w:noProof/>
        </w:rPr>
        <w:fldChar w:fldCharType="begin"/>
      </w:r>
      <w:r>
        <w:rPr>
          <w:noProof/>
        </w:rPr>
        <w:instrText xml:space="preserve"> PAGEREF _Toc112399687 \h </w:instrText>
      </w:r>
      <w:r>
        <w:rPr>
          <w:noProof/>
        </w:rPr>
      </w:r>
      <w:r>
        <w:rPr>
          <w:noProof/>
        </w:rPr>
        <w:fldChar w:fldCharType="separate"/>
      </w:r>
      <w:r>
        <w:rPr>
          <w:noProof/>
        </w:rPr>
        <w:t>i</w:t>
      </w:r>
      <w:r>
        <w:rPr>
          <w:noProof/>
        </w:rPr>
        <w:fldChar w:fldCharType="end"/>
      </w:r>
    </w:p>
    <w:p w14:paraId="302FED67" w14:textId="07228CF1" w:rsidR="00E8755B" w:rsidRDefault="00E8755B">
      <w:pPr>
        <w:pStyle w:val="TOC1"/>
        <w:tabs>
          <w:tab w:val="right" w:leader="dot" w:pos="8296"/>
        </w:tabs>
        <w:rPr>
          <w:rFonts w:asciiTheme="minorHAnsi" w:hAnsiTheme="minorHAnsi"/>
          <w:b w:val="0"/>
          <w:bCs w:val="0"/>
          <w:noProof/>
          <w:kern w:val="0"/>
          <w:sz w:val="22"/>
          <w:szCs w:val="22"/>
        </w:rPr>
      </w:pPr>
      <w:r>
        <w:rPr>
          <w:noProof/>
        </w:rPr>
        <w:t>Table of Figures</w:t>
      </w:r>
      <w:r>
        <w:rPr>
          <w:noProof/>
        </w:rPr>
        <w:tab/>
      </w:r>
      <w:r>
        <w:rPr>
          <w:noProof/>
        </w:rPr>
        <w:fldChar w:fldCharType="begin"/>
      </w:r>
      <w:r>
        <w:rPr>
          <w:noProof/>
        </w:rPr>
        <w:instrText xml:space="preserve"> PAGEREF _Toc112399688 \h </w:instrText>
      </w:r>
      <w:r>
        <w:rPr>
          <w:noProof/>
        </w:rPr>
      </w:r>
      <w:r>
        <w:rPr>
          <w:noProof/>
        </w:rPr>
        <w:fldChar w:fldCharType="separate"/>
      </w:r>
      <w:r>
        <w:rPr>
          <w:noProof/>
        </w:rPr>
        <w:t>iv</w:t>
      </w:r>
      <w:r>
        <w:rPr>
          <w:noProof/>
        </w:rPr>
        <w:fldChar w:fldCharType="end"/>
      </w:r>
    </w:p>
    <w:p w14:paraId="39B35CA3" w14:textId="10FF5837"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1</w:t>
      </w:r>
      <w:r>
        <w:rPr>
          <w:rFonts w:asciiTheme="minorHAnsi" w:hAnsiTheme="minorHAnsi"/>
          <w:b w:val="0"/>
          <w:bCs w:val="0"/>
          <w:noProof/>
          <w:kern w:val="0"/>
          <w:sz w:val="22"/>
          <w:szCs w:val="22"/>
        </w:rPr>
        <w:tab/>
      </w:r>
      <w:r>
        <w:rPr>
          <w:noProof/>
        </w:rPr>
        <w:t>Introduction</w:t>
      </w:r>
      <w:r>
        <w:rPr>
          <w:noProof/>
        </w:rPr>
        <w:tab/>
      </w:r>
      <w:r>
        <w:rPr>
          <w:noProof/>
        </w:rPr>
        <w:fldChar w:fldCharType="begin"/>
      </w:r>
      <w:r>
        <w:rPr>
          <w:noProof/>
        </w:rPr>
        <w:instrText xml:space="preserve"> PAGEREF _Toc112399689 \h </w:instrText>
      </w:r>
      <w:r>
        <w:rPr>
          <w:noProof/>
        </w:rPr>
      </w:r>
      <w:r>
        <w:rPr>
          <w:noProof/>
        </w:rPr>
        <w:fldChar w:fldCharType="separate"/>
      </w:r>
      <w:r>
        <w:rPr>
          <w:noProof/>
        </w:rPr>
        <w:t>1</w:t>
      </w:r>
      <w:r>
        <w:rPr>
          <w:noProof/>
        </w:rPr>
        <w:fldChar w:fldCharType="end"/>
      </w:r>
    </w:p>
    <w:p w14:paraId="30F5B959" w14:textId="48FCC2E8"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2</w:t>
      </w:r>
      <w:r>
        <w:rPr>
          <w:rFonts w:asciiTheme="minorHAnsi" w:hAnsiTheme="minorHAnsi"/>
          <w:b w:val="0"/>
          <w:bCs w:val="0"/>
          <w:noProof/>
          <w:kern w:val="0"/>
          <w:sz w:val="22"/>
          <w:szCs w:val="22"/>
        </w:rPr>
        <w:tab/>
      </w:r>
      <w:r>
        <w:rPr>
          <w:noProof/>
        </w:rPr>
        <w:t>Quick Start</w:t>
      </w:r>
      <w:r>
        <w:rPr>
          <w:noProof/>
        </w:rPr>
        <w:tab/>
      </w:r>
      <w:r>
        <w:rPr>
          <w:noProof/>
        </w:rPr>
        <w:fldChar w:fldCharType="begin"/>
      </w:r>
      <w:r>
        <w:rPr>
          <w:noProof/>
        </w:rPr>
        <w:instrText xml:space="preserve"> PAGEREF _Toc112399690 \h </w:instrText>
      </w:r>
      <w:r>
        <w:rPr>
          <w:noProof/>
        </w:rPr>
      </w:r>
      <w:r>
        <w:rPr>
          <w:noProof/>
        </w:rPr>
        <w:fldChar w:fldCharType="separate"/>
      </w:r>
      <w:r>
        <w:rPr>
          <w:noProof/>
        </w:rPr>
        <w:t>2</w:t>
      </w:r>
      <w:r>
        <w:rPr>
          <w:noProof/>
        </w:rPr>
        <w:fldChar w:fldCharType="end"/>
      </w:r>
    </w:p>
    <w:p w14:paraId="5DD466E5" w14:textId="2EE0B406" w:rsidR="00E8755B" w:rsidRDefault="00E8755B">
      <w:pPr>
        <w:pStyle w:val="TOC2"/>
        <w:tabs>
          <w:tab w:val="left" w:pos="960"/>
          <w:tab w:val="right" w:leader="dot" w:pos="8296"/>
        </w:tabs>
        <w:rPr>
          <w:rFonts w:asciiTheme="minorHAnsi" w:hAnsiTheme="minorHAnsi"/>
          <w:b w:val="0"/>
          <w:bCs w:val="0"/>
          <w:noProof/>
          <w:kern w:val="0"/>
        </w:rPr>
      </w:pPr>
      <w:r>
        <w:rPr>
          <w:noProof/>
        </w:rPr>
        <w:t>2.1</w:t>
      </w:r>
      <w:r>
        <w:rPr>
          <w:rFonts w:asciiTheme="minorHAnsi" w:hAnsiTheme="minorHAnsi"/>
          <w:b w:val="0"/>
          <w:bCs w:val="0"/>
          <w:noProof/>
          <w:kern w:val="0"/>
        </w:rPr>
        <w:tab/>
      </w:r>
      <w:r>
        <w:rPr>
          <w:noProof/>
        </w:rPr>
        <w:t>Install Software</w:t>
      </w:r>
      <w:r>
        <w:rPr>
          <w:noProof/>
        </w:rPr>
        <w:tab/>
      </w:r>
      <w:r>
        <w:rPr>
          <w:noProof/>
        </w:rPr>
        <w:fldChar w:fldCharType="begin"/>
      </w:r>
      <w:r>
        <w:rPr>
          <w:noProof/>
        </w:rPr>
        <w:instrText xml:space="preserve"> PAGEREF _Toc112399691 \h </w:instrText>
      </w:r>
      <w:r>
        <w:rPr>
          <w:noProof/>
        </w:rPr>
      </w:r>
      <w:r>
        <w:rPr>
          <w:noProof/>
        </w:rPr>
        <w:fldChar w:fldCharType="separate"/>
      </w:r>
      <w:r>
        <w:rPr>
          <w:noProof/>
        </w:rPr>
        <w:t>2</w:t>
      </w:r>
      <w:r>
        <w:rPr>
          <w:noProof/>
        </w:rPr>
        <w:fldChar w:fldCharType="end"/>
      </w:r>
    </w:p>
    <w:p w14:paraId="387C37AF" w14:textId="15CCD3E3" w:rsidR="00E8755B" w:rsidRDefault="00E8755B">
      <w:pPr>
        <w:pStyle w:val="TOC2"/>
        <w:tabs>
          <w:tab w:val="left" w:pos="960"/>
          <w:tab w:val="right" w:leader="dot" w:pos="8296"/>
        </w:tabs>
        <w:rPr>
          <w:rFonts w:asciiTheme="minorHAnsi" w:hAnsiTheme="minorHAnsi"/>
          <w:b w:val="0"/>
          <w:bCs w:val="0"/>
          <w:noProof/>
          <w:kern w:val="0"/>
        </w:rPr>
      </w:pPr>
      <w:r>
        <w:rPr>
          <w:noProof/>
        </w:rPr>
        <w:t>2.2</w:t>
      </w:r>
      <w:r>
        <w:rPr>
          <w:rFonts w:asciiTheme="minorHAnsi" w:hAnsiTheme="minorHAnsi"/>
          <w:b w:val="0"/>
          <w:bCs w:val="0"/>
          <w:noProof/>
          <w:kern w:val="0"/>
        </w:rPr>
        <w:tab/>
      </w:r>
      <w:r>
        <w:rPr>
          <w:noProof/>
        </w:rPr>
        <w:t>Start SMAT-CE</w:t>
      </w:r>
      <w:r>
        <w:rPr>
          <w:noProof/>
        </w:rPr>
        <w:tab/>
      </w:r>
      <w:r>
        <w:rPr>
          <w:noProof/>
        </w:rPr>
        <w:fldChar w:fldCharType="begin"/>
      </w:r>
      <w:r>
        <w:rPr>
          <w:noProof/>
        </w:rPr>
        <w:instrText xml:space="preserve"> PAGEREF _Toc112399692 \h </w:instrText>
      </w:r>
      <w:r>
        <w:rPr>
          <w:noProof/>
        </w:rPr>
      </w:r>
      <w:r>
        <w:rPr>
          <w:noProof/>
        </w:rPr>
        <w:fldChar w:fldCharType="separate"/>
      </w:r>
      <w:r>
        <w:rPr>
          <w:noProof/>
        </w:rPr>
        <w:t>2</w:t>
      </w:r>
      <w:r>
        <w:rPr>
          <w:noProof/>
        </w:rPr>
        <w:fldChar w:fldCharType="end"/>
      </w:r>
    </w:p>
    <w:p w14:paraId="1070FBE9" w14:textId="252AE000" w:rsidR="00E8755B" w:rsidRDefault="00E8755B">
      <w:pPr>
        <w:pStyle w:val="TOC2"/>
        <w:tabs>
          <w:tab w:val="left" w:pos="960"/>
          <w:tab w:val="right" w:leader="dot" w:pos="8296"/>
        </w:tabs>
        <w:rPr>
          <w:rFonts w:asciiTheme="minorHAnsi" w:hAnsiTheme="minorHAnsi"/>
          <w:b w:val="0"/>
          <w:bCs w:val="0"/>
          <w:noProof/>
          <w:kern w:val="0"/>
        </w:rPr>
      </w:pPr>
      <w:r>
        <w:rPr>
          <w:noProof/>
        </w:rPr>
        <w:t>2.3</w:t>
      </w:r>
      <w:r>
        <w:rPr>
          <w:rFonts w:asciiTheme="minorHAnsi" w:hAnsiTheme="minorHAnsi"/>
          <w:b w:val="0"/>
          <w:bCs w:val="0"/>
          <w:noProof/>
          <w:kern w:val="0"/>
        </w:rPr>
        <w:tab/>
      </w:r>
      <w:r>
        <w:rPr>
          <w:noProof/>
        </w:rPr>
        <w:t>Load a Previous Project</w:t>
      </w:r>
      <w:r>
        <w:rPr>
          <w:noProof/>
        </w:rPr>
        <w:tab/>
      </w:r>
      <w:r>
        <w:rPr>
          <w:noProof/>
        </w:rPr>
        <w:fldChar w:fldCharType="begin"/>
      </w:r>
      <w:r>
        <w:rPr>
          <w:noProof/>
        </w:rPr>
        <w:instrText xml:space="preserve"> PAGEREF _Toc112399693 \h </w:instrText>
      </w:r>
      <w:r>
        <w:rPr>
          <w:noProof/>
        </w:rPr>
      </w:r>
      <w:r>
        <w:rPr>
          <w:noProof/>
        </w:rPr>
        <w:fldChar w:fldCharType="separate"/>
      </w:r>
      <w:r>
        <w:rPr>
          <w:noProof/>
        </w:rPr>
        <w:t>3</w:t>
      </w:r>
      <w:r>
        <w:rPr>
          <w:noProof/>
        </w:rPr>
        <w:fldChar w:fldCharType="end"/>
      </w:r>
    </w:p>
    <w:p w14:paraId="597CCA1F" w14:textId="52B5021B" w:rsidR="00E8755B" w:rsidRDefault="00E8755B">
      <w:pPr>
        <w:pStyle w:val="TOC2"/>
        <w:tabs>
          <w:tab w:val="left" w:pos="960"/>
          <w:tab w:val="right" w:leader="dot" w:pos="8296"/>
        </w:tabs>
        <w:rPr>
          <w:rFonts w:asciiTheme="minorHAnsi" w:hAnsiTheme="minorHAnsi"/>
          <w:b w:val="0"/>
          <w:bCs w:val="0"/>
          <w:noProof/>
          <w:kern w:val="0"/>
        </w:rPr>
      </w:pPr>
      <w:r>
        <w:rPr>
          <w:noProof/>
        </w:rPr>
        <w:t>2.4</w:t>
      </w:r>
      <w:r>
        <w:rPr>
          <w:rFonts w:asciiTheme="minorHAnsi" w:hAnsiTheme="minorHAnsi"/>
          <w:b w:val="0"/>
          <w:bCs w:val="0"/>
          <w:noProof/>
          <w:kern w:val="0"/>
        </w:rPr>
        <w:tab/>
      </w:r>
      <w:r>
        <w:rPr>
          <w:noProof/>
        </w:rPr>
        <w:t>Annual PM Analysis Quick Start</w:t>
      </w:r>
      <w:r>
        <w:rPr>
          <w:noProof/>
        </w:rPr>
        <w:tab/>
      </w:r>
      <w:r>
        <w:rPr>
          <w:noProof/>
        </w:rPr>
        <w:fldChar w:fldCharType="begin"/>
      </w:r>
      <w:r>
        <w:rPr>
          <w:noProof/>
        </w:rPr>
        <w:instrText xml:space="preserve"> PAGEREF _Toc112399694 \h </w:instrText>
      </w:r>
      <w:r>
        <w:rPr>
          <w:noProof/>
        </w:rPr>
      </w:r>
      <w:r>
        <w:rPr>
          <w:noProof/>
        </w:rPr>
        <w:fldChar w:fldCharType="separate"/>
      </w:r>
      <w:r>
        <w:rPr>
          <w:noProof/>
        </w:rPr>
        <w:t>3</w:t>
      </w:r>
      <w:r>
        <w:rPr>
          <w:noProof/>
        </w:rPr>
        <w:fldChar w:fldCharType="end"/>
      </w:r>
    </w:p>
    <w:p w14:paraId="2362F51C" w14:textId="3194B8CD" w:rsidR="00E8755B" w:rsidRDefault="00E8755B">
      <w:pPr>
        <w:pStyle w:val="TOC2"/>
        <w:tabs>
          <w:tab w:val="left" w:pos="960"/>
          <w:tab w:val="right" w:leader="dot" w:pos="8296"/>
        </w:tabs>
        <w:rPr>
          <w:rFonts w:asciiTheme="minorHAnsi" w:hAnsiTheme="minorHAnsi"/>
          <w:b w:val="0"/>
          <w:bCs w:val="0"/>
          <w:noProof/>
          <w:kern w:val="0"/>
        </w:rPr>
      </w:pPr>
      <w:r>
        <w:rPr>
          <w:noProof/>
        </w:rPr>
        <w:t>2.5</w:t>
      </w:r>
      <w:r>
        <w:rPr>
          <w:rFonts w:asciiTheme="minorHAnsi" w:hAnsiTheme="minorHAnsi"/>
          <w:b w:val="0"/>
          <w:bCs w:val="0"/>
          <w:noProof/>
          <w:kern w:val="0"/>
        </w:rPr>
        <w:tab/>
      </w:r>
      <w:r>
        <w:rPr>
          <w:noProof/>
        </w:rPr>
        <w:t>Daily PM Analysis Quick Start</w:t>
      </w:r>
      <w:r>
        <w:rPr>
          <w:noProof/>
        </w:rPr>
        <w:tab/>
      </w:r>
      <w:r>
        <w:rPr>
          <w:noProof/>
        </w:rPr>
        <w:fldChar w:fldCharType="begin"/>
      </w:r>
      <w:r>
        <w:rPr>
          <w:noProof/>
        </w:rPr>
        <w:instrText xml:space="preserve"> PAGEREF _Toc112399695 \h </w:instrText>
      </w:r>
      <w:r>
        <w:rPr>
          <w:noProof/>
        </w:rPr>
      </w:r>
      <w:r>
        <w:rPr>
          <w:noProof/>
        </w:rPr>
        <w:fldChar w:fldCharType="separate"/>
      </w:r>
      <w:r>
        <w:rPr>
          <w:noProof/>
        </w:rPr>
        <w:t>7</w:t>
      </w:r>
      <w:r>
        <w:rPr>
          <w:noProof/>
        </w:rPr>
        <w:fldChar w:fldCharType="end"/>
      </w:r>
    </w:p>
    <w:p w14:paraId="2661F197" w14:textId="543BF784" w:rsidR="00E8755B" w:rsidRDefault="00E8755B">
      <w:pPr>
        <w:pStyle w:val="TOC2"/>
        <w:tabs>
          <w:tab w:val="left" w:pos="960"/>
          <w:tab w:val="right" w:leader="dot" w:pos="8296"/>
        </w:tabs>
        <w:rPr>
          <w:rFonts w:asciiTheme="minorHAnsi" w:hAnsiTheme="minorHAnsi"/>
          <w:b w:val="0"/>
          <w:bCs w:val="0"/>
          <w:noProof/>
          <w:kern w:val="0"/>
        </w:rPr>
      </w:pPr>
      <w:r>
        <w:rPr>
          <w:noProof/>
        </w:rPr>
        <w:t>2.6</w:t>
      </w:r>
      <w:r>
        <w:rPr>
          <w:rFonts w:asciiTheme="minorHAnsi" w:hAnsiTheme="minorHAnsi"/>
          <w:b w:val="0"/>
          <w:bCs w:val="0"/>
          <w:noProof/>
          <w:kern w:val="0"/>
        </w:rPr>
        <w:tab/>
      </w:r>
      <w:r>
        <w:rPr>
          <w:noProof/>
        </w:rPr>
        <w:t>Ozone Analysis Quick Start</w:t>
      </w:r>
      <w:r>
        <w:rPr>
          <w:noProof/>
        </w:rPr>
        <w:tab/>
      </w:r>
      <w:r>
        <w:rPr>
          <w:noProof/>
        </w:rPr>
        <w:fldChar w:fldCharType="begin"/>
      </w:r>
      <w:r>
        <w:rPr>
          <w:noProof/>
        </w:rPr>
        <w:instrText xml:space="preserve"> PAGEREF _Toc112399696 \h </w:instrText>
      </w:r>
      <w:r>
        <w:rPr>
          <w:noProof/>
        </w:rPr>
      </w:r>
      <w:r>
        <w:rPr>
          <w:noProof/>
        </w:rPr>
        <w:fldChar w:fldCharType="separate"/>
      </w:r>
      <w:r>
        <w:rPr>
          <w:noProof/>
        </w:rPr>
        <w:t>12</w:t>
      </w:r>
      <w:r>
        <w:rPr>
          <w:noProof/>
        </w:rPr>
        <w:fldChar w:fldCharType="end"/>
      </w:r>
    </w:p>
    <w:p w14:paraId="167DED19" w14:textId="1F9B1D55" w:rsidR="00E8755B" w:rsidRDefault="00E8755B">
      <w:pPr>
        <w:pStyle w:val="TOC2"/>
        <w:tabs>
          <w:tab w:val="left" w:pos="960"/>
          <w:tab w:val="right" w:leader="dot" w:pos="8296"/>
        </w:tabs>
        <w:rPr>
          <w:rFonts w:asciiTheme="minorHAnsi" w:hAnsiTheme="minorHAnsi"/>
          <w:b w:val="0"/>
          <w:bCs w:val="0"/>
          <w:noProof/>
          <w:kern w:val="0"/>
        </w:rPr>
      </w:pPr>
      <w:r>
        <w:rPr>
          <w:noProof/>
        </w:rPr>
        <w:t>2.7</w:t>
      </w:r>
      <w:r>
        <w:rPr>
          <w:rFonts w:asciiTheme="minorHAnsi" w:hAnsiTheme="minorHAnsi"/>
          <w:b w:val="0"/>
          <w:bCs w:val="0"/>
          <w:noProof/>
          <w:kern w:val="0"/>
        </w:rPr>
        <w:tab/>
      </w:r>
      <w:r>
        <w:rPr>
          <w:noProof/>
        </w:rPr>
        <w:t>Visibility Analysis Quick Start</w:t>
      </w:r>
      <w:r>
        <w:rPr>
          <w:noProof/>
        </w:rPr>
        <w:tab/>
      </w:r>
      <w:r>
        <w:rPr>
          <w:noProof/>
        </w:rPr>
        <w:fldChar w:fldCharType="begin"/>
      </w:r>
      <w:r>
        <w:rPr>
          <w:noProof/>
        </w:rPr>
        <w:instrText xml:space="preserve"> PAGEREF _Toc112399697 \h </w:instrText>
      </w:r>
      <w:r>
        <w:rPr>
          <w:noProof/>
        </w:rPr>
      </w:r>
      <w:r>
        <w:rPr>
          <w:noProof/>
        </w:rPr>
        <w:fldChar w:fldCharType="separate"/>
      </w:r>
      <w:r>
        <w:rPr>
          <w:noProof/>
        </w:rPr>
        <w:t>15</w:t>
      </w:r>
      <w:r>
        <w:rPr>
          <w:noProof/>
        </w:rPr>
        <w:fldChar w:fldCharType="end"/>
      </w:r>
    </w:p>
    <w:p w14:paraId="77FD973E" w14:textId="1D2409BF"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3</w:t>
      </w:r>
      <w:r>
        <w:rPr>
          <w:rFonts w:asciiTheme="minorHAnsi" w:hAnsiTheme="minorHAnsi"/>
          <w:b w:val="0"/>
          <w:bCs w:val="0"/>
          <w:noProof/>
          <w:kern w:val="0"/>
          <w:sz w:val="22"/>
          <w:szCs w:val="22"/>
        </w:rPr>
        <w:tab/>
      </w:r>
      <w:r>
        <w:rPr>
          <w:noProof/>
        </w:rPr>
        <w:t>SMAT-CE Installation</w:t>
      </w:r>
      <w:r>
        <w:rPr>
          <w:noProof/>
        </w:rPr>
        <w:tab/>
      </w:r>
      <w:r>
        <w:rPr>
          <w:noProof/>
        </w:rPr>
        <w:fldChar w:fldCharType="begin"/>
      </w:r>
      <w:r>
        <w:rPr>
          <w:noProof/>
        </w:rPr>
        <w:instrText xml:space="preserve"> PAGEREF _Toc112399698 \h </w:instrText>
      </w:r>
      <w:r>
        <w:rPr>
          <w:noProof/>
        </w:rPr>
      </w:r>
      <w:r>
        <w:rPr>
          <w:noProof/>
        </w:rPr>
        <w:fldChar w:fldCharType="separate"/>
      </w:r>
      <w:r>
        <w:rPr>
          <w:noProof/>
        </w:rPr>
        <w:t>18</w:t>
      </w:r>
      <w:r>
        <w:rPr>
          <w:noProof/>
        </w:rPr>
        <w:fldChar w:fldCharType="end"/>
      </w:r>
    </w:p>
    <w:p w14:paraId="56A02A72" w14:textId="088AC215"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4</w:t>
      </w:r>
      <w:r>
        <w:rPr>
          <w:rFonts w:asciiTheme="minorHAnsi" w:hAnsiTheme="minorHAnsi"/>
          <w:b w:val="0"/>
          <w:bCs w:val="0"/>
          <w:noProof/>
          <w:kern w:val="0"/>
          <w:sz w:val="22"/>
          <w:szCs w:val="22"/>
        </w:rPr>
        <w:tab/>
      </w:r>
      <w:r>
        <w:rPr>
          <w:noProof/>
        </w:rPr>
        <w:t>SMAT-CE Start Page</w:t>
      </w:r>
      <w:r>
        <w:rPr>
          <w:noProof/>
        </w:rPr>
        <w:tab/>
      </w:r>
      <w:r>
        <w:rPr>
          <w:noProof/>
        </w:rPr>
        <w:fldChar w:fldCharType="begin"/>
      </w:r>
      <w:r>
        <w:rPr>
          <w:noProof/>
        </w:rPr>
        <w:instrText xml:space="preserve"> PAGEREF _Toc112399699 \h </w:instrText>
      </w:r>
      <w:r>
        <w:rPr>
          <w:noProof/>
        </w:rPr>
      </w:r>
      <w:r>
        <w:rPr>
          <w:noProof/>
        </w:rPr>
        <w:fldChar w:fldCharType="separate"/>
      </w:r>
      <w:r>
        <w:rPr>
          <w:noProof/>
        </w:rPr>
        <w:t>20</w:t>
      </w:r>
      <w:r>
        <w:rPr>
          <w:noProof/>
        </w:rPr>
        <w:fldChar w:fldCharType="end"/>
      </w:r>
    </w:p>
    <w:p w14:paraId="59893A3E" w14:textId="13FE1A5E"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5</w:t>
      </w:r>
      <w:r>
        <w:rPr>
          <w:rFonts w:asciiTheme="minorHAnsi" w:hAnsiTheme="minorHAnsi"/>
          <w:b w:val="0"/>
          <w:bCs w:val="0"/>
          <w:noProof/>
          <w:kern w:val="0"/>
          <w:sz w:val="22"/>
          <w:szCs w:val="22"/>
        </w:rPr>
        <w:tab/>
      </w:r>
      <w:r>
        <w:rPr>
          <w:noProof/>
        </w:rPr>
        <w:t>Running SMAT-CE</w:t>
      </w:r>
      <w:r>
        <w:rPr>
          <w:noProof/>
        </w:rPr>
        <w:tab/>
      </w:r>
      <w:r>
        <w:rPr>
          <w:noProof/>
        </w:rPr>
        <w:fldChar w:fldCharType="begin"/>
      </w:r>
      <w:r>
        <w:rPr>
          <w:noProof/>
        </w:rPr>
        <w:instrText xml:space="preserve"> PAGEREF _Toc112399700 \h </w:instrText>
      </w:r>
      <w:r>
        <w:rPr>
          <w:noProof/>
        </w:rPr>
      </w:r>
      <w:r>
        <w:rPr>
          <w:noProof/>
        </w:rPr>
        <w:fldChar w:fldCharType="separate"/>
      </w:r>
      <w:r>
        <w:rPr>
          <w:noProof/>
        </w:rPr>
        <w:t>23</w:t>
      </w:r>
      <w:r>
        <w:rPr>
          <w:noProof/>
        </w:rPr>
        <w:fldChar w:fldCharType="end"/>
      </w:r>
    </w:p>
    <w:p w14:paraId="008C4CC5" w14:textId="3379C7F1" w:rsidR="00E8755B" w:rsidRDefault="00E8755B">
      <w:pPr>
        <w:pStyle w:val="TOC2"/>
        <w:tabs>
          <w:tab w:val="left" w:pos="960"/>
          <w:tab w:val="right" w:leader="dot" w:pos="8296"/>
        </w:tabs>
        <w:rPr>
          <w:rFonts w:asciiTheme="minorHAnsi" w:hAnsiTheme="minorHAnsi"/>
          <w:b w:val="0"/>
          <w:bCs w:val="0"/>
          <w:noProof/>
          <w:kern w:val="0"/>
        </w:rPr>
      </w:pPr>
      <w:r>
        <w:rPr>
          <w:noProof/>
        </w:rPr>
        <w:t>5.1</w:t>
      </w:r>
      <w:r>
        <w:rPr>
          <w:rFonts w:asciiTheme="minorHAnsi" w:hAnsiTheme="minorHAnsi"/>
          <w:b w:val="0"/>
          <w:bCs w:val="0"/>
          <w:noProof/>
          <w:kern w:val="0"/>
        </w:rPr>
        <w:tab/>
      </w:r>
      <w:r>
        <w:rPr>
          <w:noProof/>
        </w:rPr>
        <w:t>Load Previous SMAT-CE Project</w:t>
      </w:r>
      <w:r>
        <w:rPr>
          <w:noProof/>
        </w:rPr>
        <w:tab/>
      </w:r>
      <w:r>
        <w:rPr>
          <w:noProof/>
        </w:rPr>
        <w:fldChar w:fldCharType="begin"/>
      </w:r>
      <w:r>
        <w:rPr>
          <w:noProof/>
        </w:rPr>
        <w:instrText xml:space="preserve"> PAGEREF _Toc112399701 \h </w:instrText>
      </w:r>
      <w:r>
        <w:rPr>
          <w:noProof/>
        </w:rPr>
      </w:r>
      <w:r>
        <w:rPr>
          <w:noProof/>
        </w:rPr>
        <w:fldChar w:fldCharType="separate"/>
      </w:r>
      <w:r>
        <w:rPr>
          <w:noProof/>
        </w:rPr>
        <w:t>23</w:t>
      </w:r>
      <w:r>
        <w:rPr>
          <w:noProof/>
        </w:rPr>
        <w:fldChar w:fldCharType="end"/>
      </w:r>
    </w:p>
    <w:p w14:paraId="2169D8CA" w14:textId="48731087" w:rsidR="00E8755B" w:rsidRDefault="00E8755B">
      <w:pPr>
        <w:pStyle w:val="TOC2"/>
        <w:tabs>
          <w:tab w:val="left" w:pos="960"/>
          <w:tab w:val="right" w:leader="dot" w:pos="8296"/>
        </w:tabs>
        <w:rPr>
          <w:rFonts w:asciiTheme="minorHAnsi" w:hAnsiTheme="minorHAnsi"/>
          <w:b w:val="0"/>
          <w:bCs w:val="0"/>
          <w:noProof/>
          <w:kern w:val="0"/>
        </w:rPr>
      </w:pPr>
      <w:r>
        <w:rPr>
          <w:noProof/>
        </w:rPr>
        <w:t>5.2</w:t>
      </w:r>
      <w:r>
        <w:rPr>
          <w:rFonts w:asciiTheme="minorHAnsi" w:hAnsiTheme="minorHAnsi"/>
          <w:b w:val="0"/>
          <w:bCs w:val="0"/>
          <w:noProof/>
          <w:kern w:val="0"/>
        </w:rPr>
        <w:tab/>
      </w:r>
      <w:r>
        <w:rPr>
          <w:noProof/>
        </w:rPr>
        <w:t>New SMAT-CE Analysis</w:t>
      </w:r>
      <w:r>
        <w:rPr>
          <w:noProof/>
        </w:rPr>
        <w:tab/>
      </w:r>
      <w:r>
        <w:rPr>
          <w:noProof/>
        </w:rPr>
        <w:fldChar w:fldCharType="begin"/>
      </w:r>
      <w:r>
        <w:rPr>
          <w:noProof/>
        </w:rPr>
        <w:instrText xml:space="preserve"> PAGEREF _Toc112399702 \h </w:instrText>
      </w:r>
      <w:r>
        <w:rPr>
          <w:noProof/>
        </w:rPr>
      </w:r>
      <w:r>
        <w:rPr>
          <w:noProof/>
        </w:rPr>
        <w:fldChar w:fldCharType="separate"/>
      </w:r>
      <w:r>
        <w:rPr>
          <w:noProof/>
        </w:rPr>
        <w:t>23</w:t>
      </w:r>
      <w:r>
        <w:rPr>
          <w:noProof/>
        </w:rPr>
        <w:fldChar w:fldCharType="end"/>
      </w:r>
    </w:p>
    <w:p w14:paraId="74AE9233" w14:textId="1A2492FC" w:rsidR="00E8755B" w:rsidRDefault="00E8755B">
      <w:pPr>
        <w:pStyle w:val="TOC2"/>
        <w:tabs>
          <w:tab w:val="left" w:pos="960"/>
          <w:tab w:val="right" w:leader="dot" w:pos="8296"/>
        </w:tabs>
        <w:rPr>
          <w:rFonts w:asciiTheme="minorHAnsi" w:hAnsiTheme="minorHAnsi"/>
          <w:b w:val="0"/>
          <w:bCs w:val="0"/>
          <w:noProof/>
          <w:kern w:val="0"/>
        </w:rPr>
      </w:pPr>
      <w:r>
        <w:rPr>
          <w:noProof/>
        </w:rPr>
        <w:t>5.3</w:t>
      </w:r>
      <w:r>
        <w:rPr>
          <w:rFonts w:asciiTheme="minorHAnsi" w:hAnsiTheme="minorHAnsi"/>
          <w:b w:val="0"/>
          <w:bCs w:val="0"/>
          <w:noProof/>
          <w:kern w:val="0"/>
        </w:rPr>
        <w:tab/>
      </w:r>
      <w:r>
        <w:rPr>
          <w:noProof/>
        </w:rPr>
        <w:t>Running SMAT-CE in Batch Mode</w:t>
      </w:r>
      <w:r>
        <w:rPr>
          <w:noProof/>
        </w:rPr>
        <w:tab/>
      </w:r>
      <w:r>
        <w:rPr>
          <w:noProof/>
        </w:rPr>
        <w:fldChar w:fldCharType="begin"/>
      </w:r>
      <w:r>
        <w:rPr>
          <w:noProof/>
        </w:rPr>
        <w:instrText xml:space="preserve"> PAGEREF _Toc112399703 \h </w:instrText>
      </w:r>
      <w:r>
        <w:rPr>
          <w:noProof/>
        </w:rPr>
      </w:r>
      <w:r>
        <w:rPr>
          <w:noProof/>
        </w:rPr>
        <w:fldChar w:fldCharType="separate"/>
      </w:r>
      <w:r>
        <w:rPr>
          <w:noProof/>
        </w:rPr>
        <w:t>24</w:t>
      </w:r>
      <w:r>
        <w:rPr>
          <w:noProof/>
        </w:rPr>
        <w:fldChar w:fldCharType="end"/>
      </w:r>
    </w:p>
    <w:p w14:paraId="682BAB8B" w14:textId="5A1F3308"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6</w:t>
      </w:r>
      <w:r>
        <w:rPr>
          <w:rFonts w:asciiTheme="minorHAnsi" w:hAnsiTheme="minorHAnsi"/>
          <w:b w:val="0"/>
          <w:bCs w:val="0"/>
          <w:noProof/>
          <w:kern w:val="0"/>
          <w:sz w:val="22"/>
          <w:szCs w:val="22"/>
        </w:rPr>
        <w:tab/>
      </w:r>
      <w:r>
        <w:rPr>
          <w:noProof/>
        </w:rPr>
        <w:t>Annual PM Analysis</w:t>
      </w:r>
      <w:r>
        <w:rPr>
          <w:noProof/>
        </w:rPr>
        <w:tab/>
      </w:r>
      <w:r>
        <w:rPr>
          <w:noProof/>
        </w:rPr>
        <w:fldChar w:fldCharType="begin"/>
      </w:r>
      <w:r>
        <w:rPr>
          <w:noProof/>
        </w:rPr>
        <w:instrText xml:space="preserve"> PAGEREF _Toc112399704 \h </w:instrText>
      </w:r>
      <w:r>
        <w:rPr>
          <w:noProof/>
        </w:rPr>
      </w:r>
      <w:r>
        <w:rPr>
          <w:noProof/>
        </w:rPr>
        <w:fldChar w:fldCharType="separate"/>
      </w:r>
      <w:r>
        <w:rPr>
          <w:noProof/>
        </w:rPr>
        <w:t>26</w:t>
      </w:r>
      <w:r>
        <w:rPr>
          <w:noProof/>
        </w:rPr>
        <w:fldChar w:fldCharType="end"/>
      </w:r>
    </w:p>
    <w:p w14:paraId="6E60E336" w14:textId="26723D21" w:rsidR="00E8755B" w:rsidRDefault="00E8755B">
      <w:pPr>
        <w:pStyle w:val="TOC2"/>
        <w:tabs>
          <w:tab w:val="left" w:pos="960"/>
          <w:tab w:val="right" w:leader="dot" w:pos="8296"/>
        </w:tabs>
        <w:rPr>
          <w:rFonts w:asciiTheme="minorHAnsi" w:hAnsiTheme="minorHAnsi"/>
          <w:b w:val="0"/>
          <w:bCs w:val="0"/>
          <w:noProof/>
          <w:kern w:val="0"/>
        </w:rPr>
      </w:pPr>
      <w:r>
        <w:rPr>
          <w:noProof/>
        </w:rPr>
        <w:t>6.1</w:t>
      </w:r>
      <w:r>
        <w:rPr>
          <w:rFonts w:asciiTheme="minorHAnsi" w:hAnsiTheme="minorHAnsi"/>
          <w:b w:val="0"/>
          <w:bCs w:val="0"/>
          <w:noProof/>
          <w:kern w:val="0"/>
        </w:rPr>
        <w:tab/>
      </w:r>
      <w:r>
        <w:rPr>
          <w:noProof/>
        </w:rPr>
        <w:t>Choose Desired Output</w:t>
      </w:r>
      <w:r>
        <w:rPr>
          <w:noProof/>
        </w:rPr>
        <w:tab/>
      </w:r>
      <w:r>
        <w:rPr>
          <w:noProof/>
        </w:rPr>
        <w:fldChar w:fldCharType="begin"/>
      </w:r>
      <w:r>
        <w:rPr>
          <w:noProof/>
        </w:rPr>
        <w:instrText xml:space="preserve"> PAGEREF _Toc112399705 \h </w:instrText>
      </w:r>
      <w:r>
        <w:rPr>
          <w:noProof/>
        </w:rPr>
      </w:r>
      <w:r>
        <w:rPr>
          <w:noProof/>
        </w:rPr>
        <w:fldChar w:fldCharType="separate"/>
      </w:r>
      <w:r>
        <w:rPr>
          <w:noProof/>
        </w:rPr>
        <w:t>28</w:t>
      </w:r>
      <w:r>
        <w:rPr>
          <w:noProof/>
        </w:rPr>
        <w:fldChar w:fldCharType="end"/>
      </w:r>
    </w:p>
    <w:p w14:paraId="15F98827" w14:textId="52A65A8C" w:rsidR="00E8755B" w:rsidRDefault="00E8755B">
      <w:pPr>
        <w:pStyle w:val="TOC2"/>
        <w:tabs>
          <w:tab w:val="left" w:pos="960"/>
          <w:tab w:val="right" w:leader="dot" w:pos="8296"/>
        </w:tabs>
        <w:rPr>
          <w:rFonts w:asciiTheme="minorHAnsi" w:hAnsiTheme="minorHAnsi"/>
          <w:b w:val="0"/>
          <w:bCs w:val="0"/>
          <w:noProof/>
          <w:kern w:val="0"/>
        </w:rPr>
      </w:pPr>
      <w:r>
        <w:rPr>
          <w:noProof/>
        </w:rPr>
        <w:t>6.2</w:t>
      </w:r>
      <w:r>
        <w:rPr>
          <w:rFonts w:asciiTheme="minorHAnsi" w:hAnsiTheme="minorHAnsi"/>
          <w:b w:val="0"/>
          <w:bCs w:val="0"/>
          <w:noProof/>
          <w:kern w:val="0"/>
        </w:rPr>
        <w:tab/>
      </w:r>
      <w:r>
        <w:rPr>
          <w:noProof/>
        </w:rPr>
        <w:t>Output Choices-Advanced</w:t>
      </w:r>
      <w:r>
        <w:rPr>
          <w:noProof/>
        </w:rPr>
        <w:tab/>
      </w:r>
      <w:r>
        <w:rPr>
          <w:noProof/>
        </w:rPr>
        <w:fldChar w:fldCharType="begin"/>
      </w:r>
      <w:r>
        <w:rPr>
          <w:noProof/>
        </w:rPr>
        <w:instrText xml:space="preserve"> PAGEREF _Toc112399706 \h </w:instrText>
      </w:r>
      <w:r>
        <w:rPr>
          <w:noProof/>
        </w:rPr>
      </w:r>
      <w:r>
        <w:rPr>
          <w:noProof/>
        </w:rPr>
        <w:fldChar w:fldCharType="separate"/>
      </w:r>
      <w:r>
        <w:rPr>
          <w:noProof/>
        </w:rPr>
        <w:t>31</w:t>
      </w:r>
      <w:r>
        <w:rPr>
          <w:noProof/>
        </w:rPr>
        <w:fldChar w:fldCharType="end"/>
      </w:r>
    </w:p>
    <w:p w14:paraId="20E90B9F" w14:textId="01BCC58C" w:rsidR="00E8755B" w:rsidRDefault="00E8755B">
      <w:pPr>
        <w:pStyle w:val="TOC2"/>
        <w:tabs>
          <w:tab w:val="left" w:pos="960"/>
          <w:tab w:val="right" w:leader="dot" w:pos="8296"/>
        </w:tabs>
        <w:rPr>
          <w:rFonts w:asciiTheme="minorHAnsi" w:hAnsiTheme="minorHAnsi"/>
          <w:b w:val="0"/>
          <w:bCs w:val="0"/>
          <w:noProof/>
          <w:kern w:val="0"/>
        </w:rPr>
      </w:pPr>
      <w:r>
        <w:rPr>
          <w:noProof/>
        </w:rPr>
        <w:t>6.3</w:t>
      </w:r>
      <w:r>
        <w:rPr>
          <w:rFonts w:asciiTheme="minorHAnsi" w:hAnsiTheme="minorHAnsi"/>
          <w:b w:val="0"/>
          <w:bCs w:val="0"/>
          <w:noProof/>
          <w:kern w:val="0"/>
        </w:rPr>
        <w:tab/>
      </w:r>
      <w:r>
        <w:rPr>
          <w:noProof/>
        </w:rPr>
        <w:t>Data Input</w:t>
      </w:r>
      <w:r>
        <w:rPr>
          <w:noProof/>
        </w:rPr>
        <w:tab/>
      </w:r>
      <w:r>
        <w:rPr>
          <w:noProof/>
        </w:rPr>
        <w:fldChar w:fldCharType="begin"/>
      </w:r>
      <w:r>
        <w:rPr>
          <w:noProof/>
        </w:rPr>
        <w:instrText xml:space="preserve"> PAGEREF _Toc112399707 \h </w:instrText>
      </w:r>
      <w:r>
        <w:rPr>
          <w:noProof/>
        </w:rPr>
      </w:r>
      <w:r>
        <w:rPr>
          <w:noProof/>
        </w:rPr>
        <w:fldChar w:fldCharType="separate"/>
      </w:r>
      <w:r>
        <w:rPr>
          <w:noProof/>
        </w:rPr>
        <w:t>34</w:t>
      </w:r>
      <w:r>
        <w:rPr>
          <w:noProof/>
        </w:rPr>
        <w:fldChar w:fldCharType="end"/>
      </w:r>
    </w:p>
    <w:p w14:paraId="276FA93B" w14:textId="191C4AFA" w:rsidR="00E8755B" w:rsidRDefault="00E8755B">
      <w:pPr>
        <w:pStyle w:val="TOC2"/>
        <w:tabs>
          <w:tab w:val="left" w:pos="960"/>
          <w:tab w:val="right" w:leader="dot" w:pos="8296"/>
        </w:tabs>
        <w:rPr>
          <w:rFonts w:asciiTheme="minorHAnsi" w:hAnsiTheme="minorHAnsi"/>
          <w:b w:val="0"/>
          <w:bCs w:val="0"/>
          <w:noProof/>
          <w:kern w:val="0"/>
        </w:rPr>
      </w:pPr>
      <w:r>
        <w:rPr>
          <w:noProof/>
        </w:rPr>
        <w:t>6.4</w:t>
      </w:r>
      <w:r>
        <w:rPr>
          <w:rFonts w:asciiTheme="minorHAnsi" w:hAnsiTheme="minorHAnsi"/>
          <w:b w:val="0"/>
          <w:bCs w:val="0"/>
          <w:noProof/>
          <w:kern w:val="0"/>
        </w:rPr>
        <w:tab/>
      </w:r>
      <w:r>
        <w:rPr>
          <w:noProof/>
        </w:rPr>
        <w:t>Species Fraction Options</w:t>
      </w:r>
      <w:r>
        <w:rPr>
          <w:noProof/>
        </w:rPr>
        <w:tab/>
      </w:r>
      <w:r>
        <w:rPr>
          <w:noProof/>
        </w:rPr>
        <w:fldChar w:fldCharType="begin"/>
      </w:r>
      <w:r>
        <w:rPr>
          <w:noProof/>
        </w:rPr>
        <w:instrText xml:space="preserve"> PAGEREF _Toc112399708 \h </w:instrText>
      </w:r>
      <w:r>
        <w:rPr>
          <w:noProof/>
        </w:rPr>
      </w:r>
      <w:r>
        <w:rPr>
          <w:noProof/>
        </w:rPr>
        <w:fldChar w:fldCharType="separate"/>
      </w:r>
      <w:r>
        <w:rPr>
          <w:noProof/>
        </w:rPr>
        <w:t>37</w:t>
      </w:r>
      <w:r>
        <w:rPr>
          <w:noProof/>
        </w:rPr>
        <w:fldChar w:fldCharType="end"/>
      </w:r>
    </w:p>
    <w:p w14:paraId="01BC0771" w14:textId="5F18DFB4" w:rsidR="00E8755B" w:rsidRDefault="00E8755B">
      <w:pPr>
        <w:pStyle w:val="TOC2"/>
        <w:tabs>
          <w:tab w:val="left" w:pos="960"/>
          <w:tab w:val="right" w:leader="dot" w:pos="8296"/>
        </w:tabs>
        <w:rPr>
          <w:rFonts w:asciiTheme="minorHAnsi" w:hAnsiTheme="minorHAnsi"/>
          <w:b w:val="0"/>
          <w:bCs w:val="0"/>
          <w:noProof/>
          <w:kern w:val="0"/>
        </w:rPr>
      </w:pPr>
      <w:r>
        <w:rPr>
          <w:noProof/>
        </w:rPr>
        <w:t>6.5</w:t>
      </w:r>
      <w:r>
        <w:rPr>
          <w:rFonts w:asciiTheme="minorHAnsi" w:hAnsiTheme="minorHAnsi"/>
          <w:b w:val="0"/>
          <w:bCs w:val="0"/>
          <w:noProof/>
          <w:kern w:val="0"/>
        </w:rPr>
        <w:tab/>
      </w:r>
      <w:r>
        <w:rPr>
          <w:noProof/>
        </w:rPr>
        <w:t>PM2.5 Calculation Options</w:t>
      </w:r>
      <w:r>
        <w:rPr>
          <w:noProof/>
        </w:rPr>
        <w:tab/>
      </w:r>
      <w:r>
        <w:rPr>
          <w:noProof/>
        </w:rPr>
        <w:fldChar w:fldCharType="begin"/>
      </w:r>
      <w:r>
        <w:rPr>
          <w:noProof/>
        </w:rPr>
        <w:instrText xml:space="preserve"> PAGEREF _Toc112399709 \h </w:instrText>
      </w:r>
      <w:r>
        <w:rPr>
          <w:noProof/>
        </w:rPr>
      </w:r>
      <w:r>
        <w:rPr>
          <w:noProof/>
        </w:rPr>
        <w:fldChar w:fldCharType="separate"/>
      </w:r>
      <w:r>
        <w:rPr>
          <w:noProof/>
        </w:rPr>
        <w:t>41</w:t>
      </w:r>
      <w:r>
        <w:rPr>
          <w:noProof/>
        </w:rPr>
        <w:fldChar w:fldCharType="end"/>
      </w:r>
    </w:p>
    <w:p w14:paraId="257626B6" w14:textId="3FCFAE62" w:rsidR="00E8755B" w:rsidRDefault="00E8755B">
      <w:pPr>
        <w:pStyle w:val="TOC2"/>
        <w:tabs>
          <w:tab w:val="left" w:pos="960"/>
          <w:tab w:val="right" w:leader="dot" w:pos="8296"/>
        </w:tabs>
        <w:rPr>
          <w:rFonts w:asciiTheme="minorHAnsi" w:hAnsiTheme="minorHAnsi"/>
          <w:b w:val="0"/>
          <w:bCs w:val="0"/>
          <w:noProof/>
          <w:kern w:val="0"/>
        </w:rPr>
      </w:pPr>
      <w:r>
        <w:rPr>
          <w:noProof/>
        </w:rPr>
        <w:t>6.6</w:t>
      </w:r>
      <w:r>
        <w:rPr>
          <w:rFonts w:asciiTheme="minorHAnsi" w:hAnsiTheme="minorHAnsi"/>
          <w:b w:val="0"/>
          <w:bCs w:val="0"/>
          <w:noProof/>
          <w:kern w:val="0"/>
        </w:rPr>
        <w:tab/>
      </w:r>
      <w:r>
        <w:rPr>
          <w:noProof/>
        </w:rPr>
        <w:t>Model Data Options</w:t>
      </w:r>
      <w:r>
        <w:rPr>
          <w:noProof/>
        </w:rPr>
        <w:tab/>
      </w:r>
      <w:r>
        <w:rPr>
          <w:noProof/>
        </w:rPr>
        <w:fldChar w:fldCharType="begin"/>
      </w:r>
      <w:r>
        <w:rPr>
          <w:noProof/>
        </w:rPr>
        <w:instrText xml:space="preserve"> PAGEREF _Toc112399710 \h </w:instrText>
      </w:r>
      <w:r>
        <w:rPr>
          <w:noProof/>
        </w:rPr>
      </w:r>
      <w:r>
        <w:rPr>
          <w:noProof/>
        </w:rPr>
        <w:fldChar w:fldCharType="separate"/>
      </w:r>
      <w:r>
        <w:rPr>
          <w:noProof/>
        </w:rPr>
        <w:t>44</w:t>
      </w:r>
      <w:r>
        <w:rPr>
          <w:noProof/>
        </w:rPr>
        <w:fldChar w:fldCharType="end"/>
      </w:r>
    </w:p>
    <w:p w14:paraId="40B7D17C" w14:textId="734FAB66"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7</w:t>
      </w:r>
      <w:r>
        <w:rPr>
          <w:rFonts w:asciiTheme="minorHAnsi" w:hAnsiTheme="minorHAnsi"/>
          <w:b w:val="0"/>
          <w:bCs w:val="0"/>
          <w:noProof/>
          <w:kern w:val="0"/>
          <w:sz w:val="22"/>
          <w:szCs w:val="22"/>
        </w:rPr>
        <w:tab/>
      </w:r>
      <w:r>
        <w:rPr>
          <w:noProof/>
        </w:rPr>
        <w:t>Daily PM Analysis</w:t>
      </w:r>
      <w:r>
        <w:rPr>
          <w:noProof/>
        </w:rPr>
        <w:tab/>
      </w:r>
      <w:r>
        <w:rPr>
          <w:noProof/>
        </w:rPr>
        <w:fldChar w:fldCharType="begin"/>
      </w:r>
      <w:r>
        <w:rPr>
          <w:noProof/>
        </w:rPr>
        <w:instrText xml:space="preserve"> PAGEREF _Toc112399711 \h </w:instrText>
      </w:r>
      <w:r>
        <w:rPr>
          <w:noProof/>
        </w:rPr>
      </w:r>
      <w:r>
        <w:rPr>
          <w:noProof/>
        </w:rPr>
        <w:fldChar w:fldCharType="separate"/>
      </w:r>
      <w:r>
        <w:rPr>
          <w:noProof/>
        </w:rPr>
        <w:t>47</w:t>
      </w:r>
      <w:r>
        <w:rPr>
          <w:noProof/>
        </w:rPr>
        <w:fldChar w:fldCharType="end"/>
      </w:r>
    </w:p>
    <w:p w14:paraId="66EC69D2" w14:textId="6AF97EB2" w:rsidR="00E8755B" w:rsidRDefault="00E8755B">
      <w:pPr>
        <w:pStyle w:val="TOC2"/>
        <w:tabs>
          <w:tab w:val="left" w:pos="960"/>
          <w:tab w:val="right" w:leader="dot" w:pos="8296"/>
        </w:tabs>
        <w:rPr>
          <w:rFonts w:asciiTheme="minorHAnsi" w:hAnsiTheme="minorHAnsi"/>
          <w:b w:val="0"/>
          <w:bCs w:val="0"/>
          <w:noProof/>
          <w:kern w:val="0"/>
        </w:rPr>
      </w:pPr>
      <w:r>
        <w:rPr>
          <w:noProof/>
        </w:rPr>
        <w:t>7.1</w:t>
      </w:r>
      <w:r>
        <w:rPr>
          <w:rFonts w:asciiTheme="minorHAnsi" w:hAnsiTheme="minorHAnsi"/>
          <w:b w:val="0"/>
          <w:bCs w:val="0"/>
          <w:noProof/>
          <w:kern w:val="0"/>
        </w:rPr>
        <w:tab/>
      </w:r>
      <w:r>
        <w:rPr>
          <w:noProof/>
        </w:rPr>
        <w:t>Choose Desired Output</w:t>
      </w:r>
      <w:r>
        <w:rPr>
          <w:noProof/>
        </w:rPr>
        <w:tab/>
      </w:r>
      <w:r>
        <w:rPr>
          <w:noProof/>
        </w:rPr>
        <w:fldChar w:fldCharType="begin"/>
      </w:r>
      <w:r>
        <w:rPr>
          <w:noProof/>
        </w:rPr>
        <w:instrText xml:space="preserve"> PAGEREF _Toc112399712 \h </w:instrText>
      </w:r>
      <w:r>
        <w:rPr>
          <w:noProof/>
        </w:rPr>
      </w:r>
      <w:r>
        <w:rPr>
          <w:noProof/>
        </w:rPr>
        <w:fldChar w:fldCharType="separate"/>
      </w:r>
      <w:r>
        <w:rPr>
          <w:noProof/>
        </w:rPr>
        <w:t>49</w:t>
      </w:r>
      <w:r>
        <w:rPr>
          <w:noProof/>
        </w:rPr>
        <w:fldChar w:fldCharType="end"/>
      </w:r>
    </w:p>
    <w:p w14:paraId="16A48D16" w14:textId="29B38A14" w:rsidR="00E8755B" w:rsidRDefault="00E8755B">
      <w:pPr>
        <w:pStyle w:val="TOC2"/>
        <w:tabs>
          <w:tab w:val="left" w:pos="960"/>
          <w:tab w:val="right" w:leader="dot" w:pos="8296"/>
        </w:tabs>
        <w:rPr>
          <w:rFonts w:asciiTheme="minorHAnsi" w:hAnsiTheme="minorHAnsi"/>
          <w:b w:val="0"/>
          <w:bCs w:val="0"/>
          <w:noProof/>
          <w:kern w:val="0"/>
        </w:rPr>
      </w:pPr>
      <w:r>
        <w:rPr>
          <w:noProof/>
        </w:rPr>
        <w:t>7.2</w:t>
      </w:r>
      <w:r>
        <w:rPr>
          <w:rFonts w:asciiTheme="minorHAnsi" w:hAnsiTheme="minorHAnsi"/>
          <w:b w:val="0"/>
          <w:bCs w:val="0"/>
          <w:noProof/>
          <w:kern w:val="0"/>
        </w:rPr>
        <w:tab/>
      </w:r>
      <w:r>
        <w:rPr>
          <w:noProof/>
        </w:rPr>
        <w:t>Output Choices-Advanced</w:t>
      </w:r>
      <w:r>
        <w:rPr>
          <w:noProof/>
        </w:rPr>
        <w:tab/>
      </w:r>
      <w:r>
        <w:rPr>
          <w:noProof/>
        </w:rPr>
        <w:fldChar w:fldCharType="begin"/>
      </w:r>
      <w:r>
        <w:rPr>
          <w:noProof/>
        </w:rPr>
        <w:instrText xml:space="preserve"> PAGEREF _Toc112399713 \h </w:instrText>
      </w:r>
      <w:r>
        <w:rPr>
          <w:noProof/>
        </w:rPr>
      </w:r>
      <w:r>
        <w:rPr>
          <w:noProof/>
        </w:rPr>
        <w:fldChar w:fldCharType="separate"/>
      </w:r>
      <w:r>
        <w:rPr>
          <w:noProof/>
        </w:rPr>
        <w:t>52</w:t>
      </w:r>
      <w:r>
        <w:rPr>
          <w:noProof/>
        </w:rPr>
        <w:fldChar w:fldCharType="end"/>
      </w:r>
    </w:p>
    <w:p w14:paraId="41C538C5" w14:textId="1003305C" w:rsidR="00E8755B" w:rsidRDefault="00E8755B">
      <w:pPr>
        <w:pStyle w:val="TOC2"/>
        <w:tabs>
          <w:tab w:val="left" w:pos="960"/>
          <w:tab w:val="right" w:leader="dot" w:pos="8296"/>
        </w:tabs>
        <w:rPr>
          <w:rFonts w:asciiTheme="minorHAnsi" w:hAnsiTheme="minorHAnsi"/>
          <w:b w:val="0"/>
          <w:bCs w:val="0"/>
          <w:noProof/>
          <w:kern w:val="0"/>
        </w:rPr>
      </w:pPr>
      <w:r>
        <w:rPr>
          <w:noProof/>
        </w:rPr>
        <w:t>7.3</w:t>
      </w:r>
      <w:r>
        <w:rPr>
          <w:rFonts w:asciiTheme="minorHAnsi" w:hAnsiTheme="minorHAnsi"/>
          <w:b w:val="0"/>
          <w:bCs w:val="0"/>
          <w:noProof/>
          <w:kern w:val="0"/>
        </w:rPr>
        <w:tab/>
      </w:r>
      <w:r>
        <w:rPr>
          <w:noProof/>
        </w:rPr>
        <w:t>Data Input</w:t>
      </w:r>
      <w:r>
        <w:rPr>
          <w:noProof/>
        </w:rPr>
        <w:tab/>
      </w:r>
      <w:r>
        <w:rPr>
          <w:noProof/>
        </w:rPr>
        <w:fldChar w:fldCharType="begin"/>
      </w:r>
      <w:r>
        <w:rPr>
          <w:noProof/>
        </w:rPr>
        <w:instrText xml:space="preserve"> PAGEREF _Toc112399714 \h </w:instrText>
      </w:r>
      <w:r>
        <w:rPr>
          <w:noProof/>
        </w:rPr>
      </w:r>
      <w:r>
        <w:rPr>
          <w:noProof/>
        </w:rPr>
        <w:fldChar w:fldCharType="separate"/>
      </w:r>
      <w:r>
        <w:rPr>
          <w:noProof/>
        </w:rPr>
        <w:t>54</w:t>
      </w:r>
      <w:r>
        <w:rPr>
          <w:noProof/>
        </w:rPr>
        <w:fldChar w:fldCharType="end"/>
      </w:r>
    </w:p>
    <w:p w14:paraId="461FA4C0" w14:textId="2340C42F" w:rsidR="00E8755B" w:rsidRDefault="00E8755B">
      <w:pPr>
        <w:pStyle w:val="TOC2"/>
        <w:tabs>
          <w:tab w:val="left" w:pos="960"/>
          <w:tab w:val="right" w:leader="dot" w:pos="8296"/>
        </w:tabs>
        <w:rPr>
          <w:rFonts w:asciiTheme="minorHAnsi" w:hAnsiTheme="minorHAnsi"/>
          <w:b w:val="0"/>
          <w:bCs w:val="0"/>
          <w:noProof/>
          <w:kern w:val="0"/>
        </w:rPr>
      </w:pPr>
      <w:r>
        <w:rPr>
          <w:noProof/>
        </w:rPr>
        <w:lastRenderedPageBreak/>
        <w:t>7.4</w:t>
      </w:r>
      <w:r>
        <w:rPr>
          <w:rFonts w:asciiTheme="minorHAnsi" w:hAnsiTheme="minorHAnsi"/>
          <w:b w:val="0"/>
          <w:bCs w:val="0"/>
          <w:noProof/>
          <w:kern w:val="0"/>
        </w:rPr>
        <w:tab/>
      </w:r>
      <w:r>
        <w:rPr>
          <w:noProof/>
        </w:rPr>
        <w:t>Species Fraction Options</w:t>
      </w:r>
      <w:r>
        <w:rPr>
          <w:noProof/>
        </w:rPr>
        <w:tab/>
      </w:r>
      <w:r>
        <w:rPr>
          <w:noProof/>
        </w:rPr>
        <w:fldChar w:fldCharType="begin"/>
      </w:r>
      <w:r>
        <w:rPr>
          <w:noProof/>
        </w:rPr>
        <w:instrText xml:space="preserve"> PAGEREF _Toc112399715 \h </w:instrText>
      </w:r>
      <w:r>
        <w:rPr>
          <w:noProof/>
        </w:rPr>
      </w:r>
      <w:r>
        <w:rPr>
          <w:noProof/>
        </w:rPr>
        <w:fldChar w:fldCharType="separate"/>
      </w:r>
      <w:r>
        <w:rPr>
          <w:noProof/>
        </w:rPr>
        <w:t>57</w:t>
      </w:r>
      <w:r>
        <w:rPr>
          <w:noProof/>
        </w:rPr>
        <w:fldChar w:fldCharType="end"/>
      </w:r>
    </w:p>
    <w:p w14:paraId="470022A8" w14:textId="463A0521" w:rsidR="00E8755B" w:rsidRDefault="00E8755B">
      <w:pPr>
        <w:pStyle w:val="TOC2"/>
        <w:tabs>
          <w:tab w:val="left" w:pos="960"/>
          <w:tab w:val="right" w:leader="dot" w:pos="8296"/>
        </w:tabs>
        <w:rPr>
          <w:rFonts w:asciiTheme="minorHAnsi" w:hAnsiTheme="minorHAnsi"/>
          <w:b w:val="0"/>
          <w:bCs w:val="0"/>
          <w:noProof/>
          <w:kern w:val="0"/>
        </w:rPr>
      </w:pPr>
      <w:r>
        <w:rPr>
          <w:noProof/>
        </w:rPr>
        <w:t>7.5</w:t>
      </w:r>
      <w:r>
        <w:rPr>
          <w:rFonts w:asciiTheme="minorHAnsi" w:hAnsiTheme="minorHAnsi"/>
          <w:b w:val="0"/>
          <w:bCs w:val="0"/>
          <w:noProof/>
          <w:kern w:val="0"/>
        </w:rPr>
        <w:tab/>
      </w:r>
      <w:r>
        <w:rPr>
          <w:noProof/>
        </w:rPr>
        <w:t>PM2.5 Calculation Options</w:t>
      </w:r>
      <w:r>
        <w:rPr>
          <w:noProof/>
        </w:rPr>
        <w:tab/>
      </w:r>
      <w:r>
        <w:rPr>
          <w:noProof/>
        </w:rPr>
        <w:fldChar w:fldCharType="begin"/>
      </w:r>
      <w:r>
        <w:rPr>
          <w:noProof/>
        </w:rPr>
        <w:instrText xml:space="preserve"> PAGEREF _Toc112399716 \h </w:instrText>
      </w:r>
      <w:r>
        <w:rPr>
          <w:noProof/>
        </w:rPr>
      </w:r>
      <w:r>
        <w:rPr>
          <w:noProof/>
        </w:rPr>
        <w:fldChar w:fldCharType="separate"/>
      </w:r>
      <w:r>
        <w:rPr>
          <w:noProof/>
        </w:rPr>
        <w:t>62</w:t>
      </w:r>
      <w:r>
        <w:rPr>
          <w:noProof/>
        </w:rPr>
        <w:fldChar w:fldCharType="end"/>
      </w:r>
    </w:p>
    <w:p w14:paraId="6B3E56C1" w14:textId="39FCBF02" w:rsidR="00E8755B" w:rsidRDefault="00E8755B">
      <w:pPr>
        <w:pStyle w:val="TOC2"/>
        <w:tabs>
          <w:tab w:val="left" w:pos="960"/>
          <w:tab w:val="right" w:leader="dot" w:pos="8296"/>
        </w:tabs>
        <w:rPr>
          <w:rFonts w:asciiTheme="minorHAnsi" w:hAnsiTheme="minorHAnsi"/>
          <w:b w:val="0"/>
          <w:bCs w:val="0"/>
          <w:noProof/>
          <w:kern w:val="0"/>
        </w:rPr>
      </w:pPr>
      <w:r>
        <w:rPr>
          <w:noProof/>
        </w:rPr>
        <w:t>7.6</w:t>
      </w:r>
      <w:r>
        <w:rPr>
          <w:rFonts w:asciiTheme="minorHAnsi" w:hAnsiTheme="minorHAnsi"/>
          <w:b w:val="0"/>
          <w:bCs w:val="0"/>
          <w:noProof/>
          <w:kern w:val="0"/>
        </w:rPr>
        <w:tab/>
      </w:r>
      <w:r>
        <w:rPr>
          <w:noProof/>
        </w:rPr>
        <w:t>Model Data Options</w:t>
      </w:r>
      <w:r>
        <w:rPr>
          <w:noProof/>
        </w:rPr>
        <w:tab/>
      </w:r>
      <w:r>
        <w:rPr>
          <w:noProof/>
        </w:rPr>
        <w:fldChar w:fldCharType="begin"/>
      </w:r>
      <w:r>
        <w:rPr>
          <w:noProof/>
        </w:rPr>
        <w:instrText xml:space="preserve"> PAGEREF _Toc112399717 \h </w:instrText>
      </w:r>
      <w:r>
        <w:rPr>
          <w:noProof/>
        </w:rPr>
      </w:r>
      <w:r>
        <w:rPr>
          <w:noProof/>
        </w:rPr>
        <w:fldChar w:fldCharType="separate"/>
      </w:r>
      <w:r>
        <w:rPr>
          <w:noProof/>
        </w:rPr>
        <w:t>64</w:t>
      </w:r>
      <w:r>
        <w:rPr>
          <w:noProof/>
        </w:rPr>
        <w:fldChar w:fldCharType="end"/>
      </w:r>
    </w:p>
    <w:p w14:paraId="51930E24" w14:textId="0D70CA1D"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8</w:t>
      </w:r>
      <w:r>
        <w:rPr>
          <w:rFonts w:asciiTheme="minorHAnsi" w:hAnsiTheme="minorHAnsi"/>
          <w:b w:val="0"/>
          <w:bCs w:val="0"/>
          <w:noProof/>
          <w:kern w:val="0"/>
          <w:sz w:val="22"/>
          <w:szCs w:val="22"/>
        </w:rPr>
        <w:tab/>
      </w:r>
      <w:r>
        <w:rPr>
          <w:noProof/>
        </w:rPr>
        <w:t>Ozone Analysis</w:t>
      </w:r>
      <w:r>
        <w:rPr>
          <w:noProof/>
        </w:rPr>
        <w:tab/>
      </w:r>
      <w:r>
        <w:rPr>
          <w:noProof/>
        </w:rPr>
        <w:fldChar w:fldCharType="begin"/>
      </w:r>
      <w:r>
        <w:rPr>
          <w:noProof/>
        </w:rPr>
        <w:instrText xml:space="preserve"> PAGEREF _Toc112399718 \h </w:instrText>
      </w:r>
      <w:r>
        <w:rPr>
          <w:noProof/>
        </w:rPr>
      </w:r>
      <w:r>
        <w:rPr>
          <w:noProof/>
        </w:rPr>
        <w:fldChar w:fldCharType="separate"/>
      </w:r>
      <w:r>
        <w:rPr>
          <w:noProof/>
        </w:rPr>
        <w:t>68</w:t>
      </w:r>
      <w:r>
        <w:rPr>
          <w:noProof/>
        </w:rPr>
        <w:fldChar w:fldCharType="end"/>
      </w:r>
    </w:p>
    <w:p w14:paraId="119267CD" w14:textId="13E5B225" w:rsidR="00E8755B" w:rsidRDefault="00E8755B">
      <w:pPr>
        <w:pStyle w:val="TOC2"/>
        <w:tabs>
          <w:tab w:val="left" w:pos="960"/>
          <w:tab w:val="right" w:leader="dot" w:pos="8296"/>
        </w:tabs>
        <w:rPr>
          <w:rFonts w:asciiTheme="minorHAnsi" w:hAnsiTheme="minorHAnsi"/>
          <w:b w:val="0"/>
          <w:bCs w:val="0"/>
          <w:noProof/>
          <w:kern w:val="0"/>
        </w:rPr>
      </w:pPr>
      <w:r>
        <w:rPr>
          <w:noProof/>
        </w:rPr>
        <w:t>8.1</w:t>
      </w:r>
      <w:r>
        <w:rPr>
          <w:rFonts w:asciiTheme="minorHAnsi" w:hAnsiTheme="minorHAnsi"/>
          <w:b w:val="0"/>
          <w:bCs w:val="0"/>
          <w:noProof/>
          <w:kern w:val="0"/>
        </w:rPr>
        <w:tab/>
      </w:r>
      <w:r>
        <w:rPr>
          <w:noProof/>
        </w:rPr>
        <w:t>Desired Output</w:t>
      </w:r>
      <w:r>
        <w:rPr>
          <w:noProof/>
        </w:rPr>
        <w:tab/>
      </w:r>
      <w:r>
        <w:rPr>
          <w:noProof/>
        </w:rPr>
        <w:fldChar w:fldCharType="begin"/>
      </w:r>
      <w:r>
        <w:rPr>
          <w:noProof/>
        </w:rPr>
        <w:instrText xml:space="preserve"> PAGEREF _Toc112399719 \h </w:instrText>
      </w:r>
      <w:r>
        <w:rPr>
          <w:noProof/>
        </w:rPr>
      </w:r>
      <w:r>
        <w:rPr>
          <w:noProof/>
        </w:rPr>
        <w:fldChar w:fldCharType="separate"/>
      </w:r>
      <w:r>
        <w:rPr>
          <w:noProof/>
        </w:rPr>
        <w:t>70</w:t>
      </w:r>
      <w:r>
        <w:rPr>
          <w:noProof/>
        </w:rPr>
        <w:fldChar w:fldCharType="end"/>
      </w:r>
    </w:p>
    <w:p w14:paraId="38A4EC74" w14:textId="6847452E" w:rsidR="00E8755B" w:rsidRDefault="00E8755B">
      <w:pPr>
        <w:pStyle w:val="TOC2"/>
        <w:tabs>
          <w:tab w:val="left" w:pos="960"/>
          <w:tab w:val="right" w:leader="dot" w:pos="8296"/>
        </w:tabs>
        <w:rPr>
          <w:rFonts w:asciiTheme="minorHAnsi" w:hAnsiTheme="minorHAnsi"/>
          <w:b w:val="0"/>
          <w:bCs w:val="0"/>
          <w:noProof/>
          <w:kern w:val="0"/>
        </w:rPr>
      </w:pPr>
      <w:r>
        <w:rPr>
          <w:noProof/>
        </w:rPr>
        <w:t>8.2</w:t>
      </w:r>
      <w:r>
        <w:rPr>
          <w:rFonts w:asciiTheme="minorHAnsi" w:hAnsiTheme="minorHAnsi"/>
          <w:b w:val="0"/>
          <w:bCs w:val="0"/>
          <w:noProof/>
          <w:kern w:val="0"/>
        </w:rPr>
        <w:tab/>
      </w:r>
      <w:r>
        <w:rPr>
          <w:noProof/>
        </w:rPr>
        <w:t>Data Input</w:t>
      </w:r>
      <w:r>
        <w:rPr>
          <w:noProof/>
        </w:rPr>
        <w:tab/>
      </w:r>
      <w:r>
        <w:rPr>
          <w:noProof/>
        </w:rPr>
        <w:fldChar w:fldCharType="begin"/>
      </w:r>
      <w:r>
        <w:rPr>
          <w:noProof/>
        </w:rPr>
        <w:instrText xml:space="preserve"> PAGEREF _Toc112399720 \h </w:instrText>
      </w:r>
      <w:r>
        <w:rPr>
          <w:noProof/>
        </w:rPr>
      </w:r>
      <w:r>
        <w:rPr>
          <w:noProof/>
        </w:rPr>
        <w:fldChar w:fldCharType="separate"/>
      </w:r>
      <w:r>
        <w:rPr>
          <w:noProof/>
        </w:rPr>
        <w:t>75</w:t>
      </w:r>
      <w:r>
        <w:rPr>
          <w:noProof/>
        </w:rPr>
        <w:fldChar w:fldCharType="end"/>
      </w:r>
    </w:p>
    <w:p w14:paraId="2A0FF4D6" w14:textId="422315C1" w:rsidR="00E8755B" w:rsidRDefault="00E8755B">
      <w:pPr>
        <w:pStyle w:val="TOC2"/>
        <w:tabs>
          <w:tab w:val="left" w:pos="960"/>
          <w:tab w:val="right" w:leader="dot" w:pos="8296"/>
        </w:tabs>
        <w:rPr>
          <w:rFonts w:asciiTheme="minorHAnsi" w:hAnsiTheme="minorHAnsi"/>
          <w:b w:val="0"/>
          <w:bCs w:val="0"/>
          <w:noProof/>
          <w:kern w:val="0"/>
        </w:rPr>
      </w:pPr>
      <w:r>
        <w:rPr>
          <w:noProof/>
        </w:rPr>
        <w:t>8.3</w:t>
      </w:r>
      <w:r>
        <w:rPr>
          <w:rFonts w:asciiTheme="minorHAnsi" w:hAnsiTheme="minorHAnsi"/>
          <w:b w:val="0"/>
          <w:bCs w:val="0"/>
          <w:noProof/>
          <w:kern w:val="0"/>
        </w:rPr>
        <w:tab/>
      </w:r>
      <w:r>
        <w:rPr>
          <w:noProof/>
        </w:rPr>
        <w:t>Filtering/Interpolation</w:t>
      </w:r>
      <w:r>
        <w:rPr>
          <w:noProof/>
        </w:rPr>
        <w:tab/>
      </w:r>
      <w:r>
        <w:rPr>
          <w:noProof/>
        </w:rPr>
        <w:fldChar w:fldCharType="begin"/>
      </w:r>
      <w:r>
        <w:rPr>
          <w:noProof/>
        </w:rPr>
        <w:instrText xml:space="preserve"> PAGEREF _Toc112399721 \h </w:instrText>
      </w:r>
      <w:r>
        <w:rPr>
          <w:noProof/>
        </w:rPr>
      </w:r>
      <w:r>
        <w:rPr>
          <w:noProof/>
        </w:rPr>
        <w:fldChar w:fldCharType="separate"/>
      </w:r>
      <w:r>
        <w:rPr>
          <w:noProof/>
        </w:rPr>
        <w:t>79</w:t>
      </w:r>
      <w:r>
        <w:rPr>
          <w:noProof/>
        </w:rPr>
        <w:fldChar w:fldCharType="end"/>
      </w:r>
    </w:p>
    <w:p w14:paraId="41306F4A" w14:textId="1569CC45" w:rsidR="00E8755B" w:rsidRDefault="00E8755B">
      <w:pPr>
        <w:pStyle w:val="TOC2"/>
        <w:tabs>
          <w:tab w:val="left" w:pos="960"/>
          <w:tab w:val="right" w:leader="dot" w:pos="8296"/>
        </w:tabs>
        <w:rPr>
          <w:rFonts w:asciiTheme="minorHAnsi" w:hAnsiTheme="minorHAnsi"/>
          <w:b w:val="0"/>
          <w:bCs w:val="0"/>
          <w:noProof/>
          <w:kern w:val="0"/>
        </w:rPr>
      </w:pPr>
      <w:r>
        <w:rPr>
          <w:noProof/>
        </w:rPr>
        <w:t>8.4</w:t>
      </w:r>
      <w:r>
        <w:rPr>
          <w:rFonts w:asciiTheme="minorHAnsi" w:hAnsiTheme="minorHAnsi"/>
          <w:b w:val="0"/>
          <w:bCs w:val="0"/>
          <w:noProof/>
          <w:kern w:val="0"/>
        </w:rPr>
        <w:tab/>
      </w:r>
      <w:r>
        <w:rPr>
          <w:noProof/>
        </w:rPr>
        <w:t>RRF/Spatial Gradient</w:t>
      </w:r>
      <w:r>
        <w:rPr>
          <w:noProof/>
        </w:rPr>
        <w:tab/>
      </w:r>
      <w:r>
        <w:rPr>
          <w:noProof/>
        </w:rPr>
        <w:fldChar w:fldCharType="begin"/>
      </w:r>
      <w:r>
        <w:rPr>
          <w:noProof/>
        </w:rPr>
        <w:instrText xml:space="preserve"> PAGEREF _Toc112399722 \h </w:instrText>
      </w:r>
      <w:r>
        <w:rPr>
          <w:noProof/>
        </w:rPr>
      </w:r>
      <w:r>
        <w:rPr>
          <w:noProof/>
        </w:rPr>
        <w:fldChar w:fldCharType="separate"/>
      </w:r>
      <w:r>
        <w:rPr>
          <w:noProof/>
        </w:rPr>
        <w:t>81</w:t>
      </w:r>
      <w:r>
        <w:rPr>
          <w:noProof/>
        </w:rPr>
        <w:fldChar w:fldCharType="end"/>
      </w:r>
    </w:p>
    <w:p w14:paraId="7A2A3089" w14:textId="37B9AF06"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9</w:t>
      </w:r>
      <w:r>
        <w:rPr>
          <w:rFonts w:asciiTheme="minorHAnsi" w:hAnsiTheme="minorHAnsi"/>
          <w:b w:val="0"/>
          <w:bCs w:val="0"/>
          <w:noProof/>
          <w:kern w:val="0"/>
          <w:sz w:val="22"/>
          <w:szCs w:val="22"/>
        </w:rPr>
        <w:tab/>
      </w:r>
      <w:r>
        <w:rPr>
          <w:noProof/>
        </w:rPr>
        <w:t>Visibility Analysis</w:t>
      </w:r>
      <w:r>
        <w:rPr>
          <w:noProof/>
        </w:rPr>
        <w:tab/>
      </w:r>
      <w:r>
        <w:rPr>
          <w:noProof/>
        </w:rPr>
        <w:fldChar w:fldCharType="begin"/>
      </w:r>
      <w:r>
        <w:rPr>
          <w:noProof/>
        </w:rPr>
        <w:instrText xml:space="preserve"> PAGEREF _Toc112399723 \h </w:instrText>
      </w:r>
      <w:r>
        <w:rPr>
          <w:noProof/>
        </w:rPr>
      </w:r>
      <w:r>
        <w:rPr>
          <w:noProof/>
        </w:rPr>
        <w:fldChar w:fldCharType="separate"/>
      </w:r>
      <w:r>
        <w:rPr>
          <w:noProof/>
        </w:rPr>
        <w:t>87</w:t>
      </w:r>
      <w:r>
        <w:rPr>
          <w:noProof/>
        </w:rPr>
        <w:fldChar w:fldCharType="end"/>
      </w:r>
    </w:p>
    <w:p w14:paraId="3F9502FD" w14:textId="2A922B9E" w:rsidR="00E8755B" w:rsidRDefault="00E8755B">
      <w:pPr>
        <w:pStyle w:val="TOC2"/>
        <w:tabs>
          <w:tab w:val="left" w:pos="960"/>
          <w:tab w:val="right" w:leader="dot" w:pos="8296"/>
        </w:tabs>
        <w:rPr>
          <w:rFonts w:asciiTheme="minorHAnsi" w:hAnsiTheme="minorHAnsi"/>
          <w:b w:val="0"/>
          <w:bCs w:val="0"/>
          <w:noProof/>
          <w:kern w:val="0"/>
        </w:rPr>
      </w:pPr>
      <w:r>
        <w:rPr>
          <w:noProof/>
        </w:rPr>
        <w:t>9.1</w:t>
      </w:r>
      <w:r>
        <w:rPr>
          <w:rFonts w:asciiTheme="minorHAnsi" w:hAnsiTheme="minorHAnsi"/>
          <w:b w:val="0"/>
          <w:bCs w:val="0"/>
          <w:noProof/>
          <w:kern w:val="0"/>
        </w:rPr>
        <w:tab/>
      </w:r>
      <w:r>
        <w:rPr>
          <w:noProof/>
        </w:rPr>
        <w:t>Choose Desired Output</w:t>
      </w:r>
      <w:r>
        <w:rPr>
          <w:noProof/>
        </w:rPr>
        <w:tab/>
      </w:r>
      <w:r>
        <w:rPr>
          <w:noProof/>
        </w:rPr>
        <w:fldChar w:fldCharType="begin"/>
      </w:r>
      <w:r>
        <w:rPr>
          <w:noProof/>
        </w:rPr>
        <w:instrText xml:space="preserve"> PAGEREF _Toc112399724 \h </w:instrText>
      </w:r>
      <w:r>
        <w:rPr>
          <w:noProof/>
        </w:rPr>
      </w:r>
      <w:r>
        <w:rPr>
          <w:noProof/>
        </w:rPr>
        <w:fldChar w:fldCharType="separate"/>
      </w:r>
      <w:r>
        <w:rPr>
          <w:noProof/>
        </w:rPr>
        <w:t>89</w:t>
      </w:r>
      <w:r>
        <w:rPr>
          <w:noProof/>
        </w:rPr>
        <w:fldChar w:fldCharType="end"/>
      </w:r>
    </w:p>
    <w:p w14:paraId="52A06A44" w14:textId="466070C6" w:rsidR="00E8755B" w:rsidRDefault="00E8755B">
      <w:pPr>
        <w:pStyle w:val="TOC2"/>
        <w:tabs>
          <w:tab w:val="left" w:pos="960"/>
          <w:tab w:val="right" w:leader="dot" w:pos="8296"/>
        </w:tabs>
        <w:rPr>
          <w:rFonts w:asciiTheme="minorHAnsi" w:hAnsiTheme="minorHAnsi"/>
          <w:b w:val="0"/>
          <w:bCs w:val="0"/>
          <w:noProof/>
          <w:kern w:val="0"/>
        </w:rPr>
      </w:pPr>
      <w:r>
        <w:rPr>
          <w:noProof/>
        </w:rPr>
        <w:t>9.2</w:t>
      </w:r>
      <w:r>
        <w:rPr>
          <w:rFonts w:asciiTheme="minorHAnsi" w:hAnsiTheme="minorHAnsi"/>
          <w:b w:val="0"/>
          <w:bCs w:val="0"/>
          <w:noProof/>
          <w:kern w:val="0"/>
        </w:rPr>
        <w:tab/>
      </w:r>
      <w:r>
        <w:rPr>
          <w:noProof/>
        </w:rPr>
        <w:t>Data Input</w:t>
      </w:r>
      <w:r>
        <w:rPr>
          <w:noProof/>
        </w:rPr>
        <w:tab/>
      </w:r>
      <w:r>
        <w:rPr>
          <w:noProof/>
        </w:rPr>
        <w:fldChar w:fldCharType="begin"/>
      </w:r>
      <w:r>
        <w:rPr>
          <w:noProof/>
        </w:rPr>
        <w:instrText xml:space="preserve"> PAGEREF _Toc112399725 \h </w:instrText>
      </w:r>
      <w:r>
        <w:rPr>
          <w:noProof/>
        </w:rPr>
      </w:r>
      <w:r>
        <w:rPr>
          <w:noProof/>
        </w:rPr>
        <w:fldChar w:fldCharType="separate"/>
      </w:r>
      <w:r>
        <w:rPr>
          <w:noProof/>
        </w:rPr>
        <w:t>103</w:t>
      </w:r>
      <w:r>
        <w:rPr>
          <w:noProof/>
        </w:rPr>
        <w:fldChar w:fldCharType="end"/>
      </w:r>
    </w:p>
    <w:p w14:paraId="6F19A20B" w14:textId="217F9997" w:rsidR="00E8755B" w:rsidRDefault="00E8755B">
      <w:pPr>
        <w:pStyle w:val="TOC2"/>
        <w:tabs>
          <w:tab w:val="left" w:pos="960"/>
          <w:tab w:val="right" w:leader="dot" w:pos="8296"/>
        </w:tabs>
        <w:rPr>
          <w:rFonts w:asciiTheme="minorHAnsi" w:hAnsiTheme="minorHAnsi"/>
          <w:b w:val="0"/>
          <w:bCs w:val="0"/>
          <w:noProof/>
          <w:kern w:val="0"/>
        </w:rPr>
      </w:pPr>
      <w:r>
        <w:rPr>
          <w:noProof/>
        </w:rPr>
        <w:t>9.3</w:t>
      </w:r>
      <w:r>
        <w:rPr>
          <w:rFonts w:asciiTheme="minorHAnsi" w:hAnsiTheme="minorHAnsi"/>
          <w:b w:val="0"/>
          <w:bCs w:val="0"/>
          <w:noProof/>
          <w:kern w:val="0"/>
        </w:rPr>
        <w:tab/>
      </w:r>
      <w:r>
        <w:rPr>
          <w:noProof/>
        </w:rPr>
        <w:t>Filtering</w:t>
      </w:r>
      <w:r>
        <w:rPr>
          <w:noProof/>
        </w:rPr>
        <w:tab/>
      </w:r>
      <w:r>
        <w:rPr>
          <w:noProof/>
        </w:rPr>
        <w:fldChar w:fldCharType="begin"/>
      </w:r>
      <w:r>
        <w:rPr>
          <w:noProof/>
        </w:rPr>
        <w:instrText xml:space="preserve"> PAGEREF _Toc112399726 \h </w:instrText>
      </w:r>
      <w:r>
        <w:rPr>
          <w:noProof/>
        </w:rPr>
      </w:r>
      <w:r>
        <w:rPr>
          <w:noProof/>
        </w:rPr>
        <w:fldChar w:fldCharType="separate"/>
      </w:r>
      <w:r>
        <w:rPr>
          <w:noProof/>
        </w:rPr>
        <w:t>111</w:t>
      </w:r>
      <w:r>
        <w:rPr>
          <w:noProof/>
        </w:rPr>
        <w:fldChar w:fldCharType="end"/>
      </w:r>
    </w:p>
    <w:p w14:paraId="456A7D0D" w14:textId="639990B9"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10</w:t>
      </w:r>
      <w:r>
        <w:rPr>
          <w:rFonts w:asciiTheme="minorHAnsi" w:hAnsiTheme="minorHAnsi"/>
          <w:b w:val="0"/>
          <w:bCs w:val="0"/>
          <w:noProof/>
          <w:kern w:val="0"/>
          <w:sz w:val="22"/>
          <w:szCs w:val="22"/>
        </w:rPr>
        <w:tab/>
      </w:r>
      <w:r>
        <w:rPr>
          <w:noProof/>
        </w:rPr>
        <w:t>The SMAT-CE Data Viewer</w:t>
      </w:r>
      <w:r>
        <w:rPr>
          <w:noProof/>
        </w:rPr>
        <w:tab/>
      </w:r>
      <w:r>
        <w:rPr>
          <w:noProof/>
        </w:rPr>
        <w:fldChar w:fldCharType="begin"/>
      </w:r>
      <w:r>
        <w:rPr>
          <w:noProof/>
        </w:rPr>
        <w:instrText xml:space="preserve"> PAGEREF _Toc112399727 \h </w:instrText>
      </w:r>
      <w:r>
        <w:rPr>
          <w:noProof/>
        </w:rPr>
      </w:r>
      <w:r>
        <w:rPr>
          <w:noProof/>
        </w:rPr>
        <w:fldChar w:fldCharType="separate"/>
      </w:r>
      <w:r>
        <w:rPr>
          <w:noProof/>
        </w:rPr>
        <w:t>115</w:t>
      </w:r>
      <w:r>
        <w:rPr>
          <w:noProof/>
        </w:rPr>
        <w:fldChar w:fldCharType="end"/>
      </w:r>
    </w:p>
    <w:p w14:paraId="214C3BB5" w14:textId="15B5DBCE" w:rsidR="00E8755B" w:rsidRDefault="00E8755B">
      <w:pPr>
        <w:pStyle w:val="TOC2"/>
        <w:tabs>
          <w:tab w:val="left" w:pos="960"/>
          <w:tab w:val="right" w:leader="dot" w:pos="8296"/>
        </w:tabs>
        <w:rPr>
          <w:rFonts w:asciiTheme="minorHAnsi" w:hAnsiTheme="minorHAnsi"/>
          <w:b w:val="0"/>
          <w:bCs w:val="0"/>
          <w:noProof/>
          <w:kern w:val="0"/>
        </w:rPr>
      </w:pPr>
      <w:r>
        <w:rPr>
          <w:noProof/>
        </w:rPr>
        <w:t>10.1</w:t>
      </w:r>
      <w:r>
        <w:rPr>
          <w:rFonts w:asciiTheme="minorHAnsi" w:hAnsiTheme="minorHAnsi"/>
          <w:b w:val="0"/>
          <w:bCs w:val="0"/>
          <w:noProof/>
          <w:kern w:val="0"/>
        </w:rPr>
        <w:tab/>
      </w:r>
      <w:r>
        <w:rPr>
          <w:noProof/>
        </w:rPr>
        <w:t>Starting the Data Viewer</w:t>
      </w:r>
      <w:r>
        <w:rPr>
          <w:noProof/>
        </w:rPr>
        <w:tab/>
      </w:r>
      <w:r>
        <w:rPr>
          <w:noProof/>
        </w:rPr>
        <w:fldChar w:fldCharType="begin"/>
      </w:r>
      <w:r>
        <w:rPr>
          <w:noProof/>
        </w:rPr>
        <w:instrText xml:space="preserve"> PAGEREF _Toc112399728 \h </w:instrText>
      </w:r>
      <w:r>
        <w:rPr>
          <w:noProof/>
        </w:rPr>
      </w:r>
      <w:r>
        <w:rPr>
          <w:noProof/>
        </w:rPr>
        <w:fldChar w:fldCharType="separate"/>
      </w:r>
      <w:r>
        <w:rPr>
          <w:noProof/>
        </w:rPr>
        <w:t>115</w:t>
      </w:r>
      <w:r>
        <w:rPr>
          <w:noProof/>
        </w:rPr>
        <w:fldChar w:fldCharType="end"/>
      </w:r>
    </w:p>
    <w:p w14:paraId="049B5C62" w14:textId="5E6C4097" w:rsidR="00E8755B" w:rsidRDefault="00E8755B">
      <w:pPr>
        <w:pStyle w:val="TOC2"/>
        <w:tabs>
          <w:tab w:val="left" w:pos="960"/>
          <w:tab w:val="right" w:leader="dot" w:pos="8296"/>
        </w:tabs>
        <w:rPr>
          <w:rFonts w:asciiTheme="minorHAnsi" w:hAnsiTheme="minorHAnsi"/>
          <w:b w:val="0"/>
          <w:bCs w:val="0"/>
          <w:noProof/>
          <w:kern w:val="0"/>
        </w:rPr>
      </w:pPr>
      <w:r>
        <w:rPr>
          <w:noProof/>
        </w:rPr>
        <w:t>10.2</w:t>
      </w:r>
      <w:r>
        <w:rPr>
          <w:rFonts w:asciiTheme="minorHAnsi" w:hAnsiTheme="minorHAnsi"/>
          <w:b w:val="0"/>
          <w:bCs w:val="0"/>
          <w:noProof/>
          <w:kern w:val="0"/>
        </w:rPr>
        <w:tab/>
      </w:r>
      <w:r>
        <w:rPr>
          <w:noProof/>
        </w:rPr>
        <w:t>Starting an Analysis Session</w:t>
      </w:r>
      <w:r>
        <w:rPr>
          <w:noProof/>
        </w:rPr>
        <w:tab/>
      </w:r>
      <w:r>
        <w:rPr>
          <w:noProof/>
        </w:rPr>
        <w:fldChar w:fldCharType="begin"/>
      </w:r>
      <w:r>
        <w:rPr>
          <w:noProof/>
        </w:rPr>
        <w:instrText xml:space="preserve"> PAGEREF _Toc112399729 \h </w:instrText>
      </w:r>
      <w:r>
        <w:rPr>
          <w:noProof/>
        </w:rPr>
      </w:r>
      <w:r>
        <w:rPr>
          <w:noProof/>
        </w:rPr>
        <w:fldChar w:fldCharType="separate"/>
      </w:r>
      <w:r>
        <w:rPr>
          <w:noProof/>
        </w:rPr>
        <w:t>116</w:t>
      </w:r>
      <w:r>
        <w:rPr>
          <w:noProof/>
        </w:rPr>
        <w:fldChar w:fldCharType="end"/>
      </w:r>
    </w:p>
    <w:p w14:paraId="5733D5F8" w14:textId="04D33564" w:rsidR="00E8755B" w:rsidRDefault="00E8755B">
      <w:pPr>
        <w:pStyle w:val="TOC2"/>
        <w:tabs>
          <w:tab w:val="left" w:pos="960"/>
          <w:tab w:val="right" w:leader="dot" w:pos="8296"/>
        </w:tabs>
        <w:rPr>
          <w:rFonts w:asciiTheme="minorHAnsi" w:hAnsiTheme="minorHAnsi"/>
          <w:b w:val="0"/>
          <w:bCs w:val="0"/>
          <w:noProof/>
          <w:kern w:val="0"/>
        </w:rPr>
      </w:pPr>
      <w:r>
        <w:rPr>
          <w:noProof/>
        </w:rPr>
        <w:t>10.3</w:t>
      </w:r>
      <w:r>
        <w:rPr>
          <w:rFonts w:asciiTheme="minorHAnsi" w:hAnsiTheme="minorHAnsi"/>
          <w:b w:val="0"/>
          <w:bCs w:val="0"/>
          <w:noProof/>
          <w:kern w:val="0"/>
        </w:rPr>
        <w:tab/>
      </w:r>
      <w:r>
        <w:rPr>
          <w:noProof/>
        </w:rPr>
        <w:t>Creating Data Displays</w:t>
      </w:r>
      <w:r>
        <w:rPr>
          <w:noProof/>
        </w:rPr>
        <w:tab/>
      </w:r>
      <w:r>
        <w:rPr>
          <w:noProof/>
        </w:rPr>
        <w:fldChar w:fldCharType="begin"/>
      </w:r>
      <w:r>
        <w:rPr>
          <w:noProof/>
        </w:rPr>
        <w:instrText xml:space="preserve"> PAGEREF _Toc112399730 \h </w:instrText>
      </w:r>
      <w:r>
        <w:rPr>
          <w:noProof/>
        </w:rPr>
      </w:r>
      <w:r>
        <w:rPr>
          <w:noProof/>
        </w:rPr>
        <w:fldChar w:fldCharType="separate"/>
      </w:r>
      <w:r>
        <w:rPr>
          <w:noProof/>
        </w:rPr>
        <w:t>118</w:t>
      </w:r>
      <w:r>
        <w:rPr>
          <w:noProof/>
        </w:rPr>
        <w:fldChar w:fldCharType="end"/>
      </w:r>
    </w:p>
    <w:p w14:paraId="7AA47809" w14:textId="380ECAC1" w:rsidR="00E8755B" w:rsidRDefault="00E8755B">
      <w:pPr>
        <w:pStyle w:val="TOC2"/>
        <w:tabs>
          <w:tab w:val="left" w:pos="960"/>
          <w:tab w:val="right" w:leader="dot" w:pos="8296"/>
        </w:tabs>
        <w:rPr>
          <w:rFonts w:asciiTheme="minorHAnsi" w:hAnsiTheme="minorHAnsi"/>
          <w:b w:val="0"/>
          <w:bCs w:val="0"/>
          <w:noProof/>
          <w:kern w:val="0"/>
        </w:rPr>
      </w:pPr>
      <w:r>
        <w:rPr>
          <w:noProof/>
        </w:rPr>
        <w:t>10.4</w:t>
      </w:r>
      <w:r>
        <w:rPr>
          <w:rFonts w:asciiTheme="minorHAnsi" w:hAnsiTheme="minorHAnsi"/>
          <w:b w:val="0"/>
          <w:bCs w:val="0"/>
          <w:noProof/>
          <w:kern w:val="0"/>
        </w:rPr>
        <w:tab/>
      </w:r>
      <w:r>
        <w:rPr>
          <w:noProof/>
        </w:rPr>
        <w:t>GIS Window</w:t>
      </w:r>
      <w:r>
        <w:rPr>
          <w:noProof/>
        </w:rPr>
        <w:tab/>
      </w:r>
      <w:r>
        <w:rPr>
          <w:noProof/>
        </w:rPr>
        <w:fldChar w:fldCharType="begin"/>
      </w:r>
      <w:r>
        <w:rPr>
          <w:noProof/>
        </w:rPr>
        <w:instrText xml:space="preserve"> PAGEREF _Toc112399731 \h </w:instrText>
      </w:r>
      <w:r>
        <w:rPr>
          <w:noProof/>
        </w:rPr>
      </w:r>
      <w:r>
        <w:rPr>
          <w:noProof/>
        </w:rPr>
        <w:fldChar w:fldCharType="separate"/>
      </w:r>
      <w:r>
        <w:rPr>
          <w:noProof/>
        </w:rPr>
        <w:t>120</w:t>
      </w:r>
      <w:r>
        <w:rPr>
          <w:noProof/>
        </w:rPr>
        <w:fldChar w:fldCharType="end"/>
      </w:r>
    </w:p>
    <w:p w14:paraId="129DF585" w14:textId="4F76291A" w:rsidR="00E8755B" w:rsidRDefault="00E8755B">
      <w:pPr>
        <w:pStyle w:val="TOC2"/>
        <w:tabs>
          <w:tab w:val="left" w:pos="960"/>
          <w:tab w:val="right" w:leader="dot" w:pos="8296"/>
        </w:tabs>
        <w:rPr>
          <w:rFonts w:asciiTheme="minorHAnsi" w:hAnsiTheme="minorHAnsi"/>
          <w:b w:val="0"/>
          <w:bCs w:val="0"/>
          <w:noProof/>
          <w:kern w:val="0"/>
        </w:rPr>
      </w:pPr>
      <w:r>
        <w:rPr>
          <w:noProof/>
        </w:rPr>
        <w:t>10.5</w:t>
      </w:r>
      <w:r>
        <w:rPr>
          <w:rFonts w:asciiTheme="minorHAnsi" w:hAnsiTheme="minorHAnsi"/>
          <w:b w:val="0"/>
          <w:bCs w:val="0"/>
          <w:noProof/>
          <w:kern w:val="0"/>
        </w:rPr>
        <w:tab/>
      </w:r>
      <w:r>
        <w:rPr>
          <w:noProof/>
        </w:rPr>
        <w:t>Map Window</w:t>
      </w:r>
      <w:r>
        <w:rPr>
          <w:noProof/>
        </w:rPr>
        <w:tab/>
      </w:r>
      <w:r>
        <w:rPr>
          <w:noProof/>
        </w:rPr>
        <w:fldChar w:fldCharType="begin"/>
      </w:r>
      <w:r>
        <w:rPr>
          <w:noProof/>
        </w:rPr>
        <w:instrText xml:space="preserve"> PAGEREF _Toc112399732 \h </w:instrText>
      </w:r>
      <w:r>
        <w:rPr>
          <w:noProof/>
        </w:rPr>
      </w:r>
      <w:r>
        <w:rPr>
          <w:noProof/>
        </w:rPr>
        <w:fldChar w:fldCharType="separate"/>
      </w:r>
      <w:r>
        <w:rPr>
          <w:noProof/>
        </w:rPr>
        <w:t>123</w:t>
      </w:r>
      <w:r>
        <w:rPr>
          <w:noProof/>
        </w:rPr>
        <w:fldChar w:fldCharType="end"/>
      </w:r>
    </w:p>
    <w:p w14:paraId="50E0B9B8" w14:textId="20B9626D" w:rsidR="00E8755B" w:rsidRDefault="00E8755B">
      <w:pPr>
        <w:pStyle w:val="TOC2"/>
        <w:tabs>
          <w:tab w:val="left" w:pos="960"/>
          <w:tab w:val="right" w:leader="dot" w:pos="8296"/>
        </w:tabs>
        <w:rPr>
          <w:rFonts w:asciiTheme="minorHAnsi" w:hAnsiTheme="minorHAnsi"/>
          <w:b w:val="0"/>
          <w:bCs w:val="0"/>
          <w:noProof/>
          <w:kern w:val="0"/>
        </w:rPr>
      </w:pPr>
      <w:r>
        <w:rPr>
          <w:noProof/>
        </w:rPr>
        <w:t>10.6</w:t>
      </w:r>
      <w:r>
        <w:rPr>
          <w:rFonts w:asciiTheme="minorHAnsi" w:hAnsiTheme="minorHAnsi"/>
          <w:b w:val="0"/>
          <w:bCs w:val="0"/>
          <w:noProof/>
          <w:kern w:val="0"/>
        </w:rPr>
        <w:tab/>
      </w:r>
      <w:r>
        <w:rPr>
          <w:noProof/>
        </w:rPr>
        <w:t>Data Table Display</w:t>
      </w:r>
      <w:r>
        <w:rPr>
          <w:noProof/>
        </w:rPr>
        <w:tab/>
      </w:r>
      <w:r>
        <w:rPr>
          <w:noProof/>
        </w:rPr>
        <w:fldChar w:fldCharType="begin"/>
      </w:r>
      <w:r>
        <w:rPr>
          <w:noProof/>
        </w:rPr>
        <w:instrText xml:space="preserve"> PAGEREF _Toc112399733 \h </w:instrText>
      </w:r>
      <w:r>
        <w:rPr>
          <w:noProof/>
        </w:rPr>
      </w:r>
      <w:r>
        <w:rPr>
          <w:noProof/>
        </w:rPr>
        <w:fldChar w:fldCharType="separate"/>
      </w:r>
      <w:r>
        <w:rPr>
          <w:noProof/>
        </w:rPr>
        <w:t>126</w:t>
      </w:r>
      <w:r>
        <w:rPr>
          <w:noProof/>
        </w:rPr>
        <w:fldChar w:fldCharType="end"/>
      </w:r>
    </w:p>
    <w:p w14:paraId="5841AFD8" w14:textId="5BEA0558" w:rsidR="00E8755B" w:rsidRDefault="00E8755B">
      <w:pPr>
        <w:pStyle w:val="TOC2"/>
        <w:tabs>
          <w:tab w:val="left" w:pos="960"/>
          <w:tab w:val="right" w:leader="dot" w:pos="8296"/>
        </w:tabs>
        <w:rPr>
          <w:rFonts w:asciiTheme="minorHAnsi" w:hAnsiTheme="minorHAnsi"/>
          <w:b w:val="0"/>
          <w:bCs w:val="0"/>
          <w:noProof/>
          <w:kern w:val="0"/>
        </w:rPr>
      </w:pPr>
      <w:r>
        <w:rPr>
          <w:noProof/>
        </w:rPr>
        <w:t>10.7</w:t>
      </w:r>
      <w:r>
        <w:rPr>
          <w:rFonts w:asciiTheme="minorHAnsi" w:hAnsiTheme="minorHAnsi"/>
          <w:b w:val="0"/>
          <w:bCs w:val="0"/>
          <w:noProof/>
          <w:kern w:val="0"/>
        </w:rPr>
        <w:tab/>
      </w:r>
      <w:r>
        <w:rPr>
          <w:noProof/>
        </w:rPr>
        <w:t>Chart Display</w:t>
      </w:r>
      <w:r>
        <w:rPr>
          <w:noProof/>
        </w:rPr>
        <w:tab/>
      </w:r>
      <w:r>
        <w:rPr>
          <w:noProof/>
        </w:rPr>
        <w:fldChar w:fldCharType="begin"/>
      </w:r>
      <w:r>
        <w:rPr>
          <w:noProof/>
        </w:rPr>
        <w:instrText xml:space="preserve"> PAGEREF _Toc112399734 \h </w:instrText>
      </w:r>
      <w:r>
        <w:rPr>
          <w:noProof/>
        </w:rPr>
      </w:r>
      <w:r>
        <w:rPr>
          <w:noProof/>
        </w:rPr>
        <w:fldChar w:fldCharType="separate"/>
      </w:r>
      <w:r>
        <w:rPr>
          <w:noProof/>
        </w:rPr>
        <w:t>128</w:t>
      </w:r>
      <w:r>
        <w:rPr>
          <w:noProof/>
        </w:rPr>
        <w:fldChar w:fldCharType="end"/>
      </w:r>
    </w:p>
    <w:p w14:paraId="6B03CFCD" w14:textId="5FD4B366" w:rsidR="00E8755B" w:rsidRDefault="00E8755B">
      <w:pPr>
        <w:pStyle w:val="TOC2"/>
        <w:tabs>
          <w:tab w:val="left" w:pos="960"/>
          <w:tab w:val="right" w:leader="dot" w:pos="8296"/>
        </w:tabs>
        <w:rPr>
          <w:rFonts w:asciiTheme="minorHAnsi" w:hAnsiTheme="minorHAnsi"/>
          <w:b w:val="0"/>
          <w:bCs w:val="0"/>
          <w:noProof/>
          <w:kern w:val="0"/>
        </w:rPr>
      </w:pPr>
      <w:r>
        <w:rPr>
          <w:noProof/>
        </w:rPr>
        <w:t>10.8</w:t>
      </w:r>
      <w:r>
        <w:rPr>
          <w:rFonts w:asciiTheme="minorHAnsi" w:hAnsiTheme="minorHAnsi"/>
          <w:b w:val="0"/>
          <w:bCs w:val="0"/>
          <w:noProof/>
          <w:kern w:val="0"/>
        </w:rPr>
        <w:tab/>
      </w:r>
      <w:r>
        <w:rPr>
          <w:noProof/>
        </w:rPr>
        <w:t>The SMAT-CE Configuration File</w:t>
      </w:r>
      <w:r>
        <w:rPr>
          <w:noProof/>
        </w:rPr>
        <w:tab/>
      </w:r>
      <w:r>
        <w:rPr>
          <w:noProof/>
        </w:rPr>
        <w:fldChar w:fldCharType="begin"/>
      </w:r>
      <w:r>
        <w:rPr>
          <w:noProof/>
        </w:rPr>
        <w:instrText xml:space="preserve"> PAGEREF _Toc112399735 \h </w:instrText>
      </w:r>
      <w:r>
        <w:rPr>
          <w:noProof/>
        </w:rPr>
      </w:r>
      <w:r>
        <w:rPr>
          <w:noProof/>
        </w:rPr>
        <w:fldChar w:fldCharType="separate"/>
      </w:r>
      <w:r>
        <w:rPr>
          <w:noProof/>
        </w:rPr>
        <w:t>131</w:t>
      </w:r>
      <w:r>
        <w:rPr>
          <w:noProof/>
        </w:rPr>
        <w:fldChar w:fldCharType="end"/>
      </w:r>
    </w:p>
    <w:p w14:paraId="0C47DF9D" w14:textId="58FD3A85" w:rsidR="00E8755B" w:rsidRDefault="00E8755B">
      <w:pPr>
        <w:pStyle w:val="TOC2"/>
        <w:tabs>
          <w:tab w:val="left" w:pos="960"/>
          <w:tab w:val="right" w:leader="dot" w:pos="8296"/>
        </w:tabs>
        <w:rPr>
          <w:rFonts w:asciiTheme="minorHAnsi" w:hAnsiTheme="minorHAnsi"/>
          <w:b w:val="0"/>
          <w:bCs w:val="0"/>
          <w:noProof/>
          <w:kern w:val="0"/>
        </w:rPr>
      </w:pPr>
      <w:r>
        <w:rPr>
          <w:noProof/>
        </w:rPr>
        <w:t>10.9</w:t>
      </w:r>
      <w:r>
        <w:rPr>
          <w:rFonts w:asciiTheme="minorHAnsi" w:hAnsiTheme="minorHAnsi"/>
          <w:b w:val="0"/>
          <w:bCs w:val="0"/>
          <w:noProof/>
          <w:kern w:val="0"/>
        </w:rPr>
        <w:tab/>
      </w:r>
      <w:r>
        <w:rPr>
          <w:noProof/>
        </w:rPr>
        <w:t>Exporting Data from SMAT-CE</w:t>
      </w:r>
      <w:r>
        <w:rPr>
          <w:noProof/>
        </w:rPr>
        <w:tab/>
      </w:r>
      <w:r>
        <w:rPr>
          <w:noProof/>
        </w:rPr>
        <w:fldChar w:fldCharType="begin"/>
      </w:r>
      <w:r>
        <w:rPr>
          <w:noProof/>
        </w:rPr>
        <w:instrText xml:space="preserve"> PAGEREF _Toc112399736 \h </w:instrText>
      </w:r>
      <w:r>
        <w:rPr>
          <w:noProof/>
        </w:rPr>
      </w:r>
      <w:r>
        <w:rPr>
          <w:noProof/>
        </w:rPr>
        <w:fldChar w:fldCharType="separate"/>
      </w:r>
      <w:r>
        <w:rPr>
          <w:noProof/>
        </w:rPr>
        <w:t>132</w:t>
      </w:r>
      <w:r>
        <w:rPr>
          <w:noProof/>
        </w:rPr>
        <w:fldChar w:fldCharType="end"/>
      </w:r>
    </w:p>
    <w:p w14:paraId="3C5A527E" w14:textId="56584258"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11</w:t>
      </w:r>
      <w:r>
        <w:rPr>
          <w:rFonts w:asciiTheme="minorHAnsi" w:hAnsiTheme="minorHAnsi"/>
          <w:b w:val="0"/>
          <w:bCs w:val="0"/>
          <w:noProof/>
          <w:kern w:val="0"/>
          <w:sz w:val="22"/>
          <w:szCs w:val="22"/>
        </w:rPr>
        <w:tab/>
      </w:r>
      <w:r>
        <w:rPr>
          <w:noProof/>
        </w:rPr>
        <w:t>Getting Help</w:t>
      </w:r>
      <w:r>
        <w:rPr>
          <w:noProof/>
        </w:rPr>
        <w:tab/>
      </w:r>
      <w:r>
        <w:rPr>
          <w:noProof/>
        </w:rPr>
        <w:fldChar w:fldCharType="begin"/>
      </w:r>
      <w:r>
        <w:rPr>
          <w:noProof/>
        </w:rPr>
        <w:instrText xml:space="preserve"> PAGEREF _Toc112399737 \h </w:instrText>
      </w:r>
      <w:r>
        <w:rPr>
          <w:noProof/>
        </w:rPr>
      </w:r>
      <w:r>
        <w:rPr>
          <w:noProof/>
        </w:rPr>
        <w:fldChar w:fldCharType="separate"/>
      </w:r>
      <w:r>
        <w:rPr>
          <w:noProof/>
        </w:rPr>
        <w:t>134</w:t>
      </w:r>
      <w:r>
        <w:rPr>
          <w:noProof/>
        </w:rPr>
        <w:fldChar w:fldCharType="end"/>
      </w:r>
    </w:p>
    <w:p w14:paraId="701B780C" w14:textId="6F651E8E" w:rsidR="00E8755B" w:rsidRDefault="00E8755B">
      <w:pPr>
        <w:pStyle w:val="TOC1"/>
        <w:tabs>
          <w:tab w:val="left" w:pos="480"/>
          <w:tab w:val="right" w:leader="dot" w:pos="8296"/>
        </w:tabs>
        <w:rPr>
          <w:rFonts w:asciiTheme="minorHAnsi" w:hAnsiTheme="minorHAnsi"/>
          <w:b w:val="0"/>
          <w:bCs w:val="0"/>
          <w:noProof/>
          <w:kern w:val="0"/>
          <w:sz w:val="22"/>
          <w:szCs w:val="22"/>
        </w:rPr>
      </w:pPr>
      <w:r>
        <w:rPr>
          <w:noProof/>
        </w:rPr>
        <w:t>12</w:t>
      </w:r>
      <w:r>
        <w:rPr>
          <w:rFonts w:asciiTheme="minorHAnsi" w:hAnsiTheme="minorHAnsi"/>
          <w:b w:val="0"/>
          <w:bCs w:val="0"/>
          <w:noProof/>
          <w:kern w:val="0"/>
          <w:sz w:val="22"/>
          <w:szCs w:val="22"/>
        </w:rPr>
        <w:tab/>
      </w:r>
      <w:r>
        <w:rPr>
          <w:noProof/>
        </w:rPr>
        <w:t>References</w:t>
      </w:r>
      <w:r>
        <w:rPr>
          <w:noProof/>
        </w:rPr>
        <w:tab/>
      </w:r>
      <w:r>
        <w:rPr>
          <w:noProof/>
        </w:rPr>
        <w:fldChar w:fldCharType="begin"/>
      </w:r>
      <w:r>
        <w:rPr>
          <w:noProof/>
        </w:rPr>
        <w:instrText xml:space="preserve"> PAGEREF _Toc112399738 \h </w:instrText>
      </w:r>
      <w:r>
        <w:rPr>
          <w:noProof/>
        </w:rPr>
      </w:r>
      <w:r>
        <w:rPr>
          <w:noProof/>
        </w:rPr>
        <w:fldChar w:fldCharType="separate"/>
      </w:r>
      <w:r>
        <w:rPr>
          <w:noProof/>
        </w:rPr>
        <w:t>135</w:t>
      </w:r>
      <w:r>
        <w:rPr>
          <w:noProof/>
        </w:rPr>
        <w:fldChar w:fldCharType="end"/>
      </w:r>
    </w:p>
    <w:p w14:paraId="175723E7" w14:textId="68D9611D" w:rsidR="00B809AA" w:rsidRDefault="00E8755B" w:rsidP="0036347B">
      <w:pPr>
        <w:rPr>
          <w:rFonts w:cs="Times New Roman"/>
          <w:bCs/>
          <w:szCs w:val="24"/>
        </w:rPr>
        <w:sectPr w:rsidR="00B809AA" w:rsidSect="00441816">
          <w:pgSz w:w="11906" w:h="16838"/>
          <w:pgMar w:top="1440" w:right="1800" w:bottom="1440" w:left="1800" w:header="851" w:footer="992" w:gutter="0"/>
          <w:pgNumType w:fmt="lowerRoman"/>
          <w:cols w:space="425"/>
          <w:docGrid w:type="lines" w:linePitch="312"/>
        </w:sectPr>
      </w:pPr>
      <w:r>
        <w:rPr>
          <w:b/>
          <w:szCs w:val="24"/>
        </w:rPr>
        <w:fldChar w:fldCharType="end"/>
      </w:r>
    </w:p>
    <w:p w14:paraId="21778D8E" w14:textId="060DD58D" w:rsidR="00766FF7" w:rsidRPr="00A30CA2" w:rsidRDefault="00766FF7" w:rsidP="00D7128A">
      <w:pPr>
        <w:pStyle w:val="1"/>
        <w:numPr>
          <w:ilvl w:val="0"/>
          <w:numId w:val="0"/>
        </w:numPr>
        <w:ind w:left="425" w:hanging="425"/>
        <w:jc w:val="center"/>
      </w:pPr>
      <w:bookmarkStart w:id="4" w:name="_Toc476654816"/>
      <w:bookmarkStart w:id="5" w:name="_Toc112399688"/>
      <w:r w:rsidRPr="00A30CA2">
        <w:lastRenderedPageBreak/>
        <w:t>Table of Figures</w:t>
      </w:r>
      <w:bookmarkEnd w:id="4"/>
      <w:bookmarkEnd w:id="5"/>
    </w:p>
    <w:p w14:paraId="7C5CEA29" w14:textId="466A8D3F" w:rsidR="00E8755B" w:rsidRDefault="00766FF7">
      <w:pPr>
        <w:pStyle w:val="afd"/>
        <w:tabs>
          <w:tab w:val="right" w:leader="dot" w:pos="8296"/>
        </w:tabs>
        <w:rPr>
          <w:rFonts w:asciiTheme="minorHAnsi" w:hAnsiTheme="minorHAnsi"/>
          <w:noProof/>
          <w:kern w:val="0"/>
          <w:sz w:val="22"/>
        </w:rPr>
      </w:pPr>
      <w:r w:rsidRPr="005029AC">
        <w:rPr>
          <w:b/>
        </w:rPr>
        <w:fldChar w:fldCharType="begin"/>
      </w:r>
      <w:r w:rsidRPr="00766FF7">
        <w:rPr>
          <w:rFonts w:asciiTheme="minorHAnsi" w:hAnsiTheme="minorHAnsi"/>
          <w:b/>
          <w:bCs/>
          <w:szCs w:val="24"/>
        </w:rPr>
        <w:instrText xml:space="preserve"> TOC \c "Figure" </w:instrText>
      </w:r>
      <w:r w:rsidRPr="005029AC">
        <w:rPr>
          <w:b/>
        </w:rPr>
        <w:fldChar w:fldCharType="separate"/>
      </w:r>
      <w:r w:rsidR="00E8755B">
        <w:rPr>
          <w:noProof/>
        </w:rPr>
        <w:t>Figure 3</w:t>
      </w:r>
      <w:r w:rsidR="00E8755B">
        <w:rPr>
          <w:noProof/>
        </w:rPr>
        <w:noBreakHyphen/>
        <w:t>1. SMAT-CE installation window</w:t>
      </w:r>
      <w:r w:rsidR="00E8755B">
        <w:rPr>
          <w:noProof/>
        </w:rPr>
        <w:tab/>
      </w:r>
      <w:r w:rsidR="00E8755B">
        <w:rPr>
          <w:noProof/>
        </w:rPr>
        <w:fldChar w:fldCharType="begin"/>
      </w:r>
      <w:r w:rsidR="00E8755B">
        <w:rPr>
          <w:noProof/>
        </w:rPr>
        <w:instrText xml:space="preserve"> PAGEREF _Toc112399739 \h </w:instrText>
      </w:r>
      <w:r w:rsidR="00E8755B">
        <w:rPr>
          <w:noProof/>
        </w:rPr>
      </w:r>
      <w:r w:rsidR="00E8755B">
        <w:rPr>
          <w:noProof/>
        </w:rPr>
        <w:fldChar w:fldCharType="separate"/>
      </w:r>
      <w:r w:rsidR="00E8755B">
        <w:rPr>
          <w:noProof/>
        </w:rPr>
        <w:t>19</w:t>
      </w:r>
      <w:r w:rsidR="00E8755B">
        <w:rPr>
          <w:noProof/>
        </w:rPr>
        <w:fldChar w:fldCharType="end"/>
      </w:r>
    </w:p>
    <w:p w14:paraId="13902693" w14:textId="492BF5C4" w:rsidR="00E8755B" w:rsidRDefault="00E8755B">
      <w:pPr>
        <w:pStyle w:val="afd"/>
        <w:tabs>
          <w:tab w:val="right" w:leader="dot" w:pos="8296"/>
        </w:tabs>
        <w:rPr>
          <w:rFonts w:asciiTheme="minorHAnsi" w:hAnsiTheme="minorHAnsi"/>
          <w:noProof/>
          <w:kern w:val="0"/>
          <w:sz w:val="22"/>
        </w:rPr>
      </w:pPr>
      <w:r>
        <w:rPr>
          <w:noProof/>
        </w:rPr>
        <w:t>Figure 4</w:t>
      </w:r>
      <w:r>
        <w:rPr>
          <w:noProof/>
        </w:rPr>
        <w:noBreakHyphen/>
        <w:t>1. SMAT-CE start page window</w:t>
      </w:r>
      <w:r>
        <w:rPr>
          <w:noProof/>
        </w:rPr>
        <w:tab/>
      </w:r>
      <w:r>
        <w:rPr>
          <w:noProof/>
        </w:rPr>
        <w:fldChar w:fldCharType="begin"/>
      </w:r>
      <w:r>
        <w:rPr>
          <w:noProof/>
        </w:rPr>
        <w:instrText xml:space="preserve"> PAGEREF _Toc112399740 \h </w:instrText>
      </w:r>
      <w:r>
        <w:rPr>
          <w:noProof/>
        </w:rPr>
      </w:r>
      <w:r>
        <w:rPr>
          <w:noProof/>
        </w:rPr>
        <w:fldChar w:fldCharType="separate"/>
      </w:r>
      <w:r>
        <w:rPr>
          <w:noProof/>
        </w:rPr>
        <w:t>21</w:t>
      </w:r>
      <w:r>
        <w:rPr>
          <w:noProof/>
        </w:rPr>
        <w:fldChar w:fldCharType="end"/>
      </w:r>
    </w:p>
    <w:p w14:paraId="1C249CA9" w14:textId="62A82BF0" w:rsidR="00E8755B" w:rsidRDefault="00E8755B">
      <w:pPr>
        <w:pStyle w:val="afd"/>
        <w:tabs>
          <w:tab w:val="right" w:leader="dot" w:pos="8296"/>
        </w:tabs>
        <w:rPr>
          <w:rFonts w:asciiTheme="minorHAnsi" w:hAnsiTheme="minorHAnsi"/>
          <w:noProof/>
          <w:kern w:val="0"/>
          <w:sz w:val="22"/>
        </w:rPr>
      </w:pPr>
      <w:r>
        <w:rPr>
          <w:noProof/>
        </w:rPr>
        <w:t>Figure 4</w:t>
      </w:r>
      <w:r>
        <w:rPr>
          <w:noProof/>
        </w:rPr>
        <w:noBreakHyphen/>
        <w:t>2. SMAT-CE About window</w:t>
      </w:r>
      <w:r>
        <w:rPr>
          <w:noProof/>
        </w:rPr>
        <w:tab/>
      </w:r>
      <w:r>
        <w:rPr>
          <w:noProof/>
        </w:rPr>
        <w:fldChar w:fldCharType="begin"/>
      </w:r>
      <w:r>
        <w:rPr>
          <w:noProof/>
        </w:rPr>
        <w:instrText xml:space="preserve"> PAGEREF _Toc112399741 \h </w:instrText>
      </w:r>
      <w:r>
        <w:rPr>
          <w:noProof/>
        </w:rPr>
      </w:r>
      <w:r>
        <w:rPr>
          <w:noProof/>
        </w:rPr>
        <w:fldChar w:fldCharType="separate"/>
      </w:r>
      <w:r>
        <w:rPr>
          <w:noProof/>
        </w:rPr>
        <w:t>21</w:t>
      </w:r>
      <w:r>
        <w:rPr>
          <w:noProof/>
        </w:rPr>
        <w:fldChar w:fldCharType="end"/>
      </w:r>
    </w:p>
    <w:p w14:paraId="439ACF45" w14:textId="3B26F56B" w:rsidR="00E8755B" w:rsidRDefault="00E8755B">
      <w:pPr>
        <w:pStyle w:val="afd"/>
        <w:tabs>
          <w:tab w:val="right" w:leader="dot" w:pos="8296"/>
        </w:tabs>
        <w:rPr>
          <w:rFonts w:asciiTheme="minorHAnsi" w:hAnsiTheme="minorHAnsi"/>
          <w:noProof/>
          <w:kern w:val="0"/>
          <w:sz w:val="22"/>
        </w:rPr>
      </w:pPr>
      <w:r>
        <w:rPr>
          <w:noProof/>
        </w:rPr>
        <w:t>Figure 4</w:t>
      </w:r>
      <w:r>
        <w:rPr>
          <w:noProof/>
        </w:rPr>
        <w:noBreakHyphen/>
        <w:t>3. SMAT-CE development log window</w:t>
      </w:r>
      <w:r>
        <w:rPr>
          <w:noProof/>
        </w:rPr>
        <w:tab/>
      </w:r>
      <w:r>
        <w:rPr>
          <w:noProof/>
        </w:rPr>
        <w:fldChar w:fldCharType="begin"/>
      </w:r>
      <w:r>
        <w:rPr>
          <w:noProof/>
        </w:rPr>
        <w:instrText xml:space="preserve"> PAGEREF _Toc112399742 \h </w:instrText>
      </w:r>
      <w:r>
        <w:rPr>
          <w:noProof/>
        </w:rPr>
      </w:r>
      <w:r>
        <w:rPr>
          <w:noProof/>
        </w:rPr>
        <w:fldChar w:fldCharType="separate"/>
      </w:r>
      <w:r>
        <w:rPr>
          <w:noProof/>
        </w:rPr>
        <w:t>22</w:t>
      </w:r>
      <w:r>
        <w:rPr>
          <w:noProof/>
        </w:rPr>
        <w:fldChar w:fldCharType="end"/>
      </w:r>
    </w:p>
    <w:p w14:paraId="250E55AC" w14:textId="780849C3" w:rsidR="00E8755B" w:rsidRDefault="00E8755B">
      <w:pPr>
        <w:pStyle w:val="afd"/>
        <w:tabs>
          <w:tab w:val="right" w:leader="dot" w:pos="8296"/>
        </w:tabs>
        <w:rPr>
          <w:rFonts w:asciiTheme="minorHAnsi" w:hAnsiTheme="minorHAnsi"/>
          <w:noProof/>
          <w:kern w:val="0"/>
          <w:sz w:val="22"/>
        </w:rPr>
      </w:pPr>
      <w:r>
        <w:rPr>
          <w:noProof/>
        </w:rPr>
        <w:t>Figure 5</w:t>
      </w:r>
      <w:r>
        <w:rPr>
          <w:noProof/>
        </w:rPr>
        <w:noBreakHyphen/>
        <w:t>1. SMAT-CE batch script</w:t>
      </w:r>
      <w:r>
        <w:rPr>
          <w:noProof/>
        </w:rPr>
        <w:tab/>
      </w:r>
      <w:r>
        <w:rPr>
          <w:noProof/>
        </w:rPr>
        <w:fldChar w:fldCharType="begin"/>
      </w:r>
      <w:r>
        <w:rPr>
          <w:noProof/>
        </w:rPr>
        <w:instrText xml:space="preserve"> PAGEREF _Toc112399743 \h </w:instrText>
      </w:r>
      <w:r>
        <w:rPr>
          <w:noProof/>
        </w:rPr>
      </w:r>
      <w:r>
        <w:rPr>
          <w:noProof/>
        </w:rPr>
        <w:fldChar w:fldCharType="separate"/>
      </w:r>
      <w:r>
        <w:rPr>
          <w:noProof/>
        </w:rPr>
        <w:t>25</w:t>
      </w:r>
      <w:r>
        <w:rPr>
          <w:noProof/>
        </w:rPr>
        <w:fldChar w:fldCharType="end"/>
      </w:r>
    </w:p>
    <w:p w14:paraId="31F96587" w14:textId="65773E88" w:rsidR="00E8755B" w:rsidRDefault="00E8755B">
      <w:pPr>
        <w:pStyle w:val="afd"/>
        <w:tabs>
          <w:tab w:val="right" w:leader="dot" w:pos="8296"/>
        </w:tabs>
        <w:rPr>
          <w:rFonts w:asciiTheme="minorHAnsi" w:hAnsiTheme="minorHAnsi"/>
          <w:noProof/>
          <w:kern w:val="0"/>
          <w:sz w:val="22"/>
        </w:rPr>
      </w:pPr>
      <w:r>
        <w:rPr>
          <w:noProof/>
        </w:rPr>
        <w:t>Figure 6</w:t>
      </w:r>
      <w:r>
        <w:rPr>
          <w:noProof/>
        </w:rPr>
        <w:noBreakHyphen/>
        <w:t>1. Annual PM Analysis initial window</w:t>
      </w:r>
      <w:r>
        <w:rPr>
          <w:noProof/>
        </w:rPr>
        <w:tab/>
      </w:r>
      <w:r>
        <w:rPr>
          <w:noProof/>
        </w:rPr>
        <w:fldChar w:fldCharType="begin"/>
      </w:r>
      <w:r>
        <w:rPr>
          <w:noProof/>
        </w:rPr>
        <w:instrText xml:space="preserve"> PAGEREF _Toc112399744 \h </w:instrText>
      </w:r>
      <w:r>
        <w:rPr>
          <w:noProof/>
        </w:rPr>
      </w:r>
      <w:r>
        <w:rPr>
          <w:noProof/>
        </w:rPr>
        <w:fldChar w:fldCharType="separate"/>
      </w:r>
      <w:r>
        <w:rPr>
          <w:noProof/>
        </w:rPr>
        <w:t>27</w:t>
      </w:r>
      <w:r>
        <w:rPr>
          <w:noProof/>
        </w:rPr>
        <w:fldChar w:fldCharType="end"/>
      </w:r>
    </w:p>
    <w:p w14:paraId="47B8AECE" w14:textId="3DE280E8" w:rsidR="00E8755B" w:rsidRDefault="00E8755B">
      <w:pPr>
        <w:pStyle w:val="afd"/>
        <w:tabs>
          <w:tab w:val="right" w:leader="dot" w:pos="8296"/>
        </w:tabs>
        <w:rPr>
          <w:rFonts w:asciiTheme="minorHAnsi" w:hAnsiTheme="minorHAnsi"/>
          <w:noProof/>
          <w:kern w:val="0"/>
          <w:sz w:val="22"/>
        </w:rPr>
      </w:pPr>
      <w:r>
        <w:rPr>
          <w:noProof/>
        </w:rPr>
        <w:t>Figure 6</w:t>
      </w:r>
      <w:r>
        <w:rPr>
          <w:noProof/>
        </w:rPr>
        <w:noBreakHyphen/>
        <w:t>2. Choose Desired Output for Annual PM</w:t>
      </w:r>
      <w:r w:rsidRPr="0073044F">
        <w:rPr>
          <w:noProof/>
          <w:vertAlign w:val="subscript"/>
        </w:rPr>
        <w:t>2.5</w:t>
      </w:r>
      <w:r>
        <w:rPr>
          <w:noProof/>
        </w:rPr>
        <w:t xml:space="preserve"> Analysis</w:t>
      </w:r>
      <w:r>
        <w:rPr>
          <w:noProof/>
        </w:rPr>
        <w:tab/>
      </w:r>
      <w:r>
        <w:rPr>
          <w:noProof/>
        </w:rPr>
        <w:fldChar w:fldCharType="begin"/>
      </w:r>
      <w:r>
        <w:rPr>
          <w:noProof/>
        </w:rPr>
        <w:instrText xml:space="preserve"> PAGEREF _Toc112399745 \h </w:instrText>
      </w:r>
      <w:r>
        <w:rPr>
          <w:noProof/>
        </w:rPr>
      </w:r>
      <w:r>
        <w:rPr>
          <w:noProof/>
        </w:rPr>
        <w:fldChar w:fldCharType="separate"/>
      </w:r>
      <w:r>
        <w:rPr>
          <w:noProof/>
        </w:rPr>
        <w:t>28</w:t>
      </w:r>
      <w:r>
        <w:rPr>
          <w:noProof/>
        </w:rPr>
        <w:fldChar w:fldCharType="end"/>
      </w:r>
    </w:p>
    <w:p w14:paraId="1316E89C" w14:textId="09FFA1E6" w:rsidR="00E8755B" w:rsidRDefault="00E8755B">
      <w:pPr>
        <w:pStyle w:val="afd"/>
        <w:tabs>
          <w:tab w:val="right" w:leader="dot" w:pos="8296"/>
        </w:tabs>
        <w:rPr>
          <w:rFonts w:asciiTheme="minorHAnsi" w:hAnsiTheme="minorHAnsi"/>
          <w:noProof/>
          <w:kern w:val="0"/>
          <w:sz w:val="22"/>
        </w:rPr>
      </w:pPr>
      <w:r>
        <w:rPr>
          <w:noProof/>
        </w:rPr>
        <w:t>Figure 6</w:t>
      </w:r>
      <w:r>
        <w:rPr>
          <w:noProof/>
        </w:rPr>
        <w:noBreakHyphen/>
        <w:t>3. Output Choices-Advanced for Annual PM</w:t>
      </w:r>
      <w:r w:rsidRPr="0073044F">
        <w:rPr>
          <w:noProof/>
          <w:vertAlign w:val="subscript"/>
        </w:rPr>
        <w:t>2.5</w:t>
      </w:r>
      <w:r>
        <w:rPr>
          <w:noProof/>
        </w:rPr>
        <w:t xml:space="preserve"> Analysis</w:t>
      </w:r>
      <w:r>
        <w:rPr>
          <w:noProof/>
        </w:rPr>
        <w:tab/>
      </w:r>
      <w:r>
        <w:rPr>
          <w:noProof/>
        </w:rPr>
        <w:fldChar w:fldCharType="begin"/>
      </w:r>
      <w:r>
        <w:rPr>
          <w:noProof/>
        </w:rPr>
        <w:instrText xml:space="preserve"> PAGEREF _Toc112399746 \h </w:instrText>
      </w:r>
      <w:r>
        <w:rPr>
          <w:noProof/>
        </w:rPr>
      </w:r>
      <w:r>
        <w:rPr>
          <w:noProof/>
        </w:rPr>
        <w:fldChar w:fldCharType="separate"/>
      </w:r>
      <w:r>
        <w:rPr>
          <w:noProof/>
        </w:rPr>
        <w:t>31</w:t>
      </w:r>
      <w:r>
        <w:rPr>
          <w:noProof/>
        </w:rPr>
        <w:fldChar w:fldCharType="end"/>
      </w:r>
    </w:p>
    <w:p w14:paraId="70E65EFE" w14:textId="03D9908C" w:rsidR="00E8755B" w:rsidRDefault="00E8755B">
      <w:pPr>
        <w:pStyle w:val="afd"/>
        <w:tabs>
          <w:tab w:val="right" w:leader="dot" w:pos="8296"/>
        </w:tabs>
        <w:rPr>
          <w:rFonts w:asciiTheme="minorHAnsi" w:hAnsiTheme="minorHAnsi"/>
          <w:noProof/>
          <w:kern w:val="0"/>
          <w:sz w:val="22"/>
        </w:rPr>
      </w:pPr>
      <w:r>
        <w:rPr>
          <w:noProof/>
        </w:rPr>
        <w:t>Figure 6</w:t>
      </w:r>
      <w:r>
        <w:rPr>
          <w:noProof/>
        </w:rPr>
        <w:noBreakHyphen/>
        <w:t>4. Data Input for Annual PM</w:t>
      </w:r>
      <w:r w:rsidRPr="0073044F">
        <w:rPr>
          <w:noProof/>
          <w:vertAlign w:val="subscript"/>
        </w:rPr>
        <w:t>2.5</w:t>
      </w:r>
      <w:r>
        <w:rPr>
          <w:noProof/>
        </w:rPr>
        <w:t xml:space="preserve"> Analysis</w:t>
      </w:r>
      <w:r>
        <w:rPr>
          <w:noProof/>
        </w:rPr>
        <w:tab/>
      </w:r>
      <w:r>
        <w:rPr>
          <w:noProof/>
        </w:rPr>
        <w:fldChar w:fldCharType="begin"/>
      </w:r>
      <w:r>
        <w:rPr>
          <w:noProof/>
        </w:rPr>
        <w:instrText xml:space="preserve"> PAGEREF _Toc112399747 \h </w:instrText>
      </w:r>
      <w:r>
        <w:rPr>
          <w:noProof/>
        </w:rPr>
      </w:r>
      <w:r>
        <w:rPr>
          <w:noProof/>
        </w:rPr>
        <w:fldChar w:fldCharType="separate"/>
      </w:r>
      <w:r>
        <w:rPr>
          <w:noProof/>
        </w:rPr>
        <w:t>34</w:t>
      </w:r>
      <w:r>
        <w:rPr>
          <w:noProof/>
        </w:rPr>
        <w:fldChar w:fldCharType="end"/>
      </w:r>
    </w:p>
    <w:p w14:paraId="50D72A90" w14:textId="00754A51" w:rsidR="00E8755B" w:rsidRDefault="00E8755B">
      <w:pPr>
        <w:pStyle w:val="afd"/>
        <w:tabs>
          <w:tab w:val="right" w:leader="dot" w:pos="8296"/>
        </w:tabs>
        <w:rPr>
          <w:rFonts w:asciiTheme="minorHAnsi" w:hAnsiTheme="minorHAnsi"/>
          <w:noProof/>
          <w:kern w:val="0"/>
          <w:sz w:val="22"/>
        </w:rPr>
      </w:pPr>
      <w:r>
        <w:rPr>
          <w:noProof/>
        </w:rPr>
        <w:t>Figure 6</w:t>
      </w:r>
      <w:r>
        <w:rPr>
          <w:noProof/>
        </w:rPr>
        <w:noBreakHyphen/>
        <w:t>5. Species Fraction Options for Annual PM</w:t>
      </w:r>
      <w:r w:rsidRPr="0073044F">
        <w:rPr>
          <w:noProof/>
          <w:vertAlign w:val="subscript"/>
        </w:rPr>
        <w:t>2.5</w:t>
      </w:r>
      <w:r>
        <w:rPr>
          <w:noProof/>
        </w:rPr>
        <w:t xml:space="preserve"> Analysis</w:t>
      </w:r>
      <w:r>
        <w:rPr>
          <w:noProof/>
        </w:rPr>
        <w:tab/>
      </w:r>
      <w:r>
        <w:rPr>
          <w:noProof/>
        </w:rPr>
        <w:fldChar w:fldCharType="begin"/>
      </w:r>
      <w:r>
        <w:rPr>
          <w:noProof/>
        </w:rPr>
        <w:instrText xml:space="preserve"> PAGEREF _Toc112399748 \h </w:instrText>
      </w:r>
      <w:r>
        <w:rPr>
          <w:noProof/>
        </w:rPr>
      </w:r>
      <w:r>
        <w:rPr>
          <w:noProof/>
        </w:rPr>
        <w:fldChar w:fldCharType="separate"/>
      </w:r>
      <w:r>
        <w:rPr>
          <w:noProof/>
        </w:rPr>
        <w:t>37</w:t>
      </w:r>
      <w:r>
        <w:rPr>
          <w:noProof/>
        </w:rPr>
        <w:fldChar w:fldCharType="end"/>
      </w:r>
    </w:p>
    <w:p w14:paraId="6988AC8E" w14:textId="21F5693A" w:rsidR="00E8755B" w:rsidRDefault="00E8755B">
      <w:pPr>
        <w:pStyle w:val="afd"/>
        <w:tabs>
          <w:tab w:val="right" w:leader="dot" w:pos="8296"/>
        </w:tabs>
        <w:rPr>
          <w:rFonts w:asciiTheme="minorHAnsi" w:hAnsiTheme="minorHAnsi"/>
          <w:noProof/>
          <w:kern w:val="0"/>
          <w:sz w:val="22"/>
        </w:rPr>
      </w:pPr>
      <w:r>
        <w:rPr>
          <w:noProof/>
        </w:rPr>
        <w:t>Figure 6</w:t>
      </w:r>
      <w:r>
        <w:rPr>
          <w:noProof/>
        </w:rPr>
        <w:noBreakHyphen/>
        <w:t>6. PM2.5 Calculation Options for Annual PM</w:t>
      </w:r>
      <w:r w:rsidRPr="0073044F">
        <w:rPr>
          <w:noProof/>
          <w:vertAlign w:val="subscript"/>
        </w:rPr>
        <w:t xml:space="preserve">2.5 </w:t>
      </w:r>
      <w:r>
        <w:rPr>
          <w:noProof/>
        </w:rPr>
        <w:t>Analysis</w:t>
      </w:r>
      <w:r>
        <w:rPr>
          <w:noProof/>
        </w:rPr>
        <w:tab/>
      </w:r>
      <w:r>
        <w:rPr>
          <w:noProof/>
        </w:rPr>
        <w:fldChar w:fldCharType="begin"/>
      </w:r>
      <w:r>
        <w:rPr>
          <w:noProof/>
        </w:rPr>
        <w:instrText xml:space="preserve"> PAGEREF _Toc112399749 \h </w:instrText>
      </w:r>
      <w:r>
        <w:rPr>
          <w:noProof/>
        </w:rPr>
      </w:r>
      <w:r>
        <w:rPr>
          <w:noProof/>
        </w:rPr>
        <w:fldChar w:fldCharType="separate"/>
      </w:r>
      <w:r>
        <w:rPr>
          <w:noProof/>
        </w:rPr>
        <w:t>41</w:t>
      </w:r>
      <w:r>
        <w:rPr>
          <w:noProof/>
        </w:rPr>
        <w:fldChar w:fldCharType="end"/>
      </w:r>
    </w:p>
    <w:p w14:paraId="3B50A00C" w14:textId="6A5F7DD9" w:rsidR="00E8755B" w:rsidRDefault="00E8755B">
      <w:pPr>
        <w:pStyle w:val="afd"/>
        <w:tabs>
          <w:tab w:val="right" w:leader="dot" w:pos="8296"/>
        </w:tabs>
        <w:rPr>
          <w:rFonts w:asciiTheme="minorHAnsi" w:hAnsiTheme="minorHAnsi"/>
          <w:noProof/>
          <w:kern w:val="0"/>
          <w:sz w:val="22"/>
        </w:rPr>
      </w:pPr>
      <w:r>
        <w:rPr>
          <w:noProof/>
        </w:rPr>
        <w:t>Figure 6</w:t>
      </w:r>
      <w:r>
        <w:rPr>
          <w:noProof/>
        </w:rPr>
        <w:noBreakHyphen/>
        <w:t>7. Model Data Options for Annual PM</w:t>
      </w:r>
      <w:r w:rsidRPr="0073044F">
        <w:rPr>
          <w:noProof/>
          <w:vertAlign w:val="subscript"/>
        </w:rPr>
        <w:t xml:space="preserve">2.5 </w:t>
      </w:r>
      <w:r>
        <w:rPr>
          <w:noProof/>
        </w:rPr>
        <w:t>Analysis</w:t>
      </w:r>
      <w:r>
        <w:rPr>
          <w:noProof/>
        </w:rPr>
        <w:tab/>
      </w:r>
      <w:r>
        <w:rPr>
          <w:noProof/>
        </w:rPr>
        <w:fldChar w:fldCharType="begin"/>
      </w:r>
      <w:r>
        <w:rPr>
          <w:noProof/>
        </w:rPr>
        <w:instrText xml:space="preserve"> PAGEREF _Toc112399750 \h </w:instrText>
      </w:r>
      <w:r>
        <w:rPr>
          <w:noProof/>
        </w:rPr>
      </w:r>
      <w:r>
        <w:rPr>
          <w:noProof/>
        </w:rPr>
        <w:fldChar w:fldCharType="separate"/>
      </w:r>
      <w:r>
        <w:rPr>
          <w:noProof/>
        </w:rPr>
        <w:t>44</w:t>
      </w:r>
      <w:r>
        <w:rPr>
          <w:noProof/>
        </w:rPr>
        <w:fldChar w:fldCharType="end"/>
      </w:r>
    </w:p>
    <w:p w14:paraId="1F18CBBF" w14:textId="3BEB5846" w:rsidR="00E8755B" w:rsidRDefault="00E8755B">
      <w:pPr>
        <w:pStyle w:val="afd"/>
        <w:tabs>
          <w:tab w:val="right" w:leader="dot" w:pos="8296"/>
        </w:tabs>
        <w:rPr>
          <w:rFonts w:asciiTheme="minorHAnsi" w:hAnsiTheme="minorHAnsi"/>
          <w:noProof/>
          <w:kern w:val="0"/>
          <w:sz w:val="22"/>
        </w:rPr>
      </w:pPr>
      <w:r>
        <w:rPr>
          <w:noProof/>
        </w:rPr>
        <w:t>Figure 6</w:t>
      </w:r>
      <w:r>
        <w:rPr>
          <w:noProof/>
        </w:rPr>
        <w:noBreakHyphen/>
        <w:t>8. Annual PM</w:t>
      </w:r>
      <w:r w:rsidRPr="0073044F">
        <w:rPr>
          <w:noProof/>
          <w:vertAlign w:val="subscript"/>
        </w:rPr>
        <w:t>25</w:t>
      </w:r>
      <w:r>
        <w:rPr>
          <w:noProof/>
        </w:rPr>
        <w:t xml:space="preserve"> Analysis run status</w:t>
      </w:r>
      <w:r>
        <w:rPr>
          <w:noProof/>
        </w:rPr>
        <w:tab/>
      </w:r>
      <w:r>
        <w:rPr>
          <w:noProof/>
        </w:rPr>
        <w:fldChar w:fldCharType="begin"/>
      </w:r>
      <w:r>
        <w:rPr>
          <w:noProof/>
        </w:rPr>
        <w:instrText xml:space="preserve"> PAGEREF _Toc112399751 \h </w:instrText>
      </w:r>
      <w:r>
        <w:rPr>
          <w:noProof/>
        </w:rPr>
      </w:r>
      <w:r>
        <w:rPr>
          <w:noProof/>
        </w:rPr>
        <w:fldChar w:fldCharType="separate"/>
      </w:r>
      <w:r>
        <w:rPr>
          <w:noProof/>
        </w:rPr>
        <w:t>45</w:t>
      </w:r>
      <w:r>
        <w:rPr>
          <w:noProof/>
        </w:rPr>
        <w:fldChar w:fldCharType="end"/>
      </w:r>
    </w:p>
    <w:p w14:paraId="154D1AA2" w14:textId="5BB113E6" w:rsidR="00E8755B" w:rsidRDefault="00E8755B">
      <w:pPr>
        <w:pStyle w:val="afd"/>
        <w:tabs>
          <w:tab w:val="right" w:leader="dot" w:pos="8296"/>
        </w:tabs>
        <w:rPr>
          <w:rFonts w:asciiTheme="minorHAnsi" w:hAnsiTheme="minorHAnsi"/>
          <w:noProof/>
          <w:kern w:val="0"/>
          <w:sz w:val="22"/>
        </w:rPr>
      </w:pPr>
      <w:r>
        <w:rPr>
          <w:noProof/>
        </w:rPr>
        <w:t>Figure 6</w:t>
      </w:r>
      <w:r>
        <w:rPr>
          <w:noProof/>
        </w:rPr>
        <w:noBreakHyphen/>
        <w:t>9. Annual PM Analysis Data Viewer</w:t>
      </w:r>
      <w:r>
        <w:rPr>
          <w:noProof/>
        </w:rPr>
        <w:tab/>
      </w:r>
      <w:r>
        <w:rPr>
          <w:noProof/>
        </w:rPr>
        <w:fldChar w:fldCharType="begin"/>
      </w:r>
      <w:r>
        <w:rPr>
          <w:noProof/>
        </w:rPr>
        <w:instrText xml:space="preserve"> PAGEREF _Toc112399752 \h </w:instrText>
      </w:r>
      <w:r>
        <w:rPr>
          <w:noProof/>
        </w:rPr>
      </w:r>
      <w:r>
        <w:rPr>
          <w:noProof/>
        </w:rPr>
        <w:fldChar w:fldCharType="separate"/>
      </w:r>
      <w:r>
        <w:rPr>
          <w:noProof/>
        </w:rPr>
        <w:t>46</w:t>
      </w:r>
      <w:r>
        <w:rPr>
          <w:noProof/>
        </w:rPr>
        <w:fldChar w:fldCharType="end"/>
      </w:r>
    </w:p>
    <w:p w14:paraId="4A036DD3" w14:textId="71746FA8" w:rsidR="00E8755B" w:rsidRDefault="00E8755B">
      <w:pPr>
        <w:pStyle w:val="afd"/>
        <w:tabs>
          <w:tab w:val="right" w:leader="dot" w:pos="8296"/>
        </w:tabs>
        <w:rPr>
          <w:rFonts w:asciiTheme="minorHAnsi" w:hAnsiTheme="minorHAnsi"/>
          <w:noProof/>
          <w:kern w:val="0"/>
          <w:sz w:val="22"/>
        </w:rPr>
      </w:pPr>
      <w:r>
        <w:rPr>
          <w:noProof/>
        </w:rPr>
        <w:t>Figure 7</w:t>
      </w:r>
      <w:r>
        <w:rPr>
          <w:noProof/>
        </w:rPr>
        <w:noBreakHyphen/>
        <w:t>1. Daily PM Analysis initial window</w:t>
      </w:r>
      <w:r>
        <w:rPr>
          <w:noProof/>
        </w:rPr>
        <w:tab/>
      </w:r>
      <w:r>
        <w:rPr>
          <w:noProof/>
        </w:rPr>
        <w:fldChar w:fldCharType="begin"/>
      </w:r>
      <w:r>
        <w:rPr>
          <w:noProof/>
        </w:rPr>
        <w:instrText xml:space="preserve"> PAGEREF _Toc112399753 \h </w:instrText>
      </w:r>
      <w:r>
        <w:rPr>
          <w:noProof/>
        </w:rPr>
      </w:r>
      <w:r>
        <w:rPr>
          <w:noProof/>
        </w:rPr>
        <w:fldChar w:fldCharType="separate"/>
      </w:r>
      <w:r>
        <w:rPr>
          <w:noProof/>
        </w:rPr>
        <w:t>48</w:t>
      </w:r>
      <w:r>
        <w:rPr>
          <w:noProof/>
        </w:rPr>
        <w:fldChar w:fldCharType="end"/>
      </w:r>
    </w:p>
    <w:p w14:paraId="0099219B" w14:textId="59F37F37" w:rsidR="00E8755B" w:rsidRDefault="00E8755B">
      <w:pPr>
        <w:pStyle w:val="afd"/>
        <w:tabs>
          <w:tab w:val="right" w:leader="dot" w:pos="8296"/>
        </w:tabs>
        <w:rPr>
          <w:rFonts w:asciiTheme="minorHAnsi" w:hAnsiTheme="minorHAnsi"/>
          <w:noProof/>
          <w:kern w:val="0"/>
          <w:sz w:val="22"/>
        </w:rPr>
      </w:pPr>
      <w:r>
        <w:rPr>
          <w:noProof/>
        </w:rPr>
        <w:t>Figure 7</w:t>
      </w:r>
      <w:r>
        <w:rPr>
          <w:noProof/>
        </w:rPr>
        <w:noBreakHyphen/>
        <w:t>2. Choose Desired Output for Daily PM</w:t>
      </w:r>
      <w:r w:rsidRPr="0073044F">
        <w:rPr>
          <w:noProof/>
          <w:vertAlign w:val="subscript"/>
        </w:rPr>
        <w:t xml:space="preserve">2.5 </w:t>
      </w:r>
      <w:r>
        <w:rPr>
          <w:noProof/>
        </w:rPr>
        <w:t>Analysis</w:t>
      </w:r>
      <w:r>
        <w:rPr>
          <w:noProof/>
        </w:rPr>
        <w:tab/>
      </w:r>
      <w:r>
        <w:rPr>
          <w:noProof/>
        </w:rPr>
        <w:fldChar w:fldCharType="begin"/>
      </w:r>
      <w:r>
        <w:rPr>
          <w:noProof/>
        </w:rPr>
        <w:instrText xml:space="preserve"> PAGEREF _Toc112399754 \h </w:instrText>
      </w:r>
      <w:r>
        <w:rPr>
          <w:noProof/>
        </w:rPr>
      </w:r>
      <w:r>
        <w:rPr>
          <w:noProof/>
        </w:rPr>
        <w:fldChar w:fldCharType="separate"/>
      </w:r>
      <w:r>
        <w:rPr>
          <w:noProof/>
        </w:rPr>
        <w:t>49</w:t>
      </w:r>
      <w:r>
        <w:rPr>
          <w:noProof/>
        </w:rPr>
        <w:fldChar w:fldCharType="end"/>
      </w:r>
    </w:p>
    <w:p w14:paraId="0DAAE4A5" w14:textId="70A25188" w:rsidR="00E8755B" w:rsidRDefault="00E8755B">
      <w:pPr>
        <w:pStyle w:val="afd"/>
        <w:tabs>
          <w:tab w:val="right" w:leader="dot" w:pos="8296"/>
        </w:tabs>
        <w:rPr>
          <w:rFonts w:asciiTheme="minorHAnsi" w:hAnsiTheme="minorHAnsi"/>
          <w:noProof/>
          <w:kern w:val="0"/>
          <w:sz w:val="22"/>
        </w:rPr>
      </w:pPr>
      <w:r>
        <w:rPr>
          <w:noProof/>
        </w:rPr>
        <w:t>Figure 7</w:t>
      </w:r>
      <w:r>
        <w:rPr>
          <w:noProof/>
        </w:rPr>
        <w:noBreakHyphen/>
        <w:t>3.Output Choices-Advanced for Daily PM</w:t>
      </w:r>
      <w:r w:rsidRPr="0073044F">
        <w:rPr>
          <w:noProof/>
          <w:vertAlign w:val="subscript"/>
        </w:rPr>
        <w:t xml:space="preserve">2.5 </w:t>
      </w:r>
      <w:r>
        <w:rPr>
          <w:noProof/>
        </w:rPr>
        <w:t>Analysis</w:t>
      </w:r>
      <w:r>
        <w:rPr>
          <w:noProof/>
        </w:rPr>
        <w:tab/>
      </w:r>
      <w:r>
        <w:rPr>
          <w:noProof/>
        </w:rPr>
        <w:fldChar w:fldCharType="begin"/>
      </w:r>
      <w:r>
        <w:rPr>
          <w:noProof/>
        </w:rPr>
        <w:instrText xml:space="preserve"> PAGEREF _Toc112399755 \h </w:instrText>
      </w:r>
      <w:r>
        <w:rPr>
          <w:noProof/>
        </w:rPr>
      </w:r>
      <w:r>
        <w:rPr>
          <w:noProof/>
        </w:rPr>
        <w:fldChar w:fldCharType="separate"/>
      </w:r>
      <w:r>
        <w:rPr>
          <w:noProof/>
        </w:rPr>
        <w:t>52</w:t>
      </w:r>
      <w:r>
        <w:rPr>
          <w:noProof/>
        </w:rPr>
        <w:fldChar w:fldCharType="end"/>
      </w:r>
    </w:p>
    <w:p w14:paraId="70123D4B" w14:textId="61AD75D2" w:rsidR="00E8755B" w:rsidRDefault="00E8755B">
      <w:pPr>
        <w:pStyle w:val="afd"/>
        <w:tabs>
          <w:tab w:val="right" w:leader="dot" w:pos="8296"/>
        </w:tabs>
        <w:rPr>
          <w:rFonts w:asciiTheme="minorHAnsi" w:hAnsiTheme="minorHAnsi"/>
          <w:noProof/>
          <w:kern w:val="0"/>
          <w:sz w:val="22"/>
        </w:rPr>
      </w:pPr>
      <w:r>
        <w:rPr>
          <w:noProof/>
        </w:rPr>
        <w:t>Figure 7</w:t>
      </w:r>
      <w:r>
        <w:rPr>
          <w:noProof/>
        </w:rPr>
        <w:noBreakHyphen/>
        <w:t>4. Data Input for Daily PM</w:t>
      </w:r>
      <w:r w:rsidRPr="0073044F">
        <w:rPr>
          <w:noProof/>
          <w:vertAlign w:val="subscript"/>
        </w:rPr>
        <w:t>2.5</w:t>
      </w:r>
      <w:r>
        <w:rPr>
          <w:noProof/>
        </w:rPr>
        <w:t xml:space="preserve"> Analysis</w:t>
      </w:r>
      <w:r>
        <w:rPr>
          <w:noProof/>
        </w:rPr>
        <w:tab/>
      </w:r>
      <w:r>
        <w:rPr>
          <w:noProof/>
        </w:rPr>
        <w:fldChar w:fldCharType="begin"/>
      </w:r>
      <w:r>
        <w:rPr>
          <w:noProof/>
        </w:rPr>
        <w:instrText xml:space="preserve"> PAGEREF _Toc112399756 \h </w:instrText>
      </w:r>
      <w:r>
        <w:rPr>
          <w:noProof/>
        </w:rPr>
      </w:r>
      <w:r>
        <w:rPr>
          <w:noProof/>
        </w:rPr>
        <w:fldChar w:fldCharType="separate"/>
      </w:r>
      <w:r>
        <w:rPr>
          <w:noProof/>
        </w:rPr>
        <w:t>54</w:t>
      </w:r>
      <w:r>
        <w:rPr>
          <w:noProof/>
        </w:rPr>
        <w:fldChar w:fldCharType="end"/>
      </w:r>
    </w:p>
    <w:p w14:paraId="06C66A29" w14:textId="7EA60973" w:rsidR="00E8755B" w:rsidRDefault="00E8755B">
      <w:pPr>
        <w:pStyle w:val="afd"/>
        <w:tabs>
          <w:tab w:val="right" w:leader="dot" w:pos="8296"/>
        </w:tabs>
        <w:rPr>
          <w:rFonts w:asciiTheme="minorHAnsi" w:hAnsiTheme="minorHAnsi"/>
          <w:noProof/>
          <w:kern w:val="0"/>
          <w:sz w:val="22"/>
        </w:rPr>
      </w:pPr>
      <w:r>
        <w:rPr>
          <w:noProof/>
        </w:rPr>
        <w:t>Figure 7</w:t>
      </w:r>
      <w:r>
        <w:rPr>
          <w:noProof/>
        </w:rPr>
        <w:noBreakHyphen/>
        <w:t>5. Species Fraction Options for Daily PM</w:t>
      </w:r>
      <w:r w:rsidRPr="0073044F">
        <w:rPr>
          <w:noProof/>
          <w:vertAlign w:val="subscript"/>
        </w:rPr>
        <w:t xml:space="preserve">2.5 </w:t>
      </w:r>
      <w:r>
        <w:rPr>
          <w:noProof/>
        </w:rPr>
        <w:t>Analysis</w:t>
      </w:r>
      <w:r>
        <w:rPr>
          <w:noProof/>
        </w:rPr>
        <w:tab/>
      </w:r>
      <w:r>
        <w:rPr>
          <w:noProof/>
        </w:rPr>
        <w:fldChar w:fldCharType="begin"/>
      </w:r>
      <w:r>
        <w:rPr>
          <w:noProof/>
        </w:rPr>
        <w:instrText xml:space="preserve"> PAGEREF _Toc112399757 \h </w:instrText>
      </w:r>
      <w:r>
        <w:rPr>
          <w:noProof/>
        </w:rPr>
      </w:r>
      <w:r>
        <w:rPr>
          <w:noProof/>
        </w:rPr>
        <w:fldChar w:fldCharType="separate"/>
      </w:r>
      <w:r>
        <w:rPr>
          <w:noProof/>
        </w:rPr>
        <w:t>57</w:t>
      </w:r>
      <w:r>
        <w:rPr>
          <w:noProof/>
        </w:rPr>
        <w:fldChar w:fldCharType="end"/>
      </w:r>
    </w:p>
    <w:p w14:paraId="04E3652A" w14:textId="6E2730EE" w:rsidR="00E8755B" w:rsidRDefault="00E8755B">
      <w:pPr>
        <w:pStyle w:val="afd"/>
        <w:tabs>
          <w:tab w:val="right" w:leader="dot" w:pos="8296"/>
        </w:tabs>
        <w:rPr>
          <w:rFonts w:asciiTheme="minorHAnsi" w:hAnsiTheme="minorHAnsi"/>
          <w:noProof/>
          <w:kern w:val="0"/>
          <w:sz w:val="22"/>
        </w:rPr>
      </w:pPr>
      <w:r>
        <w:rPr>
          <w:noProof/>
        </w:rPr>
        <w:t>Figure 7</w:t>
      </w:r>
      <w:r>
        <w:rPr>
          <w:noProof/>
        </w:rPr>
        <w:noBreakHyphen/>
        <w:t>6. PM2.5 Calculation Options for Daily PM</w:t>
      </w:r>
      <w:r w:rsidRPr="0073044F">
        <w:rPr>
          <w:noProof/>
          <w:vertAlign w:val="subscript"/>
        </w:rPr>
        <w:t xml:space="preserve">2.5 </w:t>
      </w:r>
      <w:r>
        <w:rPr>
          <w:noProof/>
        </w:rPr>
        <w:t>Analysis</w:t>
      </w:r>
      <w:r>
        <w:rPr>
          <w:noProof/>
        </w:rPr>
        <w:tab/>
      </w:r>
      <w:r>
        <w:rPr>
          <w:noProof/>
        </w:rPr>
        <w:fldChar w:fldCharType="begin"/>
      </w:r>
      <w:r>
        <w:rPr>
          <w:noProof/>
        </w:rPr>
        <w:instrText xml:space="preserve"> PAGEREF _Toc112399758 \h </w:instrText>
      </w:r>
      <w:r>
        <w:rPr>
          <w:noProof/>
        </w:rPr>
      </w:r>
      <w:r>
        <w:rPr>
          <w:noProof/>
        </w:rPr>
        <w:fldChar w:fldCharType="separate"/>
      </w:r>
      <w:r>
        <w:rPr>
          <w:noProof/>
        </w:rPr>
        <w:t>62</w:t>
      </w:r>
      <w:r>
        <w:rPr>
          <w:noProof/>
        </w:rPr>
        <w:fldChar w:fldCharType="end"/>
      </w:r>
    </w:p>
    <w:p w14:paraId="22ACAD90" w14:textId="73494270" w:rsidR="00E8755B" w:rsidRDefault="00E8755B">
      <w:pPr>
        <w:pStyle w:val="afd"/>
        <w:tabs>
          <w:tab w:val="right" w:leader="dot" w:pos="8296"/>
        </w:tabs>
        <w:rPr>
          <w:rFonts w:asciiTheme="minorHAnsi" w:hAnsiTheme="minorHAnsi"/>
          <w:noProof/>
          <w:kern w:val="0"/>
          <w:sz w:val="22"/>
        </w:rPr>
      </w:pPr>
      <w:r>
        <w:rPr>
          <w:noProof/>
        </w:rPr>
        <w:t>Figure 7</w:t>
      </w:r>
      <w:r>
        <w:rPr>
          <w:noProof/>
        </w:rPr>
        <w:noBreakHyphen/>
        <w:t>7. Model Data Options for Daily PM</w:t>
      </w:r>
      <w:r w:rsidRPr="0073044F">
        <w:rPr>
          <w:noProof/>
          <w:vertAlign w:val="subscript"/>
        </w:rPr>
        <w:t xml:space="preserve">2.5 </w:t>
      </w:r>
      <w:r>
        <w:rPr>
          <w:noProof/>
        </w:rPr>
        <w:t>Analysis</w:t>
      </w:r>
      <w:r>
        <w:rPr>
          <w:noProof/>
        </w:rPr>
        <w:tab/>
      </w:r>
      <w:r>
        <w:rPr>
          <w:noProof/>
        </w:rPr>
        <w:fldChar w:fldCharType="begin"/>
      </w:r>
      <w:r>
        <w:rPr>
          <w:noProof/>
        </w:rPr>
        <w:instrText xml:space="preserve"> PAGEREF _Toc112399759 \h </w:instrText>
      </w:r>
      <w:r>
        <w:rPr>
          <w:noProof/>
        </w:rPr>
      </w:r>
      <w:r>
        <w:rPr>
          <w:noProof/>
        </w:rPr>
        <w:fldChar w:fldCharType="separate"/>
      </w:r>
      <w:r>
        <w:rPr>
          <w:noProof/>
        </w:rPr>
        <w:t>64</w:t>
      </w:r>
      <w:r>
        <w:rPr>
          <w:noProof/>
        </w:rPr>
        <w:fldChar w:fldCharType="end"/>
      </w:r>
    </w:p>
    <w:p w14:paraId="558B34B8" w14:textId="4BE4173A" w:rsidR="00E8755B" w:rsidRDefault="00E8755B">
      <w:pPr>
        <w:pStyle w:val="afd"/>
        <w:tabs>
          <w:tab w:val="right" w:leader="dot" w:pos="8296"/>
        </w:tabs>
        <w:rPr>
          <w:rFonts w:asciiTheme="minorHAnsi" w:hAnsiTheme="minorHAnsi"/>
          <w:noProof/>
          <w:kern w:val="0"/>
          <w:sz w:val="22"/>
        </w:rPr>
      </w:pPr>
      <w:r>
        <w:rPr>
          <w:noProof/>
        </w:rPr>
        <w:t>Figure 7</w:t>
      </w:r>
      <w:r>
        <w:rPr>
          <w:noProof/>
        </w:rPr>
        <w:noBreakHyphen/>
        <w:t>8. Daily PM25 Analysis run status</w:t>
      </w:r>
      <w:r>
        <w:rPr>
          <w:noProof/>
        </w:rPr>
        <w:tab/>
      </w:r>
      <w:r>
        <w:rPr>
          <w:noProof/>
        </w:rPr>
        <w:fldChar w:fldCharType="begin"/>
      </w:r>
      <w:r>
        <w:rPr>
          <w:noProof/>
        </w:rPr>
        <w:instrText xml:space="preserve"> PAGEREF _Toc112399760 \h </w:instrText>
      </w:r>
      <w:r>
        <w:rPr>
          <w:noProof/>
        </w:rPr>
      </w:r>
      <w:r>
        <w:rPr>
          <w:noProof/>
        </w:rPr>
        <w:fldChar w:fldCharType="separate"/>
      </w:r>
      <w:r>
        <w:rPr>
          <w:noProof/>
        </w:rPr>
        <w:t>66</w:t>
      </w:r>
      <w:r>
        <w:rPr>
          <w:noProof/>
        </w:rPr>
        <w:fldChar w:fldCharType="end"/>
      </w:r>
    </w:p>
    <w:p w14:paraId="587254A7" w14:textId="3ADD9821" w:rsidR="00E8755B" w:rsidRDefault="00E8755B">
      <w:pPr>
        <w:pStyle w:val="afd"/>
        <w:tabs>
          <w:tab w:val="right" w:leader="dot" w:pos="8296"/>
        </w:tabs>
        <w:rPr>
          <w:rFonts w:asciiTheme="minorHAnsi" w:hAnsiTheme="minorHAnsi"/>
          <w:noProof/>
          <w:kern w:val="0"/>
          <w:sz w:val="22"/>
        </w:rPr>
      </w:pPr>
      <w:r>
        <w:rPr>
          <w:noProof/>
        </w:rPr>
        <w:t>Figure 7</w:t>
      </w:r>
      <w:r>
        <w:rPr>
          <w:noProof/>
        </w:rPr>
        <w:noBreakHyphen/>
        <w:t>9. Daily PM Analysis Data Viewer</w:t>
      </w:r>
      <w:r>
        <w:rPr>
          <w:noProof/>
        </w:rPr>
        <w:tab/>
      </w:r>
      <w:r>
        <w:rPr>
          <w:noProof/>
        </w:rPr>
        <w:fldChar w:fldCharType="begin"/>
      </w:r>
      <w:r>
        <w:rPr>
          <w:noProof/>
        </w:rPr>
        <w:instrText xml:space="preserve"> PAGEREF _Toc112399761 \h </w:instrText>
      </w:r>
      <w:r>
        <w:rPr>
          <w:noProof/>
        </w:rPr>
      </w:r>
      <w:r>
        <w:rPr>
          <w:noProof/>
        </w:rPr>
        <w:fldChar w:fldCharType="separate"/>
      </w:r>
      <w:r>
        <w:rPr>
          <w:noProof/>
        </w:rPr>
        <w:t>67</w:t>
      </w:r>
      <w:r>
        <w:rPr>
          <w:noProof/>
        </w:rPr>
        <w:fldChar w:fldCharType="end"/>
      </w:r>
    </w:p>
    <w:p w14:paraId="35267465" w14:textId="396A80D9" w:rsidR="00E8755B" w:rsidRDefault="00E8755B">
      <w:pPr>
        <w:pStyle w:val="afd"/>
        <w:tabs>
          <w:tab w:val="right" w:leader="dot" w:pos="8296"/>
        </w:tabs>
        <w:rPr>
          <w:rFonts w:asciiTheme="minorHAnsi" w:hAnsiTheme="minorHAnsi"/>
          <w:noProof/>
          <w:kern w:val="0"/>
          <w:sz w:val="22"/>
        </w:rPr>
      </w:pPr>
      <w:r>
        <w:rPr>
          <w:noProof/>
        </w:rPr>
        <w:t>Figure 8</w:t>
      </w:r>
      <w:r>
        <w:rPr>
          <w:noProof/>
        </w:rPr>
        <w:noBreakHyphen/>
        <w:t>1. Ozone Analysis initial window</w:t>
      </w:r>
      <w:r>
        <w:rPr>
          <w:noProof/>
        </w:rPr>
        <w:tab/>
      </w:r>
      <w:r>
        <w:rPr>
          <w:noProof/>
        </w:rPr>
        <w:fldChar w:fldCharType="begin"/>
      </w:r>
      <w:r>
        <w:rPr>
          <w:noProof/>
        </w:rPr>
        <w:instrText xml:space="preserve"> PAGEREF _Toc112399762 \h </w:instrText>
      </w:r>
      <w:r>
        <w:rPr>
          <w:noProof/>
        </w:rPr>
      </w:r>
      <w:r>
        <w:rPr>
          <w:noProof/>
        </w:rPr>
        <w:fldChar w:fldCharType="separate"/>
      </w:r>
      <w:r>
        <w:rPr>
          <w:noProof/>
        </w:rPr>
        <w:t>69</w:t>
      </w:r>
      <w:r>
        <w:rPr>
          <w:noProof/>
        </w:rPr>
        <w:fldChar w:fldCharType="end"/>
      </w:r>
    </w:p>
    <w:p w14:paraId="1F4C057C" w14:textId="51B2A172" w:rsidR="00E8755B" w:rsidRDefault="00E8755B">
      <w:pPr>
        <w:pStyle w:val="afd"/>
        <w:tabs>
          <w:tab w:val="right" w:leader="dot" w:pos="8296"/>
        </w:tabs>
        <w:rPr>
          <w:rFonts w:asciiTheme="minorHAnsi" w:hAnsiTheme="minorHAnsi"/>
          <w:noProof/>
          <w:kern w:val="0"/>
          <w:sz w:val="22"/>
        </w:rPr>
      </w:pPr>
      <w:r>
        <w:rPr>
          <w:noProof/>
        </w:rPr>
        <w:t>Figure 8</w:t>
      </w:r>
      <w:r>
        <w:rPr>
          <w:noProof/>
        </w:rPr>
        <w:noBreakHyphen/>
        <w:t>2. Choose Desired Output for Ozone Analysis</w:t>
      </w:r>
      <w:r>
        <w:rPr>
          <w:noProof/>
        </w:rPr>
        <w:tab/>
      </w:r>
      <w:r>
        <w:rPr>
          <w:noProof/>
        </w:rPr>
        <w:fldChar w:fldCharType="begin"/>
      </w:r>
      <w:r>
        <w:rPr>
          <w:noProof/>
        </w:rPr>
        <w:instrText xml:space="preserve"> PAGEREF _Toc112399763 \h </w:instrText>
      </w:r>
      <w:r>
        <w:rPr>
          <w:noProof/>
        </w:rPr>
      </w:r>
      <w:r>
        <w:rPr>
          <w:noProof/>
        </w:rPr>
        <w:fldChar w:fldCharType="separate"/>
      </w:r>
      <w:r>
        <w:rPr>
          <w:noProof/>
        </w:rPr>
        <w:t>70</w:t>
      </w:r>
      <w:r>
        <w:rPr>
          <w:noProof/>
        </w:rPr>
        <w:fldChar w:fldCharType="end"/>
      </w:r>
    </w:p>
    <w:p w14:paraId="427B21C4" w14:textId="57784D86" w:rsidR="00E8755B" w:rsidRDefault="00E8755B">
      <w:pPr>
        <w:pStyle w:val="afd"/>
        <w:tabs>
          <w:tab w:val="right" w:leader="dot" w:pos="8296"/>
        </w:tabs>
        <w:rPr>
          <w:rFonts w:asciiTheme="minorHAnsi" w:hAnsiTheme="minorHAnsi"/>
          <w:noProof/>
          <w:kern w:val="0"/>
          <w:sz w:val="22"/>
        </w:rPr>
      </w:pPr>
      <w:r>
        <w:rPr>
          <w:noProof/>
        </w:rPr>
        <w:t>Figure 8</w:t>
      </w:r>
      <w:r>
        <w:rPr>
          <w:noProof/>
        </w:rPr>
        <w:noBreakHyphen/>
        <w:t>3. Data Input for Ozone Analysis</w:t>
      </w:r>
      <w:r>
        <w:rPr>
          <w:noProof/>
        </w:rPr>
        <w:tab/>
      </w:r>
      <w:r>
        <w:rPr>
          <w:noProof/>
        </w:rPr>
        <w:fldChar w:fldCharType="begin"/>
      </w:r>
      <w:r>
        <w:rPr>
          <w:noProof/>
        </w:rPr>
        <w:instrText xml:space="preserve"> PAGEREF _Toc112399764 \h </w:instrText>
      </w:r>
      <w:r>
        <w:rPr>
          <w:noProof/>
        </w:rPr>
      </w:r>
      <w:r>
        <w:rPr>
          <w:noProof/>
        </w:rPr>
        <w:fldChar w:fldCharType="separate"/>
      </w:r>
      <w:r>
        <w:rPr>
          <w:noProof/>
        </w:rPr>
        <w:t>75</w:t>
      </w:r>
      <w:r>
        <w:rPr>
          <w:noProof/>
        </w:rPr>
        <w:fldChar w:fldCharType="end"/>
      </w:r>
    </w:p>
    <w:p w14:paraId="08CB2D21" w14:textId="4CB9774E" w:rsidR="00E8755B" w:rsidRDefault="00E8755B">
      <w:pPr>
        <w:pStyle w:val="afd"/>
        <w:tabs>
          <w:tab w:val="right" w:leader="dot" w:pos="8296"/>
        </w:tabs>
        <w:rPr>
          <w:rFonts w:asciiTheme="minorHAnsi" w:hAnsiTheme="minorHAnsi"/>
          <w:noProof/>
          <w:kern w:val="0"/>
          <w:sz w:val="22"/>
        </w:rPr>
      </w:pPr>
      <w:r>
        <w:rPr>
          <w:noProof/>
        </w:rPr>
        <w:t>Figure 8</w:t>
      </w:r>
      <w:r>
        <w:rPr>
          <w:noProof/>
        </w:rPr>
        <w:noBreakHyphen/>
        <w:t>4. Filtering/Interpolation for Ozone Analysis</w:t>
      </w:r>
      <w:r>
        <w:rPr>
          <w:noProof/>
        </w:rPr>
        <w:tab/>
      </w:r>
      <w:r>
        <w:rPr>
          <w:noProof/>
        </w:rPr>
        <w:fldChar w:fldCharType="begin"/>
      </w:r>
      <w:r>
        <w:rPr>
          <w:noProof/>
        </w:rPr>
        <w:instrText xml:space="preserve"> PAGEREF _Toc112399765 \h </w:instrText>
      </w:r>
      <w:r>
        <w:rPr>
          <w:noProof/>
        </w:rPr>
      </w:r>
      <w:r>
        <w:rPr>
          <w:noProof/>
        </w:rPr>
        <w:fldChar w:fldCharType="separate"/>
      </w:r>
      <w:r>
        <w:rPr>
          <w:noProof/>
        </w:rPr>
        <w:t>79</w:t>
      </w:r>
      <w:r>
        <w:rPr>
          <w:noProof/>
        </w:rPr>
        <w:fldChar w:fldCharType="end"/>
      </w:r>
    </w:p>
    <w:p w14:paraId="758F050E" w14:textId="0AD96B2A" w:rsidR="00E8755B" w:rsidRDefault="00E8755B">
      <w:pPr>
        <w:pStyle w:val="afd"/>
        <w:tabs>
          <w:tab w:val="right" w:leader="dot" w:pos="8296"/>
        </w:tabs>
        <w:rPr>
          <w:rFonts w:asciiTheme="minorHAnsi" w:hAnsiTheme="minorHAnsi"/>
          <w:noProof/>
          <w:kern w:val="0"/>
          <w:sz w:val="22"/>
        </w:rPr>
      </w:pPr>
      <w:r>
        <w:rPr>
          <w:noProof/>
        </w:rPr>
        <w:t>Figure 8</w:t>
      </w:r>
      <w:r>
        <w:rPr>
          <w:noProof/>
        </w:rPr>
        <w:noBreakHyphen/>
        <w:t>5. Ozone Analysis run status</w:t>
      </w:r>
      <w:r>
        <w:rPr>
          <w:noProof/>
        </w:rPr>
        <w:tab/>
      </w:r>
      <w:r>
        <w:rPr>
          <w:noProof/>
        </w:rPr>
        <w:fldChar w:fldCharType="begin"/>
      </w:r>
      <w:r>
        <w:rPr>
          <w:noProof/>
        </w:rPr>
        <w:instrText xml:space="preserve"> PAGEREF _Toc112399766 \h </w:instrText>
      </w:r>
      <w:r>
        <w:rPr>
          <w:noProof/>
        </w:rPr>
      </w:r>
      <w:r>
        <w:rPr>
          <w:noProof/>
        </w:rPr>
        <w:fldChar w:fldCharType="separate"/>
      </w:r>
      <w:r>
        <w:rPr>
          <w:noProof/>
        </w:rPr>
        <w:t>85</w:t>
      </w:r>
      <w:r>
        <w:rPr>
          <w:noProof/>
        </w:rPr>
        <w:fldChar w:fldCharType="end"/>
      </w:r>
    </w:p>
    <w:p w14:paraId="0AC1E186" w14:textId="5FCEAC65" w:rsidR="00E8755B" w:rsidRDefault="00E8755B">
      <w:pPr>
        <w:pStyle w:val="afd"/>
        <w:tabs>
          <w:tab w:val="right" w:leader="dot" w:pos="8296"/>
        </w:tabs>
        <w:rPr>
          <w:rFonts w:asciiTheme="minorHAnsi" w:hAnsiTheme="minorHAnsi"/>
          <w:noProof/>
          <w:kern w:val="0"/>
          <w:sz w:val="22"/>
        </w:rPr>
      </w:pPr>
      <w:r>
        <w:rPr>
          <w:noProof/>
        </w:rPr>
        <w:lastRenderedPageBreak/>
        <w:t>Figure 8</w:t>
      </w:r>
      <w:r>
        <w:rPr>
          <w:noProof/>
        </w:rPr>
        <w:noBreakHyphen/>
        <w:t>6.Ozone Analysis data viewer</w:t>
      </w:r>
      <w:r>
        <w:rPr>
          <w:noProof/>
        </w:rPr>
        <w:tab/>
      </w:r>
      <w:r>
        <w:rPr>
          <w:noProof/>
        </w:rPr>
        <w:fldChar w:fldCharType="begin"/>
      </w:r>
      <w:r>
        <w:rPr>
          <w:noProof/>
        </w:rPr>
        <w:instrText xml:space="preserve"> PAGEREF _Toc112399767 \h </w:instrText>
      </w:r>
      <w:r>
        <w:rPr>
          <w:noProof/>
        </w:rPr>
      </w:r>
      <w:r>
        <w:rPr>
          <w:noProof/>
        </w:rPr>
        <w:fldChar w:fldCharType="separate"/>
      </w:r>
      <w:r>
        <w:rPr>
          <w:noProof/>
        </w:rPr>
        <w:t>86</w:t>
      </w:r>
      <w:r>
        <w:rPr>
          <w:noProof/>
        </w:rPr>
        <w:fldChar w:fldCharType="end"/>
      </w:r>
    </w:p>
    <w:p w14:paraId="4AF599D6" w14:textId="041E7F21" w:rsidR="00E8755B" w:rsidRDefault="00E8755B">
      <w:pPr>
        <w:pStyle w:val="afd"/>
        <w:tabs>
          <w:tab w:val="right" w:leader="dot" w:pos="8296"/>
        </w:tabs>
        <w:rPr>
          <w:rFonts w:asciiTheme="minorHAnsi" w:hAnsiTheme="minorHAnsi"/>
          <w:noProof/>
          <w:kern w:val="0"/>
          <w:sz w:val="22"/>
        </w:rPr>
      </w:pPr>
      <w:r>
        <w:rPr>
          <w:noProof/>
        </w:rPr>
        <w:t>Figure 9</w:t>
      </w:r>
      <w:r>
        <w:rPr>
          <w:noProof/>
        </w:rPr>
        <w:noBreakHyphen/>
        <w:t>1. Visibility Analysis initial window</w:t>
      </w:r>
      <w:r>
        <w:rPr>
          <w:noProof/>
        </w:rPr>
        <w:tab/>
      </w:r>
      <w:r>
        <w:rPr>
          <w:noProof/>
        </w:rPr>
        <w:fldChar w:fldCharType="begin"/>
      </w:r>
      <w:r>
        <w:rPr>
          <w:noProof/>
        </w:rPr>
        <w:instrText xml:space="preserve"> PAGEREF _Toc112399768 \h </w:instrText>
      </w:r>
      <w:r>
        <w:rPr>
          <w:noProof/>
        </w:rPr>
      </w:r>
      <w:r>
        <w:rPr>
          <w:noProof/>
        </w:rPr>
        <w:fldChar w:fldCharType="separate"/>
      </w:r>
      <w:r>
        <w:rPr>
          <w:noProof/>
        </w:rPr>
        <w:t>88</w:t>
      </w:r>
      <w:r>
        <w:rPr>
          <w:noProof/>
        </w:rPr>
        <w:fldChar w:fldCharType="end"/>
      </w:r>
    </w:p>
    <w:p w14:paraId="4B1B7D82" w14:textId="567B1584" w:rsidR="00E8755B" w:rsidRDefault="00E8755B">
      <w:pPr>
        <w:pStyle w:val="afd"/>
        <w:tabs>
          <w:tab w:val="right" w:leader="dot" w:pos="8296"/>
        </w:tabs>
        <w:rPr>
          <w:rFonts w:asciiTheme="minorHAnsi" w:hAnsiTheme="minorHAnsi"/>
          <w:noProof/>
          <w:kern w:val="0"/>
          <w:sz w:val="22"/>
        </w:rPr>
      </w:pPr>
      <w:r>
        <w:rPr>
          <w:noProof/>
        </w:rPr>
        <w:t>Figure 9</w:t>
      </w:r>
      <w:r>
        <w:rPr>
          <w:noProof/>
        </w:rPr>
        <w:noBreakHyphen/>
        <w:t>2. Choose Desired Output for Visibility Analysis</w:t>
      </w:r>
      <w:r>
        <w:rPr>
          <w:noProof/>
        </w:rPr>
        <w:tab/>
      </w:r>
      <w:r>
        <w:rPr>
          <w:noProof/>
        </w:rPr>
        <w:fldChar w:fldCharType="begin"/>
      </w:r>
      <w:r>
        <w:rPr>
          <w:noProof/>
        </w:rPr>
        <w:instrText xml:space="preserve"> PAGEREF _Toc112399769 \h </w:instrText>
      </w:r>
      <w:r>
        <w:rPr>
          <w:noProof/>
        </w:rPr>
      </w:r>
      <w:r>
        <w:rPr>
          <w:noProof/>
        </w:rPr>
        <w:fldChar w:fldCharType="separate"/>
      </w:r>
      <w:r>
        <w:rPr>
          <w:noProof/>
        </w:rPr>
        <w:t>89</w:t>
      </w:r>
      <w:r>
        <w:rPr>
          <w:noProof/>
        </w:rPr>
        <w:fldChar w:fldCharType="end"/>
      </w:r>
    </w:p>
    <w:p w14:paraId="78AACB1A" w14:textId="42328150" w:rsidR="00E8755B" w:rsidRDefault="00E8755B">
      <w:pPr>
        <w:pStyle w:val="afd"/>
        <w:tabs>
          <w:tab w:val="right" w:leader="dot" w:pos="8296"/>
        </w:tabs>
        <w:rPr>
          <w:rFonts w:asciiTheme="minorHAnsi" w:hAnsiTheme="minorHAnsi"/>
          <w:noProof/>
          <w:kern w:val="0"/>
          <w:sz w:val="22"/>
        </w:rPr>
      </w:pPr>
      <w:r>
        <w:rPr>
          <w:noProof/>
        </w:rPr>
        <w:t>Figure 9</w:t>
      </w:r>
      <w:r>
        <w:rPr>
          <w:noProof/>
        </w:rPr>
        <w:noBreakHyphen/>
        <w:t>3. Data Input for Visibility Analysis</w:t>
      </w:r>
      <w:r>
        <w:rPr>
          <w:noProof/>
        </w:rPr>
        <w:tab/>
      </w:r>
      <w:r>
        <w:rPr>
          <w:noProof/>
        </w:rPr>
        <w:fldChar w:fldCharType="begin"/>
      </w:r>
      <w:r>
        <w:rPr>
          <w:noProof/>
        </w:rPr>
        <w:instrText xml:space="preserve"> PAGEREF _Toc112399770 \h </w:instrText>
      </w:r>
      <w:r>
        <w:rPr>
          <w:noProof/>
        </w:rPr>
      </w:r>
      <w:r>
        <w:rPr>
          <w:noProof/>
        </w:rPr>
        <w:fldChar w:fldCharType="separate"/>
      </w:r>
      <w:r>
        <w:rPr>
          <w:noProof/>
        </w:rPr>
        <w:t>103</w:t>
      </w:r>
      <w:r>
        <w:rPr>
          <w:noProof/>
        </w:rPr>
        <w:fldChar w:fldCharType="end"/>
      </w:r>
    </w:p>
    <w:p w14:paraId="4B3E8D58" w14:textId="0CCBA76E" w:rsidR="00E8755B" w:rsidRDefault="00E8755B">
      <w:pPr>
        <w:pStyle w:val="afd"/>
        <w:tabs>
          <w:tab w:val="right" w:leader="dot" w:pos="8296"/>
        </w:tabs>
        <w:rPr>
          <w:rFonts w:asciiTheme="minorHAnsi" w:hAnsiTheme="minorHAnsi"/>
          <w:noProof/>
          <w:kern w:val="0"/>
          <w:sz w:val="22"/>
        </w:rPr>
      </w:pPr>
      <w:r w:rsidRPr="0073044F">
        <w:rPr>
          <w:bCs/>
          <w:noProof/>
        </w:rPr>
        <w:t>Figure 9</w:t>
      </w:r>
      <w:r w:rsidRPr="0073044F">
        <w:rPr>
          <w:bCs/>
          <w:noProof/>
        </w:rPr>
        <w:noBreakHyphen/>
        <w:t xml:space="preserve">4 </w:t>
      </w:r>
      <w:r w:rsidRPr="0073044F">
        <w:rPr>
          <w:rFonts w:cs="Times New Roman"/>
          <w:bCs/>
          <w:noProof/>
          <w:kern w:val="0"/>
        </w:rPr>
        <w:t>Format for Daily PM Model Data</w:t>
      </w:r>
      <w:r>
        <w:rPr>
          <w:noProof/>
        </w:rPr>
        <w:tab/>
      </w:r>
      <w:r>
        <w:rPr>
          <w:noProof/>
        </w:rPr>
        <w:fldChar w:fldCharType="begin"/>
      </w:r>
      <w:r>
        <w:rPr>
          <w:noProof/>
        </w:rPr>
        <w:instrText xml:space="preserve"> PAGEREF _Toc112399771 \h </w:instrText>
      </w:r>
      <w:r>
        <w:rPr>
          <w:noProof/>
        </w:rPr>
      </w:r>
      <w:r>
        <w:rPr>
          <w:noProof/>
        </w:rPr>
        <w:fldChar w:fldCharType="separate"/>
      </w:r>
      <w:r>
        <w:rPr>
          <w:noProof/>
        </w:rPr>
        <w:t>106</w:t>
      </w:r>
      <w:r>
        <w:rPr>
          <w:noProof/>
        </w:rPr>
        <w:fldChar w:fldCharType="end"/>
      </w:r>
    </w:p>
    <w:p w14:paraId="39C14E33" w14:textId="793DBDC4" w:rsidR="00E8755B" w:rsidRDefault="00E8755B">
      <w:pPr>
        <w:pStyle w:val="afd"/>
        <w:tabs>
          <w:tab w:val="right" w:leader="dot" w:pos="8296"/>
        </w:tabs>
        <w:rPr>
          <w:rFonts w:asciiTheme="minorHAnsi" w:hAnsiTheme="minorHAnsi"/>
          <w:noProof/>
          <w:kern w:val="0"/>
          <w:sz w:val="22"/>
        </w:rPr>
      </w:pPr>
      <w:r>
        <w:rPr>
          <w:noProof/>
        </w:rPr>
        <w:t>Figure 9</w:t>
      </w:r>
      <w:r>
        <w:rPr>
          <w:noProof/>
        </w:rPr>
        <w:noBreakHyphen/>
        <w:t>5 Example for forecast IMPROVE daily visibility file</w:t>
      </w:r>
      <w:r>
        <w:rPr>
          <w:noProof/>
        </w:rPr>
        <w:tab/>
      </w:r>
      <w:r>
        <w:rPr>
          <w:noProof/>
        </w:rPr>
        <w:fldChar w:fldCharType="begin"/>
      </w:r>
      <w:r>
        <w:rPr>
          <w:noProof/>
        </w:rPr>
        <w:instrText xml:space="preserve"> PAGEREF _Toc112399772 \h </w:instrText>
      </w:r>
      <w:r>
        <w:rPr>
          <w:noProof/>
        </w:rPr>
      </w:r>
      <w:r>
        <w:rPr>
          <w:noProof/>
        </w:rPr>
        <w:fldChar w:fldCharType="separate"/>
      </w:r>
      <w:r>
        <w:rPr>
          <w:noProof/>
        </w:rPr>
        <w:t>108</w:t>
      </w:r>
      <w:r>
        <w:rPr>
          <w:noProof/>
        </w:rPr>
        <w:fldChar w:fldCharType="end"/>
      </w:r>
    </w:p>
    <w:p w14:paraId="47E1BD37" w14:textId="0DF09382" w:rsidR="00E8755B" w:rsidRDefault="00E8755B">
      <w:pPr>
        <w:pStyle w:val="afd"/>
        <w:tabs>
          <w:tab w:val="right" w:leader="dot" w:pos="8296"/>
        </w:tabs>
        <w:rPr>
          <w:rFonts w:asciiTheme="minorHAnsi" w:hAnsiTheme="minorHAnsi"/>
          <w:noProof/>
          <w:kern w:val="0"/>
          <w:sz w:val="22"/>
        </w:rPr>
      </w:pPr>
      <w:r w:rsidRPr="0073044F">
        <w:rPr>
          <w:bCs/>
          <w:noProof/>
        </w:rPr>
        <w:t>Figure 9</w:t>
      </w:r>
      <w:r w:rsidRPr="0073044F">
        <w:rPr>
          <w:bCs/>
          <w:noProof/>
        </w:rPr>
        <w:noBreakHyphen/>
        <w:t>6. Example for File Linking IMPROVE Monitors and Class I Areas</w:t>
      </w:r>
      <w:r>
        <w:rPr>
          <w:noProof/>
        </w:rPr>
        <w:tab/>
      </w:r>
      <w:r>
        <w:rPr>
          <w:noProof/>
        </w:rPr>
        <w:fldChar w:fldCharType="begin"/>
      </w:r>
      <w:r>
        <w:rPr>
          <w:noProof/>
        </w:rPr>
        <w:instrText xml:space="preserve"> PAGEREF _Toc112399773 \h </w:instrText>
      </w:r>
      <w:r>
        <w:rPr>
          <w:noProof/>
        </w:rPr>
      </w:r>
      <w:r>
        <w:rPr>
          <w:noProof/>
        </w:rPr>
        <w:fldChar w:fldCharType="separate"/>
      </w:r>
      <w:r>
        <w:rPr>
          <w:noProof/>
        </w:rPr>
        <w:t>110</w:t>
      </w:r>
      <w:r>
        <w:rPr>
          <w:noProof/>
        </w:rPr>
        <w:fldChar w:fldCharType="end"/>
      </w:r>
    </w:p>
    <w:p w14:paraId="3A24B3C8" w14:textId="1BFBA05F" w:rsidR="00E8755B" w:rsidRDefault="00E8755B">
      <w:pPr>
        <w:pStyle w:val="afd"/>
        <w:tabs>
          <w:tab w:val="right" w:leader="dot" w:pos="8296"/>
        </w:tabs>
        <w:rPr>
          <w:rFonts w:asciiTheme="minorHAnsi" w:hAnsiTheme="minorHAnsi"/>
          <w:noProof/>
          <w:kern w:val="0"/>
          <w:sz w:val="22"/>
        </w:rPr>
      </w:pPr>
      <w:r>
        <w:rPr>
          <w:noProof/>
        </w:rPr>
        <w:t>Figure 9</w:t>
      </w:r>
      <w:r>
        <w:rPr>
          <w:noProof/>
        </w:rPr>
        <w:noBreakHyphen/>
        <w:t>7. Filtering for Visibility Analysis</w:t>
      </w:r>
      <w:r>
        <w:rPr>
          <w:noProof/>
        </w:rPr>
        <w:tab/>
      </w:r>
      <w:r>
        <w:rPr>
          <w:noProof/>
        </w:rPr>
        <w:fldChar w:fldCharType="begin"/>
      </w:r>
      <w:r>
        <w:rPr>
          <w:noProof/>
        </w:rPr>
        <w:instrText xml:space="preserve"> PAGEREF _Toc112399774 \h </w:instrText>
      </w:r>
      <w:r>
        <w:rPr>
          <w:noProof/>
        </w:rPr>
      </w:r>
      <w:r>
        <w:rPr>
          <w:noProof/>
        </w:rPr>
        <w:fldChar w:fldCharType="separate"/>
      </w:r>
      <w:r>
        <w:rPr>
          <w:noProof/>
        </w:rPr>
        <w:t>111</w:t>
      </w:r>
      <w:r>
        <w:rPr>
          <w:noProof/>
        </w:rPr>
        <w:fldChar w:fldCharType="end"/>
      </w:r>
    </w:p>
    <w:p w14:paraId="2D11E077" w14:textId="70A5DA26" w:rsidR="00E8755B" w:rsidRDefault="00E8755B">
      <w:pPr>
        <w:pStyle w:val="afd"/>
        <w:tabs>
          <w:tab w:val="right" w:leader="dot" w:pos="8296"/>
        </w:tabs>
        <w:rPr>
          <w:rFonts w:asciiTheme="minorHAnsi" w:hAnsiTheme="minorHAnsi"/>
          <w:noProof/>
          <w:kern w:val="0"/>
          <w:sz w:val="22"/>
        </w:rPr>
      </w:pPr>
      <w:r>
        <w:rPr>
          <w:noProof/>
        </w:rPr>
        <w:t>Figure 9</w:t>
      </w:r>
      <w:r>
        <w:rPr>
          <w:noProof/>
        </w:rPr>
        <w:noBreakHyphen/>
        <w:t>8. Visibility Analysis run status</w:t>
      </w:r>
      <w:r>
        <w:rPr>
          <w:noProof/>
        </w:rPr>
        <w:tab/>
      </w:r>
      <w:r>
        <w:rPr>
          <w:noProof/>
        </w:rPr>
        <w:fldChar w:fldCharType="begin"/>
      </w:r>
      <w:r>
        <w:rPr>
          <w:noProof/>
        </w:rPr>
        <w:instrText xml:space="preserve"> PAGEREF _Toc112399775 \h </w:instrText>
      </w:r>
      <w:r>
        <w:rPr>
          <w:noProof/>
        </w:rPr>
      </w:r>
      <w:r>
        <w:rPr>
          <w:noProof/>
        </w:rPr>
        <w:fldChar w:fldCharType="separate"/>
      </w:r>
      <w:r>
        <w:rPr>
          <w:noProof/>
        </w:rPr>
        <w:t>113</w:t>
      </w:r>
      <w:r>
        <w:rPr>
          <w:noProof/>
        </w:rPr>
        <w:fldChar w:fldCharType="end"/>
      </w:r>
    </w:p>
    <w:p w14:paraId="21DD02C9" w14:textId="02BF3087" w:rsidR="00E8755B" w:rsidRDefault="00E8755B">
      <w:pPr>
        <w:pStyle w:val="afd"/>
        <w:tabs>
          <w:tab w:val="right" w:leader="dot" w:pos="8296"/>
        </w:tabs>
        <w:rPr>
          <w:rFonts w:asciiTheme="minorHAnsi" w:hAnsiTheme="minorHAnsi"/>
          <w:noProof/>
          <w:kern w:val="0"/>
          <w:sz w:val="22"/>
        </w:rPr>
      </w:pPr>
      <w:r>
        <w:rPr>
          <w:noProof/>
        </w:rPr>
        <w:t>Figure 9</w:t>
      </w:r>
      <w:r>
        <w:rPr>
          <w:noProof/>
        </w:rPr>
        <w:noBreakHyphen/>
        <w:t>9. Visibility Analysis data viewer</w:t>
      </w:r>
      <w:r>
        <w:rPr>
          <w:noProof/>
        </w:rPr>
        <w:tab/>
      </w:r>
      <w:r>
        <w:rPr>
          <w:noProof/>
        </w:rPr>
        <w:fldChar w:fldCharType="begin"/>
      </w:r>
      <w:r>
        <w:rPr>
          <w:noProof/>
        </w:rPr>
        <w:instrText xml:space="preserve"> PAGEREF _Toc112399776 \h </w:instrText>
      </w:r>
      <w:r>
        <w:rPr>
          <w:noProof/>
        </w:rPr>
      </w:r>
      <w:r>
        <w:rPr>
          <w:noProof/>
        </w:rPr>
        <w:fldChar w:fldCharType="separate"/>
      </w:r>
      <w:r>
        <w:rPr>
          <w:noProof/>
        </w:rPr>
        <w:t>114</w:t>
      </w:r>
      <w:r>
        <w:rPr>
          <w:noProof/>
        </w:rPr>
        <w:fldChar w:fldCharType="end"/>
      </w:r>
    </w:p>
    <w:p w14:paraId="36C08C6C" w14:textId="4B7BA2B6"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 SMAT-CE Data Viewer</w:t>
      </w:r>
      <w:r>
        <w:rPr>
          <w:noProof/>
        </w:rPr>
        <w:tab/>
      </w:r>
      <w:r>
        <w:rPr>
          <w:noProof/>
        </w:rPr>
        <w:fldChar w:fldCharType="begin"/>
      </w:r>
      <w:r>
        <w:rPr>
          <w:noProof/>
        </w:rPr>
        <w:instrText xml:space="preserve"> PAGEREF _Toc112399777 \h </w:instrText>
      </w:r>
      <w:r>
        <w:rPr>
          <w:noProof/>
        </w:rPr>
      </w:r>
      <w:r>
        <w:rPr>
          <w:noProof/>
        </w:rPr>
        <w:fldChar w:fldCharType="separate"/>
      </w:r>
      <w:r>
        <w:rPr>
          <w:noProof/>
        </w:rPr>
        <w:t>115</w:t>
      </w:r>
      <w:r>
        <w:rPr>
          <w:noProof/>
        </w:rPr>
        <w:fldChar w:fldCharType="end"/>
      </w:r>
    </w:p>
    <w:p w14:paraId="13D7D5F1" w14:textId="4B4DB3DE"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2. Data Viewer window with a completed project</w:t>
      </w:r>
      <w:r>
        <w:rPr>
          <w:noProof/>
        </w:rPr>
        <w:tab/>
      </w:r>
      <w:r>
        <w:rPr>
          <w:noProof/>
        </w:rPr>
        <w:fldChar w:fldCharType="begin"/>
      </w:r>
      <w:r>
        <w:rPr>
          <w:noProof/>
        </w:rPr>
        <w:instrText xml:space="preserve"> PAGEREF _Toc112399778 \h </w:instrText>
      </w:r>
      <w:r>
        <w:rPr>
          <w:noProof/>
        </w:rPr>
      </w:r>
      <w:r>
        <w:rPr>
          <w:noProof/>
        </w:rPr>
        <w:fldChar w:fldCharType="separate"/>
      </w:r>
      <w:r>
        <w:rPr>
          <w:noProof/>
        </w:rPr>
        <w:t>116</w:t>
      </w:r>
      <w:r>
        <w:rPr>
          <w:noProof/>
        </w:rPr>
        <w:fldChar w:fldCharType="end"/>
      </w:r>
    </w:p>
    <w:p w14:paraId="5A3735B2" w14:textId="4CBD772A"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3. Log &amp; Msg display window</w:t>
      </w:r>
      <w:r>
        <w:rPr>
          <w:noProof/>
        </w:rPr>
        <w:tab/>
      </w:r>
      <w:r>
        <w:rPr>
          <w:noProof/>
        </w:rPr>
        <w:fldChar w:fldCharType="begin"/>
      </w:r>
      <w:r>
        <w:rPr>
          <w:noProof/>
        </w:rPr>
        <w:instrText xml:space="preserve"> PAGEREF _Toc112399779 \h </w:instrText>
      </w:r>
      <w:r>
        <w:rPr>
          <w:noProof/>
        </w:rPr>
      </w:r>
      <w:r>
        <w:rPr>
          <w:noProof/>
        </w:rPr>
        <w:fldChar w:fldCharType="separate"/>
      </w:r>
      <w:r>
        <w:rPr>
          <w:noProof/>
        </w:rPr>
        <w:t>117</w:t>
      </w:r>
      <w:r>
        <w:rPr>
          <w:noProof/>
        </w:rPr>
        <w:fldChar w:fldCharType="end"/>
      </w:r>
    </w:p>
    <w:p w14:paraId="1313E1E2" w14:textId="47025AAF"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4. Configuration &amp; Batch File display window.</w:t>
      </w:r>
      <w:r>
        <w:rPr>
          <w:noProof/>
        </w:rPr>
        <w:tab/>
      </w:r>
      <w:r>
        <w:rPr>
          <w:noProof/>
        </w:rPr>
        <w:fldChar w:fldCharType="begin"/>
      </w:r>
      <w:r>
        <w:rPr>
          <w:noProof/>
        </w:rPr>
        <w:instrText xml:space="preserve"> PAGEREF _Toc112399780 \h </w:instrText>
      </w:r>
      <w:r>
        <w:rPr>
          <w:noProof/>
        </w:rPr>
      </w:r>
      <w:r>
        <w:rPr>
          <w:noProof/>
        </w:rPr>
        <w:fldChar w:fldCharType="separate"/>
      </w:r>
      <w:r>
        <w:rPr>
          <w:noProof/>
        </w:rPr>
        <w:t>118</w:t>
      </w:r>
      <w:r>
        <w:rPr>
          <w:noProof/>
        </w:rPr>
        <w:fldChar w:fldCharType="end"/>
      </w:r>
    </w:p>
    <w:p w14:paraId="7CCD4402" w14:textId="022F9BEA"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5. Output files right-click menu</w:t>
      </w:r>
      <w:r>
        <w:rPr>
          <w:noProof/>
        </w:rPr>
        <w:tab/>
      </w:r>
      <w:r>
        <w:rPr>
          <w:noProof/>
        </w:rPr>
        <w:fldChar w:fldCharType="begin"/>
      </w:r>
      <w:r>
        <w:rPr>
          <w:noProof/>
        </w:rPr>
        <w:instrText xml:space="preserve"> PAGEREF _Toc112399781 \h </w:instrText>
      </w:r>
      <w:r>
        <w:rPr>
          <w:noProof/>
        </w:rPr>
      </w:r>
      <w:r>
        <w:rPr>
          <w:noProof/>
        </w:rPr>
        <w:fldChar w:fldCharType="separate"/>
      </w:r>
      <w:r>
        <w:rPr>
          <w:noProof/>
        </w:rPr>
        <w:t>119</w:t>
      </w:r>
      <w:r>
        <w:rPr>
          <w:noProof/>
        </w:rPr>
        <w:fldChar w:fldCharType="end"/>
      </w:r>
    </w:p>
    <w:p w14:paraId="69B707AC" w14:textId="779E2741"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6. Output files GIS map view</w:t>
      </w:r>
      <w:r>
        <w:rPr>
          <w:noProof/>
        </w:rPr>
        <w:tab/>
      </w:r>
      <w:r>
        <w:rPr>
          <w:noProof/>
        </w:rPr>
        <w:fldChar w:fldCharType="begin"/>
      </w:r>
      <w:r>
        <w:rPr>
          <w:noProof/>
        </w:rPr>
        <w:instrText xml:space="preserve"> PAGEREF _Toc112399782 \h </w:instrText>
      </w:r>
      <w:r>
        <w:rPr>
          <w:noProof/>
        </w:rPr>
      </w:r>
      <w:r>
        <w:rPr>
          <w:noProof/>
        </w:rPr>
        <w:fldChar w:fldCharType="separate"/>
      </w:r>
      <w:r>
        <w:rPr>
          <w:noProof/>
        </w:rPr>
        <w:t>119</w:t>
      </w:r>
      <w:r>
        <w:rPr>
          <w:noProof/>
        </w:rPr>
        <w:fldChar w:fldCharType="end"/>
      </w:r>
    </w:p>
    <w:p w14:paraId="2DAE3092" w14:textId="43FC0B3C"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7. SMAT-CE GIS window</w:t>
      </w:r>
      <w:r>
        <w:rPr>
          <w:noProof/>
        </w:rPr>
        <w:tab/>
      </w:r>
      <w:r>
        <w:rPr>
          <w:noProof/>
        </w:rPr>
        <w:fldChar w:fldCharType="begin"/>
      </w:r>
      <w:r>
        <w:rPr>
          <w:noProof/>
        </w:rPr>
        <w:instrText xml:space="preserve"> PAGEREF _Toc112399783 \h </w:instrText>
      </w:r>
      <w:r>
        <w:rPr>
          <w:noProof/>
        </w:rPr>
      </w:r>
      <w:r>
        <w:rPr>
          <w:noProof/>
        </w:rPr>
        <w:fldChar w:fldCharType="separate"/>
      </w:r>
      <w:r>
        <w:rPr>
          <w:noProof/>
        </w:rPr>
        <w:t>121</w:t>
      </w:r>
      <w:r>
        <w:rPr>
          <w:noProof/>
        </w:rPr>
        <w:fldChar w:fldCharType="end"/>
      </w:r>
    </w:p>
    <w:p w14:paraId="0E8A17C6" w14:textId="09DA0F22"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8. GIS map right-click menu</w:t>
      </w:r>
      <w:r>
        <w:rPr>
          <w:noProof/>
        </w:rPr>
        <w:tab/>
      </w:r>
      <w:r>
        <w:rPr>
          <w:noProof/>
        </w:rPr>
        <w:fldChar w:fldCharType="begin"/>
      </w:r>
      <w:r>
        <w:rPr>
          <w:noProof/>
        </w:rPr>
        <w:instrText xml:space="preserve"> PAGEREF _Toc112399784 \h </w:instrText>
      </w:r>
      <w:r>
        <w:rPr>
          <w:noProof/>
        </w:rPr>
      </w:r>
      <w:r>
        <w:rPr>
          <w:noProof/>
        </w:rPr>
        <w:fldChar w:fldCharType="separate"/>
      </w:r>
      <w:r>
        <w:rPr>
          <w:noProof/>
        </w:rPr>
        <w:t>122</w:t>
      </w:r>
      <w:r>
        <w:rPr>
          <w:noProof/>
        </w:rPr>
        <w:fldChar w:fldCharType="end"/>
      </w:r>
    </w:p>
    <w:p w14:paraId="62BECC63" w14:textId="632A12B0"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9. GIS window with highlighted map controls</w:t>
      </w:r>
      <w:r>
        <w:rPr>
          <w:noProof/>
        </w:rPr>
        <w:tab/>
      </w:r>
      <w:r>
        <w:rPr>
          <w:noProof/>
        </w:rPr>
        <w:fldChar w:fldCharType="begin"/>
      </w:r>
      <w:r>
        <w:rPr>
          <w:noProof/>
        </w:rPr>
        <w:instrText xml:space="preserve"> PAGEREF _Toc112399785 \h </w:instrText>
      </w:r>
      <w:r>
        <w:rPr>
          <w:noProof/>
        </w:rPr>
      </w:r>
      <w:r>
        <w:rPr>
          <w:noProof/>
        </w:rPr>
        <w:fldChar w:fldCharType="separate"/>
      </w:r>
      <w:r>
        <w:rPr>
          <w:noProof/>
        </w:rPr>
        <w:t>123</w:t>
      </w:r>
      <w:r>
        <w:rPr>
          <w:noProof/>
        </w:rPr>
        <w:fldChar w:fldCharType="end"/>
      </w:r>
    </w:p>
    <w:p w14:paraId="4CB3DA6A" w14:textId="21A774E2"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10. SMAT-CE map window</w:t>
      </w:r>
      <w:r>
        <w:rPr>
          <w:noProof/>
        </w:rPr>
        <w:tab/>
      </w:r>
      <w:r>
        <w:rPr>
          <w:noProof/>
        </w:rPr>
        <w:fldChar w:fldCharType="begin"/>
      </w:r>
      <w:r>
        <w:rPr>
          <w:noProof/>
        </w:rPr>
        <w:instrText xml:space="preserve"> PAGEREF _Toc112399786 \h </w:instrText>
      </w:r>
      <w:r>
        <w:rPr>
          <w:noProof/>
        </w:rPr>
      </w:r>
      <w:r>
        <w:rPr>
          <w:noProof/>
        </w:rPr>
        <w:fldChar w:fldCharType="separate"/>
      </w:r>
      <w:r>
        <w:rPr>
          <w:noProof/>
        </w:rPr>
        <w:t>124</w:t>
      </w:r>
      <w:r>
        <w:rPr>
          <w:noProof/>
        </w:rPr>
        <w:fldChar w:fldCharType="end"/>
      </w:r>
    </w:p>
    <w:p w14:paraId="2ACEF64A" w14:textId="32F711C8"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11. Map window with right click menu</w:t>
      </w:r>
      <w:r>
        <w:rPr>
          <w:noProof/>
        </w:rPr>
        <w:tab/>
      </w:r>
      <w:r>
        <w:rPr>
          <w:noProof/>
        </w:rPr>
        <w:fldChar w:fldCharType="begin"/>
      </w:r>
      <w:r>
        <w:rPr>
          <w:noProof/>
        </w:rPr>
        <w:instrText xml:space="preserve"> PAGEREF _Toc112399787 \h </w:instrText>
      </w:r>
      <w:r>
        <w:rPr>
          <w:noProof/>
        </w:rPr>
      </w:r>
      <w:r>
        <w:rPr>
          <w:noProof/>
        </w:rPr>
        <w:fldChar w:fldCharType="separate"/>
      </w:r>
      <w:r>
        <w:rPr>
          <w:noProof/>
        </w:rPr>
        <w:t>125</w:t>
      </w:r>
      <w:r>
        <w:rPr>
          <w:noProof/>
        </w:rPr>
        <w:fldChar w:fldCharType="end"/>
      </w:r>
    </w:p>
    <w:p w14:paraId="60CB504B" w14:textId="29840FD7"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12. Map window with highlighted map controls</w:t>
      </w:r>
      <w:r>
        <w:rPr>
          <w:noProof/>
        </w:rPr>
        <w:tab/>
      </w:r>
      <w:r>
        <w:rPr>
          <w:noProof/>
        </w:rPr>
        <w:fldChar w:fldCharType="begin"/>
      </w:r>
      <w:r>
        <w:rPr>
          <w:noProof/>
        </w:rPr>
        <w:instrText xml:space="preserve"> PAGEREF _Toc112399788 \h </w:instrText>
      </w:r>
      <w:r>
        <w:rPr>
          <w:noProof/>
        </w:rPr>
      </w:r>
      <w:r>
        <w:rPr>
          <w:noProof/>
        </w:rPr>
        <w:fldChar w:fldCharType="separate"/>
      </w:r>
      <w:r>
        <w:rPr>
          <w:noProof/>
        </w:rPr>
        <w:t>126</w:t>
      </w:r>
      <w:r>
        <w:rPr>
          <w:noProof/>
        </w:rPr>
        <w:fldChar w:fldCharType="end"/>
      </w:r>
    </w:p>
    <w:p w14:paraId="72D43E29" w14:textId="2FF29FF6"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13. SMAT-CE Data table window</w:t>
      </w:r>
      <w:r>
        <w:rPr>
          <w:noProof/>
        </w:rPr>
        <w:tab/>
      </w:r>
      <w:r>
        <w:rPr>
          <w:noProof/>
        </w:rPr>
        <w:fldChar w:fldCharType="begin"/>
      </w:r>
      <w:r>
        <w:rPr>
          <w:noProof/>
        </w:rPr>
        <w:instrText xml:space="preserve"> PAGEREF _Toc112399789 \h </w:instrText>
      </w:r>
      <w:r>
        <w:rPr>
          <w:noProof/>
        </w:rPr>
      </w:r>
      <w:r>
        <w:rPr>
          <w:noProof/>
        </w:rPr>
        <w:fldChar w:fldCharType="separate"/>
      </w:r>
      <w:r>
        <w:rPr>
          <w:noProof/>
        </w:rPr>
        <w:t>127</w:t>
      </w:r>
      <w:r>
        <w:rPr>
          <w:noProof/>
        </w:rPr>
        <w:fldChar w:fldCharType="end"/>
      </w:r>
    </w:p>
    <w:p w14:paraId="5361A0D5" w14:textId="69B831CB"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14. Data window with highlighted configuration options</w:t>
      </w:r>
      <w:r>
        <w:rPr>
          <w:noProof/>
        </w:rPr>
        <w:tab/>
      </w:r>
      <w:r>
        <w:rPr>
          <w:noProof/>
        </w:rPr>
        <w:fldChar w:fldCharType="begin"/>
      </w:r>
      <w:r>
        <w:rPr>
          <w:noProof/>
        </w:rPr>
        <w:instrText xml:space="preserve"> PAGEREF _Toc112399790 \h </w:instrText>
      </w:r>
      <w:r>
        <w:rPr>
          <w:noProof/>
        </w:rPr>
      </w:r>
      <w:r>
        <w:rPr>
          <w:noProof/>
        </w:rPr>
        <w:fldChar w:fldCharType="separate"/>
      </w:r>
      <w:r>
        <w:rPr>
          <w:noProof/>
        </w:rPr>
        <w:t>128</w:t>
      </w:r>
      <w:r>
        <w:rPr>
          <w:noProof/>
        </w:rPr>
        <w:fldChar w:fldCharType="end"/>
      </w:r>
    </w:p>
    <w:p w14:paraId="6363E19F" w14:textId="7479272E"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15. SMAT-CE chart window</w:t>
      </w:r>
      <w:r>
        <w:rPr>
          <w:noProof/>
        </w:rPr>
        <w:tab/>
      </w:r>
      <w:r>
        <w:rPr>
          <w:noProof/>
        </w:rPr>
        <w:fldChar w:fldCharType="begin"/>
      </w:r>
      <w:r>
        <w:rPr>
          <w:noProof/>
        </w:rPr>
        <w:instrText xml:space="preserve"> PAGEREF _Toc112399791 \h </w:instrText>
      </w:r>
      <w:r>
        <w:rPr>
          <w:noProof/>
        </w:rPr>
      </w:r>
      <w:r>
        <w:rPr>
          <w:noProof/>
        </w:rPr>
        <w:fldChar w:fldCharType="separate"/>
      </w:r>
      <w:r>
        <w:rPr>
          <w:noProof/>
        </w:rPr>
        <w:t>129</w:t>
      </w:r>
      <w:r>
        <w:rPr>
          <w:noProof/>
        </w:rPr>
        <w:fldChar w:fldCharType="end"/>
      </w:r>
    </w:p>
    <w:p w14:paraId="09D36D3A" w14:textId="452BD2C6"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16. Chart window with highlighted configuration options</w:t>
      </w:r>
      <w:r>
        <w:rPr>
          <w:noProof/>
        </w:rPr>
        <w:tab/>
      </w:r>
      <w:r>
        <w:rPr>
          <w:noProof/>
        </w:rPr>
        <w:fldChar w:fldCharType="begin"/>
      </w:r>
      <w:r>
        <w:rPr>
          <w:noProof/>
        </w:rPr>
        <w:instrText xml:space="preserve"> PAGEREF _Toc112399792 \h </w:instrText>
      </w:r>
      <w:r>
        <w:rPr>
          <w:noProof/>
        </w:rPr>
      </w:r>
      <w:r>
        <w:rPr>
          <w:noProof/>
        </w:rPr>
        <w:fldChar w:fldCharType="separate"/>
      </w:r>
      <w:r>
        <w:rPr>
          <w:noProof/>
        </w:rPr>
        <w:t>130</w:t>
      </w:r>
      <w:r>
        <w:rPr>
          <w:noProof/>
        </w:rPr>
        <w:fldChar w:fldCharType="end"/>
      </w:r>
    </w:p>
    <w:p w14:paraId="0F120318" w14:textId="5A065514"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17. Viewing a SMAT-CE configuration file</w:t>
      </w:r>
      <w:r>
        <w:rPr>
          <w:noProof/>
        </w:rPr>
        <w:tab/>
      </w:r>
      <w:r>
        <w:rPr>
          <w:noProof/>
        </w:rPr>
        <w:fldChar w:fldCharType="begin"/>
      </w:r>
      <w:r>
        <w:rPr>
          <w:noProof/>
        </w:rPr>
        <w:instrText xml:space="preserve"> PAGEREF _Toc112399793 \h </w:instrText>
      </w:r>
      <w:r>
        <w:rPr>
          <w:noProof/>
        </w:rPr>
      </w:r>
      <w:r>
        <w:rPr>
          <w:noProof/>
        </w:rPr>
        <w:fldChar w:fldCharType="separate"/>
      </w:r>
      <w:r>
        <w:rPr>
          <w:noProof/>
        </w:rPr>
        <w:t>131</w:t>
      </w:r>
      <w:r>
        <w:rPr>
          <w:noProof/>
        </w:rPr>
        <w:fldChar w:fldCharType="end"/>
      </w:r>
    </w:p>
    <w:p w14:paraId="410D6BF6" w14:textId="2F2C51B2" w:rsidR="00E8755B" w:rsidRDefault="00E8755B">
      <w:pPr>
        <w:pStyle w:val="afd"/>
        <w:tabs>
          <w:tab w:val="right" w:leader="dot" w:pos="8296"/>
        </w:tabs>
        <w:rPr>
          <w:rFonts w:asciiTheme="minorHAnsi" w:hAnsiTheme="minorHAnsi"/>
          <w:noProof/>
          <w:kern w:val="0"/>
          <w:sz w:val="22"/>
        </w:rPr>
      </w:pPr>
      <w:r>
        <w:rPr>
          <w:noProof/>
        </w:rPr>
        <w:t>Figure 10</w:t>
      </w:r>
      <w:r>
        <w:rPr>
          <w:noProof/>
        </w:rPr>
        <w:noBreakHyphen/>
        <w:t>18. SMAT-CE Configuration File view</w:t>
      </w:r>
      <w:r>
        <w:rPr>
          <w:noProof/>
        </w:rPr>
        <w:tab/>
      </w:r>
      <w:r>
        <w:rPr>
          <w:noProof/>
        </w:rPr>
        <w:fldChar w:fldCharType="begin"/>
      </w:r>
      <w:r>
        <w:rPr>
          <w:noProof/>
        </w:rPr>
        <w:instrText xml:space="preserve"> PAGEREF _Toc112399794 \h </w:instrText>
      </w:r>
      <w:r>
        <w:rPr>
          <w:noProof/>
        </w:rPr>
      </w:r>
      <w:r>
        <w:rPr>
          <w:noProof/>
        </w:rPr>
        <w:fldChar w:fldCharType="separate"/>
      </w:r>
      <w:r>
        <w:rPr>
          <w:noProof/>
        </w:rPr>
        <w:t>132</w:t>
      </w:r>
      <w:r>
        <w:rPr>
          <w:noProof/>
        </w:rPr>
        <w:fldChar w:fldCharType="end"/>
      </w:r>
    </w:p>
    <w:p w14:paraId="5272A1C4" w14:textId="31C05970" w:rsidR="00766FF7" w:rsidRPr="005029AC" w:rsidRDefault="00766FF7">
      <w:pPr>
        <w:rPr>
          <w:b/>
        </w:rPr>
      </w:pPr>
      <w:r w:rsidRPr="005029AC">
        <w:rPr>
          <w:b/>
        </w:rPr>
        <w:fldChar w:fldCharType="end"/>
      </w:r>
    </w:p>
    <w:p w14:paraId="6E1B62A7" w14:textId="77777777" w:rsidR="00766FF7" w:rsidRDefault="00766FF7">
      <w:pPr>
        <w:sectPr w:rsidR="00766FF7" w:rsidSect="00441816">
          <w:pgSz w:w="11906" w:h="16838"/>
          <w:pgMar w:top="1440" w:right="1800" w:bottom="1440" w:left="1800" w:header="851" w:footer="992" w:gutter="0"/>
          <w:pgNumType w:fmt="lowerRoman"/>
          <w:cols w:space="425"/>
          <w:docGrid w:type="lines" w:linePitch="312"/>
        </w:sectPr>
      </w:pPr>
    </w:p>
    <w:p w14:paraId="5B01E92C" w14:textId="1E0AF36A" w:rsidR="00B65F08" w:rsidRPr="003D255C" w:rsidRDefault="00E736AF" w:rsidP="003B0683">
      <w:pPr>
        <w:pStyle w:val="1"/>
      </w:pPr>
      <w:bookmarkStart w:id="6" w:name="_Toc474488606"/>
      <w:bookmarkStart w:id="7" w:name="_Toc476653916"/>
      <w:bookmarkStart w:id="8" w:name="_Toc476654439"/>
      <w:bookmarkStart w:id="9" w:name="_Toc476654817"/>
      <w:bookmarkStart w:id="10" w:name="_Toc112399689"/>
      <w:r w:rsidRPr="003D255C">
        <w:lastRenderedPageBreak/>
        <w:t>Introduction</w:t>
      </w:r>
      <w:bookmarkEnd w:id="6"/>
      <w:bookmarkEnd w:id="7"/>
      <w:bookmarkEnd w:id="8"/>
      <w:bookmarkEnd w:id="9"/>
      <w:bookmarkEnd w:id="10"/>
    </w:p>
    <w:p w14:paraId="0C4E2E14" w14:textId="543EBED5" w:rsidR="00445627" w:rsidRPr="003D255C" w:rsidRDefault="00445627" w:rsidP="00445627">
      <w:pPr>
        <w:rPr>
          <w:szCs w:val="24"/>
        </w:rPr>
      </w:pPr>
      <w:r w:rsidRPr="003D255C">
        <w:rPr>
          <w:szCs w:val="24"/>
        </w:rPr>
        <w:t>The Software of Model Attainment Test – Community Edition (</w:t>
      </w:r>
      <w:r w:rsidR="00635D23" w:rsidRPr="003D255C">
        <w:rPr>
          <w:szCs w:val="24"/>
        </w:rPr>
        <w:t>SMAT-CE</w:t>
      </w:r>
      <w:r w:rsidRPr="003D255C">
        <w:rPr>
          <w:szCs w:val="24"/>
        </w:rPr>
        <w:t>)</w:t>
      </w:r>
      <w:r w:rsidR="00635D23" w:rsidRPr="003D255C">
        <w:rPr>
          <w:szCs w:val="24"/>
        </w:rPr>
        <w:t xml:space="preserve"> is the next generation o</w:t>
      </w:r>
      <w:r w:rsidR="003D255C">
        <w:rPr>
          <w:szCs w:val="24"/>
        </w:rPr>
        <w:t>f Modeled Attainment Test Softwa</w:t>
      </w:r>
      <w:r w:rsidR="00635D23" w:rsidRPr="003D255C">
        <w:rPr>
          <w:szCs w:val="24"/>
        </w:rPr>
        <w:t>re (MATS). SMAT-CE implements modeled attainment tests for particulate matter (PM</w:t>
      </w:r>
      <w:r w:rsidR="00635D23" w:rsidRPr="003D255C">
        <w:rPr>
          <w:szCs w:val="24"/>
          <w:vertAlign w:val="subscript"/>
        </w:rPr>
        <w:t>2.5</w:t>
      </w:r>
      <w:r w:rsidR="00635D23" w:rsidRPr="003D255C">
        <w:rPr>
          <w:szCs w:val="24"/>
        </w:rPr>
        <w:t>) and ozone (O</w:t>
      </w:r>
      <w:r w:rsidR="00635D23" w:rsidRPr="003D255C">
        <w:rPr>
          <w:szCs w:val="24"/>
          <w:vertAlign w:val="subscript"/>
        </w:rPr>
        <w:t>3</w:t>
      </w:r>
      <w:r w:rsidR="00635D23" w:rsidRPr="003D255C">
        <w:rPr>
          <w:szCs w:val="24"/>
        </w:rPr>
        <w:t>), and performs the uniform rate of progress analysis for regional haze (visibility). The results from SMAT-CE can be used to provide scientific support for air pollution control strategies and decision making.</w:t>
      </w:r>
      <w:r w:rsidR="00BA5A9D" w:rsidRPr="003D255C">
        <w:rPr>
          <w:szCs w:val="24"/>
        </w:rPr>
        <w:t xml:space="preserve"> Details of the modeled attainment test</w:t>
      </w:r>
      <w:r w:rsidR="00C05521" w:rsidRPr="003D255C">
        <w:rPr>
          <w:szCs w:val="24"/>
        </w:rPr>
        <w:t>s</w:t>
      </w:r>
      <w:r w:rsidR="00BA5A9D" w:rsidRPr="003D255C">
        <w:rPr>
          <w:szCs w:val="24"/>
        </w:rPr>
        <w:t xml:space="preserve"> formulated by th</w:t>
      </w:r>
      <w:r w:rsidR="00C05521" w:rsidRPr="003D255C">
        <w:rPr>
          <w:szCs w:val="24"/>
        </w:rPr>
        <w:t>e U.S. EPA and implemented in SMAT-CE are available in the</w:t>
      </w:r>
      <w:r w:rsidR="00BA5A9D" w:rsidRPr="003D255C">
        <w:rPr>
          <w:szCs w:val="24"/>
        </w:rPr>
        <w:t xml:space="preserve"> </w:t>
      </w:r>
      <w:r w:rsidR="00C05521" w:rsidRPr="003D255C">
        <w:rPr>
          <w:szCs w:val="24"/>
        </w:rPr>
        <w:t xml:space="preserve">Draft Modeling Guidance for </w:t>
      </w:r>
      <w:r w:rsidR="00BA5A9D" w:rsidRPr="003D255C">
        <w:rPr>
          <w:szCs w:val="24"/>
        </w:rPr>
        <w:t>Attainment of Air Quality Goals for Ozone, PM</w:t>
      </w:r>
      <w:r w:rsidR="00BA5A9D" w:rsidRPr="003D255C">
        <w:rPr>
          <w:szCs w:val="24"/>
          <w:vertAlign w:val="subscript"/>
        </w:rPr>
        <w:t>2.5</w:t>
      </w:r>
      <w:r w:rsidR="00BA5A9D" w:rsidRPr="003D255C">
        <w:rPr>
          <w:szCs w:val="24"/>
        </w:rPr>
        <w:t>, and Regional Haze</w:t>
      </w:r>
      <w:r w:rsidR="00D7128A">
        <w:rPr>
          <w:szCs w:val="24"/>
        </w:rPr>
        <w:t xml:space="preserve"> (US EPA, 2014)</w:t>
      </w:r>
      <w:r w:rsidR="00BA5A9D" w:rsidRPr="003D255C">
        <w:rPr>
          <w:szCs w:val="24"/>
        </w:rPr>
        <w:t>.</w:t>
      </w:r>
    </w:p>
    <w:p w14:paraId="34EEE010" w14:textId="77777777" w:rsidR="00D64001" w:rsidRDefault="00EA68EF" w:rsidP="00445627">
      <w:pPr>
        <w:rPr>
          <w:rFonts w:cs="Times New Roman"/>
          <w:color w:val="000000"/>
          <w:kern w:val="0"/>
          <w:szCs w:val="24"/>
        </w:rPr>
      </w:pPr>
      <w:r w:rsidRPr="003D255C">
        <w:rPr>
          <w:rFonts w:cs="Times New Roman"/>
          <w:color w:val="000000"/>
          <w:kern w:val="0"/>
          <w:szCs w:val="24"/>
        </w:rPr>
        <w:t xml:space="preserve">This </w:t>
      </w:r>
      <w:r w:rsidR="00445627" w:rsidRPr="003D255C">
        <w:rPr>
          <w:rFonts w:cs="Times New Roman"/>
          <w:color w:val="000000"/>
          <w:kern w:val="0"/>
          <w:szCs w:val="24"/>
        </w:rPr>
        <w:t xml:space="preserve">document provides instructions on how to </w:t>
      </w:r>
      <w:r w:rsidR="00BB00F0" w:rsidRPr="003D255C">
        <w:rPr>
          <w:rFonts w:cs="Times New Roman"/>
          <w:color w:val="000000"/>
          <w:kern w:val="0"/>
          <w:szCs w:val="24"/>
        </w:rPr>
        <w:t xml:space="preserve">use SMAT-CE to conduct </w:t>
      </w:r>
      <w:r w:rsidRPr="003D255C">
        <w:rPr>
          <w:rFonts w:cs="Times New Roman"/>
          <w:color w:val="000000"/>
          <w:kern w:val="0"/>
          <w:szCs w:val="24"/>
        </w:rPr>
        <w:t>modeled attainment tests for PM</w:t>
      </w:r>
      <w:r w:rsidRPr="003D255C">
        <w:rPr>
          <w:rFonts w:cs="Times New Roman"/>
          <w:color w:val="000000"/>
          <w:kern w:val="0"/>
          <w:szCs w:val="24"/>
          <w:vertAlign w:val="subscript"/>
        </w:rPr>
        <w:t>2.5</w:t>
      </w:r>
      <w:r w:rsidRPr="003D255C">
        <w:rPr>
          <w:rFonts w:cs="Times New Roman"/>
          <w:color w:val="000000"/>
          <w:kern w:val="0"/>
          <w:szCs w:val="24"/>
        </w:rPr>
        <w:t xml:space="preserve"> and O</w:t>
      </w:r>
      <w:r w:rsidRPr="003D255C">
        <w:rPr>
          <w:rFonts w:cs="Times New Roman"/>
          <w:color w:val="000000"/>
          <w:kern w:val="0"/>
          <w:szCs w:val="24"/>
          <w:vertAlign w:val="subscript"/>
        </w:rPr>
        <w:t>3</w:t>
      </w:r>
      <w:r w:rsidRPr="003D255C">
        <w:rPr>
          <w:rFonts w:cs="Times New Roman"/>
          <w:color w:val="000000"/>
          <w:kern w:val="0"/>
          <w:szCs w:val="24"/>
        </w:rPr>
        <w:t xml:space="preserve">, and to perform the uniform rate of progress analysis for </w:t>
      </w:r>
      <w:r w:rsidR="00BB00F0" w:rsidRPr="003D255C">
        <w:rPr>
          <w:rFonts w:cs="Times New Roman"/>
          <w:color w:val="000000"/>
          <w:kern w:val="0"/>
          <w:szCs w:val="24"/>
        </w:rPr>
        <w:t xml:space="preserve">regional haze (visibility). </w:t>
      </w:r>
      <w:r w:rsidR="00FA3C8E" w:rsidRPr="003D255C">
        <w:rPr>
          <w:rFonts w:cs="Times New Roman"/>
          <w:color w:val="000000"/>
          <w:kern w:val="0"/>
          <w:szCs w:val="24"/>
        </w:rPr>
        <w:t>In addition to a</w:t>
      </w:r>
      <w:r w:rsidR="00BB00F0" w:rsidRPr="003D255C">
        <w:rPr>
          <w:rFonts w:cs="Times New Roman"/>
          <w:color w:val="000000"/>
          <w:kern w:val="0"/>
          <w:szCs w:val="24"/>
        </w:rPr>
        <w:t xml:space="preserve"> quick start guide</w:t>
      </w:r>
      <w:r w:rsidR="00FA3C8E" w:rsidRPr="003D255C">
        <w:rPr>
          <w:rFonts w:cs="Times New Roman"/>
          <w:color w:val="000000"/>
          <w:kern w:val="0"/>
          <w:szCs w:val="24"/>
        </w:rPr>
        <w:t xml:space="preserve">, this document </w:t>
      </w:r>
      <w:r w:rsidRPr="003D255C">
        <w:rPr>
          <w:rFonts w:cs="Times New Roman"/>
          <w:color w:val="000000"/>
          <w:kern w:val="0"/>
          <w:szCs w:val="24"/>
        </w:rPr>
        <w:t>includes</w:t>
      </w:r>
      <w:r w:rsidR="00FA3C8E" w:rsidRPr="003D255C">
        <w:rPr>
          <w:rFonts w:cs="Times New Roman"/>
          <w:color w:val="000000"/>
          <w:kern w:val="0"/>
          <w:szCs w:val="24"/>
        </w:rPr>
        <w:t xml:space="preserve"> a description of the SMAT-CE interface, configuration options, and</w:t>
      </w:r>
      <w:r w:rsidRPr="003D255C">
        <w:rPr>
          <w:rFonts w:cs="Times New Roman"/>
          <w:color w:val="000000"/>
          <w:kern w:val="0"/>
          <w:szCs w:val="24"/>
        </w:rPr>
        <w:t xml:space="preserve"> a step-by-step tutorial for using </w:t>
      </w:r>
      <w:r w:rsidR="00030CFF" w:rsidRPr="003D255C">
        <w:rPr>
          <w:rFonts w:cs="Times New Roman" w:hint="eastAsia"/>
          <w:color w:val="000000"/>
          <w:kern w:val="0"/>
          <w:szCs w:val="24"/>
        </w:rPr>
        <w:t>SMAT</w:t>
      </w:r>
      <w:r w:rsidR="00FA3C8E" w:rsidRPr="003D255C">
        <w:rPr>
          <w:rFonts w:cs="Times New Roman"/>
          <w:color w:val="000000"/>
          <w:kern w:val="0"/>
          <w:szCs w:val="24"/>
        </w:rPr>
        <w:t>-CE</w:t>
      </w:r>
      <w:r w:rsidRPr="003D255C">
        <w:rPr>
          <w:rFonts w:cs="Times New Roman"/>
          <w:color w:val="000000"/>
          <w:kern w:val="0"/>
          <w:szCs w:val="24"/>
        </w:rPr>
        <w:t xml:space="preserve"> with sample data from </w:t>
      </w:r>
      <w:r w:rsidR="007D5053" w:rsidRPr="003D255C">
        <w:rPr>
          <w:rFonts w:cs="Times New Roman"/>
          <w:color w:val="000000"/>
          <w:kern w:val="0"/>
          <w:szCs w:val="24"/>
        </w:rPr>
        <w:t>the Eastern U.S.</w:t>
      </w:r>
      <w:r w:rsidR="003D255C">
        <w:rPr>
          <w:rFonts w:cs="Times New Roman"/>
          <w:color w:val="000000"/>
          <w:kern w:val="0"/>
          <w:szCs w:val="24"/>
        </w:rPr>
        <w:t xml:space="preserve"> </w:t>
      </w:r>
    </w:p>
    <w:p w14:paraId="3466D763" w14:textId="4B168D12" w:rsidR="007D5053" w:rsidRPr="003D255C" w:rsidRDefault="003D255C" w:rsidP="00445627">
      <w:pPr>
        <w:rPr>
          <w:rFonts w:cs="Times New Roman"/>
          <w:color w:val="000000"/>
          <w:kern w:val="0"/>
          <w:szCs w:val="24"/>
        </w:rPr>
      </w:pPr>
      <w:r>
        <w:rPr>
          <w:rFonts w:cs="Times New Roman"/>
          <w:color w:val="000000"/>
          <w:kern w:val="0"/>
          <w:szCs w:val="24"/>
        </w:rPr>
        <w:t>This manual includes the following sections:</w:t>
      </w:r>
    </w:p>
    <w:p w14:paraId="54BBD4FC" w14:textId="5246E052" w:rsidR="003D255C" w:rsidRDefault="00851A9E" w:rsidP="00792107">
      <w:pPr>
        <w:pStyle w:val="a7"/>
        <w:numPr>
          <w:ilvl w:val="0"/>
          <w:numId w:val="71"/>
        </w:numPr>
        <w:ind w:firstLineChars="0"/>
        <w:rPr>
          <w:rFonts w:cs="Times New Roman"/>
          <w:color w:val="000000"/>
          <w:kern w:val="0"/>
          <w:szCs w:val="24"/>
        </w:rPr>
      </w:pPr>
      <w:hyperlink w:anchor="_Quick_Start" w:history="1">
        <w:r w:rsidR="003D255C" w:rsidRPr="003D255C">
          <w:rPr>
            <w:rStyle w:val="ab"/>
            <w:rFonts w:cs="Times New Roman"/>
            <w:kern w:val="0"/>
            <w:szCs w:val="24"/>
          </w:rPr>
          <w:t>Chapter 2</w:t>
        </w:r>
      </w:hyperlink>
      <w:r w:rsidR="000C5FBC">
        <w:rPr>
          <w:rFonts w:cs="Times New Roman"/>
          <w:color w:val="000000"/>
          <w:kern w:val="0"/>
          <w:szCs w:val="24"/>
        </w:rPr>
        <w:t>.</w:t>
      </w:r>
      <w:r w:rsidR="003D255C">
        <w:rPr>
          <w:rFonts w:cs="Times New Roman"/>
          <w:color w:val="000000"/>
          <w:kern w:val="0"/>
          <w:szCs w:val="24"/>
        </w:rPr>
        <w:t xml:space="preserve"> </w:t>
      </w:r>
      <w:r w:rsidR="000C5FBC">
        <w:rPr>
          <w:rFonts w:cs="Times New Roman"/>
          <w:color w:val="000000"/>
          <w:kern w:val="0"/>
          <w:szCs w:val="24"/>
        </w:rPr>
        <w:t xml:space="preserve"> </w:t>
      </w:r>
      <w:r w:rsidR="007D5053" w:rsidRPr="003D255C">
        <w:rPr>
          <w:rFonts w:cs="Times New Roman"/>
          <w:color w:val="000000"/>
          <w:kern w:val="0"/>
          <w:szCs w:val="24"/>
        </w:rPr>
        <w:t xml:space="preserve">Quick Start Guide to quickly get users </w:t>
      </w:r>
      <w:r w:rsidR="003D255C">
        <w:rPr>
          <w:rFonts w:cs="Times New Roman"/>
          <w:color w:val="000000"/>
          <w:kern w:val="0"/>
          <w:szCs w:val="24"/>
        </w:rPr>
        <w:t>up and running</w:t>
      </w:r>
    </w:p>
    <w:p w14:paraId="1314FC23" w14:textId="04188EA6" w:rsidR="003D255C" w:rsidRDefault="00851A9E" w:rsidP="00792107">
      <w:pPr>
        <w:pStyle w:val="a7"/>
        <w:numPr>
          <w:ilvl w:val="0"/>
          <w:numId w:val="71"/>
        </w:numPr>
        <w:ind w:firstLineChars="0"/>
        <w:rPr>
          <w:rFonts w:cs="Times New Roman"/>
          <w:color w:val="000000"/>
          <w:kern w:val="0"/>
          <w:szCs w:val="24"/>
        </w:rPr>
      </w:pPr>
      <w:hyperlink w:anchor="_SMAT-CE_Installation" w:history="1">
        <w:r w:rsidR="003D255C" w:rsidRPr="003D255C">
          <w:rPr>
            <w:rStyle w:val="ab"/>
            <w:rFonts w:cs="Times New Roman"/>
            <w:kern w:val="0"/>
            <w:szCs w:val="24"/>
          </w:rPr>
          <w:t>Chapter 3</w:t>
        </w:r>
      </w:hyperlink>
      <w:r w:rsidR="000C5FBC">
        <w:rPr>
          <w:rFonts w:cs="Times New Roman"/>
          <w:color w:val="000000"/>
          <w:kern w:val="0"/>
          <w:szCs w:val="24"/>
        </w:rPr>
        <w:t xml:space="preserve">.  </w:t>
      </w:r>
      <w:r w:rsidR="003D255C">
        <w:rPr>
          <w:rFonts w:cs="Times New Roman"/>
          <w:color w:val="000000"/>
          <w:kern w:val="0"/>
          <w:szCs w:val="24"/>
        </w:rPr>
        <w:t>SMAT-CE installation</w:t>
      </w:r>
    </w:p>
    <w:p w14:paraId="5D4F79E4" w14:textId="3D251626" w:rsidR="003D255C" w:rsidRDefault="00851A9E" w:rsidP="00792107">
      <w:pPr>
        <w:pStyle w:val="a7"/>
        <w:numPr>
          <w:ilvl w:val="0"/>
          <w:numId w:val="71"/>
        </w:numPr>
        <w:ind w:firstLineChars="0"/>
        <w:rPr>
          <w:rFonts w:cs="Times New Roman"/>
          <w:color w:val="000000"/>
          <w:kern w:val="0"/>
          <w:szCs w:val="24"/>
        </w:rPr>
      </w:pPr>
      <w:hyperlink w:anchor="_SMAT-CE_Start_Page" w:history="1">
        <w:r w:rsidR="003D255C" w:rsidRPr="003D255C">
          <w:rPr>
            <w:rStyle w:val="ab"/>
            <w:rFonts w:cs="Times New Roman"/>
            <w:kern w:val="0"/>
            <w:szCs w:val="24"/>
          </w:rPr>
          <w:t>Chapter 4</w:t>
        </w:r>
      </w:hyperlink>
      <w:r w:rsidR="000C5FBC">
        <w:rPr>
          <w:rFonts w:cs="Times New Roman"/>
          <w:color w:val="000000"/>
          <w:kern w:val="0"/>
          <w:szCs w:val="24"/>
        </w:rPr>
        <w:t xml:space="preserve">.  </w:t>
      </w:r>
      <w:r w:rsidR="003D255C">
        <w:rPr>
          <w:rFonts w:cs="Times New Roman"/>
          <w:color w:val="000000"/>
          <w:kern w:val="0"/>
          <w:szCs w:val="24"/>
        </w:rPr>
        <w:t>SMAT-CE User Interface</w:t>
      </w:r>
    </w:p>
    <w:p w14:paraId="1647ED60" w14:textId="52CF9136" w:rsidR="003D255C" w:rsidRDefault="00851A9E" w:rsidP="00792107">
      <w:pPr>
        <w:pStyle w:val="a7"/>
        <w:numPr>
          <w:ilvl w:val="0"/>
          <w:numId w:val="71"/>
        </w:numPr>
        <w:ind w:firstLineChars="0"/>
        <w:rPr>
          <w:rFonts w:cs="Times New Roman"/>
          <w:color w:val="000000"/>
          <w:kern w:val="0"/>
          <w:szCs w:val="24"/>
        </w:rPr>
      </w:pPr>
      <w:hyperlink w:anchor="_Running_SMAT-CE" w:history="1">
        <w:r w:rsidR="003D255C" w:rsidRPr="003D255C">
          <w:rPr>
            <w:rStyle w:val="ab"/>
            <w:rFonts w:cs="Times New Roman"/>
            <w:kern w:val="0"/>
            <w:szCs w:val="24"/>
          </w:rPr>
          <w:t>Chapter 5</w:t>
        </w:r>
      </w:hyperlink>
      <w:r w:rsidR="000C5FBC">
        <w:rPr>
          <w:rFonts w:cs="Times New Roman"/>
          <w:color w:val="000000"/>
          <w:kern w:val="0"/>
          <w:szCs w:val="24"/>
        </w:rPr>
        <w:t xml:space="preserve">.  </w:t>
      </w:r>
      <w:r w:rsidR="003D255C">
        <w:rPr>
          <w:rFonts w:cs="Times New Roman"/>
          <w:color w:val="000000"/>
          <w:kern w:val="0"/>
          <w:szCs w:val="24"/>
        </w:rPr>
        <w:t>Start new</w:t>
      </w:r>
      <w:r w:rsidR="007D5053" w:rsidRPr="003D255C">
        <w:rPr>
          <w:rFonts w:cs="Times New Roman"/>
          <w:color w:val="000000"/>
          <w:kern w:val="0"/>
          <w:szCs w:val="24"/>
        </w:rPr>
        <w:t xml:space="preserve"> analyses and load previously saved</w:t>
      </w:r>
      <w:r w:rsidR="003D255C">
        <w:rPr>
          <w:rFonts w:cs="Times New Roman"/>
          <w:color w:val="000000"/>
          <w:kern w:val="0"/>
          <w:szCs w:val="24"/>
        </w:rPr>
        <w:t xml:space="preserve"> analyses</w:t>
      </w:r>
      <w:r w:rsidR="007D5053" w:rsidRPr="003D255C">
        <w:rPr>
          <w:rFonts w:cs="Times New Roman"/>
          <w:color w:val="000000"/>
          <w:kern w:val="0"/>
          <w:szCs w:val="24"/>
        </w:rPr>
        <w:t xml:space="preserve">  </w:t>
      </w:r>
    </w:p>
    <w:p w14:paraId="3A8C2DE7" w14:textId="0002A38E" w:rsidR="003D255C" w:rsidRDefault="00851A9E" w:rsidP="00792107">
      <w:pPr>
        <w:pStyle w:val="a7"/>
        <w:numPr>
          <w:ilvl w:val="0"/>
          <w:numId w:val="71"/>
        </w:numPr>
        <w:ind w:firstLineChars="0"/>
        <w:rPr>
          <w:rFonts w:cs="Times New Roman"/>
          <w:color w:val="000000"/>
          <w:kern w:val="0"/>
          <w:szCs w:val="24"/>
        </w:rPr>
      </w:pPr>
      <w:hyperlink w:anchor="_Annual_PM_Analysis" w:history="1">
        <w:r w:rsidR="003D255C" w:rsidRPr="003D255C">
          <w:rPr>
            <w:rStyle w:val="ab"/>
            <w:rFonts w:cs="Times New Roman"/>
            <w:kern w:val="0"/>
            <w:szCs w:val="24"/>
          </w:rPr>
          <w:t>Chapter 6</w:t>
        </w:r>
      </w:hyperlink>
      <w:r w:rsidR="000C5FBC">
        <w:rPr>
          <w:rFonts w:cs="Times New Roman"/>
          <w:color w:val="000000"/>
          <w:kern w:val="0"/>
          <w:szCs w:val="24"/>
        </w:rPr>
        <w:t>.  A</w:t>
      </w:r>
      <w:r w:rsidR="007D5053" w:rsidRPr="003D255C">
        <w:rPr>
          <w:rFonts w:cs="Times New Roman"/>
          <w:color w:val="000000"/>
          <w:kern w:val="0"/>
          <w:szCs w:val="24"/>
        </w:rPr>
        <w:t>nnual PM</w:t>
      </w:r>
      <w:r w:rsidR="007D5053" w:rsidRPr="003D255C">
        <w:rPr>
          <w:rFonts w:cs="Times New Roman"/>
          <w:color w:val="000000"/>
          <w:kern w:val="0"/>
          <w:szCs w:val="24"/>
          <w:vertAlign w:val="subscript"/>
        </w:rPr>
        <w:t xml:space="preserve">2.5 </w:t>
      </w:r>
      <w:r w:rsidR="003D255C">
        <w:rPr>
          <w:rFonts w:cs="Times New Roman"/>
          <w:color w:val="000000"/>
          <w:kern w:val="0"/>
          <w:szCs w:val="24"/>
        </w:rPr>
        <w:t>attainment test</w:t>
      </w:r>
      <w:r w:rsidR="000C5FBC">
        <w:rPr>
          <w:rFonts w:cs="Times New Roman"/>
          <w:color w:val="000000"/>
          <w:kern w:val="0"/>
          <w:szCs w:val="24"/>
        </w:rPr>
        <w:t xml:space="preserve"> details</w:t>
      </w:r>
    </w:p>
    <w:p w14:paraId="5BF63BE9" w14:textId="00493763" w:rsidR="003D255C" w:rsidRDefault="00851A9E" w:rsidP="00792107">
      <w:pPr>
        <w:pStyle w:val="a7"/>
        <w:numPr>
          <w:ilvl w:val="0"/>
          <w:numId w:val="71"/>
        </w:numPr>
        <w:ind w:firstLineChars="0"/>
        <w:rPr>
          <w:rFonts w:cs="Times New Roman"/>
          <w:color w:val="000000"/>
          <w:kern w:val="0"/>
          <w:szCs w:val="24"/>
        </w:rPr>
      </w:pPr>
      <w:hyperlink w:anchor="_Daily_PM_Analysis" w:history="1">
        <w:r w:rsidR="003D255C" w:rsidRPr="003D255C">
          <w:rPr>
            <w:rStyle w:val="ab"/>
            <w:rFonts w:cs="Times New Roman"/>
            <w:kern w:val="0"/>
            <w:szCs w:val="24"/>
          </w:rPr>
          <w:t>Chapter 7</w:t>
        </w:r>
      </w:hyperlink>
      <w:r w:rsidR="000C5FBC">
        <w:rPr>
          <w:rFonts w:cs="Times New Roman"/>
          <w:color w:val="000000"/>
          <w:kern w:val="0"/>
          <w:szCs w:val="24"/>
        </w:rPr>
        <w:t>.  D</w:t>
      </w:r>
      <w:r w:rsidR="003D255C" w:rsidRPr="003D255C">
        <w:rPr>
          <w:rFonts w:cs="Times New Roman"/>
          <w:color w:val="000000"/>
          <w:kern w:val="0"/>
          <w:szCs w:val="24"/>
        </w:rPr>
        <w:t>aily PM</w:t>
      </w:r>
      <w:r w:rsidR="003D255C" w:rsidRPr="003D255C">
        <w:rPr>
          <w:rFonts w:cs="Times New Roman"/>
          <w:color w:val="000000"/>
          <w:kern w:val="0"/>
          <w:szCs w:val="24"/>
          <w:vertAlign w:val="subscript"/>
        </w:rPr>
        <w:t xml:space="preserve">2.5 </w:t>
      </w:r>
      <w:r w:rsidR="003D255C">
        <w:rPr>
          <w:rFonts w:cs="Times New Roman"/>
          <w:color w:val="000000"/>
          <w:kern w:val="0"/>
          <w:szCs w:val="24"/>
        </w:rPr>
        <w:t>attainment test</w:t>
      </w:r>
      <w:r w:rsidR="000C5FBC">
        <w:rPr>
          <w:rFonts w:cs="Times New Roman"/>
          <w:color w:val="000000"/>
          <w:kern w:val="0"/>
          <w:szCs w:val="24"/>
        </w:rPr>
        <w:t xml:space="preserve"> details</w:t>
      </w:r>
    </w:p>
    <w:p w14:paraId="3F005128" w14:textId="13DE784E" w:rsidR="003D255C" w:rsidRDefault="00851A9E" w:rsidP="00792107">
      <w:pPr>
        <w:pStyle w:val="a7"/>
        <w:numPr>
          <w:ilvl w:val="0"/>
          <w:numId w:val="71"/>
        </w:numPr>
        <w:ind w:firstLineChars="0"/>
        <w:rPr>
          <w:rFonts w:cs="Times New Roman"/>
          <w:color w:val="000000"/>
          <w:kern w:val="0"/>
          <w:szCs w:val="24"/>
        </w:rPr>
      </w:pPr>
      <w:hyperlink w:anchor="_Ozone_Analysis" w:history="1">
        <w:r w:rsidR="007D5053" w:rsidRPr="003D255C">
          <w:rPr>
            <w:rStyle w:val="ab"/>
            <w:rFonts w:cs="Times New Roman"/>
            <w:kern w:val="0"/>
            <w:szCs w:val="24"/>
          </w:rPr>
          <w:t>Chapter 8</w:t>
        </w:r>
      </w:hyperlink>
      <w:r w:rsidR="000C5FBC">
        <w:rPr>
          <w:rFonts w:cs="Times New Roman"/>
          <w:color w:val="000000"/>
          <w:kern w:val="0"/>
          <w:szCs w:val="24"/>
        </w:rPr>
        <w:t xml:space="preserve">.  </w:t>
      </w:r>
      <w:r w:rsidR="007D5053" w:rsidRPr="003D255C">
        <w:rPr>
          <w:rFonts w:cs="Times New Roman"/>
          <w:color w:val="000000"/>
          <w:kern w:val="0"/>
          <w:szCs w:val="24"/>
        </w:rPr>
        <w:t>O</w:t>
      </w:r>
      <w:r w:rsidR="007D5053" w:rsidRPr="003D255C">
        <w:rPr>
          <w:rFonts w:cs="Times New Roman"/>
          <w:color w:val="000000"/>
          <w:kern w:val="0"/>
          <w:szCs w:val="24"/>
          <w:vertAlign w:val="subscript"/>
        </w:rPr>
        <w:t>3</w:t>
      </w:r>
      <w:r w:rsidR="007D5053" w:rsidRPr="003D255C">
        <w:rPr>
          <w:rFonts w:cs="Times New Roman"/>
          <w:color w:val="000000"/>
          <w:kern w:val="0"/>
          <w:szCs w:val="24"/>
        </w:rPr>
        <w:t xml:space="preserve"> attainmen</w:t>
      </w:r>
      <w:r w:rsidR="003D255C">
        <w:rPr>
          <w:rFonts w:cs="Times New Roman"/>
          <w:color w:val="000000"/>
          <w:kern w:val="0"/>
          <w:szCs w:val="24"/>
        </w:rPr>
        <w:t>t test</w:t>
      </w:r>
      <w:r w:rsidR="000C5FBC">
        <w:rPr>
          <w:rFonts w:cs="Times New Roman"/>
          <w:color w:val="000000"/>
          <w:kern w:val="0"/>
          <w:szCs w:val="24"/>
        </w:rPr>
        <w:t xml:space="preserve"> details</w:t>
      </w:r>
    </w:p>
    <w:p w14:paraId="02855E99" w14:textId="58BA1782" w:rsidR="003D255C" w:rsidRDefault="00851A9E" w:rsidP="00792107">
      <w:pPr>
        <w:pStyle w:val="a7"/>
        <w:numPr>
          <w:ilvl w:val="0"/>
          <w:numId w:val="71"/>
        </w:numPr>
        <w:ind w:firstLineChars="0"/>
        <w:rPr>
          <w:rFonts w:cs="Times New Roman"/>
          <w:color w:val="000000"/>
          <w:kern w:val="0"/>
          <w:szCs w:val="24"/>
        </w:rPr>
      </w:pPr>
      <w:hyperlink w:anchor="_Visibility_Analysis" w:history="1">
        <w:r w:rsidR="007D5053" w:rsidRPr="003D255C">
          <w:rPr>
            <w:rStyle w:val="ab"/>
            <w:rFonts w:cs="Times New Roman"/>
            <w:kern w:val="0"/>
            <w:szCs w:val="24"/>
          </w:rPr>
          <w:t>Chapt</w:t>
        </w:r>
        <w:r w:rsidR="003D255C" w:rsidRPr="003D255C">
          <w:rPr>
            <w:rStyle w:val="ab"/>
            <w:rFonts w:cs="Times New Roman"/>
            <w:kern w:val="0"/>
            <w:szCs w:val="24"/>
          </w:rPr>
          <w:t>er 9</w:t>
        </w:r>
      </w:hyperlink>
      <w:r w:rsidR="000C5FBC">
        <w:rPr>
          <w:rFonts w:cs="Times New Roman"/>
          <w:color w:val="000000"/>
          <w:kern w:val="0"/>
          <w:szCs w:val="24"/>
        </w:rPr>
        <w:t>.  U</w:t>
      </w:r>
      <w:r w:rsidR="003D255C" w:rsidRPr="003D255C">
        <w:rPr>
          <w:rFonts w:cs="Times New Roman"/>
          <w:color w:val="000000"/>
          <w:kern w:val="0"/>
          <w:szCs w:val="24"/>
        </w:rPr>
        <w:t>niform rate of progress analysis for r</w:t>
      </w:r>
      <w:r w:rsidR="003D255C">
        <w:rPr>
          <w:rFonts w:cs="Times New Roman"/>
          <w:color w:val="000000"/>
          <w:kern w:val="0"/>
          <w:szCs w:val="24"/>
        </w:rPr>
        <w:t>egional haze</w:t>
      </w:r>
      <w:r w:rsidR="000C5FBC">
        <w:rPr>
          <w:rFonts w:cs="Times New Roman"/>
          <w:color w:val="000000"/>
          <w:kern w:val="0"/>
          <w:szCs w:val="24"/>
        </w:rPr>
        <w:t xml:space="preserve"> details</w:t>
      </w:r>
    </w:p>
    <w:p w14:paraId="7D2BB406" w14:textId="7624B6CE" w:rsidR="003D255C" w:rsidRDefault="00851A9E" w:rsidP="00792107">
      <w:pPr>
        <w:pStyle w:val="a7"/>
        <w:numPr>
          <w:ilvl w:val="0"/>
          <w:numId w:val="71"/>
        </w:numPr>
        <w:ind w:firstLineChars="0"/>
        <w:rPr>
          <w:rFonts w:cs="Times New Roman"/>
          <w:color w:val="000000"/>
          <w:kern w:val="0"/>
          <w:szCs w:val="24"/>
        </w:rPr>
      </w:pPr>
      <w:hyperlink w:anchor="_The_SMAT-CE_Data_1" w:history="1">
        <w:r w:rsidR="00B14B5D" w:rsidRPr="00B14B5D">
          <w:rPr>
            <w:rStyle w:val="ab"/>
            <w:rFonts w:cs="Times New Roman"/>
            <w:kern w:val="0"/>
            <w:szCs w:val="24"/>
          </w:rPr>
          <w:t>Chapter 10</w:t>
        </w:r>
      </w:hyperlink>
      <w:r w:rsidR="000C5FBC">
        <w:rPr>
          <w:rFonts w:cs="Times New Roman"/>
          <w:color w:val="000000"/>
          <w:kern w:val="0"/>
          <w:szCs w:val="24"/>
        </w:rPr>
        <w:t>.  Using the SMAT-CE Data Viewer for analyzing results</w:t>
      </w:r>
    </w:p>
    <w:p w14:paraId="7B2F5781" w14:textId="79860235" w:rsidR="003D255C" w:rsidRPr="003D255C" w:rsidRDefault="00851A9E" w:rsidP="00792107">
      <w:pPr>
        <w:pStyle w:val="a7"/>
        <w:numPr>
          <w:ilvl w:val="0"/>
          <w:numId w:val="71"/>
        </w:numPr>
        <w:ind w:firstLineChars="0"/>
        <w:rPr>
          <w:rFonts w:cs="Times New Roman"/>
          <w:color w:val="000000"/>
          <w:kern w:val="0"/>
          <w:szCs w:val="24"/>
        </w:rPr>
        <w:sectPr w:rsidR="003D255C" w:rsidRPr="003D255C" w:rsidSect="00441816">
          <w:headerReference w:type="default" r:id="rId14"/>
          <w:footerReference w:type="default" r:id="rId15"/>
          <w:pgSz w:w="11906" w:h="16838"/>
          <w:pgMar w:top="1440" w:right="1800" w:bottom="1440" w:left="1800" w:header="851" w:footer="992" w:gutter="0"/>
          <w:pgNumType w:start="1"/>
          <w:cols w:space="425"/>
          <w:docGrid w:type="lines" w:linePitch="312"/>
        </w:sectPr>
      </w:pPr>
      <w:hyperlink w:anchor="_Getting_Help_1" w:history="1">
        <w:r w:rsidR="00B14B5D" w:rsidRPr="00B14B5D">
          <w:rPr>
            <w:rStyle w:val="ab"/>
            <w:rFonts w:cs="Times New Roman"/>
            <w:kern w:val="0"/>
            <w:szCs w:val="24"/>
          </w:rPr>
          <w:t>Chapter 11</w:t>
        </w:r>
      </w:hyperlink>
      <w:r w:rsidR="000C5FBC">
        <w:rPr>
          <w:rFonts w:cs="Times New Roman"/>
          <w:color w:val="000000"/>
          <w:kern w:val="0"/>
          <w:szCs w:val="24"/>
        </w:rPr>
        <w:t xml:space="preserve">.  </w:t>
      </w:r>
      <w:r w:rsidR="003D255C">
        <w:rPr>
          <w:rFonts w:cs="Times New Roman"/>
          <w:color w:val="000000"/>
          <w:kern w:val="0"/>
          <w:szCs w:val="24"/>
        </w:rPr>
        <w:t>Whe</w:t>
      </w:r>
      <w:r w:rsidR="00B14B5D">
        <w:rPr>
          <w:rFonts w:cs="Times New Roman"/>
          <w:color w:val="000000"/>
          <w:kern w:val="0"/>
          <w:szCs w:val="24"/>
        </w:rPr>
        <w:t>re to get help for using SMAT-CE</w:t>
      </w:r>
    </w:p>
    <w:p w14:paraId="7CB7670B" w14:textId="1018B8CB" w:rsidR="00FA3C8E" w:rsidRDefault="00FA3C8E" w:rsidP="00FA3C8E">
      <w:pPr>
        <w:pStyle w:val="1"/>
      </w:pPr>
      <w:bookmarkStart w:id="11" w:name="_Quick_Start"/>
      <w:bookmarkStart w:id="12" w:name="_Toc474488607"/>
      <w:bookmarkStart w:id="13" w:name="_Toc476653917"/>
      <w:bookmarkStart w:id="14" w:name="_Toc476654440"/>
      <w:bookmarkStart w:id="15" w:name="_Toc476654818"/>
      <w:bookmarkStart w:id="16" w:name="_Toc112399690"/>
      <w:bookmarkEnd w:id="11"/>
      <w:r w:rsidRPr="003D255C">
        <w:lastRenderedPageBreak/>
        <w:t>Quick Star</w:t>
      </w:r>
      <w:bookmarkEnd w:id="12"/>
      <w:r w:rsidR="002B14DD" w:rsidRPr="003D255C">
        <w:t>t</w:t>
      </w:r>
      <w:bookmarkEnd w:id="13"/>
      <w:bookmarkEnd w:id="14"/>
      <w:bookmarkEnd w:id="15"/>
      <w:bookmarkEnd w:id="16"/>
    </w:p>
    <w:p w14:paraId="48E83D19" w14:textId="53E18D46" w:rsidR="00D64001" w:rsidRPr="00D64001" w:rsidRDefault="00D64001" w:rsidP="00D64001">
      <w:r>
        <w:t>This chapter provides the steps required to install SMAT-CE an</w:t>
      </w:r>
      <w:r w:rsidR="0018678E">
        <w:t xml:space="preserve">d run it for various analyses. The Quick Start will use a pre-loaded Community Multiscale Air Quality (CMAQ) model tutorial data set to demonstrate how to run each of the SMAT-CE analysis modules.  </w:t>
      </w:r>
      <w:r>
        <w:t>These steps</w:t>
      </w:r>
      <w:r w:rsidR="0018678E">
        <w:t xml:space="preserve"> will</w:t>
      </w:r>
      <w:r>
        <w:t xml:space="preserve"> use the default SMAT-CE settings and do not describe the configuration settings for each analysis. For details of the configuration settings for the individual SMET-CE modules, refer to the User’s Guide chapter for each module. </w:t>
      </w:r>
    </w:p>
    <w:p w14:paraId="29E21013" w14:textId="756E5014" w:rsidR="007569A3" w:rsidRDefault="007569A3" w:rsidP="007569A3">
      <w:pPr>
        <w:pStyle w:val="2"/>
      </w:pPr>
      <w:bookmarkStart w:id="17" w:name="_Toc476653918"/>
      <w:bookmarkStart w:id="18" w:name="_Toc476654441"/>
      <w:bookmarkStart w:id="19" w:name="_Toc476654819"/>
      <w:bookmarkStart w:id="20" w:name="_Toc112399691"/>
      <w:r w:rsidRPr="003D255C">
        <w:t>Install Software</w:t>
      </w:r>
      <w:bookmarkEnd w:id="17"/>
      <w:bookmarkEnd w:id="18"/>
      <w:bookmarkEnd w:id="19"/>
      <w:bookmarkEnd w:id="20"/>
    </w:p>
    <w:p w14:paraId="377CE52C" w14:textId="250F9162" w:rsidR="00D64001" w:rsidRPr="00D64001" w:rsidRDefault="00D64001" w:rsidP="00DD212C">
      <w:r>
        <w:t xml:space="preserve">Details: </w:t>
      </w:r>
      <w:hyperlink w:anchor="_SMAT-CE_Installation_1" w:history="1">
        <w:r w:rsidRPr="00D64001">
          <w:rPr>
            <w:rStyle w:val="ab"/>
          </w:rPr>
          <w:t>User’s Guide Chapter 3</w:t>
        </w:r>
      </w:hyperlink>
    </w:p>
    <w:p w14:paraId="341F8B38" w14:textId="61492641" w:rsidR="007569A3" w:rsidRPr="003D255C" w:rsidRDefault="00EF6996" w:rsidP="00792107">
      <w:pPr>
        <w:pStyle w:val="a7"/>
        <w:numPr>
          <w:ilvl w:val="0"/>
          <w:numId w:val="72"/>
        </w:numPr>
        <w:ind w:firstLineChars="0"/>
      </w:pPr>
      <w:r w:rsidRPr="003D255C">
        <w:t>Download the SMAT-CE Windows Setup.exe file from</w:t>
      </w:r>
      <w:r w:rsidR="00937E54">
        <w:t xml:space="preserve"> </w:t>
      </w:r>
      <w:proofErr w:type="spellStart"/>
      <w:r w:rsidR="00937E54">
        <w:rPr>
          <w:rFonts w:hint="eastAsia"/>
        </w:rPr>
        <w:t>ABaCAS</w:t>
      </w:r>
      <w:proofErr w:type="spellEnd"/>
      <w:r w:rsidR="00937E54">
        <w:t xml:space="preserve"> website (</w:t>
      </w:r>
      <w:hyperlink r:id="rId16" w:history="1">
        <w:r w:rsidR="00937E54" w:rsidRPr="00F57695">
          <w:rPr>
            <w:rStyle w:val="ab"/>
          </w:rPr>
          <w:t>http://www.abacas-dss.com/abacas/Software.aspx</w:t>
        </w:r>
      </w:hyperlink>
      <w:r w:rsidR="00937E54">
        <w:t>)</w:t>
      </w:r>
      <w:r w:rsidRPr="003D255C">
        <w:t xml:space="preserve">. SMAT-CE runs on 32-bit and 64-bit Windows Operating Systems. </w:t>
      </w:r>
    </w:p>
    <w:p w14:paraId="64E447C5" w14:textId="6A15C4CE" w:rsidR="007569A3" w:rsidRPr="003D255C" w:rsidRDefault="00EF6996" w:rsidP="00792107">
      <w:pPr>
        <w:pStyle w:val="a7"/>
        <w:numPr>
          <w:ilvl w:val="0"/>
          <w:numId w:val="72"/>
        </w:numPr>
        <w:ind w:firstLineChars="0"/>
      </w:pPr>
      <w:r w:rsidRPr="003D255C">
        <w:t xml:space="preserve">Uninstall all previous versions of </w:t>
      </w:r>
      <w:r w:rsidR="00F1428C" w:rsidRPr="003D255C">
        <w:t>SMAT-CE</w:t>
      </w:r>
      <w:r w:rsidRPr="003D255C">
        <w:t>.</w:t>
      </w:r>
    </w:p>
    <w:p w14:paraId="2862A267" w14:textId="24A24070" w:rsidR="007569A3" w:rsidRPr="003D255C" w:rsidRDefault="00EF6996" w:rsidP="00792107">
      <w:pPr>
        <w:pStyle w:val="a7"/>
        <w:numPr>
          <w:ilvl w:val="0"/>
          <w:numId w:val="72"/>
        </w:numPr>
        <w:ind w:firstLineChars="0"/>
      </w:pPr>
      <w:r w:rsidRPr="003D255C">
        <w:t>Install SMAT-CE by double-clicking the Setup.exe file. Follow the instructions to install the program to the default location on your computer.</w:t>
      </w:r>
    </w:p>
    <w:p w14:paraId="37AA776F" w14:textId="04B7A0C4" w:rsidR="007E381B" w:rsidRDefault="00C939B9" w:rsidP="007569A3">
      <w:pPr>
        <w:pStyle w:val="2"/>
      </w:pPr>
      <w:bookmarkStart w:id="21" w:name="_Toc476653919"/>
      <w:bookmarkStart w:id="22" w:name="_Toc476654442"/>
      <w:bookmarkStart w:id="23" w:name="_Toc476654820"/>
      <w:bookmarkStart w:id="24" w:name="_Toc112399692"/>
      <w:r w:rsidRPr="003D255C">
        <w:t>Start</w:t>
      </w:r>
      <w:r w:rsidR="007569A3" w:rsidRPr="003D255C">
        <w:t xml:space="preserve"> SMAT-CE</w:t>
      </w:r>
      <w:bookmarkEnd w:id="21"/>
      <w:bookmarkEnd w:id="22"/>
      <w:bookmarkEnd w:id="23"/>
      <w:bookmarkEnd w:id="24"/>
      <w:r w:rsidR="00EF6996" w:rsidRPr="003D255C">
        <w:t xml:space="preserve"> </w:t>
      </w:r>
    </w:p>
    <w:p w14:paraId="0BD26E54" w14:textId="4E4D7AA8" w:rsidR="00D64001" w:rsidRPr="00D64001" w:rsidRDefault="00D64001" w:rsidP="00DD212C">
      <w:r>
        <w:t xml:space="preserve">Details: </w:t>
      </w:r>
      <w:hyperlink w:anchor="_SMAT-CE_Start_Page_1" w:history="1">
        <w:r w:rsidRPr="00D64001">
          <w:rPr>
            <w:rStyle w:val="ab"/>
          </w:rPr>
          <w:t>User’s Guide Chapter 4</w:t>
        </w:r>
      </w:hyperlink>
    </w:p>
    <w:p w14:paraId="2BCA9270" w14:textId="106E8F26" w:rsidR="007569A3" w:rsidRPr="00DD212C" w:rsidRDefault="00EF6996" w:rsidP="00792107">
      <w:pPr>
        <w:pStyle w:val="a7"/>
        <w:numPr>
          <w:ilvl w:val="0"/>
          <w:numId w:val="73"/>
        </w:numPr>
        <w:ind w:firstLineChars="0"/>
        <w:rPr>
          <w:szCs w:val="24"/>
        </w:rPr>
      </w:pPr>
      <w:r w:rsidRPr="00DD212C">
        <w:rPr>
          <w:szCs w:val="24"/>
        </w:rPr>
        <w:t>Double click the SMAT-CE</w:t>
      </w:r>
      <w:r w:rsidR="00576D40">
        <w:rPr>
          <w:szCs w:val="24"/>
        </w:rPr>
        <w:t xml:space="preserve"> desktop icon or SMAT-CE</w:t>
      </w:r>
      <w:r w:rsidRPr="00DD212C">
        <w:rPr>
          <w:szCs w:val="24"/>
        </w:rPr>
        <w:t xml:space="preserve">.exe file to start the program. </w:t>
      </w:r>
    </w:p>
    <w:p w14:paraId="276467ED" w14:textId="3B09D542" w:rsidR="0070792E" w:rsidRPr="00DD212C" w:rsidRDefault="00EF6996" w:rsidP="00792107">
      <w:pPr>
        <w:pStyle w:val="a7"/>
        <w:numPr>
          <w:ilvl w:val="0"/>
          <w:numId w:val="73"/>
        </w:numPr>
        <w:ind w:firstLineChars="0"/>
        <w:rPr>
          <w:szCs w:val="24"/>
        </w:rPr>
      </w:pPr>
      <w:r w:rsidRPr="00DD212C">
        <w:rPr>
          <w:szCs w:val="24"/>
        </w:rPr>
        <w:t>The SMAT-CE Start Page window will appear</w:t>
      </w:r>
      <w:r w:rsidR="0049013B" w:rsidRPr="00DD212C">
        <w:rPr>
          <w:szCs w:val="24"/>
        </w:rPr>
        <w:t xml:space="preserve"> on your screen.</w:t>
      </w:r>
      <w:r w:rsidR="007569A3" w:rsidRPr="00DD212C">
        <w:rPr>
          <w:szCs w:val="24"/>
        </w:rPr>
        <w:t xml:space="preserve"> </w:t>
      </w:r>
      <w:r w:rsidR="0049013B" w:rsidRPr="00DD212C">
        <w:rPr>
          <w:szCs w:val="24"/>
        </w:rPr>
        <w:t>There are five</w:t>
      </w:r>
      <w:r w:rsidRPr="00DD212C">
        <w:rPr>
          <w:szCs w:val="24"/>
        </w:rPr>
        <w:t xml:space="preserve"> main modules</w:t>
      </w:r>
      <w:r w:rsidR="0070792E" w:rsidRPr="00DD212C">
        <w:rPr>
          <w:szCs w:val="24"/>
        </w:rPr>
        <w:t xml:space="preserve"> available on the Start page</w:t>
      </w:r>
      <w:r w:rsidRPr="00DD212C">
        <w:rPr>
          <w:szCs w:val="24"/>
        </w:rPr>
        <w:t xml:space="preserve">: </w:t>
      </w:r>
      <w:r w:rsidR="0049013B" w:rsidRPr="00DD212C">
        <w:rPr>
          <w:b/>
          <w:bCs/>
          <w:szCs w:val="24"/>
        </w:rPr>
        <w:t>Process</w:t>
      </w:r>
      <w:r w:rsidRPr="00DD212C">
        <w:rPr>
          <w:b/>
          <w:bCs/>
          <w:szCs w:val="24"/>
        </w:rPr>
        <w:t xml:space="preserve"> Data</w:t>
      </w:r>
      <w:r w:rsidRPr="00DD212C">
        <w:rPr>
          <w:szCs w:val="24"/>
        </w:rPr>
        <w:t xml:space="preserve">, </w:t>
      </w:r>
      <w:r w:rsidR="0049013B" w:rsidRPr="00DD212C">
        <w:rPr>
          <w:b/>
          <w:bCs/>
          <w:szCs w:val="24"/>
        </w:rPr>
        <w:t xml:space="preserve">Analyze/Visualize </w:t>
      </w:r>
      <w:r w:rsidRPr="00DD212C">
        <w:rPr>
          <w:b/>
          <w:bCs/>
          <w:szCs w:val="24"/>
        </w:rPr>
        <w:t>Data</w:t>
      </w:r>
      <w:r w:rsidRPr="00DD212C">
        <w:rPr>
          <w:szCs w:val="24"/>
        </w:rPr>
        <w:t>,</w:t>
      </w:r>
      <w:r w:rsidR="0049013B" w:rsidRPr="00DD212C">
        <w:rPr>
          <w:szCs w:val="24"/>
        </w:rPr>
        <w:t xml:space="preserve"> </w:t>
      </w:r>
      <w:r w:rsidR="0049013B" w:rsidRPr="00DD212C">
        <w:rPr>
          <w:b/>
          <w:szCs w:val="24"/>
        </w:rPr>
        <w:t>Single Source Impact Analysis</w:t>
      </w:r>
      <w:r w:rsidR="0049013B" w:rsidRPr="00DD212C">
        <w:rPr>
          <w:szCs w:val="24"/>
        </w:rPr>
        <w:t>,</w:t>
      </w:r>
      <w:r w:rsidRPr="00DD212C">
        <w:rPr>
          <w:szCs w:val="24"/>
        </w:rPr>
        <w:t xml:space="preserve"> </w:t>
      </w:r>
      <w:proofErr w:type="spellStart"/>
      <w:r w:rsidR="0049013B" w:rsidRPr="00DD212C">
        <w:rPr>
          <w:b/>
          <w:szCs w:val="24"/>
        </w:rPr>
        <w:t>BenMAP</w:t>
      </w:r>
      <w:proofErr w:type="spellEnd"/>
      <w:r w:rsidR="0049013B" w:rsidRPr="00DD212C">
        <w:rPr>
          <w:b/>
          <w:szCs w:val="24"/>
        </w:rPr>
        <w:t xml:space="preserve"> Benefit Module</w:t>
      </w:r>
      <w:r w:rsidR="0049013B" w:rsidRPr="00DD212C">
        <w:rPr>
          <w:szCs w:val="24"/>
        </w:rPr>
        <w:t xml:space="preserve">, </w:t>
      </w:r>
      <w:r w:rsidRPr="00DD212C">
        <w:rPr>
          <w:szCs w:val="24"/>
        </w:rPr>
        <w:t xml:space="preserve">and </w:t>
      </w:r>
      <w:r w:rsidRPr="00DD212C">
        <w:rPr>
          <w:b/>
          <w:bCs/>
          <w:szCs w:val="24"/>
        </w:rPr>
        <w:t>Support &amp; Help</w:t>
      </w:r>
      <w:r w:rsidRPr="00DD212C">
        <w:rPr>
          <w:szCs w:val="24"/>
        </w:rPr>
        <w:t>.</w:t>
      </w:r>
    </w:p>
    <w:p w14:paraId="0E066CAB" w14:textId="39C0952A" w:rsidR="0070792E" w:rsidRPr="00DD212C" w:rsidRDefault="00A61DD1" w:rsidP="00792107">
      <w:pPr>
        <w:pStyle w:val="a7"/>
        <w:numPr>
          <w:ilvl w:val="0"/>
          <w:numId w:val="73"/>
        </w:numPr>
        <w:ind w:firstLineChars="0"/>
        <w:rPr>
          <w:szCs w:val="24"/>
        </w:rPr>
      </w:pPr>
      <w:r w:rsidRPr="00DD212C">
        <w:rPr>
          <w:szCs w:val="24"/>
        </w:rPr>
        <w:t xml:space="preserve">The </w:t>
      </w:r>
      <w:r w:rsidR="0049013B" w:rsidRPr="00DD212C">
        <w:rPr>
          <w:b/>
          <w:bCs/>
          <w:szCs w:val="24"/>
        </w:rPr>
        <w:t>Process</w:t>
      </w:r>
      <w:r w:rsidRPr="00DD212C">
        <w:rPr>
          <w:b/>
          <w:bCs/>
          <w:szCs w:val="24"/>
        </w:rPr>
        <w:t xml:space="preserve"> Data</w:t>
      </w:r>
      <w:r w:rsidRPr="00DD212C">
        <w:rPr>
          <w:szCs w:val="24"/>
        </w:rPr>
        <w:t xml:space="preserve"> </w:t>
      </w:r>
      <w:r w:rsidR="0049013B" w:rsidRPr="00DD212C">
        <w:rPr>
          <w:szCs w:val="24"/>
        </w:rPr>
        <w:t xml:space="preserve">module </w:t>
      </w:r>
      <w:r w:rsidR="00DD212C">
        <w:rPr>
          <w:szCs w:val="24"/>
        </w:rPr>
        <w:t>is</w:t>
      </w:r>
      <w:r w:rsidR="0049013B" w:rsidRPr="00DD212C">
        <w:rPr>
          <w:szCs w:val="24"/>
        </w:rPr>
        <w:t xml:space="preserve"> </w:t>
      </w:r>
      <w:r w:rsidRPr="00DD212C">
        <w:rPr>
          <w:szCs w:val="24"/>
        </w:rPr>
        <w:t>on the l</w:t>
      </w:r>
      <w:r w:rsidR="0049013B" w:rsidRPr="00DD212C">
        <w:rPr>
          <w:szCs w:val="24"/>
        </w:rPr>
        <w:t>eft-hand panel of the SMAT-CE</w:t>
      </w:r>
      <w:r w:rsidRPr="00DD212C">
        <w:rPr>
          <w:szCs w:val="24"/>
        </w:rPr>
        <w:t xml:space="preserve"> Start Page</w:t>
      </w:r>
      <w:r w:rsidR="0049013B" w:rsidRPr="00DD212C">
        <w:rPr>
          <w:szCs w:val="24"/>
        </w:rPr>
        <w:t>. Thi</w:t>
      </w:r>
      <w:r w:rsidR="00DD212C">
        <w:rPr>
          <w:szCs w:val="24"/>
        </w:rPr>
        <w:t>s</w:t>
      </w:r>
      <w:r w:rsidR="0049013B" w:rsidRPr="00DD212C">
        <w:rPr>
          <w:szCs w:val="24"/>
        </w:rPr>
        <w:t xml:space="preserve"> module </w:t>
      </w:r>
      <w:r w:rsidRPr="00DD212C">
        <w:rPr>
          <w:szCs w:val="24"/>
        </w:rPr>
        <w:t>allows user</w:t>
      </w:r>
      <w:r w:rsidR="0049013B" w:rsidRPr="00DD212C">
        <w:rPr>
          <w:szCs w:val="24"/>
        </w:rPr>
        <w:t>s</w:t>
      </w:r>
      <w:r w:rsidRPr="00DD212C">
        <w:rPr>
          <w:szCs w:val="24"/>
        </w:rPr>
        <w:t xml:space="preserve"> to </w:t>
      </w:r>
      <w:r w:rsidR="0049013B" w:rsidRPr="00DD212C">
        <w:rPr>
          <w:szCs w:val="24"/>
        </w:rPr>
        <w:t xml:space="preserve">either </w:t>
      </w:r>
      <w:r w:rsidR="00DD212C">
        <w:rPr>
          <w:szCs w:val="24"/>
        </w:rPr>
        <w:t>Load a Previous Project</w:t>
      </w:r>
      <w:r w:rsidRPr="00DD212C">
        <w:rPr>
          <w:szCs w:val="24"/>
        </w:rPr>
        <w:t xml:space="preserve"> or start a new</w:t>
      </w:r>
      <w:r w:rsidR="0049013B" w:rsidRPr="00DD212C">
        <w:rPr>
          <w:szCs w:val="24"/>
        </w:rPr>
        <w:t xml:space="preserve"> model</w:t>
      </w:r>
      <w:r w:rsidRPr="00DD212C">
        <w:rPr>
          <w:szCs w:val="24"/>
        </w:rPr>
        <w:t xml:space="preserve"> </w:t>
      </w:r>
      <w:r w:rsidR="0049013B" w:rsidRPr="00DD212C">
        <w:rPr>
          <w:szCs w:val="24"/>
        </w:rPr>
        <w:t>attainment test for</w:t>
      </w:r>
      <w:r w:rsidRPr="00DD212C">
        <w:rPr>
          <w:szCs w:val="24"/>
        </w:rPr>
        <w:t xml:space="preserve"> </w:t>
      </w:r>
      <w:r w:rsidR="0049013B" w:rsidRPr="00DD212C">
        <w:rPr>
          <w:szCs w:val="24"/>
        </w:rPr>
        <w:t>a</w:t>
      </w:r>
      <w:r w:rsidRPr="00DD212C">
        <w:rPr>
          <w:szCs w:val="24"/>
        </w:rPr>
        <w:t>nnual</w:t>
      </w:r>
      <w:r w:rsidR="0049013B" w:rsidRPr="00DD212C">
        <w:rPr>
          <w:szCs w:val="24"/>
        </w:rPr>
        <w:t xml:space="preserve"> PM</w:t>
      </w:r>
      <w:r w:rsidR="0049013B" w:rsidRPr="00DD212C">
        <w:rPr>
          <w:szCs w:val="24"/>
          <w:vertAlign w:val="subscript"/>
        </w:rPr>
        <w:t>2.5</w:t>
      </w:r>
      <w:r w:rsidR="0049013B" w:rsidRPr="00DD212C">
        <w:rPr>
          <w:szCs w:val="24"/>
        </w:rPr>
        <w:t>,</w:t>
      </w:r>
      <w:r w:rsidRPr="00DD212C">
        <w:rPr>
          <w:szCs w:val="24"/>
        </w:rPr>
        <w:t xml:space="preserve"> </w:t>
      </w:r>
      <w:r w:rsidR="0049013B" w:rsidRPr="00DD212C">
        <w:rPr>
          <w:szCs w:val="24"/>
        </w:rPr>
        <w:t>d</w:t>
      </w:r>
      <w:r w:rsidRPr="00DD212C">
        <w:rPr>
          <w:szCs w:val="24"/>
        </w:rPr>
        <w:t>aily PM</w:t>
      </w:r>
      <w:r w:rsidRPr="00DD212C">
        <w:rPr>
          <w:szCs w:val="24"/>
          <w:vertAlign w:val="subscript"/>
        </w:rPr>
        <w:t>2.5</w:t>
      </w:r>
      <w:r w:rsidRPr="00DD212C">
        <w:rPr>
          <w:szCs w:val="24"/>
        </w:rPr>
        <w:t xml:space="preserve">, </w:t>
      </w:r>
      <w:r w:rsidR="0049013B" w:rsidRPr="00DD212C">
        <w:rPr>
          <w:szCs w:val="24"/>
        </w:rPr>
        <w:t>o</w:t>
      </w:r>
      <w:r w:rsidRPr="00DD212C">
        <w:rPr>
          <w:szCs w:val="24"/>
        </w:rPr>
        <w:t>zone</w:t>
      </w:r>
      <w:r w:rsidR="0049013B" w:rsidRPr="00DD212C">
        <w:rPr>
          <w:szCs w:val="24"/>
        </w:rPr>
        <w:t>, or visibility</w:t>
      </w:r>
      <w:r w:rsidRPr="00DD212C">
        <w:rPr>
          <w:szCs w:val="24"/>
        </w:rPr>
        <w:t xml:space="preserve">. </w:t>
      </w:r>
    </w:p>
    <w:p w14:paraId="13DC1D7F" w14:textId="451807C8" w:rsidR="00A61DD1" w:rsidRPr="00DD212C" w:rsidRDefault="00A61DD1" w:rsidP="00792107">
      <w:pPr>
        <w:pStyle w:val="a7"/>
        <w:numPr>
          <w:ilvl w:val="0"/>
          <w:numId w:val="73"/>
        </w:numPr>
        <w:ind w:firstLineChars="0"/>
        <w:rPr>
          <w:szCs w:val="24"/>
        </w:rPr>
      </w:pPr>
      <w:r w:rsidRPr="00DD212C">
        <w:rPr>
          <w:szCs w:val="24"/>
        </w:rPr>
        <w:t xml:space="preserve">The </w:t>
      </w:r>
      <w:r w:rsidRPr="00DD212C">
        <w:rPr>
          <w:b/>
          <w:bCs/>
          <w:szCs w:val="24"/>
        </w:rPr>
        <w:t>Data Viewer</w:t>
      </w:r>
      <w:r w:rsidR="007569A3" w:rsidRPr="00DD212C">
        <w:rPr>
          <w:bCs/>
          <w:szCs w:val="24"/>
        </w:rPr>
        <w:t xml:space="preserve"> is available through the </w:t>
      </w:r>
      <w:r w:rsidR="007569A3" w:rsidRPr="00DD212C">
        <w:rPr>
          <w:b/>
          <w:bCs/>
          <w:szCs w:val="24"/>
        </w:rPr>
        <w:t>Analyze/Visualize Data</w:t>
      </w:r>
      <w:r w:rsidR="007569A3" w:rsidRPr="00DD212C">
        <w:rPr>
          <w:bCs/>
          <w:szCs w:val="24"/>
        </w:rPr>
        <w:t xml:space="preserve"> module</w:t>
      </w:r>
      <w:r w:rsidRPr="00DD212C">
        <w:rPr>
          <w:szCs w:val="24"/>
        </w:rPr>
        <w:t xml:space="preserve"> on </w:t>
      </w:r>
      <w:r w:rsidRPr="00DD212C">
        <w:rPr>
          <w:szCs w:val="24"/>
        </w:rPr>
        <w:lastRenderedPageBreak/>
        <w:t xml:space="preserve">the </w:t>
      </w:r>
      <w:r w:rsidR="007569A3" w:rsidRPr="00DD212C">
        <w:rPr>
          <w:szCs w:val="24"/>
        </w:rPr>
        <w:t>lower left</w:t>
      </w:r>
      <w:r w:rsidRPr="00DD212C">
        <w:rPr>
          <w:szCs w:val="24"/>
        </w:rPr>
        <w:t xml:space="preserve"> </w:t>
      </w:r>
      <w:r w:rsidR="007569A3" w:rsidRPr="00DD212C">
        <w:rPr>
          <w:szCs w:val="24"/>
        </w:rPr>
        <w:t>section of the SMAT-CE</w:t>
      </w:r>
      <w:r w:rsidRPr="00DD212C">
        <w:rPr>
          <w:szCs w:val="24"/>
        </w:rPr>
        <w:t xml:space="preserve"> Start Page</w:t>
      </w:r>
      <w:r w:rsidR="007569A3" w:rsidRPr="00DD212C">
        <w:rPr>
          <w:szCs w:val="24"/>
        </w:rPr>
        <w:t xml:space="preserve">. </w:t>
      </w:r>
      <w:r w:rsidRPr="00DD212C">
        <w:rPr>
          <w:szCs w:val="24"/>
        </w:rPr>
        <w:t xml:space="preserve"> </w:t>
      </w:r>
      <w:r w:rsidR="007569A3" w:rsidRPr="00DD212C">
        <w:rPr>
          <w:szCs w:val="24"/>
        </w:rPr>
        <w:t xml:space="preserve">The </w:t>
      </w:r>
      <w:r w:rsidR="007569A3" w:rsidRPr="00DD212C">
        <w:rPr>
          <w:b/>
          <w:szCs w:val="24"/>
        </w:rPr>
        <w:t>Data Viewer</w:t>
      </w:r>
      <w:r w:rsidR="007569A3" w:rsidRPr="00DD212C">
        <w:rPr>
          <w:szCs w:val="24"/>
        </w:rPr>
        <w:t xml:space="preserve"> </w:t>
      </w:r>
      <w:r w:rsidRPr="00DD212C">
        <w:rPr>
          <w:szCs w:val="24"/>
        </w:rPr>
        <w:t xml:space="preserve">allows </w:t>
      </w:r>
      <w:r w:rsidR="00DD212C">
        <w:rPr>
          <w:szCs w:val="24"/>
        </w:rPr>
        <w:t>users</w:t>
      </w:r>
      <w:r w:rsidRPr="00DD212C">
        <w:rPr>
          <w:szCs w:val="24"/>
        </w:rPr>
        <w:t xml:space="preserve"> to load results files (i.e., *.</w:t>
      </w:r>
      <w:proofErr w:type="spellStart"/>
      <w:r w:rsidRPr="00DD212C">
        <w:rPr>
          <w:szCs w:val="24"/>
        </w:rPr>
        <w:t>proj</w:t>
      </w:r>
      <w:proofErr w:type="spellEnd"/>
      <w:r w:rsidRPr="00DD212C">
        <w:rPr>
          <w:szCs w:val="24"/>
        </w:rPr>
        <w:t xml:space="preserve"> files) </w:t>
      </w:r>
      <w:r w:rsidR="007569A3" w:rsidRPr="00DD212C">
        <w:rPr>
          <w:szCs w:val="24"/>
        </w:rPr>
        <w:t>from completed</w:t>
      </w:r>
      <w:r w:rsidRPr="00DD212C">
        <w:rPr>
          <w:szCs w:val="24"/>
        </w:rPr>
        <w:t xml:space="preserve"> in SMAT-CE </w:t>
      </w:r>
      <w:r w:rsidR="00DD212C">
        <w:rPr>
          <w:szCs w:val="24"/>
        </w:rPr>
        <w:t xml:space="preserve">analyses and </w:t>
      </w:r>
      <w:r w:rsidR="007569A3" w:rsidRPr="00DD212C">
        <w:rPr>
          <w:szCs w:val="24"/>
        </w:rPr>
        <w:t>view these data in maps,</w:t>
      </w:r>
      <w:r w:rsidRPr="00DD212C">
        <w:rPr>
          <w:szCs w:val="24"/>
        </w:rPr>
        <w:t xml:space="preserve"> tables</w:t>
      </w:r>
      <w:r w:rsidR="007569A3" w:rsidRPr="00DD212C">
        <w:rPr>
          <w:szCs w:val="24"/>
        </w:rPr>
        <w:t xml:space="preserve">, and charts; </w:t>
      </w:r>
      <w:r w:rsidRPr="00DD212C">
        <w:rPr>
          <w:szCs w:val="24"/>
        </w:rPr>
        <w:t>or export the data.</w:t>
      </w:r>
    </w:p>
    <w:p w14:paraId="7DA44CB0" w14:textId="5DEF9EC3" w:rsidR="0070792E" w:rsidRPr="00DD212C" w:rsidRDefault="0070792E" w:rsidP="00792107">
      <w:pPr>
        <w:pStyle w:val="a7"/>
        <w:numPr>
          <w:ilvl w:val="0"/>
          <w:numId w:val="73"/>
        </w:numPr>
        <w:ind w:firstLineChars="0"/>
        <w:rPr>
          <w:szCs w:val="24"/>
        </w:rPr>
      </w:pPr>
      <w:r w:rsidRPr="00DD212C">
        <w:rPr>
          <w:szCs w:val="24"/>
        </w:rPr>
        <w:t xml:space="preserve">The </w:t>
      </w:r>
      <w:r w:rsidRPr="00DD212C">
        <w:rPr>
          <w:b/>
          <w:szCs w:val="24"/>
        </w:rPr>
        <w:t>Single Source Impact Analysis</w:t>
      </w:r>
      <w:r w:rsidR="00DD212C">
        <w:rPr>
          <w:szCs w:val="24"/>
        </w:rPr>
        <w:t xml:space="preserve"> is on the top of the right-hand panel of the SMAT-CE Start Page. This module is used to conduct single source PM</w:t>
      </w:r>
      <w:r w:rsidR="00DD212C">
        <w:rPr>
          <w:szCs w:val="24"/>
          <w:vertAlign w:val="subscript"/>
        </w:rPr>
        <w:t>2.5</w:t>
      </w:r>
      <w:r w:rsidR="00DD212C">
        <w:rPr>
          <w:szCs w:val="24"/>
        </w:rPr>
        <w:t xml:space="preserve"> and O</w:t>
      </w:r>
      <w:r w:rsidR="00DD212C" w:rsidRPr="00DD212C">
        <w:rPr>
          <w:szCs w:val="24"/>
          <w:vertAlign w:val="subscript"/>
        </w:rPr>
        <w:t>3</w:t>
      </w:r>
      <w:r w:rsidR="00DD212C">
        <w:rPr>
          <w:szCs w:val="24"/>
        </w:rPr>
        <w:t xml:space="preserve"> air quality impact analyses using output from gridded, dispersion, or fused model data. </w:t>
      </w:r>
    </w:p>
    <w:p w14:paraId="0627467B" w14:textId="63E8CACD" w:rsidR="0070792E" w:rsidRPr="00DD212C" w:rsidRDefault="0070792E" w:rsidP="00792107">
      <w:pPr>
        <w:pStyle w:val="a7"/>
        <w:numPr>
          <w:ilvl w:val="0"/>
          <w:numId w:val="73"/>
        </w:numPr>
        <w:ind w:firstLineChars="0"/>
        <w:rPr>
          <w:szCs w:val="24"/>
        </w:rPr>
      </w:pPr>
      <w:r w:rsidRPr="00DD212C">
        <w:rPr>
          <w:szCs w:val="24"/>
        </w:rPr>
        <w:t xml:space="preserve">The </w:t>
      </w:r>
      <w:proofErr w:type="spellStart"/>
      <w:r w:rsidRPr="00DD212C">
        <w:rPr>
          <w:b/>
          <w:szCs w:val="24"/>
        </w:rPr>
        <w:t>BenMAP</w:t>
      </w:r>
      <w:proofErr w:type="spellEnd"/>
      <w:r w:rsidRPr="00DD212C">
        <w:rPr>
          <w:b/>
          <w:szCs w:val="24"/>
        </w:rPr>
        <w:t xml:space="preserve"> Benefit Module</w:t>
      </w:r>
      <w:r w:rsidRPr="00DD212C">
        <w:rPr>
          <w:szCs w:val="24"/>
        </w:rPr>
        <w:t xml:space="preserve"> </w:t>
      </w:r>
      <w:r w:rsidR="00DD212C">
        <w:rPr>
          <w:szCs w:val="24"/>
        </w:rPr>
        <w:t>is on the middle of the right-hand panel of the SMAT-CE Start Page. This module is used to estimate health and economic benefits that result from changes in modeled concentrations of PM</w:t>
      </w:r>
      <w:r w:rsidR="00DD212C">
        <w:rPr>
          <w:szCs w:val="24"/>
          <w:vertAlign w:val="subscript"/>
        </w:rPr>
        <w:t>2.5</w:t>
      </w:r>
      <w:r w:rsidR="00DD212C">
        <w:rPr>
          <w:szCs w:val="24"/>
        </w:rPr>
        <w:t xml:space="preserve"> and O</w:t>
      </w:r>
      <w:r w:rsidR="00DD212C" w:rsidRPr="00DD212C">
        <w:rPr>
          <w:szCs w:val="24"/>
          <w:vertAlign w:val="subscript"/>
        </w:rPr>
        <w:t>3</w:t>
      </w:r>
      <w:r w:rsidR="00DD212C">
        <w:rPr>
          <w:szCs w:val="24"/>
        </w:rPr>
        <w:t xml:space="preserve">. </w:t>
      </w:r>
    </w:p>
    <w:p w14:paraId="1F576493" w14:textId="33476EB1" w:rsidR="0070792E" w:rsidRPr="00DD212C" w:rsidRDefault="0070792E" w:rsidP="00792107">
      <w:pPr>
        <w:pStyle w:val="a7"/>
        <w:numPr>
          <w:ilvl w:val="0"/>
          <w:numId w:val="73"/>
        </w:numPr>
        <w:ind w:firstLineChars="0"/>
        <w:rPr>
          <w:szCs w:val="24"/>
        </w:rPr>
      </w:pPr>
      <w:r w:rsidRPr="00DD212C">
        <w:rPr>
          <w:szCs w:val="24"/>
        </w:rPr>
        <w:t xml:space="preserve">The </w:t>
      </w:r>
      <w:r w:rsidRPr="00DD212C">
        <w:rPr>
          <w:b/>
          <w:szCs w:val="24"/>
        </w:rPr>
        <w:t>Support &amp; Help</w:t>
      </w:r>
      <w:r w:rsidRPr="00DD212C">
        <w:rPr>
          <w:szCs w:val="24"/>
        </w:rPr>
        <w:t xml:space="preserve"> </w:t>
      </w:r>
      <w:r w:rsidR="00DD212C">
        <w:rPr>
          <w:szCs w:val="24"/>
        </w:rPr>
        <w:t xml:space="preserve">links to this User’s Guide and the </w:t>
      </w:r>
      <w:r w:rsidR="00DD212C" w:rsidRPr="00DD212C">
        <w:rPr>
          <w:b/>
          <w:szCs w:val="24"/>
        </w:rPr>
        <w:t>About</w:t>
      </w:r>
      <w:r w:rsidR="00DD212C">
        <w:rPr>
          <w:szCs w:val="24"/>
        </w:rPr>
        <w:t xml:space="preserve"> button displays information about the current version of the software. </w:t>
      </w:r>
    </w:p>
    <w:p w14:paraId="18450CA8" w14:textId="34350FD3" w:rsidR="00C939B9" w:rsidRDefault="00C939B9" w:rsidP="00C939B9">
      <w:pPr>
        <w:pStyle w:val="2"/>
      </w:pPr>
      <w:bookmarkStart w:id="25" w:name="_Toc476653920"/>
      <w:bookmarkStart w:id="26" w:name="_Toc476654443"/>
      <w:bookmarkStart w:id="27" w:name="_Toc476654821"/>
      <w:bookmarkStart w:id="28" w:name="_Toc112399693"/>
      <w:r w:rsidRPr="003D255C">
        <w:t>Load a Previous Project</w:t>
      </w:r>
      <w:bookmarkEnd w:id="25"/>
      <w:bookmarkEnd w:id="26"/>
      <w:bookmarkEnd w:id="27"/>
      <w:bookmarkEnd w:id="28"/>
    </w:p>
    <w:p w14:paraId="7338D70A" w14:textId="0D676037" w:rsidR="0018678E" w:rsidRPr="0018678E" w:rsidRDefault="0018678E" w:rsidP="0018678E">
      <w:r>
        <w:t xml:space="preserve">Details: </w:t>
      </w:r>
      <w:hyperlink w:anchor="_Running_SMAT-CE_1" w:history="1">
        <w:r w:rsidRPr="0018678E">
          <w:rPr>
            <w:rStyle w:val="ab"/>
          </w:rPr>
          <w:t>User’s Guide Chapter 5</w:t>
        </w:r>
      </w:hyperlink>
    </w:p>
    <w:p w14:paraId="566E57CA" w14:textId="51FC7A3A" w:rsidR="00DD212C" w:rsidRPr="00DD212C" w:rsidRDefault="00DD212C" w:rsidP="00792107">
      <w:pPr>
        <w:pStyle w:val="a7"/>
        <w:numPr>
          <w:ilvl w:val="0"/>
          <w:numId w:val="74"/>
        </w:numPr>
        <w:ind w:firstLineChars="0"/>
      </w:pPr>
      <w:r>
        <w:t xml:space="preserve">Click </w:t>
      </w:r>
      <w:r w:rsidRPr="007E41F5">
        <w:rPr>
          <w:b/>
        </w:rPr>
        <w:t>Load a Previous Project</w:t>
      </w:r>
      <w:r w:rsidR="007E41F5">
        <w:t xml:space="preserve"> </w:t>
      </w:r>
      <w:r w:rsidR="00162C37">
        <w:t xml:space="preserve">on the SMAT-CE Start Page </w:t>
      </w:r>
      <w:r w:rsidR="007E41F5">
        <w:t>to launch a Windows Explorer window. Use this window to navigate to the directory where SMAT-CE project (</w:t>
      </w:r>
      <w:proofErr w:type="gramStart"/>
      <w:r w:rsidR="007E41F5">
        <w:t>*.</w:t>
      </w:r>
      <w:proofErr w:type="spellStart"/>
      <w:r w:rsidR="007E41F5">
        <w:t>proj</w:t>
      </w:r>
      <w:proofErr w:type="spellEnd"/>
      <w:proofErr w:type="gramEnd"/>
      <w:r w:rsidR="007E41F5">
        <w:t>) files are saved to load a previous project.</w:t>
      </w:r>
    </w:p>
    <w:p w14:paraId="002B36E3" w14:textId="7306EF5C" w:rsidR="00714FB4" w:rsidRDefault="00714FB4" w:rsidP="00714FB4">
      <w:pPr>
        <w:pStyle w:val="2"/>
      </w:pPr>
      <w:bookmarkStart w:id="29" w:name="_Toc476653921"/>
      <w:bookmarkStart w:id="30" w:name="_Toc476654444"/>
      <w:bookmarkStart w:id="31" w:name="_Toc476654822"/>
      <w:bookmarkStart w:id="32" w:name="_Toc112399694"/>
      <w:r w:rsidRPr="003D255C">
        <w:t>Annual PM Analysis</w:t>
      </w:r>
      <w:r w:rsidR="00792107">
        <w:t xml:space="preserve"> Quick Start</w:t>
      </w:r>
      <w:bookmarkEnd w:id="29"/>
      <w:bookmarkEnd w:id="30"/>
      <w:bookmarkEnd w:id="31"/>
      <w:bookmarkEnd w:id="32"/>
    </w:p>
    <w:p w14:paraId="038BDFF9" w14:textId="51E2E802" w:rsidR="0018678E" w:rsidRPr="0018678E" w:rsidRDefault="0018678E" w:rsidP="0018678E">
      <w:pPr>
        <w:rPr>
          <w:rStyle w:val="ab"/>
        </w:rPr>
      </w:pPr>
      <w:r>
        <w:t xml:space="preserve">Details: </w:t>
      </w:r>
      <w:r>
        <w:fldChar w:fldCharType="begin"/>
      </w:r>
      <w:r>
        <w:instrText xml:space="preserve"> HYPERLINK  \l "_Annual_PM_Analysis_1" </w:instrText>
      </w:r>
      <w:r>
        <w:fldChar w:fldCharType="separate"/>
      </w:r>
      <w:r w:rsidRPr="0018678E">
        <w:rPr>
          <w:rStyle w:val="ab"/>
        </w:rPr>
        <w:t>User’s Guide Chapter 6</w:t>
      </w:r>
    </w:p>
    <w:p w14:paraId="0488D734" w14:textId="29CFA742" w:rsidR="00457D48" w:rsidRPr="00457D48" w:rsidRDefault="0018678E" w:rsidP="00457D48">
      <w:pPr>
        <w:rPr>
          <w:lang w:eastAsia="en-US"/>
        </w:rPr>
      </w:pPr>
      <w:r>
        <w:fldChar w:fldCharType="end"/>
      </w:r>
      <w:r w:rsidR="00457D48">
        <w:rPr>
          <w:lang w:eastAsia="en-US"/>
        </w:rPr>
        <w:t>The steps below describe how to use SMAT-CE to compute monitor RRFs and design values for the NAAQS annual PM</w:t>
      </w:r>
      <w:r w:rsidR="00457D48" w:rsidRPr="00457D48">
        <w:rPr>
          <w:vertAlign w:val="subscript"/>
          <w:lang w:eastAsia="en-US"/>
        </w:rPr>
        <w:t xml:space="preserve">2.5 </w:t>
      </w:r>
      <w:r w:rsidR="00457D48">
        <w:rPr>
          <w:lang w:eastAsia="en-US"/>
        </w:rPr>
        <w:t xml:space="preserve">standard. </w:t>
      </w:r>
    </w:p>
    <w:p w14:paraId="29761E6F" w14:textId="55A10DD0" w:rsidR="00CB5861" w:rsidRDefault="008718CD" w:rsidP="008718CD">
      <w:pPr>
        <w:ind w:left="840" w:hanging="840"/>
      </w:pPr>
      <w:r w:rsidRPr="008718CD">
        <w:rPr>
          <w:b/>
          <w:u w:val="single"/>
        </w:rPr>
        <w:t>Step 1.</w:t>
      </w:r>
      <w:r w:rsidRPr="008718CD">
        <w:t xml:space="preserve"> </w:t>
      </w:r>
      <w:r>
        <w:tab/>
      </w:r>
      <w:r w:rsidR="00162C37">
        <w:t xml:space="preserve">Click </w:t>
      </w:r>
      <w:r w:rsidR="00162C37" w:rsidRPr="0018678E">
        <w:rPr>
          <w:b/>
        </w:rPr>
        <w:t>Annual PM Analysis</w:t>
      </w:r>
      <w:r w:rsidR="00162C37">
        <w:t xml:space="preserve"> on the SMAT-CE Start Page </w:t>
      </w:r>
      <w:r w:rsidR="0018678E">
        <w:t>to launch the Annual PM Analysis module window.</w:t>
      </w:r>
    </w:p>
    <w:p w14:paraId="65924A9E" w14:textId="6E631328" w:rsidR="00CB5861" w:rsidRPr="00CB5861" w:rsidRDefault="008718CD" w:rsidP="008718CD">
      <w:pPr>
        <w:ind w:left="840" w:hanging="840"/>
      </w:pPr>
      <w:r w:rsidRPr="008718CD">
        <w:rPr>
          <w:b/>
          <w:u w:val="single"/>
        </w:rPr>
        <w:t>Step 2.</w:t>
      </w:r>
      <w:r>
        <w:tab/>
      </w:r>
      <w:r w:rsidR="00CB5861">
        <w:t xml:space="preserve">The </w:t>
      </w:r>
      <w:r w:rsidR="00CB5861" w:rsidRPr="008718CD">
        <w:rPr>
          <w:b/>
        </w:rPr>
        <w:t>Choose Desired Output</w:t>
      </w:r>
      <w:r w:rsidR="00CB5861">
        <w:t xml:space="preserve"> window</w:t>
      </w:r>
      <w:r w:rsidR="005A4D1D">
        <w:t xml:space="preserve"> display first. This window sets</w:t>
      </w:r>
      <w:r w:rsidR="00CB5861">
        <w:t xml:space="preserve"> </w:t>
      </w:r>
      <w:r w:rsidR="005A4D1D">
        <w:t xml:space="preserve">the output that SMAT-CE will </w:t>
      </w:r>
      <w:r w:rsidR="00CB5861" w:rsidRPr="00CB5861">
        <w:t>generate</w:t>
      </w:r>
      <w:r w:rsidR="005A4D1D">
        <w:t xml:space="preserve"> for the Annual PM Analysis</w:t>
      </w:r>
      <w:r w:rsidR="00CB5861">
        <w:t>. SMAT-CE</w:t>
      </w:r>
      <w:r w:rsidR="00CB5861" w:rsidRPr="00CB5861">
        <w:t xml:space="preserve"> </w:t>
      </w:r>
      <w:r w:rsidR="00CB5861">
        <w:t>can</w:t>
      </w:r>
      <w:r w:rsidR="00CB5861" w:rsidRPr="00CB5861">
        <w:t xml:space="preserve"> conduct a Standard Analysis (i.e., forecast </w:t>
      </w:r>
      <w:r w:rsidR="00CB5861">
        <w:t>p</w:t>
      </w:r>
      <w:r w:rsidR="00CB5861" w:rsidRPr="00CB5861">
        <w:t xml:space="preserve">oint </w:t>
      </w:r>
      <w:r w:rsidR="00CB5861">
        <w:rPr>
          <w:lang w:eastAsia="en-US"/>
        </w:rPr>
        <w:t>e</w:t>
      </w:r>
      <w:r w:rsidR="00CB5861" w:rsidRPr="00CB5861">
        <w:rPr>
          <w:lang w:eastAsia="en-US"/>
        </w:rPr>
        <w:t>stimates at ambient monitors), output quarterly model data, and output a species fractions</w:t>
      </w:r>
      <w:r w:rsidR="00CB5861">
        <w:rPr>
          <w:lang w:eastAsia="en-US"/>
        </w:rPr>
        <w:t xml:space="preserve"> </w:t>
      </w:r>
      <w:r w:rsidR="00CB5861" w:rsidRPr="00CB5861">
        <w:rPr>
          <w:lang w:eastAsia="en-US"/>
        </w:rPr>
        <w:t>file.</w:t>
      </w:r>
    </w:p>
    <w:p w14:paraId="3A890666" w14:textId="081FF558" w:rsidR="0018678E" w:rsidRDefault="0018678E" w:rsidP="00792107">
      <w:pPr>
        <w:pStyle w:val="a7"/>
        <w:numPr>
          <w:ilvl w:val="1"/>
          <w:numId w:val="74"/>
        </w:numPr>
        <w:ind w:firstLineChars="0"/>
      </w:pPr>
      <w:r>
        <w:t xml:space="preserve">Click on the </w:t>
      </w:r>
      <w:r w:rsidRPr="0018678E">
        <w:rPr>
          <w:b/>
          <w:color w:val="0432FF"/>
          <w:u w:val="single"/>
        </w:rPr>
        <w:t>Choose Desired Output</w:t>
      </w:r>
      <w:r w:rsidRPr="0018678E">
        <w:rPr>
          <w:color w:val="1F497D" w:themeColor="text2"/>
        </w:rPr>
        <w:t xml:space="preserve"> </w:t>
      </w:r>
      <w:r>
        <w:t>hyperlink to display an electronic version of the User’s Manual for this window.</w:t>
      </w:r>
    </w:p>
    <w:p w14:paraId="2EDA0AA9" w14:textId="77777777" w:rsidR="00CB5861" w:rsidRDefault="0018678E" w:rsidP="00792107">
      <w:pPr>
        <w:pStyle w:val="a7"/>
        <w:numPr>
          <w:ilvl w:val="1"/>
          <w:numId w:val="74"/>
        </w:numPr>
        <w:ind w:firstLineChars="0"/>
      </w:pPr>
      <w:r>
        <w:lastRenderedPageBreak/>
        <w:t xml:space="preserve">Type a </w:t>
      </w:r>
      <w:r w:rsidRPr="0018678E">
        <w:rPr>
          <w:b/>
        </w:rPr>
        <w:t>Project Name</w:t>
      </w:r>
      <w:r>
        <w:t xml:space="preserve"> in the dialog box. For example, type “</w:t>
      </w:r>
      <w:proofErr w:type="spellStart"/>
      <w:r>
        <w:t>Annual_PM_Tutorial</w:t>
      </w:r>
      <w:proofErr w:type="spellEnd"/>
      <w:r>
        <w:t>” in the Project Name box.</w:t>
      </w:r>
    </w:p>
    <w:p w14:paraId="02E8E0C3" w14:textId="425D9F15" w:rsidR="00CB5861" w:rsidRPr="00CB5861" w:rsidRDefault="00CB5861" w:rsidP="00792107">
      <w:pPr>
        <w:pStyle w:val="a7"/>
        <w:numPr>
          <w:ilvl w:val="1"/>
          <w:numId w:val="74"/>
        </w:numPr>
        <w:ind w:firstLineChars="0"/>
      </w:pPr>
      <w:r w:rsidRPr="00CB5861">
        <w:rPr>
          <w:b/>
          <w:lang w:eastAsia="en-US"/>
        </w:rPr>
        <w:t>Standard Analysis.</w:t>
      </w:r>
      <w:r w:rsidRPr="00CB5861">
        <w:rPr>
          <w:lang w:eastAsia="en-US"/>
        </w:rPr>
        <w:t xml:space="preserve"> Leave the box checked next to "Interpolate monitor data to FRM</w:t>
      </w:r>
      <w:r>
        <w:rPr>
          <w:lang w:eastAsia="en-US"/>
        </w:rPr>
        <w:t xml:space="preserve"> </w:t>
      </w:r>
      <w:r w:rsidRPr="00CB5861">
        <w:rPr>
          <w:lang w:eastAsia="en-US"/>
        </w:rPr>
        <w:t xml:space="preserve">monitor sites. Temporally-adjust." </w:t>
      </w:r>
      <w:r>
        <w:rPr>
          <w:lang w:eastAsia="en-US"/>
        </w:rPr>
        <w:t>SMAT-CE</w:t>
      </w:r>
      <w:r w:rsidRPr="00CB5861">
        <w:rPr>
          <w:lang w:eastAsia="en-US"/>
        </w:rPr>
        <w:t xml:space="preserve"> will create forecasts for each monitor in the monitor file.</w:t>
      </w:r>
    </w:p>
    <w:p w14:paraId="34362476" w14:textId="18B7B2F4" w:rsidR="00CB5861" w:rsidRPr="00CB5861" w:rsidRDefault="00CB5861" w:rsidP="00792107">
      <w:pPr>
        <w:pStyle w:val="a7"/>
        <w:numPr>
          <w:ilvl w:val="1"/>
          <w:numId w:val="74"/>
        </w:numPr>
        <w:ind w:firstLineChars="0"/>
        <w:rPr>
          <w:lang w:eastAsia="en-US"/>
        </w:rPr>
      </w:pPr>
      <w:r w:rsidRPr="00CB5861">
        <w:rPr>
          <w:b/>
          <w:lang w:eastAsia="en-US"/>
        </w:rPr>
        <w:t>Quarterly Model Data</w:t>
      </w:r>
      <w:r w:rsidRPr="00CB5861">
        <w:rPr>
          <w:lang w:eastAsia="en-US"/>
        </w:rPr>
        <w:t xml:space="preserve">. Uncheck these options. (If checked, </w:t>
      </w:r>
      <w:r>
        <w:rPr>
          <w:lang w:eastAsia="en-US"/>
        </w:rPr>
        <w:t>SMAT-CE</w:t>
      </w:r>
      <w:r w:rsidRPr="00CB5861">
        <w:rPr>
          <w:lang w:eastAsia="en-US"/>
        </w:rPr>
        <w:t xml:space="preserve"> generates quarterly model files from daily </w:t>
      </w:r>
      <w:r w:rsidR="00457D48">
        <w:rPr>
          <w:lang w:eastAsia="en-US"/>
        </w:rPr>
        <w:t>input data)</w:t>
      </w:r>
      <w:r w:rsidRPr="00CB5861">
        <w:rPr>
          <w:lang w:eastAsia="en-US"/>
        </w:rPr>
        <w:t>. SMAT-CE will run faster if it can skip the step of creating quarterly data from daily</w:t>
      </w:r>
      <w:r w:rsidR="00457D48">
        <w:rPr>
          <w:lang w:eastAsia="en-US"/>
        </w:rPr>
        <w:t xml:space="preserve"> data</w:t>
      </w:r>
      <w:r w:rsidRPr="00CB5861">
        <w:rPr>
          <w:lang w:eastAsia="en-US"/>
        </w:rPr>
        <w:t xml:space="preserve">. </w:t>
      </w:r>
    </w:p>
    <w:p w14:paraId="12A1832E" w14:textId="77777777" w:rsidR="00CB5861" w:rsidRDefault="00CB5861" w:rsidP="00792107">
      <w:pPr>
        <w:pStyle w:val="a7"/>
        <w:numPr>
          <w:ilvl w:val="1"/>
          <w:numId w:val="74"/>
        </w:numPr>
        <w:ind w:firstLineChars="0"/>
        <w:rPr>
          <w:lang w:eastAsia="en-US"/>
        </w:rPr>
      </w:pPr>
      <w:r w:rsidRPr="00CB5861">
        <w:rPr>
          <w:b/>
          <w:lang w:eastAsia="en-US"/>
        </w:rPr>
        <w:t>Species Fraction</w:t>
      </w:r>
      <w:r w:rsidRPr="00CB5861">
        <w:rPr>
          <w:lang w:eastAsia="en-US"/>
        </w:rPr>
        <w:t xml:space="preserve">. Check the box next to Output species fractions file. </w:t>
      </w:r>
    </w:p>
    <w:p w14:paraId="4ABD23EF" w14:textId="07A1C73B" w:rsidR="00CB5861" w:rsidRDefault="00CB5861" w:rsidP="00792107">
      <w:pPr>
        <w:pStyle w:val="a7"/>
        <w:numPr>
          <w:ilvl w:val="1"/>
          <w:numId w:val="74"/>
        </w:numPr>
        <w:ind w:firstLineChars="0"/>
        <w:rPr>
          <w:lang w:eastAsia="en-US"/>
        </w:rPr>
      </w:pPr>
      <w:r w:rsidRPr="00CB5861">
        <w:rPr>
          <w:b/>
          <w:lang w:eastAsia="en-US"/>
        </w:rPr>
        <w:t>Actions on run completion</w:t>
      </w:r>
      <w:r w:rsidRPr="00CB5861">
        <w:rPr>
          <w:lang w:eastAsia="en-US"/>
        </w:rPr>
        <w:t>. Check the box next to Automatically extract all selected</w:t>
      </w:r>
      <w:r>
        <w:rPr>
          <w:lang w:eastAsia="en-US"/>
        </w:rPr>
        <w:t xml:space="preserve"> </w:t>
      </w:r>
      <w:r w:rsidRPr="00CB5861">
        <w:rPr>
          <w:lang w:eastAsia="en-US"/>
        </w:rPr>
        <w:t xml:space="preserve">output files. Upon completing its calculations, </w:t>
      </w:r>
      <w:r w:rsidR="00914967">
        <w:rPr>
          <w:lang w:eastAsia="en-US"/>
        </w:rPr>
        <w:t>SMAT-CE</w:t>
      </w:r>
      <w:r w:rsidRPr="00CB5861">
        <w:rPr>
          <w:lang w:eastAsia="en-US"/>
        </w:rPr>
        <w:t xml:space="preserve"> will extract the results into a</w:t>
      </w:r>
      <w:r>
        <w:rPr>
          <w:lang w:eastAsia="en-US"/>
        </w:rPr>
        <w:t xml:space="preserve"> </w:t>
      </w:r>
      <w:r w:rsidRPr="00CB5861">
        <w:rPr>
          <w:lang w:eastAsia="en-US"/>
        </w:rPr>
        <w:t>folder with the name of your</w:t>
      </w:r>
      <w:r>
        <w:rPr>
          <w:lang w:eastAsia="en-US"/>
        </w:rPr>
        <w:t xml:space="preserve"> </w:t>
      </w:r>
      <w:r w:rsidRPr="00CB5861">
        <w:rPr>
          <w:lang w:eastAsia="en-US"/>
        </w:rPr>
        <w:t>scenario.</w:t>
      </w:r>
    </w:p>
    <w:p w14:paraId="10ADCCE2" w14:textId="07756314" w:rsidR="00CB5861" w:rsidRDefault="00CB5861"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Choose Desired Output window to proceed to the next step.</w:t>
      </w:r>
    </w:p>
    <w:p w14:paraId="1FDE1624" w14:textId="0FB83785" w:rsidR="00CB5861" w:rsidRDefault="008718CD" w:rsidP="008718CD">
      <w:pPr>
        <w:ind w:left="840" w:hanging="840"/>
        <w:rPr>
          <w:lang w:eastAsia="en-US"/>
        </w:rPr>
      </w:pPr>
      <w:r w:rsidRPr="008718CD">
        <w:rPr>
          <w:b/>
          <w:u w:val="single"/>
        </w:rPr>
        <w:t>Step 3.</w:t>
      </w:r>
      <w:r>
        <w:tab/>
      </w:r>
      <w:r w:rsidR="00CB5861">
        <w:t xml:space="preserve">With the advanced options in </w:t>
      </w:r>
      <w:r w:rsidR="00CB5861" w:rsidRPr="00576973">
        <w:t>the</w:t>
      </w:r>
      <w:r w:rsidR="00CB5861" w:rsidRPr="008718CD">
        <w:rPr>
          <w:b/>
        </w:rPr>
        <w:t xml:space="preserve"> Output Choice</w:t>
      </w:r>
      <w:r w:rsidR="00576973" w:rsidRPr="008718CD">
        <w:rPr>
          <w:b/>
        </w:rPr>
        <w:t>s</w:t>
      </w:r>
      <w:r w:rsidR="00CB5861" w:rsidRPr="008718CD">
        <w:rPr>
          <w:b/>
        </w:rPr>
        <w:t xml:space="preserve"> - Advanced</w:t>
      </w:r>
      <w:r w:rsidR="00CB5861">
        <w:t xml:space="preserve"> window, you can generate</w:t>
      </w:r>
      <w:r w:rsidR="00CB5861" w:rsidRPr="008718CD">
        <w:rPr>
          <w:rFonts w:ascii="Helvetica" w:hAnsi="Helvetica"/>
          <w:kern w:val="0"/>
          <w:sz w:val="18"/>
          <w:szCs w:val="18"/>
          <w:lang w:eastAsia="en-US"/>
        </w:rPr>
        <w:t xml:space="preserve"> </w:t>
      </w:r>
      <w:r w:rsidR="00CB5861">
        <w:t>spatial fields and a variety of files useful for quality assurance. Simply review these</w:t>
      </w:r>
      <w:r w:rsidR="00CB5861" w:rsidRPr="008718CD">
        <w:rPr>
          <w:rFonts w:ascii="Helvetica" w:hAnsi="Helvetica"/>
          <w:kern w:val="0"/>
          <w:sz w:val="18"/>
          <w:szCs w:val="18"/>
          <w:lang w:eastAsia="en-US"/>
        </w:rPr>
        <w:t xml:space="preserve"> </w:t>
      </w:r>
      <w:r w:rsidR="00CB5861">
        <w:t>options and then uncheck them all.</w:t>
      </w:r>
    </w:p>
    <w:p w14:paraId="7118C62C" w14:textId="279DB10E" w:rsidR="00CB5861" w:rsidRDefault="00CB5861" w:rsidP="00792107">
      <w:pPr>
        <w:pStyle w:val="a7"/>
        <w:numPr>
          <w:ilvl w:val="1"/>
          <w:numId w:val="74"/>
        </w:numPr>
        <w:ind w:firstLineChars="0"/>
      </w:pPr>
      <w:r>
        <w:t xml:space="preserve">Click on the </w:t>
      </w:r>
      <w:r>
        <w:rPr>
          <w:b/>
          <w:color w:val="0432FF"/>
          <w:u w:val="single"/>
        </w:rPr>
        <w:t>Output Choices-Advanced</w:t>
      </w:r>
      <w:r w:rsidRPr="0018678E">
        <w:rPr>
          <w:color w:val="1F497D" w:themeColor="text2"/>
        </w:rPr>
        <w:t xml:space="preserve"> </w:t>
      </w:r>
      <w:r>
        <w:t>hyperlink to display an electronic version of the User’s Manual for this window.</w:t>
      </w:r>
    </w:p>
    <w:p w14:paraId="22F2FF8B" w14:textId="189E1A25" w:rsidR="00273982" w:rsidRDefault="00CB5861"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w:t>
      </w:r>
      <w:r w:rsidR="00576973">
        <w:rPr>
          <w:lang w:eastAsia="en-US"/>
        </w:rPr>
        <w:t>Output Choices-Advanced</w:t>
      </w:r>
      <w:r>
        <w:rPr>
          <w:lang w:eastAsia="en-US"/>
        </w:rPr>
        <w:t xml:space="preserve"> window to proceed to the next step.</w:t>
      </w:r>
    </w:p>
    <w:p w14:paraId="67ED52B7" w14:textId="40AA63C5" w:rsidR="00576973" w:rsidRDefault="00D44771" w:rsidP="00D44771">
      <w:pPr>
        <w:ind w:left="840" w:hanging="840"/>
        <w:rPr>
          <w:lang w:eastAsia="en-US"/>
        </w:rPr>
      </w:pPr>
      <w:r w:rsidRPr="00D44771">
        <w:rPr>
          <w:b/>
          <w:u w:val="single"/>
          <w:lang w:eastAsia="en-US"/>
        </w:rPr>
        <w:t>Step 4.</w:t>
      </w:r>
      <w:r>
        <w:rPr>
          <w:lang w:eastAsia="en-US"/>
        </w:rPr>
        <w:tab/>
      </w:r>
      <w:r w:rsidR="00273982" w:rsidRPr="00273982">
        <w:rPr>
          <w:lang w:eastAsia="en-US"/>
        </w:rPr>
        <w:t xml:space="preserve">The </w:t>
      </w:r>
      <w:r w:rsidR="00273982" w:rsidRPr="00D44771">
        <w:rPr>
          <w:b/>
          <w:lang w:eastAsia="en-US"/>
        </w:rPr>
        <w:t>Data Input</w:t>
      </w:r>
      <w:r w:rsidR="00273982" w:rsidRPr="00273982">
        <w:rPr>
          <w:lang w:eastAsia="en-US"/>
        </w:rPr>
        <w:t xml:space="preserve"> window </w:t>
      </w:r>
      <w:r w:rsidR="00273982">
        <w:rPr>
          <w:lang w:eastAsia="en-US"/>
        </w:rPr>
        <w:t>sets</w:t>
      </w:r>
      <w:r w:rsidR="00273982" w:rsidRPr="00273982">
        <w:rPr>
          <w:lang w:eastAsia="en-US"/>
        </w:rPr>
        <w:t xml:space="preserve"> the species and PM</w:t>
      </w:r>
      <w:r w:rsidR="00273982" w:rsidRPr="00D44771">
        <w:rPr>
          <w:vertAlign w:val="subscript"/>
          <w:lang w:eastAsia="en-US"/>
        </w:rPr>
        <w:t xml:space="preserve">2.5 </w:t>
      </w:r>
      <w:r w:rsidR="00273982" w:rsidRPr="00273982">
        <w:rPr>
          <w:lang w:eastAsia="en-US"/>
        </w:rPr>
        <w:t>monitor data and the</w:t>
      </w:r>
      <w:r w:rsidR="00273982">
        <w:rPr>
          <w:lang w:eastAsia="en-US"/>
        </w:rPr>
        <w:t xml:space="preserve"> </w:t>
      </w:r>
      <w:r w:rsidR="00273982" w:rsidRPr="00273982">
        <w:rPr>
          <w:lang w:eastAsia="en-US"/>
        </w:rPr>
        <w:t>model data to use</w:t>
      </w:r>
      <w:r w:rsidR="00273982">
        <w:rPr>
          <w:lang w:eastAsia="en-US"/>
        </w:rPr>
        <w:t xml:space="preserve"> for the PM attainment test</w:t>
      </w:r>
      <w:r w:rsidR="00273982" w:rsidRPr="00273982">
        <w:rPr>
          <w:lang w:eastAsia="en-US"/>
        </w:rPr>
        <w:t xml:space="preserve">. </w:t>
      </w:r>
      <w:r w:rsidR="00273982">
        <w:rPr>
          <w:lang w:eastAsia="en-US"/>
        </w:rPr>
        <w:t>SMAT-CE</w:t>
      </w:r>
      <w:r w:rsidR="00273982" w:rsidRPr="00273982">
        <w:rPr>
          <w:lang w:eastAsia="en-US"/>
        </w:rPr>
        <w:t xml:space="preserve"> calculates the ratio of the base and future year model data to</w:t>
      </w:r>
      <w:r w:rsidR="00273982">
        <w:rPr>
          <w:lang w:eastAsia="en-US"/>
        </w:rPr>
        <w:t xml:space="preserve"> </w:t>
      </w:r>
      <w:r w:rsidR="00273982" w:rsidRPr="00273982">
        <w:rPr>
          <w:lang w:eastAsia="en-US"/>
        </w:rPr>
        <w:t xml:space="preserve">calculate a relative response factor (RRF) for each PM species. </w:t>
      </w:r>
      <w:r w:rsidR="00273982">
        <w:rPr>
          <w:lang w:eastAsia="en-US"/>
        </w:rPr>
        <w:t>SMAT-CE</w:t>
      </w:r>
      <w:r w:rsidR="00273982" w:rsidRPr="00273982">
        <w:rPr>
          <w:lang w:eastAsia="en-US"/>
        </w:rPr>
        <w:t xml:space="preserve"> uses the PM</w:t>
      </w:r>
      <w:r w:rsidR="00273982" w:rsidRPr="00D44771">
        <w:rPr>
          <w:vertAlign w:val="subscript"/>
          <w:lang w:eastAsia="en-US"/>
        </w:rPr>
        <w:t xml:space="preserve">2.5 </w:t>
      </w:r>
      <w:r w:rsidR="00273982" w:rsidRPr="00273982">
        <w:rPr>
          <w:lang w:eastAsia="en-US"/>
        </w:rPr>
        <w:t>monitor data and interpolated species monitor data to estimate species values at each FRM</w:t>
      </w:r>
      <w:r w:rsidR="00273982">
        <w:rPr>
          <w:lang w:eastAsia="en-US"/>
        </w:rPr>
        <w:t xml:space="preserve"> </w:t>
      </w:r>
      <w:r w:rsidR="00273982" w:rsidRPr="00273982">
        <w:rPr>
          <w:lang w:eastAsia="en-US"/>
        </w:rPr>
        <w:t>site, multiplies the species values from the monitor data with the species-specific RRFs,</w:t>
      </w:r>
      <w:r w:rsidR="00273982">
        <w:rPr>
          <w:lang w:eastAsia="en-US"/>
        </w:rPr>
        <w:t xml:space="preserve"> </w:t>
      </w:r>
      <w:r w:rsidR="00273982" w:rsidRPr="00273982">
        <w:rPr>
          <w:lang w:eastAsia="en-US"/>
        </w:rPr>
        <w:t>and then estimates a future-ye</w:t>
      </w:r>
      <w:r w:rsidR="00273982">
        <w:rPr>
          <w:lang w:eastAsia="en-US"/>
        </w:rPr>
        <w:t>ar design value.</w:t>
      </w:r>
      <w:r w:rsidR="00576973">
        <w:rPr>
          <w:lang w:eastAsia="en-US"/>
        </w:rPr>
        <w:t xml:space="preserve"> </w:t>
      </w:r>
    </w:p>
    <w:p w14:paraId="22D124E5" w14:textId="168B30B1" w:rsidR="00576973" w:rsidRDefault="00273982" w:rsidP="00D44771">
      <w:pPr>
        <w:pStyle w:val="a7"/>
        <w:ind w:left="720" w:firstLineChars="0" w:firstLine="120"/>
        <w:rPr>
          <w:lang w:eastAsia="en-US"/>
        </w:rPr>
      </w:pPr>
      <w:r w:rsidRPr="00273982">
        <w:rPr>
          <w:lang w:eastAsia="en-US"/>
        </w:rPr>
        <w:t>Use the default settings in the Data Input window.</w:t>
      </w:r>
    </w:p>
    <w:p w14:paraId="7507CDE9" w14:textId="4C81210F" w:rsidR="00576973" w:rsidRDefault="00576973" w:rsidP="00792107">
      <w:pPr>
        <w:pStyle w:val="a7"/>
        <w:numPr>
          <w:ilvl w:val="1"/>
          <w:numId w:val="74"/>
        </w:numPr>
        <w:ind w:firstLineChars="0"/>
        <w:rPr>
          <w:lang w:eastAsia="en-US"/>
        </w:rPr>
      </w:pPr>
      <w:r>
        <w:lastRenderedPageBreak/>
        <w:t xml:space="preserve">Click on the </w:t>
      </w:r>
      <w:r w:rsidRPr="00576973">
        <w:rPr>
          <w:b/>
          <w:color w:val="0432FF"/>
          <w:u w:val="single"/>
        </w:rPr>
        <w:t>Data Input</w:t>
      </w:r>
      <w:r w:rsidRPr="00576973">
        <w:rPr>
          <w:color w:val="1F497D" w:themeColor="text2"/>
        </w:rPr>
        <w:t xml:space="preserve"> </w:t>
      </w:r>
      <w:r>
        <w:t>hyperlink to display an electronic version of the User’s Manual for this window.</w:t>
      </w:r>
    </w:p>
    <w:p w14:paraId="0859EC2B" w14:textId="5743F361" w:rsidR="00576973" w:rsidRDefault="00576973"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Data Input window to proceed to the next step.</w:t>
      </w:r>
    </w:p>
    <w:p w14:paraId="0E1BEEEC" w14:textId="3EFFE615" w:rsidR="00576973" w:rsidRDefault="00D44771" w:rsidP="00D44771">
      <w:pPr>
        <w:ind w:left="840" w:hanging="840"/>
        <w:rPr>
          <w:lang w:eastAsia="en-US"/>
        </w:rPr>
      </w:pPr>
      <w:r w:rsidRPr="00D44771">
        <w:rPr>
          <w:b/>
          <w:u w:val="single"/>
          <w:lang w:eastAsia="en-US"/>
        </w:rPr>
        <w:t>Step 5.</w:t>
      </w:r>
      <w:r>
        <w:rPr>
          <w:lang w:eastAsia="en-US"/>
        </w:rPr>
        <w:tab/>
      </w:r>
      <w:r w:rsidR="00576973" w:rsidRPr="00D44771">
        <w:rPr>
          <w:lang w:eastAsia="en-US"/>
        </w:rPr>
        <w:t>The</w:t>
      </w:r>
      <w:r w:rsidR="00576973" w:rsidRPr="00576973">
        <w:rPr>
          <w:lang w:eastAsia="en-US"/>
        </w:rPr>
        <w:t xml:space="preserve"> </w:t>
      </w:r>
      <w:r w:rsidR="00576973" w:rsidRPr="00D44771">
        <w:rPr>
          <w:b/>
          <w:lang w:eastAsia="en-US"/>
        </w:rPr>
        <w:t xml:space="preserve">Species </w:t>
      </w:r>
      <w:r w:rsidR="008718CD" w:rsidRPr="00D44771">
        <w:rPr>
          <w:b/>
          <w:lang w:eastAsia="en-US"/>
        </w:rPr>
        <w:t>Fraction</w:t>
      </w:r>
      <w:r w:rsidR="00576973" w:rsidRPr="00D44771">
        <w:rPr>
          <w:b/>
          <w:lang w:eastAsia="en-US"/>
        </w:rPr>
        <w:t xml:space="preserve"> Options</w:t>
      </w:r>
      <w:r w:rsidR="00576973" w:rsidRPr="00576973">
        <w:rPr>
          <w:lang w:eastAsia="en-US"/>
        </w:rPr>
        <w:t xml:space="preserve"> window has several functions related to the</w:t>
      </w:r>
      <w:r w:rsidR="00576973">
        <w:rPr>
          <w:lang w:eastAsia="en-US"/>
        </w:rPr>
        <w:t xml:space="preserve"> </w:t>
      </w:r>
      <w:r w:rsidR="00576973" w:rsidRPr="00576973">
        <w:rPr>
          <w:lang w:eastAsia="en-US"/>
        </w:rPr>
        <w:t>IMPROVE-STN (species) monitor data and the (unofficial) PM</w:t>
      </w:r>
      <w:r w:rsidR="00576973" w:rsidRPr="00D44771">
        <w:rPr>
          <w:vertAlign w:val="subscript"/>
          <w:lang w:eastAsia="en-US"/>
        </w:rPr>
        <w:t xml:space="preserve">2.5 </w:t>
      </w:r>
      <w:r w:rsidR="00576973" w:rsidRPr="00576973">
        <w:rPr>
          <w:lang w:eastAsia="en-US"/>
        </w:rPr>
        <w:t>monitor data. These</w:t>
      </w:r>
      <w:r w:rsidR="00576973">
        <w:rPr>
          <w:lang w:eastAsia="en-US"/>
        </w:rPr>
        <w:t xml:space="preserve"> </w:t>
      </w:r>
      <w:r w:rsidR="00576973" w:rsidRPr="00576973">
        <w:rPr>
          <w:lang w:eastAsia="en-US"/>
        </w:rPr>
        <w:t>functions include identifying the years of monitor data to use, deleting any</w:t>
      </w:r>
      <w:r w:rsidR="00576973">
        <w:rPr>
          <w:lang w:eastAsia="en-US"/>
        </w:rPr>
        <w:t xml:space="preserve"> </w:t>
      </w:r>
      <w:r w:rsidR="00576973" w:rsidRPr="00576973">
        <w:rPr>
          <w:lang w:eastAsia="en-US"/>
        </w:rPr>
        <w:t xml:space="preserve">specific data values, and choosing the minimum data requirements of monitors </w:t>
      </w:r>
      <w:r w:rsidR="00576973">
        <w:rPr>
          <w:lang w:eastAsia="en-US"/>
        </w:rPr>
        <w:t xml:space="preserve">to use in the PM </w:t>
      </w:r>
      <w:r w:rsidR="00576973" w:rsidRPr="00576973">
        <w:rPr>
          <w:lang w:eastAsia="en-US"/>
        </w:rPr>
        <w:t>analysis.</w:t>
      </w:r>
      <w:r w:rsidR="00576973">
        <w:rPr>
          <w:lang w:eastAsia="en-US"/>
        </w:rPr>
        <w:t xml:space="preserve"> </w:t>
      </w:r>
    </w:p>
    <w:p w14:paraId="4801F4DF" w14:textId="74F575BF" w:rsidR="00576973" w:rsidRDefault="00576973" w:rsidP="00D44771">
      <w:pPr>
        <w:pStyle w:val="a7"/>
        <w:ind w:left="720" w:firstLineChars="0" w:firstLine="120"/>
        <w:rPr>
          <w:lang w:eastAsia="en-US"/>
        </w:rPr>
      </w:pPr>
      <w:r w:rsidRPr="00273982">
        <w:rPr>
          <w:lang w:eastAsia="en-US"/>
        </w:rPr>
        <w:t xml:space="preserve">Use the default settings in </w:t>
      </w:r>
      <w:r w:rsidR="008718CD">
        <w:rPr>
          <w:lang w:eastAsia="en-US"/>
        </w:rPr>
        <w:t>the Species Fraction</w:t>
      </w:r>
      <w:r>
        <w:rPr>
          <w:lang w:eastAsia="en-US"/>
        </w:rPr>
        <w:t xml:space="preserve"> Options</w:t>
      </w:r>
      <w:r w:rsidRPr="00273982">
        <w:rPr>
          <w:lang w:eastAsia="en-US"/>
        </w:rPr>
        <w:t xml:space="preserve"> window.</w:t>
      </w:r>
    </w:p>
    <w:p w14:paraId="76A06029" w14:textId="0646FDA8" w:rsidR="008718CD" w:rsidRDefault="008718CD" w:rsidP="00792107">
      <w:pPr>
        <w:pStyle w:val="a7"/>
        <w:numPr>
          <w:ilvl w:val="1"/>
          <w:numId w:val="74"/>
        </w:numPr>
        <w:ind w:firstLineChars="0"/>
        <w:rPr>
          <w:lang w:eastAsia="en-US"/>
        </w:rPr>
      </w:pPr>
      <w:r>
        <w:t xml:space="preserve">Click on the </w:t>
      </w:r>
      <w:r>
        <w:rPr>
          <w:b/>
          <w:color w:val="0432FF"/>
          <w:u w:val="single"/>
        </w:rPr>
        <w:t>Species Fraction Options</w:t>
      </w:r>
      <w:r w:rsidRPr="00576973">
        <w:rPr>
          <w:color w:val="1F497D" w:themeColor="text2"/>
        </w:rPr>
        <w:t xml:space="preserve"> </w:t>
      </w:r>
      <w:r>
        <w:t>hyperlink to display an electronic version of the User’s Manual for this window.</w:t>
      </w:r>
    </w:p>
    <w:p w14:paraId="112D7F5E" w14:textId="77777777" w:rsidR="00576973" w:rsidRDefault="00576973" w:rsidP="00792107">
      <w:pPr>
        <w:pStyle w:val="a7"/>
        <w:numPr>
          <w:ilvl w:val="1"/>
          <w:numId w:val="74"/>
        </w:numPr>
        <w:ind w:firstLineChars="0"/>
        <w:rPr>
          <w:lang w:eastAsia="en-US"/>
        </w:rPr>
      </w:pPr>
      <w:r w:rsidRPr="00576973">
        <w:rPr>
          <w:b/>
          <w:lang w:eastAsia="en-US"/>
        </w:rPr>
        <w:t>Monitor Data Years</w:t>
      </w:r>
      <w:r w:rsidRPr="00576973">
        <w:rPr>
          <w:lang w:eastAsia="en-US"/>
        </w:rPr>
        <w:t xml:space="preserve">. </w:t>
      </w:r>
      <w:r>
        <w:rPr>
          <w:lang w:eastAsia="en-US"/>
        </w:rPr>
        <w:t>Sets the</w:t>
      </w:r>
      <w:r w:rsidRPr="00576973">
        <w:rPr>
          <w:lang w:eastAsia="en-US"/>
        </w:rPr>
        <w:t xml:space="preserve"> years of monitor data to use</w:t>
      </w:r>
      <w:r>
        <w:rPr>
          <w:lang w:eastAsia="en-US"/>
        </w:rPr>
        <w:t xml:space="preserve"> for the PM attainment test</w:t>
      </w:r>
      <w:r w:rsidRPr="00576973">
        <w:rPr>
          <w:lang w:eastAsia="en-US"/>
        </w:rPr>
        <w:t>. The</w:t>
      </w:r>
      <w:r>
        <w:rPr>
          <w:lang w:eastAsia="en-US"/>
        </w:rPr>
        <w:t xml:space="preserve"> </w:t>
      </w:r>
      <w:r w:rsidRPr="00576973">
        <w:rPr>
          <w:lang w:eastAsia="en-US"/>
        </w:rPr>
        <w:t>default is to use the three-year period 20</w:t>
      </w:r>
      <w:r>
        <w:rPr>
          <w:lang w:eastAsia="en-US"/>
        </w:rPr>
        <w:t>10</w:t>
      </w:r>
      <w:r w:rsidRPr="00576973">
        <w:rPr>
          <w:lang w:eastAsia="en-US"/>
        </w:rPr>
        <w:t>-20</w:t>
      </w:r>
      <w:r>
        <w:rPr>
          <w:lang w:eastAsia="en-US"/>
        </w:rPr>
        <w:t>12</w:t>
      </w:r>
      <w:r w:rsidRPr="00576973">
        <w:rPr>
          <w:lang w:eastAsia="en-US"/>
        </w:rPr>
        <w:t>. The default</w:t>
      </w:r>
      <w:r>
        <w:rPr>
          <w:lang w:eastAsia="en-US"/>
        </w:rPr>
        <w:t xml:space="preserve"> </w:t>
      </w:r>
      <w:r w:rsidRPr="00576973">
        <w:rPr>
          <w:lang w:eastAsia="en-US"/>
        </w:rPr>
        <w:t>period is based on a modeling year of 20</w:t>
      </w:r>
      <w:r>
        <w:rPr>
          <w:lang w:eastAsia="en-US"/>
        </w:rPr>
        <w:t>11</w:t>
      </w:r>
      <w:r w:rsidRPr="00576973">
        <w:rPr>
          <w:lang w:eastAsia="en-US"/>
        </w:rPr>
        <w:t>. The start and end years should be changed to</w:t>
      </w:r>
      <w:r>
        <w:rPr>
          <w:lang w:eastAsia="en-US"/>
        </w:rPr>
        <w:t xml:space="preserve"> </w:t>
      </w:r>
      <w:r w:rsidRPr="00576973">
        <w:rPr>
          <w:lang w:eastAsia="en-US"/>
        </w:rPr>
        <w:t>applicable time periods, depending on the base modeling year.</w:t>
      </w:r>
    </w:p>
    <w:p w14:paraId="0A547AE1" w14:textId="77777777" w:rsidR="00576973" w:rsidRDefault="00576973" w:rsidP="00792107">
      <w:pPr>
        <w:pStyle w:val="a7"/>
        <w:numPr>
          <w:ilvl w:val="1"/>
          <w:numId w:val="74"/>
        </w:numPr>
        <w:ind w:firstLineChars="0"/>
        <w:rPr>
          <w:lang w:eastAsia="en-US"/>
        </w:rPr>
      </w:pPr>
      <w:r w:rsidRPr="00576973">
        <w:rPr>
          <w:b/>
          <w:lang w:eastAsia="en-US"/>
        </w:rPr>
        <w:t>Delete Specified Data Values</w:t>
      </w:r>
      <w:r w:rsidRPr="00576973">
        <w:rPr>
          <w:lang w:eastAsia="en-US"/>
        </w:rPr>
        <w:t>. The default is to delete the observations specified by</w:t>
      </w:r>
      <w:r>
        <w:rPr>
          <w:lang w:eastAsia="en-US"/>
        </w:rPr>
        <w:t xml:space="preserve"> </w:t>
      </w:r>
      <w:r w:rsidRPr="00576973">
        <w:rPr>
          <w:lang w:eastAsia="en-US"/>
        </w:rPr>
        <w:t xml:space="preserve">EPA. </w:t>
      </w:r>
      <w:r>
        <w:rPr>
          <w:lang w:eastAsia="en-US"/>
        </w:rPr>
        <w:t>V</w:t>
      </w:r>
      <w:r w:rsidRPr="00576973">
        <w:rPr>
          <w:lang w:eastAsia="en-US"/>
        </w:rPr>
        <w:t xml:space="preserve">alid data are </w:t>
      </w:r>
      <w:r>
        <w:rPr>
          <w:lang w:eastAsia="en-US"/>
        </w:rPr>
        <w:t>flagged with</w:t>
      </w:r>
      <w:r w:rsidRPr="00576973">
        <w:rPr>
          <w:lang w:eastAsia="en-US"/>
        </w:rPr>
        <w:t xml:space="preserve"> a value of "0" and</w:t>
      </w:r>
      <w:r>
        <w:rPr>
          <w:lang w:eastAsia="en-US"/>
        </w:rPr>
        <w:t xml:space="preserve"> </w:t>
      </w:r>
      <w:r w:rsidRPr="00576973">
        <w:rPr>
          <w:lang w:eastAsia="en-US"/>
        </w:rPr>
        <w:t xml:space="preserve">observations that should be deleted are </w:t>
      </w:r>
      <w:r>
        <w:rPr>
          <w:lang w:eastAsia="en-US"/>
        </w:rPr>
        <w:t>flagged with</w:t>
      </w:r>
      <w:r w:rsidRPr="00576973">
        <w:rPr>
          <w:lang w:eastAsia="en-US"/>
        </w:rPr>
        <w:t xml:space="preserve"> value</w:t>
      </w:r>
      <w:r>
        <w:rPr>
          <w:lang w:eastAsia="en-US"/>
        </w:rPr>
        <w:t>s</w:t>
      </w:r>
      <w:r w:rsidRPr="00576973">
        <w:rPr>
          <w:lang w:eastAsia="en-US"/>
        </w:rPr>
        <w:t xml:space="preserve"> of "1" to "10". (Leave unchecked</w:t>
      </w:r>
      <w:r>
        <w:rPr>
          <w:lang w:eastAsia="en-US"/>
        </w:rPr>
        <w:t xml:space="preserve"> </w:t>
      </w:r>
      <w:r w:rsidRPr="00576973">
        <w:rPr>
          <w:lang w:eastAsia="en-US"/>
        </w:rPr>
        <w:t>the option for the user to flag data.)</w:t>
      </w:r>
    </w:p>
    <w:p w14:paraId="0C1C4978" w14:textId="77777777" w:rsidR="00576973" w:rsidRDefault="00576973" w:rsidP="00792107">
      <w:pPr>
        <w:pStyle w:val="a7"/>
        <w:numPr>
          <w:ilvl w:val="1"/>
          <w:numId w:val="74"/>
        </w:numPr>
        <w:ind w:firstLineChars="0"/>
        <w:rPr>
          <w:lang w:eastAsia="en-US"/>
        </w:rPr>
      </w:pPr>
      <w:r w:rsidRPr="00576973">
        <w:rPr>
          <w:b/>
          <w:lang w:eastAsia="en-US"/>
        </w:rPr>
        <w:t>Minimum Data Requirements</w:t>
      </w:r>
      <w:r w:rsidRPr="00576973">
        <w:rPr>
          <w:lang w:eastAsia="en-US"/>
        </w:rPr>
        <w:t xml:space="preserve">. There are three sets of minimum </w:t>
      </w:r>
      <w:r>
        <w:rPr>
          <w:lang w:eastAsia="en-US"/>
        </w:rPr>
        <w:t xml:space="preserve">data </w:t>
      </w:r>
      <w:r w:rsidRPr="00576973">
        <w:rPr>
          <w:lang w:eastAsia="en-US"/>
        </w:rPr>
        <w:t>requirements</w:t>
      </w:r>
      <w:r>
        <w:rPr>
          <w:lang w:eastAsia="en-US"/>
        </w:rPr>
        <w:t xml:space="preserve"> for the PM attainment test</w:t>
      </w:r>
      <w:r w:rsidRPr="00576973">
        <w:rPr>
          <w:lang w:eastAsia="en-US"/>
        </w:rPr>
        <w:t>:</w:t>
      </w:r>
    </w:p>
    <w:p w14:paraId="24293C38" w14:textId="3C8E8009" w:rsidR="00592DE4" w:rsidRDefault="00592DE4" w:rsidP="00592DE4">
      <w:pPr>
        <w:ind w:left="1680"/>
        <w:rPr>
          <w:lang w:eastAsia="en-US"/>
        </w:rPr>
      </w:pPr>
      <w:r>
        <w:rPr>
          <w:lang w:eastAsia="en-US"/>
        </w:rPr>
        <w:t xml:space="preserve">1.  </w:t>
      </w:r>
      <w:r w:rsidR="00576973" w:rsidRPr="00576973">
        <w:rPr>
          <w:i/>
          <w:lang w:eastAsia="en-US"/>
        </w:rPr>
        <w:t>Minimum number of valid days per valid quarter</w:t>
      </w:r>
      <w:r w:rsidR="00576973" w:rsidRPr="00576973">
        <w:rPr>
          <w:lang w:eastAsia="en-US"/>
        </w:rPr>
        <w:t xml:space="preserve">. This </w:t>
      </w:r>
      <w:r>
        <w:rPr>
          <w:lang w:eastAsia="en-US"/>
        </w:rPr>
        <w:t>sets</w:t>
      </w:r>
      <w:r w:rsidR="00576973" w:rsidRPr="00576973">
        <w:rPr>
          <w:lang w:eastAsia="en-US"/>
        </w:rPr>
        <w:t xml:space="preserve"> the minimum number</w:t>
      </w:r>
      <w:r w:rsidR="00576973">
        <w:rPr>
          <w:lang w:eastAsia="en-US"/>
        </w:rPr>
        <w:t xml:space="preserve"> </w:t>
      </w:r>
      <w:r w:rsidR="00576973" w:rsidRPr="00576973">
        <w:rPr>
          <w:lang w:eastAsia="en-US"/>
        </w:rPr>
        <w:t>of site-days per valid quarter. The default is 11 days, which corresponds to &gt;75% comple</w:t>
      </w:r>
      <w:r w:rsidR="008718CD">
        <w:rPr>
          <w:lang w:eastAsia="en-US"/>
        </w:rPr>
        <w:t>teness for monitors on a 1 in 6-</w:t>
      </w:r>
      <w:r w:rsidR="00576973" w:rsidRPr="00576973">
        <w:rPr>
          <w:lang w:eastAsia="en-US"/>
        </w:rPr>
        <w:t xml:space="preserve">day </w:t>
      </w:r>
      <w:r w:rsidR="00576973">
        <w:rPr>
          <w:lang w:eastAsia="en-US"/>
        </w:rPr>
        <w:t xml:space="preserve">monitoring </w:t>
      </w:r>
      <w:r>
        <w:rPr>
          <w:lang w:eastAsia="en-US"/>
        </w:rPr>
        <w:t>schedule. This is the</w:t>
      </w:r>
      <w:r w:rsidR="00576973" w:rsidRPr="00576973">
        <w:rPr>
          <w:lang w:eastAsia="en-US"/>
        </w:rPr>
        <w:t xml:space="preserve"> minimum</w:t>
      </w:r>
      <w:r w:rsidR="00576973">
        <w:rPr>
          <w:lang w:eastAsia="en-US"/>
        </w:rPr>
        <w:t xml:space="preserve"> </w:t>
      </w:r>
      <w:r w:rsidR="00576973" w:rsidRPr="00576973">
        <w:rPr>
          <w:lang w:eastAsia="en-US"/>
        </w:rPr>
        <w:t>number of samples that is routinely used in calculations of quarterly average</w:t>
      </w:r>
      <w:r>
        <w:rPr>
          <w:lang w:eastAsia="en-US"/>
        </w:rPr>
        <w:t xml:space="preserve"> concentrations. </w:t>
      </w:r>
    </w:p>
    <w:p w14:paraId="0E6D6636" w14:textId="66DBE3EC" w:rsidR="00592DE4" w:rsidRDefault="00592DE4" w:rsidP="00592DE4">
      <w:pPr>
        <w:ind w:left="1680"/>
        <w:rPr>
          <w:lang w:eastAsia="en-US"/>
        </w:rPr>
      </w:pPr>
      <w:r>
        <w:rPr>
          <w:lang w:eastAsia="en-US"/>
        </w:rPr>
        <w:t xml:space="preserve">2.  </w:t>
      </w:r>
      <w:r w:rsidRPr="00592DE4">
        <w:rPr>
          <w:i/>
        </w:rPr>
        <w:t>Minimum number of valid quarters required for valid season</w:t>
      </w:r>
      <w:r>
        <w:t xml:space="preserve">. </w:t>
      </w:r>
      <w:r>
        <w:lastRenderedPageBreak/>
        <w:t>This sets the number of</w:t>
      </w:r>
      <w:r>
        <w:rPr>
          <w:rFonts w:ascii="Helvetica" w:hAnsi="Helvetica"/>
          <w:kern w:val="0"/>
          <w:sz w:val="18"/>
          <w:szCs w:val="18"/>
          <w:lang w:eastAsia="en-US"/>
        </w:rPr>
        <w:t xml:space="preserve"> </w:t>
      </w:r>
      <w:r>
        <w:t>years of data (within the start year and end year specified) for which valid quarters for a given season are available. The default value is 1 year. If the value is set</w:t>
      </w:r>
      <w:r>
        <w:rPr>
          <w:rFonts w:ascii="Helvetica" w:hAnsi="Helvetica"/>
          <w:kern w:val="0"/>
          <w:sz w:val="18"/>
          <w:szCs w:val="18"/>
          <w:lang w:eastAsia="en-US"/>
        </w:rPr>
        <w:t xml:space="preserve"> </w:t>
      </w:r>
      <w:r>
        <w:t>= 2, then there will need to be 2 years of valid data from quarter1 in order for</w:t>
      </w:r>
      <w:r>
        <w:rPr>
          <w:rFonts w:ascii="Helvetica" w:hAnsi="Helvetica"/>
          <w:kern w:val="0"/>
          <w:sz w:val="18"/>
          <w:szCs w:val="18"/>
          <w:lang w:eastAsia="en-US"/>
        </w:rPr>
        <w:t xml:space="preserve"> </w:t>
      </w:r>
      <w:r>
        <w:t>quarter one to be considered complete (and the same for the other 3 quarters).</w:t>
      </w:r>
    </w:p>
    <w:p w14:paraId="6B195133" w14:textId="77777777" w:rsidR="008718CD" w:rsidRDefault="00592DE4" w:rsidP="008718CD">
      <w:pPr>
        <w:ind w:left="1680"/>
      </w:pPr>
      <w:r>
        <w:rPr>
          <w:lang w:eastAsia="en-US"/>
        </w:rPr>
        <w:t xml:space="preserve">3.  </w:t>
      </w:r>
      <w:r w:rsidRPr="00592DE4">
        <w:rPr>
          <w:i/>
        </w:rPr>
        <w:t>Minimum number of valid seasons required for valid monitor</w:t>
      </w:r>
      <w:r>
        <w:t>. This sets the</w:t>
      </w:r>
      <w:r>
        <w:rPr>
          <w:lang w:eastAsia="en-US"/>
        </w:rPr>
        <w:t xml:space="preserve"> </w:t>
      </w:r>
      <w:r>
        <w:t>number of valid seasons that are needed in order for a particular monitor's data</w:t>
      </w:r>
      <w:r>
        <w:rPr>
          <w:lang w:eastAsia="en-US"/>
        </w:rPr>
        <w:t xml:space="preserve"> </w:t>
      </w:r>
      <w:r>
        <w:t>to be considered valid. The default is 1 for IMPROVE-STN monitor data and</w:t>
      </w:r>
      <w:r>
        <w:rPr>
          <w:lang w:eastAsia="en-US"/>
        </w:rPr>
        <w:t xml:space="preserve"> </w:t>
      </w:r>
      <w:r>
        <w:t>the range is 1-4. For example, if the value is = 1, then a monitor's data will be</w:t>
      </w:r>
      <w:r>
        <w:rPr>
          <w:lang w:eastAsia="en-US"/>
        </w:rPr>
        <w:t xml:space="preserve"> </w:t>
      </w:r>
      <w:r>
        <w:t>used in the species fractions calculations if it has at least one valid season. If</w:t>
      </w:r>
      <w:r>
        <w:rPr>
          <w:lang w:eastAsia="en-US"/>
        </w:rPr>
        <w:t xml:space="preserve"> </w:t>
      </w:r>
      <w:r>
        <w:t>the value = 4, then the site must have all 4 seasons of valid data to be used. The</w:t>
      </w:r>
      <w:r>
        <w:rPr>
          <w:lang w:eastAsia="en-US"/>
        </w:rPr>
        <w:t xml:space="preserve"> </w:t>
      </w:r>
      <w:r>
        <w:t>default for PM2.5 depends on whether the data are used in point calculations</w:t>
      </w:r>
      <w:r>
        <w:rPr>
          <w:lang w:eastAsia="en-US"/>
        </w:rPr>
        <w:t xml:space="preserve"> </w:t>
      </w:r>
      <w:r>
        <w:t>(default = 4) or spatial field calculations (default = 1).</w:t>
      </w:r>
    </w:p>
    <w:p w14:paraId="1D5C41BC" w14:textId="6637E370" w:rsidR="008718CD" w:rsidRDefault="008718CD" w:rsidP="00792107">
      <w:pPr>
        <w:pStyle w:val="a7"/>
        <w:numPr>
          <w:ilvl w:val="0"/>
          <w:numId w:val="75"/>
        </w:numPr>
        <w:ind w:firstLineChars="0"/>
      </w:pPr>
      <w:r w:rsidRPr="008718CD">
        <w:rPr>
          <w:b/>
        </w:rPr>
        <w:t>Species Fraction Options – Advanced</w:t>
      </w:r>
      <w:r>
        <w:t>. Sets</w:t>
      </w:r>
      <w:r w:rsidRPr="008718CD">
        <w:rPr>
          <w:rFonts w:ascii="Helvetica" w:hAnsi="Helvetica"/>
          <w:kern w:val="0"/>
          <w:sz w:val="18"/>
          <w:szCs w:val="18"/>
          <w:lang w:eastAsia="en-US"/>
        </w:rPr>
        <w:t xml:space="preserve"> </w:t>
      </w:r>
      <w:r>
        <w:t>additional advanced options for the PM attainment test. Generally speaking, the default options</w:t>
      </w:r>
      <w:r w:rsidRPr="008718CD">
        <w:rPr>
          <w:rFonts w:ascii="Helvetica" w:hAnsi="Helvetica"/>
          <w:kern w:val="0"/>
          <w:sz w:val="18"/>
          <w:szCs w:val="18"/>
          <w:lang w:eastAsia="en-US"/>
        </w:rPr>
        <w:t xml:space="preserve"> </w:t>
      </w:r>
      <w:r>
        <w:t>settings are consistent with the EPA modeling guidance. One set of options</w:t>
      </w:r>
      <w:r w:rsidRPr="008718CD">
        <w:rPr>
          <w:rFonts w:ascii="Helvetica" w:hAnsi="Helvetica"/>
          <w:kern w:val="0"/>
          <w:sz w:val="18"/>
          <w:szCs w:val="18"/>
          <w:lang w:eastAsia="en-US"/>
        </w:rPr>
        <w:t xml:space="preserve"> </w:t>
      </w:r>
      <w:r>
        <w:t>sets the interpolation weighting to use and whether the</w:t>
      </w:r>
      <w:r w:rsidRPr="008718CD">
        <w:rPr>
          <w:rFonts w:ascii="Helvetica" w:hAnsi="Helvetica"/>
          <w:kern w:val="0"/>
          <w:sz w:val="18"/>
          <w:szCs w:val="18"/>
          <w:lang w:eastAsia="en-US"/>
        </w:rPr>
        <w:t xml:space="preserve"> </w:t>
      </w:r>
      <w:r>
        <w:t>interpolation involves a maximum distance or not. The second set of options involves</w:t>
      </w:r>
      <w:r w:rsidRPr="008718CD">
        <w:rPr>
          <w:rFonts w:ascii="Helvetica" w:hAnsi="Helvetica"/>
          <w:kern w:val="0"/>
          <w:sz w:val="18"/>
          <w:szCs w:val="18"/>
          <w:lang w:eastAsia="en-US"/>
        </w:rPr>
        <w:t xml:space="preserve"> </w:t>
      </w:r>
      <w:r>
        <w:t>choices regarding ammonium, blank mass, and organic carbon.</w:t>
      </w:r>
    </w:p>
    <w:p w14:paraId="64DCB098" w14:textId="33BA31A1" w:rsidR="00576973" w:rsidRPr="00576973" w:rsidRDefault="008718CD"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Species Fraction Options window to proceed to the next step.</w:t>
      </w:r>
    </w:p>
    <w:p w14:paraId="5EC95F2D" w14:textId="3DD85FEB" w:rsidR="008718CD" w:rsidRPr="008718CD" w:rsidRDefault="00D44771" w:rsidP="00D44771">
      <w:pPr>
        <w:ind w:left="840" w:hanging="840"/>
        <w:rPr>
          <w:lang w:eastAsia="en-US"/>
        </w:rPr>
      </w:pPr>
      <w:r w:rsidRPr="00D44771">
        <w:rPr>
          <w:b/>
          <w:u w:val="single"/>
          <w:lang w:eastAsia="en-US"/>
        </w:rPr>
        <w:t>Step 6.</w:t>
      </w:r>
      <w:r>
        <w:rPr>
          <w:lang w:eastAsia="en-US"/>
        </w:rPr>
        <w:tab/>
      </w:r>
      <w:r w:rsidR="008718CD" w:rsidRPr="008718CD">
        <w:rPr>
          <w:lang w:eastAsia="en-US"/>
        </w:rPr>
        <w:t xml:space="preserve">The </w:t>
      </w:r>
      <w:r w:rsidR="008718CD" w:rsidRPr="00D44771">
        <w:rPr>
          <w:b/>
          <w:lang w:eastAsia="en-US"/>
        </w:rPr>
        <w:t>PM</w:t>
      </w:r>
      <w:r w:rsidR="008718CD" w:rsidRPr="00D44771">
        <w:rPr>
          <w:b/>
          <w:vertAlign w:val="subscript"/>
          <w:lang w:eastAsia="en-US"/>
        </w:rPr>
        <w:t>2.5</w:t>
      </w:r>
      <w:r w:rsidR="008718CD" w:rsidRPr="00D44771">
        <w:rPr>
          <w:b/>
          <w:lang w:eastAsia="en-US"/>
        </w:rPr>
        <w:t xml:space="preserve"> Calculation Options</w:t>
      </w:r>
      <w:r w:rsidR="008718CD" w:rsidRPr="008718CD">
        <w:rPr>
          <w:lang w:eastAsia="en-US"/>
        </w:rPr>
        <w:t xml:space="preserve"> window </w:t>
      </w:r>
      <w:r w:rsidR="008718CD">
        <w:rPr>
          <w:lang w:eastAsia="en-US"/>
        </w:rPr>
        <w:t>sets</w:t>
      </w:r>
      <w:r w:rsidR="008718CD" w:rsidRPr="008718CD">
        <w:rPr>
          <w:lang w:eastAsia="en-US"/>
        </w:rPr>
        <w:t xml:space="preserve"> the particular years of</w:t>
      </w:r>
      <w:r w:rsidR="008718CD">
        <w:rPr>
          <w:lang w:eastAsia="en-US"/>
        </w:rPr>
        <w:t xml:space="preserve"> </w:t>
      </w:r>
      <w:r w:rsidR="008718CD" w:rsidRPr="008718CD">
        <w:rPr>
          <w:lang w:eastAsia="en-US"/>
        </w:rPr>
        <w:t xml:space="preserve">monitor data </w:t>
      </w:r>
      <w:r w:rsidR="008718CD">
        <w:rPr>
          <w:lang w:eastAsia="en-US"/>
        </w:rPr>
        <w:t xml:space="preserve">to use from the input file </w:t>
      </w:r>
      <w:r w:rsidR="008718CD" w:rsidRPr="008718CD">
        <w:rPr>
          <w:lang w:eastAsia="en-US"/>
        </w:rPr>
        <w:t xml:space="preserve">specified in </w:t>
      </w:r>
      <w:r w:rsidR="008718CD">
        <w:rPr>
          <w:lang w:eastAsia="en-US"/>
        </w:rPr>
        <w:t>the Data Input Window</w:t>
      </w:r>
    </w:p>
    <w:p w14:paraId="6E552A52" w14:textId="77777777" w:rsidR="008718CD" w:rsidRPr="008718CD" w:rsidRDefault="008718CD" w:rsidP="00D44771">
      <w:pPr>
        <w:ind w:left="420" w:firstLine="420"/>
        <w:rPr>
          <w:lang w:eastAsia="en-US"/>
        </w:rPr>
      </w:pPr>
      <w:r w:rsidRPr="008718CD">
        <w:rPr>
          <w:lang w:eastAsia="en-US"/>
        </w:rPr>
        <w:t>Keep the default settings:</w:t>
      </w:r>
    </w:p>
    <w:p w14:paraId="5D01BFD4" w14:textId="77777777" w:rsidR="00090BA9" w:rsidRDefault="008718CD" w:rsidP="00792107">
      <w:pPr>
        <w:pStyle w:val="a7"/>
        <w:numPr>
          <w:ilvl w:val="1"/>
          <w:numId w:val="74"/>
        </w:numPr>
        <w:ind w:firstLineChars="0"/>
        <w:rPr>
          <w:lang w:eastAsia="en-US"/>
        </w:rPr>
      </w:pPr>
      <w:r w:rsidRPr="00D44771">
        <w:rPr>
          <w:b/>
          <w:lang w:eastAsia="en-US"/>
        </w:rPr>
        <w:t>PM</w:t>
      </w:r>
      <w:r w:rsidRPr="00D44771">
        <w:rPr>
          <w:b/>
          <w:vertAlign w:val="subscript"/>
          <w:lang w:eastAsia="en-US"/>
        </w:rPr>
        <w:t xml:space="preserve">2.5 </w:t>
      </w:r>
      <w:r w:rsidRPr="00D44771">
        <w:rPr>
          <w:b/>
          <w:lang w:eastAsia="en-US"/>
        </w:rPr>
        <w:t>Monitor Data Years</w:t>
      </w:r>
      <w:r w:rsidRPr="008718CD">
        <w:rPr>
          <w:lang w:eastAsia="en-US"/>
        </w:rPr>
        <w:t>. Start Year = 20</w:t>
      </w:r>
      <w:r w:rsidR="00090BA9">
        <w:rPr>
          <w:lang w:eastAsia="en-US"/>
        </w:rPr>
        <w:t>09</w:t>
      </w:r>
      <w:r w:rsidRPr="008718CD">
        <w:rPr>
          <w:lang w:eastAsia="en-US"/>
        </w:rPr>
        <w:t xml:space="preserve"> and End Year = 20</w:t>
      </w:r>
      <w:r w:rsidR="00D44771">
        <w:rPr>
          <w:lang w:eastAsia="en-US"/>
        </w:rPr>
        <w:t>1</w:t>
      </w:r>
      <w:r w:rsidR="00090BA9">
        <w:rPr>
          <w:lang w:eastAsia="en-US"/>
        </w:rPr>
        <w:t>3</w:t>
      </w:r>
    </w:p>
    <w:p w14:paraId="68B35486" w14:textId="77777777" w:rsidR="00090BA9" w:rsidRDefault="008718CD" w:rsidP="00792107">
      <w:pPr>
        <w:pStyle w:val="a7"/>
        <w:numPr>
          <w:ilvl w:val="1"/>
          <w:numId w:val="74"/>
        </w:numPr>
        <w:ind w:firstLineChars="0"/>
        <w:rPr>
          <w:lang w:eastAsia="en-US"/>
        </w:rPr>
      </w:pPr>
      <w:r w:rsidRPr="00090BA9">
        <w:rPr>
          <w:b/>
          <w:lang w:eastAsia="en-US"/>
        </w:rPr>
        <w:t>Official vs. Custom Values</w:t>
      </w:r>
      <w:r w:rsidRPr="008718CD">
        <w:rPr>
          <w:lang w:eastAsia="en-US"/>
        </w:rPr>
        <w:t>. S</w:t>
      </w:r>
      <w:r w:rsidR="00090BA9">
        <w:rPr>
          <w:lang w:eastAsia="en-US"/>
        </w:rPr>
        <w:t>et to “Official Design Values”</w:t>
      </w:r>
    </w:p>
    <w:p w14:paraId="15904B10" w14:textId="77777777" w:rsidR="00090BA9" w:rsidRDefault="008718CD" w:rsidP="00792107">
      <w:pPr>
        <w:pStyle w:val="a7"/>
        <w:numPr>
          <w:ilvl w:val="1"/>
          <w:numId w:val="74"/>
        </w:numPr>
        <w:ind w:firstLineChars="0"/>
        <w:rPr>
          <w:lang w:eastAsia="en-US"/>
        </w:rPr>
      </w:pPr>
      <w:r w:rsidRPr="00090BA9">
        <w:rPr>
          <w:b/>
          <w:lang w:eastAsia="en-US"/>
        </w:rPr>
        <w:t>Valid FRM Monitors</w:t>
      </w:r>
      <w:r w:rsidRPr="008718CD">
        <w:rPr>
          <w:lang w:eastAsia="en-US"/>
        </w:rPr>
        <w:t>. Keep the minimum number of design values equal to the default</w:t>
      </w:r>
      <w:r w:rsidR="00090BA9">
        <w:rPr>
          <w:lang w:eastAsia="en-US"/>
        </w:rPr>
        <w:t xml:space="preserve"> </w:t>
      </w:r>
      <w:r w:rsidRPr="008718CD">
        <w:rPr>
          <w:lang w:eastAsia="en-US"/>
        </w:rPr>
        <w:t xml:space="preserve">value of 1, and do not specify any particular design </w:t>
      </w:r>
      <w:r w:rsidRPr="008718CD">
        <w:rPr>
          <w:lang w:eastAsia="en-US"/>
        </w:rPr>
        <w:lastRenderedPageBreak/>
        <w:t>values for inclusion in the</w:t>
      </w:r>
      <w:r w:rsidR="00090BA9">
        <w:rPr>
          <w:lang w:eastAsia="en-US"/>
        </w:rPr>
        <w:t xml:space="preserve"> </w:t>
      </w:r>
      <w:r w:rsidRPr="008718CD">
        <w:rPr>
          <w:lang w:eastAsia="en-US"/>
        </w:rPr>
        <w:t>calculations.</w:t>
      </w:r>
    </w:p>
    <w:p w14:paraId="1D7EB0C7" w14:textId="66CC4A4B" w:rsidR="008718CD" w:rsidRDefault="008718CD" w:rsidP="00792107">
      <w:pPr>
        <w:pStyle w:val="a7"/>
        <w:numPr>
          <w:ilvl w:val="1"/>
          <w:numId w:val="74"/>
        </w:numPr>
        <w:ind w:firstLineChars="0"/>
        <w:rPr>
          <w:lang w:eastAsia="en-US"/>
        </w:rPr>
      </w:pPr>
      <w:r w:rsidRPr="00090BA9">
        <w:rPr>
          <w:b/>
          <w:lang w:eastAsia="en-US"/>
        </w:rPr>
        <w:t>NH4 Future Calculation</w:t>
      </w:r>
      <w:r w:rsidRPr="008718CD">
        <w:rPr>
          <w:lang w:eastAsia="en-US"/>
        </w:rPr>
        <w:t xml:space="preserve">. </w:t>
      </w:r>
      <w:r w:rsidR="00090BA9">
        <w:rPr>
          <w:lang w:eastAsia="en-US"/>
        </w:rPr>
        <w:t>Sets</w:t>
      </w:r>
      <w:r w:rsidRPr="008718CD">
        <w:rPr>
          <w:lang w:eastAsia="en-US"/>
        </w:rPr>
        <w:t xml:space="preserve"> how to forecast NH4 values.</w:t>
      </w:r>
      <w:r w:rsidR="00090BA9">
        <w:rPr>
          <w:lang w:eastAsia="en-US"/>
        </w:rPr>
        <w:t xml:space="preserve"> </w:t>
      </w:r>
      <w:r w:rsidRPr="008718CD">
        <w:rPr>
          <w:lang w:eastAsia="en-US"/>
        </w:rPr>
        <w:t>Use the default approach, which is to use baseline DON values.</w:t>
      </w:r>
    </w:p>
    <w:p w14:paraId="0A0AA415" w14:textId="62130684" w:rsidR="00090BA9" w:rsidRPr="00576973" w:rsidRDefault="00090BA9"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PM</w:t>
      </w:r>
      <w:r w:rsidRPr="00090BA9">
        <w:rPr>
          <w:vertAlign w:val="subscript"/>
          <w:lang w:eastAsia="en-US"/>
        </w:rPr>
        <w:t xml:space="preserve">2.5 </w:t>
      </w:r>
      <w:r>
        <w:rPr>
          <w:lang w:eastAsia="en-US"/>
        </w:rPr>
        <w:t>Calculation Options window to proceed to the next step.</w:t>
      </w:r>
    </w:p>
    <w:p w14:paraId="3269B27C" w14:textId="2B70922C" w:rsidR="00090BA9" w:rsidRPr="00090BA9" w:rsidRDefault="00090BA9" w:rsidP="00090BA9">
      <w:pPr>
        <w:ind w:left="840" w:hanging="840"/>
        <w:rPr>
          <w:b/>
          <w:u w:val="single"/>
          <w:lang w:eastAsia="en-US"/>
        </w:rPr>
      </w:pPr>
      <w:r w:rsidRPr="00090BA9">
        <w:rPr>
          <w:b/>
          <w:u w:val="single"/>
          <w:lang w:eastAsia="en-US"/>
        </w:rPr>
        <w:t>Step 7.</w:t>
      </w:r>
      <w:r w:rsidRPr="00090BA9">
        <w:rPr>
          <w:b/>
          <w:lang w:eastAsia="en-US"/>
        </w:rPr>
        <w:tab/>
      </w:r>
      <w:r>
        <w:t xml:space="preserve">The </w:t>
      </w:r>
      <w:r w:rsidRPr="00090BA9">
        <w:rPr>
          <w:b/>
        </w:rPr>
        <w:t>Model Data Options</w:t>
      </w:r>
      <w:r>
        <w:t xml:space="preserve"> win</w:t>
      </w:r>
      <w:r w:rsidR="008042F3">
        <w:t>dow sets</w:t>
      </w:r>
      <w:r>
        <w:t xml:space="preserve"> </w:t>
      </w:r>
      <w:r w:rsidR="008042F3">
        <w:t>how to perform</w:t>
      </w:r>
      <w:r>
        <w:t xml:space="preserve"> </w:t>
      </w:r>
      <w:r w:rsidR="008042F3">
        <w:t>t</w:t>
      </w:r>
      <w:r>
        <w:t xml:space="preserve">emporal </w:t>
      </w:r>
      <w:r w:rsidR="008042F3">
        <w:t>a</w:t>
      </w:r>
      <w:r>
        <w:t>djustment</w:t>
      </w:r>
      <w:r w:rsidR="008042F3">
        <w:t>s</w:t>
      </w:r>
      <w:r>
        <w:t xml:space="preserve"> </w:t>
      </w:r>
      <w:r w:rsidR="008042F3">
        <w:t>on the</w:t>
      </w:r>
      <w:r>
        <w:rPr>
          <w:rFonts w:ascii="Helvetica" w:hAnsi="Helvetica"/>
          <w:kern w:val="0"/>
          <w:sz w:val="18"/>
          <w:szCs w:val="18"/>
          <w:lang w:eastAsia="en-US"/>
        </w:rPr>
        <w:t xml:space="preserve"> </w:t>
      </w:r>
      <w:r w:rsidR="008042F3">
        <w:t>m</w:t>
      </w:r>
      <w:r>
        <w:t>onitor</w:t>
      </w:r>
      <w:r w:rsidR="008042F3">
        <w:t>ing data</w:t>
      </w:r>
      <w:r>
        <w:t xml:space="preserve">. This option </w:t>
      </w:r>
      <w:r w:rsidR="008042F3">
        <w:t>sets</w:t>
      </w:r>
      <w:r>
        <w:t xml:space="preserve"> how many </w:t>
      </w:r>
      <w:proofErr w:type="gramStart"/>
      <w:r>
        <w:t>model</w:t>
      </w:r>
      <w:proofErr w:type="gramEnd"/>
      <w:r>
        <w:t xml:space="preserve"> grid cells to use in the calculation of RRFs for point estimates and for spatial estimates. Use the default option: 3x3 set of grid cells. </w:t>
      </w:r>
      <w:r w:rsidR="008042F3">
        <w:t xml:space="preserve">Note that for PM analyses, SMAT-CE </w:t>
      </w:r>
      <w:r>
        <w:t>calculates mean concentrations across the grid cell array (as compared to maximum concentrations used for ozone analyses).</w:t>
      </w:r>
    </w:p>
    <w:p w14:paraId="16DD1BF6" w14:textId="41E9D529" w:rsidR="008042F3" w:rsidRDefault="008042F3" w:rsidP="008042F3">
      <w:pPr>
        <w:pStyle w:val="a7"/>
        <w:ind w:left="720" w:firstLineChars="0" w:firstLine="120"/>
        <w:rPr>
          <w:lang w:eastAsia="en-US"/>
        </w:rPr>
      </w:pPr>
      <w:r w:rsidRPr="00273982">
        <w:rPr>
          <w:lang w:eastAsia="en-US"/>
        </w:rPr>
        <w:t xml:space="preserve">Use the default settings in the </w:t>
      </w:r>
      <w:r>
        <w:rPr>
          <w:lang w:eastAsia="en-US"/>
        </w:rPr>
        <w:t>Model Data Options</w:t>
      </w:r>
      <w:r w:rsidRPr="00273982">
        <w:rPr>
          <w:lang w:eastAsia="en-US"/>
        </w:rPr>
        <w:t xml:space="preserve"> window.</w:t>
      </w:r>
    </w:p>
    <w:p w14:paraId="3B8663AA" w14:textId="10578413" w:rsidR="008042F3" w:rsidRDefault="008042F3" w:rsidP="00792107">
      <w:pPr>
        <w:pStyle w:val="a7"/>
        <w:numPr>
          <w:ilvl w:val="1"/>
          <w:numId w:val="74"/>
        </w:numPr>
        <w:ind w:firstLineChars="0"/>
        <w:rPr>
          <w:lang w:eastAsia="en-US"/>
        </w:rPr>
      </w:pPr>
      <w:r>
        <w:t xml:space="preserve">Click on the </w:t>
      </w:r>
      <w:r>
        <w:rPr>
          <w:b/>
          <w:color w:val="0432FF"/>
          <w:u w:val="single"/>
        </w:rPr>
        <w:t>Model Data Options</w:t>
      </w:r>
      <w:r w:rsidRPr="00576973">
        <w:rPr>
          <w:color w:val="1F497D" w:themeColor="text2"/>
        </w:rPr>
        <w:t xml:space="preserve"> </w:t>
      </w:r>
      <w:r>
        <w:t>hyperlink to display an electronic version of the User’s Manual for this window.</w:t>
      </w:r>
    </w:p>
    <w:p w14:paraId="2DAA4C8C" w14:textId="73370E82" w:rsidR="008042F3" w:rsidRDefault="008042F3"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Model Data Options window to complete the Annual PM Analysis configuration and run the attainment test.</w:t>
      </w:r>
    </w:p>
    <w:p w14:paraId="69337E22" w14:textId="78E696F1" w:rsidR="008042F3" w:rsidRDefault="008042F3" w:rsidP="00792107">
      <w:pPr>
        <w:pStyle w:val="a7"/>
        <w:numPr>
          <w:ilvl w:val="1"/>
          <w:numId w:val="74"/>
        </w:numPr>
        <w:ind w:firstLineChars="0"/>
        <w:rPr>
          <w:lang w:eastAsia="en-US"/>
        </w:rPr>
      </w:pPr>
      <w:r>
        <w:rPr>
          <w:lang w:eastAsia="en-US"/>
        </w:rPr>
        <w:t xml:space="preserve">Click </w:t>
      </w:r>
      <w:r w:rsidRPr="008042F3">
        <w:rPr>
          <w:b/>
          <w:lang w:eastAsia="en-US"/>
        </w:rPr>
        <w:t>Save &amp; Run Project</w:t>
      </w:r>
      <w:r>
        <w:rPr>
          <w:lang w:eastAsia="en-US"/>
        </w:rPr>
        <w:t xml:space="preserve"> in the pop-up window. Click Save to create a project (</w:t>
      </w:r>
      <w:proofErr w:type="gramStart"/>
      <w:r>
        <w:rPr>
          <w:lang w:eastAsia="en-US"/>
        </w:rPr>
        <w:t>*.</w:t>
      </w:r>
      <w:proofErr w:type="spellStart"/>
      <w:r>
        <w:rPr>
          <w:lang w:eastAsia="en-US"/>
        </w:rPr>
        <w:t>proj</w:t>
      </w:r>
      <w:proofErr w:type="spellEnd"/>
      <w:proofErr w:type="gramEnd"/>
      <w:r>
        <w:rPr>
          <w:lang w:eastAsia="en-US"/>
        </w:rPr>
        <w:t>) file for this tutorial exercise. The Filename should reflect the text entered in the Project Name box from Step 2 above.</w:t>
      </w:r>
    </w:p>
    <w:p w14:paraId="66566AB2" w14:textId="08EB8041" w:rsidR="00CB5861" w:rsidRPr="00162C37" w:rsidRDefault="008042F3" w:rsidP="00CB5861">
      <w:pPr>
        <w:rPr>
          <w:lang w:eastAsia="en-US"/>
        </w:rPr>
      </w:pPr>
      <w:r>
        <w:rPr>
          <w:lang w:eastAsia="en-US"/>
        </w:rPr>
        <w:t xml:space="preserve">The Annual PM Analysis will complete after a few minutes and the SMAT-CE Data Viewer will present the results of the analysis. See </w:t>
      </w:r>
      <w:hyperlink w:anchor="_The_SMAT-CE_Data_2" w:history="1">
        <w:r w:rsidRPr="008042F3">
          <w:rPr>
            <w:rStyle w:val="ab"/>
            <w:lang w:eastAsia="en-US"/>
          </w:rPr>
          <w:t>Chapter 10</w:t>
        </w:r>
      </w:hyperlink>
      <w:r>
        <w:rPr>
          <w:lang w:eastAsia="en-US"/>
        </w:rPr>
        <w:t xml:space="preserve"> for details on how to use the Data Viewer to analyze the results. </w:t>
      </w:r>
    </w:p>
    <w:p w14:paraId="14E556C5" w14:textId="33113C0F" w:rsidR="00714FB4" w:rsidRDefault="00714FB4" w:rsidP="00714FB4">
      <w:pPr>
        <w:pStyle w:val="2"/>
      </w:pPr>
      <w:bookmarkStart w:id="33" w:name="_Toc476653922"/>
      <w:bookmarkStart w:id="34" w:name="_Toc476654445"/>
      <w:bookmarkStart w:id="35" w:name="_Toc476654823"/>
      <w:bookmarkStart w:id="36" w:name="_Toc112399695"/>
      <w:r w:rsidRPr="003D255C">
        <w:t>Daily PM Analysis</w:t>
      </w:r>
      <w:r w:rsidR="00792107">
        <w:t xml:space="preserve"> Quick Start</w:t>
      </w:r>
      <w:bookmarkEnd w:id="33"/>
      <w:bookmarkEnd w:id="34"/>
      <w:bookmarkEnd w:id="35"/>
      <w:bookmarkEnd w:id="36"/>
    </w:p>
    <w:p w14:paraId="0F97F1BE" w14:textId="4DA3E3D4" w:rsidR="00DC2262" w:rsidRPr="0018678E" w:rsidRDefault="00DC2262" w:rsidP="00DC2262">
      <w:pPr>
        <w:rPr>
          <w:rStyle w:val="ab"/>
        </w:rPr>
      </w:pPr>
      <w:r>
        <w:t xml:space="preserve">Details: </w:t>
      </w:r>
      <w:r>
        <w:fldChar w:fldCharType="begin"/>
      </w:r>
      <w:r>
        <w:instrText>HYPERLINK  \l "_Daily_PM_Analysis_1"</w:instrText>
      </w:r>
      <w:r>
        <w:fldChar w:fldCharType="separate"/>
      </w:r>
      <w:r>
        <w:rPr>
          <w:rStyle w:val="ab"/>
        </w:rPr>
        <w:t>User’s Guide Chapter 7</w:t>
      </w:r>
    </w:p>
    <w:p w14:paraId="4EEA6DA7" w14:textId="205D24CD" w:rsidR="00457D48" w:rsidRPr="00457D48" w:rsidRDefault="00DC2262" w:rsidP="00457D48">
      <w:pPr>
        <w:rPr>
          <w:lang w:eastAsia="en-US"/>
        </w:rPr>
      </w:pPr>
      <w:r>
        <w:fldChar w:fldCharType="end"/>
      </w:r>
      <w:r w:rsidR="00457D48">
        <w:rPr>
          <w:lang w:eastAsia="en-US"/>
        </w:rPr>
        <w:t>The steps below describe how to use SMAT-CE to compute monitor RRFs and design values for the NAAQS daily PM</w:t>
      </w:r>
      <w:r w:rsidR="00457D48" w:rsidRPr="00457D48">
        <w:rPr>
          <w:vertAlign w:val="subscript"/>
          <w:lang w:eastAsia="en-US"/>
        </w:rPr>
        <w:t xml:space="preserve">2.5 </w:t>
      </w:r>
      <w:r w:rsidR="00457D48">
        <w:rPr>
          <w:lang w:eastAsia="en-US"/>
        </w:rPr>
        <w:t xml:space="preserve">standard. </w:t>
      </w:r>
    </w:p>
    <w:p w14:paraId="5321B06F" w14:textId="7A880310" w:rsidR="00DC2262" w:rsidRDefault="00DC2262" w:rsidP="00DC2262">
      <w:pPr>
        <w:ind w:left="840" w:hanging="840"/>
      </w:pPr>
      <w:r w:rsidRPr="008718CD">
        <w:rPr>
          <w:b/>
          <w:u w:val="single"/>
        </w:rPr>
        <w:t>Step 1.</w:t>
      </w:r>
      <w:r w:rsidRPr="008718CD">
        <w:t xml:space="preserve"> </w:t>
      </w:r>
      <w:r>
        <w:tab/>
        <w:t xml:space="preserve">Click </w:t>
      </w:r>
      <w:r>
        <w:rPr>
          <w:b/>
        </w:rPr>
        <w:t>Daily</w:t>
      </w:r>
      <w:r w:rsidRPr="0018678E">
        <w:rPr>
          <w:b/>
        </w:rPr>
        <w:t xml:space="preserve"> PM Analysis</w:t>
      </w:r>
      <w:r>
        <w:t xml:space="preserve"> on the SMAT-CE Start Page to launch the Daily PM Analysis module window.</w:t>
      </w:r>
    </w:p>
    <w:p w14:paraId="4E7A64D2" w14:textId="0261F481" w:rsidR="00DC2262" w:rsidRPr="00CB5861" w:rsidRDefault="00DC2262" w:rsidP="00DC2262">
      <w:pPr>
        <w:ind w:left="840" w:hanging="840"/>
      </w:pPr>
      <w:r w:rsidRPr="008718CD">
        <w:rPr>
          <w:b/>
          <w:u w:val="single"/>
        </w:rPr>
        <w:lastRenderedPageBreak/>
        <w:t>Step 2.</w:t>
      </w:r>
      <w:r>
        <w:tab/>
      </w:r>
      <w:r w:rsidR="003D448B">
        <w:t xml:space="preserve">The </w:t>
      </w:r>
      <w:r w:rsidR="003D448B" w:rsidRPr="008718CD">
        <w:rPr>
          <w:b/>
        </w:rPr>
        <w:t>Choose Desired Output</w:t>
      </w:r>
      <w:r w:rsidR="003D448B">
        <w:t xml:space="preserve"> window display first. This window sets the output that SMAT-CE will </w:t>
      </w:r>
      <w:r w:rsidR="003D448B" w:rsidRPr="00CB5861">
        <w:t>generate</w:t>
      </w:r>
      <w:r w:rsidR="003D448B">
        <w:t xml:space="preserve"> for the Daily PM Analysis.</w:t>
      </w:r>
      <w:r>
        <w:t xml:space="preserve"> SMAT-CE</w:t>
      </w:r>
      <w:r w:rsidRPr="00CB5861">
        <w:t xml:space="preserve"> </w:t>
      </w:r>
      <w:r>
        <w:t>can</w:t>
      </w:r>
      <w:r w:rsidRPr="00CB5861">
        <w:t xml:space="preserve"> conduct a Standard Analysis (i.e., forecast </w:t>
      </w:r>
      <w:r>
        <w:t>p</w:t>
      </w:r>
      <w:r w:rsidRPr="00CB5861">
        <w:t xml:space="preserve">oint </w:t>
      </w:r>
      <w:r>
        <w:rPr>
          <w:lang w:eastAsia="en-US"/>
        </w:rPr>
        <w:t>e</w:t>
      </w:r>
      <w:r w:rsidRPr="00CB5861">
        <w:rPr>
          <w:lang w:eastAsia="en-US"/>
        </w:rPr>
        <w:t>stimates at ambient monitors), output quarterly model data, and output a species fractions</w:t>
      </w:r>
      <w:r>
        <w:rPr>
          <w:lang w:eastAsia="en-US"/>
        </w:rPr>
        <w:t xml:space="preserve"> </w:t>
      </w:r>
      <w:r w:rsidRPr="00CB5861">
        <w:rPr>
          <w:lang w:eastAsia="en-US"/>
        </w:rPr>
        <w:t>file.</w:t>
      </w:r>
    </w:p>
    <w:p w14:paraId="487AA59A" w14:textId="77777777" w:rsidR="00DC2262" w:rsidRDefault="00DC2262" w:rsidP="00792107">
      <w:pPr>
        <w:pStyle w:val="a7"/>
        <w:numPr>
          <w:ilvl w:val="1"/>
          <w:numId w:val="74"/>
        </w:numPr>
        <w:ind w:firstLineChars="0"/>
      </w:pPr>
      <w:r>
        <w:t xml:space="preserve">Click on the </w:t>
      </w:r>
      <w:r w:rsidRPr="0018678E">
        <w:rPr>
          <w:b/>
          <w:color w:val="0432FF"/>
          <w:u w:val="single"/>
        </w:rPr>
        <w:t>Choose Desired Output</w:t>
      </w:r>
      <w:r w:rsidRPr="0018678E">
        <w:rPr>
          <w:color w:val="1F497D" w:themeColor="text2"/>
        </w:rPr>
        <w:t xml:space="preserve"> </w:t>
      </w:r>
      <w:r>
        <w:t>hyperlink to display an electronic version of the User’s Manual for this window.</w:t>
      </w:r>
    </w:p>
    <w:p w14:paraId="242FF291" w14:textId="463AD440" w:rsidR="00DC2262" w:rsidRDefault="00DC2262" w:rsidP="00792107">
      <w:pPr>
        <w:pStyle w:val="a7"/>
        <w:numPr>
          <w:ilvl w:val="1"/>
          <w:numId w:val="74"/>
        </w:numPr>
        <w:ind w:firstLineChars="0"/>
      </w:pPr>
      <w:r>
        <w:t xml:space="preserve">Type a </w:t>
      </w:r>
      <w:r w:rsidRPr="0018678E">
        <w:rPr>
          <w:b/>
        </w:rPr>
        <w:t>Project Name</w:t>
      </w:r>
      <w:r>
        <w:t xml:space="preserve"> in the dialog box. For example, type “</w:t>
      </w:r>
      <w:proofErr w:type="spellStart"/>
      <w:r w:rsidR="006D398D">
        <w:t>Daily</w:t>
      </w:r>
      <w:r>
        <w:t>_PM_Tutorial</w:t>
      </w:r>
      <w:proofErr w:type="spellEnd"/>
      <w:r>
        <w:t>” in the Project Name box.</w:t>
      </w:r>
    </w:p>
    <w:p w14:paraId="5E79748C" w14:textId="77777777" w:rsidR="00DC2262" w:rsidRPr="00CB5861" w:rsidRDefault="00DC2262" w:rsidP="00792107">
      <w:pPr>
        <w:pStyle w:val="a7"/>
        <w:numPr>
          <w:ilvl w:val="1"/>
          <w:numId w:val="74"/>
        </w:numPr>
        <w:ind w:firstLineChars="0"/>
      </w:pPr>
      <w:r w:rsidRPr="00CB5861">
        <w:rPr>
          <w:b/>
          <w:lang w:eastAsia="en-US"/>
        </w:rPr>
        <w:t>Standard Analysis.</w:t>
      </w:r>
      <w:r w:rsidRPr="00CB5861">
        <w:rPr>
          <w:lang w:eastAsia="en-US"/>
        </w:rPr>
        <w:t xml:space="preserve"> Leave the box checked next to "Interpolate monitor data to FRM</w:t>
      </w:r>
      <w:r>
        <w:rPr>
          <w:lang w:eastAsia="en-US"/>
        </w:rPr>
        <w:t xml:space="preserve"> </w:t>
      </w:r>
      <w:r w:rsidRPr="00CB5861">
        <w:rPr>
          <w:lang w:eastAsia="en-US"/>
        </w:rPr>
        <w:t xml:space="preserve">monitor sites. Temporally-adjust." </w:t>
      </w:r>
      <w:r>
        <w:rPr>
          <w:lang w:eastAsia="en-US"/>
        </w:rPr>
        <w:t>SMAT-CE</w:t>
      </w:r>
      <w:r w:rsidRPr="00CB5861">
        <w:rPr>
          <w:lang w:eastAsia="en-US"/>
        </w:rPr>
        <w:t xml:space="preserve"> will create forecasts for each monitor in the monitor file.</w:t>
      </w:r>
    </w:p>
    <w:p w14:paraId="0243871F" w14:textId="19D564B9" w:rsidR="004E30E1" w:rsidRPr="00CB5861" w:rsidRDefault="00DC2262" w:rsidP="00792107">
      <w:pPr>
        <w:pStyle w:val="a7"/>
        <w:numPr>
          <w:ilvl w:val="1"/>
          <w:numId w:val="74"/>
        </w:numPr>
        <w:ind w:firstLineChars="0"/>
        <w:rPr>
          <w:lang w:eastAsia="en-US"/>
        </w:rPr>
      </w:pPr>
      <w:r w:rsidRPr="00CB5861">
        <w:rPr>
          <w:b/>
          <w:lang w:eastAsia="en-US"/>
        </w:rPr>
        <w:t xml:space="preserve">Quarterly </w:t>
      </w:r>
      <w:r w:rsidR="006D398D">
        <w:rPr>
          <w:b/>
          <w:lang w:eastAsia="en-US"/>
        </w:rPr>
        <w:t xml:space="preserve">Peak </w:t>
      </w:r>
      <w:r w:rsidRPr="00CB5861">
        <w:rPr>
          <w:b/>
          <w:lang w:eastAsia="en-US"/>
        </w:rPr>
        <w:t>Model Data</w:t>
      </w:r>
      <w:r w:rsidR="004E30E1">
        <w:rPr>
          <w:lang w:eastAsia="en-US"/>
        </w:rPr>
        <w:t xml:space="preserve">. </w:t>
      </w:r>
      <w:r w:rsidR="004E30E1">
        <w:t>Check this option. SMAT-CE will generate quarterly model files</w:t>
      </w:r>
      <w:r w:rsidR="004E30E1" w:rsidRPr="004E30E1">
        <w:rPr>
          <w:rFonts w:ascii="Helvetica" w:hAnsi="Helvetica"/>
          <w:kern w:val="0"/>
          <w:sz w:val="18"/>
          <w:szCs w:val="18"/>
          <w:lang w:eastAsia="en-US"/>
        </w:rPr>
        <w:t xml:space="preserve"> </w:t>
      </w:r>
      <w:r w:rsidR="004E30E1">
        <w:t>from daily input data.</w:t>
      </w:r>
    </w:p>
    <w:p w14:paraId="6387530E" w14:textId="77777777" w:rsidR="00DC2262" w:rsidRDefault="00DC2262" w:rsidP="00792107">
      <w:pPr>
        <w:pStyle w:val="a7"/>
        <w:numPr>
          <w:ilvl w:val="1"/>
          <w:numId w:val="74"/>
        </w:numPr>
        <w:ind w:firstLineChars="0"/>
        <w:rPr>
          <w:lang w:eastAsia="en-US"/>
        </w:rPr>
      </w:pPr>
      <w:r w:rsidRPr="00CB5861">
        <w:rPr>
          <w:b/>
          <w:lang w:eastAsia="en-US"/>
        </w:rPr>
        <w:t>Species Fraction</w:t>
      </w:r>
      <w:r w:rsidRPr="00CB5861">
        <w:rPr>
          <w:lang w:eastAsia="en-US"/>
        </w:rPr>
        <w:t xml:space="preserve">. Check the box next to Output species fractions file. </w:t>
      </w:r>
    </w:p>
    <w:p w14:paraId="598A2936" w14:textId="326F1834" w:rsidR="00DC2262" w:rsidRDefault="00DC2262" w:rsidP="00792107">
      <w:pPr>
        <w:pStyle w:val="a7"/>
        <w:numPr>
          <w:ilvl w:val="1"/>
          <w:numId w:val="74"/>
        </w:numPr>
        <w:ind w:firstLineChars="0"/>
        <w:rPr>
          <w:lang w:eastAsia="en-US"/>
        </w:rPr>
      </w:pPr>
      <w:r w:rsidRPr="00CB5861">
        <w:rPr>
          <w:b/>
          <w:lang w:eastAsia="en-US"/>
        </w:rPr>
        <w:t>Actions on run completion</w:t>
      </w:r>
      <w:r w:rsidRPr="00CB5861">
        <w:rPr>
          <w:lang w:eastAsia="en-US"/>
        </w:rPr>
        <w:t>. Check the box next to Automatically extract all selected</w:t>
      </w:r>
      <w:r>
        <w:rPr>
          <w:lang w:eastAsia="en-US"/>
        </w:rPr>
        <w:t xml:space="preserve"> </w:t>
      </w:r>
      <w:r w:rsidRPr="00CB5861">
        <w:rPr>
          <w:lang w:eastAsia="en-US"/>
        </w:rPr>
        <w:t xml:space="preserve">output files. Upon completing its calculations, </w:t>
      </w:r>
      <w:r w:rsidR="00914967">
        <w:rPr>
          <w:lang w:eastAsia="en-US"/>
        </w:rPr>
        <w:t>SMAT-CE</w:t>
      </w:r>
      <w:r w:rsidRPr="00CB5861">
        <w:rPr>
          <w:lang w:eastAsia="en-US"/>
        </w:rPr>
        <w:t xml:space="preserve"> will extract the results into a</w:t>
      </w:r>
      <w:r>
        <w:rPr>
          <w:lang w:eastAsia="en-US"/>
        </w:rPr>
        <w:t xml:space="preserve"> </w:t>
      </w:r>
      <w:r w:rsidRPr="00CB5861">
        <w:rPr>
          <w:lang w:eastAsia="en-US"/>
        </w:rPr>
        <w:t>folder with the name of your</w:t>
      </w:r>
      <w:r>
        <w:rPr>
          <w:lang w:eastAsia="en-US"/>
        </w:rPr>
        <w:t xml:space="preserve"> </w:t>
      </w:r>
      <w:r w:rsidRPr="00CB5861">
        <w:rPr>
          <w:lang w:eastAsia="en-US"/>
        </w:rPr>
        <w:t>scenario.</w:t>
      </w:r>
    </w:p>
    <w:p w14:paraId="245BD064" w14:textId="77777777" w:rsidR="00DC2262" w:rsidRDefault="00DC2262"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Choose Desired Output window to proceed to the next step.</w:t>
      </w:r>
    </w:p>
    <w:p w14:paraId="715642A6" w14:textId="77777777" w:rsidR="00DC2262" w:rsidRDefault="00DC2262" w:rsidP="00DC2262">
      <w:pPr>
        <w:ind w:left="840" w:hanging="840"/>
        <w:rPr>
          <w:lang w:eastAsia="en-US"/>
        </w:rPr>
      </w:pPr>
      <w:r w:rsidRPr="008718CD">
        <w:rPr>
          <w:b/>
          <w:u w:val="single"/>
        </w:rPr>
        <w:t>Step 3.</w:t>
      </w:r>
      <w:r>
        <w:tab/>
        <w:t xml:space="preserve">With the advanced options in </w:t>
      </w:r>
      <w:r w:rsidRPr="00576973">
        <w:t>the</w:t>
      </w:r>
      <w:r w:rsidRPr="008718CD">
        <w:rPr>
          <w:b/>
        </w:rPr>
        <w:t xml:space="preserve"> Output Choices - Advanced</w:t>
      </w:r>
      <w:r>
        <w:t xml:space="preserve"> window, you can generate</w:t>
      </w:r>
      <w:r w:rsidRPr="008718CD">
        <w:rPr>
          <w:rFonts w:ascii="Helvetica" w:hAnsi="Helvetica"/>
          <w:kern w:val="0"/>
          <w:sz w:val="18"/>
          <w:szCs w:val="18"/>
          <w:lang w:eastAsia="en-US"/>
        </w:rPr>
        <w:t xml:space="preserve"> </w:t>
      </w:r>
      <w:r>
        <w:t>spatial fields and a variety of files useful for quality assurance. Simply review these</w:t>
      </w:r>
      <w:r w:rsidRPr="008718CD">
        <w:rPr>
          <w:rFonts w:ascii="Helvetica" w:hAnsi="Helvetica"/>
          <w:kern w:val="0"/>
          <w:sz w:val="18"/>
          <w:szCs w:val="18"/>
          <w:lang w:eastAsia="en-US"/>
        </w:rPr>
        <w:t xml:space="preserve"> </w:t>
      </w:r>
      <w:r>
        <w:t>options and then uncheck them all.</w:t>
      </w:r>
    </w:p>
    <w:p w14:paraId="1547CE99" w14:textId="77777777" w:rsidR="00DC2262" w:rsidRDefault="00DC2262" w:rsidP="00792107">
      <w:pPr>
        <w:pStyle w:val="a7"/>
        <w:numPr>
          <w:ilvl w:val="1"/>
          <w:numId w:val="74"/>
        </w:numPr>
        <w:ind w:firstLineChars="0"/>
      </w:pPr>
      <w:r>
        <w:t xml:space="preserve">Click on the </w:t>
      </w:r>
      <w:r>
        <w:rPr>
          <w:b/>
          <w:color w:val="0432FF"/>
          <w:u w:val="single"/>
        </w:rPr>
        <w:t>Output Choices-Advanced</w:t>
      </w:r>
      <w:r w:rsidRPr="0018678E">
        <w:rPr>
          <w:color w:val="1F497D" w:themeColor="text2"/>
        </w:rPr>
        <w:t xml:space="preserve"> </w:t>
      </w:r>
      <w:r>
        <w:t>hyperlink to display an electronic version of the User’s Manual for this window.</w:t>
      </w:r>
    </w:p>
    <w:p w14:paraId="7ECD7375" w14:textId="77777777" w:rsidR="00DC2262" w:rsidRDefault="00DC2262"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Output Choices-Advanced window to proceed to the next step.</w:t>
      </w:r>
    </w:p>
    <w:p w14:paraId="2AD35255" w14:textId="77777777" w:rsidR="00DC2262" w:rsidRDefault="00DC2262" w:rsidP="00DC2262">
      <w:pPr>
        <w:ind w:left="840" w:hanging="840"/>
        <w:rPr>
          <w:lang w:eastAsia="en-US"/>
        </w:rPr>
      </w:pPr>
      <w:r w:rsidRPr="00D44771">
        <w:rPr>
          <w:b/>
          <w:u w:val="single"/>
          <w:lang w:eastAsia="en-US"/>
        </w:rPr>
        <w:t>Step 4.</w:t>
      </w:r>
      <w:r>
        <w:rPr>
          <w:lang w:eastAsia="en-US"/>
        </w:rPr>
        <w:tab/>
      </w:r>
      <w:r w:rsidRPr="00273982">
        <w:rPr>
          <w:lang w:eastAsia="en-US"/>
        </w:rPr>
        <w:t xml:space="preserve">The </w:t>
      </w:r>
      <w:r w:rsidRPr="00D44771">
        <w:rPr>
          <w:b/>
          <w:lang w:eastAsia="en-US"/>
        </w:rPr>
        <w:t>Data Input</w:t>
      </w:r>
      <w:r w:rsidRPr="00273982">
        <w:rPr>
          <w:lang w:eastAsia="en-US"/>
        </w:rPr>
        <w:t xml:space="preserve"> window </w:t>
      </w:r>
      <w:r>
        <w:rPr>
          <w:lang w:eastAsia="en-US"/>
        </w:rPr>
        <w:t>sets</w:t>
      </w:r>
      <w:r w:rsidRPr="00273982">
        <w:rPr>
          <w:lang w:eastAsia="en-US"/>
        </w:rPr>
        <w:t xml:space="preserve"> the species and PM</w:t>
      </w:r>
      <w:r w:rsidRPr="00D44771">
        <w:rPr>
          <w:vertAlign w:val="subscript"/>
          <w:lang w:eastAsia="en-US"/>
        </w:rPr>
        <w:t xml:space="preserve">2.5 </w:t>
      </w:r>
      <w:r w:rsidRPr="00273982">
        <w:rPr>
          <w:lang w:eastAsia="en-US"/>
        </w:rPr>
        <w:t>monitor data and the</w:t>
      </w:r>
      <w:r>
        <w:rPr>
          <w:lang w:eastAsia="en-US"/>
        </w:rPr>
        <w:t xml:space="preserve"> </w:t>
      </w:r>
      <w:r w:rsidRPr="00273982">
        <w:rPr>
          <w:lang w:eastAsia="en-US"/>
        </w:rPr>
        <w:t>model data to use</w:t>
      </w:r>
      <w:r>
        <w:rPr>
          <w:lang w:eastAsia="en-US"/>
        </w:rPr>
        <w:t xml:space="preserve"> for the PM attainment test</w:t>
      </w:r>
      <w:r w:rsidRPr="00273982">
        <w:rPr>
          <w:lang w:eastAsia="en-US"/>
        </w:rPr>
        <w:t xml:space="preserve">. </w:t>
      </w:r>
      <w:r>
        <w:rPr>
          <w:lang w:eastAsia="en-US"/>
        </w:rPr>
        <w:t>SMAT-CE</w:t>
      </w:r>
      <w:r w:rsidRPr="00273982">
        <w:rPr>
          <w:lang w:eastAsia="en-US"/>
        </w:rPr>
        <w:t xml:space="preserve"> calculates the ratio of the base and future year model data to</w:t>
      </w:r>
      <w:r>
        <w:rPr>
          <w:lang w:eastAsia="en-US"/>
        </w:rPr>
        <w:t xml:space="preserve"> </w:t>
      </w:r>
      <w:r w:rsidRPr="00273982">
        <w:rPr>
          <w:lang w:eastAsia="en-US"/>
        </w:rPr>
        <w:t xml:space="preserve">calculate a relative response factor (RRF) </w:t>
      </w:r>
      <w:r w:rsidRPr="00273982">
        <w:rPr>
          <w:lang w:eastAsia="en-US"/>
        </w:rPr>
        <w:lastRenderedPageBreak/>
        <w:t xml:space="preserve">for each PM species. </w:t>
      </w:r>
      <w:r>
        <w:rPr>
          <w:lang w:eastAsia="en-US"/>
        </w:rPr>
        <w:t>SMAT-CE</w:t>
      </w:r>
      <w:r w:rsidRPr="00273982">
        <w:rPr>
          <w:lang w:eastAsia="en-US"/>
        </w:rPr>
        <w:t xml:space="preserve"> uses the PM</w:t>
      </w:r>
      <w:r w:rsidRPr="00D44771">
        <w:rPr>
          <w:vertAlign w:val="subscript"/>
          <w:lang w:eastAsia="en-US"/>
        </w:rPr>
        <w:t xml:space="preserve">2.5 </w:t>
      </w:r>
      <w:r w:rsidRPr="00273982">
        <w:rPr>
          <w:lang w:eastAsia="en-US"/>
        </w:rPr>
        <w:t>monitor data and interpolated species monitor data to estimate species values at each FRM</w:t>
      </w:r>
      <w:r>
        <w:rPr>
          <w:lang w:eastAsia="en-US"/>
        </w:rPr>
        <w:t xml:space="preserve"> </w:t>
      </w:r>
      <w:r w:rsidRPr="00273982">
        <w:rPr>
          <w:lang w:eastAsia="en-US"/>
        </w:rPr>
        <w:t>site, multiplies the species values from the monitor data with the species-specific RRFs,</w:t>
      </w:r>
      <w:r>
        <w:rPr>
          <w:lang w:eastAsia="en-US"/>
        </w:rPr>
        <w:t xml:space="preserve"> </w:t>
      </w:r>
      <w:r w:rsidRPr="00273982">
        <w:rPr>
          <w:lang w:eastAsia="en-US"/>
        </w:rPr>
        <w:t>and then estimates a future-ye</w:t>
      </w:r>
      <w:r>
        <w:rPr>
          <w:lang w:eastAsia="en-US"/>
        </w:rPr>
        <w:t xml:space="preserve">ar design value. </w:t>
      </w:r>
    </w:p>
    <w:p w14:paraId="080A400E" w14:textId="77777777" w:rsidR="00DC2262" w:rsidRDefault="00DC2262" w:rsidP="00DC2262">
      <w:pPr>
        <w:pStyle w:val="a7"/>
        <w:ind w:left="720" w:firstLineChars="0" w:firstLine="120"/>
        <w:rPr>
          <w:lang w:eastAsia="en-US"/>
        </w:rPr>
      </w:pPr>
      <w:r w:rsidRPr="00273982">
        <w:rPr>
          <w:lang w:eastAsia="en-US"/>
        </w:rPr>
        <w:t>Use the default settings in the Data Input window.</w:t>
      </w:r>
    </w:p>
    <w:p w14:paraId="0C47FCE8" w14:textId="77777777" w:rsidR="00DC2262" w:rsidRDefault="00DC2262" w:rsidP="00792107">
      <w:pPr>
        <w:pStyle w:val="a7"/>
        <w:numPr>
          <w:ilvl w:val="1"/>
          <w:numId w:val="74"/>
        </w:numPr>
        <w:ind w:firstLineChars="0"/>
        <w:rPr>
          <w:lang w:eastAsia="en-US"/>
        </w:rPr>
      </w:pPr>
      <w:r>
        <w:t xml:space="preserve">Click on the </w:t>
      </w:r>
      <w:r w:rsidRPr="00576973">
        <w:rPr>
          <w:b/>
          <w:color w:val="0432FF"/>
          <w:u w:val="single"/>
        </w:rPr>
        <w:t>Data Input</w:t>
      </w:r>
      <w:r w:rsidRPr="00576973">
        <w:rPr>
          <w:color w:val="1F497D" w:themeColor="text2"/>
        </w:rPr>
        <w:t xml:space="preserve"> </w:t>
      </w:r>
      <w:r>
        <w:t>hyperlink to display an electronic version of the User’s Manual for this window.</w:t>
      </w:r>
    </w:p>
    <w:p w14:paraId="40BDFD04" w14:textId="77777777" w:rsidR="00DC2262" w:rsidRDefault="00DC2262"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Data Input window to proceed to the next step.</w:t>
      </w:r>
    </w:p>
    <w:p w14:paraId="53A046C9" w14:textId="77777777" w:rsidR="00DC2262" w:rsidRDefault="00DC2262" w:rsidP="00DC2262">
      <w:pPr>
        <w:ind w:left="840" w:hanging="840"/>
        <w:rPr>
          <w:lang w:eastAsia="en-US"/>
        </w:rPr>
      </w:pPr>
      <w:r w:rsidRPr="00D44771">
        <w:rPr>
          <w:b/>
          <w:u w:val="single"/>
          <w:lang w:eastAsia="en-US"/>
        </w:rPr>
        <w:t>Step 5.</w:t>
      </w:r>
      <w:r>
        <w:rPr>
          <w:lang w:eastAsia="en-US"/>
        </w:rPr>
        <w:tab/>
      </w:r>
      <w:r w:rsidRPr="00D44771">
        <w:rPr>
          <w:lang w:eastAsia="en-US"/>
        </w:rPr>
        <w:t>The</w:t>
      </w:r>
      <w:r w:rsidRPr="00576973">
        <w:rPr>
          <w:lang w:eastAsia="en-US"/>
        </w:rPr>
        <w:t xml:space="preserve"> </w:t>
      </w:r>
      <w:r w:rsidRPr="00D44771">
        <w:rPr>
          <w:b/>
          <w:lang w:eastAsia="en-US"/>
        </w:rPr>
        <w:t>Species Fraction Options</w:t>
      </w:r>
      <w:r w:rsidRPr="00576973">
        <w:rPr>
          <w:lang w:eastAsia="en-US"/>
        </w:rPr>
        <w:t xml:space="preserve"> window has several functions related to the</w:t>
      </w:r>
      <w:r>
        <w:rPr>
          <w:lang w:eastAsia="en-US"/>
        </w:rPr>
        <w:t xml:space="preserve"> </w:t>
      </w:r>
      <w:r w:rsidRPr="00576973">
        <w:rPr>
          <w:lang w:eastAsia="en-US"/>
        </w:rPr>
        <w:t>IMPROVE-STN (species) monitor data and the (unofficial) PM</w:t>
      </w:r>
      <w:r w:rsidRPr="00D44771">
        <w:rPr>
          <w:vertAlign w:val="subscript"/>
          <w:lang w:eastAsia="en-US"/>
        </w:rPr>
        <w:t xml:space="preserve">2.5 </w:t>
      </w:r>
      <w:r w:rsidRPr="00576973">
        <w:rPr>
          <w:lang w:eastAsia="en-US"/>
        </w:rPr>
        <w:t>monitor data. These</w:t>
      </w:r>
      <w:r>
        <w:rPr>
          <w:lang w:eastAsia="en-US"/>
        </w:rPr>
        <w:t xml:space="preserve"> </w:t>
      </w:r>
      <w:r w:rsidRPr="00576973">
        <w:rPr>
          <w:lang w:eastAsia="en-US"/>
        </w:rPr>
        <w:t>functions include identifying the years of monitor data to use, deleting any</w:t>
      </w:r>
      <w:r>
        <w:rPr>
          <w:lang w:eastAsia="en-US"/>
        </w:rPr>
        <w:t xml:space="preserve"> </w:t>
      </w:r>
      <w:r w:rsidRPr="00576973">
        <w:rPr>
          <w:lang w:eastAsia="en-US"/>
        </w:rPr>
        <w:t xml:space="preserve">specific data values, and choosing the minimum data requirements of monitors </w:t>
      </w:r>
      <w:r>
        <w:rPr>
          <w:lang w:eastAsia="en-US"/>
        </w:rPr>
        <w:t xml:space="preserve">to use in the PM </w:t>
      </w:r>
      <w:r w:rsidRPr="00576973">
        <w:rPr>
          <w:lang w:eastAsia="en-US"/>
        </w:rPr>
        <w:t>analysis.</w:t>
      </w:r>
      <w:r>
        <w:rPr>
          <w:lang w:eastAsia="en-US"/>
        </w:rPr>
        <w:t xml:space="preserve"> </w:t>
      </w:r>
    </w:p>
    <w:p w14:paraId="46C88009" w14:textId="77777777" w:rsidR="00DC2262" w:rsidRDefault="00DC2262" w:rsidP="00DC2262">
      <w:pPr>
        <w:pStyle w:val="a7"/>
        <w:ind w:left="720" w:firstLineChars="0" w:firstLine="120"/>
        <w:rPr>
          <w:lang w:eastAsia="en-US"/>
        </w:rPr>
      </w:pPr>
      <w:r w:rsidRPr="00273982">
        <w:rPr>
          <w:lang w:eastAsia="en-US"/>
        </w:rPr>
        <w:t xml:space="preserve">Use the default settings in </w:t>
      </w:r>
      <w:r>
        <w:rPr>
          <w:lang w:eastAsia="en-US"/>
        </w:rPr>
        <w:t>the Species Fraction Options</w:t>
      </w:r>
      <w:r w:rsidRPr="00273982">
        <w:rPr>
          <w:lang w:eastAsia="en-US"/>
        </w:rPr>
        <w:t xml:space="preserve"> window.</w:t>
      </w:r>
    </w:p>
    <w:p w14:paraId="14E4AC25" w14:textId="77777777" w:rsidR="00DC2262" w:rsidRDefault="00DC2262" w:rsidP="00792107">
      <w:pPr>
        <w:pStyle w:val="a7"/>
        <w:numPr>
          <w:ilvl w:val="1"/>
          <w:numId w:val="74"/>
        </w:numPr>
        <w:ind w:firstLineChars="0"/>
        <w:rPr>
          <w:lang w:eastAsia="en-US"/>
        </w:rPr>
      </w:pPr>
      <w:r>
        <w:t xml:space="preserve">Click on the </w:t>
      </w:r>
      <w:r>
        <w:rPr>
          <w:b/>
          <w:color w:val="0432FF"/>
          <w:u w:val="single"/>
        </w:rPr>
        <w:t>Species Fraction Options</w:t>
      </w:r>
      <w:r w:rsidRPr="00576973">
        <w:rPr>
          <w:color w:val="1F497D" w:themeColor="text2"/>
        </w:rPr>
        <w:t xml:space="preserve"> </w:t>
      </w:r>
      <w:r>
        <w:t>hyperlink to display an electronic version of the User’s Manual for this window.</w:t>
      </w:r>
    </w:p>
    <w:p w14:paraId="23ACB6E0" w14:textId="77777777" w:rsidR="00DC2262" w:rsidRDefault="00DC2262" w:rsidP="00792107">
      <w:pPr>
        <w:pStyle w:val="a7"/>
        <w:numPr>
          <w:ilvl w:val="1"/>
          <w:numId w:val="74"/>
        </w:numPr>
        <w:ind w:firstLineChars="0"/>
        <w:rPr>
          <w:lang w:eastAsia="en-US"/>
        </w:rPr>
      </w:pPr>
      <w:r w:rsidRPr="00576973">
        <w:rPr>
          <w:b/>
          <w:lang w:eastAsia="en-US"/>
        </w:rPr>
        <w:t>Monitor Data Years</w:t>
      </w:r>
      <w:r w:rsidRPr="00576973">
        <w:rPr>
          <w:lang w:eastAsia="en-US"/>
        </w:rPr>
        <w:t xml:space="preserve">. </w:t>
      </w:r>
      <w:r>
        <w:rPr>
          <w:lang w:eastAsia="en-US"/>
        </w:rPr>
        <w:t>Sets the</w:t>
      </w:r>
      <w:r w:rsidRPr="00576973">
        <w:rPr>
          <w:lang w:eastAsia="en-US"/>
        </w:rPr>
        <w:t xml:space="preserve"> years of monitor data to use</w:t>
      </w:r>
      <w:r>
        <w:rPr>
          <w:lang w:eastAsia="en-US"/>
        </w:rPr>
        <w:t xml:space="preserve"> for the PM attainment test</w:t>
      </w:r>
      <w:r w:rsidRPr="00576973">
        <w:rPr>
          <w:lang w:eastAsia="en-US"/>
        </w:rPr>
        <w:t>. The</w:t>
      </w:r>
      <w:r>
        <w:rPr>
          <w:lang w:eastAsia="en-US"/>
        </w:rPr>
        <w:t xml:space="preserve"> </w:t>
      </w:r>
      <w:r w:rsidRPr="00576973">
        <w:rPr>
          <w:lang w:eastAsia="en-US"/>
        </w:rPr>
        <w:t>default is to use the three-year period 20</w:t>
      </w:r>
      <w:r>
        <w:rPr>
          <w:lang w:eastAsia="en-US"/>
        </w:rPr>
        <w:t>10</w:t>
      </w:r>
      <w:r w:rsidRPr="00576973">
        <w:rPr>
          <w:lang w:eastAsia="en-US"/>
        </w:rPr>
        <w:t>-20</w:t>
      </w:r>
      <w:r>
        <w:rPr>
          <w:lang w:eastAsia="en-US"/>
        </w:rPr>
        <w:t>12</w:t>
      </w:r>
      <w:r w:rsidRPr="00576973">
        <w:rPr>
          <w:lang w:eastAsia="en-US"/>
        </w:rPr>
        <w:t>. The default</w:t>
      </w:r>
      <w:r>
        <w:rPr>
          <w:lang w:eastAsia="en-US"/>
        </w:rPr>
        <w:t xml:space="preserve"> </w:t>
      </w:r>
      <w:r w:rsidRPr="00576973">
        <w:rPr>
          <w:lang w:eastAsia="en-US"/>
        </w:rPr>
        <w:t>period is based on a modeling year of 20</w:t>
      </w:r>
      <w:r>
        <w:rPr>
          <w:lang w:eastAsia="en-US"/>
        </w:rPr>
        <w:t>11</w:t>
      </w:r>
      <w:r w:rsidRPr="00576973">
        <w:rPr>
          <w:lang w:eastAsia="en-US"/>
        </w:rPr>
        <w:t>. The start and end years should be changed to</w:t>
      </w:r>
      <w:r>
        <w:rPr>
          <w:lang w:eastAsia="en-US"/>
        </w:rPr>
        <w:t xml:space="preserve"> </w:t>
      </w:r>
      <w:r w:rsidRPr="00576973">
        <w:rPr>
          <w:lang w:eastAsia="en-US"/>
        </w:rPr>
        <w:t>applicable time periods, depending on the base modeling year.</w:t>
      </w:r>
    </w:p>
    <w:p w14:paraId="33F06207" w14:textId="77777777" w:rsidR="00DC2262" w:rsidRDefault="00DC2262" w:rsidP="00792107">
      <w:pPr>
        <w:pStyle w:val="a7"/>
        <w:numPr>
          <w:ilvl w:val="1"/>
          <w:numId w:val="74"/>
        </w:numPr>
        <w:ind w:firstLineChars="0"/>
        <w:rPr>
          <w:lang w:eastAsia="en-US"/>
        </w:rPr>
      </w:pPr>
      <w:r w:rsidRPr="00576973">
        <w:rPr>
          <w:b/>
          <w:lang w:eastAsia="en-US"/>
        </w:rPr>
        <w:t>Delete Specified Data Values</w:t>
      </w:r>
      <w:r w:rsidRPr="00576973">
        <w:rPr>
          <w:lang w:eastAsia="en-US"/>
        </w:rPr>
        <w:t>. The default is to delete the observations specified by</w:t>
      </w:r>
      <w:r>
        <w:rPr>
          <w:lang w:eastAsia="en-US"/>
        </w:rPr>
        <w:t xml:space="preserve"> </w:t>
      </w:r>
      <w:r w:rsidRPr="00576973">
        <w:rPr>
          <w:lang w:eastAsia="en-US"/>
        </w:rPr>
        <w:t xml:space="preserve">EPA. </w:t>
      </w:r>
      <w:r>
        <w:rPr>
          <w:lang w:eastAsia="en-US"/>
        </w:rPr>
        <w:t>V</w:t>
      </w:r>
      <w:r w:rsidRPr="00576973">
        <w:rPr>
          <w:lang w:eastAsia="en-US"/>
        </w:rPr>
        <w:t xml:space="preserve">alid data are </w:t>
      </w:r>
      <w:r>
        <w:rPr>
          <w:lang w:eastAsia="en-US"/>
        </w:rPr>
        <w:t>flagged with</w:t>
      </w:r>
      <w:r w:rsidRPr="00576973">
        <w:rPr>
          <w:lang w:eastAsia="en-US"/>
        </w:rPr>
        <w:t xml:space="preserve"> a value of "0" and</w:t>
      </w:r>
      <w:r>
        <w:rPr>
          <w:lang w:eastAsia="en-US"/>
        </w:rPr>
        <w:t xml:space="preserve"> </w:t>
      </w:r>
      <w:r w:rsidRPr="00576973">
        <w:rPr>
          <w:lang w:eastAsia="en-US"/>
        </w:rPr>
        <w:t xml:space="preserve">observations that should be deleted are </w:t>
      </w:r>
      <w:r>
        <w:rPr>
          <w:lang w:eastAsia="en-US"/>
        </w:rPr>
        <w:t>flagged with</w:t>
      </w:r>
      <w:r w:rsidRPr="00576973">
        <w:rPr>
          <w:lang w:eastAsia="en-US"/>
        </w:rPr>
        <w:t xml:space="preserve"> value</w:t>
      </w:r>
      <w:r>
        <w:rPr>
          <w:lang w:eastAsia="en-US"/>
        </w:rPr>
        <w:t>s</w:t>
      </w:r>
      <w:r w:rsidRPr="00576973">
        <w:rPr>
          <w:lang w:eastAsia="en-US"/>
        </w:rPr>
        <w:t xml:space="preserve"> of "1" to "10". (Leave unchecked</w:t>
      </w:r>
      <w:r>
        <w:rPr>
          <w:lang w:eastAsia="en-US"/>
        </w:rPr>
        <w:t xml:space="preserve"> </w:t>
      </w:r>
      <w:r w:rsidRPr="00576973">
        <w:rPr>
          <w:lang w:eastAsia="en-US"/>
        </w:rPr>
        <w:t>the option for the user to flag data.)</w:t>
      </w:r>
    </w:p>
    <w:p w14:paraId="27ED784B" w14:textId="77777777" w:rsidR="00DC2262" w:rsidRDefault="00DC2262" w:rsidP="00792107">
      <w:pPr>
        <w:pStyle w:val="a7"/>
        <w:numPr>
          <w:ilvl w:val="1"/>
          <w:numId w:val="74"/>
        </w:numPr>
        <w:ind w:firstLineChars="0"/>
        <w:rPr>
          <w:lang w:eastAsia="en-US"/>
        </w:rPr>
      </w:pPr>
      <w:r w:rsidRPr="00576973">
        <w:rPr>
          <w:b/>
          <w:lang w:eastAsia="en-US"/>
        </w:rPr>
        <w:t>Minimum Data Requirements</w:t>
      </w:r>
      <w:r w:rsidRPr="00576973">
        <w:rPr>
          <w:lang w:eastAsia="en-US"/>
        </w:rPr>
        <w:t xml:space="preserve">. There are three sets of minimum </w:t>
      </w:r>
      <w:r>
        <w:rPr>
          <w:lang w:eastAsia="en-US"/>
        </w:rPr>
        <w:t xml:space="preserve">data </w:t>
      </w:r>
      <w:r w:rsidRPr="00576973">
        <w:rPr>
          <w:lang w:eastAsia="en-US"/>
        </w:rPr>
        <w:t>requirements</w:t>
      </w:r>
      <w:r>
        <w:rPr>
          <w:lang w:eastAsia="en-US"/>
        </w:rPr>
        <w:t xml:space="preserve"> for the PM attainment test</w:t>
      </w:r>
      <w:r w:rsidRPr="00576973">
        <w:rPr>
          <w:lang w:eastAsia="en-US"/>
        </w:rPr>
        <w:t>:</w:t>
      </w:r>
    </w:p>
    <w:p w14:paraId="5C2C8F3D" w14:textId="77777777" w:rsidR="00DC2262" w:rsidRDefault="00DC2262" w:rsidP="00DC2262">
      <w:pPr>
        <w:ind w:left="1680"/>
        <w:rPr>
          <w:lang w:eastAsia="en-US"/>
        </w:rPr>
      </w:pPr>
      <w:r>
        <w:rPr>
          <w:lang w:eastAsia="en-US"/>
        </w:rPr>
        <w:t xml:space="preserve">1.  </w:t>
      </w:r>
      <w:r w:rsidRPr="00576973">
        <w:rPr>
          <w:i/>
          <w:lang w:eastAsia="en-US"/>
        </w:rPr>
        <w:t>Minimum number of valid days per valid quarter</w:t>
      </w:r>
      <w:r w:rsidRPr="00576973">
        <w:rPr>
          <w:lang w:eastAsia="en-US"/>
        </w:rPr>
        <w:t xml:space="preserve">. This </w:t>
      </w:r>
      <w:r>
        <w:rPr>
          <w:lang w:eastAsia="en-US"/>
        </w:rPr>
        <w:t>sets</w:t>
      </w:r>
      <w:r w:rsidRPr="00576973">
        <w:rPr>
          <w:lang w:eastAsia="en-US"/>
        </w:rPr>
        <w:t xml:space="preserve"> the minimum number</w:t>
      </w:r>
      <w:r>
        <w:rPr>
          <w:lang w:eastAsia="en-US"/>
        </w:rPr>
        <w:t xml:space="preserve"> </w:t>
      </w:r>
      <w:r w:rsidRPr="00576973">
        <w:rPr>
          <w:lang w:eastAsia="en-US"/>
        </w:rPr>
        <w:t xml:space="preserve">of site-days per valid quarter. The default is 11 </w:t>
      </w:r>
      <w:r w:rsidRPr="00576973">
        <w:rPr>
          <w:lang w:eastAsia="en-US"/>
        </w:rPr>
        <w:lastRenderedPageBreak/>
        <w:t>days, which corresponds to &gt;75% comple</w:t>
      </w:r>
      <w:r>
        <w:rPr>
          <w:lang w:eastAsia="en-US"/>
        </w:rPr>
        <w:t>teness for monitors on a 1 in 6-</w:t>
      </w:r>
      <w:r w:rsidRPr="00576973">
        <w:rPr>
          <w:lang w:eastAsia="en-US"/>
        </w:rPr>
        <w:t xml:space="preserve">day </w:t>
      </w:r>
      <w:r>
        <w:rPr>
          <w:lang w:eastAsia="en-US"/>
        </w:rPr>
        <w:t>monitoring schedule. This is the</w:t>
      </w:r>
      <w:r w:rsidRPr="00576973">
        <w:rPr>
          <w:lang w:eastAsia="en-US"/>
        </w:rPr>
        <w:t xml:space="preserve"> minimum</w:t>
      </w:r>
      <w:r>
        <w:rPr>
          <w:lang w:eastAsia="en-US"/>
        </w:rPr>
        <w:t xml:space="preserve"> </w:t>
      </w:r>
      <w:r w:rsidRPr="00576973">
        <w:rPr>
          <w:lang w:eastAsia="en-US"/>
        </w:rPr>
        <w:t>number of samples that is routinely used in calculations of quarterly average</w:t>
      </w:r>
      <w:r>
        <w:rPr>
          <w:lang w:eastAsia="en-US"/>
        </w:rPr>
        <w:t xml:space="preserve"> concentrations. </w:t>
      </w:r>
    </w:p>
    <w:p w14:paraId="348007A1" w14:textId="77777777" w:rsidR="00DC2262" w:rsidRDefault="00DC2262" w:rsidP="00DC2262">
      <w:pPr>
        <w:ind w:left="1680"/>
        <w:rPr>
          <w:lang w:eastAsia="en-US"/>
        </w:rPr>
      </w:pPr>
      <w:r>
        <w:rPr>
          <w:lang w:eastAsia="en-US"/>
        </w:rPr>
        <w:t xml:space="preserve">2.  </w:t>
      </w:r>
      <w:r w:rsidRPr="00592DE4">
        <w:rPr>
          <w:i/>
        </w:rPr>
        <w:t>Minimum number of valid quarters required for valid season</w:t>
      </w:r>
      <w:r>
        <w:t>. This sets the number of</w:t>
      </w:r>
      <w:r>
        <w:rPr>
          <w:rFonts w:ascii="Helvetica" w:hAnsi="Helvetica"/>
          <w:kern w:val="0"/>
          <w:sz w:val="18"/>
          <w:szCs w:val="18"/>
          <w:lang w:eastAsia="en-US"/>
        </w:rPr>
        <w:t xml:space="preserve"> </w:t>
      </w:r>
      <w:r>
        <w:t>years of data (within the start year and end year specified) for which valid quarters for a given season are available. The default value is 1 year. If the value is set</w:t>
      </w:r>
      <w:r>
        <w:rPr>
          <w:rFonts w:ascii="Helvetica" w:hAnsi="Helvetica"/>
          <w:kern w:val="0"/>
          <w:sz w:val="18"/>
          <w:szCs w:val="18"/>
          <w:lang w:eastAsia="en-US"/>
        </w:rPr>
        <w:t xml:space="preserve"> </w:t>
      </w:r>
      <w:r>
        <w:t>= 2, then there will need to be 2 years of valid data from quarter1 in order for</w:t>
      </w:r>
      <w:r>
        <w:rPr>
          <w:rFonts w:ascii="Helvetica" w:hAnsi="Helvetica"/>
          <w:kern w:val="0"/>
          <w:sz w:val="18"/>
          <w:szCs w:val="18"/>
          <w:lang w:eastAsia="en-US"/>
        </w:rPr>
        <w:t xml:space="preserve"> </w:t>
      </w:r>
      <w:r>
        <w:t>quarter one to be considered complete (and the same for the other 3 quarters).</w:t>
      </w:r>
    </w:p>
    <w:p w14:paraId="2EB1779E" w14:textId="77777777" w:rsidR="00DC2262" w:rsidRDefault="00DC2262" w:rsidP="00DC2262">
      <w:pPr>
        <w:ind w:left="1680"/>
      </w:pPr>
      <w:r>
        <w:rPr>
          <w:lang w:eastAsia="en-US"/>
        </w:rPr>
        <w:t xml:space="preserve">3.  </w:t>
      </w:r>
      <w:r w:rsidRPr="00592DE4">
        <w:rPr>
          <w:i/>
        </w:rPr>
        <w:t>Minimum number of valid seasons required for valid monitor</w:t>
      </w:r>
      <w:r>
        <w:t>. This sets the</w:t>
      </w:r>
      <w:r>
        <w:rPr>
          <w:lang w:eastAsia="en-US"/>
        </w:rPr>
        <w:t xml:space="preserve"> </w:t>
      </w:r>
      <w:r>
        <w:t>number of valid seasons that are needed in order for a particular monitor's data</w:t>
      </w:r>
      <w:r>
        <w:rPr>
          <w:lang w:eastAsia="en-US"/>
        </w:rPr>
        <w:t xml:space="preserve"> </w:t>
      </w:r>
      <w:r>
        <w:t>to be considered valid. The default is 1 for IMPROVE-STN monitor data and</w:t>
      </w:r>
      <w:r>
        <w:rPr>
          <w:lang w:eastAsia="en-US"/>
        </w:rPr>
        <w:t xml:space="preserve"> </w:t>
      </w:r>
      <w:r>
        <w:t>the range is 1-4. For example, if the value is = 1, then a monitor's data will be</w:t>
      </w:r>
      <w:r>
        <w:rPr>
          <w:lang w:eastAsia="en-US"/>
        </w:rPr>
        <w:t xml:space="preserve"> </w:t>
      </w:r>
      <w:r>
        <w:t>used in the species fractions calculations if it has at least one valid season. If</w:t>
      </w:r>
      <w:r>
        <w:rPr>
          <w:lang w:eastAsia="en-US"/>
        </w:rPr>
        <w:t xml:space="preserve"> </w:t>
      </w:r>
      <w:r>
        <w:t>the value = 4, then the site must have all 4 seasons of valid data to be used. The</w:t>
      </w:r>
      <w:r>
        <w:rPr>
          <w:lang w:eastAsia="en-US"/>
        </w:rPr>
        <w:t xml:space="preserve"> </w:t>
      </w:r>
      <w:r>
        <w:t>default for PM2.5 depends on whether the data are used in point calculations</w:t>
      </w:r>
      <w:r>
        <w:rPr>
          <w:lang w:eastAsia="en-US"/>
        </w:rPr>
        <w:t xml:space="preserve"> </w:t>
      </w:r>
      <w:r>
        <w:t>(default = 4) or spatial field calculations (default = 1).</w:t>
      </w:r>
    </w:p>
    <w:p w14:paraId="6946B0DA" w14:textId="77777777" w:rsidR="00DC2262" w:rsidRDefault="00DC2262" w:rsidP="00792107">
      <w:pPr>
        <w:pStyle w:val="a7"/>
        <w:numPr>
          <w:ilvl w:val="0"/>
          <w:numId w:val="75"/>
        </w:numPr>
        <w:ind w:firstLineChars="0"/>
      </w:pPr>
      <w:r w:rsidRPr="008718CD">
        <w:rPr>
          <w:b/>
        </w:rPr>
        <w:t>Species Fraction Options – Advanced</w:t>
      </w:r>
      <w:r>
        <w:t>. Sets</w:t>
      </w:r>
      <w:r w:rsidRPr="008718CD">
        <w:rPr>
          <w:rFonts w:ascii="Helvetica" w:hAnsi="Helvetica"/>
          <w:kern w:val="0"/>
          <w:sz w:val="18"/>
          <w:szCs w:val="18"/>
          <w:lang w:eastAsia="en-US"/>
        </w:rPr>
        <w:t xml:space="preserve"> </w:t>
      </w:r>
      <w:r>
        <w:t>additional advanced options for the PM attainment test. Generally speaking, the default options</w:t>
      </w:r>
      <w:r w:rsidRPr="008718CD">
        <w:rPr>
          <w:rFonts w:ascii="Helvetica" w:hAnsi="Helvetica"/>
          <w:kern w:val="0"/>
          <w:sz w:val="18"/>
          <w:szCs w:val="18"/>
          <w:lang w:eastAsia="en-US"/>
        </w:rPr>
        <w:t xml:space="preserve"> </w:t>
      </w:r>
      <w:r>
        <w:t>settings are consistent with the EPA modeling guidance. One set of options</w:t>
      </w:r>
      <w:r w:rsidRPr="008718CD">
        <w:rPr>
          <w:rFonts w:ascii="Helvetica" w:hAnsi="Helvetica"/>
          <w:kern w:val="0"/>
          <w:sz w:val="18"/>
          <w:szCs w:val="18"/>
          <w:lang w:eastAsia="en-US"/>
        </w:rPr>
        <w:t xml:space="preserve"> </w:t>
      </w:r>
      <w:r>
        <w:t>sets the interpolation weighting to use and whether the</w:t>
      </w:r>
      <w:r w:rsidRPr="008718CD">
        <w:rPr>
          <w:rFonts w:ascii="Helvetica" w:hAnsi="Helvetica"/>
          <w:kern w:val="0"/>
          <w:sz w:val="18"/>
          <w:szCs w:val="18"/>
          <w:lang w:eastAsia="en-US"/>
        </w:rPr>
        <w:t xml:space="preserve"> </w:t>
      </w:r>
      <w:r>
        <w:t>interpolation involves a maximum distance or not. The second set of options involves</w:t>
      </w:r>
      <w:r w:rsidRPr="008718CD">
        <w:rPr>
          <w:rFonts w:ascii="Helvetica" w:hAnsi="Helvetica"/>
          <w:kern w:val="0"/>
          <w:sz w:val="18"/>
          <w:szCs w:val="18"/>
          <w:lang w:eastAsia="en-US"/>
        </w:rPr>
        <w:t xml:space="preserve"> </w:t>
      </w:r>
      <w:r>
        <w:t>choices regarding ammonium, blank mass, and organic carbon.</w:t>
      </w:r>
    </w:p>
    <w:p w14:paraId="57FB8DD6" w14:textId="77777777" w:rsidR="00DC2262" w:rsidRPr="00576973" w:rsidRDefault="00DC2262"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Species Fraction Options window to proceed to the next step.</w:t>
      </w:r>
    </w:p>
    <w:p w14:paraId="687D2122" w14:textId="77777777" w:rsidR="00DC2262" w:rsidRPr="008718CD" w:rsidRDefault="00DC2262" w:rsidP="00DC2262">
      <w:pPr>
        <w:ind w:left="840" w:hanging="840"/>
        <w:rPr>
          <w:lang w:eastAsia="en-US"/>
        </w:rPr>
      </w:pPr>
      <w:r w:rsidRPr="00D44771">
        <w:rPr>
          <w:b/>
          <w:u w:val="single"/>
          <w:lang w:eastAsia="en-US"/>
        </w:rPr>
        <w:t>Step 6.</w:t>
      </w:r>
      <w:r>
        <w:rPr>
          <w:lang w:eastAsia="en-US"/>
        </w:rPr>
        <w:tab/>
      </w:r>
      <w:r w:rsidRPr="008718CD">
        <w:rPr>
          <w:lang w:eastAsia="en-US"/>
        </w:rPr>
        <w:t xml:space="preserve">The </w:t>
      </w:r>
      <w:r w:rsidRPr="00D44771">
        <w:rPr>
          <w:b/>
          <w:lang w:eastAsia="en-US"/>
        </w:rPr>
        <w:t>PM</w:t>
      </w:r>
      <w:r w:rsidRPr="00D44771">
        <w:rPr>
          <w:b/>
          <w:vertAlign w:val="subscript"/>
          <w:lang w:eastAsia="en-US"/>
        </w:rPr>
        <w:t>2.5</w:t>
      </w:r>
      <w:r w:rsidRPr="00D44771">
        <w:rPr>
          <w:b/>
          <w:lang w:eastAsia="en-US"/>
        </w:rPr>
        <w:t xml:space="preserve"> Calculation Options</w:t>
      </w:r>
      <w:r w:rsidRPr="008718CD">
        <w:rPr>
          <w:lang w:eastAsia="en-US"/>
        </w:rPr>
        <w:t xml:space="preserve"> window </w:t>
      </w:r>
      <w:r>
        <w:rPr>
          <w:lang w:eastAsia="en-US"/>
        </w:rPr>
        <w:t>sets</w:t>
      </w:r>
      <w:r w:rsidRPr="008718CD">
        <w:rPr>
          <w:lang w:eastAsia="en-US"/>
        </w:rPr>
        <w:t xml:space="preserve"> the particular years of</w:t>
      </w:r>
      <w:r>
        <w:rPr>
          <w:lang w:eastAsia="en-US"/>
        </w:rPr>
        <w:t xml:space="preserve"> </w:t>
      </w:r>
      <w:r w:rsidRPr="008718CD">
        <w:rPr>
          <w:lang w:eastAsia="en-US"/>
        </w:rPr>
        <w:t xml:space="preserve">monitor data </w:t>
      </w:r>
      <w:r>
        <w:rPr>
          <w:lang w:eastAsia="en-US"/>
        </w:rPr>
        <w:t xml:space="preserve">to use from the input file </w:t>
      </w:r>
      <w:r w:rsidRPr="008718CD">
        <w:rPr>
          <w:lang w:eastAsia="en-US"/>
        </w:rPr>
        <w:t xml:space="preserve">specified in </w:t>
      </w:r>
      <w:r>
        <w:rPr>
          <w:lang w:eastAsia="en-US"/>
        </w:rPr>
        <w:t>the Data Input Window</w:t>
      </w:r>
    </w:p>
    <w:p w14:paraId="236CFFC0" w14:textId="77777777" w:rsidR="00DC2262" w:rsidRPr="008718CD" w:rsidRDefault="00DC2262" w:rsidP="00DC2262">
      <w:pPr>
        <w:ind w:left="420" w:firstLine="420"/>
        <w:rPr>
          <w:lang w:eastAsia="en-US"/>
        </w:rPr>
      </w:pPr>
      <w:r w:rsidRPr="008718CD">
        <w:rPr>
          <w:lang w:eastAsia="en-US"/>
        </w:rPr>
        <w:lastRenderedPageBreak/>
        <w:t>Keep the default settings:</w:t>
      </w:r>
    </w:p>
    <w:p w14:paraId="279C3FE5" w14:textId="77777777" w:rsidR="00DC2262" w:rsidRDefault="00DC2262" w:rsidP="00792107">
      <w:pPr>
        <w:pStyle w:val="a7"/>
        <w:numPr>
          <w:ilvl w:val="1"/>
          <w:numId w:val="74"/>
        </w:numPr>
        <w:ind w:firstLineChars="0"/>
        <w:rPr>
          <w:lang w:eastAsia="en-US"/>
        </w:rPr>
      </w:pPr>
      <w:r w:rsidRPr="00D44771">
        <w:rPr>
          <w:b/>
          <w:lang w:eastAsia="en-US"/>
        </w:rPr>
        <w:t>PM</w:t>
      </w:r>
      <w:r w:rsidRPr="00D44771">
        <w:rPr>
          <w:b/>
          <w:vertAlign w:val="subscript"/>
          <w:lang w:eastAsia="en-US"/>
        </w:rPr>
        <w:t xml:space="preserve">2.5 </w:t>
      </w:r>
      <w:r w:rsidRPr="00D44771">
        <w:rPr>
          <w:b/>
          <w:lang w:eastAsia="en-US"/>
        </w:rPr>
        <w:t>Monitor Data Years</w:t>
      </w:r>
      <w:r w:rsidRPr="008718CD">
        <w:rPr>
          <w:lang w:eastAsia="en-US"/>
        </w:rPr>
        <w:t>. Start Year = 20</w:t>
      </w:r>
      <w:r>
        <w:rPr>
          <w:lang w:eastAsia="en-US"/>
        </w:rPr>
        <w:t>09</w:t>
      </w:r>
      <w:r w:rsidRPr="008718CD">
        <w:rPr>
          <w:lang w:eastAsia="en-US"/>
        </w:rPr>
        <w:t xml:space="preserve"> and End Year = 20</w:t>
      </w:r>
      <w:r>
        <w:rPr>
          <w:lang w:eastAsia="en-US"/>
        </w:rPr>
        <w:t>13</w:t>
      </w:r>
    </w:p>
    <w:p w14:paraId="6C706C5E" w14:textId="77777777" w:rsidR="00DC2262" w:rsidRDefault="00DC2262" w:rsidP="00792107">
      <w:pPr>
        <w:pStyle w:val="a7"/>
        <w:numPr>
          <w:ilvl w:val="1"/>
          <w:numId w:val="74"/>
        </w:numPr>
        <w:ind w:firstLineChars="0"/>
        <w:rPr>
          <w:lang w:eastAsia="en-US"/>
        </w:rPr>
      </w:pPr>
      <w:r w:rsidRPr="00090BA9">
        <w:rPr>
          <w:b/>
          <w:lang w:eastAsia="en-US"/>
        </w:rPr>
        <w:t>Valid FRM Monitors</w:t>
      </w:r>
      <w:r w:rsidRPr="008718CD">
        <w:rPr>
          <w:lang w:eastAsia="en-US"/>
        </w:rPr>
        <w:t>. Keep the minimum number of design values equal to the default</w:t>
      </w:r>
      <w:r>
        <w:rPr>
          <w:lang w:eastAsia="en-US"/>
        </w:rPr>
        <w:t xml:space="preserve"> </w:t>
      </w:r>
      <w:r w:rsidRPr="008718CD">
        <w:rPr>
          <w:lang w:eastAsia="en-US"/>
        </w:rPr>
        <w:t>value of 1, and do not specify any particular design values for inclusion in the</w:t>
      </w:r>
      <w:r>
        <w:rPr>
          <w:lang w:eastAsia="en-US"/>
        </w:rPr>
        <w:t xml:space="preserve"> </w:t>
      </w:r>
      <w:r w:rsidRPr="008718CD">
        <w:rPr>
          <w:lang w:eastAsia="en-US"/>
        </w:rPr>
        <w:t>calculations.</w:t>
      </w:r>
    </w:p>
    <w:p w14:paraId="2FFA3940" w14:textId="77777777" w:rsidR="00DC2262" w:rsidRDefault="00DC2262" w:rsidP="00792107">
      <w:pPr>
        <w:pStyle w:val="a7"/>
        <w:numPr>
          <w:ilvl w:val="1"/>
          <w:numId w:val="74"/>
        </w:numPr>
        <w:ind w:firstLineChars="0"/>
        <w:rPr>
          <w:lang w:eastAsia="en-US"/>
        </w:rPr>
      </w:pPr>
      <w:r w:rsidRPr="00090BA9">
        <w:rPr>
          <w:b/>
          <w:lang w:eastAsia="en-US"/>
        </w:rPr>
        <w:t>NH4 Future Calculation</w:t>
      </w:r>
      <w:r w:rsidRPr="008718CD">
        <w:rPr>
          <w:lang w:eastAsia="en-US"/>
        </w:rPr>
        <w:t xml:space="preserve">. </w:t>
      </w:r>
      <w:r>
        <w:rPr>
          <w:lang w:eastAsia="en-US"/>
        </w:rPr>
        <w:t>Sets</w:t>
      </w:r>
      <w:r w:rsidRPr="008718CD">
        <w:rPr>
          <w:lang w:eastAsia="en-US"/>
        </w:rPr>
        <w:t xml:space="preserve"> how to forecast NH4 values.</w:t>
      </w:r>
      <w:r>
        <w:rPr>
          <w:lang w:eastAsia="en-US"/>
        </w:rPr>
        <w:t xml:space="preserve"> </w:t>
      </w:r>
      <w:r w:rsidRPr="008718CD">
        <w:rPr>
          <w:lang w:eastAsia="en-US"/>
        </w:rPr>
        <w:t>Use the default approach, which is to use baseline DON values.</w:t>
      </w:r>
    </w:p>
    <w:p w14:paraId="2D7323B1" w14:textId="77777777" w:rsidR="00DC2262" w:rsidRPr="00576973" w:rsidRDefault="00DC2262"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PM</w:t>
      </w:r>
      <w:r w:rsidRPr="00090BA9">
        <w:rPr>
          <w:vertAlign w:val="subscript"/>
          <w:lang w:eastAsia="en-US"/>
        </w:rPr>
        <w:t xml:space="preserve">2.5 </w:t>
      </w:r>
      <w:r>
        <w:rPr>
          <w:lang w:eastAsia="en-US"/>
        </w:rPr>
        <w:t>Calculation Options window to proceed to the next step.</w:t>
      </w:r>
    </w:p>
    <w:p w14:paraId="352D162B" w14:textId="77777777" w:rsidR="00DC2262" w:rsidRPr="00090BA9" w:rsidRDefault="00DC2262" w:rsidP="00DC2262">
      <w:pPr>
        <w:ind w:left="840" w:hanging="840"/>
        <w:rPr>
          <w:b/>
          <w:u w:val="single"/>
          <w:lang w:eastAsia="en-US"/>
        </w:rPr>
      </w:pPr>
      <w:r w:rsidRPr="00090BA9">
        <w:rPr>
          <w:b/>
          <w:u w:val="single"/>
          <w:lang w:eastAsia="en-US"/>
        </w:rPr>
        <w:t>Step 7.</w:t>
      </w:r>
      <w:r w:rsidRPr="00090BA9">
        <w:rPr>
          <w:b/>
          <w:lang w:eastAsia="en-US"/>
        </w:rPr>
        <w:tab/>
      </w:r>
      <w:r>
        <w:t xml:space="preserve">The </w:t>
      </w:r>
      <w:r w:rsidRPr="00090BA9">
        <w:rPr>
          <w:b/>
        </w:rPr>
        <w:t>Model Data Options</w:t>
      </w:r>
      <w:r>
        <w:t xml:space="preserve"> window sets how to perform temporal adjustments on the</w:t>
      </w:r>
      <w:r>
        <w:rPr>
          <w:rFonts w:ascii="Helvetica" w:hAnsi="Helvetica"/>
          <w:kern w:val="0"/>
          <w:sz w:val="18"/>
          <w:szCs w:val="18"/>
          <w:lang w:eastAsia="en-US"/>
        </w:rPr>
        <w:t xml:space="preserve"> </w:t>
      </w:r>
      <w:r>
        <w:t xml:space="preserve">monitoring data. This option sets how many </w:t>
      </w:r>
      <w:proofErr w:type="gramStart"/>
      <w:r>
        <w:t>model</w:t>
      </w:r>
      <w:proofErr w:type="gramEnd"/>
      <w:r>
        <w:t xml:space="preserve"> grid cells to use in the calculation of RRFs for point estimates and for spatial estimates. Use the default option: 3x3 set of grid cells. Note that for PM analyses, SMAT-CE calculates mean concentrations across the grid cell array (as compared to maximum concentrations used for ozone analyses).</w:t>
      </w:r>
    </w:p>
    <w:p w14:paraId="1DB8336F" w14:textId="77777777" w:rsidR="00DC2262" w:rsidRDefault="00DC2262" w:rsidP="00DC2262">
      <w:pPr>
        <w:pStyle w:val="a7"/>
        <w:ind w:left="720" w:firstLineChars="0" w:firstLine="120"/>
        <w:rPr>
          <w:lang w:eastAsia="en-US"/>
        </w:rPr>
      </w:pPr>
      <w:r w:rsidRPr="00273982">
        <w:rPr>
          <w:lang w:eastAsia="en-US"/>
        </w:rPr>
        <w:t xml:space="preserve">Use the default settings in the </w:t>
      </w:r>
      <w:r>
        <w:rPr>
          <w:lang w:eastAsia="en-US"/>
        </w:rPr>
        <w:t>Model Data Options</w:t>
      </w:r>
      <w:r w:rsidRPr="00273982">
        <w:rPr>
          <w:lang w:eastAsia="en-US"/>
        </w:rPr>
        <w:t xml:space="preserve"> window.</w:t>
      </w:r>
    </w:p>
    <w:p w14:paraId="0B3BE1EA" w14:textId="77777777" w:rsidR="005A4D1D" w:rsidRDefault="00DC2262" w:rsidP="00792107">
      <w:pPr>
        <w:pStyle w:val="a7"/>
        <w:numPr>
          <w:ilvl w:val="1"/>
          <w:numId w:val="74"/>
        </w:numPr>
        <w:ind w:firstLineChars="0"/>
        <w:rPr>
          <w:lang w:eastAsia="en-US"/>
        </w:rPr>
      </w:pPr>
      <w:r>
        <w:t xml:space="preserve">Click on the </w:t>
      </w:r>
      <w:r>
        <w:rPr>
          <w:b/>
          <w:color w:val="0432FF"/>
          <w:u w:val="single"/>
        </w:rPr>
        <w:t>Model Data Options</w:t>
      </w:r>
      <w:r w:rsidRPr="00576973">
        <w:rPr>
          <w:color w:val="1F497D" w:themeColor="text2"/>
        </w:rPr>
        <w:t xml:space="preserve"> </w:t>
      </w:r>
      <w:r>
        <w:t>hyperlink to display an electronic version of the User’s Manual for this window.</w:t>
      </w:r>
    </w:p>
    <w:p w14:paraId="6B8CF8EF" w14:textId="77777777" w:rsidR="005A4D1D" w:rsidRDefault="005A4D1D" w:rsidP="00792107">
      <w:pPr>
        <w:pStyle w:val="a7"/>
        <w:numPr>
          <w:ilvl w:val="1"/>
          <w:numId w:val="74"/>
        </w:numPr>
        <w:ind w:firstLineChars="0"/>
        <w:rPr>
          <w:lang w:eastAsia="en-US"/>
        </w:rPr>
      </w:pPr>
      <w:r w:rsidRPr="005A4D1D">
        <w:rPr>
          <w:b/>
        </w:rPr>
        <w:t>Temporal Adjustment at Monitor</w:t>
      </w:r>
      <w:r>
        <w:t xml:space="preserve">. Sets how many </w:t>
      </w:r>
      <w:proofErr w:type="gramStart"/>
      <w:r>
        <w:t>model</w:t>
      </w:r>
      <w:proofErr w:type="gramEnd"/>
      <w:r>
        <w:t xml:space="preserve"> grid cells to</w:t>
      </w:r>
      <w:r w:rsidRPr="005A4D1D">
        <w:rPr>
          <w:rFonts w:ascii="Helvetica" w:hAnsi="Helvetica"/>
          <w:kern w:val="0"/>
          <w:sz w:val="18"/>
          <w:szCs w:val="18"/>
          <w:lang w:eastAsia="en-US"/>
        </w:rPr>
        <w:t xml:space="preserve"> </w:t>
      </w:r>
      <w:r>
        <w:t>use in the calculation of RRFs for point and spatial estimates. Use the default option for</w:t>
      </w:r>
      <w:r w:rsidRPr="005A4D1D">
        <w:rPr>
          <w:rFonts w:ascii="Helvetica" w:hAnsi="Helvetica"/>
          <w:kern w:val="0"/>
          <w:sz w:val="18"/>
          <w:szCs w:val="18"/>
          <w:lang w:eastAsia="en-US"/>
        </w:rPr>
        <w:t xml:space="preserve"> </w:t>
      </w:r>
      <w:r>
        <w:t xml:space="preserve">both: 1x1 set of grid cells. Note that for PM analyses, SMAT-CE should be set to calculate mean concentrations across the grid cell array. </w:t>
      </w:r>
    </w:p>
    <w:p w14:paraId="239B6FDB" w14:textId="4760E884" w:rsidR="005A4D1D" w:rsidRDefault="005A4D1D" w:rsidP="00792107">
      <w:pPr>
        <w:pStyle w:val="a7"/>
        <w:numPr>
          <w:ilvl w:val="1"/>
          <w:numId w:val="74"/>
        </w:numPr>
        <w:ind w:firstLineChars="0"/>
        <w:rPr>
          <w:lang w:eastAsia="en-US"/>
        </w:rPr>
      </w:pPr>
      <w:r w:rsidRPr="005A4D1D">
        <w:rPr>
          <w:b/>
        </w:rPr>
        <w:t>Advanced Options: RRF Model Values Used.</w:t>
      </w:r>
      <w:r>
        <w:t xml:space="preserve"> Sets which monitor data to use to characterize peak values (e.g., top 10 percent of daily model days).</w:t>
      </w:r>
    </w:p>
    <w:p w14:paraId="31EEBCAB" w14:textId="15CC1E28" w:rsidR="00DC2262" w:rsidRDefault="00DC2262"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Model Data Options window to complete the </w:t>
      </w:r>
      <w:r w:rsidR="00792107">
        <w:rPr>
          <w:lang w:eastAsia="en-US"/>
        </w:rPr>
        <w:t>Daily</w:t>
      </w:r>
      <w:r>
        <w:rPr>
          <w:lang w:eastAsia="en-US"/>
        </w:rPr>
        <w:t xml:space="preserve"> PM Analysis configuration and run the attainment test.</w:t>
      </w:r>
    </w:p>
    <w:p w14:paraId="2EC8BF4B" w14:textId="77777777" w:rsidR="00DC2262" w:rsidRDefault="00DC2262" w:rsidP="00792107">
      <w:pPr>
        <w:pStyle w:val="a7"/>
        <w:numPr>
          <w:ilvl w:val="1"/>
          <w:numId w:val="74"/>
        </w:numPr>
        <w:ind w:firstLineChars="0"/>
        <w:rPr>
          <w:lang w:eastAsia="en-US"/>
        </w:rPr>
      </w:pPr>
      <w:r>
        <w:rPr>
          <w:lang w:eastAsia="en-US"/>
        </w:rPr>
        <w:t xml:space="preserve">Click </w:t>
      </w:r>
      <w:r w:rsidRPr="008042F3">
        <w:rPr>
          <w:b/>
          <w:lang w:eastAsia="en-US"/>
        </w:rPr>
        <w:t>Save &amp; Run Project</w:t>
      </w:r>
      <w:r>
        <w:rPr>
          <w:lang w:eastAsia="en-US"/>
        </w:rPr>
        <w:t xml:space="preserve"> in the pop-up window. Click Save to create </w:t>
      </w:r>
      <w:r>
        <w:rPr>
          <w:lang w:eastAsia="en-US"/>
        </w:rPr>
        <w:lastRenderedPageBreak/>
        <w:t>a project (</w:t>
      </w:r>
      <w:proofErr w:type="gramStart"/>
      <w:r>
        <w:rPr>
          <w:lang w:eastAsia="en-US"/>
        </w:rPr>
        <w:t>*.</w:t>
      </w:r>
      <w:proofErr w:type="spellStart"/>
      <w:r>
        <w:rPr>
          <w:lang w:eastAsia="en-US"/>
        </w:rPr>
        <w:t>proj</w:t>
      </w:r>
      <w:proofErr w:type="spellEnd"/>
      <w:proofErr w:type="gramEnd"/>
      <w:r>
        <w:rPr>
          <w:lang w:eastAsia="en-US"/>
        </w:rPr>
        <w:t>) file for this tutorial exercise. The Filename should reflect the text entered in the Project Name box from Step 2 above.</w:t>
      </w:r>
    </w:p>
    <w:p w14:paraId="32655FA3" w14:textId="236807EC" w:rsidR="00DC2262" w:rsidRPr="00DC2262" w:rsidRDefault="00DC2262" w:rsidP="00DC2262">
      <w:pPr>
        <w:rPr>
          <w:lang w:eastAsia="en-US"/>
        </w:rPr>
      </w:pPr>
      <w:r>
        <w:rPr>
          <w:lang w:eastAsia="en-US"/>
        </w:rPr>
        <w:t xml:space="preserve">The </w:t>
      </w:r>
      <w:r w:rsidR="005A4D1D">
        <w:rPr>
          <w:lang w:eastAsia="en-US"/>
        </w:rPr>
        <w:t xml:space="preserve">Daily </w:t>
      </w:r>
      <w:r>
        <w:rPr>
          <w:lang w:eastAsia="en-US"/>
        </w:rPr>
        <w:t xml:space="preserve">PM Analysis will complete after a few minutes and the SMAT-CE Data Viewer will present the results of the analysis. See </w:t>
      </w:r>
      <w:hyperlink w:anchor="_The_SMAT-CE_Data_2" w:history="1">
        <w:r w:rsidRPr="008042F3">
          <w:rPr>
            <w:rStyle w:val="ab"/>
            <w:lang w:eastAsia="en-US"/>
          </w:rPr>
          <w:t>Chapter 10</w:t>
        </w:r>
      </w:hyperlink>
      <w:r>
        <w:rPr>
          <w:lang w:eastAsia="en-US"/>
        </w:rPr>
        <w:t xml:space="preserve"> for details on how to use the Data Viewer to analyze the results. </w:t>
      </w:r>
    </w:p>
    <w:p w14:paraId="1F2D8F43" w14:textId="3259E09E" w:rsidR="00714FB4" w:rsidRDefault="00714FB4" w:rsidP="00714FB4">
      <w:pPr>
        <w:pStyle w:val="2"/>
      </w:pPr>
      <w:bookmarkStart w:id="37" w:name="_Toc476653923"/>
      <w:bookmarkStart w:id="38" w:name="_Toc476654446"/>
      <w:bookmarkStart w:id="39" w:name="_Toc476654824"/>
      <w:bookmarkStart w:id="40" w:name="_Toc112399696"/>
      <w:r w:rsidRPr="003D255C">
        <w:t>Ozone Analysis</w:t>
      </w:r>
      <w:r w:rsidR="00792107">
        <w:t xml:space="preserve"> Quick Start</w:t>
      </w:r>
      <w:bookmarkEnd w:id="37"/>
      <w:bookmarkEnd w:id="38"/>
      <w:bookmarkEnd w:id="39"/>
      <w:bookmarkEnd w:id="40"/>
    </w:p>
    <w:p w14:paraId="4D435D76" w14:textId="69049C48" w:rsidR="005A4D1D" w:rsidRPr="0018678E" w:rsidRDefault="005A4D1D" w:rsidP="005A4D1D">
      <w:pPr>
        <w:rPr>
          <w:rStyle w:val="ab"/>
        </w:rPr>
      </w:pPr>
      <w:r>
        <w:t xml:space="preserve">Details: </w:t>
      </w:r>
      <w:r>
        <w:fldChar w:fldCharType="begin"/>
      </w:r>
      <w:r>
        <w:instrText>HYPERLINK  \l "_Ozone_Analysis_1"</w:instrText>
      </w:r>
      <w:r>
        <w:fldChar w:fldCharType="separate"/>
      </w:r>
      <w:r>
        <w:rPr>
          <w:rStyle w:val="ab"/>
        </w:rPr>
        <w:t>User’s Guide Chapter 8</w:t>
      </w:r>
    </w:p>
    <w:p w14:paraId="2C6561E4" w14:textId="6D6E652D" w:rsidR="005A4D1D" w:rsidRPr="00457D48" w:rsidRDefault="005A4D1D" w:rsidP="005A4D1D">
      <w:pPr>
        <w:rPr>
          <w:lang w:eastAsia="en-US"/>
        </w:rPr>
      </w:pPr>
      <w:r>
        <w:fldChar w:fldCharType="end"/>
      </w:r>
      <w:r>
        <w:rPr>
          <w:lang w:eastAsia="en-US"/>
        </w:rPr>
        <w:t>The steps below describe how to use SMAT-CE to compute monitor RRFs and design values for the NAAQS O</w:t>
      </w:r>
      <w:r>
        <w:rPr>
          <w:vertAlign w:val="subscript"/>
          <w:lang w:eastAsia="en-US"/>
        </w:rPr>
        <w:t>3</w:t>
      </w:r>
      <w:r w:rsidRPr="00457D48">
        <w:rPr>
          <w:vertAlign w:val="subscript"/>
          <w:lang w:eastAsia="en-US"/>
        </w:rPr>
        <w:t xml:space="preserve"> </w:t>
      </w:r>
      <w:r>
        <w:rPr>
          <w:lang w:eastAsia="en-US"/>
        </w:rPr>
        <w:t xml:space="preserve">standard. </w:t>
      </w:r>
    </w:p>
    <w:p w14:paraId="4869427E" w14:textId="019F1552" w:rsidR="005A4D1D" w:rsidRDefault="005A4D1D" w:rsidP="005A4D1D">
      <w:pPr>
        <w:ind w:left="840" w:hanging="840"/>
      </w:pPr>
      <w:r w:rsidRPr="008718CD">
        <w:rPr>
          <w:b/>
          <w:u w:val="single"/>
        </w:rPr>
        <w:t>Step 1.</w:t>
      </w:r>
      <w:r w:rsidRPr="008718CD">
        <w:t xml:space="preserve"> </w:t>
      </w:r>
      <w:r>
        <w:tab/>
        <w:t xml:space="preserve">Click </w:t>
      </w:r>
      <w:r>
        <w:rPr>
          <w:b/>
        </w:rPr>
        <w:t>Ozone</w:t>
      </w:r>
      <w:r w:rsidRPr="0018678E">
        <w:rPr>
          <w:b/>
        </w:rPr>
        <w:t xml:space="preserve"> Analysis</w:t>
      </w:r>
      <w:r>
        <w:t xml:space="preserve"> on the SMAT-CE Start Page to launch the Ozone Analysis module window.</w:t>
      </w:r>
    </w:p>
    <w:p w14:paraId="0928AD60" w14:textId="51F8F60F" w:rsidR="005A4D1D" w:rsidRPr="00CB5861" w:rsidRDefault="005A4D1D" w:rsidP="005A4D1D">
      <w:pPr>
        <w:ind w:left="840" w:hanging="840"/>
      </w:pPr>
      <w:r w:rsidRPr="008718CD">
        <w:rPr>
          <w:b/>
          <w:u w:val="single"/>
        </w:rPr>
        <w:t>Step 2.</w:t>
      </w:r>
      <w:r>
        <w:tab/>
        <w:t xml:space="preserve">The </w:t>
      </w:r>
      <w:r>
        <w:rPr>
          <w:b/>
        </w:rPr>
        <w:t>Desired Output</w:t>
      </w:r>
      <w:r>
        <w:t xml:space="preserve"> window displays first. This window sets the ozone analysis output that SMAT-CE will</w:t>
      </w:r>
      <w:r w:rsidRPr="00CB5861">
        <w:t xml:space="preserve"> generate</w:t>
      </w:r>
      <w:r>
        <w:t>. SMAT-CE</w:t>
      </w:r>
      <w:r w:rsidRPr="00CB5861">
        <w:t xml:space="preserve"> </w:t>
      </w:r>
      <w:r w:rsidR="00A220F1">
        <w:t xml:space="preserve">can </w:t>
      </w:r>
      <w:r w:rsidRPr="00CB5861">
        <w:rPr>
          <w:lang w:eastAsia="en-US"/>
        </w:rPr>
        <w:t>output</w:t>
      </w:r>
      <w:r w:rsidR="00A220F1">
        <w:rPr>
          <w:lang w:eastAsia="en-US"/>
        </w:rPr>
        <w:t xml:space="preserve"> the</w:t>
      </w:r>
      <w:r w:rsidRPr="00CB5861">
        <w:rPr>
          <w:lang w:eastAsia="en-US"/>
        </w:rPr>
        <w:t xml:space="preserve"> quarterly model data</w:t>
      </w:r>
      <w:r w:rsidR="00A220F1">
        <w:rPr>
          <w:lang w:eastAsia="en-US"/>
        </w:rPr>
        <w:t xml:space="preserve"> used in the calculations</w:t>
      </w:r>
      <w:r w:rsidRPr="00CB5861">
        <w:rPr>
          <w:lang w:eastAsia="en-US"/>
        </w:rPr>
        <w:t xml:space="preserve">, </w:t>
      </w:r>
      <w:r w:rsidR="00A220F1">
        <w:rPr>
          <w:lang w:eastAsia="en-US"/>
        </w:rPr>
        <w:t xml:space="preserve">use different approaches to interpolate the monitor data, and selectively output data for all of the design value periods. </w:t>
      </w:r>
    </w:p>
    <w:p w14:paraId="788FE7EE" w14:textId="57047E68" w:rsidR="005A4D1D" w:rsidRDefault="005A4D1D" w:rsidP="00792107">
      <w:pPr>
        <w:pStyle w:val="a7"/>
        <w:numPr>
          <w:ilvl w:val="1"/>
          <w:numId w:val="74"/>
        </w:numPr>
        <w:ind w:firstLineChars="0"/>
      </w:pPr>
      <w:r>
        <w:t xml:space="preserve">Click on the </w:t>
      </w:r>
      <w:r w:rsidRPr="0018678E">
        <w:rPr>
          <w:b/>
          <w:color w:val="0432FF"/>
          <w:u w:val="single"/>
        </w:rPr>
        <w:t>Desired Output</w:t>
      </w:r>
      <w:r w:rsidRPr="0018678E">
        <w:rPr>
          <w:color w:val="1F497D" w:themeColor="text2"/>
        </w:rPr>
        <w:t xml:space="preserve"> </w:t>
      </w:r>
      <w:r>
        <w:t>hyperlink to display an electronic version of the User’s Manual for this window.</w:t>
      </w:r>
    </w:p>
    <w:p w14:paraId="43C18E2C" w14:textId="52BF2396" w:rsidR="005A4D1D" w:rsidRDefault="005A4D1D" w:rsidP="00792107">
      <w:pPr>
        <w:pStyle w:val="a7"/>
        <w:numPr>
          <w:ilvl w:val="1"/>
          <w:numId w:val="74"/>
        </w:numPr>
        <w:ind w:firstLineChars="0"/>
      </w:pPr>
      <w:r>
        <w:t xml:space="preserve">Type a </w:t>
      </w:r>
      <w:r w:rsidRPr="0018678E">
        <w:rPr>
          <w:b/>
        </w:rPr>
        <w:t>Project Name</w:t>
      </w:r>
      <w:r>
        <w:t xml:space="preserve"> in the dialog box. For example, type “</w:t>
      </w:r>
      <w:r w:rsidR="00A220F1">
        <w:t>O3</w:t>
      </w:r>
      <w:r>
        <w:t>_Tutorial” in the Project Name box.</w:t>
      </w:r>
    </w:p>
    <w:p w14:paraId="7377F96F" w14:textId="6A541D38" w:rsidR="005A4D1D" w:rsidRPr="00CB5861" w:rsidRDefault="00A220F1" w:rsidP="00792107">
      <w:pPr>
        <w:pStyle w:val="a7"/>
        <w:numPr>
          <w:ilvl w:val="1"/>
          <w:numId w:val="74"/>
        </w:numPr>
        <w:ind w:firstLineChars="0"/>
      </w:pPr>
      <w:r>
        <w:rPr>
          <w:b/>
          <w:lang w:eastAsia="en-US"/>
        </w:rPr>
        <w:t>Point Estimates</w:t>
      </w:r>
      <w:r w:rsidR="005A4D1D" w:rsidRPr="00CB5861">
        <w:rPr>
          <w:b/>
          <w:lang w:eastAsia="en-US"/>
        </w:rPr>
        <w:t>.</w:t>
      </w:r>
      <w:r w:rsidR="005A4D1D" w:rsidRPr="00CB5861">
        <w:rPr>
          <w:lang w:eastAsia="en-US"/>
        </w:rPr>
        <w:t xml:space="preserve"> Leave the box checked next to "</w:t>
      </w:r>
      <w:r>
        <w:rPr>
          <w:lang w:eastAsia="en-US"/>
        </w:rPr>
        <w:t>Forecast ozone design values at monitors</w:t>
      </w:r>
      <w:r w:rsidR="005A4D1D" w:rsidRPr="00CB5861">
        <w:rPr>
          <w:lang w:eastAsia="en-US"/>
        </w:rPr>
        <w:t xml:space="preserve">." </w:t>
      </w:r>
      <w:r w:rsidR="005A4D1D">
        <w:rPr>
          <w:lang w:eastAsia="en-US"/>
        </w:rPr>
        <w:t>SMAT-CE</w:t>
      </w:r>
      <w:r w:rsidR="005A4D1D" w:rsidRPr="00CB5861">
        <w:rPr>
          <w:lang w:eastAsia="en-US"/>
        </w:rPr>
        <w:t xml:space="preserve"> will create forecasts for each monitor in the monitor file.</w:t>
      </w:r>
    </w:p>
    <w:p w14:paraId="5CA91427" w14:textId="37F1D81E" w:rsidR="005A4D1D" w:rsidRPr="00CB5861" w:rsidRDefault="005A4D1D" w:rsidP="00792107">
      <w:pPr>
        <w:pStyle w:val="a7"/>
        <w:numPr>
          <w:ilvl w:val="1"/>
          <w:numId w:val="74"/>
        </w:numPr>
        <w:ind w:firstLineChars="0"/>
        <w:rPr>
          <w:lang w:eastAsia="en-US"/>
        </w:rPr>
      </w:pPr>
      <w:r w:rsidRPr="00CB5861">
        <w:rPr>
          <w:b/>
          <w:lang w:eastAsia="en-US"/>
        </w:rPr>
        <w:t>Quarterly Model Data</w:t>
      </w:r>
      <w:r>
        <w:rPr>
          <w:lang w:eastAsia="en-US"/>
        </w:rPr>
        <w:t xml:space="preserve">. </w:t>
      </w:r>
      <w:r>
        <w:t>Check this option. SMAT-CE will generate quarterly model files</w:t>
      </w:r>
      <w:r w:rsidRPr="004E30E1">
        <w:rPr>
          <w:rFonts w:ascii="Helvetica" w:hAnsi="Helvetica"/>
          <w:kern w:val="0"/>
          <w:sz w:val="18"/>
          <w:szCs w:val="18"/>
          <w:lang w:eastAsia="en-US"/>
        </w:rPr>
        <w:t xml:space="preserve"> </w:t>
      </w:r>
      <w:r>
        <w:t>from daily input data.</w:t>
      </w:r>
    </w:p>
    <w:p w14:paraId="5D770DAF" w14:textId="669FC61F" w:rsidR="005A4D1D" w:rsidRDefault="00A220F1" w:rsidP="00792107">
      <w:pPr>
        <w:pStyle w:val="a7"/>
        <w:numPr>
          <w:ilvl w:val="1"/>
          <w:numId w:val="74"/>
        </w:numPr>
        <w:ind w:firstLineChars="0"/>
        <w:rPr>
          <w:lang w:eastAsia="en-US"/>
        </w:rPr>
      </w:pPr>
      <w:r>
        <w:rPr>
          <w:b/>
          <w:lang w:eastAsia="en-US"/>
        </w:rPr>
        <w:t>Spatial Field</w:t>
      </w:r>
      <w:r w:rsidR="005A4D1D" w:rsidRPr="00CB5861">
        <w:rPr>
          <w:lang w:eastAsia="en-US"/>
        </w:rPr>
        <w:t xml:space="preserve">. </w:t>
      </w:r>
      <w:r>
        <w:rPr>
          <w:lang w:eastAsia="en-US"/>
        </w:rPr>
        <w:t>Leave unchecked</w:t>
      </w:r>
      <w:r w:rsidR="005A4D1D" w:rsidRPr="00CB5861">
        <w:rPr>
          <w:lang w:eastAsia="en-US"/>
        </w:rPr>
        <w:t>.</w:t>
      </w:r>
      <w:r>
        <w:rPr>
          <w:lang w:eastAsia="en-US"/>
        </w:rPr>
        <w:t xml:space="preserve">  If checked, SMAT-CE would interpolate from the monitor data to calculate design values for the entire modeling domain.</w:t>
      </w:r>
      <w:r w:rsidR="005A4D1D" w:rsidRPr="00CB5861">
        <w:rPr>
          <w:lang w:eastAsia="en-US"/>
        </w:rPr>
        <w:t xml:space="preserve"> </w:t>
      </w:r>
    </w:p>
    <w:p w14:paraId="3B54D388" w14:textId="77777777" w:rsidR="005A4D1D" w:rsidRDefault="005A4D1D" w:rsidP="00792107">
      <w:pPr>
        <w:pStyle w:val="a7"/>
        <w:numPr>
          <w:ilvl w:val="1"/>
          <w:numId w:val="74"/>
        </w:numPr>
        <w:ind w:firstLineChars="0"/>
        <w:rPr>
          <w:lang w:eastAsia="en-US"/>
        </w:rPr>
      </w:pPr>
      <w:r w:rsidRPr="00CB5861">
        <w:rPr>
          <w:b/>
          <w:lang w:eastAsia="en-US"/>
        </w:rPr>
        <w:t>Actions on run completion</w:t>
      </w:r>
      <w:r w:rsidRPr="00CB5861">
        <w:rPr>
          <w:lang w:eastAsia="en-US"/>
        </w:rPr>
        <w:t xml:space="preserve">. Check the box next to Automatically </w:t>
      </w:r>
      <w:r w:rsidRPr="00CB5861">
        <w:rPr>
          <w:lang w:eastAsia="en-US"/>
        </w:rPr>
        <w:lastRenderedPageBreak/>
        <w:t>extract all selected</w:t>
      </w:r>
      <w:r>
        <w:rPr>
          <w:lang w:eastAsia="en-US"/>
        </w:rPr>
        <w:t xml:space="preserve"> </w:t>
      </w:r>
      <w:r w:rsidRPr="00CB5861">
        <w:rPr>
          <w:lang w:eastAsia="en-US"/>
        </w:rPr>
        <w:t xml:space="preserve">output files. Upon completing its calculations, </w:t>
      </w:r>
      <w:r>
        <w:rPr>
          <w:lang w:eastAsia="en-US"/>
        </w:rPr>
        <w:t>SMAT-CE</w:t>
      </w:r>
      <w:r w:rsidRPr="00CB5861">
        <w:rPr>
          <w:lang w:eastAsia="en-US"/>
        </w:rPr>
        <w:t xml:space="preserve"> will extract the results into a</w:t>
      </w:r>
      <w:r>
        <w:rPr>
          <w:lang w:eastAsia="en-US"/>
        </w:rPr>
        <w:t xml:space="preserve"> </w:t>
      </w:r>
      <w:r w:rsidRPr="00CB5861">
        <w:rPr>
          <w:lang w:eastAsia="en-US"/>
        </w:rPr>
        <w:t>folder with the name of your</w:t>
      </w:r>
      <w:r>
        <w:rPr>
          <w:lang w:eastAsia="en-US"/>
        </w:rPr>
        <w:t xml:space="preserve"> </w:t>
      </w:r>
      <w:r w:rsidRPr="00CB5861">
        <w:rPr>
          <w:lang w:eastAsia="en-US"/>
        </w:rPr>
        <w:t>scenario.</w:t>
      </w:r>
    </w:p>
    <w:p w14:paraId="4043E3E5" w14:textId="2723295D" w:rsidR="005A4D1D" w:rsidRDefault="005A4D1D"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Desired Output window to proceed to the next step.</w:t>
      </w:r>
    </w:p>
    <w:p w14:paraId="25E8546E" w14:textId="77777777" w:rsidR="00661D49" w:rsidRDefault="00D6632E" w:rsidP="00661D49">
      <w:pPr>
        <w:ind w:left="840" w:hanging="840"/>
        <w:rPr>
          <w:lang w:eastAsia="en-US"/>
        </w:rPr>
      </w:pPr>
      <w:r>
        <w:rPr>
          <w:b/>
          <w:u w:val="single"/>
          <w:lang w:eastAsia="en-US"/>
        </w:rPr>
        <w:t>Step 3</w:t>
      </w:r>
      <w:r w:rsidR="005A4D1D" w:rsidRPr="00D44771">
        <w:rPr>
          <w:b/>
          <w:u w:val="single"/>
          <w:lang w:eastAsia="en-US"/>
        </w:rPr>
        <w:t>.</w:t>
      </w:r>
      <w:r w:rsidR="005A4D1D">
        <w:rPr>
          <w:lang w:eastAsia="en-US"/>
        </w:rPr>
        <w:tab/>
      </w:r>
      <w:r w:rsidR="005A4D1D" w:rsidRPr="00273982">
        <w:rPr>
          <w:lang w:eastAsia="en-US"/>
        </w:rPr>
        <w:t xml:space="preserve">The </w:t>
      </w:r>
      <w:r w:rsidR="005A4D1D" w:rsidRPr="00D44771">
        <w:rPr>
          <w:b/>
          <w:lang w:eastAsia="en-US"/>
        </w:rPr>
        <w:t>Data Input</w:t>
      </w:r>
      <w:r w:rsidR="005A4D1D" w:rsidRPr="00273982">
        <w:rPr>
          <w:lang w:eastAsia="en-US"/>
        </w:rPr>
        <w:t xml:space="preserve"> window </w:t>
      </w:r>
      <w:r w:rsidR="005A4D1D">
        <w:rPr>
          <w:lang w:eastAsia="en-US"/>
        </w:rPr>
        <w:t>sets</w:t>
      </w:r>
      <w:r w:rsidR="005A4D1D" w:rsidRPr="00273982">
        <w:rPr>
          <w:lang w:eastAsia="en-US"/>
        </w:rPr>
        <w:t xml:space="preserve"> the monitor </w:t>
      </w:r>
      <w:r>
        <w:rPr>
          <w:lang w:eastAsia="en-US"/>
        </w:rPr>
        <w:t>and</w:t>
      </w:r>
      <w:r w:rsidR="005A4D1D">
        <w:rPr>
          <w:lang w:eastAsia="en-US"/>
        </w:rPr>
        <w:t xml:space="preserve"> </w:t>
      </w:r>
      <w:r w:rsidR="005A4D1D" w:rsidRPr="00273982">
        <w:rPr>
          <w:lang w:eastAsia="en-US"/>
        </w:rPr>
        <w:t>model data to use</w:t>
      </w:r>
      <w:r w:rsidR="005A4D1D">
        <w:rPr>
          <w:lang w:eastAsia="en-US"/>
        </w:rPr>
        <w:t xml:space="preserve"> for the </w:t>
      </w:r>
      <w:r w:rsidR="00A220F1">
        <w:rPr>
          <w:lang w:eastAsia="en-US"/>
        </w:rPr>
        <w:t>O</w:t>
      </w:r>
      <w:r w:rsidR="00A220F1" w:rsidRPr="00A220F1">
        <w:rPr>
          <w:vertAlign w:val="subscript"/>
          <w:lang w:eastAsia="en-US"/>
        </w:rPr>
        <w:t>3</w:t>
      </w:r>
      <w:r w:rsidR="00A220F1">
        <w:rPr>
          <w:lang w:eastAsia="en-US"/>
        </w:rPr>
        <w:t xml:space="preserve"> </w:t>
      </w:r>
      <w:r w:rsidR="005A4D1D">
        <w:rPr>
          <w:lang w:eastAsia="en-US"/>
        </w:rPr>
        <w:t>attainment test</w:t>
      </w:r>
      <w:r w:rsidR="005A4D1D" w:rsidRPr="00273982">
        <w:rPr>
          <w:lang w:eastAsia="en-US"/>
        </w:rPr>
        <w:t xml:space="preserve">. </w:t>
      </w:r>
      <w:r w:rsidR="005A4D1D">
        <w:rPr>
          <w:lang w:eastAsia="en-US"/>
        </w:rPr>
        <w:t>SMAT-CE</w:t>
      </w:r>
      <w:r w:rsidR="005A4D1D" w:rsidRPr="00273982">
        <w:rPr>
          <w:lang w:eastAsia="en-US"/>
        </w:rPr>
        <w:t xml:space="preserve"> calculates the ratio of the base and future year model data to</w:t>
      </w:r>
      <w:r w:rsidR="005A4D1D">
        <w:rPr>
          <w:lang w:eastAsia="en-US"/>
        </w:rPr>
        <w:t xml:space="preserve"> </w:t>
      </w:r>
      <w:r w:rsidR="005A4D1D" w:rsidRPr="00273982">
        <w:rPr>
          <w:lang w:eastAsia="en-US"/>
        </w:rPr>
        <w:t xml:space="preserve">calculate a relative response factor (RRF) for </w:t>
      </w:r>
      <w:r>
        <w:rPr>
          <w:lang w:eastAsia="en-US"/>
        </w:rPr>
        <w:t>O</w:t>
      </w:r>
      <w:r>
        <w:rPr>
          <w:vertAlign w:val="subscript"/>
          <w:lang w:eastAsia="en-US"/>
        </w:rPr>
        <w:t>3</w:t>
      </w:r>
      <w:r w:rsidR="005A4D1D" w:rsidRPr="00273982">
        <w:rPr>
          <w:lang w:eastAsia="en-US"/>
        </w:rPr>
        <w:t xml:space="preserve">. </w:t>
      </w:r>
      <w:r w:rsidR="005A4D1D">
        <w:rPr>
          <w:lang w:eastAsia="en-US"/>
        </w:rPr>
        <w:t>SMAT-CE</w:t>
      </w:r>
      <w:r w:rsidR="005A4D1D" w:rsidRPr="00273982">
        <w:rPr>
          <w:lang w:eastAsia="en-US"/>
        </w:rPr>
        <w:t xml:space="preserve"> </w:t>
      </w:r>
      <w:r>
        <w:rPr>
          <w:lang w:eastAsia="en-US"/>
        </w:rPr>
        <w:t>multiplies</w:t>
      </w:r>
      <w:r w:rsidR="005A4D1D" w:rsidRPr="00273982">
        <w:rPr>
          <w:lang w:eastAsia="en-US"/>
        </w:rPr>
        <w:t xml:space="preserve"> the </w:t>
      </w:r>
      <w:r>
        <w:rPr>
          <w:lang w:eastAsia="en-US"/>
        </w:rPr>
        <w:t>O</w:t>
      </w:r>
      <w:r>
        <w:rPr>
          <w:vertAlign w:val="subscript"/>
          <w:lang w:eastAsia="en-US"/>
        </w:rPr>
        <w:t>3</w:t>
      </w:r>
      <w:r w:rsidR="005A4D1D" w:rsidRPr="00D44771">
        <w:rPr>
          <w:vertAlign w:val="subscript"/>
          <w:lang w:eastAsia="en-US"/>
        </w:rPr>
        <w:t xml:space="preserve"> </w:t>
      </w:r>
      <w:r w:rsidR="005A4D1D" w:rsidRPr="00273982">
        <w:rPr>
          <w:lang w:eastAsia="en-US"/>
        </w:rPr>
        <w:t xml:space="preserve">monitor data </w:t>
      </w:r>
      <w:r>
        <w:rPr>
          <w:lang w:eastAsia="en-US"/>
        </w:rPr>
        <w:t xml:space="preserve">by </w:t>
      </w:r>
      <w:r w:rsidR="005A4D1D" w:rsidRPr="00273982">
        <w:rPr>
          <w:lang w:eastAsia="en-US"/>
        </w:rPr>
        <w:t>the RRFs,</w:t>
      </w:r>
      <w:r w:rsidR="005A4D1D">
        <w:rPr>
          <w:lang w:eastAsia="en-US"/>
        </w:rPr>
        <w:t xml:space="preserve"> </w:t>
      </w:r>
      <w:r w:rsidR="005A4D1D" w:rsidRPr="00273982">
        <w:rPr>
          <w:lang w:eastAsia="en-US"/>
        </w:rPr>
        <w:t>and then estimates a future-ye</w:t>
      </w:r>
      <w:r w:rsidR="005A4D1D">
        <w:rPr>
          <w:lang w:eastAsia="en-US"/>
        </w:rPr>
        <w:t xml:space="preserve">ar design value. </w:t>
      </w:r>
    </w:p>
    <w:p w14:paraId="213DC74B" w14:textId="4F324AD7" w:rsidR="00661D49" w:rsidRDefault="00661D49" w:rsidP="00661D49">
      <w:pPr>
        <w:ind w:left="840"/>
        <w:rPr>
          <w:lang w:eastAsia="en-US"/>
        </w:rPr>
      </w:pPr>
      <w:r>
        <w:t>SMAT-CE includes options to use model data in different ways when calculating</w:t>
      </w:r>
      <w:r>
        <w:rPr>
          <w:rFonts w:ascii="Helvetica" w:hAnsi="Helvetica"/>
          <w:kern w:val="0"/>
          <w:sz w:val="18"/>
          <w:szCs w:val="18"/>
          <w:lang w:eastAsia="en-US"/>
        </w:rPr>
        <w:t xml:space="preserve"> </w:t>
      </w:r>
      <w:r>
        <w:t>forecasts at each monitor. Options include selecting results from the single</w:t>
      </w:r>
      <w:r>
        <w:rPr>
          <w:rFonts w:ascii="Helvetica" w:hAnsi="Helvetica"/>
          <w:kern w:val="0"/>
          <w:sz w:val="18"/>
          <w:szCs w:val="18"/>
          <w:lang w:eastAsia="en-US"/>
        </w:rPr>
        <w:t xml:space="preserve"> </w:t>
      </w:r>
      <w:r>
        <w:t>grid cell that contains the monitor or selecting a grid cell array of 3x3, 5x5, or 7x7 model cells</w:t>
      </w:r>
      <w:r>
        <w:rPr>
          <w:rFonts w:ascii="Helvetica" w:hAnsi="Helvetica"/>
          <w:kern w:val="0"/>
          <w:sz w:val="18"/>
          <w:szCs w:val="18"/>
          <w:lang w:eastAsia="en-US"/>
        </w:rPr>
        <w:t xml:space="preserve"> </w:t>
      </w:r>
      <w:r>
        <w:t>around each monitor. The tutorial dataset contained in SMAT-CE is at 12km</w:t>
      </w:r>
      <w:r>
        <w:rPr>
          <w:rFonts w:ascii="Helvetica" w:hAnsi="Helvetica"/>
          <w:kern w:val="0"/>
          <w:sz w:val="18"/>
          <w:szCs w:val="18"/>
          <w:lang w:eastAsia="en-US"/>
        </w:rPr>
        <w:t xml:space="preserve"> </w:t>
      </w:r>
      <w:r>
        <w:t>resolution and should use a 3x3 grid cell array. The default for ozone analysis is to choose the maximum</w:t>
      </w:r>
      <w:r>
        <w:rPr>
          <w:rFonts w:ascii="Helvetica" w:hAnsi="Helvetica"/>
          <w:kern w:val="0"/>
          <w:sz w:val="18"/>
          <w:szCs w:val="18"/>
          <w:lang w:eastAsia="en-US"/>
        </w:rPr>
        <w:t xml:space="preserve"> </w:t>
      </w:r>
      <w:r>
        <w:t>daily concentration in the array for the RRF calculation</w:t>
      </w:r>
    </w:p>
    <w:p w14:paraId="34FC2D03" w14:textId="77777777" w:rsidR="005A4D1D" w:rsidRDefault="005A4D1D" w:rsidP="005A4D1D">
      <w:pPr>
        <w:pStyle w:val="a7"/>
        <w:ind w:left="720" w:firstLineChars="0" w:firstLine="120"/>
        <w:rPr>
          <w:lang w:eastAsia="en-US"/>
        </w:rPr>
      </w:pPr>
      <w:r w:rsidRPr="00273982">
        <w:rPr>
          <w:lang w:eastAsia="en-US"/>
        </w:rPr>
        <w:t>Use the default settings in the Data Input window.</w:t>
      </w:r>
    </w:p>
    <w:p w14:paraId="4957A794" w14:textId="77777777" w:rsidR="005A4D1D" w:rsidRDefault="005A4D1D" w:rsidP="00792107">
      <w:pPr>
        <w:pStyle w:val="a7"/>
        <w:numPr>
          <w:ilvl w:val="1"/>
          <w:numId w:val="74"/>
        </w:numPr>
        <w:ind w:firstLineChars="0"/>
        <w:rPr>
          <w:lang w:eastAsia="en-US"/>
        </w:rPr>
      </w:pPr>
      <w:r>
        <w:t xml:space="preserve">Click on the </w:t>
      </w:r>
      <w:r w:rsidRPr="00576973">
        <w:rPr>
          <w:b/>
          <w:color w:val="0432FF"/>
          <w:u w:val="single"/>
        </w:rPr>
        <w:t>Data Input</w:t>
      </w:r>
      <w:r w:rsidRPr="00576973">
        <w:rPr>
          <w:color w:val="1F497D" w:themeColor="text2"/>
        </w:rPr>
        <w:t xml:space="preserve"> </w:t>
      </w:r>
      <w:r>
        <w:t>hyperlink to display an electronic version of the User’s Manual for this window.</w:t>
      </w:r>
    </w:p>
    <w:p w14:paraId="42C4AA4A" w14:textId="77777777" w:rsidR="005A4D1D" w:rsidRDefault="005A4D1D"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Data Input window to proceed to the next step.</w:t>
      </w:r>
    </w:p>
    <w:p w14:paraId="41F1BD6D" w14:textId="77777777" w:rsidR="00661D49" w:rsidRDefault="005A4D1D" w:rsidP="00661D49">
      <w:pPr>
        <w:ind w:left="840" w:hanging="840"/>
        <w:rPr>
          <w:lang w:eastAsia="en-US"/>
        </w:rPr>
      </w:pPr>
      <w:r w:rsidRPr="00D44771">
        <w:rPr>
          <w:b/>
          <w:u w:val="single"/>
          <w:lang w:eastAsia="en-US"/>
        </w:rPr>
        <w:t>Step 5.</w:t>
      </w:r>
      <w:r>
        <w:rPr>
          <w:lang w:eastAsia="en-US"/>
        </w:rPr>
        <w:tab/>
      </w:r>
      <w:r w:rsidRPr="00D44771">
        <w:rPr>
          <w:lang w:eastAsia="en-US"/>
        </w:rPr>
        <w:t>The</w:t>
      </w:r>
      <w:r w:rsidRPr="00576973">
        <w:rPr>
          <w:lang w:eastAsia="en-US"/>
        </w:rPr>
        <w:t xml:space="preserve"> </w:t>
      </w:r>
      <w:r w:rsidR="00661D49">
        <w:rPr>
          <w:b/>
          <w:lang w:eastAsia="en-US"/>
        </w:rPr>
        <w:t>Filtering/Interpolation</w:t>
      </w:r>
      <w:r w:rsidRPr="00576973">
        <w:rPr>
          <w:lang w:eastAsia="en-US"/>
        </w:rPr>
        <w:t xml:space="preserve"> window has several functions related to </w:t>
      </w:r>
      <w:r w:rsidR="00661D49">
        <w:rPr>
          <w:lang w:eastAsia="en-US"/>
        </w:rPr>
        <w:t>interpolating monitoring data</w:t>
      </w:r>
      <w:r w:rsidRPr="00576973">
        <w:rPr>
          <w:lang w:eastAsia="en-US"/>
        </w:rPr>
        <w:t xml:space="preserve">. </w:t>
      </w:r>
      <w:r w:rsidR="00661D49" w:rsidRPr="00661D49">
        <w:rPr>
          <w:lang w:eastAsia="en-US"/>
        </w:rPr>
        <w:t>These</w:t>
      </w:r>
      <w:r w:rsidR="00661D49">
        <w:rPr>
          <w:lang w:eastAsia="en-US"/>
        </w:rPr>
        <w:t xml:space="preserve"> functions</w:t>
      </w:r>
      <w:r w:rsidR="00661D49" w:rsidRPr="00661D49">
        <w:rPr>
          <w:lang w:eastAsia="en-US"/>
        </w:rPr>
        <w:t xml:space="preserve"> include identifying the years of monitor data </w:t>
      </w:r>
      <w:r w:rsidR="00661D49">
        <w:rPr>
          <w:lang w:eastAsia="en-US"/>
        </w:rPr>
        <w:t>to use in the RRF calculations</w:t>
      </w:r>
      <w:r w:rsidR="00661D49" w:rsidRPr="00661D49">
        <w:rPr>
          <w:lang w:eastAsia="en-US"/>
        </w:rPr>
        <w:t xml:space="preserve">, choosing the particular monitors </w:t>
      </w:r>
      <w:r w:rsidR="00661D49">
        <w:rPr>
          <w:lang w:eastAsia="en-US"/>
        </w:rPr>
        <w:t>to use in the</w:t>
      </w:r>
      <w:r w:rsidR="00661D49" w:rsidRPr="00661D49">
        <w:rPr>
          <w:lang w:eastAsia="en-US"/>
        </w:rPr>
        <w:t xml:space="preserve"> analysis, and (when calculating spatial fields) specifying the interpolation method. </w:t>
      </w:r>
    </w:p>
    <w:p w14:paraId="3E4F1B25" w14:textId="71FCD9DC" w:rsidR="00661D49" w:rsidRPr="00661D49" w:rsidRDefault="00661D49" w:rsidP="00661D49">
      <w:pPr>
        <w:ind w:left="840"/>
        <w:rPr>
          <w:lang w:eastAsia="en-US"/>
        </w:rPr>
      </w:pPr>
      <w:r w:rsidRPr="00661D49">
        <w:rPr>
          <w:lang w:eastAsia="en-US"/>
        </w:rPr>
        <w:t xml:space="preserve">Use the default settings </w:t>
      </w:r>
      <w:r>
        <w:rPr>
          <w:lang w:eastAsia="en-US"/>
        </w:rPr>
        <w:t>in the Filtering/Interpolation window</w:t>
      </w:r>
      <w:r w:rsidRPr="00661D49">
        <w:rPr>
          <w:lang w:eastAsia="en-US"/>
        </w:rPr>
        <w:t>.</w:t>
      </w:r>
    </w:p>
    <w:p w14:paraId="5B380A1E" w14:textId="57C782AB" w:rsidR="005A4D1D" w:rsidRDefault="005A4D1D" w:rsidP="00792107">
      <w:pPr>
        <w:pStyle w:val="a7"/>
        <w:numPr>
          <w:ilvl w:val="0"/>
          <w:numId w:val="76"/>
        </w:numPr>
        <w:ind w:firstLineChars="0"/>
        <w:rPr>
          <w:lang w:eastAsia="en-US"/>
        </w:rPr>
      </w:pPr>
      <w:r>
        <w:t xml:space="preserve">Click on the </w:t>
      </w:r>
      <w:r w:rsidR="00661D49">
        <w:rPr>
          <w:b/>
          <w:color w:val="0432FF"/>
          <w:u w:val="single"/>
        </w:rPr>
        <w:t>Filtering/Interpolation</w:t>
      </w:r>
      <w:r w:rsidRPr="00661D49">
        <w:rPr>
          <w:color w:val="1F497D" w:themeColor="text2"/>
        </w:rPr>
        <w:t xml:space="preserve"> </w:t>
      </w:r>
      <w:r>
        <w:t>hyperlink to display an electronic version of the User’s Manual for this window.</w:t>
      </w:r>
    </w:p>
    <w:p w14:paraId="58165BFF" w14:textId="77777777" w:rsidR="00792107" w:rsidRDefault="00661D49" w:rsidP="00792107">
      <w:pPr>
        <w:pStyle w:val="a7"/>
        <w:numPr>
          <w:ilvl w:val="1"/>
          <w:numId w:val="74"/>
        </w:numPr>
        <w:ind w:firstLineChars="0"/>
        <w:rPr>
          <w:lang w:eastAsia="en-US"/>
        </w:rPr>
      </w:pPr>
      <w:r>
        <w:rPr>
          <w:b/>
          <w:lang w:eastAsia="en-US"/>
        </w:rPr>
        <w:lastRenderedPageBreak/>
        <w:t>Choose Ozone Design Values</w:t>
      </w:r>
      <w:r w:rsidR="005A4D1D" w:rsidRPr="00576973">
        <w:rPr>
          <w:lang w:eastAsia="en-US"/>
        </w:rPr>
        <w:t xml:space="preserve">. </w:t>
      </w:r>
      <w:r w:rsidR="005A4D1D">
        <w:rPr>
          <w:lang w:eastAsia="en-US"/>
        </w:rPr>
        <w:t>Sets the</w:t>
      </w:r>
      <w:r w:rsidR="005A4D1D" w:rsidRPr="00576973">
        <w:rPr>
          <w:lang w:eastAsia="en-US"/>
        </w:rPr>
        <w:t xml:space="preserve"> years of monitor data to use</w:t>
      </w:r>
      <w:r>
        <w:rPr>
          <w:lang w:eastAsia="en-US"/>
        </w:rPr>
        <w:t xml:space="preserve"> for the O</w:t>
      </w:r>
      <w:r>
        <w:rPr>
          <w:vertAlign w:val="subscript"/>
          <w:lang w:eastAsia="en-US"/>
        </w:rPr>
        <w:t>3</w:t>
      </w:r>
      <w:r w:rsidR="005A4D1D">
        <w:rPr>
          <w:lang w:eastAsia="en-US"/>
        </w:rPr>
        <w:t xml:space="preserve"> attainment test</w:t>
      </w:r>
      <w:r w:rsidR="005A4D1D" w:rsidRPr="00576973">
        <w:rPr>
          <w:lang w:eastAsia="en-US"/>
        </w:rPr>
        <w:t>. The</w:t>
      </w:r>
      <w:r w:rsidR="005A4D1D">
        <w:rPr>
          <w:lang w:eastAsia="en-US"/>
        </w:rPr>
        <w:t xml:space="preserve"> </w:t>
      </w:r>
      <w:r w:rsidR="005A4D1D" w:rsidRPr="00576973">
        <w:rPr>
          <w:lang w:eastAsia="en-US"/>
        </w:rPr>
        <w:t xml:space="preserve">default is to use </w:t>
      </w:r>
      <w:r>
        <w:rPr>
          <w:lang w:eastAsia="en-US"/>
        </w:rPr>
        <w:t>a 5-year period (covering three 3-year design value periods) centered on the modeling year</w:t>
      </w:r>
      <w:r w:rsidR="005A4D1D" w:rsidRPr="00576973">
        <w:rPr>
          <w:lang w:eastAsia="en-US"/>
        </w:rPr>
        <w:t>. The default</w:t>
      </w:r>
      <w:r w:rsidR="005A4D1D">
        <w:rPr>
          <w:lang w:eastAsia="en-US"/>
        </w:rPr>
        <w:t xml:space="preserve"> </w:t>
      </w:r>
      <w:r>
        <w:rPr>
          <w:lang w:eastAsia="en-US"/>
        </w:rPr>
        <w:t>modeling year in SMAT-CE</w:t>
      </w:r>
      <w:r w:rsidR="005A4D1D" w:rsidRPr="00576973">
        <w:rPr>
          <w:lang w:eastAsia="en-US"/>
        </w:rPr>
        <w:t xml:space="preserve"> </w:t>
      </w:r>
      <w:r>
        <w:rPr>
          <w:lang w:eastAsia="en-US"/>
        </w:rPr>
        <w:t xml:space="preserve">is </w:t>
      </w:r>
      <w:r w:rsidR="005A4D1D" w:rsidRPr="00576973">
        <w:rPr>
          <w:lang w:eastAsia="en-US"/>
        </w:rPr>
        <w:t>20</w:t>
      </w:r>
      <w:r w:rsidR="005A4D1D">
        <w:rPr>
          <w:lang w:eastAsia="en-US"/>
        </w:rPr>
        <w:t>11</w:t>
      </w:r>
      <w:r>
        <w:rPr>
          <w:lang w:eastAsia="en-US"/>
        </w:rPr>
        <w:t xml:space="preserve">, so the Start Year is 2009-2011 and the End Year is 2011-2013. </w:t>
      </w:r>
      <w:r w:rsidR="005A4D1D" w:rsidRPr="00576973">
        <w:rPr>
          <w:lang w:eastAsia="en-US"/>
        </w:rPr>
        <w:t>The start and end years should be changed to</w:t>
      </w:r>
      <w:r w:rsidR="005A4D1D">
        <w:rPr>
          <w:lang w:eastAsia="en-US"/>
        </w:rPr>
        <w:t xml:space="preserve"> </w:t>
      </w:r>
      <w:r w:rsidR="005A4D1D" w:rsidRPr="00576973">
        <w:rPr>
          <w:lang w:eastAsia="en-US"/>
        </w:rPr>
        <w:t>applicable time periods, depending on the base modeling year.</w:t>
      </w:r>
    </w:p>
    <w:p w14:paraId="1DE3F578" w14:textId="77777777" w:rsidR="00792107" w:rsidRDefault="00792107" w:rsidP="00792107">
      <w:pPr>
        <w:pStyle w:val="a7"/>
        <w:numPr>
          <w:ilvl w:val="1"/>
          <w:numId w:val="74"/>
        </w:numPr>
        <w:ind w:firstLineChars="0"/>
        <w:rPr>
          <w:lang w:eastAsia="en-US"/>
        </w:rPr>
      </w:pPr>
      <w:r w:rsidRPr="00792107">
        <w:rPr>
          <w:b/>
          <w:lang w:eastAsia="en-US"/>
        </w:rPr>
        <w:t>Valid Ozone Monitors</w:t>
      </w:r>
      <w:r w:rsidR="005A4D1D" w:rsidRPr="00576973">
        <w:rPr>
          <w:lang w:eastAsia="en-US"/>
        </w:rPr>
        <w:t xml:space="preserve">. </w:t>
      </w:r>
      <w:r>
        <w:t>Identifies the "valid" monitors to include in the analysis. The default settings are to use monitors with at least one valid</w:t>
      </w:r>
      <w:r w:rsidRPr="00792107">
        <w:rPr>
          <w:rFonts w:ascii="Helvetica" w:hAnsi="Helvetica"/>
          <w:kern w:val="0"/>
          <w:sz w:val="18"/>
          <w:szCs w:val="18"/>
          <w:lang w:eastAsia="en-US"/>
        </w:rPr>
        <w:t xml:space="preserve"> </w:t>
      </w:r>
      <w:r>
        <w:t>design value period and that are within 25 kilometers of a model grid cell. SMAT-CE includes a setting to force that a particular design value be available (e.g., 2005-2007) for the data to be valid.  The default is to require none in particular.</w:t>
      </w:r>
    </w:p>
    <w:p w14:paraId="4CFF2616" w14:textId="6A31CDB0" w:rsidR="005A4D1D" w:rsidRDefault="00792107" w:rsidP="00792107">
      <w:pPr>
        <w:pStyle w:val="a7"/>
        <w:numPr>
          <w:ilvl w:val="1"/>
          <w:numId w:val="74"/>
        </w:numPr>
        <w:ind w:firstLineChars="0"/>
        <w:rPr>
          <w:lang w:eastAsia="en-US"/>
        </w:rPr>
      </w:pPr>
      <w:r w:rsidRPr="00792107">
        <w:rPr>
          <w:b/>
          <w:lang w:eastAsia="en-US"/>
        </w:rPr>
        <w:t>Default Interpolation Method</w:t>
      </w:r>
      <w:r w:rsidRPr="00792107">
        <w:rPr>
          <w:lang w:eastAsia="en-US"/>
        </w:rPr>
        <w:t xml:space="preserve">. </w:t>
      </w:r>
      <w:r>
        <w:rPr>
          <w:lang w:eastAsia="en-US"/>
        </w:rPr>
        <w:t>Sets</w:t>
      </w:r>
      <w:r w:rsidRPr="00792107">
        <w:rPr>
          <w:lang w:eastAsia="en-US"/>
        </w:rPr>
        <w:t xml:space="preserve"> the method to combine the design values from different monitors into a single estimated design value. This option is only used when generating estimates for a Spatial Field. Since we are only generating Point Estimates, this set of options is not active</w:t>
      </w:r>
      <w:r>
        <w:rPr>
          <w:lang w:eastAsia="en-US"/>
        </w:rPr>
        <w:t xml:space="preserve"> in SMAT-CE</w:t>
      </w:r>
      <w:r w:rsidRPr="00792107">
        <w:rPr>
          <w:lang w:eastAsia="en-US"/>
        </w:rPr>
        <w:t>.</w:t>
      </w:r>
    </w:p>
    <w:p w14:paraId="7364F6D3" w14:textId="7799DADE" w:rsidR="005A4D1D" w:rsidRPr="00576973" w:rsidRDefault="005A4D1D"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w:t>
      </w:r>
      <w:r w:rsidR="00792107">
        <w:rPr>
          <w:lang w:eastAsia="en-US"/>
        </w:rPr>
        <w:t>Filtering/Interpolation</w:t>
      </w:r>
      <w:r>
        <w:rPr>
          <w:lang w:eastAsia="en-US"/>
        </w:rPr>
        <w:t xml:space="preserve"> Options window to proceed to the next step.</w:t>
      </w:r>
    </w:p>
    <w:p w14:paraId="035DFEE2" w14:textId="27AD734E" w:rsidR="005A4D1D" w:rsidRPr="008718CD" w:rsidRDefault="005A4D1D" w:rsidP="005A4D1D">
      <w:pPr>
        <w:ind w:left="840" w:hanging="840"/>
        <w:rPr>
          <w:lang w:eastAsia="en-US"/>
        </w:rPr>
      </w:pPr>
      <w:r w:rsidRPr="00D44771">
        <w:rPr>
          <w:b/>
          <w:u w:val="single"/>
          <w:lang w:eastAsia="en-US"/>
        </w:rPr>
        <w:t>Step 6.</w:t>
      </w:r>
      <w:r>
        <w:rPr>
          <w:lang w:eastAsia="en-US"/>
        </w:rPr>
        <w:tab/>
      </w:r>
      <w:r w:rsidRPr="008718CD">
        <w:rPr>
          <w:lang w:eastAsia="en-US"/>
        </w:rPr>
        <w:t xml:space="preserve">The </w:t>
      </w:r>
      <w:r w:rsidR="00792107">
        <w:rPr>
          <w:b/>
          <w:lang w:eastAsia="en-US"/>
        </w:rPr>
        <w:t>RRF/Spatial Gradient</w:t>
      </w:r>
      <w:r w:rsidRPr="008718CD">
        <w:rPr>
          <w:lang w:eastAsia="en-US"/>
        </w:rPr>
        <w:t xml:space="preserve"> window </w:t>
      </w:r>
      <w:r>
        <w:rPr>
          <w:lang w:eastAsia="en-US"/>
        </w:rPr>
        <w:t>sets</w:t>
      </w:r>
      <w:r w:rsidRPr="008718CD">
        <w:rPr>
          <w:lang w:eastAsia="en-US"/>
        </w:rPr>
        <w:t xml:space="preserve"> the </w:t>
      </w:r>
      <w:r w:rsidR="00792107">
        <w:rPr>
          <w:lang w:eastAsia="en-US"/>
        </w:rPr>
        <w:t>days to be used in the RRF calculation and the model values to use in the calculation of a Spatial Field.</w:t>
      </w:r>
    </w:p>
    <w:p w14:paraId="4807CBE3" w14:textId="77777777" w:rsidR="005A4D1D" w:rsidRDefault="005A4D1D" w:rsidP="005A4D1D">
      <w:pPr>
        <w:ind w:left="420" w:firstLine="420"/>
        <w:rPr>
          <w:lang w:eastAsia="en-US"/>
        </w:rPr>
      </w:pPr>
      <w:r w:rsidRPr="008718CD">
        <w:rPr>
          <w:lang w:eastAsia="en-US"/>
        </w:rPr>
        <w:t>Keep the default settings:</w:t>
      </w:r>
    </w:p>
    <w:p w14:paraId="3DEEF259" w14:textId="17064489" w:rsidR="00792107" w:rsidRDefault="00792107" w:rsidP="00792107">
      <w:pPr>
        <w:pStyle w:val="a7"/>
        <w:numPr>
          <w:ilvl w:val="0"/>
          <w:numId w:val="77"/>
        </w:numPr>
        <w:ind w:left="1440" w:firstLineChars="0"/>
        <w:rPr>
          <w:lang w:eastAsia="en-US"/>
        </w:rPr>
      </w:pPr>
      <w:r w:rsidRPr="00792107">
        <w:rPr>
          <w:b/>
          <w:lang w:eastAsia="en-US"/>
        </w:rPr>
        <w:t>RRF Setup</w:t>
      </w:r>
      <w:r>
        <w:rPr>
          <w:b/>
          <w:lang w:eastAsia="en-US"/>
        </w:rPr>
        <w:t>.</w:t>
      </w:r>
      <w:r w:rsidRPr="00792107">
        <w:rPr>
          <w:lang w:eastAsia="en-US"/>
        </w:rPr>
        <w:t xml:space="preserve"> </w:t>
      </w:r>
      <w:r>
        <w:rPr>
          <w:lang w:eastAsia="en-US"/>
        </w:rPr>
        <w:t>Sets</w:t>
      </w:r>
      <w:r w:rsidRPr="00792107">
        <w:rPr>
          <w:lang w:eastAsia="en-US"/>
        </w:rPr>
        <w:t xml:space="preserve"> the days to be used in the calculation of RRFs. By default, </w:t>
      </w:r>
      <w:r>
        <w:rPr>
          <w:lang w:eastAsia="en-US"/>
        </w:rPr>
        <w:t>SMAT</w:t>
      </w:r>
      <w:r w:rsidRPr="00792107">
        <w:rPr>
          <w:lang w:eastAsia="en-US"/>
        </w:rPr>
        <w:t xml:space="preserve"> will select the top 10 highest days for the calculation. Each monitor must meet the minimum allowable threshold value and the minimum number of days at or above minimum allowable threshold value specified in this screen, or it is dropped from the calculation. The default values are 60 and 5, respectively.</w:t>
      </w:r>
    </w:p>
    <w:p w14:paraId="442D4BEE" w14:textId="32BA0112" w:rsidR="00792107" w:rsidRPr="008718CD" w:rsidRDefault="00792107" w:rsidP="00792107">
      <w:pPr>
        <w:pStyle w:val="a7"/>
        <w:numPr>
          <w:ilvl w:val="0"/>
          <w:numId w:val="77"/>
        </w:numPr>
        <w:ind w:left="1440" w:firstLineChars="0"/>
        <w:rPr>
          <w:lang w:eastAsia="en-US"/>
        </w:rPr>
      </w:pPr>
      <w:r w:rsidRPr="00792107">
        <w:rPr>
          <w:b/>
          <w:lang w:eastAsia="en-US"/>
        </w:rPr>
        <w:t>Spatial Gradient Setup</w:t>
      </w:r>
      <w:r>
        <w:rPr>
          <w:b/>
          <w:lang w:eastAsia="en-US"/>
        </w:rPr>
        <w:t xml:space="preserve">. </w:t>
      </w:r>
      <w:r w:rsidRPr="00792107">
        <w:rPr>
          <w:lang w:eastAsia="en-US"/>
        </w:rPr>
        <w:t xml:space="preserve"> </w:t>
      </w:r>
      <w:r>
        <w:rPr>
          <w:lang w:eastAsia="en-US"/>
        </w:rPr>
        <w:t>Sets</w:t>
      </w:r>
      <w:r w:rsidRPr="00792107">
        <w:rPr>
          <w:lang w:eastAsia="en-US"/>
        </w:rPr>
        <w:t xml:space="preserve"> the model values that will be used in the </w:t>
      </w:r>
      <w:r w:rsidRPr="00792107">
        <w:rPr>
          <w:lang w:eastAsia="en-US"/>
        </w:rPr>
        <w:lastRenderedPageBreak/>
        <w:t>calculation of a Spatial Field. Since we are only generating Point Estimates, this set of options is not active</w:t>
      </w:r>
      <w:r>
        <w:rPr>
          <w:lang w:eastAsia="en-US"/>
        </w:rPr>
        <w:t xml:space="preserve"> in SMAT-CE</w:t>
      </w:r>
      <w:r w:rsidRPr="00792107">
        <w:rPr>
          <w:lang w:eastAsia="en-US"/>
        </w:rPr>
        <w:t>.</w:t>
      </w:r>
    </w:p>
    <w:p w14:paraId="0D21A282" w14:textId="045E921A" w:rsidR="005A4D1D" w:rsidRDefault="005A4D1D" w:rsidP="00792107">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w:t>
      </w:r>
      <w:r w:rsidR="00792107">
        <w:rPr>
          <w:lang w:eastAsia="en-US"/>
        </w:rPr>
        <w:t>RRF/Spatial Gradient</w:t>
      </w:r>
      <w:r>
        <w:rPr>
          <w:lang w:eastAsia="en-US"/>
        </w:rPr>
        <w:t xml:space="preserve"> Options window to complete the </w:t>
      </w:r>
      <w:r w:rsidR="00792107">
        <w:rPr>
          <w:lang w:eastAsia="en-US"/>
        </w:rPr>
        <w:t>Ozone</w:t>
      </w:r>
      <w:r>
        <w:rPr>
          <w:lang w:eastAsia="en-US"/>
        </w:rPr>
        <w:t xml:space="preserve"> Analysis configuration and run the attainment test.</w:t>
      </w:r>
    </w:p>
    <w:p w14:paraId="5E64100B" w14:textId="77777777" w:rsidR="005A4D1D" w:rsidRDefault="005A4D1D" w:rsidP="00792107">
      <w:pPr>
        <w:pStyle w:val="a7"/>
        <w:numPr>
          <w:ilvl w:val="1"/>
          <w:numId w:val="74"/>
        </w:numPr>
        <w:ind w:firstLineChars="0"/>
        <w:rPr>
          <w:lang w:eastAsia="en-US"/>
        </w:rPr>
      </w:pPr>
      <w:r>
        <w:rPr>
          <w:lang w:eastAsia="en-US"/>
        </w:rPr>
        <w:t xml:space="preserve">Click </w:t>
      </w:r>
      <w:r w:rsidRPr="008042F3">
        <w:rPr>
          <w:b/>
          <w:lang w:eastAsia="en-US"/>
        </w:rPr>
        <w:t>Save &amp; Run Project</w:t>
      </w:r>
      <w:r>
        <w:rPr>
          <w:lang w:eastAsia="en-US"/>
        </w:rPr>
        <w:t xml:space="preserve"> in the pop-up window. Click Save to create a project (</w:t>
      </w:r>
      <w:proofErr w:type="gramStart"/>
      <w:r>
        <w:rPr>
          <w:lang w:eastAsia="en-US"/>
        </w:rPr>
        <w:t>*.</w:t>
      </w:r>
      <w:proofErr w:type="spellStart"/>
      <w:r>
        <w:rPr>
          <w:lang w:eastAsia="en-US"/>
        </w:rPr>
        <w:t>proj</w:t>
      </w:r>
      <w:proofErr w:type="spellEnd"/>
      <w:proofErr w:type="gramEnd"/>
      <w:r>
        <w:rPr>
          <w:lang w:eastAsia="en-US"/>
        </w:rPr>
        <w:t>) file for this tutorial exercise. The Filename should reflect the text entered in the Project Name box from Step 2 above.</w:t>
      </w:r>
    </w:p>
    <w:p w14:paraId="7DCA198E" w14:textId="70EC7528" w:rsidR="005A4D1D" w:rsidRPr="005A4D1D" w:rsidRDefault="005A4D1D" w:rsidP="005A4D1D">
      <w:pPr>
        <w:rPr>
          <w:lang w:eastAsia="en-US"/>
        </w:rPr>
      </w:pPr>
      <w:r>
        <w:rPr>
          <w:lang w:eastAsia="en-US"/>
        </w:rPr>
        <w:t xml:space="preserve">The </w:t>
      </w:r>
      <w:r w:rsidR="00792107">
        <w:rPr>
          <w:lang w:eastAsia="en-US"/>
        </w:rPr>
        <w:t>Ozone</w:t>
      </w:r>
      <w:r>
        <w:rPr>
          <w:lang w:eastAsia="en-US"/>
        </w:rPr>
        <w:t xml:space="preserve"> Analysis will complete after a few </w:t>
      </w:r>
      <w:r w:rsidR="006F0A20">
        <w:rPr>
          <w:lang w:eastAsia="en-US"/>
        </w:rPr>
        <w:t>seconds</w:t>
      </w:r>
      <w:r>
        <w:rPr>
          <w:lang w:eastAsia="en-US"/>
        </w:rPr>
        <w:t xml:space="preserve"> and the SMAT-CE Data Viewer will present the results of the analysis. See </w:t>
      </w:r>
      <w:hyperlink w:anchor="_The_SMAT-CE_Data_2" w:history="1">
        <w:r w:rsidRPr="008042F3">
          <w:rPr>
            <w:rStyle w:val="ab"/>
            <w:lang w:eastAsia="en-US"/>
          </w:rPr>
          <w:t>Chapter 10</w:t>
        </w:r>
      </w:hyperlink>
      <w:r>
        <w:rPr>
          <w:lang w:eastAsia="en-US"/>
        </w:rPr>
        <w:t xml:space="preserve"> for details on how to use the Data Viewer to analyze the results. </w:t>
      </w:r>
    </w:p>
    <w:p w14:paraId="25EB3904" w14:textId="5386AC27" w:rsidR="00714FB4" w:rsidRDefault="00714FB4" w:rsidP="00714FB4">
      <w:pPr>
        <w:pStyle w:val="2"/>
      </w:pPr>
      <w:bookmarkStart w:id="41" w:name="_Toc476653924"/>
      <w:bookmarkStart w:id="42" w:name="_Toc476654447"/>
      <w:bookmarkStart w:id="43" w:name="_Toc476654825"/>
      <w:bookmarkStart w:id="44" w:name="_Toc112399697"/>
      <w:r w:rsidRPr="003D255C">
        <w:t>Visibility Analysis</w:t>
      </w:r>
      <w:r w:rsidR="000477B7">
        <w:t xml:space="preserve"> Quick Start</w:t>
      </w:r>
      <w:bookmarkEnd w:id="41"/>
      <w:bookmarkEnd w:id="42"/>
      <w:bookmarkEnd w:id="43"/>
      <w:bookmarkEnd w:id="44"/>
    </w:p>
    <w:p w14:paraId="24208CA5" w14:textId="3A577B2A" w:rsidR="006F0A20" w:rsidRPr="0018678E" w:rsidRDefault="006F0A20" w:rsidP="006F0A20">
      <w:pPr>
        <w:rPr>
          <w:rStyle w:val="ab"/>
        </w:rPr>
      </w:pPr>
      <w:r>
        <w:t xml:space="preserve">Details: </w:t>
      </w:r>
      <w:r>
        <w:fldChar w:fldCharType="begin"/>
      </w:r>
      <w:r>
        <w:instrText>HYPERLINK  \l "_Visibility_Analysis_1"</w:instrText>
      </w:r>
      <w:r>
        <w:fldChar w:fldCharType="separate"/>
      </w:r>
      <w:r>
        <w:rPr>
          <w:rStyle w:val="ab"/>
        </w:rPr>
        <w:t>User’s Guide Chapter 9</w:t>
      </w:r>
    </w:p>
    <w:p w14:paraId="0FC055F9" w14:textId="1CB938AA" w:rsidR="006F0A20" w:rsidRPr="00457D48" w:rsidRDefault="006F0A20" w:rsidP="006F0A20">
      <w:pPr>
        <w:rPr>
          <w:lang w:eastAsia="en-US"/>
        </w:rPr>
      </w:pPr>
      <w:r>
        <w:fldChar w:fldCharType="end"/>
      </w:r>
      <w:r>
        <w:rPr>
          <w:lang w:eastAsia="en-US"/>
        </w:rPr>
        <w:t xml:space="preserve">The steps below describe how to use SMAT-CE to forecast visibility at U.S. Class I Areas. </w:t>
      </w:r>
    </w:p>
    <w:p w14:paraId="60AED9E1" w14:textId="30B99AE0" w:rsidR="006F0A20" w:rsidRDefault="006F0A20" w:rsidP="006F0A20">
      <w:pPr>
        <w:ind w:left="840" w:hanging="840"/>
      </w:pPr>
      <w:r w:rsidRPr="008718CD">
        <w:rPr>
          <w:b/>
          <w:u w:val="single"/>
        </w:rPr>
        <w:t>Step 1.</w:t>
      </w:r>
      <w:r w:rsidRPr="008718CD">
        <w:t xml:space="preserve"> </w:t>
      </w:r>
      <w:r>
        <w:tab/>
        <w:t xml:space="preserve">Click </w:t>
      </w:r>
      <w:r>
        <w:rPr>
          <w:b/>
        </w:rPr>
        <w:t>Visibility</w:t>
      </w:r>
      <w:r w:rsidRPr="0018678E">
        <w:rPr>
          <w:b/>
        </w:rPr>
        <w:t xml:space="preserve"> Analysis</w:t>
      </w:r>
      <w:r>
        <w:t xml:space="preserve"> on the SMAT-CE Start Page to launch the Visibility Analysis module window.</w:t>
      </w:r>
    </w:p>
    <w:p w14:paraId="2EE97993" w14:textId="2A0E4661" w:rsidR="006F0A20" w:rsidRPr="00CB5861" w:rsidRDefault="006F0A20" w:rsidP="006F0A20">
      <w:pPr>
        <w:ind w:left="840" w:hanging="840"/>
      </w:pPr>
      <w:r w:rsidRPr="008718CD">
        <w:rPr>
          <w:b/>
          <w:u w:val="single"/>
        </w:rPr>
        <w:t>Step 2.</w:t>
      </w:r>
      <w:r>
        <w:tab/>
        <w:t xml:space="preserve">The </w:t>
      </w:r>
      <w:r w:rsidRPr="006F0A20">
        <w:rPr>
          <w:b/>
        </w:rPr>
        <w:t xml:space="preserve">Choose </w:t>
      </w:r>
      <w:r>
        <w:rPr>
          <w:b/>
        </w:rPr>
        <w:t>Desired Output</w:t>
      </w:r>
      <w:r>
        <w:t xml:space="preserve"> window displays first. This window sets the visibility analysis output that SMAT-CE will</w:t>
      </w:r>
      <w:r w:rsidRPr="00CB5861">
        <w:t xml:space="preserve"> generate</w:t>
      </w:r>
      <w:r>
        <w:rPr>
          <w:lang w:eastAsia="en-US"/>
        </w:rPr>
        <w:t xml:space="preserve">. </w:t>
      </w:r>
    </w:p>
    <w:p w14:paraId="4DE9BCB1" w14:textId="5266B207" w:rsidR="006F0A20" w:rsidRDefault="006F0A20" w:rsidP="006F0A20">
      <w:pPr>
        <w:pStyle w:val="a7"/>
        <w:numPr>
          <w:ilvl w:val="1"/>
          <w:numId w:val="74"/>
        </w:numPr>
        <w:ind w:firstLineChars="0"/>
      </w:pPr>
      <w:r>
        <w:t xml:space="preserve">Click on the </w:t>
      </w:r>
      <w:r>
        <w:rPr>
          <w:b/>
          <w:color w:val="0432FF"/>
          <w:u w:val="single"/>
        </w:rPr>
        <w:t>Choose D</w:t>
      </w:r>
      <w:r w:rsidRPr="0018678E">
        <w:rPr>
          <w:b/>
          <w:color w:val="0432FF"/>
          <w:u w:val="single"/>
        </w:rPr>
        <w:t>esired Output</w:t>
      </w:r>
      <w:r w:rsidRPr="0018678E">
        <w:rPr>
          <w:color w:val="1F497D" w:themeColor="text2"/>
        </w:rPr>
        <w:t xml:space="preserve"> </w:t>
      </w:r>
      <w:r>
        <w:t>hyperlink to display an electronic version of the User’s Manual for this window.</w:t>
      </w:r>
    </w:p>
    <w:p w14:paraId="1AF8A64C" w14:textId="5071DB9E" w:rsidR="006F0A20" w:rsidRDefault="006F0A20" w:rsidP="006F0A20">
      <w:pPr>
        <w:pStyle w:val="a7"/>
        <w:numPr>
          <w:ilvl w:val="1"/>
          <w:numId w:val="74"/>
        </w:numPr>
        <w:ind w:firstLineChars="0"/>
      </w:pPr>
      <w:r>
        <w:t xml:space="preserve">Type a </w:t>
      </w:r>
      <w:r w:rsidRPr="0018678E">
        <w:rPr>
          <w:b/>
        </w:rPr>
        <w:t>Project Name</w:t>
      </w:r>
      <w:r>
        <w:t xml:space="preserve"> in the dialog box. For example, type “</w:t>
      </w:r>
      <w:proofErr w:type="spellStart"/>
      <w:r>
        <w:t>Visibility_Tutorial</w:t>
      </w:r>
      <w:proofErr w:type="spellEnd"/>
      <w:r>
        <w:t>” in the Project Name box.</w:t>
      </w:r>
    </w:p>
    <w:p w14:paraId="1713D6D5" w14:textId="77777777" w:rsidR="00AF3866" w:rsidRDefault="006F0A20" w:rsidP="00AF3866">
      <w:pPr>
        <w:pStyle w:val="a7"/>
        <w:numPr>
          <w:ilvl w:val="1"/>
          <w:numId w:val="74"/>
        </w:numPr>
        <w:ind w:firstLineChars="0"/>
      </w:pPr>
      <w:r>
        <w:rPr>
          <w:b/>
          <w:lang w:eastAsia="en-US"/>
        </w:rPr>
        <w:t>Forecast</w:t>
      </w:r>
      <w:r w:rsidRPr="00CB5861">
        <w:rPr>
          <w:b/>
          <w:lang w:eastAsia="en-US"/>
        </w:rPr>
        <w:t>.</w:t>
      </w:r>
      <w:r w:rsidRPr="00CB5861">
        <w:rPr>
          <w:lang w:eastAsia="en-US"/>
        </w:rPr>
        <w:t xml:space="preserve"> Leave the box checked next to "</w:t>
      </w:r>
      <w:r>
        <w:rPr>
          <w:lang w:eastAsia="en-US"/>
        </w:rPr>
        <w:t>Temporally adjust visibility levels at Class I Areas</w:t>
      </w:r>
      <w:r w:rsidRPr="00CB5861">
        <w:rPr>
          <w:lang w:eastAsia="en-US"/>
        </w:rPr>
        <w:t xml:space="preserve">" </w:t>
      </w:r>
      <w:r>
        <w:rPr>
          <w:lang w:eastAsia="en-US"/>
        </w:rPr>
        <w:t>SMAT-CE</w:t>
      </w:r>
      <w:r w:rsidRPr="00CB5861">
        <w:rPr>
          <w:lang w:eastAsia="en-US"/>
        </w:rPr>
        <w:t xml:space="preserve"> will create forecasts for each </w:t>
      </w:r>
      <w:r w:rsidR="00AF3866">
        <w:rPr>
          <w:lang w:eastAsia="en-US"/>
        </w:rPr>
        <w:t>Class I Area in the modeling domain. SMAT-CE includes two IMPROVE equations for calculating visibility from speciated PM</w:t>
      </w:r>
      <w:r w:rsidR="00AF3866">
        <w:rPr>
          <w:vertAlign w:val="subscript"/>
          <w:lang w:eastAsia="en-US"/>
        </w:rPr>
        <w:t>2.5</w:t>
      </w:r>
      <w:r w:rsidR="00AF3866">
        <w:rPr>
          <w:lang w:eastAsia="en-US"/>
        </w:rPr>
        <w:t>. Use the new version of the equation.</w:t>
      </w:r>
    </w:p>
    <w:p w14:paraId="00B63D6E" w14:textId="77777777" w:rsidR="00AF3866" w:rsidRDefault="00AF3866" w:rsidP="00AF3866">
      <w:pPr>
        <w:pStyle w:val="a7"/>
        <w:numPr>
          <w:ilvl w:val="1"/>
          <w:numId w:val="74"/>
        </w:numPr>
        <w:ind w:firstLineChars="0"/>
      </w:pPr>
      <w:r>
        <w:rPr>
          <w:b/>
          <w:lang w:eastAsia="en-US"/>
        </w:rPr>
        <w:t>Use model grid cell at monitor.</w:t>
      </w:r>
      <w:r>
        <w:rPr>
          <w:lang w:eastAsia="en-US"/>
        </w:rPr>
        <w:t xml:space="preserve"> </w:t>
      </w:r>
      <w:r w:rsidRPr="00AF3866">
        <w:rPr>
          <w:lang w:eastAsia="en-US"/>
        </w:rPr>
        <w:t xml:space="preserve">A single IMPROVE monitor is </w:t>
      </w:r>
      <w:r w:rsidRPr="00AF3866">
        <w:rPr>
          <w:lang w:eastAsia="en-US"/>
        </w:rPr>
        <w:lastRenderedPageBreak/>
        <w:t xml:space="preserve">associated with each Class I Area. </w:t>
      </w:r>
      <w:r>
        <w:rPr>
          <w:lang w:eastAsia="en-US"/>
        </w:rPr>
        <w:t>SMAT-CE</w:t>
      </w:r>
      <w:r w:rsidRPr="00AF3866">
        <w:rPr>
          <w:lang w:eastAsia="en-US"/>
        </w:rPr>
        <w:t xml:space="preserve"> multiplies the</w:t>
      </w:r>
      <w:r>
        <w:rPr>
          <w:lang w:eastAsia="en-US"/>
        </w:rPr>
        <w:t xml:space="preserve"> monitor value by an RRF</w:t>
      </w:r>
      <w:r w:rsidRPr="00AF3866">
        <w:rPr>
          <w:lang w:eastAsia="en-US"/>
        </w:rPr>
        <w:t xml:space="preserve">, which is </w:t>
      </w:r>
      <w:r>
        <w:rPr>
          <w:lang w:eastAsia="en-US"/>
        </w:rPr>
        <w:t>the</w:t>
      </w:r>
      <w:r w:rsidRPr="00AF3866">
        <w:rPr>
          <w:lang w:eastAsia="en-US"/>
        </w:rPr>
        <w:t xml:space="preserve"> modeled future-year</w:t>
      </w:r>
      <w:r>
        <w:rPr>
          <w:lang w:eastAsia="en-US"/>
        </w:rPr>
        <w:t xml:space="preserve"> </w:t>
      </w:r>
      <w:r w:rsidRPr="00AF3866">
        <w:rPr>
          <w:lang w:eastAsia="en-US"/>
        </w:rPr>
        <w:t>visibility divided the modeled current-year visibility</w:t>
      </w:r>
      <w:r>
        <w:rPr>
          <w:lang w:eastAsia="en-US"/>
        </w:rPr>
        <w:t>, to calculate future year visibility in the Class I Area</w:t>
      </w:r>
      <w:r w:rsidRPr="00AF3866">
        <w:rPr>
          <w:lang w:eastAsia="en-US"/>
        </w:rPr>
        <w:t xml:space="preserve">. </w:t>
      </w:r>
      <w:r>
        <w:rPr>
          <w:lang w:eastAsia="en-US"/>
        </w:rPr>
        <w:t>SMAT-CE provides the option to use</w:t>
      </w:r>
      <w:r w:rsidRPr="00AF3866">
        <w:rPr>
          <w:lang w:eastAsia="en-US"/>
        </w:rPr>
        <w:t xml:space="preserve"> either the model values in the grid cell at the IMPROVE monitor or to</w:t>
      </w:r>
      <w:r>
        <w:rPr>
          <w:lang w:eastAsia="en-US"/>
        </w:rPr>
        <w:t xml:space="preserve"> </w:t>
      </w:r>
      <w:r w:rsidRPr="00AF3866">
        <w:rPr>
          <w:lang w:eastAsia="en-US"/>
        </w:rPr>
        <w:t xml:space="preserve">use the model values in the grid cell at the Class I Area centroid. </w:t>
      </w:r>
      <w:r>
        <w:rPr>
          <w:lang w:eastAsia="en-US"/>
        </w:rPr>
        <w:t>Select</w:t>
      </w:r>
      <w:r w:rsidRPr="00AF3866">
        <w:rPr>
          <w:lang w:eastAsia="en-US"/>
        </w:rPr>
        <w:t xml:space="preserve"> the default option</w:t>
      </w:r>
      <w:r>
        <w:rPr>
          <w:lang w:eastAsia="en-US"/>
        </w:rPr>
        <w:t xml:space="preserve"> </w:t>
      </w:r>
      <w:r w:rsidRPr="00AF3866">
        <w:rPr>
          <w:lang w:eastAsia="en-US"/>
        </w:rPr>
        <w:t>of using model values i</w:t>
      </w:r>
      <w:r>
        <w:rPr>
          <w:lang w:eastAsia="en-US"/>
        </w:rPr>
        <w:t>n the grid cell at the monitor.</w:t>
      </w:r>
    </w:p>
    <w:p w14:paraId="7F42F95E" w14:textId="30B68FB8" w:rsidR="00AF3866" w:rsidRDefault="00AF3866" w:rsidP="00AF3866">
      <w:pPr>
        <w:pStyle w:val="a7"/>
        <w:numPr>
          <w:ilvl w:val="1"/>
          <w:numId w:val="74"/>
        </w:numPr>
        <w:ind w:firstLineChars="0"/>
        <w:rPr>
          <w:lang w:eastAsia="en-US"/>
        </w:rPr>
      </w:pPr>
      <w:r>
        <w:rPr>
          <w:b/>
          <w:lang w:eastAsia="en-US"/>
        </w:rPr>
        <w:t>Actions on run completion.</w:t>
      </w:r>
      <w:r>
        <w:rPr>
          <w:lang w:eastAsia="en-US"/>
        </w:rPr>
        <w:t xml:space="preserve"> </w:t>
      </w:r>
      <w:r w:rsidRPr="00AF3866">
        <w:rPr>
          <w:lang w:eastAsia="en-US"/>
        </w:rPr>
        <w:t xml:space="preserve">Check the box next to </w:t>
      </w:r>
      <w:r w:rsidRPr="00AF3866">
        <w:rPr>
          <w:b/>
          <w:lang w:eastAsia="en-US"/>
        </w:rPr>
        <w:t>Automatically extract all selected output files</w:t>
      </w:r>
      <w:r>
        <w:rPr>
          <w:lang w:eastAsia="en-US"/>
        </w:rPr>
        <w:t xml:space="preserve"> to direct</w:t>
      </w:r>
      <w:r w:rsidRPr="00AF3866">
        <w:rPr>
          <w:lang w:eastAsia="en-US"/>
        </w:rPr>
        <w:t xml:space="preserve"> </w:t>
      </w:r>
      <w:r>
        <w:rPr>
          <w:lang w:eastAsia="en-US"/>
        </w:rPr>
        <w:t>SMAT-CE to</w:t>
      </w:r>
      <w:r w:rsidRPr="00AF3866">
        <w:rPr>
          <w:lang w:eastAsia="en-US"/>
        </w:rPr>
        <w:t xml:space="preserve"> export</w:t>
      </w:r>
      <w:r>
        <w:rPr>
          <w:lang w:eastAsia="en-US"/>
        </w:rPr>
        <w:t xml:space="preserve"> </w:t>
      </w:r>
      <w:r w:rsidRPr="00AF3866">
        <w:rPr>
          <w:lang w:eastAsia="en-US"/>
        </w:rPr>
        <w:t>.CSV files with the results of</w:t>
      </w:r>
      <w:r>
        <w:rPr>
          <w:lang w:eastAsia="en-US"/>
        </w:rPr>
        <w:t xml:space="preserve"> this analysis.</w:t>
      </w:r>
    </w:p>
    <w:p w14:paraId="094D5FA2" w14:textId="66B46154" w:rsidR="006F0A20" w:rsidRDefault="006F0A20" w:rsidP="006F0A20">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w:t>
      </w:r>
      <w:r w:rsidR="00AF3866">
        <w:rPr>
          <w:lang w:eastAsia="en-US"/>
        </w:rPr>
        <w:t xml:space="preserve">Choose </w:t>
      </w:r>
      <w:r>
        <w:rPr>
          <w:lang w:eastAsia="en-US"/>
        </w:rPr>
        <w:t>Desired Output window to proceed to the next step.</w:t>
      </w:r>
    </w:p>
    <w:p w14:paraId="1A1A9A07" w14:textId="1228625F" w:rsidR="00DB660A" w:rsidRDefault="006F0A20" w:rsidP="00AF3866">
      <w:pPr>
        <w:ind w:left="840" w:hanging="840"/>
        <w:rPr>
          <w:lang w:eastAsia="en-US"/>
        </w:rPr>
      </w:pPr>
      <w:r>
        <w:rPr>
          <w:b/>
          <w:u w:val="single"/>
          <w:lang w:eastAsia="en-US"/>
        </w:rPr>
        <w:t>Step 3</w:t>
      </w:r>
      <w:r w:rsidRPr="00D44771">
        <w:rPr>
          <w:b/>
          <w:u w:val="single"/>
          <w:lang w:eastAsia="en-US"/>
        </w:rPr>
        <w:t>.</w:t>
      </w:r>
      <w:r>
        <w:rPr>
          <w:lang w:eastAsia="en-US"/>
        </w:rPr>
        <w:tab/>
      </w:r>
      <w:r w:rsidRPr="00273982">
        <w:rPr>
          <w:lang w:eastAsia="en-US"/>
        </w:rPr>
        <w:t xml:space="preserve">The </w:t>
      </w:r>
      <w:r w:rsidRPr="00D44771">
        <w:rPr>
          <w:b/>
          <w:lang w:eastAsia="en-US"/>
        </w:rPr>
        <w:t>Data Input</w:t>
      </w:r>
      <w:r w:rsidRPr="00273982">
        <w:rPr>
          <w:lang w:eastAsia="en-US"/>
        </w:rPr>
        <w:t xml:space="preserve"> window </w:t>
      </w:r>
      <w:r w:rsidR="00AF3866">
        <w:rPr>
          <w:lang w:eastAsia="en-US"/>
        </w:rPr>
        <w:t xml:space="preserve">sets </w:t>
      </w:r>
      <w:r w:rsidR="00AF3866" w:rsidRPr="00AF3866">
        <w:rPr>
          <w:lang w:eastAsia="en-US"/>
        </w:rPr>
        <w:t xml:space="preserve">the monitor </w:t>
      </w:r>
      <w:r w:rsidR="00AF3866">
        <w:rPr>
          <w:lang w:eastAsia="en-US"/>
        </w:rPr>
        <w:t>and</w:t>
      </w:r>
      <w:r w:rsidR="00AF3866" w:rsidRPr="00AF3866">
        <w:rPr>
          <w:lang w:eastAsia="en-US"/>
        </w:rPr>
        <w:t xml:space="preserve"> model data to use</w:t>
      </w:r>
      <w:r w:rsidR="00AF3866">
        <w:rPr>
          <w:lang w:eastAsia="en-US"/>
        </w:rPr>
        <w:t xml:space="preserve"> in the visibility forecasts</w:t>
      </w:r>
      <w:r w:rsidR="00AF3866" w:rsidRPr="00AF3866">
        <w:rPr>
          <w:lang w:eastAsia="en-US"/>
        </w:rPr>
        <w:t xml:space="preserve">. </w:t>
      </w:r>
      <w:r w:rsidR="00AF3866">
        <w:rPr>
          <w:lang w:eastAsia="en-US"/>
        </w:rPr>
        <w:t>SMAT-CE</w:t>
      </w:r>
      <w:r w:rsidR="00AF3866" w:rsidRPr="00AF3866">
        <w:rPr>
          <w:lang w:eastAsia="en-US"/>
        </w:rPr>
        <w:t xml:space="preserve"> calculates the ratio of the</w:t>
      </w:r>
      <w:r w:rsidR="00AF3866">
        <w:rPr>
          <w:lang w:eastAsia="en-US"/>
        </w:rPr>
        <w:t xml:space="preserve"> future to </w:t>
      </w:r>
      <w:r w:rsidR="00980BE4">
        <w:rPr>
          <w:lang w:eastAsia="en-US"/>
        </w:rPr>
        <w:t>base</w:t>
      </w:r>
      <w:r w:rsidR="00AF3866">
        <w:rPr>
          <w:lang w:eastAsia="en-US"/>
        </w:rPr>
        <w:t xml:space="preserve"> year</w:t>
      </w:r>
      <w:r w:rsidR="00AF3866" w:rsidRPr="00AF3866">
        <w:rPr>
          <w:lang w:eastAsia="en-US"/>
        </w:rPr>
        <w:t xml:space="preserve"> model data to calculate RRF</w:t>
      </w:r>
      <w:r w:rsidR="00AF3866">
        <w:rPr>
          <w:lang w:eastAsia="en-US"/>
        </w:rPr>
        <w:t>s</w:t>
      </w:r>
      <w:r w:rsidR="00AF3866" w:rsidRPr="00AF3866">
        <w:rPr>
          <w:lang w:eastAsia="en-US"/>
        </w:rPr>
        <w:t xml:space="preserve"> for the 20% best</w:t>
      </w:r>
      <w:r w:rsidR="00AF3866">
        <w:rPr>
          <w:lang w:eastAsia="en-US"/>
        </w:rPr>
        <w:t xml:space="preserve"> (B20) and 20% worst (W20) </w:t>
      </w:r>
      <w:r w:rsidR="00AF3866" w:rsidRPr="00AF3866">
        <w:rPr>
          <w:lang w:eastAsia="en-US"/>
        </w:rPr>
        <w:t>visibility days</w:t>
      </w:r>
      <w:r w:rsidR="00AF3866">
        <w:rPr>
          <w:lang w:eastAsia="en-US"/>
        </w:rPr>
        <w:t xml:space="preserve"> of the year</w:t>
      </w:r>
      <w:r w:rsidR="00AF3866" w:rsidRPr="00AF3866">
        <w:rPr>
          <w:lang w:eastAsia="en-US"/>
        </w:rPr>
        <w:t xml:space="preserve">. </w:t>
      </w:r>
      <w:r w:rsidR="00AF3866">
        <w:rPr>
          <w:lang w:eastAsia="en-US"/>
        </w:rPr>
        <w:t>SMAT-CE</w:t>
      </w:r>
      <w:r w:rsidR="00AF3866" w:rsidRPr="00AF3866">
        <w:rPr>
          <w:lang w:eastAsia="en-US"/>
        </w:rPr>
        <w:t xml:space="preserve"> then multiplies the</w:t>
      </w:r>
      <w:r w:rsidR="00AF3866">
        <w:rPr>
          <w:lang w:eastAsia="en-US"/>
        </w:rPr>
        <w:t xml:space="preserve"> calculated observed </w:t>
      </w:r>
      <w:r w:rsidR="00AF3866" w:rsidRPr="00AF3866">
        <w:rPr>
          <w:lang w:eastAsia="en-US"/>
        </w:rPr>
        <w:t xml:space="preserve">visibility at the monitor </w:t>
      </w:r>
      <w:r w:rsidR="00AF3866">
        <w:rPr>
          <w:lang w:eastAsia="en-US"/>
        </w:rPr>
        <w:t xml:space="preserve">B20 days by the B20 </w:t>
      </w:r>
      <w:r w:rsidR="00AF3866" w:rsidRPr="00AF3866">
        <w:rPr>
          <w:lang w:eastAsia="en-US"/>
        </w:rPr>
        <w:t>RRF to</w:t>
      </w:r>
      <w:r w:rsidR="00AF3866">
        <w:rPr>
          <w:lang w:eastAsia="en-US"/>
        </w:rPr>
        <w:t xml:space="preserve"> </w:t>
      </w:r>
      <w:r w:rsidR="00AF3866" w:rsidRPr="00AF3866">
        <w:rPr>
          <w:lang w:eastAsia="en-US"/>
        </w:rPr>
        <w:t>calcu</w:t>
      </w:r>
      <w:r w:rsidR="00AF3866">
        <w:rPr>
          <w:lang w:eastAsia="en-US"/>
        </w:rPr>
        <w:t xml:space="preserve">late a future-year estimate for </w:t>
      </w:r>
      <w:r w:rsidR="00AF3866" w:rsidRPr="00AF3866">
        <w:rPr>
          <w:lang w:eastAsia="en-US"/>
        </w:rPr>
        <w:t>visibilit</w:t>
      </w:r>
      <w:r w:rsidR="00AF3866">
        <w:rPr>
          <w:lang w:eastAsia="en-US"/>
        </w:rPr>
        <w:t>y on the best visibility days. SMAT-CE</w:t>
      </w:r>
      <w:r w:rsidR="00AF3866" w:rsidRPr="00AF3866">
        <w:rPr>
          <w:lang w:eastAsia="en-US"/>
        </w:rPr>
        <w:t xml:space="preserve"> performs</w:t>
      </w:r>
      <w:r w:rsidR="00AF3866">
        <w:rPr>
          <w:lang w:eastAsia="en-US"/>
        </w:rPr>
        <w:t xml:space="preserve"> </w:t>
      </w:r>
      <w:r w:rsidR="00AF3866" w:rsidRPr="00AF3866">
        <w:rPr>
          <w:lang w:eastAsia="en-US"/>
        </w:rPr>
        <w:t>an analogous calculation for the worst visibility days.</w:t>
      </w:r>
      <w:r w:rsidR="00AF3866">
        <w:rPr>
          <w:lang w:eastAsia="en-US"/>
        </w:rPr>
        <w:t xml:space="preserve"> </w:t>
      </w:r>
    </w:p>
    <w:p w14:paraId="0524062A" w14:textId="3CC2212E" w:rsidR="00AF3866" w:rsidRPr="00AF3866" w:rsidRDefault="00AF3866" w:rsidP="00DB660A">
      <w:pPr>
        <w:ind w:left="840"/>
        <w:rPr>
          <w:lang w:eastAsia="en-US"/>
        </w:rPr>
      </w:pPr>
      <w:r>
        <w:rPr>
          <w:lang w:eastAsia="en-US"/>
        </w:rPr>
        <w:t>SMAT-CE</w:t>
      </w:r>
      <w:r w:rsidRPr="00AF3866">
        <w:rPr>
          <w:lang w:eastAsia="en-US"/>
        </w:rPr>
        <w:t xml:space="preserve"> </w:t>
      </w:r>
      <w:r w:rsidR="00DB660A">
        <w:rPr>
          <w:lang w:eastAsia="en-US"/>
        </w:rPr>
        <w:t>installs</w:t>
      </w:r>
      <w:r w:rsidRPr="00AF3866">
        <w:rPr>
          <w:lang w:eastAsia="en-US"/>
        </w:rPr>
        <w:t xml:space="preserve"> with IMPROVE visibility monitor values from 2000 through </w:t>
      </w:r>
      <w:r w:rsidR="005029AC">
        <w:rPr>
          <w:lang w:eastAsia="en-US"/>
        </w:rPr>
        <w:t>2020</w:t>
      </w:r>
      <w:r w:rsidRPr="00AF3866">
        <w:rPr>
          <w:lang w:eastAsia="en-US"/>
        </w:rPr>
        <w:t>.</w:t>
      </w:r>
      <w:r>
        <w:rPr>
          <w:lang w:eastAsia="en-US"/>
        </w:rPr>
        <w:t xml:space="preserve"> </w:t>
      </w:r>
      <w:r w:rsidRPr="00AF3866">
        <w:rPr>
          <w:lang w:eastAsia="en-US"/>
        </w:rPr>
        <w:t>It also comes loaded with an example model output dataset for visibility for 20</w:t>
      </w:r>
      <w:r w:rsidR="00DB660A">
        <w:rPr>
          <w:lang w:eastAsia="en-US"/>
        </w:rPr>
        <w:t>11</w:t>
      </w:r>
      <w:r w:rsidRPr="00AF3866">
        <w:rPr>
          <w:lang w:eastAsia="en-US"/>
        </w:rPr>
        <w:t xml:space="preserve"> and</w:t>
      </w:r>
      <w:r>
        <w:rPr>
          <w:lang w:eastAsia="en-US"/>
        </w:rPr>
        <w:t xml:space="preserve"> </w:t>
      </w:r>
      <w:r w:rsidRPr="00AF3866">
        <w:rPr>
          <w:lang w:eastAsia="en-US"/>
        </w:rPr>
        <w:t>20</w:t>
      </w:r>
      <w:r w:rsidR="00A67EF1">
        <w:rPr>
          <w:lang w:eastAsia="en-US"/>
        </w:rPr>
        <w:t>17</w:t>
      </w:r>
      <w:r w:rsidRPr="00AF3866">
        <w:rPr>
          <w:lang w:eastAsia="en-US"/>
        </w:rPr>
        <w:t xml:space="preserve">. </w:t>
      </w:r>
    </w:p>
    <w:p w14:paraId="44AEB85B" w14:textId="49327B7E" w:rsidR="006F0A20" w:rsidRDefault="006F0A20" w:rsidP="006F0A20">
      <w:pPr>
        <w:ind w:left="840"/>
        <w:rPr>
          <w:lang w:eastAsia="en-US"/>
        </w:rPr>
      </w:pPr>
      <w:r>
        <w:t>SMAT-CE includes options to use model data in different ways when calculating</w:t>
      </w:r>
      <w:r>
        <w:rPr>
          <w:rFonts w:ascii="Helvetica" w:hAnsi="Helvetica"/>
          <w:kern w:val="0"/>
          <w:sz w:val="18"/>
          <w:szCs w:val="18"/>
          <w:lang w:eastAsia="en-US"/>
        </w:rPr>
        <w:t xml:space="preserve"> </w:t>
      </w:r>
      <w:r>
        <w:t xml:space="preserve">forecasts at each </w:t>
      </w:r>
      <w:r w:rsidR="00DB660A">
        <w:t>Class I Area monitor</w:t>
      </w:r>
      <w:r>
        <w:t>. Options include selecting results from the single</w:t>
      </w:r>
      <w:r>
        <w:rPr>
          <w:rFonts w:ascii="Helvetica" w:hAnsi="Helvetica"/>
          <w:kern w:val="0"/>
          <w:sz w:val="18"/>
          <w:szCs w:val="18"/>
          <w:lang w:eastAsia="en-US"/>
        </w:rPr>
        <w:t xml:space="preserve"> </w:t>
      </w:r>
      <w:r>
        <w:t>grid cell that contains the monitor or selecting a grid cell array of 3x3, 5x5, or 7x7 model cells</w:t>
      </w:r>
      <w:r>
        <w:rPr>
          <w:rFonts w:ascii="Helvetica" w:hAnsi="Helvetica"/>
          <w:kern w:val="0"/>
          <w:sz w:val="18"/>
          <w:szCs w:val="18"/>
          <w:lang w:eastAsia="en-US"/>
        </w:rPr>
        <w:t xml:space="preserve"> </w:t>
      </w:r>
      <w:r>
        <w:t>around each monitor. The tutorial dataset contained in SMAT-CE is at 12km</w:t>
      </w:r>
      <w:r>
        <w:rPr>
          <w:rFonts w:ascii="Helvetica" w:hAnsi="Helvetica"/>
          <w:kern w:val="0"/>
          <w:sz w:val="18"/>
          <w:szCs w:val="18"/>
          <w:lang w:eastAsia="en-US"/>
        </w:rPr>
        <w:t xml:space="preserve"> </w:t>
      </w:r>
      <w:r>
        <w:t xml:space="preserve">resolution and should use a 3x3 grid cell array. </w:t>
      </w:r>
    </w:p>
    <w:p w14:paraId="7DE362FB" w14:textId="77777777" w:rsidR="006F0A20" w:rsidRDefault="006F0A20" w:rsidP="006F0A20">
      <w:pPr>
        <w:pStyle w:val="a7"/>
        <w:ind w:left="720" w:firstLineChars="0" w:firstLine="120"/>
        <w:rPr>
          <w:lang w:eastAsia="en-US"/>
        </w:rPr>
      </w:pPr>
      <w:r w:rsidRPr="00273982">
        <w:rPr>
          <w:lang w:eastAsia="en-US"/>
        </w:rPr>
        <w:t>Use the default settings in the Data Input window.</w:t>
      </w:r>
    </w:p>
    <w:p w14:paraId="175934EB" w14:textId="77777777" w:rsidR="006F0A20" w:rsidRDefault="006F0A20" w:rsidP="006F0A20">
      <w:pPr>
        <w:pStyle w:val="a7"/>
        <w:numPr>
          <w:ilvl w:val="1"/>
          <w:numId w:val="74"/>
        </w:numPr>
        <w:ind w:firstLineChars="0"/>
        <w:rPr>
          <w:lang w:eastAsia="en-US"/>
        </w:rPr>
      </w:pPr>
      <w:r>
        <w:t xml:space="preserve">Click on the </w:t>
      </w:r>
      <w:r w:rsidRPr="00576973">
        <w:rPr>
          <w:b/>
          <w:color w:val="0432FF"/>
          <w:u w:val="single"/>
        </w:rPr>
        <w:t>Data Input</w:t>
      </w:r>
      <w:r w:rsidRPr="00576973">
        <w:rPr>
          <w:color w:val="1F497D" w:themeColor="text2"/>
        </w:rPr>
        <w:t xml:space="preserve"> </w:t>
      </w:r>
      <w:r>
        <w:t xml:space="preserve">hyperlink to display an electronic version of </w:t>
      </w:r>
      <w:r>
        <w:lastRenderedPageBreak/>
        <w:t>the User’s Manual for this window.</w:t>
      </w:r>
    </w:p>
    <w:p w14:paraId="544FC70E" w14:textId="77777777" w:rsidR="006F0A20" w:rsidRDefault="006F0A20" w:rsidP="006F0A20">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Data Input window to proceed to the next step.</w:t>
      </w:r>
    </w:p>
    <w:p w14:paraId="139439F5" w14:textId="2DEA5A31" w:rsidR="006F0A20" w:rsidRDefault="006F0A20" w:rsidP="006F0A20">
      <w:pPr>
        <w:ind w:left="840" w:hanging="840"/>
        <w:rPr>
          <w:lang w:eastAsia="en-US"/>
        </w:rPr>
      </w:pPr>
      <w:r w:rsidRPr="00D44771">
        <w:rPr>
          <w:b/>
          <w:u w:val="single"/>
          <w:lang w:eastAsia="en-US"/>
        </w:rPr>
        <w:t>Step 5.</w:t>
      </w:r>
      <w:r>
        <w:rPr>
          <w:lang w:eastAsia="en-US"/>
        </w:rPr>
        <w:tab/>
      </w:r>
      <w:r w:rsidRPr="00D44771">
        <w:rPr>
          <w:lang w:eastAsia="en-US"/>
        </w:rPr>
        <w:t>The</w:t>
      </w:r>
      <w:r w:rsidRPr="00576973">
        <w:rPr>
          <w:lang w:eastAsia="en-US"/>
        </w:rPr>
        <w:t xml:space="preserve"> </w:t>
      </w:r>
      <w:r>
        <w:rPr>
          <w:b/>
          <w:lang w:eastAsia="en-US"/>
        </w:rPr>
        <w:t>Filtering</w:t>
      </w:r>
      <w:r w:rsidRPr="00576973">
        <w:rPr>
          <w:lang w:eastAsia="en-US"/>
        </w:rPr>
        <w:t xml:space="preserve"> window has several functions related to </w:t>
      </w:r>
      <w:r>
        <w:rPr>
          <w:lang w:eastAsia="en-US"/>
        </w:rPr>
        <w:t>interpolating monitoring data</w:t>
      </w:r>
      <w:r w:rsidRPr="00576973">
        <w:rPr>
          <w:lang w:eastAsia="en-US"/>
        </w:rPr>
        <w:t xml:space="preserve">. </w:t>
      </w:r>
      <w:r w:rsidRPr="00661D49">
        <w:rPr>
          <w:lang w:eastAsia="en-US"/>
        </w:rPr>
        <w:t>These</w:t>
      </w:r>
      <w:r>
        <w:rPr>
          <w:lang w:eastAsia="en-US"/>
        </w:rPr>
        <w:t xml:space="preserve"> functions</w:t>
      </w:r>
      <w:r w:rsidRPr="00661D49">
        <w:rPr>
          <w:lang w:eastAsia="en-US"/>
        </w:rPr>
        <w:t xml:space="preserve"> include identifying the years of monitor data </w:t>
      </w:r>
      <w:r>
        <w:rPr>
          <w:lang w:eastAsia="en-US"/>
        </w:rPr>
        <w:t>to use in the RRF calculations</w:t>
      </w:r>
      <w:r w:rsidRPr="00661D49">
        <w:rPr>
          <w:lang w:eastAsia="en-US"/>
        </w:rPr>
        <w:t xml:space="preserve">, choosing the particular monitors </w:t>
      </w:r>
      <w:r>
        <w:rPr>
          <w:lang w:eastAsia="en-US"/>
        </w:rPr>
        <w:t>to use in the</w:t>
      </w:r>
      <w:r w:rsidRPr="00661D49">
        <w:rPr>
          <w:lang w:eastAsia="en-US"/>
        </w:rPr>
        <w:t xml:space="preserve"> analysis, and (when calculating spatial fields) specifying the interpolation method. </w:t>
      </w:r>
    </w:p>
    <w:p w14:paraId="388025A0" w14:textId="0E6BE15A" w:rsidR="006F0A20" w:rsidRPr="00661D49" w:rsidRDefault="006F0A20" w:rsidP="006F0A20">
      <w:pPr>
        <w:ind w:left="840"/>
        <w:rPr>
          <w:lang w:eastAsia="en-US"/>
        </w:rPr>
      </w:pPr>
      <w:r w:rsidRPr="00661D49">
        <w:rPr>
          <w:lang w:eastAsia="en-US"/>
        </w:rPr>
        <w:t xml:space="preserve">Use the default settings </w:t>
      </w:r>
      <w:r w:rsidR="00DB660A">
        <w:rPr>
          <w:lang w:eastAsia="en-US"/>
        </w:rPr>
        <w:t>in the Filtering</w:t>
      </w:r>
      <w:r>
        <w:rPr>
          <w:lang w:eastAsia="en-US"/>
        </w:rPr>
        <w:t xml:space="preserve"> window</w:t>
      </w:r>
      <w:r w:rsidRPr="00661D49">
        <w:rPr>
          <w:lang w:eastAsia="en-US"/>
        </w:rPr>
        <w:t>.</w:t>
      </w:r>
    </w:p>
    <w:p w14:paraId="273038C1" w14:textId="30590232" w:rsidR="006F0A20" w:rsidRDefault="006F0A20" w:rsidP="006F0A20">
      <w:pPr>
        <w:pStyle w:val="a7"/>
        <w:numPr>
          <w:ilvl w:val="0"/>
          <w:numId w:val="76"/>
        </w:numPr>
        <w:ind w:firstLineChars="0"/>
        <w:rPr>
          <w:lang w:eastAsia="en-US"/>
        </w:rPr>
      </w:pPr>
      <w:r>
        <w:t xml:space="preserve">Click on the </w:t>
      </w:r>
      <w:r>
        <w:rPr>
          <w:b/>
          <w:color w:val="0432FF"/>
          <w:u w:val="single"/>
        </w:rPr>
        <w:t>Filtering</w:t>
      </w:r>
      <w:r w:rsidRPr="00661D49">
        <w:rPr>
          <w:color w:val="1F497D" w:themeColor="text2"/>
        </w:rPr>
        <w:t xml:space="preserve"> </w:t>
      </w:r>
      <w:r>
        <w:t>hyperlink to display an electronic version of the User’s Manual for this window.</w:t>
      </w:r>
    </w:p>
    <w:p w14:paraId="7FFDFE7B" w14:textId="62F3D19E" w:rsidR="006F0A20" w:rsidRDefault="006F0A20" w:rsidP="006F0A20">
      <w:pPr>
        <w:pStyle w:val="a7"/>
        <w:numPr>
          <w:ilvl w:val="1"/>
          <w:numId w:val="74"/>
        </w:numPr>
        <w:ind w:firstLineChars="0"/>
        <w:rPr>
          <w:lang w:eastAsia="en-US"/>
        </w:rPr>
      </w:pPr>
      <w:r>
        <w:rPr>
          <w:b/>
          <w:lang w:eastAsia="en-US"/>
        </w:rPr>
        <w:t xml:space="preserve">Choose </w:t>
      </w:r>
      <w:r w:rsidR="00DB660A">
        <w:rPr>
          <w:b/>
          <w:lang w:eastAsia="en-US"/>
        </w:rPr>
        <w:t>Visibility Data Years</w:t>
      </w:r>
      <w:r w:rsidRPr="00576973">
        <w:rPr>
          <w:lang w:eastAsia="en-US"/>
        </w:rPr>
        <w:t xml:space="preserve">. </w:t>
      </w:r>
      <w:r>
        <w:rPr>
          <w:lang w:eastAsia="en-US"/>
        </w:rPr>
        <w:t>Sets the</w:t>
      </w:r>
      <w:r w:rsidRPr="00576973">
        <w:rPr>
          <w:lang w:eastAsia="en-US"/>
        </w:rPr>
        <w:t xml:space="preserve"> years of monitor data to use</w:t>
      </w:r>
      <w:r>
        <w:rPr>
          <w:lang w:eastAsia="en-US"/>
        </w:rPr>
        <w:t xml:space="preserve"> for the </w:t>
      </w:r>
      <w:r w:rsidR="00DB660A">
        <w:rPr>
          <w:lang w:eastAsia="en-US"/>
        </w:rPr>
        <w:t>visibility forecast</w:t>
      </w:r>
      <w:r w:rsidRPr="00576973">
        <w:rPr>
          <w:lang w:eastAsia="en-US"/>
        </w:rPr>
        <w:t>. The</w:t>
      </w:r>
      <w:r>
        <w:rPr>
          <w:lang w:eastAsia="en-US"/>
        </w:rPr>
        <w:t xml:space="preserve"> </w:t>
      </w:r>
      <w:r w:rsidRPr="00576973">
        <w:rPr>
          <w:lang w:eastAsia="en-US"/>
        </w:rPr>
        <w:t xml:space="preserve">default is to use </w:t>
      </w:r>
      <w:r>
        <w:rPr>
          <w:lang w:eastAsia="en-US"/>
        </w:rPr>
        <w:t>a 5-year period (covering three 3-year design value periods) centered on the modeling year</w:t>
      </w:r>
      <w:r w:rsidRPr="00576973">
        <w:rPr>
          <w:lang w:eastAsia="en-US"/>
        </w:rPr>
        <w:t>. The default</w:t>
      </w:r>
      <w:r>
        <w:rPr>
          <w:lang w:eastAsia="en-US"/>
        </w:rPr>
        <w:t xml:space="preserve"> modeling year in SMAT-CE</w:t>
      </w:r>
      <w:r w:rsidRPr="00576973">
        <w:rPr>
          <w:lang w:eastAsia="en-US"/>
        </w:rPr>
        <w:t xml:space="preserve"> </w:t>
      </w:r>
      <w:r>
        <w:rPr>
          <w:lang w:eastAsia="en-US"/>
        </w:rPr>
        <w:t xml:space="preserve">is </w:t>
      </w:r>
      <w:r w:rsidRPr="00576973">
        <w:rPr>
          <w:lang w:eastAsia="en-US"/>
        </w:rPr>
        <w:t>20</w:t>
      </w:r>
      <w:r>
        <w:rPr>
          <w:lang w:eastAsia="en-US"/>
        </w:rPr>
        <w:t>11, so the Start</w:t>
      </w:r>
      <w:r w:rsidR="00DB660A">
        <w:rPr>
          <w:lang w:eastAsia="en-US"/>
        </w:rPr>
        <w:t xml:space="preserve"> Monitor Year is 2009</w:t>
      </w:r>
      <w:r>
        <w:rPr>
          <w:lang w:eastAsia="en-US"/>
        </w:rPr>
        <w:t xml:space="preserve"> and the End </w:t>
      </w:r>
      <w:r w:rsidR="00DB660A">
        <w:rPr>
          <w:lang w:eastAsia="en-US"/>
        </w:rPr>
        <w:t xml:space="preserve">Monitor </w:t>
      </w:r>
      <w:r>
        <w:rPr>
          <w:lang w:eastAsia="en-US"/>
        </w:rPr>
        <w:t xml:space="preserve">Year is 2013. </w:t>
      </w:r>
      <w:r w:rsidR="00DB660A">
        <w:rPr>
          <w:lang w:eastAsia="en-US"/>
        </w:rPr>
        <w:t>The Base Model Year is 2011.</w:t>
      </w:r>
    </w:p>
    <w:p w14:paraId="21FD7B87" w14:textId="625AA84F" w:rsidR="006F0A20" w:rsidRDefault="006F0A20" w:rsidP="00DB660A">
      <w:pPr>
        <w:pStyle w:val="a7"/>
        <w:numPr>
          <w:ilvl w:val="1"/>
          <w:numId w:val="74"/>
        </w:numPr>
        <w:ind w:firstLineChars="0"/>
        <w:rPr>
          <w:lang w:eastAsia="en-US"/>
        </w:rPr>
      </w:pPr>
      <w:r w:rsidRPr="00792107">
        <w:rPr>
          <w:b/>
          <w:lang w:eastAsia="en-US"/>
        </w:rPr>
        <w:t xml:space="preserve">Valid </w:t>
      </w:r>
      <w:r w:rsidR="00DB660A">
        <w:rPr>
          <w:b/>
          <w:lang w:eastAsia="en-US"/>
        </w:rPr>
        <w:t xml:space="preserve">Visibility </w:t>
      </w:r>
      <w:r w:rsidRPr="00792107">
        <w:rPr>
          <w:b/>
          <w:lang w:eastAsia="en-US"/>
        </w:rPr>
        <w:t>Monitors</w:t>
      </w:r>
      <w:r w:rsidRPr="00576973">
        <w:rPr>
          <w:lang w:eastAsia="en-US"/>
        </w:rPr>
        <w:t xml:space="preserve">. </w:t>
      </w:r>
      <w:r>
        <w:t>Identifies the "valid" monitors to include in the analysis. The default setting</w:t>
      </w:r>
      <w:r w:rsidR="00DB660A">
        <w:t>, which is consistent with the EPA Modeling Guidance, is</w:t>
      </w:r>
      <w:r>
        <w:t xml:space="preserve"> to </w:t>
      </w:r>
      <w:r w:rsidR="00DB660A">
        <w:t>exclude</w:t>
      </w:r>
      <w:r>
        <w:t xml:space="preserve"> monitors with </w:t>
      </w:r>
      <w:r w:rsidR="00DB660A">
        <w:t>less than three years of data.</w:t>
      </w:r>
    </w:p>
    <w:p w14:paraId="49B5F819" w14:textId="4732F415" w:rsidR="006F0A20" w:rsidRDefault="006F0A20" w:rsidP="006F0A20">
      <w:pPr>
        <w:pStyle w:val="a7"/>
        <w:numPr>
          <w:ilvl w:val="1"/>
          <w:numId w:val="74"/>
        </w:numPr>
        <w:ind w:firstLineChars="0"/>
        <w:rPr>
          <w:lang w:eastAsia="en-US"/>
        </w:rPr>
      </w:pPr>
      <w:r>
        <w:rPr>
          <w:lang w:eastAsia="en-US"/>
        </w:rPr>
        <w:t xml:space="preserve">Click the </w:t>
      </w:r>
      <w:r w:rsidRPr="00576973">
        <w:rPr>
          <w:b/>
          <w:lang w:eastAsia="en-US"/>
        </w:rPr>
        <w:t>Next</w:t>
      </w:r>
      <w:r>
        <w:rPr>
          <w:lang w:eastAsia="en-US"/>
        </w:rPr>
        <w:t xml:space="preserve"> arrow at the bottom right of the </w:t>
      </w:r>
      <w:r w:rsidR="00DB660A">
        <w:rPr>
          <w:lang w:eastAsia="en-US"/>
        </w:rPr>
        <w:t>Filtering</w:t>
      </w:r>
      <w:r>
        <w:rPr>
          <w:lang w:eastAsia="en-US"/>
        </w:rPr>
        <w:t xml:space="preserve"> Options window to complete the </w:t>
      </w:r>
      <w:r w:rsidR="00DB660A">
        <w:rPr>
          <w:lang w:eastAsia="en-US"/>
        </w:rPr>
        <w:t>Visibility</w:t>
      </w:r>
      <w:r>
        <w:rPr>
          <w:lang w:eastAsia="en-US"/>
        </w:rPr>
        <w:t xml:space="preserve"> Analysis configuration and run the attainment test.</w:t>
      </w:r>
    </w:p>
    <w:p w14:paraId="64FBB6FD" w14:textId="77777777" w:rsidR="006F0A20" w:rsidRDefault="006F0A20" w:rsidP="006F0A20">
      <w:pPr>
        <w:pStyle w:val="a7"/>
        <w:numPr>
          <w:ilvl w:val="1"/>
          <w:numId w:val="74"/>
        </w:numPr>
        <w:ind w:firstLineChars="0"/>
        <w:rPr>
          <w:lang w:eastAsia="en-US"/>
        </w:rPr>
      </w:pPr>
      <w:r>
        <w:rPr>
          <w:lang w:eastAsia="en-US"/>
        </w:rPr>
        <w:t xml:space="preserve">Click </w:t>
      </w:r>
      <w:r w:rsidRPr="008042F3">
        <w:rPr>
          <w:b/>
          <w:lang w:eastAsia="en-US"/>
        </w:rPr>
        <w:t>Save &amp; Run Project</w:t>
      </w:r>
      <w:r>
        <w:rPr>
          <w:lang w:eastAsia="en-US"/>
        </w:rPr>
        <w:t xml:space="preserve"> in the pop-up window. Click Save to create a project (</w:t>
      </w:r>
      <w:proofErr w:type="gramStart"/>
      <w:r>
        <w:rPr>
          <w:lang w:eastAsia="en-US"/>
        </w:rPr>
        <w:t>*.</w:t>
      </w:r>
      <w:proofErr w:type="spellStart"/>
      <w:r>
        <w:rPr>
          <w:lang w:eastAsia="en-US"/>
        </w:rPr>
        <w:t>proj</w:t>
      </w:r>
      <w:proofErr w:type="spellEnd"/>
      <w:proofErr w:type="gramEnd"/>
      <w:r>
        <w:rPr>
          <w:lang w:eastAsia="en-US"/>
        </w:rPr>
        <w:t>) file for this tutorial exercise. The Filename should reflect the text entered in the Project Name box from Step 2 above.</w:t>
      </w:r>
    </w:p>
    <w:p w14:paraId="3388DA04" w14:textId="491CC902" w:rsidR="006F0A20" w:rsidRPr="006F0A20" w:rsidRDefault="006F0A20" w:rsidP="006F0A20">
      <w:r>
        <w:rPr>
          <w:lang w:eastAsia="en-US"/>
        </w:rPr>
        <w:t xml:space="preserve">The </w:t>
      </w:r>
      <w:r w:rsidR="00DB660A">
        <w:rPr>
          <w:lang w:eastAsia="en-US"/>
        </w:rPr>
        <w:t xml:space="preserve">Visibility </w:t>
      </w:r>
      <w:r>
        <w:rPr>
          <w:lang w:eastAsia="en-US"/>
        </w:rPr>
        <w:t xml:space="preserve">Analysis will complete after a few minutes and the SMAT-CE Data Viewer will present the results of the analysis. See </w:t>
      </w:r>
      <w:hyperlink w:anchor="_The_SMAT-CE_Data_2" w:history="1">
        <w:r w:rsidRPr="008042F3">
          <w:rPr>
            <w:rStyle w:val="ab"/>
            <w:lang w:eastAsia="en-US"/>
          </w:rPr>
          <w:t>Chapter 10</w:t>
        </w:r>
      </w:hyperlink>
      <w:r>
        <w:rPr>
          <w:lang w:eastAsia="en-US"/>
        </w:rPr>
        <w:t xml:space="preserve"> for details on how to use the Data Viewer to analyze the results.</w:t>
      </w:r>
    </w:p>
    <w:p w14:paraId="2E30BE79" w14:textId="0B7D2E03" w:rsidR="00792107" w:rsidRDefault="00792107" w:rsidP="00A61DD1">
      <w:pPr>
        <w:rPr>
          <w:szCs w:val="24"/>
        </w:rPr>
        <w:sectPr w:rsidR="00792107" w:rsidSect="00441816">
          <w:pgSz w:w="11906" w:h="16838"/>
          <w:pgMar w:top="1440" w:right="1800" w:bottom="1440" w:left="1800" w:header="851" w:footer="992" w:gutter="0"/>
          <w:cols w:space="425"/>
          <w:titlePg/>
          <w:docGrid w:type="lines" w:linePitch="312"/>
        </w:sectPr>
      </w:pPr>
    </w:p>
    <w:p w14:paraId="0B87AF63" w14:textId="23187E5A" w:rsidR="00EA68EF" w:rsidRPr="003D255C" w:rsidRDefault="00FA3C8E" w:rsidP="00A61DD1">
      <w:pPr>
        <w:pStyle w:val="1"/>
      </w:pPr>
      <w:bookmarkStart w:id="45" w:name="_SMAT-CE_Installation"/>
      <w:bookmarkStart w:id="46" w:name="_SMAT-CE_Installation_1"/>
      <w:bookmarkStart w:id="47" w:name="_Toc474488608"/>
      <w:bookmarkStart w:id="48" w:name="_Toc476653925"/>
      <w:bookmarkStart w:id="49" w:name="_Toc476654448"/>
      <w:bookmarkStart w:id="50" w:name="_Toc476654826"/>
      <w:bookmarkStart w:id="51" w:name="_Toc112399698"/>
      <w:bookmarkEnd w:id="45"/>
      <w:bookmarkEnd w:id="46"/>
      <w:r w:rsidRPr="003D255C">
        <w:lastRenderedPageBreak/>
        <w:t>SMAT-CE Installation</w:t>
      </w:r>
      <w:bookmarkEnd w:id="47"/>
      <w:bookmarkEnd w:id="48"/>
      <w:bookmarkEnd w:id="49"/>
      <w:bookmarkEnd w:id="50"/>
      <w:bookmarkEnd w:id="51"/>
    </w:p>
    <w:p w14:paraId="540D99C9" w14:textId="0C57C45A" w:rsidR="00EA68EF" w:rsidRPr="003D255C" w:rsidRDefault="00796099" w:rsidP="00723FF6">
      <w:r w:rsidRPr="003D255C">
        <w:t xml:space="preserve">This </w:t>
      </w:r>
      <w:r w:rsidR="00723FF6" w:rsidRPr="003D255C">
        <w:t xml:space="preserve">section of the SMAT-CE User’s Manual describes how to install the software on a PC running Windows; SMAT-CE is currently not available for other operating systems.  </w:t>
      </w:r>
      <w:r w:rsidR="00EA68EF" w:rsidRPr="003D255C">
        <w:t xml:space="preserve">Before installing </w:t>
      </w:r>
      <w:r w:rsidR="0036151B" w:rsidRPr="003D255C">
        <w:t>S</w:t>
      </w:r>
      <w:r w:rsidR="003429FB" w:rsidRPr="003D255C">
        <w:t>MAT-CE</w:t>
      </w:r>
      <w:r w:rsidR="00F5241E" w:rsidRPr="003D255C">
        <w:t xml:space="preserve">, </w:t>
      </w:r>
      <w:r w:rsidR="003429FB" w:rsidRPr="003D255C">
        <w:t>uninstall any previous versions of the software</w:t>
      </w:r>
      <w:r w:rsidR="00723FF6" w:rsidRPr="003D255C">
        <w:t>. See</w:t>
      </w:r>
      <w:r w:rsidR="00685A4A">
        <w:t xml:space="preserve"> </w:t>
      </w:r>
      <w:r w:rsidR="009D33A1">
        <w:t>Table 3-1</w:t>
      </w:r>
      <w:r w:rsidR="00723FF6" w:rsidRPr="003D255C">
        <w:t xml:space="preserve"> for a description of the recommended PC configuration for running SMAT-CE. </w:t>
      </w:r>
    </w:p>
    <w:p w14:paraId="2350A749" w14:textId="35FA143F" w:rsidR="009D33A1" w:rsidRDefault="00555691" w:rsidP="009D33A1">
      <w:pPr>
        <w:pStyle w:val="aa"/>
        <w:keepNext/>
      </w:pPr>
      <w:r>
        <w:t xml:space="preserve">Table </w:t>
      </w:r>
      <w:r w:rsidR="001C01DF">
        <w:fldChar w:fldCharType="begin"/>
      </w:r>
      <w:r w:rsidR="001C01DF">
        <w:instrText xml:space="preserve"> STYLEREF 1 \s </w:instrText>
      </w:r>
      <w:r w:rsidR="001C01DF">
        <w:fldChar w:fldCharType="separate"/>
      </w:r>
      <w:r w:rsidR="00E8755B">
        <w:rPr>
          <w:noProof/>
        </w:rPr>
        <w:t>3</w:t>
      </w:r>
      <w:r w:rsidR="001C01DF">
        <w:rPr>
          <w:noProof/>
        </w:rPr>
        <w:fldChar w:fldCharType="end"/>
      </w:r>
      <w:r w:rsidR="009D33A1">
        <w:noBreakHyphen/>
      </w:r>
      <w:r w:rsidR="001C01DF">
        <w:fldChar w:fldCharType="begin"/>
      </w:r>
      <w:r w:rsidR="001C01DF">
        <w:instrText xml:space="preserve"> SEQ _Table \* ARABIC \s 1 </w:instrText>
      </w:r>
      <w:r w:rsidR="001C01DF">
        <w:fldChar w:fldCharType="separate"/>
      </w:r>
      <w:r w:rsidR="00E8755B">
        <w:rPr>
          <w:noProof/>
        </w:rPr>
        <w:t>1</w:t>
      </w:r>
      <w:r w:rsidR="001C01DF">
        <w:rPr>
          <w:noProof/>
        </w:rPr>
        <w:fldChar w:fldCharType="end"/>
      </w:r>
      <w:r>
        <w:t>. SMAT-CE computing system recommendations.</w:t>
      </w:r>
    </w:p>
    <w:tbl>
      <w:tblPr>
        <w:tblStyle w:val="af6"/>
        <w:tblW w:w="0" w:type="auto"/>
        <w:tblLook w:val="04A0" w:firstRow="1" w:lastRow="0" w:firstColumn="1" w:lastColumn="0" w:noHBand="0" w:noVBand="1"/>
      </w:tblPr>
      <w:tblGrid>
        <w:gridCol w:w="2740"/>
        <w:gridCol w:w="2778"/>
        <w:gridCol w:w="2778"/>
      </w:tblGrid>
      <w:tr w:rsidR="003429FB" w:rsidRPr="003D255C" w14:paraId="1C59A253" w14:textId="77777777" w:rsidTr="003429FB">
        <w:tc>
          <w:tcPr>
            <w:tcW w:w="2840" w:type="dxa"/>
            <w:shd w:val="clear" w:color="auto" w:fill="D9D9D9" w:themeFill="background1" w:themeFillShade="D9"/>
          </w:tcPr>
          <w:p w14:paraId="154E55C9" w14:textId="793DB4FE" w:rsidR="003429FB" w:rsidRPr="003D255C" w:rsidRDefault="003429FB" w:rsidP="003429FB">
            <w:pPr>
              <w:autoSpaceDE w:val="0"/>
              <w:autoSpaceDN w:val="0"/>
              <w:adjustRightInd w:val="0"/>
              <w:jc w:val="left"/>
              <w:rPr>
                <w:rFonts w:cs="Times New Roman"/>
                <w:b/>
                <w:bCs/>
                <w:kern w:val="0"/>
                <w:sz w:val="22"/>
              </w:rPr>
            </w:pPr>
            <w:r w:rsidRPr="003D255C">
              <w:rPr>
                <w:rFonts w:cs="Times New Roman"/>
                <w:b/>
                <w:bCs/>
                <w:kern w:val="0"/>
                <w:sz w:val="22"/>
              </w:rPr>
              <w:t>System</w:t>
            </w:r>
          </w:p>
          <w:p w14:paraId="7B2D0D71" w14:textId="6D4C38A5" w:rsidR="003429FB" w:rsidRPr="003D255C" w:rsidRDefault="003429FB" w:rsidP="003429FB">
            <w:pPr>
              <w:autoSpaceDE w:val="0"/>
              <w:autoSpaceDN w:val="0"/>
              <w:adjustRightInd w:val="0"/>
              <w:jc w:val="left"/>
              <w:rPr>
                <w:rFonts w:cs="Times New Roman"/>
                <w:b/>
                <w:bCs/>
                <w:kern w:val="0"/>
                <w:sz w:val="22"/>
              </w:rPr>
            </w:pPr>
            <w:r w:rsidRPr="003D255C">
              <w:rPr>
                <w:rFonts w:cs="Times New Roman"/>
                <w:b/>
                <w:bCs/>
                <w:kern w:val="0"/>
                <w:sz w:val="22"/>
              </w:rPr>
              <w:t>Component</w:t>
            </w:r>
          </w:p>
        </w:tc>
        <w:tc>
          <w:tcPr>
            <w:tcW w:w="2841" w:type="dxa"/>
            <w:shd w:val="clear" w:color="auto" w:fill="D9D9D9" w:themeFill="background1" w:themeFillShade="D9"/>
          </w:tcPr>
          <w:p w14:paraId="6B86ED29" w14:textId="77777777" w:rsidR="003429FB" w:rsidRPr="003D255C" w:rsidRDefault="003429FB" w:rsidP="003429FB">
            <w:pPr>
              <w:autoSpaceDE w:val="0"/>
              <w:autoSpaceDN w:val="0"/>
              <w:adjustRightInd w:val="0"/>
              <w:jc w:val="left"/>
              <w:rPr>
                <w:rFonts w:cs="Times New Roman"/>
                <w:b/>
                <w:bCs/>
                <w:kern w:val="0"/>
                <w:sz w:val="22"/>
              </w:rPr>
            </w:pPr>
            <w:r w:rsidRPr="003D255C">
              <w:rPr>
                <w:rFonts w:cs="Times New Roman"/>
                <w:b/>
                <w:bCs/>
                <w:kern w:val="0"/>
                <w:sz w:val="22"/>
              </w:rPr>
              <w:t>Best</w:t>
            </w:r>
          </w:p>
          <w:p w14:paraId="0A69A87B" w14:textId="42E1CD1F" w:rsidR="003429FB" w:rsidRPr="003D255C" w:rsidRDefault="003429FB" w:rsidP="003429FB">
            <w:pPr>
              <w:autoSpaceDE w:val="0"/>
              <w:autoSpaceDN w:val="0"/>
              <w:adjustRightInd w:val="0"/>
              <w:jc w:val="left"/>
              <w:rPr>
                <w:rFonts w:cs="Times New Roman"/>
                <w:b/>
                <w:bCs/>
                <w:kern w:val="0"/>
                <w:sz w:val="22"/>
              </w:rPr>
            </w:pPr>
            <w:r w:rsidRPr="003D255C">
              <w:rPr>
                <w:rFonts w:cs="Times New Roman"/>
                <w:b/>
                <w:bCs/>
                <w:kern w:val="0"/>
                <w:sz w:val="22"/>
              </w:rPr>
              <w:t>Recommendation</w:t>
            </w:r>
          </w:p>
        </w:tc>
        <w:tc>
          <w:tcPr>
            <w:tcW w:w="2841" w:type="dxa"/>
            <w:shd w:val="clear" w:color="auto" w:fill="D9D9D9" w:themeFill="background1" w:themeFillShade="D9"/>
          </w:tcPr>
          <w:p w14:paraId="1271370D" w14:textId="6D84DEC7" w:rsidR="003429FB" w:rsidRPr="003D255C" w:rsidRDefault="003429FB" w:rsidP="003429FB">
            <w:pPr>
              <w:autoSpaceDE w:val="0"/>
              <w:autoSpaceDN w:val="0"/>
              <w:adjustRightInd w:val="0"/>
              <w:jc w:val="left"/>
              <w:rPr>
                <w:rFonts w:cs="Times New Roman"/>
                <w:b/>
                <w:bCs/>
                <w:kern w:val="0"/>
                <w:sz w:val="22"/>
              </w:rPr>
            </w:pPr>
            <w:r w:rsidRPr="003D255C">
              <w:rPr>
                <w:rFonts w:cs="Times New Roman"/>
                <w:b/>
                <w:bCs/>
                <w:kern w:val="0"/>
                <w:sz w:val="22"/>
              </w:rPr>
              <w:t>Minimum Recommendation</w:t>
            </w:r>
          </w:p>
        </w:tc>
      </w:tr>
      <w:tr w:rsidR="003429FB" w:rsidRPr="003D255C" w14:paraId="40A90CF2" w14:textId="77777777" w:rsidTr="003429FB">
        <w:tc>
          <w:tcPr>
            <w:tcW w:w="2840" w:type="dxa"/>
          </w:tcPr>
          <w:p w14:paraId="35B51143" w14:textId="21362741"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CPU</w:t>
            </w:r>
          </w:p>
        </w:tc>
        <w:tc>
          <w:tcPr>
            <w:tcW w:w="2841" w:type="dxa"/>
          </w:tcPr>
          <w:p w14:paraId="7E63F946" w14:textId="0D3FD408"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Intel, Quad-Core, 3 GHz</w:t>
            </w:r>
          </w:p>
        </w:tc>
        <w:tc>
          <w:tcPr>
            <w:tcW w:w="2841" w:type="dxa"/>
          </w:tcPr>
          <w:p w14:paraId="5C5EECA3" w14:textId="21F348E2"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Intel, Duo-Core, 1.6 GHz</w:t>
            </w:r>
          </w:p>
        </w:tc>
      </w:tr>
      <w:tr w:rsidR="003429FB" w:rsidRPr="003D255C" w14:paraId="0E397BD7" w14:textId="77777777" w:rsidTr="003429FB">
        <w:tc>
          <w:tcPr>
            <w:tcW w:w="2840" w:type="dxa"/>
          </w:tcPr>
          <w:p w14:paraId="306270B0" w14:textId="358CA681"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Memory (RAM)</w:t>
            </w:r>
          </w:p>
        </w:tc>
        <w:tc>
          <w:tcPr>
            <w:tcW w:w="2841" w:type="dxa"/>
          </w:tcPr>
          <w:p w14:paraId="4B89E26F" w14:textId="3AA1EED7"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6 Gb</w:t>
            </w:r>
          </w:p>
        </w:tc>
        <w:tc>
          <w:tcPr>
            <w:tcW w:w="2841" w:type="dxa"/>
          </w:tcPr>
          <w:p w14:paraId="03C095A5" w14:textId="64B5E6C9"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2 Gb</w:t>
            </w:r>
          </w:p>
        </w:tc>
      </w:tr>
      <w:tr w:rsidR="003429FB" w:rsidRPr="003D255C" w14:paraId="04ADFD8C" w14:textId="77777777" w:rsidTr="003429FB">
        <w:tc>
          <w:tcPr>
            <w:tcW w:w="2840" w:type="dxa"/>
          </w:tcPr>
          <w:p w14:paraId="4E50909D" w14:textId="6FDC7E0C"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Free Disk Space</w:t>
            </w:r>
          </w:p>
        </w:tc>
        <w:tc>
          <w:tcPr>
            <w:tcW w:w="2841" w:type="dxa"/>
          </w:tcPr>
          <w:p w14:paraId="03C8C901" w14:textId="71548E29"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10 Gb</w:t>
            </w:r>
          </w:p>
        </w:tc>
        <w:tc>
          <w:tcPr>
            <w:tcW w:w="2841" w:type="dxa"/>
          </w:tcPr>
          <w:p w14:paraId="48D3E967" w14:textId="3163897B"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10 Gb</w:t>
            </w:r>
          </w:p>
        </w:tc>
      </w:tr>
      <w:tr w:rsidR="003429FB" w:rsidRPr="003D255C" w14:paraId="4E9BFFDB" w14:textId="77777777" w:rsidTr="003429FB">
        <w:tc>
          <w:tcPr>
            <w:tcW w:w="2840" w:type="dxa"/>
          </w:tcPr>
          <w:p w14:paraId="21E49145" w14:textId="78DC94BB"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Operating System</w:t>
            </w:r>
          </w:p>
        </w:tc>
        <w:tc>
          <w:tcPr>
            <w:tcW w:w="2841" w:type="dxa"/>
          </w:tcPr>
          <w:p w14:paraId="58A5BA63" w14:textId="0D42770D"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 xml:space="preserve">64-bit Windows </w:t>
            </w:r>
            <w:r w:rsidR="00A40549">
              <w:rPr>
                <w:rFonts w:cs="Times New Roman"/>
                <w:bCs/>
                <w:kern w:val="0"/>
                <w:sz w:val="22"/>
              </w:rPr>
              <w:t>10</w:t>
            </w:r>
          </w:p>
        </w:tc>
        <w:tc>
          <w:tcPr>
            <w:tcW w:w="2841" w:type="dxa"/>
          </w:tcPr>
          <w:p w14:paraId="68EC5C40" w14:textId="529E1311"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32-Bit Windows XP</w:t>
            </w:r>
          </w:p>
        </w:tc>
      </w:tr>
      <w:tr w:rsidR="003429FB" w:rsidRPr="003D255C" w14:paraId="5D6E6AB0" w14:textId="77777777" w:rsidTr="003429FB">
        <w:trPr>
          <w:trHeight w:val="278"/>
        </w:trPr>
        <w:tc>
          <w:tcPr>
            <w:tcW w:w="2840" w:type="dxa"/>
          </w:tcPr>
          <w:p w14:paraId="51B35105" w14:textId="4F555E39"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Screen Resolution</w:t>
            </w:r>
          </w:p>
        </w:tc>
        <w:tc>
          <w:tcPr>
            <w:tcW w:w="5682" w:type="dxa"/>
            <w:gridSpan w:val="2"/>
            <w:vAlign w:val="center"/>
          </w:tcPr>
          <w:p w14:paraId="6C38E321" w14:textId="03D2B50C" w:rsidR="003429FB" w:rsidRPr="003D255C" w:rsidRDefault="003429FB" w:rsidP="003429FB">
            <w:pPr>
              <w:autoSpaceDE w:val="0"/>
              <w:autoSpaceDN w:val="0"/>
              <w:adjustRightInd w:val="0"/>
              <w:jc w:val="center"/>
              <w:rPr>
                <w:rFonts w:cs="Times New Roman"/>
                <w:b/>
                <w:bCs/>
                <w:kern w:val="0"/>
                <w:sz w:val="22"/>
              </w:rPr>
            </w:pPr>
            <w:r w:rsidRPr="003D255C">
              <w:rPr>
                <w:rFonts w:cs="Times New Roman"/>
                <w:bCs/>
                <w:kern w:val="0"/>
                <w:sz w:val="22"/>
              </w:rPr>
              <w:t>1024 x 768 pixels</w:t>
            </w:r>
          </w:p>
        </w:tc>
      </w:tr>
      <w:tr w:rsidR="003429FB" w:rsidRPr="003D255C" w14:paraId="324DCA07" w14:textId="77777777" w:rsidTr="003429FB">
        <w:tc>
          <w:tcPr>
            <w:tcW w:w="2840" w:type="dxa"/>
          </w:tcPr>
          <w:p w14:paraId="6FFFCBF5" w14:textId="6769998A" w:rsidR="003429FB" w:rsidRPr="003D255C" w:rsidRDefault="003429FB" w:rsidP="003429FB">
            <w:pPr>
              <w:autoSpaceDE w:val="0"/>
              <w:autoSpaceDN w:val="0"/>
              <w:adjustRightInd w:val="0"/>
              <w:jc w:val="left"/>
              <w:rPr>
                <w:rFonts w:cs="Times New Roman"/>
                <w:bCs/>
                <w:kern w:val="0"/>
                <w:sz w:val="22"/>
              </w:rPr>
            </w:pPr>
            <w:r w:rsidRPr="003D255C">
              <w:rPr>
                <w:rFonts w:cs="Times New Roman"/>
                <w:bCs/>
                <w:kern w:val="0"/>
                <w:sz w:val="22"/>
              </w:rPr>
              <w:t>Font Size</w:t>
            </w:r>
          </w:p>
        </w:tc>
        <w:tc>
          <w:tcPr>
            <w:tcW w:w="5682" w:type="dxa"/>
            <w:gridSpan w:val="2"/>
            <w:vAlign w:val="center"/>
          </w:tcPr>
          <w:p w14:paraId="1B233FA8" w14:textId="49E4ED3A" w:rsidR="003429FB" w:rsidRPr="003D255C" w:rsidRDefault="003429FB" w:rsidP="003429FB">
            <w:pPr>
              <w:autoSpaceDE w:val="0"/>
              <w:autoSpaceDN w:val="0"/>
              <w:adjustRightInd w:val="0"/>
              <w:jc w:val="center"/>
              <w:rPr>
                <w:rFonts w:cs="Times New Roman"/>
                <w:b/>
                <w:bCs/>
                <w:kern w:val="0"/>
                <w:sz w:val="22"/>
              </w:rPr>
            </w:pPr>
            <w:r w:rsidRPr="003D255C">
              <w:rPr>
                <w:rFonts w:cs="Times New Roman"/>
                <w:bCs/>
                <w:kern w:val="0"/>
                <w:sz w:val="22"/>
              </w:rPr>
              <w:t>normal</w:t>
            </w:r>
          </w:p>
        </w:tc>
      </w:tr>
    </w:tbl>
    <w:p w14:paraId="1B44B733" w14:textId="77777777" w:rsidR="004B38BE" w:rsidRPr="003D255C" w:rsidRDefault="004B38BE" w:rsidP="00723FF6">
      <w:pPr>
        <w:rPr>
          <w:bCs/>
        </w:rPr>
      </w:pPr>
    </w:p>
    <w:p w14:paraId="77DE43DC" w14:textId="3C1C5442" w:rsidR="00EA1005" w:rsidRPr="003D255C" w:rsidRDefault="00723FF6" w:rsidP="00723FF6">
      <w:r w:rsidRPr="003D255C">
        <w:rPr>
          <w:bCs/>
        </w:rPr>
        <w:t xml:space="preserve">After downloading SMAT-CE from </w:t>
      </w:r>
      <w:proofErr w:type="spellStart"/>
      <w:r w:rsidR="00937E54">
        <w:rPr>
          <w:rFonts w:hint="eastAsia"/>
          <w:bCs/>
        </w:rPr>
        <w:t>ABaCAS</w:t>
      </w:r>
      <w:proofErr w:type="spellEnd"/>
      <w:r w:rsidR="00937E54">
        <w:rPr>
          <w:bCs/>
        </w:rPr>
        <w:t xml:space="preserve"> website (</w:t>
      </w:r>
      <w:hyperlink r:id="rId17" w:history="1">
        <w:r w:rsidR="00937E54" w:rsidRPr="00F57695">
          <w:rPr>
            <w:rStyle w:val="ab"/>
          </w:rPr>
          <w:t>http://www.abacas-dss.com/abacas/Software.aspx</w:t>
        </w:r>
      </w:hyperlink>
      <w:r w:rsidR="00937E54">
        <w:rPr>
          <w:bCs/>
        </w:rPr>
        <w:t>)</w:t>
      </w:r>
      <w:r w:rsidR="004B38BE" w:rsidRPr="003D255C">
        <w:rPr>
          <w:bCs/>
        </w:rPr>
        <w:t xml:space="preserve">, </w:t>
      </w:r>
      <w:r w:rsidR="004B38BE" w:rsidRPr="003D255C">
        <w:t xml:space="preserve">double click on the </w:t>
      </w:r>
      <w:r w:rsidR="0036151B" w:rsidRPr="003D255C">
        <w:t xml:space="preserve">SMAT-CE </w:t>
      </w:r>
      <w:r w:rsidR="004B38BE" w:rsidRPr="003D255C">
        <w:t>Setup.exe</w:t>
      </w:r>
      <w:r w:rsidR="00EA1005" w:rsidRPr="003D255C">
        <w:t xml:space="preserve"> </w:t>
      </w:r>
      <w:r w:rsidR="00923405" w:rsidRPr="003D255C">
        <w:t>binary file</w:t>
      </w:r>
      <w:r w:rsidR="00EA1005" w:rsidRPr="003D255C">
        <w:t xml:space="preserve"> to </w:t>
      </w:r>
      <w:r w:rsidR="00923405" w:rsidRPr="003D255C">
        <w:t>initiate</w:t>
      </w:r>
      <w:r w:rsidR="00EA1005" w:rsidRPr="003D255C">
        <w:t xml:space="preserve"> the SMAT-CE – InstallShield Wizard </w:t>
      </w:r>
      <w:r w:rsidR="00923405" w:rsidRPr="003D255C">
        <w:t>(</w:t>
      </w:r>
      <w:r w:rsidR="00555691">
        <w:fldChar w:fldCharType="begin"/>
      </w:r>
      <w:r w:rsidR="00555691">
        <w:instrText xml:space="preserve"> REF _Ref476653723 \h </w:instrText>
      </w:r>
      <w:r w:rsidR="00555691">
        <w:fldChar w:fldCharType="separate"/>
      </w:r>
      <w:r w:rsidR="00E8755B">
        <w:t xml:space="preserve">Figure </w:t>
      </w:r>
      <w:r w:rsidR="00E8755B">
        <w:rPr>
          <w:noProof/>
        </w:rPr>
        <w:t>3</w:t>
      </w:r>
      <w:r w:rsidR="00E8755B">
        <w:noBreakHyphen/>
      </w:r>
      <w:r w:rsidR="00E8755B">
        <w:rPr>
          <w:noProof/>
        </w:rPr>
        <w:t>1</w:t>
      </w:r>
      <w:r w:rsidR="00555691">
        <w:fldChar w:fldCharType="end"/>
      </w:r>
      <w:r w:rsidR="00EA1005" w:rsidRPr="003D255C">
        <w:t xml:space="preserve">), click </w:t>
      </w:r>
      <w:r w:rsidR="00F5241E" w:rsidRPr="003D255C">
        <w:t xml:space="preserve">the </w:t>
      </w:r>
      <w:r w:rsidR="00EA1005" w:rsidRPr="003D255C">
        <w:t xml:space="preserve">next button, </w:t>
      </w:r>
      <w:r w:rsidR="00F5241E" w:rsidRPr="003D255C">
        <w:t>and</w:t>
      </w:r>
      <w:r w:rsidR="00EA1005" w:rsidRPr="003D255C">
        <w:t xml:space="preserve"> follow the tips in the window until the installation is finished. </w:t>
      </w:r>
    </w:p>
    <w:p w14:paraId="043C1782" w14:textId="77777777" w:rsidR="00555691" w:rsidRDefault="00C8323F" w:rsidP="00555691">
      <w:pPr>
        <w:keepNext/>
        <w:autoSpaceDE w:val="0"/>
        <w:autoSpaceDN w:val="0"/>
        <w:adjustRightInd w:val="0"/>
        <w:spacing w:line="480" w:lineRule="auto"/>
        <w:jc w:val="center"/>
      </w:pPr>
      <w:r w:rsidRPr="003D255C">
        <w:rPr>
          <w:noProof/>
          <w:lang w:eastAsia="en-US"/>
        </w:rPr>
        <w:lastRenderedPageBreak/>
        <w:drawing>
          <wp:inline distT="0" distB="0" distL="0" distR="0" wp14:anchorId="2072A8D1" wp14:editId="69C30CCD">
            <wp:extent cx="5210175" cy="373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10175" cy="3733800"/>
                    </a:xfrm>
                    <a:prstGeom prst="rect">
                      <a:avLst/>
                    </a:prstGeom>
                  </pic:spPr>
                </pic:pic>
              </a:graphicData>
            </a:graphic>
          </wp:inline>
        </w:drawing>
      </w:r>
    </w:p>
    <w:p w14:paraId="31B42B87" w14:textId="3EC367F1" w:rsidR="00EF6996" w:rsidRPr="003D255C" w:rsidRDefault="00555691" w:rsidP="00555691">
      <w:pPr>
        <w:pStyle w:val="aa"/>
      </w:pPr>
      <w:bookmarkStart w:id="52" w:name="_Ref476653723"/>
      <w:bookmarkStart w:id="53" w:name="_Toc476654209"/>
      <w:bookmarkStart w:id="54" w:name="_Toc112399739"/>
      <w:r>
        <w:t xml:space="preserve">Figure </w:t>
      </w:r>
      <w:r w:rsidR="00526947">
        <w:fldChar w:fldCharType="begin"/>
      </w:r>
      <w:r w:rsidR="00526947">
        <w:instrText xml:space="preserve"> STYLEREF 1 \s </w:instrText>
      </w:r>
      <w:r w:rsidR="00526947">
        <w:fldChar w:fldCharType="separate"/>
      </w:r>
      <w:r w:rsidR="00E8755B">
        <w:rPr>
          <w:noProof/>
        </w:rPr>
        <w:t>3</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w:t>
      </w:r>
      <w:r w:rsidR="00526947">
        <w:fldChar w:fldCharType="end"/>
      </w:r>
      <w:bookmarkEnd w:id="52"/>
      <w:r>
        <w:t>.</w:t>
      </w:r>
      <w:r w:rsidRPr="00555691">
        <w:t xml:space="preserve"> </w:t>
      </w:r>
      <w:r w:rsidRPr="003D255C">
        <w:t>SMAT-CE installation window</w:t>
      </w:r>
      <w:bookmarkEnd w:id="53"/>
      <w:bookmarkEnd w:id="54"/>
    </w:p>
    <w:p w14:paraId="3FA57919" w14:textId="50B3D8B4" w:rsidR="00923405" w:rsidRDefault="00923405" w:rsidP="00923405">
      <w:r w:rsidRPr="003D255C">
        <w:t>A successful installation will result in a SMAT-CE desktop</w:t>
      </w:r>
      <w:r w:rsidR="00846B94">
        <w:t xml:space="preserve"> icon</w:t>
      </w:r>
      <w:r w:rsidRPr="003D255C">
        <w:t xml:space="preserve">:  </w:t>
      </w:r>
      <w:r w:rsidRPr="003D255C">
        <w:rPr>
          <w:noProof/>
          <w:lang w:eastAsia="en-US"/>
        </w:rPr>
        <w:drawing>
          <wp:inline distT="0" distB="0" distL="0" distR="0" wp14:anchorId="4FF754B1" wp14:editId="6C944DD2">
            <wp:extent cx="546735" cy="546735"/>
            <wp:effectExtent l="0" t="0" r="1206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737" cy="549737"/>
                    </a:xfrm>
                    <a:prstGeom prst="rect">
                      <a:avLst/>
                    </a:prstGeom>
                    <a:noFill/>
                    <a:ln>
                      <a:noFill/>
                    </a:ln>
                  </pic:spPr>
                </pic:pic>
              </a:graphicData>
            </a:graphic>
          </wp:inline>
        </w:drawing>
      </w:r>
      <w:r w:rsidRPr="003D255C">
        <w:t>.</w:t>
      </w:r>
    </w:p>
    <w:p w14:paraId="0A1B4BC1" w14:textId="77777777" w:rsidR="003D255C" w:rsidRDefault="003D255C" w:rsidP="00923405">
      <w:pPr>
        <w:sectPr w:rsidR="003D255C">
          <w:pgSz w:w="11906" w:h="16838"/>
          <w:pgMar w:top="1440" w:right="1800" w:bottom="1440" w:left="1800" w:header="851" w:footer="992" w:gutter="0"/>
          <w:cols w:space="425"/>
          <w:docGrid w:type="lines" w:linePitch="312"/>
        </w:sectPr>
      </w:pPr>
    </w:p>
    <w:p w14:paraId="483F428E" w14:textId="412214E2" w:rsidR="00FA3C8E" w:rsidRPr="003D255C" w:rsidRDefault="00FA3C8E" w:rsidP="00FA3C8E">
      <w:pPr>
        <w:pStyle w:val="1"/>
      </w:pPr>
      <w:bookmarkStart w:id="55" w:name="_SMAT-CE_Start_Page"/>
      <w:bookmarkStart w:id="56" w:name="_SMAT-CE_Start_Page_1"/>
      <w:bookmarkStart w:id="57" w:name="_Toc474488609"/>
      <w:bookmarkStart w:id="58" w:name="_Toc476653926"/>
      <w:bookmarkStart w:id="59" w:name="_Toc476654449"/>
      <w:bookmarkStart w:id="60" w:name="_Toc476654827"/>
      <w:bookmarkStart w:id="61" w:name="OLE_LINK21"/>
      <w:bookmarkStart w:id="62" w:name="OLE_LINK22"/>
      <w:bookmarkStart w:id="63" w:name="_Toc112399699"/>
      <w:bookmarkEnd w:id="55"/>
      <w:bookmarkEnd w:id="56"/>
      <w:r w:rsidRPr="003D255C">
        <w:lastRenderedPageBreak/>
        <w:t xml:space="preserve">SMAT-CE </w:t>
      </w:r>
      <w:bookmarkEnd w:id="57"/>
      <w:r w:rsidR="00517223" w:rsidRPr="003D255C">
        <w:t>Start Page</w:t>
      </w:r>
      <w:bookmarkEnd w:id="58"/>
      <w:bookmarkEnd w:id="59"/>
      <w:bookmarkEnd w:id="60"/>
      <w:bookmarkEnd w:id="63"/>
    </w:p>
    <w:bookmarkEnd w:id="61"/>
    <w:bookmarkEnd w:id="62"/>
    <w:p w14:paraId="5BE2C4CF" w14:textId="69A033E7" w:rsidR="00923405" w:rsidRPr="003D255C" w:rsidRDefault="00EA1005" w:rsidP="00923405">
      <w:r w:rsidRPr="003D255C">
        <w:t xml:space="preserve">Double click </w:t>
      </w:r>
      <w:r w:rsidR="00923405" w:rsidRPr="003D255C">
        <w:t>the SMAT-CE desktop icon to start the program. The SMAT-CE Start Page (</w:t>
      </w:r>
      <w:r w:rsidR="00923405" w:rsidRPr="003D255C">
        <w:fldChar w:fldCharType="begin"/>
      </w:r>
      <w:r w:rsidR="00923405" w:rsidRPr="003D255C">
        <w:instrText xml:space="preserve"> REF _Ref470099218 \h </w:instrText>
      </w:r>
      <w:r w:rsidR="00923405" w:rsidRPr="003D255C">
        <w:fldChar w:fldCharType="separate"/>
      </w:r>
      <w:r w:rsidR="00E8755B" w:rsidRPr="003D255C">
        <w:t xml:space="preserve">Figure </w:t>
      </w:r>
      <w:r w:rsidR="00E8755B">
        <w:rPr>
          <w:noProof/>
        </w:rPr>
        <w:t>4</w:t>
      </w:r>
      <w:r w:rsidR="00E8755B">
        <w:noBreakHyphen/>
      </w:r>
      <w:r w:rsidR="00E8755B">
        <w:rPr>
          <w:noProof/>
        </w:rPr>
        <w:t>1</w:t>
      </w:r>
      <w:r w:rsidR="00923405" w:rsidRPr="003D255C">
        <w:fldChar w:fldCharType="end"/>
      </w:r>
      <w:r w:rsidR="00923405" w:rsidRPr="003D255C">
        <w:t xml:space="preserve">) </w:t>
      </w:r>
      <w:r w:rsidRPr="003D255C">
        <w:t xml:space="preserve">will appear on your screen. </w:t>
      </w:r>
      <w:r w:rsidR="00923405" w:rsidRPr="003D255C">
        <w:t xml:space="preserve">This window provides access to the </w:t>
      </w:r>
      <w:r w:rsidR="00461DEE" w:rsidRPr="003D255C">
        <w:t>following SMAT-CE modules:</w:t>
      </w:r>
      <w:r w:rsidRPr="003D255C">
        <w:t xml:space="preserve"> </w:t>
      </w:r>
    </w:p>
    <w:p w14:paraId="6BC706F1" w14:textId="1515F455" w:rsidR="00923405" w:rsidRPr="003D255C" w:rsidRDefault="00923405" w:rsidP="00792107">
      <w:pPr>
        <w:pStyle w:val="a7"/>
        <w:numPr>
          <w:ilvl w:val="0"/>
          <w:numId w:val="43"/>
        </w:numPr>
        <w:ind w:firstLineChars="0"/>
      </w:pPr>
      <w:r w:rsidRPr="003D255C">
        <w:t xml:space="preserve">The </w:t>
      </w:r>
      <w:r w:rsidR="00300E60" w:rsidRPr="003D255C">
        <w:rPr>
          <w:b/>
        </w:rPr>
        <w:t>Process Data</w:t>
      </w:r>
      <w:r w:rsidR="00300E60" w:rsidRPr="003D255C">
        <w:t xml:space="preserve"> module is the interface for loading air quality data into the software for co</w:t>
      </w:r>
      <w:r w:rsidR="007503D2">
        <w:t>nducting attainment tests. User</w:t>
      </w:r>
      <w:r w:rsidR="00300E60" w:rsidRPr="003D255C">
        <w:t xml:space="preserve">s can select data from a project that had been loaded previously, or </w:t>
      </w:r>
      <w:r w:rsidR="006C1B67" w:rsidRPr="003D255C">
        <w:t xml:space="preserve">load </w:t>
      </w:r>
      <w:r w:rsidR="00300E60" w:rsidRPr="003D255C">
        <w:t xml:space="preserve">new data for conducting PM, </w:t>
      </w:r>
      <w:r w:rsidR="00461DEE" w:rsidRPr="003D255C">
        <w:t>ozone, or visibility analysis.</w:t>
      </w:r>
      <w:r w:rsidR="006C1B67" w:rsidRPr="003D255C">
        <w:t xml:space="preserve"> </w:t>
      </w:r>
      <w:r w:rsidR="009A68D4" w:rsidRPr="003D255C">
        <w:t xml:space="preserve">The Annual PM, Daily PM, Ozone, and Visibility Analysis options each open new windows to configure and run attainment tests for the applicable pollutant. </w:t>
      </w:r>
    </w:p>
    <w:p w14:paraId="5EA07655" w14:textId="39FDE6AD" w:rsidR="00461DEE" w:rsidRPr="003D255C" w:rsidRDefault="00461DEE" w:rsidP="00792107">
      <w:pPr>
        <w:pStyle w:val="a7"/>
        <w:numPr>
          <w:ilvl w:val="0"/>
          <w:numId w:val="43"/>
        </w:numPr>
        <w:ind w:firstLineChars="0"/>
      </w:pPr>
      <w:r w:rsidRPr="003D255C">
        <w:t xml:space="preserve">The </w:t>
      </w:r>
      <w:r w:rsidRPr="003D255C">
        <w:rPr>
          <w:b/>
        </w:rPr>
        <w:t>Analyze/Visualize Data</w:t>
      </w:r>
      <w:r w:rsidRPr="003D255C">
        <w:t xml:space="preserve"> module</w:t>
      </w:r>
      <w:r w:rsidR="009A68D4" w:rsidRPr="003D255C">
        <w:t xml:space="preserve"> </w:t>
      </w:r>
      <w:r w:rsidR="00E97601" w:rsidRPr="003D255C">
        <w:t>links</w:t>
      </w:r>
      <w:r w:rsidR="009A68D4" w:rsidRPr="003D255C">
        <w:t xml:space="preserve"> to the SMAT-CE Data Viewer. The Data Viewer provides an interface to load previously generated results files (*.</w:t>
      </w:r>
      <w:proofErr w:type="spellStart"/>
      <w:r w:rsidR="009A68D4" w:rsidRPr="003D255C">
        <w:t>proj</w:t>
      </w:r>
      <w:proofErr w:type="spellEnd"/>
      <w:r w:rsidR="009A68D4" w:rsidRPr="003D255C">
        <w:t xml:space="preserve"> files), and view the data as maps, tables and charts; or to export the results as a text file.</w:t>
      </w:r>
    </w:p>
    <w:p w14:paraId="007961D1" w14:textId="6FDF115C" w:rsidR="00E97601" w:rsidRPr="003D255C" w:rsidRDefault="004D1DF0" w:rsidP="00792107">
      <w:pPr>
        <w:pStyle w:val="a7"/>
        <w:numPr>
          <w:ilvl w:val="0"/>
          <w:numId w:val="43"/>
        </w:numPr>
        <w:ind w:firstLineChars="0"/>
      </w:pPr>
      <w:r w:rsidRPr="003D255C">
        <w:t xml:space="preserve">The </w:t>
      </w:r>
      <w:r w:rsidRPr="003D255C">
        <w:rPr>
          <w:b/>
        </w:rPr>
        <w:t>Support &amp; Help</w:t>
      </w:r>
      <w:r w:rsidR="00E97601" w:rsidRPr="003D255C">
        <w:t xml:space="preserve"> module links to the SMAT-CE User’s Guide and information about the current version of the software.</w:t>
      </w:r>
      <w:r w:rsidR="00E97601" w:rsidRPr="003D255C">
        <w:rPr>
          <w:rFonts w:cs="Times New Roman"/>
          <w:color w:val="000000"/>
          <w:kern w:val="0"/>
          <w:sz w:val="22"/>
        </w:rPr>
        <w:t xml:space="preserve"> </w:t>
      </w:r>
      <w:r w:rsidR="00E97601" w:rsidRPr="003D255C">
        <w:t xml:space="preserve">The About option under this module </w:t>
      </w:r>
      <w:r w:rsidR="00A61DD1" w:rsidRPr="003D255C">
        <w:t>(</w:t>
      </w:r>
      <w:r w:rsidR="00A61DD1" w:rsidRPr="003D255C">
        <w:fldChar w:fldCharType="begin"/>
      </w:r>
      <w:r w:rsidR="00A61DD1" w:rsidRPr="003D255C">
        <w:instrText xml:space="preserve"> REF _Ref470254684 \h </w:instrText>
      </w:r>
      <w:r w:rsidR="00A61DD1" w:rsidRPr="003D255C">
        <w:fldChar w:fldCharType="separate"/>
      </w:r>
      <w:r w:rsidR="00E8755B" w:rsidRPr="003D255C">
        <w:t xml:space="preserve">Figure </w:t>
      </w:r>
      <w:r w:rsidR="00E8755B">
        <w:rPr>
          <w:noProof/>
        </w:rPr>
        <w:t>4</w:t>
      </w:r>
      <w:r w:rsidR="00E8755B">
        <w:noBreakHyphen/>
      </w:r>
      <w:r w:rsidR="00E8755B">
        <w:rPr>
          <w:noProof/>
        </w:rPr>
        <w:t>2</w:t>
      </w:r>
      <w:r w:rsidR="00A61DD1" w:rsidRPr="003D255C">
        <w:fldChar w:fldCharType="end"/>
      </w:r>
      <w:r w:rsidR="00A61DD1" w:rsidRPr="003D255C">
        <w:t xml:space="preserve">) </w:t>
      </w:r>
      <w:r w:rsidR="00E97601" w:rsidRPr="003D255C">
        <w:t>provides the software version number, a suggested citation for SMAT-CE, and a Development Log</w:t>
      </w:r>
      <w:r w:rsidR="00A61DD1" w:rsidRPr="003D255C">
        <w:t xml:space="preserve"> (</w:t>
      </w:r>
      <w:r w:rsidR="00A61DD1" w:rsidRPr="003D255C">
        <w:fldChar w:fldCharType="begin"/>
      </w:r>
      <w:r w:rsidR="00A61DD1" w:rsidRPr="003D255C">
        <w:instrText xml:space="preserve"> REF _Ref470254699 \h </w:instrText>
      </w:r>
      <w:r w:rsidR="00A61DD1" w:rsidRPr="003D255C">
        <w:fldChar w:fldCharType="separate"/>
      </w:r>
      <w:r w:rsidR="00E8755B" w:rsidRPr="003D255C">
        <w:t xml:space="preserve">Figure </w:t>
      </w:r>
      <w:r w:rsidR="00E8755B">
        <w:rPr>
          <w:noProof/>
        </w:rPr>
        <w:t>4</w:t>
      </w:r>
      <w:r w:rsidR="00E8755B">
        <w:noBreakHyphen/>
      </w:r>
      <w:r w:rsidR="00E8755B">
        <w:rPr>
          <w:noProof/>
        </w:rPr>
        <w:t>3</w:t>
      </w:r>
      <w:r w:rsidR="00A61DD1" w:rsidRPr="003D255C">
        <w:fldChar w:fldCharType="end"/>
      </w:r>
      <w:r w:rsidR="00A61DD1" w:rsidRPr="003D255C">
        <w:t>)</w:t>
      </w:r>
      <w:r w:rsidR="00E97601" w:rsidRPr="003D255C">
        <w:t xml:space="preserve"> listing release notes for current and previous versions of the software.</w:t>
      </w:r>
    </w:p>
    <w:p w14:paraId="735DC5C3" w14:textId="4BE463CA" w:rsidR="00461DEE" w:rsidRPr="003D255C" w:rsidRDefault="00E97601" w:rsidP="00E97601">
      <w:pPr>
        <w:ind w:left="360"/>
      </w:pPr>
      <w:r w:rsidRPr="003D255C">
        <w:t xml:space="preserve">Additional details about </w:t>
      </w:r>
      <w:r w:rsidR="00A61DD1" w:rsidRPr="003D255C">
        <w:t xml:space="preserve">configuring and running </w:t>
      </w:r>
      <w:r w:rsidRPr="003D255C">
        <w:t>the different SMAT-CE</w:t>
      </w:r>
      <w:r w:rsidR="00016AD6" w:rsidRPr="003D255C">
        <w:t xml:space="preserve"> processing and</w:t>
      </w:r>
      <w:r w:rsidR="00A61DD1" w:rsidRPr="003D255C">
        <w:t xml:space="preserve"> analysis</w:t>
      </w:r>
      <w:r w:rsidRPr="003D255C">
        <w:t xml:space="preserve"> modules are included </w:t>
      </w:r>
      <w:r w:rsidR="00A61DD1" w:rsidRPr="003D255C">
        <w:t xml:space="preserve">in </w:t>
      </w:r>
      <w:r w:rsidR="00016AD6" w:rsidRPr="003D255C">
        <w:t>the following sections.</w:t>
      </w:r>
      <w:r w:rsidR="00A61DD1" w:rsidRPr="003D255C">
        <w:t xml:space="preserve"> </w:t>
      </w:r>
    </w:p>
    <w:p w14:paraId="2B63EE86" w14:textId="6D2DFF6D" w:rsidR="00EF6996" w:rsidRPr="003D255C" w:rsidRDefault="00E8755B" w:rsidP="00EF6996">
      <w:pPr>
        <w:keepNext/>
        <w:jc w:val="center"/>
      </w:pPr>
      <w:r>
        <w:rPr>
          <w:noProof/>
        </w:rPr>
        <w:lastRenderedPageBreak/>
        <w:drawing>
          <wp:inline distT="0" distB="0" distL="0" distR="0" wp14:anchorId="18ACFBCD" wp14:editId="0E126918">
            <wp:extent cx="5274310" cy="414972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149725"/>
                    </a:xfrm>
                    <a:prstGeom prst="rect">
                      <a:avLst/>
                    </a:prstGeom>
                  </pic:spPr>
                </pic:pic>
              </a:graphicData>
            </a:graphic>
          </wp:inline>
        </w:drawing>
      </w:r>
    </w:p>
    <w:p w14:paraId="661F23FB" w14:textId="16F83FEF" w:rsidR="00671938" w:rsidRPr="003D255C" w:rsidRDefault="00EF6996" w:rsidP="00EF6996">
      <w:pPr>
        <w:pStyle w:val="aa"/>
      </w:pPr>
      <w:bookmarkStart w:id="64" w:name="_Ref470099218"/>
      <w:bookmarkStart w:id="65" w:name="_Toc476654210"/>
      <w:bookmarkStart w:id="66" w:name="_Toc112399740"/>
      <w:r w:rsidRPr="003D255C">
        <w:t xml:space="preserve">Figure </w:t>
      </w:r>
      <w:r w:rsidR="00526947">
        <w:fldChar w:fldCharType="begin"/>
      </w:r>
      <w:r w:rsidR="00526947">
        <w:instrText xml:space="preserve"> STYLEREF 1 \s </w:instrText>
      </w:r>
      <w:r w:rsidR="00526947">
        <w:fldChar w:fldCharType="separate"/>
      </w:r>
      <w:r w:rsidR="00E8755B">
        <w:rPr>
          <w:noProof/>
        </w:rPr>
        <w:t>4</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w:t>
      </w:r>
      <w:r w:rsidR="00526947">
        <w:fldChar w:fldCharType="end"/>
      </w:r>
      <w:bookmarkEnd w:id="64"/>
      <w:r w:rsidRPr="003D255C">
        <w:t>. SMAT-CE start page window</w:t>
      </w:r>
      <w:bookmarkEnd w:id="65"/>
      <w:bookmarkEnd w:id="66"/>
    </w:p>
    <w:p w14:paraId="02C2A48F" w14:textId="5B338886" w:rsidR="00A61DD1" w:rsidRPr="003D255C" w:rsidRDefault="00E8755B" w:rsidP="00A61DD1">
      <w:pPr>
        <w:keepNext/>
        <w:jc w:val="center"/>
      </w:pPr>
      <w:r>
        <w:rPr>
          <w:noProof/>
        </w:rPr>
        <w:drawing>
          <wp:inline distT="0" distB="0" distL="0" distR="0" wp14:anchorId="63097217" wp14:editId="0FCC3D13">
            <wp:extent cx="5274310" cy="293624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36240"/>
                    </a:xfrm>
                    <a:prstGeom prst="rect">
                      <a:avLst/>
                    </a:prstGeom>
                  </pic:spPr>
                </pic:pic>
              </a:graphicData>
            </a:graphic>
          </wp:inline>
        </w:drawing>
      </w:r>
    </w:p>
    <w:p w14:paraId="11B722BC" w14:textId="7520A360" w:rsidR="00F97A75" w:rsidRPr="003D255C" w:rsidRDefault="00A61DD1" w:rsidP="00A61DD1">
      <w:pPr>
        <w:pStyle w:val="aa"/>
        <w:rPr>
          <w:rFonts w:cs="Times New Roman"/>
        </w:rPr>
      </w:pPr>
      <w:bookmarkStart w:id="67" w:name="_Ref470254684"/>
      <w:bookmarkStart w:id="68" w:name="_Toc476654211"/>
      <w:bookmarkStart w:id="69" w:name="_Toc112399741"/>
      <w:r w:rsidRPr="003D255C">
        <w:t xml:space="preserve">Figure </w:t>
      </w:r>
      <w:r w:rsidR="00526947">
        <w:fldChar w:fldCharType="begin"/>
      </w:r>
      <w:r w:rsidR="00526947">
        <w:instrText xml:space="preserve"> STYLEREF 1 \s </w:instrText>
      </w:r>
      <w:r w:rsidR="00526947">
        <w:fldChar w:fldCharType="separate"/>
      </w:r>
      <w:r w:rsidR="00E8755B">
        <w:rPr>
          <w:noProof/>
        </w:rPr>
        <w:t>4</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2</w:t>
      </w:r>
      <w:r w:rsidR="00526947">
        <w:fldChar w:fldCharType="end"/>
      </w:r>
      <w:bookmarkEnd w:id="67"/>
      <w:r w:rsidRPr="003D255C">
        <w:t>. SMAT-CE About window</w:t>
      </w:r>
      <w:bookmarkEnd w:id="68"/>
      <w:bookmarkEnd w:id="69"/>
    </w:p>
    <w:p w14:paraId="0B677577" w14:textId="3E66563C" w:rsidR="00A61DD1" w:rsidRPr="003D255C" w:rsidRDefault="004B38A9" w:rsidP="00A61DD1">
      <w:pPr>
        <w:keepNext/>
        <w:jc w:val="center"/>
      </w:pPr>
      <w:r>
        <w:rPr>
          <w:noProof/>
        </w:rPr>
        <w:lastRenderedPageBreak/>
        <w:drawing>
          <wp:inline distT="0" distB="0" distL="0" distR="0" wp14:anchorId="77070B38" wp14:editId="65E6EAC8">
            <wp:extent cx="5274310" cy="4271010"/>
            <wp:effectExtent l="0" t="0" r="254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271010"/>
                    </a:xfrm>
                    <a:prstGeom prst="rect">
                      <a:avLst/>
                    </a:prstGeom>
                  </pic:spPr>
                </pic:pic>
              </a:graphicData>
            </a:graphic>
          </wp:inline>
        </w:drawing>
      </w:r>
    </w:p>
    <w:p w14:paraId="5096494C" w14:textId="2709D940" w:rsidR="00EA1005" w:rsidRDefault="00A61DD1" w:rsidP="00A61DD1">
      <w:pPr>
        <w:pStyle w:val="aa"/>
      </w:pPr>
      <w:bookmarkStart w:id="70" w:name="_Ref470254699"/>
      <w:bookmarkStart w:id="71" w:name="_Toc476654212"/>
      <w:bookmarkStart w:id="72" w:name="_Toc112399742"/>
      <w:r w:rsidRPr="003D255C">
        <w:t xml:space="preserve">Figure </w:t>
      </w:r>
      <w:r w:rsidR="00526947">
        <w:fldChar w:fldCharType="begin"/>
      </w:r>
      <w:r w:rsidR="00526947">
        <w:instrText xml:space="preserve"> STYLEREF 1 \s </w:instrText>
      </w:r>
      <w:r w:rsidR="00526947">
        <w:fldChar w:fldCharType="separate"/>
      </w:r>
      <w:r w:rsidR="00E8755B">
        <w:rPr>
          <w:noProof/>
        </w:rPr>
        <w:t>4</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3</w:t>
      </w:r>
      <w:r w:rsidR="00526947">
        <w:fldChar w:fldCharType="end"/>
      </w:r>
      <w:bookmarkEnd w:id="70"/>
      <w:r w:rsidRPr="003D255C">
        <w:t>. SMAT-CE development log window</w:t>
      </w:r>
      <w:bookmarkEnd w:id="71"/>
      <w:bookmarkEnd w:id="72"/>
    </w:p>
    <w:p w14:paraId="3D347465" w14:textId="77777777" w:rsidR="00196138" w:rsidRDefault="00196138" w:rsidP="00196138">
      <w:pPr>
        <w:sectPr w:rsidR="00196138">
          <w:pgSz w:w="11906" w:h="16838"/>
          <w:pgMar w:top="1440" w:right="1800" w:bottom="1440" w:left="1800" w:header="851" w:footer="992" w:gutter="0"/>
          <w:cols w:space="425"/>
          <w:docGrid w:type="lines" w:linePitch="312"/>
        </w:sectPr>
      </w:pPr>
    </w:p>
    <w:p w14:paraId="2EEC5525" w14:textId="5D2DD666" w:rsidR="00B24842" w:rsidRPr="003D255C" w:rsidRDefault="00FA3C8E" w:rsidP="00B14852">
      <w:pPr>
        <w:pStyle w:val="1"/>
      </w:pPr>
      <w:bookmarkStart w:id="73" w:name="_Running_SMAT-CE"/>
      <w:bookmarkStart w:id="74" w:name="_Running_SMAT-CE_1"/>
      <w:bookmarkStart w:id="75" w:name="_Ref470254852"/>
      <w:bookmarkStart w:id="76" w:name="_Toc474488610"/>
      <w:bookmarkStart w:id="77" w:name="_Toc476653927"/>
      <w:bookmarkStart w:id="78" w:name="_Toc476654450"/>
      <w:bookmarkStart w:id="79" w:name="_Toc476654828"/>
      <w:bookmarkStart w:id="80" w:name="_Toc112399700"/>
      <w:bookmarkEnd w:id="73"/>
      <w:bookmarkEnd w:id="74"/>
      <w:r w:rsidRPr="003D255C">
        <w:lastRenderedPageBreak/>
        <w:t>Running SMAT-CE</w:t>
      </w:r>
      <w:bookmarkEnd w:id="75"/>
      <w:bookmarkEnd w:id="76"/>
      <w:bookmarkEnd w:id="77"/>
      <w:bookmarkEnd w:id="78"/>
      <w:bookmarkEnd w:id="79"/>
      <w:bookmarkEnd w:id="80"/>
      <w:r w:rsidRPr="003D255C">
        <w:t xml:space="preserve"> </w:t>
      </w:r>
    </w:p>
    <w:p w14:paraId="6484FE55" w14:textId="6E02C489" w:rsidR="00DA58C5" w:rsidRPr="003D255C" w:rsidRDefault="00307359" w:rsidP="00307359">
      <w:r w:rsidRPr="003D255C">
        <w:t>Using SMAT-CE to conduct model attainment</w:t>
      </w:r>
      <w:r w:rsidR="00A5510E" w:rsidRPr="003D255C">
        <w:t xml:space="preserve"> tests</w:t>
      </w:r>
      <w:r w:rsidRPr="003D255C">
        <w:t xml:space="preserve"> begins with th</w:t>
      </w:r>
      <w:r w:rsidR="00196138">
        <w:t>e Process Data module on the</w:t>
      </w:r>
      <w:r w:rsidRPr="003D255C">
        <w:t xml:space="preserve"> Start Page. From this module, users may load a previous project or conduct new </w:t>
      </w:r>
      <w:r w:rsidR="0027553B" w:rsidRPr="003D255C">
        <w:t>model attainment test</w:t>
      </w:r>
      <w:r w:rsidRPr="003D255C">
        <w:t xml:space="preserve"> for </w:t>
      </w:r>
      <w:r w:rsidR="00DA58C5" w:rsidRPr="003D255C">
        <w:rPr>
          <w:bCs/>
        </w:rPr>
        <w:t>Annual PM</w:t>
      </w:r>
      <w:r w:rsidRPr="003D255C">
        <w:rPr>
          <w:bCs/>
        </w:rPr>
        <w:t xml:space="preserve">, </w:t>
      </w:r>
      <w:r w:rsidR="00DA58C5" w:rsidRPr="003D255C">
        <w:rPr>
          <w:bCs/>
        </w:rPr>
        <w:t>Daily PM</w:t>
      </w:r>
      <w:r w:rsidR="00DA58C5" w:rsidRPr="003D255C">
        <w:t xml:space="preserve">, </w:t>
      </w:r>
      <w:r w:rsidR="00DA58C5" w:rsidRPr="003D255C">
        <w:rPr>
          <w:bCs/>
        </w:rPr>
        <w:t>Ozone</w:t>
      </w:r>
      <w:r w:rsidRPr="003D255C">
        <w:rPr>
          <w:bCs/>
        </w:rPr>
        <w:t xml:space="preserve">, and </w:t>
      </w:r>
      <w:r w:rsidR="00DA58C5" w:rsidRPr="003D255C">
        <w:rPr>
          <w:bCs/>
        </w:rPr>
        <w:t>Visibilit</w:t>
      </w:r>
      <w:r w:rsidRPr="003D255C">
        <w:rPr>
          <w:bCs/>
        </w:rPr>
        <w:t>y.</w:t>
      </w:r>
      <w:r w:rsidR="00DA58C5" w:rsidRPr="003D255C">
        <w:t xml:space="preserve"> One of the key features of </w:t>
      </w:r>
      <w:r w:rsidR="0036151B" w:rsidRPr="003D255C">
        <w:t xml:space="preserve">SMAT-CE </w:t>
      </w:r>
      <w:r w:rsidR="00DA58C5" w:rsidRPr="003D255C">
        <w:t xml:space="preserve">is the </w:t>
      </w:r>
      <w:r w:rsidR="00016AD6" w:rsidRPr="003D255C">
        <w:t>project</w:t>
      </w:r>
      <w:r w:rsidRPr="003D255C">
        <w:t xml:space="preserve"> (</w:t>
      </w:r>
      <w:proofErr w:type="gramStart"/>
      <w:r w:rsidRPr="003D255C">
        <w:t>*.</w:t>
      </w:r>
      <w:proofErr w:type="spellStart"/>
      <w:r w:rsidR="00016AD6" w:rsidRPr="003D255C">
        <w:t>proj</w:t>
      </w:r>
      <w:proofErr w:type="spellEnd"/>
      <w:proofErr w:type="gramEnd"/>
      <w:r w:rsidRPr="003D255C">
        <w:t>) file</w:t>
      </w:r>
      <w:r w:rsidR="00DA58C5" w:rsidRPr="003D255C">
        <w:t xml:space="preserve">. </w:t>
      </w:r>
      <w:r w:rsidRPr="003D255C">
        <w:t>This</w:t>
      </w:r>
      <w:r w:rsidR="00DA58C5" w:rsidRPr="003D255C">
        <w:t xml:space="preserve"> file stores </w:t>
      </w:r>
      <w:r w:rsidRPr="003D255C">
        <w:t xml:space="preserve">configuration information from a previous SMAT-CE analysis to facilitate recreating or continuing the analysis at a later time. </w:t>
      </w:r>
      <w:r w:rsidR="00DA58C5" w:rsidRPr="003D255C">
        <w:t xml:space="preserve"> </w:t>
      </w:r>
      <w:r w:rsidRPr="003D255C">
        <w:t xml:space="preserve">Users may also choose to modify an existing </w:t>
      </w:r>
      <w:r w:rsidR="00016AD6" w:rsidRPr="003D255C">
        <w:t>project</w:t>
      </w:r>
      <w:r w:rsidRPr="003D255C">
        <w:t xml:space="preserve"> file </w:t>
      </w:r>
      <w:r w:rsidR="00DA58C5" w:rsidRPr="003D255C">
        <w:t xml:space="preserve">to generate a new set of results, </w:t>
      </w:r>
      <w:r w:rsidRPr="003D255C">
        <w:t>avoiding the need to rerun an entire SMAT-CE analysis from the beginning</w:t>
      </w:r>
      <w:r w:rsidR="00DA58C5" w:rsidRPr="003D255C">
        <w:t xml:space="preserve">. </w:t>
      </w:r>
    </w:p>
    <w:p w14:paraId="7CD38813" w14:textId="4AA4146B" w:rsidR="009756BF" w:rsidRPr="003D255C" w:rsidRDefault="005076D9" w:rsidP="00307359">
      <w:r w:rsidRPr="003D255C">
        <w:t>To conduct an attainment test with SMAT-CE</w:t>
      </w:r>
      <w:r w:rsidR="00307359" w:rsidRPr="003D255C">
        <w:t>,</w:t>
      </w:r>
      <w:r w:rsidRPr="003D255C">
        <w:t xml:space="preserve"> either select</w:t>
      </w:r>
      <w:r w:rsidR="009756BF" w:rsidRPr="003D255C">
        <w:t xml:space="preserve"> </w:t>
      </w:r>
      <w:r w:rsidR="009756BF" w:rsidRPr="003D255C">
        <w:rPr>
          <w:b/>
        </w:rPr>
        <w:t>Load Previous Project</w:t>
      </w:r>
      <w:r w:rsidR="009756BF" w:rsidRPr="003D255C">
        <w:t xml:space="preserve"> or one of the pollutant Analysis options in the </w:t>
      </w:r>
      <w:r w:rsidR="009756BF" w:rsidRPr="003D255C">
        <w:rPr>
          <w:b/>
        </w:rPr>
        <w:t>Process Data</w:t>
      </w:r>
      <w:r w:rsidR="009756BF" w:rsidRPr="003D255C">
        <w:t xml:space="preserve"> module on the </w:t>
      </w:r>
      <w:r w:rsidR="00DA58C5" w:rsidRPr="003D255C">
        <w:t>Start Page</w:t>
      </w:r>
      <w:r w:rsidR="009756BF" w:rsidRPr="003D255C">
        <w:t xml:space="preserve">. </w:t>
      </w:r>
    </w:p>
    <w:p w14:paraId="6D5E9362" w14:textId="264D5E5D" w:rsidR="009756BF" w:rsidRPr="003D255C" w:rsidRDefault="009756BF" w:rsidP="009756BF">
      <w:pPr>
        <w:pStyle w:val="2"/>
      </w:pPr>
      <w:bookmarkStart w:id="81" w:name="_Toc476653928"/>
      <w:bookmarkStart w:id="82" w:name="_Toc476654451"/>
      <w:bookmarkStart w:id="83" w:name="_Toc476654829"/>
      <w:bookmarkStart w:id="84" w:name="_Toc112399701"/>
      <w:r w:rsidRPr="003D255C">
        <w:t>Load Previous</w:t>
      </w:r>
      <w:r w:rsidR="00A5510E" w:rsidRPr="003D255C">
        <w:t xml:space="preserve"> SMAT-CE</w:t>
      </w:r>
      <w:r w:rsidRPr="003D255C">
        <w:t xml:space="preserve"> Project</w:t>
      </w:r>
      <w:bookmarkEnd w:id="81"/>
      <w:bookmarkEnd w:id="82"/>
      <w:bookmarkEnd w:id="83"/>
      <w:bookmarkEnd w:id="84"/>
    </w:p>
    <w:p w14:paraId="3FC583E3" w14:textId="77777777" w:rsidR="005409ED" w:rsidRPr="003D255C" w:rsidRDefault="00016AD6" w:rsidP="00016AD6">
      <w:r w:rsidRPr="003D255C">
        <w:t xml:space="preserve">SMAT-CE projects that were run previously may be accessed through the </w:t>
      </w:r>
      <w:r w:rsidRPr="003D255C">
        <w:rPr>
          <w:b/>
        </w:rPr>
        <w:t>Load Previous Project</w:t>
      </w:r>
      <w:r w:rsidRPr="003D255C">
        <w:t xml:space="preserve"> menu on the Start Page. When this option is selected a Windows file explorer opens to the default directory (</w:t>
      </w:r>
      <w:proofErr w:type="gramStart"/>
      <w:r w:rsidRPr="003D255C">
        <w:t>C:/Users/[</w:t>
      </w:r>
      <w:proofErr w:type="gramEnd"/>
      <w:r w:rsidRPr="003D255C">
        <w:t>user ID]/My Documents/My SMAT-CE Files/Result/Project) containing SMAT-CE project files.  It is recommended that all project files be saved to this directory. Upon selecting one of the existing projects, SMAT-CE will open to the Analysis module (i.e., Annual PM, Daily PM, Ozone, or Visibility) associated with the project.</w:t>
      </w:r>
      <w:r w:rsidR="005409ED" w:rsidRPr="003D255C">
        <w:t xml:space="preserve"> </w:t>
      </w:r>
    </w:p>
    <w:p w14:paraId="13D52B34" w14:textId="096FA9C2" w:rsidR="00016AD6" w:rsidRPr="003D255C" w:rsidRDefault="005409ED" w:rsidP="00016AD6">
      <w:r w:rsidRPr="003D255C">
        <w:t xml:space="preserve">Once a previous project is loaded, you will begin from the point where the loaded project was last saved. Refer to the following relevant sections for the details of how to continue the analysis of a previous project. </w:t>
      </w:r>
    </w:p>
    <w:p w14:paraId="289BC522" w14:textId="40151B3B" w:rsidR="00871FC5" w:rsidRPr="003D255C" w:rsidRDefault="00A5510E" w:rsidP="00A5510E">
      <w:pPr>
        <w:pStyle w:val="2"/>
      </w:pPr>
      <w:bookmarkStart w:id="85" w:name="_Toc476653929"/>
      <w:bookmarkStart w:id="86" w:name="_Toc476654452"/>
      <w:bookmarkStart w:id="87" w:name="_Toc476654830"/>
      <w:bookmarkStart w:id="88" w:name="_Toc112399702"/>
      <w:r w:rsidRPr="003D255C">
        <w:t>New SMAT-CE Analysis</w:t>
      </w:r>
      <w:bookmarkEnd w:id="85"/>
      <w:bookmarkEnd w:id="86"/>
      <w:bookmarkEnd w:id="87"/>
      <w:bookmarkEnd w:id="88"/>
    </w:p>
    <w:p w14:paraId="02CB5527" w14:textId="6AC68363" w:rsidR="008E440F" w:rsidRPr="003D255C" w:rsidRDefault="00A5510E" w:rsidP="008E440F">
      <w:pPr>
        <w:autoSpaceDE w:val="0"/>
        <w:autoSpaceDN w:val="0"/>
        <w:adjustRightInd w:val="0"/>
        <w:jc w:val="left"/>
      </w:pPr>
      <w:r w:rsidRPr="003D255C">
        <w:t xml:space="preserve">A new SMAT-CE </w:t>
      </w:r>
      <w:r w:rsidR="005076D9" w:rsidRPr="003D255C">
        <w:t>attainment test</w:t>
      </w:r>
      <w:r w:rsidRPr="003D255C">
        <w:t xml:space="preserve"> is initiated by selecting one of the four Analysis options under the Process </w:t>
      </w:r>
      <w:r w:rsidR="008E440F" w:rsidRPr="003D255C">
        <w:t>Data section on the Start Page:</w:t>
      </w:r>
    </w:p>
    <w:p w14:paraId="4D11DA23" w14:textId="5BA9F9C5" w:rsidR="008E440F" w:rsidRPr="003D255C" w:rsidRDefault="00851A9E" w:rsidP="00792107">
      <w:pPr>
        <w:pStyle w:val="a7"/>
        <w:numPr>
          <w:ilvl w:val="0"/>
          <w:numId w:val="45"/>
        </w:numPr>
        <w:autoSpaceDE w:val="0"/>
        <w:autoSpaceDN w:val="0"/>
        <w:adjustRightInd w:val="0"/>
        <w:ind w:firstLineChars="0"/>
        <w:jc w:val="left"/>
        <w:rPr>
          <w:rFonts w:cs="Times New Roman"/>
          <w:kern w:val="0"/>
          <w:szCs w:val="24"/>
        </w:rPr>
      </w:pPr>
      <w:hyperlink w:anchor="_Annual_PM_Analysis_3" w:history="1">
        <w:r w:rsidR="00A5510E" w:rsidRPr="00196138">
          <w:rPr>
            <w:rStyle w:val="ab"/>
          </w:rPr>
          <w:t>Annual PM Analysis (</w:t>
        </w:r>
        <w:r w:rsidR="00196138" w:rsidRPr="00196138">
          <w:rPr>
            <w:rStyle w:val="ab"/>
          </w:rPr>
          <w:t>Chapter 6)</w:t>
        </w:r>
      </w:hyperlink>
      <w:r w:rsidR="008E440F" w:rsidRPr="003D255C">
        <w:t xml:space="preserve">: </w:t>
      </w:r>
      <w:r w:rsidR="008E440F" w:rsidRPr="003D255C">
        <w:rPr>
          <w:rFonts w:cs="Times New Roman"/>
          <w:kern w:val="0"/>
          <w:szCs w:val="24"/>
        </w:rPr>
        <w:t>SMAT-CE will forecast annual PM</w:t>
      </w:r>
      <w:r w:rsidR="008E440F" w:rsidRPr="003D255C">
        <w:rPr>
          <w:rFonts w:cs="Times New Roman"/>
          <w:kern w:val="0"/>
          <w:szCs w:val="24"/>
          <w:vertAlign w:val="subscript"/>
        </w:rPr>
        <w:t xml:space="preserve">2.5 </w:t>
      </w:r>
      <w:r w:rsidR="008E440F" w:rsidRPr="003D255C">
        <w:rPr>
          <w:rFonts w:cs="Times New Roman"/>
          <w:kern w:val="0"/>
          <w:szCs w:val="24"/>
        </w:rPr>
        <w:t>design values at monitor locations. The software will also optionally calculate quarterly model data files and a species fractions file.</w:t>
      </w:r>
    </w:p>
    <w:p w14:paraId="42A7C543" w14:textId="22DFE471" w:rsidR="008E440F" w:rsidRPr="003D255C" w:rsidRDefault="00851A9E" w:rsidP="00792107">
      <w:pPr>
        <w:pStyle w:val="a7"/>
        <w:numPr>
          <w:ilvl w:val="0"/>
          <w:numId w:val="45"/>
        </w:numPr>
        <w:autoSpaceDE w:val="0"/>
        <w:autoSpaceDN w:val="0"/>
        <w:adjustRightInd w:val="0"/>
        <w:ind w:firstLineChars="0"/>
        <w:jc w:val="left"/>
        <w:rPr>
          <w:rFonts w:cs="Times New Roman"/>
          <w:kern w:val="0"/>
          <w:szCs w:val="24"/>
        </w:rPr>
      </w:pPr>
      <w:hyperlink w:anchor="_Daily_PM_Analysis_2" w:history="1">
        <w:r w:rsidR="008E440F" w:rsidRPr="00196138">
          <w:rPr>
            <w:rStyle w:val="ab"/>
            <w:rFonts w:cs="Times New Roman"/>
            <w:kern w:val="0"/>
            <w:szCs w:val="24"/>
          </w:rPr>
          <w:t>Daily PM Analysis (</w:t>
        </w:r>
        <w:r w:rsidR="00196138" w:rsidRPr="00196138">
          <w:rPr>
            <w:rStyle w:val="ab"/>
            <w:rFonts w:cs="Times New Roman"/>
            <w:kern w:val="0"/>
            <w:szCs w:val="24"/>
          </w:rPr>
          <w:t>Chapter 7</w:t>
        </w:r>
        <w:r w:rsidR="008E440F" w:rsidRPr="00196138">
          <w:rPr>
            <w:rStyle w:val="ab"/>
            <w:rFonts w:cs="Times New Roman"/>
            <w:kern w:val="0"/>
            <w:szCs w:val="24"/>
          </w:rPr>
          <w:t>)</w:t>
        </w:r>
      </w:hyperlink>
      <w:r w:rsidR="008E440F" w:rsidRPr="003D255C">
        <w:rPr>
          <w:rFonts w:cs="Times New Roman"/>
          <w:kern w:val="0"/>
          <w:szCs w:val="24"/>
        </w:rPr>
        <w:t>: SMAT-CE will forecast daily PM</w:t>
      </w:r>
      <w:r w:rsidR="008E440F" w:rsidRPr="003D255C">
        <w:rPr>
          <w:rFonts w:cs="Times New Roman"/>
          <w:kern w:val="0"/>
          <w:szCs w:val="24"/>
          <w:vertAlign w:val="subscript"/>
        </w:rPr>
        <w:t xml:space="preserve">2.5 </w:t>
      </w:r>
      <w:r w:rsidR="008E440F" w:rsidRPr="003D255C">
        <w:rPr>
          <w:rFonts w:cs="Times New Roman"/>
          <w:kern w:val="0"/>
          <w:szCs w:val="24"/>
        </w:rPr>
        <w:t xml:space="preserve">design </w:t>
      </w:r>
      <w:r w:rsidR="008E440F" w:rsidRPr="003D255C">
        <w:rPr>
          <w:rFonts w:cs="Times New Roman"/>
          <w:kern w:val="0"/>
          <w:szCs w:val="24"/>
        </w:rPr>
        <w:lastRenderedPageBreak/>
        <w:t>values at monitor locations. The software will also optionally calculate quarterly model data files and a species fractions file.</w:t>
      </w:r>
    </w:p>
    <w:p w14:paraId="11B76295" w14:textId="024B8FC8" w:rsidR="0070385E" w:rsidRPr="003D255C" w:rsidRDefault="00851A9E" w:rsidP="00792107">
      <w:pPr>
        <w:pStyle w:val="a7"/>
        <w:numPr>
          <w:ilvl w:val="0"/>
          <w:numId w:val="45"/>
        </w:numPr>
        <w:autoSpaceDE w:val="0"/>
        <w:autoSpaceDN w:val="0"/>
        <w:adjustRightInd w:val="0"/>
        <w:ind w:firstLineChars="0"/>
        <w:jc w:val="left"/>
        <w:rPr>
          <w:rFonts w:cs="Times New Roman"/>
          <w:color w:val="000000"/>
          <w:kern w:val="0"/>
          <w:szCs w:val="24"/>
        </w:rPr>
      </w:pPr>
      <w:hyperlink w:anchor="_Ozone_Analysis_2" w:history="1">
        <w:r w:rsidR="008E440F" w:rsidRPr="00196138">
          <w:rPr>
            <w:rStyle w:val="ab"/>
            <w:rFonts w:cs="Times New Roman"/>
            <w:kern w:val="0"/>
            <w:szCs w:val="24"/>
          </w:rPr>
          <w:t>Ozone Analysis (</w:t>
        </w:r>
        <w:r w:rsidR="00196138" w:rsidRPr="00196138">
          <w:rPr>
            <w:rStyle w:val="ab"/>
            <w:rFonts w:cs="Times New Roman"/>
            <w:kern w:val="0"/>
            <w:szCs w:val="24"/>
          </w:rPr>
          <w:t>Chapter 8</w:t>
        </w:r>
        <w:r w:rsidR="008E440F" w:rsidRPr="00196138">
          <w:rPr>
            <w:rStyle w:val="ab"/>
            <w:rFonts w:cs="Times New Roman"/>
            <w:kern w:val="0"/>
            <w:szCs w:val="24"/>
          </w:rPr>
          <w:t>)</w:t>
        </w:r>
      </w:hyperlink>
      <w:r w:rsidR="008E440F" w:rsidRPr="003D255C">
        <w:rPr>
          <w:rFonts w:cs="Times New Roman"/>
          <w:kern w:val="0"/>
          <w:szCs w:val="24"/>
        </w:rPr>
        <w:t xml:space="preserve">: </w:t>
      </w:r>
      <w:r w:rsidR="008E440F" w:rsidRPr="003D255C">
        <w:rPr>
          <w:rFonts w:cs="Times New Roman"/>
          <w:color w:val="000000"/>
          <w:kern w:val="0"/>
          <w:szCs w:val="24"/>
        </w:rPr>
        <w:t xml:space="preserve">SMAT-CE will forecast ozone design values at explicit (point) monitor locations. Options are also available for a variety of approaches to calculate design values for a </w:t>
      </w:r>
      <w:r w:rsidR="008E440F" w:rsidRPr="003D255C">
        <w:rPr>
          <w:rFonts w:cs="Times New Roman"/>
          <w:color w:val="000000" w:themeColor="text1"/>
          <w:kern w:val="0"/>
          <w:szCs w:val="24"/>
        </w:rPr>
        <w:t xml:space="preserve">spatial field, such as a matrix of model grid cell surrounding each monitor. </w:t>
      </w:r>
    </w:p>
    <w:p w14:paraId="7A8DC396" w14:textId="27D79F22" w:rsidR="003C34B6" w:rsidRPr="00196138" w:rsidRDefault="00851A9E" w:rsidP="00196138">
      <w:pPr>
        <w:pStyle w:val="a7"/>
        <w:numPr>
          <w:ilvl w:val="0"/>
          <w:numId w:val="45"/>
        </w:numPr>
        <w:autoSpaceDE w:val="0"/>
        <w:autoSpaceDN w:val="0"/>
        <w:adjustRightInd w:val="0"/>
        <w:ind w:firstLineChars="0"/>
        <w:jc w:val="left"/>
        <w:rPr>
          <w:rFonts w:cs="Times New Roman"/>
          <w:color w:val="000000"/>
          <w:kern w:val="0"/>
          <w:szCs w:val="24"/>
        </w:rPr>
      </w:pPr>
      <w:hyperlink w:anchor="_Visibility_Analysis_2" w:history="1">
        <w:r w:rsidR="008E440F" w:rsidRPr="00196138">
          <w:rPr>
            <w:rStyle w:val="ab"/>
            <w:rFonts w:cs="Times New Roman"/>
            <w:kern w:val="0"/>
            <w:szCs w:val="24"/>
          </w:rPr>
          <w:t>Visibility Analysis (</w:t>
        </w:r>
        <w:r w:rsidR="00196138" w:rsidRPr="00196138">
          <w:rPr>
            <w:rStyle w:val="ab"/>
            <w:rFonts w:cs="Times New Roman"/>
            <w:kern w:val="0"/>
            <w:szCs w:val="24"/>
          </w:rPr>
          <w:t>Chapter 9</w:t>
        </w:r>
        <w:r w:rsidR="008E440F" w:rsidRPr="00196138">
          <w:rPr>
            <w:rStyle w:val="ab"/>
            <w:rFonts w:cs="Times New Roman"/>
            <w:kern w:val="0"/>
            <w:szCs w:val="24"/>
          </w:rPr>
          <w:t>)</w:t>
        </w:r>
      </w:hyperlink>
      <w:r w:rsidR="0070385E" w:rsidRPr="003D255C">
        <w:rPr>
          <w:rFonts w:cs="Times New Roman"/>
          <w:kern w:val="0"/>
          <w:szCs w:val="24"/>
        </w:rPr>
        <w:t xml:space="preserve">: </w:t>
      </w:r>
      <w:r w:rsidR="0070385E" w:rsidRPr="003D255C">
        <w:rPr>
          <w:rFonts w:cs="Times New Roman"/>
          <w:color w:val="000000"/>
          <w:kern w:val="0"/>
          <w:szCs w:val="24"/>
        </w:rPr>
        <w:t xml:space="preserve">SMAT-CE will forecast visibility at specific point locations (centroid) in </w:t>
      </w:r>
      <w:r w:rsidR="0070385E" w:rsidRPr="003D255C">
        <w:rPr>
          <w:rFonts w:cs="Times New Roman"/>
          <w:color w:val="000000" w:themeColor="text1"/>
          <w:kern w:val="0"/>
          <w:szCs w:val="24"/>
        </w:rPr>
        <w:t>Class I Areas. Different</w:t>
      </w:r>
      <w:r w:rsidR="0070385E" w:rsidRPr="003D255C">
        <w:rPr>
          <w:rFonts w:cs="Times New Roman"/>
          <w:color w:val="000000"/>
          <w:kern w:val="0"/>
          <w:szCs w:val="24"/>
        </w:rPr>
        <w:t xml:space="preserve"> versions of the IMPROVE light extinction algorithm may be selected along with the option to use either model data at the monitor linked to each Class I Area or model data closest to the Class I Area centroid.</w:t>
      </w:r>
    </w:p>
    <w:p w14:paraId="7AE67BFF" w14:textId="1600AD07" w:rsidR="00871FC5" w:rsidRPr="00096CCF" w:rsidRDefault="00851A9E" w:rsidP="00016AD6">
      <w:pPr>
        <w:pStyle w:val="a7"/>
        <w:numPr>
          <w:ilvl w:val="0"/>
          <w:numId w:val="45"/>
        </w:numPr>
        <w:autoSpaceDE w:val="0"/>
        <w:autoSpaceDN w:val="0"/>
        <w:adjustRightInd w:val="0"/>
        <w:ind w:firstLineChars="0"/>
        <w:jc w:val="left"/>
        <w:rPr>
          <w:rFonts w:cs="Times New Roman"/>
          <w:kern w:val="0"/>
          <w:szCs w:val="24"/>
        </w:rPr>
      </w:pPr>
      <w:hyperlink w:anchor="_The_SMAT-CE_Data_3" w:history="1">
        <w:r w:rsidR="00F066B9" w:rsidRPr="00196138">
          <w:rPr>
            <w:rStyle w:val="ab"/>
            <w:rFonts w:cs="Times New Roman"/>
            <w:kern w:val="0"/>
            <w:szCs w:val="24"/>
          </w:rPr>
          <w:t>An</w:t>
        </w:r>
        <w:r w:rsidR="00096CCF">
          <w:rPr>
            <w:rStyle w:val="ab"/>
            <w:rFonts w:cs="Times New Roman"/>
            <w:kern w:val="0"/>
            <w:szCs w:val="24"/>
          </w:rPr>
          <w:t>alyze/Visualize Data (Chapter</w:t>
        </w:r>
        <w:r w:rsidR="00196138" w:rsidRPr="00196138">
          <w:rPr>
            <w:rStyle w:val="ab"/>
            <w:rFonts w:cs="Times New Roman"/>
            <w:kern w:val="0"/>
            <w:szCs w:val="24"/>
          </w:rPr>
          <w:t xml:space="preserve"> 10</w:t>
        </w:r>
        <w:r w:rsidR="00F066B9" w:rsidRPr="00196138">
          <w:rPr>
            <w:rStyle w:val="ab"/>
            <w:rFonts w:cs="Times New Roman"/>
            <w:kern w:val="0"/>
            <w:szCs w:val="24"/>
          </w:rPr>
          <w:t>)</w:t>
        </w:r>
      </w:hyperlink>
      <w:r w:rsidR="00196138">
        <w:rPr>
          <w:rFonts w:cs="Times New Roman"/>
          <w:kern w:val="0"/>
          <w:szCs w:val="24"/>
          <w:u w:val="single"/>
        </w:rPr>
        <w:t>:</w:t>
      </w:r>
      <w:r w:rsidR="00096CCF">
        <w:rPr>
          <w:rFonts w:cs="Times New Roman"/>
          <w:kern w:val="0"/>
          <w:szCs w:val="24"/>
        </w:rPr>
        <w:t xml:space="preserve"> The Data Viewer provides a graphical and tabular interface to the input/output data from the attainment test analyses produced by SMAT-CE.</w:t>
      </w:r>
    </w:p>
    <w:p w14:paraId="4C7E3921" w14:textId="5A78E57F" w:rsidR="002D660D" w:rsidRDefault="002D660D" w:rsidP="002D660D">
      <w:pPr>
        <w:pStyle w:val="2"/>
      </w:pPr>
      <w:bookmarkStart w:id="89" w:name="_Running_SMET-CE_in"/>
      <w:bookmarkStart w:id="90" w:name="_Running_SMET-CE_in_1"/>
      <w:bookmarkStart w:id="91" w:name="_Toc476653930"/>
      <w:bookmarkStart w:id="92" w:name="_Toc476654453"/>
      <w:bookmarkStart w:id="93" w:name="_Toc476654831"/>
      <w:bookmarkStart w:id="94" w:name="_Toc112399703"/>
      <w:bookmarkEnd w:id="89"/>
      <w:bookmarkEnd w:id="90"/>
      <w:r>
        <w:t>Running SM</w:t>
      </w:r>
      <w:r w:rsidR="00D7128A">
        <w:t>A</w:t>
      </w:r>
      <w:r>
        <w:t>T-CE in Batch Mode</w:t>
      </w:r>
      <w:bookmarkEnd w:id="91"/>
      <w:bookmarkEnd w:id="92"/>
      <w:bookmarkEnd w:id="93"/>
      <w:bookmarkEnd w:id="94"/>
    </w:p>
    <w:p w14:paraId="0B66E883" w14:textId="32FAAF93" w:rsidR="002D660D" w:rsidRDefault="00851A9E" w:rsidP="002D660D">
      <w:hyperlink w:anchor="_The_SMAT-CE_Configuration" w:history="1">
        <w:r w:rsidR="002D660D" w:rsidRPr="002D660D">
          <w:rPr>
            <w:rStyle w:val="ab"/>
          </w:rPr>
          <w:t>SMAT-CE Configuration Files</w:t>
        </w:r>
      </w:hyperlink>
      <w:r w:rsidR="002D660D">
        <w:t xml:space="preserve"> can be concatenated in a Windows batch script to automatically run multiple SM</w:t>
      </w:r>
      <w:r w:rsidR="00ED7B0B">
        <w:t>A</w:t>
      </w:r>
      <w:r w:rsidR="002D660D">
        <w:t>T-CE analyses in sequence. A</w:t>
      </w:r>
      <w:r w:rsidR="002D660D" w:rsidRPr="00A7260D">
        <w:t xml:space="preserve"> </w:t>
      </w:r>
      <w:r w:rsidR="002D660D">
        <w:t xml:space="preserve">SMAT-CE </w:t>
      </w:r>
      <w:r w:rsidR="002D660D" w:rsidRPr="00A7260D">
        <w:t xml:space="preserve">Configuration File stores the </w:t>
      </w:r>
      <w:r w:rsidR="002D660D">
        <w:t>configuration options for one SMAT Analysis (i.e., Annual PM, Daily PM, Ozone, or Visibility). Multiple Configuration Files can be used to define a suite of analyses to run at once through a batch script.  The Configuration Files are created and saved automatically when setting up an attainment test analysis in SMAT-CE. They can be edited either through the Data Viewer or using a text editor outside of SMAT-Ce.</w:t>
      </w:r>
    </w:p>
    <w:p w14:paraId="565EFA26" w14:textId="029D553F" w:rsidR="002D660D" w:rsidRPr="00902560" w:rsidRDefault="00ED7B0B" w:rsidP="00902560">
      <w:r>
        <w:t>An example batch script (batsmat.bat) and configuration files (*.</w:t>
      </w:r>
      <w:proofErr w:type="spellStart"/>
      <w:r>
        <w:t>cfg</w:t>
      </w:r>
      <w:proofErr w:type="spellEnd"/>
      <w:r>
        <w:t xml:space="preserve">) are included in </w:t>
      </w:r>
      <w:r w:rsidR="00950242">
        <w:t xml:space="preserve">“Program Files </w:t>
      </w:r>
      <w:r>
        <w:t>(x</w:t>
      </w:r>
      <w:proofErr w:type="gramStart"/>
      <w:r>
        <w:t>86)\SMAT-CE\</w:t>
      </w:r>
      <w:proofErr w:type="spellStart"/>
      <w:r>
        <w:t>BatchExample</w:t>
      </w:r>
      <w:proofErr w:type="spellEnd"/>
      <w:r>
        <w:t>\Batch64</w:t>
      </w:r>
      <w:proofErr w:type="gramEnd"/>
      <w:r w:rsidR="00950242">
        <w:t>”. The script</w:t>
      </w:r>
      <w:r w:rsidR="002D660D" w:rsidRPr="003D255C">
        <w:t xml:space="preserve"> "batchsmat.bat" </w:t>
      </w:r>
      <w:r w:rsidR="00950242">
        <w:t>includes a list of configuration files for the four types of analyses supported by SMAT-CE (</w:t>
      </w:r>
      <w:r w:rsidR="00950242">
        <w:fldChar w:fldCharType="begin"/>
      </w:r>
      <w:r w:rsidR="00950242">
        <w:instrText xml:space="preserve"> REF _Ref476650843 \h </w:instrText>
      </w:r>
      <w:r w:rsidR="00950242">
        <w:fldChar w:fldCharType="separate"/>
      </w:r>
      <w:r w:rsidR="00E8755B">
        <w:t xml:space="preserve">Figure </w:t>
      </w:r>
      <w:r w:rsidR="00E8755B">
        <w:rPr>
          <w:noProof/>
        </w:rPr>
        <w:t>5</w:t>
      </w:r>
      <w:r w:rsidR="00E8755B">
        <w:noBreakHyphen/>
      </w:r>
      <w:r w:rsidR="00E8755B">
        <w:rPr>
          <w:noProof/>
        </w:rPr>
        <w:t>1</w:t>
      </w:r>
      <w:r w:rsidR="00950242">
        <w:fldChar w:fldCharType="end"/>
      </w:r>
      <w:r w:rsidR="00950242">
        <w:t xml:space="preserve">). </w:t>
      </w:r>
      <w:r w:rsidR="006A36BC">
        <w:t xml:space="preserve">New configuration files can be added to the batch script to run additional analyses. </w:t>
      </w:r>
    </w:p>
    <w:p w14:paraId="1F76EB14" w14:textId="77777777" w:rsidR="00902560" w:rsidRDefault="002D660D" w:rsidP="00902560">
      <w:pPr>
        <w:keepNext/>
        <w:autoSpaceDE w:val="0"/>
        <w:autoSpaceDN w:val="0"/>
        <w:adjustRightInd w:val="0"/>
        <w:jc w:val="center"/>
      </w:pPr>
      <w:r w:rsidRPr="003D255C">
        <w:rPr>
          <w:rFonts w:ascii="Cambria" w:hAnsi="Cambria" w:cs="Cambria"/>
          <w:noProof/>
          <w:color w:val="000000"/>
          <w:kern w:val="0"/>
          <w:sz w:val="20"/>
          <w:szCs w:val="20"/>
          <w:lang w:eastAsia="en-US"/>
        </w:rPr>
        <w:lastRenderedPageBreak/>
        <w:drawing>
          <wp:inline distT="0" distB="0" distL="0" distR="0" wp14:anchorId="4EAB4A65" wp14:editId="1C51E6DA">
            <wp:extent cx="5279390" cy="2089785"/>
            <wp:effectExtent l="0" t="0" r="0" b="5715"/>
            <wp:docPr id="5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9390" cy="2089785"/>
                    </a:xfrm>
                    <a:prstGeom prst="rect">
                      <a:avLst/>
                    </a:prstGeom>
                    <a:noFill/>
                    <a:ln>
                      <a:noFill/>
                    </a:ln>
                  </pic:spPr>
                </pic:pic>
              </a:graphicData>
            </a:graphic>
          </wp:inline>
        </w:drawing>
      </w:r>
    </w:p>
    <w:p w14:paraId="02DF4620" w14:textId="759EF84C" w:rsidR="002D660D" w:rsidRPr="003D255C" w:rsidRDefault="00902560" w:rsidP="00902560">
      <w:pPr>
        <w:pStyle w:val="aa"/>
        <w:rPr>
          <w:rFonts w:ascii="Cambria" w:hAnsi="Cambria" w:cs="Cambria"/>
          <w:color w:val="000000"/>
          <w:kern w:val="0"/>
          <w:sz w:val="20"/>
        </w:rPr>
      </w:pPr>
      <w:bookmarkStart w:id="95" w:name="_Ref476650843"/>
      <w:bookmarkStart w:id="96" w:name="_Toc476654213"/>
      <w:bookmarkStart w:id="97" w:name="_Toc112399743"/>
      <w:r>
        <w:t xml:space="preserve">Figure </w:t>
      </w:r>
      <w:r w:rsidR="00526947">
        <w:fldChar w:fldCharType="begin"/>
      </w:r>
      <w:r w:rsidR="00526947">
        <w:instrText xml:space="preserve"> STYLEREF 1 \s </w:instrText>
      </w:r>
      <w:r w:rsidR="00526947">
        <w:fldChar w:fldCharType="separate"/>
      </w:r>
      <w:r w:rsidR="00E8755B">
        <w:rPr>
          <w:noProof/>
        </w:rPr>
        <w:t>5</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w:t>
      </w:r>
      <w:r w:rsidR="00526947">
        <w:fldChar w:fldCharType="end"/>
      </w:r>
      <w:bookmarkEnd w:id="95"/>
      <w:r>
        <w:t>. SMAT-CE batch script</w:t>
      </w:r>
      <w:bookmarkEnd w:id="96"/>
      <w:bookmarkEnd w:id="97"/>
    </w:p>
    <w:p w14:paraId="5978C4AE" w14:textId="68DBF95F" w:rsidR="002D660D" w:rsidRPr="003D255C" w:rsidRDefault="002D660D" w:rsidP="006A36BC">
      <w:r w:rsidRPr="003D255C">
        <w:t xml:space="preserve">After editing the </w:t>
      </w:r>
      <w:r w:rsidR="006A36BC">
        <w:t>SMAT-CE batch script, save it and double click on the file to run the analyses</w:t>
      </w:r>
      <w:r w:rsidRPr="003D255C">
        <w:t xml:space="preserve">.  </w:t>
      </w:r>
      <w:r w:rsidR="006A36BC">
        <w:t xml:space="preserve">A Windows command window will display the status of the different </w:t>
      </w:r>
      <w:r w:rsidR="00174C78">
        <w:t xml:space="preserve">SMAT-CE analysis runs. </w:t>
      </w:r>
      <w:r w:rsidRPr="003D255C">
        <w:t>SMAT-CE will start and run in the background</w:t>
      </w:r>
      <w:r w:rsidR="006A36BC">
        <w:t xml:space="preserve"> and when the runs are complete, the command window</w:t>
      </w:r>
      <w:r w:rsidRPr="003D255C">
        <w:t xml:space="preserve"> </w:t>
      </w:r>
      <w:r w:rsidR="006A36BC">
        <w:t>will shut down automatically.</w:t>
      </w:r>
      <w:r w:rsidRPr="003D255C">
        <w:t xml:space="preserve"> </w:t>
      </w:r>
      <w:r w:rsidR="00174C78">
        <w:t>The</w:t>
      </w:r>
      <w:r w:rsidRPr="003D255C">
        <w:t xml:space="preserve"> result</w:t>
      </w:r>
      <w:r w:rsidR="00174C78">
        <w:t xml:space="preserve">s of the SMAT-CE batch runs are output to the My Documents\My </w:t>
      </w:r>
      <w:r w:rsidRPr="003D255C">
        <w:t>SMAT-CE</w:t>
      </w:r>
      <w:r w:rsidR="00174C78">
        <w:t xml:space="preserve"> Files</w:t>
      </w:r>
      <w:r w:rsidRPr="003D255C">
        <w:t>\Result\</w:t>
      </w:r>
      <w:proofErr w:type="spellStart"/>
      <w:r w:rsidRPr="003D255C">
        <w:t>Batchjob</w:t>
      </w:r>
      <w:proofErr w:type="spellEnd"/>
      <w:r w:rsidR="00174C78">
        <w:t xml:space="preserve"> directory</w:t>
      </w:r>
      <w:r w:rsidRPr="003D255C">
        <w:t>.</w:t>
      </w:r>
      <w:r w:rsidR="00174C78">
        <w:t xml:space="preserve"> The *.</w:t>
      </w:r>
      <w:proofErr w:type="spellStart"/>
      <w:r w:rsidR="00174C78">
        <w:t>proj</w:t>
      </w:r>
      <w:proofErr w:type="spellEnd"/>
      <w:r w:rsidR="00174C78">
        <w:t xml:space="preserve"> files from these runs can be loaded into the </w:t>
      </w:r>
      <w:hyperlink w:anchor="_The_SMAT-CE_Data_4" w:history="1">
        <w:r w:rsidR="00174C78" w:rsidRPr="00174C78">
          <w:rPr>
            <w:rStyle w:val="ab"/>
          </w:rPr>
          <w:t>SMAT-CE Data Viewer</w:t>
        </w:r>
      </w:hyperlink>
      <w:r w:rsidR="00174C78">
        <w:t xml:space="preserve"> to probe the results from these runs.</w:t>
      </w:r>
    </w:p>
    <w:p w14:paraId="0B3C4045" w14:textId="77777777" w:rsidR="00096CCF" w:rsidRDefault="00096CCF" w:rsidP="00096CCF">
      <w:r w:rsidRPr="003D255C">
        <w:t xml:space="preserve">Details of the SMAT-CE Analysis options are provided in the following </w:t>
      </w:r>
      <w:r>
        <w:t>Chapters</w:t>
      </w:r>
      <w:r w:rsidRPr="003D255C">
        <w:t xml:space="preserve">. </w:t>
      </w:r>
      <w:r>
        <w:t>A</w:t>
      </w:r>
      <w:r w:rsidRPr="003D255C">
        <w:t xml:space="preserve"> </w:t>
      </w:r>
      <w:r>
        <w:t>Continental</w:t>
      </w:r>
      <w:r w:rsidRPr="003D255C">
        <w:t xml:space="preserve"> U.S.</w:t>
      </w:r>
      <w:r>
        <w:t xml:space="preserve"> (CONUS)</w:t>
      </w:r>
      <w:r w:rsidRPr="003D255C">
        <w:t xml:space="preserve"> example project is used in each of the analysis </w:t>
      </w:r>
      <w:r>
        <w:t>chapters</w:t>
      </w:r>
      <w:r w:rsidRPr="003D255C">
        <w:t xml:space="preserve"> to demonstrate the options available for each attainment test.</w:t>
      </w:r>
    </w:p>
    <w:p w14:paraId="78A78FAF" w14:textId="77777777" w:rsidR="002D660D" w:rsidRPr="004514A3" w:rsidRDefault="002D660D" w:rsidP="002D660D"/>
    <w:p w14:paraId="546C9347" w14:textId="77777777" w:rsidR="002D660D" w:rsidRPr="002D660D" w:rsidRDefault="002D660D" w:rsidP="002D660D"/>
    <w:p w14:paraId="5E033244" w14:textId="77777777" w:rsidR="002D660D" w:rsidRPr="003D255C" w:rsidRDefault="002D660D" w:rsidP="002D660D">
      <w:pPr>
        <w:sectPr w:rsidR="002D660D" w:rsidRPr="003D255C">
          <w:pgSz w:w="11906" w:h="16838"/>
          <w:pgMar w:top="1440" w:right="1800" w:bottom="1440" w:left="1800" w:header="851" w:footer="992" w:gutter="0"/>
          <w:cols w:space="425"/>
          <w:docGrid w:type="lines" w:linePitch="312"/>
        </w:sectPr>
      </w:pPr>
    </w:p>
    <w:p w14:paraId="60490EEF" w14:textId="115CF5A1" w:rsidR="009756BF" w:rsidRPr="003D255C" w:rsidRDefault="009756BF" w:rsidP="00871FC5">
      <w:pPr>
        <w:pStyle w:val="1"/>
      </w:pPr>
      <w:bookmarkStart w:id="98" w:name="_Annual_PM_Analysis"/>
      <w:bookmarkStart w:id="99" w:name="_Annual_PM_Analysis_1"/>
      <w:bookmarkStart w:id="100" w:name="_Annual_PM_Analysis_2"/>
      <w:bookmarkStart w:id="101" w:name="_Annual_PM_Analysis_3"/>
      <w:bookmarkStart w:id="102" w:name="_Ref474499575"/>
      <w:bookmarkStart w:id="103" w:name="_Toc476653931"/>
      <w:bookmarkStart w:id="104" w:name="_Toc476654454"/>
      <w:bookmarkStart w:id="105" w:name="_Toc476654832"/>
      <w:bookmarkStart w:id="106" w:name="_Toc112399704"/>
      <w:bookmarkEnd w:id="98"/>
      <w:bookmarkEnd w:id="99"/>
      <w:bookmarkEnd w:id="100"/>
      <w:bookmarkEnd w:id="101"/>
      <w:r w:rsidRPr="003D255C">
        <w:lastRenderedPageBreak/>
        <w:t>Annual PM Analysis</w:t>
      </w:r>
      <w:bookmarkEnd w:id="102"/>
      <w:bookmarkEnd w:id="103"/>
      <w:bookmarkEnd w:id="104"/>
      <w:bookmarkEnd w:id="105"/>
      <w:bookmarkEnd w:id="106"/>
    </w:p>
    <w:p w14:paraId="1584F250" w14:textId="4FCEBF07" w:rsidR="00EF5B1B" w:rsidRPr="003D255C" w:rsidRDefault="00EF5B1B" w:rsidP="00EF5B1B">
      <w:r w:rsidRPr="003D255C">
        <w:t>SMAT-CE can forecast annual design values at PM</w:t>
      </w:r>
      <w:r w:rsidRPr="003D255C">
        <w:rPr>
          <w:vertAlign w:val="subscript"/>
        </w:rPr>
        <w:t xml:space="preserve">2.5 </w:t>
      </w:r>
      <w:r w:rsidRPr="003D255C">
        <w:t xml:space="preserve">monitor locations -- these forecasts are referred to as Point Estimates. SMAT-CE can also use a variety of approaches to calculate design values for a Spatial Field. A Spatial Field refers to a set of values comprising calculations for each grid cell in a modeling domain from Eulerian grid models such as CMAQ and </w:t>
      </w:r>
      <w:proofErr w:type="spellStart"/>
      <w:r w:rsidRPr="003D255C">
        <w:t>CAMx</w:t>
      </w:r>
      <w:proofErr w:type="spellEnd"/>
      <w:r w:rsidRPr="003D255C">
        <w:t>.</w:t>
      </w:r>
    </w:p>
    <w:p w14:paraId="6C4E9C17" w14:textId="6CFB69F0" w:rsidR="00994A68" w:rsidRPr="003D255C" w:rsidRDefault="00994A68" w:rsidP="00994A68">
      <w:r w:rsidRPr="003D255C">
        <w:t>The Annual PM Design Value Analysis in SMAT-CE is organized into seven steps. The steps include the input/output and configuration options for computing ozone design values. The following configuration steps correspond to different SMAT-CE windows and are described in detail in this chapter:</w:t>
      </w:r>
    </w:p>
    <w:p w14:paraId="1EC706CF" w14:textId="77777777" w:rsidR="00994A68" w:rsidRPr="003D255C" w:rsidRDefault="00994A68" w:rsidP="00792107">
      <w:pPr>
        <w:pStyle w:val="a7"/>
        <w:numPr>
          <w:ilvl w:val="0"/>
          <w:numId w:val="59"/>
        </w:numPr>
        <w:ind w:firstLineChars="0"/>
      </w:pPr>
      <w:r w:rsidRPr="003D255C">
        <w:rPr>
          <w:b/>
          <w:u w:val="single"/>
        </w:rPr>
        <w:t>Output Choice</w:t>
      </w:r>
      <w:r w:rsidRPr="003D255C">
        <w:t>. Select whether to run the Standard Analysis, and whether to output a species fractions file and/or quarterly model data.</w:t>
      </w:r>
    </w:p>
    <w:p w14:paraId="545CEEC4" w14:textId="77777777" w:rsidR="00994A68" w:rsidRPr="003D255C" w:rsidRDefault="00994A68" w:rsidP="00792107">
      <w:pPr>
        <w:pStyle w:val="a7"/>
        <w:numPr>
          <w:ilvl w:val="0"/>
          <w:numId w:val="59"/>
        </w:numPr>
        <w:ind w:firstLineChars="0"/>
      </w:pPr>
      <w:r w:rsidRPr="003D255C">
        <w:rPr>
          <w:b/>
          <w:u w:val="single"/>
        </w:rPr>
        <w:t>Output Choice - Advanced</w:t>
      </w:r>
      <w:r w:rsidRPr="003D255C">
        <w:t>. Configure miscellaneous Point Estimate output files for quality assurance of the PM design value calculations.</w:t>
      </w:r>
    </w:p>
    <w:p w14:paraId="0C40BE8E" w14:textId="77777777" w:rsidR="00994A68" w:rsidRPr="003D255C" w:rsidRDefault="00994A68" w:rsidP="00792107">
      <w:pPr>
        <w:pStyle w:val="a7"/>
        <w:numPr>
          <w:ilvl w:val="0"/>
          <w:numId w:val="59"/>
        </w:numPr>
        <w:ind w:firstLineChars="0"/>
      </w:pPr>
      <w:r w:rsidRPr="003D255C">
        <w:rPr>
          <w:b/>
          <w:u w:val="single"/>
        </w:rPr>
        <w:t>Data Input</w:t>
      </w:r>
      <w:r w:rsidRPr="003D255C">
        <w:t>. Specify the species monitoring data, species fractions file, PM</w:t>
      </w:r>
      <w:r w:rsidRPr="003D255C">
        <w:rPr>
          <w:vertAlign w:val="subscript"/>
        </w:rPr>
        <w:t>2.5</w:t>
      </w:r>
      <w:r w:rsidRPr="003D255C">
        <w:t xml:space="preserve"> ambient monitoring data, and the modeling data to use for the design value calculations.</w:t>
      </w:r>
    </w:p>
    <w:p w14:paraId="2ADB0FE6" w14:textId="77777777" w:rsidR="00994A68" w:rsidRPr="003D255C" w:rsidRDefault="00994A68" w:rsidP="00792107">
      <w:pPr>
        <w:pStyle w:val="a7"/>
        <w:numPr>
          <w:ilvl w:val="0"/>
          <w:numId w:val="59"/>
        </w:numPr>
        <w:ind w:firstLineChars="0"/>
      </w:pPr>
      <w:r w:rsidRPr="003D255C">
        <w:rPr>
          <w:b/>
          <w:u w:val="single"/>
        </w:rPr>
        <w:t>Species Fractions Calculation Options</w:t>
      </w:r>
      <w:r w:rsidRPr="003D255C">
        <w:t>. Select the years of daily STN-IMPROVE and FRM monitoring data and identify valid monitors. Define data filtering specifications.</w:t>
      </w:r>
    </w:p>
    <w:p w14:paraId="30FDBAE1" w14:textId="77777777" w:rsidR="00994A68" w:rsidRPr="003D255C" w:rsidRDefault="00994A68" w:rsidP="00792107">
      <w:pPr>
        <w:pStyle w:val="a7"/>
        <w:numPr>
          <w:ilvl w:val="0"/>
          <w:numId w:val="59"/>
        </w:numPr>
        <w:ind w:firstLineChars="0"/>
      </w:pPr>
      <w:r w:rsidRPr="003D255C">
        <w:rPr>
          <w:b/>
          <w:u w:val="single"/>
        </w:rPr>
        <w:t>Species Fractions Calculation Options - Advanced</w:t>
      </w:r>
      <w:r w:rsidRPr="003D255C">
        <w:t>. Select the method to identify peak monitor values. Choose interpolation options for PM</w:t>
      </w:r>
      <w:r w:rsidRPr="003D255C">
        <w:rPr>
          <w:vertAlign w:val="subscript"/>
        </w:rPr>
        <w:t xml:space="preserve">2.5 </w:t>
      </w:r>
      <w:r w:rsidRPr="003D255C">
        <w:t>and species monitoring data. Choose assumptions for the ammonium calculation, default blank mass, and organic carbon.</w:t>
      </w:r>
    </w:p>
    <w:p w14:paraId="10F718CA" w14:textId="77777777" w:rsidR="00994A68" w:rsidRPr="003D255C" w:rsidRDefault="00994A68" w:rsidP="00792107">
      <w:pPr>
        <w:pStyle w:val="a7"/>
        <w:numPr>
          <w:ilvl w:val="0"/>
          <w:numId w:val="59"/>
        </w:numPr>
        <w:ind w:firstLineChars="0"/>
      </w:pPr>
      <w:r w:rsidRPr="003D255C">
        <w:rPr>
          <w:b/>
          <w:u w:val="single"/>
        </w:rPr>
        <w:t>PM2.5 Calculation Options - FRM Monitor Data</w:t>
      </w:r>
      <w:r w:rsidRPr="003D255C">
        <w:t>. Select the years of quarterly FRM monitoring data and identify valid monitors. Select the approach for calculating future year ammonium.</w:t>
      </w:r>
    </w:p>
    <w:p w14:paraId="44AE4309" w14:textId="4E0056FD" w:rsidR="00994A68" w:rsidRPr="003D255C" w:rsidRDefault="00994A68" w:rsidP="00792107">
      <w:pPr>
        <w:pStyle w:val="a7"/>
        <w:numPr>
          <w:ilvl w:val="0"/>
          <w:numId w:val="59"/>
        </w:numPr>
        <w:ind w:firstLineChars="0"/>
      </w:pPr>
      <w:r w:rsidRPr="003D255C">
        <w:rPr>
          <w:b/>
          <w:u w:val="single"/>
        </w:rPr>
        <w:t>Model Data Options</w:t>
      </w:r>
      <w:r w:rsidRPr="003D255C">
        <w:t xml:space="preserve">. Specify the maximum distance of monitors from modeling domain. Choose method to identify peak model values. Specify which </w:t>
      </w:r>
      <w:r w:rsidRPr="003D255C">
        <w:lastRenderedPageBreak/>
        <w:t>model grid cells will be used when calculating RRFs at monitor locations.</w:t>
      </w:r>
    </w:p>
    <w:p w14:paraId="4ABB8CC5" w14:textId="77777777" w:rsidR="00A13086" w:rsidRPr="003D255C" w:rsidRDefault="00A13086" w:rsidP="00A13086">
      <w:pPr>
        <w:keepNext/>
      </w:pPr>
      <w:r w:rsidRPr="003D255C">
        <w:rPr>
          <w:rFonts w:cs="Times New Roman"/>
          <w:noProof/>
          <w:color w:val="000000"/>
          <w:kern w:val="0"/>
          <w:sz w:val="22"/>
          <w:szCs w:val="24"/>
          <w:lang w:eastAsia="en-US"/>
        </w:rPr>
        <w:drawing>
          <wp:inline distT="0" distB="0" distL="0" distR="0" wp14:anchorId="5E2334D4" wp14:editId="07AE851B">
            <wp:extent cx="5273472" cy="3692769"/>
            <wp:effectExtent l="0" t="0" r="3810" b="3175"/>
            <wp:docPr id="39" name="图片 39" descr="C:\Users\Administrator\Desktop\help\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help\3.1 -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3670"/>
                    <a:stretch/>
                  </pic:blipFill>
                  <pic:spPr bwMode="auto">
                    <a:xfrm>
                      <a:off x="0" y="0"/>
                      <a:ext cx="5274310" cy="3693356"/>
                    </a:xfrm>
                    <a:prstGeom prst="rect">
                      <a:avLst/>
                    </a:prstGeom>
                    <a:noFill/>
                    <a:ln>
                      <a:noFill/>
                    </a:ln>
                    <a:extLst>
                      <a:ext uri="{53640926-AAD7-44D8-BBD7-CCE9431645EC}">
                        <a14:shadowObscured xmlns:a14="http://schemas.microsoft.com/office/drawing/2010/main"/>
                      </a:ext>
                    </a:extLst>
                  </pic:spPr>
                </pic:pic>
              </a:graphicData>
            </a:graphic>
          </wp:inline>
        </w:drawing>
      </w:r>
    </w:p>
    <w:p w14:paraId="0F4AFC3E" w14:textId="072CCCDE" w:rsidR="00A13086" w:rsidRPr="003D255C" w:rsidRDefault="00A13086" w:rsidP="00A13086">
      <w:pPr>
        <w:pStyle w:val="aa"/>
        <w:rPr>
          <w:rFonts w:cs="Times New Roman"/>
          <w:color w:val="000000"/>
          <w:kern w:val="0"/>
          <w:sz w:val="22"/>
          <w:szCs w:val="24"/>
        </w:rPr>
      </w:pPr>
      <w:bookmarkStart w:id="107" w:name="_Ref470255851"/>
      <w:bookmarkStart w:id="108" w:name="_Toc476654214"/>
      <w:bookmarkStart w:id="109" w:name="_Toc112399744"/>
      <w:r w:rsidRPr="003D255C">
        <w:t xml:space="preserve">Figure </w:t>
      </w:r>
      <w:r w:rsidR="00526947">
        <w:fldChar w:fldCharType="begin"/>
      </w:r>
      <w:r w:rsidR="00526947">
        <w:instrText xml:space="preserve"> STYLEREF 1 \s </w:instrText>
      </w:r>
      <w:r w:rsidR="00526947">
        <w:fldChar w:fldCharType="separate"/>
      </w:r>
      <w:r w:rsidR="00E8755B">
        <w:rPr>
          <w:noProof/>
        </w:rPr>
        <w:t>6</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w:t>
      </w:r>
      <w:r w:rsidR="00526947">
        <w:fldChar w:fldCharType="end"/>
      </w:r>
      <w:bookmarkEnd w:id="107"/>
      <w:r w:rsidRPr="003D255C">
        <w:t>. Annual PM Analysis initial window</w:t>
      </w:r>
      <w:bookmarkEnd w:id="108"/>
      <w:bookmarkEnd w:id="109"/>
    </w:p>
    <w:p w14:paraId="18095714" w14:textId="67A132BA" w:rsidR="00A61DD1" w:rsidRPr="003D255C" w:rsidRDefault="00016AD6" w:rsidP="00016AD6">
      <w:bookmarkStart w:id="110" w:name="OLE_LINK29"/>
      <w:bookmarkStart w:id="111" w:name="OLE_LINK30"/>
      <w:r w:rsidRPr="003D255C">
        <w:t>To conduct an attainment test for</w:t>
      </w:r>
      <w:r w:rsidR="00625CD9" w:rsidRPr="003D255C">
        <w:t xml:space="preserve"> the</w:t>
      </w:r>
      <w:r w:rsidRPr="003D255C">
        <w:t xml:space="preserve"> annual PM</w:t>
      </w:r>
      <w:r w:rsidRPr="003D255C">
        <w:rPr>
          <w:vertAlign w:val="subscript"/>
        </w:rPr>
        <w:t>2.5</w:t>
      </w:r>
      <w:r w:rsidRPr="003D255C">
        <w:t xml:space="preserve"> </w:t>
      </w:r>
      <w:r w:rsidR="00625CD9" w:rsidRPr="003D255C">
        <w:t xml:space="preserve">NAAQS, </w:t>
      </w:r>
      <w:r w:rsidRPr="003D255C">
        <w:t xml:space="preserve">select </w:t>
      </w:r>
      <w:r w:rsidRPr="003D255C">
        <w:rPr>
          <w:b/>
        </w:rPr>
        <w:t>Annual PM Analysis</w:t>
      </w:r>
      <w:r w:rsidRPr="003D255C">
        <w:t xml:space="preserve"> from the Process Data module on the SMAT-CE Start Page. </w:t>
      </w:r>
      <w:r w:rsidR="00075DED" w:rsidRPr="003D255C">
        <w:fldChar w:fldCharType="begin"/>
      </w:r>
      <w:r w:rsidR="00075DED" w:rsidRPr="003D255C">
        <w:instrText xml:space="preserve"> REF _Ref470255851 \h </w:instrText>
      </w:r>
      <w:r w:rsidR="00075DED" w:rsidRPr="003D255C">
        <w:fldChar w:fldCharType="separate"/>
      </w:r>
      <w:r w:rsidR="00E8755B" w:rsidRPr="003D255C">
        <w:t xml:space="preserve">Figure </w:t>
      </w:r>
      <w:r w:rsidR="00E8755B">
        <w:rPr>
          <w:noProof/>
        </w:rPr>
        <w:t>6</w:t>
      </w:r>
      <w:r w:rsidR="00E8755B">
        <w:noBreakHyphen/>
      </w:r>
      <w:r w:rsidR="00E8755B">
        <w:rPr>
          <w:noProof/>
        </w:rPr>
        <w:t>1</w:t>
      </w:r>
      <w:r w:rsidR="00075DED" w:rsidRPr="003D255C">
        <w:fldChar w:fldCharType="end"/>
      </w:r>
      <w:r w:rsidR="00075DED" w:rsidRPr="003D255C">
        <w:t xml:space="preserve"> shows the initial window that is displayed when Annual PM Analysis is selected. The box in the upper left of the window (highlighted in red in </w:t>
      </w:r>
      <w:r w:rsidR="00075DED" w:rsidRPr="003D255C">
        <w:fldChar w:fldCharType="begin"/>
      </w:r>
      <w:r w:rsidR="00075DED" w:rsidRPr="003D255C">
        <w:instrText xml:space="preserve"> REF _Ref470255851 \h </w:instrText>
      </w:r>
      <w:r w:rsidR="00075DED" w:rsidRPr="003D255C">
        <w:fldChar w:fldCharType="separate"/>
      </w:r>
      <w:r w:rsidR="00E8755B" w:rsidRPr="003D255C">
        <w:t xml:space="preserve">Figure </w:t>
      </w:r>
      <w:r w:rsidR="00E8755B">
        <w:rPr>
          <w:noProof/>
        </w:rPr>
        <w:t>6</w:t>
      </w:r>
      <w:r w:rsidR="00E8755B">
        <w:noBreakHyphen/>
      </w:r>
      <w:r w:rsidR="00E8755B">
        <w:rPr>
          <w:noProof/>
        </w:rPr>
        <w:t>1</w:t>
      </w:r>
      <w:r w:rsidR="00075DED" w:rsidRPr="003D255C">
        <w:fldChar w:fldCharType="end"/>
      </w:r>
      <w:r w:rsidR="00075DED" w:rsidRPr="003D255C">
        <w:t>) lists the configuration steps of the Annual PM Analysis. Each step listed in this box has a different set of configuration options that</w:t>
      </w:r>
      <w:r w:rsidR="00361369" w:rsidRPr="003D255C">
        <w:t xml:space="preserve"> </w:t>
      </w:r>
      <w:r w:rsidR="00075DED" w:rsidRPr="003D255C">
        <w:t xml:space="preserve">are displayed in the Annual PM Analysis window.  Once each step is successfully configured, the yellow buttons in the box will change from yellow to green. In general, the configuration steps must be followed in order, from top to bottom, as they are listed in the box. Previously completed steps may be accessed and modified by double clicking on the step </w:t>
      </w:r>
      <w:r w:rsidR="0071288A" w:rsidRPr="003D255C">
        <w:t xml:space="preserve">name in the box. Once the configuration for a step is complete, you may move to the next step by either clicking on it or by selecting the Next button (shown in the blue box in </w:t>
      </w:r>
      <w:r w:rsidR="0071288A" w:rsidRPr="003D255C">
        <w:fldChar w:fldCharType="begin"/>
      </w:r>
      <w:r w:rsidR="0071288A" w:rsidRPr="003D255C">
        <w:instrText xml:space="preserve"> REF _Ref470255851 \h </w:instrText>
      </w:r>
      <w:r w:rsidR="0071288A" w:rsidRPr="003D255C">
        <w:fldChar w:fldCharType="separate"/>
      </w:r>
      <w:r w:rsidR="00E8755B" w:rsidRPr="003D255C">
        <w:t xml:space="preserve">Figure </w:t>
      </w:r>
      <w:r w:rsidR="00E8755B">
        <w:rPr>
          <w:noProof/>
        </w:rPr>
        <w:t>6</w:t>
      </w:r>
      <w:r w:rsidR="00E8755B">
        <w:noBreakHyphen/>
      </w:r>
      <w:r w:rsidR="00E8755B">
        <w:rPr>
          <w:noProof/>
        </w:rPr>
        <w:t>1</w:t>
      </w:r>
      <w:r w:rsidR="0071288A" w:rsidRPr="003D255C">
        <w:fldChar w:fldCharType="end"/>
      </w:r>
      <w:r w:rsidR="0071288A" w:rsidRPr="003D255C">
        <w:t>).</w:t>
      </w:r>
      <w:r w:rsidR="00075DED" w:rsidRPr="003D255C">
        <w:t xml:space="preserve"> </w:t>
      </w:r>
    </w:p>
    <w:p w14:paraId="39802012" w14:textId="1F12071A" w:rsidR="00F65033" w:rsidRPr="003D255C" w:rsidRDefault="00F65033" w:rsidP="00016AD6">
      <w:r w:rsidRPr="003D255C">
        <w:t>A previous project may be loaded or a new project may be initiated at any time in the Annual PM Analysis window by selecting one of the icons</w:t>
      </w:r>
      <w:r w:rsidR="003032B7" w:rsidRPr="003D255C">
        <w:t xml:space="preserve"> to the right of the “Annual PM Analysis” text</w:t>
      </w:r>
      <w:r w:rsidRPr="003D255C">
        <w:t xml:space="preserve"> above the red box in </w:t>
      </w:r>
      <w:r w:rsidRPr="003D255C">
        <w:fldChar w:fldCharType="begin"/>
      </w:r>
      <w:r w:rsidRPr="003D255C">
        <w:instrText xml:space="preserve"> REF _Ref470255851 \h </w:instrText>
      </w:r>
      <w:r w:rsidRPr="003D255C">
        <w:fldChar w:fldCharType="separate"/>
      </w:r>
      <w:r w:rsidR="00E8755B" w:rsidRPr="003D255C">
        <w:t xml:space="preserve">Figure </w:t>
      </w:r>
      <w:r w:rsidR="00E8755B">
        <w:rPr>
          <w:noProof/>
        </w:rPr>
        <w:t>6</w:t>
      </w:r>
      <w:r w:rsidR="00E8755B">
        <w:noBreakHyphen/>
      </w:r>
      <w:r w:rsidR="00E8755B">
        <w:rPr>
          <w:noProof/>
        </w:rPr>
        <w:t>1</w:t>
      </w:r>
      <w:r w:rsidRPr="003D255C">
        <w:fldChar w:fldCharType="end"/>
      </w:r>
      <w:r w:rsidRPr="003D255C">
        <w:t>.</w:t>
      </w:r>
    </w:p>
    <w:p w14:paraId="6BDE731D" w14:textId="249B63EA" w:rsidR="0071288A" w:rsidRPr="003D255C" w:rsidRDefault="0071288A" w:rsidP="00016AD6">
      <w:r w:rsidRPr="003D255C">
        <w:lastRenderedPageBreak/>
        <w:t>Each of the Annual PM Analysis configuration steps are described in the following sections.</w:t>
      </w:r>
    </w:p>
    <w:p w14:paraId="30603136" w14:textId="5E6D7B3C" w:rsidR="00A61DD1" w:rsidRPr="003D255C" w:rsidRDefault="00A61DD1" w:rsidP="0027360A">
      <w:pPr>
        <w:pStyle w:val="2"/>
      </w:pPr>
      <w:bookmarkStart w:id="112" w:name="_Toc476653932"/>
      <w:bookmarkStart w:id="113" w:name="_Toc476654455"/>
      <w:bookmarkStart w:id="114" w:name="_Toc476654833"/>
      <w:bookmarkStart w:id="115" w:name="_Toc112399705"/>
      <w:bookmarkEnd w:id="110"/>
      <w:bookmarkEnd w:id="111"/>
      <w:r w:rsidRPr="003D255C">
        <w:t>Choose Desired Output</w:t>
      </w:r>
      <w:bookmarkEnd w:id="112"/>
      <w:bookmarkEnd w:id="113"/>
      <w:bookmarkEnd w:id="114"/>
      <w:bookmarkEnd w:id="115"/>
    </w:p>
    <w:p w14:paraId="0CBF0FCF" w14:textId="77777777" w:rsidR="00A13086" w:rsidRPr="003D255C" w:rsidRDefault="00A13086" w:rsidP="00A13086">
      <w:pPr>
        <w:keepNext/>
        <w:jc w:val="center"/>
      </w:pPr>
      <w:r w:rsidRPr="003D255C">
        <w:rPr>
          <w:rFonts w:cs="Times New Roman"/>
          <w:noProof/>
          <w:sz w:val="22"/>
          <w:lang w:eastAsia="en-US"/>
        </w:rPr>
        <w:drawing>
          <wp:inline distT="0" distB="0" distL="0" distR="0" wp14:anchorId="3A6E0680" wp14:editId="29FC313F">
            <wp:extent cx="5273472" cy="3683977"/>
            <wp:effectExtent l="0" t="0" r="3810" b="0"/>
            <wp:docPr id="50" name="图片 50" descr="C:\Users\Administrator\Desktop\SMAT操作手册\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SMAT操作手册\3.1.1-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3899"/>
                    <a:stretch/>
                  </pic:blipFill>
                  <pic:spPr bwMode="auto">
                    <a:xfrm>
                      <a:off x="0" y="0"/>
                      <a:ext cx="5274310" cy="3684562"/>
                    </a:xfrm>
                    <a:prstGeom prst="rect">
                      <a:avLst/>
                    </a:prstGeom>
                    <a:noFill/>
                    <a:ln>
                      <a:noFill/>
                    </a:ln>
                    <a:extLst>
                      <a:ext uri="{53640926-AAD7-44D8-BBD7-CCE9431645EC}">
                        <a14:shadowObscured xmlns:a14="http://schemas.microsoft.com/office/drawing/2010/main"/>
                      </a:ext>
                    </a:extLst>
                  </pic:spPr>
                </pic:pic>
              </a:graphicData>
            </a:graphic>
          </wp:inline>
        </w:drawing>
      </w:r>
    </w:p>
    <w:p w14:paraId="173FFC4F" w14:textId="11D3A923" w:rsidR="00A13086" w:rsidRPr="003D255C" w:rsidRDefault="00A13086" w:rsidP="00A13086">
      <w:pPr>
        <w:pStyle w:val="aa"/>
        <w:rPr>
          <w:rFonts w:cs="Times New Roman"/>
          <w:sz w:val="22"/>
        </w:rPr>
      </w:pPr>
      <w:bookmarkStart w:id="116" w:name="_Ref470259802"/>
      <w:bookmarkStart w:id="117" w:name="_Toc476654215"/>
      <w:bookmarkStart w:id="118" w:name="_Toc112399745"/>
      <w:r w:rsidRPr="003D255C">
        <w:t xml:space="preserve">Figure </w:t>
      </w:r>
      <w:r w:rsidR="00526947">
        <w:fldChar w:fldCharType="begin"/>
      </w:r>
      <w:r w:rsidR="00526947">
        <w:instrText xml:space="preserve"> STYLEREF 1 \s </w:instrText>
      </w:r>
      <w:r w:rsidR="00526947">
        <w:fldChar w:fldCharType="separate"/>
      </w:r>
      <w:r w:rsidR="00E8755B">
        <w:rPr>
          <w:noProof/>
        </w:rPr>
        <w:t>6</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2</w:t>
      </w:r>
      <w:r w:rsidR="00526947">
        <w:fldChar w:fldCharType="end"/>
      </w:r>
      <w:bookmarkEnd w:id="116"/>
      <w:r w:rsidRPr="003D255C">
        <w:t xml:space="preserve">. Choose </w:t>
      </w:r>
      <w:r w:rsidR="000B20AB" w:rsidRPr="003D255C">
        <w:t>D</w:t>
      </w:r>
      <w:r w:rsidRPr="003D255C">
        <w:t xml:space="preserve">esired </w:t>
      </w:r>
      <w:r w:rsidR="000B20AB" w:rsidRPr="003D255C">
        <w:t>Output</w:t>
      </w:r>
      <w:r w:rsidRPr="003D255C">
        <w:t xml:space="preserve"> </w:t>
      </w:r>
      <w:r w:rsidR="000B20AB" w:rsidRPr="003D255C">
        <w:t xml:space="preserve">for </w:t>
      </w:r>
      <w:r w:rsidRPr="003D255C">
        <w:t>Annual PM</w:t>
      </w:r>
      <w:r w:rsidRPr="003D255C">
        <w:rPr>
          <w:vertAlign w:val="subscript"/>
        </w:rPr>
        <w:t>2.5</w:t>
      </w:r>
      <w:r w:rsidR="000B20AB" w:rsidRPr="003D255C">
        <w:t xml:space="preserve"> Analysis</w:t>
      </w:r>
      <w:bookmarkEnd w:id="117"/>
      <w:bookmarkEnd w:id="118"/>
    </w:p>
    <w:p w14:paraId="05BEF97A" w14:textId="7FC841AF" w:rsidR="003032B7" w:rsidRPr="003D255C" w:rsidRDefault="0071288A" w:rsidP="0071288A">
      <w:bookmarkStart w:id="119" w:name="OLE_LINK31"/>
      <w:bookmarkStart w:id="120" w:name="OLE_LINK32"/>
      <w:r w:rsidRPr="003D255C">
        <w:rPr>
          <w:b/>
        </w:rPr>
        <w:t>Choose Desired Output</w:t>
      </w:r>
      <w:r w:rsidRPr="003D255C">
        <w:t xml:space="preserve"> is the first configuration step that is displayed when the Annual PM Analysis module is selected</w:t>
      </w:r>
      <w:r w:rsidR="005B7479" w:rsidRPr="003D255C">
        <w:t xml:space="preserve"> (</w:t>
      </w:r>
      <w:r w:rsidR="005B7479" w:rsidRPr="003D255C">
        <w:fldChar w:fldCharType="begin"/>
      </w:r>
      <w:r w:rsidR="005B7479" w:rsidRPr="003D255C">
        <w:instrText xml:space="preserve"> REF _Ref470259802 \h </w:instrText>
      </w:r>
      <w:r w:rsidR="005B7479" w:rsidRPr="003D255C">
        <w:fldChar w:fldCharType="separate"/>
      </w:r>
      <w:r w:rsidR="00E8755B" w:rsidRPr="003D255C">
        <w:t xml:space="preserve">Figure </w:t>
      </w:r>
      <w:r w:rsidR="00E8755B">
        <w:rPr>
          <w:noProof/>
        </w:rPr>
        <w:t>6</w:t>
      </w:r>
      <w:r w:rsidR="00E8755B">
        <w:noBreakHyphen/>
      </w:r>
      <w:r w:rsidR="00E8755B">
        <w:rPr>
          <w:noProof/>
        </w:rPr>
        <w:t>2</w:t>
      </w:r>
      <w:r w:rsidR="005B7479" w:rsidRPr="003D255C">
        <w:fldChar w:fldCharType="end"/>
      </w:r>
      <w:r w:rsidR="005B7479" w:rsidRPr="003D255C">
        <w:t>)</w:t>
      </w:r>
      <w:r w:rsidRPr="003D255C">
        <w:t xml:space="preserve">. </w:t>
      </w:r>
      <w:r w:rsidR="00F65033" w:rsidRPr="003D255C">
        <w:t>The blue</w:t>
      </w:r>
      <w:r w:rsidR="003032B7" w:rsidRPr="003D255C">
        <w:t xml:space="preserve"> hyperlinked text in this window brings up the documentation for this configuration step.</w:t>
      </w:r>
      <w:r w:rsidR="00F65033" w:rsidRPr="003D255C">
        <w:t xml:space="preserve"> </w:t>
      </w:r>
      <w:r w:rsidR="003032B7" w:rsidRPr="003D255C">
        <w:t>The settings in this step include:</w:t>
      </w:r>
    </w:p>
    <w:p w14:paraId="765187FD" w14:textId="44A69D53" w:rsidR="008A1156" w:rsidRPr="003D255C" w:rsidRDefault="003032B7" w:rsidP="008A1156">
      <w:r w:rsidRPr="003D255C">
        <w:rPr>
          <w:b/>
          <w:u w:val="single"/>
        </w:rPr>
        <w:t>Project Name</w:t>
      </w:r>
    </w:p>
    <w:p w14:paraId="198F4BB1" w14:textId="30DAED05" w:rsidR="008A1156" w:rsidRPr="003D255C" w:rsidRDefault="00616F80" w:rsidP="008A1156">
      <w:r w:rsidRPr="003D255C">
        <w:t>T</w:t>
      </w:r>
      <w:r w:rsidR="003032B7" w:rsidRPr="003D255C">
        <w:t>ext string to identify this analysis and set the name of the project file</w:t>
      </w:r>
    </w:p>
    <w:p w14:paraId="46EE4129" w14:textId="2812BA4E" w:rsidR="008A1156" w:rsidRPr="003D255C" w:rsidRDefault="003032B7" w:rsidP="008A1156">
      <w:r w:rsidRPr="003D255C">
        <w:rPr>
          <w:b/>
          <w:u w:val="single"/>
        </w:rPr>
        <w:t>Standard Analysis</w:t>
      </w:r>
    </w:p>
    <w:p w14:paraId="7A2D90C9" w14:textId="77777777" w:rsidR="00CC5F7B" w:rsidRPr="003D255C" w:rsidRDefault="00616F80" w:rsidP="008A1156">
      <w:pPr>
        <w:rPr>
          <w:szCs w:val="24"/>
        </w:rPr>
      </w:pPr>
      <w:r w:rsidRPr="003D255C">
        <w:t>S</w:t>
      </w:r>
      <w:r w:rsidR="003032B7" w:rsidRPr="003D255C">
        <w:t>ince most Federal Reference Method (FRM) PM</w:t>
      </w:r>
      <w:r w:rsidR="003032B7" w:rsidRPr="003D255C">
        <w:rPr>
          <w:vertAlign w:val="subscript"/>
        </w:rPr>
        <w:t xml:space="preserve">2.5 </w:t>
      </w:r>
      <w:r w:rsidR="003032B7" w:rsidRPr="003D255C">
        <w:t xml:space="preserve">monitoring sites do not have collocated chemical speciation monitors, spatial interpolation is used to estimate species data </w:t>
      </w:r>
      <w:r w:rsidR="00A61DD1" w:rsidRPr="003D255C">
        <w:t>at FRM PM</w:t>
      </w:r>
      <w:r w:rsidR="00A61DD1" w:rsidRPr="003D255C">
        <w:rPr>
          <w:vertAlign w:val="subscript"/>
        </w:rPr>
        <w:t>2.5</w:t>
      </w:r>
      <w:r w:rsidR="00A61DD1" w:rsidRPr="003D255C">
        <w:t xml:space="preserve"> monitor locations</w:t>
      </w:r>
      <w:r w:rsidR="003032B7" w:rsidRPr="003D255C">
        <w:t xml:space="preserve">. </w:t>
      </w:r>
      <w:r w:rsidR="00C05521" w:rsidRPr="003D255C">
        <w:t>SMAT-</w:t>
      </w:r>
      <w:r w:rsidR="005B7479" w:rsidRPr="003D255C">
        <w:t xml:space="preserve">CE provides options to use different </w:t>
      </w:r>
      <w:r w:rsidR="00C05521" w:rsidRPr="003D255C">
        <w:t>method</w:t>
      </w:r>
      <w:r w:rsidR="005B7479" w:rsidRPr="003D255C">
        <w:t>s</w:t>
      </w:r>
      <w:r w:rsidR="00C05521" w:rsidRPr="003D255C">
        <w:t xml:space="preserve"> for spatially interpolating chemical speciation information to the FRM monitors.</w:t>
      </w:r>
      <w:r w:rsidR="005B7479" w:rsidRPr="003D255C">
        <w:t xml:space="preserve"> These options are available from the </w:t>
      </w:r>
      <w:r w:rsidR="005B7479" w:rsidRPr="003D255C">
        <w:rPr>
          <w:b/>
        </w:rPr>
        <w:t>Output Choices-Advanced</w:t>
      </w:r>
      <w:r w:rsidR="005B7479" w:rsidRPr="003D255C">
        <w:t xml:space="preserve"> configuration window</w:t>
      </w:r>
      <w:r w:rsidR="008A1156" w:rsidRPr="003D255C">
        <w:t>.</w:t>
      </w:r>
      <w:r w:rsidR="00C446F5" w:rsidRPr="003D255C">
        <w:t xml:space="preserve"> </w:t>
      </w:r>
      <w:r w:rsidR="00CC5F7B" w:rsidRPr="003D255C">
        <w:t>Complete</w:t>
      </w:r>
      <w:r w:rsidR="00C446F5" w:rsidRPr="003D255C">
        <w:t xml:space="preserve"> details of the Standard Analysis </w:t>
      </w:r>
      <w:r w:rsidR="00C05521" w:rsidRPr="003D255C">
        <w:t>approach</w:t>
      </w:r>
      <w:r w:rsidR="00CC5F7B" w:rsidRPr="003D255C">
        <w:t xml:space="preserve">, including </w:t>
      </w:r>
      <w:r w:rsidR="00CC5F7B" w:rsidRPr="003D255C">
        <w:lastRenderedPageBreak/>
        <w:t>the formula used to calculate species concentrations,</w:t>
      </w:r>
      <w:r w:rsidR="00C05521" w:rsidRPr="003D255C">
        <w:t xml:space="preserve"> are available in the U.S. EPA </w:t>
      </w:r>
      <w:r w:rsidR="00C05521" w:rsidRPr="003D255C">
        <w:rPr>
          <w:szCs w:val="24"/>
        </w:rPr>
        <w:t>Draft Modeling Guidance for</w:t>
      </w:r>
      <w:r w:rsidR="00C05521" w:rsidRPr="003D255C">
        <w:t xml:space="preserve"> </w:t>
      </w:r>
      <w:r w:rsidR="00C05521" w:rsidRPr="003D255C">
        <w:rPr>
          <w:szCs w:val="24"/>
        </w:rPr>
        <w:t>Attainment of Air Quality Goals for Ozone, PM</w:t>
      </w:r>
      <w:r w:rsidR="00C05521" w:rsidRPr="003D255C">
        <w:rPr>
          <w:szCs w:val="24"/>
          <w:vertAlign w:val="subscript"/>
        </w:rPr>
        <w:t>2.5</w:t>
      </w:r>
      <w:r w:rsidR="00C05521" w:rsidRPr="003D255C">
        <w:rPr>
          <w:szCs w:val="24"/>
        </w:rPr>
        <w:t>, and Regional Haze</w:t>
      </w:r>
      <w:r w:rsidR="00DD37A9" w:rsidRPr="003D255C">
        <w:rPr>
          <w:szCs w:val="24"/>
        </w:rPr>
        <w:t xml:space="preserve"> (U.S. EPA, 2014</w:t>
      </w:r>
      <w:r w:rsidR="00C446F5" w:rsidRPr="003D255C">
        <w:rPr>
          <w:szCs w:val="24"/>
        </w:rPr>
        <w:t>) and</w:t>
      </w:r>
      <w:r w:rsidR="0027360A" w:rsidRPr="003D255C">
        <w:rPr>
          <w:szCs w:val="24"/>
        </w:rPr>
        <w:t xml:space="preserve"> in Section 5.1.2 of</w:t>
      </w:r>
      <w:r w:rsidR="00C446F5" w:rsidRPr="003D255C">
        <w:rPr>
          <w:szCs w:val="24"/>
        </w:rPr>
        <w:t xml:space="preserve"> the MATS User’s Manual (</w:t>
      </w:r>
      <w:proofErr w:type="spellStart"/>
      <w:r w:rsidR="00C446F5" w:rsidRPr="003D255C">
        <w:rPr>
          <w:szCs w:val="24"/>
        </w:rPr>
        <w:t>Abt</w:t>
      </w:r>
      <w:proofErr w:type="spellEnd"/>
      <w:r w:rsidR="00C446F5" w:rsidRPr="003D255C">
        <w:rPr>
          <w:szCs w:val="24"/>
        </w:rPr>
        <w:t>, 2014)</w:t>
      </w:r>
      <w:r w:rsidR="00C05521" w:rsidRPr="003D255C">
        <w:rPr>
          <w:szCs w:val="24"/>
        </w:rPr>
        <w:t xml:space="preserve">. </w:t>
      </w:r>
    </w:p>
    <w:p w14:paraId="6CBAAB32" w14:textId="411864CF" w:rsidR="008A1156" w:rsidRPr="003D255C" w:rsidRDefault="008A1156" w:rsidP="00CC5F7B">
      <w:r w:rsidRPr="003D255C">
        <w:t>Most SMAT-CE users will run the standard analysis and it is checked by default.</w:t>
      </w:r>
    </w:p>
    <w:p w14:paraId="58D5918D" w14:textId="77777777" w:rsidR="008A1156" w:rsidRPr="003D255C" w:rsidRDefault="00C05521" w:rsidP="008A1156">
      <w:pPr>
        <w:autoSpaceDE w:val="0"/>
        <w:autoSpaceDN w:val="0"/>
        <w:adjustRightInd w:val="0"/>
        <w:jc w:val="left"/>
        <w:rPr>
          <w:b/>
        </w:rPr>
      </w:pPr>
      <w:r w:rsidRPr="003D255C">
        <w:rPr>
          <w:b/>
          <w:u w:val="single"/>
        </w:rPr>
        <w:t>Quarterly Model Data</w:t>
      </w:r>
    </w:p>
    <w:p w14:paraId="09021154" w14:textId="77777777" w:rsidR="008A1156" w:rsidRPr="003D255C" w:rsidRDefault="00616F80" w:rsidP="008A1156">
      <w:r w:rsidRPr="003D255C">
        <w:t>D</w:t>
      </w:r>
      <w:r w:rsidR="00513A27" w:rsidRPr="003D255C">
        <w:t>i</w:t>
      </w:r>
      <w:r w:rsidR="00C05521" w:rsidRPr="003D255C">
        <w:t>rects SMAT-CE to calculate and output quarterly averaged modeled PM</w:t>
      </w:r>
      <w:r w:rsidR="00C05521" w:rsidRPr="003D255C">
        <w:rPr>
          <w:vertAlign w:val="subscript"/>
        </w:rPr>
        <w:t xml:space="preserve">2.5 </w:t>
      </w:r>
      <w:r w:rsidR="00C05521" w:rsidRPr="003D255C">
        <w:t xml:space="preserve">data </w:t>
      </w:r>
      <w:r w:rsidR="00A61DD1" w:rsidRPr="003D255C">
        <w:t>from daily model data</w:t>
      </w:r>
      <w:r w:rsidR="00C05521" w:rsidRPr="003D255C">
        <w:t xml:space="preserve"> input to the system</w:t>
      </w:r>
      <w:r w:rsidR="008A1156" w:rsidRPr="003D255C">
        <w:t xml:space="preserve">. SMAT-CE requires two types of </w:t>
      </w:r>
      <w:r w:rsidR="008A1156" w:rsidRPr="003D255C">
        <w:rPr>
          <w:color w:val="000000" w:themeColor="text1"/>
        </w:rPr>
        <w:t>data input</w:t>
      </w:r>
      <w:r w:rsidR="008A1156" w:rsidRPr="003D255C">
        <w:t>: ambient monitor data and gridded model output data. For the annual PM</w:t>
      </w:r>
      <w:r w:rsidR="008A1156" w:rsidRPr="003D255C">
        <w:rPr>
          <w:vertAlign w:val="subscript"/>
        </w:rPr>
        <w:t>2.5</w:t>
      </w:r>
      <w:r w:rsidR="008A1156" w:rsidRPr="003D255C">
        <w:t xml:space="preserve"> calculations, SMAT-CE will accept either SMAT-CE formatted daily average gridded model files or quarterly average files. If daily average model files are used as inputs, SMAT-CE will calculate quarterly averages from the daily averages and optionally output the quarterly average concentrations into text files (CSV files). The quarterly average text files can then be re-used in subsequent SMAT-CE analyses. Quarterly average input files are smaller and run faster than daily average files. </w:t>
      </w:r>
    </w:p>
    <w:p w14:paraId="7DC92FE8" w14:textId="77777777" w:rsidR="008A1156" w:rsidRPr="003D255C" w:rsidRDefault="008A1156" w:rsidP="008A1156">
      <w:r w:rsidRPr="003D255C">
        <w:t>There are two options to output quarterly average model concentration CSV files:</w:t>
      </w:r>
    </w:p>
    <w:p w14:paraId="6A067C04" w14:textId="25CCCAE4" w:rsidR="008A1156" w:rsidRPr="003D255C" w:rsidRDefault="002C1B64" w:rsidP="00792107">
      <w:pPr>
        <w:pStyle w:val="a7"/>
        <w:numPr>
          <w:ilvl w:val="0"/>
          <w:numId w:val="46"/>
        </w:numPr>
        <w:ind w:firstLineChars="0"/>
      </w:pPr>
      <w:r w:rsidRPr="003D255C">
        <w:t xml:space="preserve">Selecting the </w:t>
      </w:r>
      <w:r w:rsidR="008A1156" w:rsidRPr="003D255C">
        <w:rPr>
          <w:b/>
        </w:rPr>
        <w:t>Output quarterly average model data file</w:t>
      </w:r>
      <w:r w:rsidR="008A1156" w:rsidRPr="003D255C">
        <w:t xml:space="preserve"> box create</w:t>
      </w:r>
      <w:r w:rsidRPr="003D255C">
        <w:t>s</w:t>
      </w:r>
      <w:r w:rsidR="008A1156" w:rsidRPr="003D255C">
        <w:t xml:space="preserve"> quarterly average CSV for all grid cells in the modeling domain. SMAT-CE will create one baseline year file and one future year file. This will create relatively large files, but they will still be ~90 times smaller than daily average files (assuming a full year of model data). </w:t>
      </w:r>
    </w:p>
    <w:p w14:paraId="4CA62632" w14:textId="3C70A212" w:rsidR="008A1156" w:rsidRPr="003D255C" w:rsidRDefault="002C1B64" w:rsidP="00792107">
      <w:pPr>
        <w:pStyle w:val="a7"/>
        <w:numPr>
          <w:ilvl w:val="0"/>
          <w:numId w:val="46"/>
        </w:numPr>
        <w:ind w:firstLineChars="0"/>
      </w:pPr>
      <w:r w:rsidRPr="003D255C">
        <w:t xml:space="preserve">Selecting the </w:t>
      </w:r>
      <w:r w:rsidR="008A1156" w:rsidRPr="003D255C">
        <w:rPr>
          <w:b/>
        </w:rPr>
        <w:t>Output used quarterly average model data file</w:t>
      </w:r>
      <w:r w:rsidR="008A1156" w:rsidRPr="003D255C">
        <w:t xml:space="preserve"> </w:t>
      </w:r>
      <w:r w:rsidRPr="003D255C">
        <w:t>causes SMAT-CE to</w:t>
      </w:r>
      <w:r w:rsidR="008A1156" w:rsidRPr="003D255C">
        <w:t xml:space="preserve"> output</w:t>
      </w:r>
      <w:r w:rsidRPr="003D255C">
        <w:t xml:space="preserve"> only</w:t>
      </w:r>
      <w:r w:rsidR="008A1156" w:rsidRPr="003D255C">
        <w:t xml:space="preserve"> the grid cells that are subsequently used in the particular </w:t>
      </w:r>
      <w:r w:rsidRPr="003D255C">
        <w:t>SMAT-CE</w:t>
      </w:r>
      <w:r w:rsidR="008A1156" w:rsidRPr="003D255C">
        <w:t xml:space="preserve"> configuration. For example, if SMAT-CE calculates future year design values at 20 FRM sites using a 1 X 1 grid array, then SMAT-CE will output base and future model values for only 20 grid cells (assuming each monitor is in a unique grid cell). The advantage of these files is that they are extremely small. But if subsequent SMAT-CE runs use a different set of monitors or grid arrays, then the files may not contain all of the necessary data to complete the analysis. This option is recommended as a QA tool to examine </w:t>
      </w:r>
      <w:r w:rsidR="008A1156" w:rsidRPr="003D255C">
        <w:lastRenderedPageBreak/>
        <w:t>the grid cells and the model concentrations that SMAT-CE is using in the analysis.</w:t>
      </w:r>
    </w:p>
    <w:p w14:paraId="2EEE63F0" w14:textId="125FF38E" w:rsidR="0027360A" w:rsidRPr="003D255C" w:rsidRDefault="0027360A" w:rsidP="0027360A">
      <w:r w:rsidRPr="003D255C">
        <w:t xml:space="preserve">Additional details of the Quarterly Model Data option are available in </w:t>
      </w:r>
      <w:r w:rsidRPr="003D255C">
        <w:rPr>
          <w:szCs w:val="24"/>
        </w:rPr>
        <w:t>Section 5.1.3 of the MATS User’s Manual (</w:t>
      </w:r>
      <w:proofErr w:type="spellStart"/>
      <w:r w:rsidRPr="003D255C">
        <w:rPr>
          <w:szCs w:val="24"/>
        </w:rPr>
        <w:t>Abt</w:t>
      </w:r>
      <w:proofErr w:type="spellEnd"/>
      <w:r w:rsidRPr="003D255C">
        <w:rPr>
          <w:szCs w:val="24"/>
        </w:rPr>
        <w:t>, 2014).</w:t>
      </w:r>
    </w:p>
    <w:p w14:paraId="68ECF845" w14:textId="77777777" w:rsidR="008A1156" w:rsidRPr="003D255C" w:rsidRDefault="006B74BD" w:rsidP="008A1156">
      <w:pPr>
        <w:rPr>
          <w:b/>
        </w:rPr>
      </w:pPr>
      <w:r w:rsidRPr="003D255C">
        <w:rPr>
          <w:b/>
          <w:u w:val="single"/>
        </w:rPr>
        <w:t>Species Fractions</w:t>
      </w:r>
    </w:p>
    <w:p w14:paraId="6779A57F" w14:textId="75320B7E" w:rsidR="00513A27" w:rsidRPr="003D255C" w:rsidRDefault="006B74BD" w:rsidP="00620ED1">
      <w:pPr>
        <w:rPr>
          <w:rFonts w:cs="Times New Roman"/>
          <w:kern w:val="0"/>
          <w:szCs w:val="24"/>
        </w:rPr>
      </w:pPr>
      <w:r w:rsidRPr="003D255C">
        <w:t>After calculating the ambient level of SO</w:t>
      </w:r>
      <w:r w:rsidRPr="003D255C">
        <w:rPr>
          <w:vertAlign w:val="subscript"/>
        </w:rPr>
        <w:t>4</w:t>
      </w:r>
      <w:r w:rsidRPr="003D255C">
        <w:t>, NO</w:t>
      </w:r>
      <w:r w:rsidRPr="003D255C">
        <w:rPr>
          <w:vertAlign w:val="subscript"/>
        </w:rPr>
        <w:t>3</w:t>
      </w:r>
      <w:r w:rsidRPr="003D255C">
        <w:t>, OC, EC, PBW, NH</w:t>
      </w:r>
      <w:r w:rsidRPr="003D255C">
        <w:rPr>
          <w:vertAlign w:val="subscript"/>
        </w:rPr>
        <w:t>4</w:t>
      </w:r>
      <w:r w:rsidRPr="003D255C">
        <w:t>, and crustal, SMAT-CE then divides these ambient levels by the non-blank mass of PM</w:t>
      </w:r>
      <w:r w:rsidRPr="003D255C">
        <w:rPr>
          <w:vertAlign w:val="subscript"/>
        </w:rPr>
        <w:t xml:space="preserve">2.5 </w:t>
      </w:r>
      <w:r w:rsidRPr="003D255C">
        <w:t>to calculate species fractions. Select this box to output a text file of species fractions at each FRM monitor.</w:t>
      </w:r>
      <w:r w:rsidR="00620ED1" w:rsidRPr="003D255C">
        <w:rPr>
          <w:rFonts w:cs="Times New Roman"/>
          <w:kern w:val="0"/>
          <w:szCs w:val="24"/>
        </w:rPr>
        <w:t xml:space="preserve"> This species fraction file can be re-used in MATS as an input file. The species fraction file can be useful for several reasons. One, using a species fraction file saves time because MATS won’t have to interpolate species data and calculate fractions each time it is run. Two, it can provide consistency between MATS runs by ensuring that the same species fractions are used each time. And for the same reason, the species fraction file can be used interchangeably between different users to ensure that multiple groups are using the same species fractions (if that is a goal). And finally, the fractions file can serve as a template for creating a custom species fractions file using whatever data and techniques (</w:t>
      </w:r>
      <w:proofErr w:type="gramStart"/>
      <w:r w:rsidR="00620ED1" w:rsidRPr="003D255C">
        <w:rPr>
          <w:rFonts w:cs="Times New Roman"/>
          <w:kern w:val="0"/>
          <w:szCs w:val="24"/>
        </w:rPr>
        <w:t>e.g.</w:t>
      </w:r>
      <w:proofErr w:type="gramEnd"/>
      <w:r w:rsidR="00620ED1" w:rsidRPr="003D255C">
        <w:rPr>
          <w:rFonts w:cs="Times New Roman"/>
          <w:kern w:val="0"/>
          <w:szCs w:val="24"/>
        </w:rPr>
        <w:t xml:space="preserve"> alternative interpolation techniques) are desired by any particular user.</w:t>
      </w:r>
    </w:p>
    <w:p w14:paraId="001A6F4E" w14:textId="362FA45E" w:rsidR="0027360A" w:rsidRPr="003D255C" w:rsidRDefault="0027360A" w:rsidP="00620ED1">
      <w:r w:rsidRPr="003D255C">
        <w:t xml:space="preserve">Additional details of the Species Fractions calculation are available in </w:t>
      </w:r>
      <w:r w:rsidRPr="003D255C">
        <w:rPr>
          <w:szCs w:val="24"/>
        </w:rPr>
        <w:t>Section 5.1.4 of the MATS User’s Manual (</w:t>
      </w:r>
      <w:proofErr w:type="spellStart"/>
      <w:r w:rsidRPr="003D255C">
        <w:rPr>
          <w:szCs w:val="24"/>
        </w:rPr>
        <w:t>Abt</w:t>
      </w:r>
      <w:proofErr w:type="spellEnd"/>
      <w:r w:rsidRPr="003D255C">
        <w:rPr>
          <w:szCs w:val="24"/>
        </w:rPr>
        <w:t>, 2014).</w:t>
      </w:r>
    </w:p>
    <w:p w14:paraId="029726D6" w14:textId="77777777" w:rsidR="00620ED1" w:rsidRPr="003D255C" w:rsidRDefault="006B74BD" w:rsidP="00620ED1">
      <w:pPr>
        <w:rPr>
          <w:b/>
        </w:rPr>
      </w:pPr>
      <w:r w:rsidRPr="003D255C">
        <w:rPr>
          <w:b/>
          <w:u w:val="single"/>
        </w:rPr>
        <w:t>Action</w:t>
      </w:r>
      <w:r w:rsidR="00513A27" w:rsidRPr="003D255C">
        <w:rPr>
          <w:b/>
          <w:u w:val="single"/>
        </w:rPr>
        <w:t>s</w:t>
      </w:r>
      <w:r w:rsidRPr="003D255C">
        <w:rPr>
          <w:b/>
          <w:u w:val="single"/>
        </w:rPr>
        <w:t xml:space="preserve"> on run completion</w:t>
      </w:r>
    </w:p>
    <w:p w14:paraId="1B67495C" w14:textId="72DDB4C8" w:rsidR="00A61DD1" w:rsidRPr="003D255C" w:rsidRDefault="00616F80" w:rsidP="00620ED1">
      <w:r w:rsidRPr="003D255C">
        <w:t>C</w:t>
      </w:r>
      <w:r w:rsidR="00620ED1" w:rsidRPr="003D255C">
        <w:t>hecking the “Automatically extract all selected output files”</w:t>
      </w:r>
      <w:r w:rsidR="006B74BD" w:rsidRPr="003D255C">
        <w:t xml:space="preserve"> box</w:t>
      </w:r>
      <w:r w:rsidR="00A61DD1" w:rsidRPr="003D255C">
        <w:t xml:space="preserve"> </w:t>
      </w:r>
      <w:r w:rsidR="006B74BD" w:rsidRPr="003D255C">
        <w:t>will</w:t>
      </w:r>
      <w:r w:rsidR="00513A27" w:rsidRPr="003D255C">
        <w:t xml:space="preserve"> export CSV files of</w:t>
      </w:r>
      <w:r w:rsidR="006B74BD" w:rsidRPr="003D255C">
        <w:t xml:space="preserve"> all selected output to </w:t>
      </w:r>
      <w:r w:rsidR="00513A27" w:rsidRPr="003D255C">
        <w:t xml:space="preserve">a </w:t>
      </w:r>
      <w:r w:rsidR="00A61DD1" w:rsidRPr="003D255C">
        <w:t xml:space="preserve">separate folder </w:t>
      </w:r>
      <w:r w:rsidR="006B74BD" w:rsidRPr="003D255C">
        <w:t>named with the Project Name</w:t>
      </w:r>
      <w:r w:rsidR="00A61DD1" w:rsidRPr="003D255C">
        <w:t xml:space="preserve"> in the SMAT</w:t>
      </w:r>
      <w:r w:rsidR="00A61DD1" w:rsidRPr="003D255C">
        <w:rPr>
          <w:rFonts w:hint="eastAsia"/>
        </w:rPr>
        <w:t xml:space="preserve"> </w:t>
      </w:r>
      <w:r w:rsidR="00A61DD1" w:rsidRPr="003D255C">
        <w:t>"</w:t>
      </w:r>
      <w:r w:rsidR="00A61DD1" w:rsidRPr="003D255C">
        <w:rPr>
          <w:rFonts w:hint="eastAsia"/>
        </w:rPr>
        <w:t>\Result\</w:t>
      </w:r>
      <w:r w:rsidR="006B74BD" w:rsidRPr="003D255C">
        <w:t>Output" folder</w:t>
      </w:r>
      <w:r w:rsidR="00A61DD1" w:rsidRPr="003D255C">
        <w:t xml:space="preserve">. </w:t>
      </w:r>
      <w:r w:rsidR="006B74BD" w:rsidRPr="003D255C">
        <w:t>The results may also be exported later</w:t>
      </w:r>
      <w:r w:rsidR="00A61DD1" w:rsidRPr="003D255C">
        <w:t xml:space="preserve"> from the </w:t>
      </w:r>
      <w:r w:rsidR="00A61DD1" w:rsidRPr="003D255C">
        <w:rPr>
          <w:rFonts w:hint="eastAsia"/>
          <w:b/>
        </w:rPr>
        <w:t>Data Viewer</w:t>
      </w:r>
      <w:r w:rsidR="00A61DD1" w:rsidRPr="003D255C">
        <w:t xml:space="preserve">. </w:t>
      </w:r>
    </w:p>
    <w:p w14:paraId="34DE1BE0" w14:textId="7D9F5EBF" w:rsidR="00A24A78" w:rsidRPr="003D255C" w:rsidRDefault="00A24A78" w:rsidP="0027360A">
      <w:pPr>
        <w:pStyle w:val="3"/>
      </w:pPr>
      <w:r w:rsidRPr="003D255C">
        <w:t>Run the Eastern U.S. Example</w:t>
      </w:r>
    </w:p>
    <w:p w14:paraId="64761993" w14:textId="41C30ABE" w:rsidR="00A61DD1" w:rsidRPr="003D255C" w:rsidRDefault="00A61DD1" w:rsidP="0071288A">
      <w:r w:rsidRPr="003D255C">
        <w:t>The default setting</w:t>
      </w:r>
      <w:r w:rsidR="006B74BD" w:rsidRPr="003D255C">
        <w:t>s for these options, and the configuration to use for the Eastern U.S. example p</w:t>
      </w:r>
      <w:r w:rsidR="0027360A" w:rsidRPr="003D255C">
        <w:t>roject, is to check all of the</w:t>
      </w:r>
      <w:r w:rsidR="006B74BD" w:rsidRPr="003D255C">
        <w:t xml:space="preserve"> boxes</w:t>
      </w:r>
      <w:r w:rsidR="0027360A" w:rsidRPr="003D255C">
        <w:t xml:space="preserve"> in the SMAT-CE </w:t>
      </w:r>
      <w:r w:rsidR="0027360A" w:rsidRPr="003D255C">
        <w:rPr>
          <w:b/>
        </w:rPr>
        <w:t>Choose Desired Output</w:t>
      </w:r>
      <w:r w:rsidR="0027360A" w:rsidRPr="003D255C">
        <w:t xml:space="preserve"> window</w:t>
      </w:r>
      <w:r w:rsidR="006B74BD" w:rsidRPr="003D255C">
        <w:t>.</w:t>
      </w:r>
      <w:r w:rsidR="005B7479" w:rsidRPr="003D255C">
        <w:t xml:space="preserve"> After setting a Project Name and selecting all of the boxes in the window either click </w:t>
      </w:r>
      <w:r w:rsidR="005B7479" w:rsidRPr="003D255C">
        <w:rPr>
          <w:lang w:eastAsia="en-US"/>
        </w:rPr>
        <w:t xml:space="preserve">Next </w:t>
      </w:r>
      <w:r w:rsidR="005B7479" w:rsidRPr="003D255C">
        <w:t xml:space="preserve">or double-click the </w:t>
      </w:r>
      <w:r w:rsidR="005B7479" w:rsidRPr="003D255C">
        <w:rPr>
          <w:b/>
          <w:bCs/>
        </w:rPr>
        <w:t>Output Choices-Advanced</w:t>
      </w:r>
      <w:r w:rsidR="005B7479" w:rsidRPr="003D255C">
        <w:t xml:space="preserve"> button in the upper left-hand panel of </w:t>
      </w:r>
      <w:r w:rsidR="005B7479" w:rsidRPr="003D255C">
        <w:rPr>
          <w:b/>
        </w:rPr>
        <w:t>Annual PM Analysis</w:t>
      </w:r>
      <w:r w:rsidR="005B7479" w:rsidRPr="003D255C">
        <w:t xml:space="preserve"> window. The </w:t>
      </w:r>
      <w:r w:rsidR="007A16C9" w:rsidRPr="003D255C">
        <w:t>icon</w:t>
      </w:r>
      <w:r w:rsidR="005B7479" w:rsidRPr="003D255C">
        <w:t xml:space="preserve"> next to </w:t>
      </w:r>
      <w:r w:rsidR="005B7479" w:rsidRPr="003D255C">
        <w:rPr>
          <w:b/>
          <w:bCs/>
        </w:rPr>
        <w:t xml:space="preserve">Choose Desired Output </w:t>
      </w:r>
      <w:r w:rsidR="005B7479" w:rsidRPr="003D255C">
        <w:t>will turn from yellow to green, indicating that this step is complete.</w:t>
      </w:r>
    </w:p>
    <w:p w14:paraId="0EFF4885" w14:textId="0623666F" w:rsidR="00A61DD1" w:rsidRPr="003D255C" w:rsidRDefault="00A61DD1" w:rsidP="0027360A">
      <w:pPr>
        <w:pStyle w:val="2"/>
      </w:pPr>
      <w:bookmarkStart w:id="121" w:name="_Toc476653933"/>
      <w:bookmarkStart w:id="122" w:name="_Toc476654456"/>
      <w:bookmarkStart w:id="123" w:name="_Toc476654834"/>
      <w:bookmarkStart w:id="124" w:name="_Toc112399706"/>
      <w:bookmarkEnd w:id="119"/>
      <w:bookmarkEnd w:id="120"/>
      <w:r w:rsidRPr="003D255C">
        <w:rPr>
          <w:rFonts w:hint="eastAsia"/>
        </w:rPr>
        <w:lastRenderedPageBreak/>
        <w:t>Output Choices-Advanced</w:t>
      </w:r>
      <w:bookmarkEnd w:id="121"/>
      <w:bookmarkEnd w:id="122"/>
      <w:bookmarkEnd w:id="123"/>
      <w:bookmarkEnd w:id="124"/>
    </w:p>
    <w:p w14:paraId="73E486CA" w14:textId="2EF5007A" w:rsidR="003805F1" w:rsidRPr="003D255C" w:rsidRDefault="003805F1" w:rsidP="00E8755B">
      <w:pPr>
        <w:keepNext/>
        <w:jc w:val="center"/>
      </w:pPr>
      <w:r>
        <w:rPr>
          <w:noProof/>
        </w:rPr>
        <w:drawing>
          <wp:inline distT="0" distB="0" distL="0" distR="0" wp14:anchorId="08200757" wp14:editId="4231CE5E">
            <wp:extent cx="5274310" cy="3676650"/>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676650"/>
                    </a:xfrm>
                    <a:prstGeom prst="rect">
                      <a:avLst/>
                    </a:prstGeom>
                  </pic:spPr>
                </pic:pic>
              </a:graphicData>
            </a:graphic>
          </wp:inline>
        </w:drawing>
      </w:r>
    </w:p>
    <w:p w14:paraId="19BD2416" w14:textId="4FD7C996" w:rsidR="00A13086" w:rsidRPr="003D255C" w:rsidRDefault="00A13086" w:rsidP="00A13086">
      <w:pPr>
        <w:pStyle w:val="aa"/>
        <w:rPr>
          <w:rFonts w:cs="Times New Roman"/>
          <w:sz w:val="22"/>
        </w:rPr>
      </w:pPr>
      <w:bookmarkStart w:id="125" w:name="_Ref470261769"/>
      <w:bookmarkStart w:id="126" w:name="_Toc476654216"/>
      <w:bookmarkStart w:id="127" w:name="_Toc112399746"/>
      <w:r w:rsidRPr="003D255C">
        <w:t xml:space="preserve">Figure </w:t>
      </w:r>
      <w:r w:rsidR="00526947">
        <w:fldChar w:fldCharType="begin"/>
      </w:r>
      <w:r w:rsidR="00526947">
        <w:instrText xml:space="preserve"> STYLEREF 1 \s </w:instrText>
      </w:r>
      <w:r w:rsidR="00526947">
        <w:fldChar w:fldCharType="separate"/>
      </w:r>
      <w:r w:rsidR="00E8755B">
        <w:rPr>
          <w:noProof/>
        </w:rPr>
        <w:t>6</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3</w:t>
      </w:r>
      <w:r w:rsidR="00526947">
        <w:fldChar w:fldCharType="end"/>
      </w:r>
      <w:bookmarkEnd w:id="125"/>
      <w:r w:rsidRPr="003D255C">
        <w:t>. Output Choices-Advanced for Annual PM</w:t>
      </w:r>
      <w:r w:rsidRPr="003D255C">
        <w:rPr>
          <w:vertAlign w:val="subscript"/>
        </w:rPr>
        <w:t>2.5</w:t>
      </w:r>
      <w:r w:rsidRPr="003D255C">
        <w:t xml:space="preserve"> Analysis</w:t>
      </w:r>
      <w:bookmarkEnd w:id="126"/>
      <w:bookmarkEnd w:id="127"/>
    </w:p>
    <w:p w14:paraId="544347F6" w14:textId="472CEC63" w:rsidR="00A13086" w:rsidRPr="003D255C" w:rsidRDefault="002172DE" w:rsidP="00332BD3">
      <w:bookmarkStart w:id="128" w:name="OLE_LINK33"/>
      <w:bookmarkStart w:id="129" w:name="OLE_LINK34"/>
      <w:r w:rsidRPr="003D255C">
        <w:t xml:space="preserve">The </w:t>
      </w:r>
      <w:r w:rsidR="00A05BBC" w:rsidRPr="003D255C">
        <w:rPr>
          <w:b/>
        </w:rPr>
        <w:t>Output Choices – Advanced</w:t>
      </w:r>
      <w:r w:rsidR="00A05BBC" w:rsidRPr="003D255C">
        <w:t xml:space="preserve"> configuration step provides detailed control over the calculations, output, and </w:t>
      </w:r>
      <w:r w:rsidR="00A61DD1" w:rsidRPr="003D255C">
        <w:t>quality assurance</w:t>
      </w:r>
      <w:r w:rsidR="00A05BBC" w:rsidRPr="003D255C">
        <w:t xml:space="preserve"> fields used by SMAT-CE</w:t>
      </w:r>
      <w:r w:rsidR="000A1E3D" w:rsidRPr="003D255C">
        <w:t xml:space="preserve"> (</w:t>
      </w:r>
      <w:r w:rsidR="000A1E3D" w:rsidRPr="003D255C">
        <w:fldChar w:fldCharType="begin"/>
      </w:r>
      <w:r w:rsidR="000A1E3D" w:rsidRPr="003D255C">
        <w:instrText xml:space="preserve"> REF _Ref470261769 \h </w:instrText>
      </w:r>
      <w:r w:rsidR="00332BD3" w:rsidRPr="003D255C">
        <w:instrText xml:space="preserve"> \* MERGEFORMAT </w:instrText>
      </w:r>
      <w:r w:rsidR="000A1E3D" w:rsidRPr="003D255C">
        <w:fldChar w:fldCharType="separate"/>
      </w:r>
      <w:r w:rsidR="00E8755B" w:rsidRPr="003D255C">
        <w:t xml:space="preserve">Figure </w:t>
      </w:r>
      <w:r w:rsidR="00E8755B">
        <w:t>6</w:t>
      </w:r>
      <w:r w:rsidR="00E8755B">
        <w:noBreakHyphen/>
      </w:r>
      <w:r w:rsidR="00E8755B">
        <w:t>3</w:t>
      </w:r>
      <w:r w:rsidR="000A1E3D" w:rsidRPr="003D255C">
        <w:fldChar w:fldCharType="end"/>
      </w:r>
      <w:r w:rsidR="000A1E3D" w:rsidRPr="003D255C">
        <w:t>)</w:t>
      </w:r>
      <w:r w:rsidR="00A61DD1" w:rsidRPr="003D255C">
        <w:t xml:space="preserve">. </w:t>
      </w:r>
      <w:r w:rsidR="0027360A" w:rsidRPr="003D255C">
        <w:t>The blue hyperlinked text in this window brings up the documentation for this configuration step. Th</w:t>
      </w:r>
      <w:r w:rsidR="00A13086" w:rsidRPr="003D255C">
        <w:t>e settings in this step include the following.</w:t>
      </w:r>
    </w:p>
    <w:p w14:paraId="47EBDA10" w14:textId="77777777" w:rsidR="00616F80" w:rsidRPr="003D255C" w:rsidRDefault="00A05BBC" w:rsidP="00616F80">
      <w:pPr>
        <w:rPr>
          <w:b/>
          <w:szCs w:val="24"/>
        </w:rPr>
      </w:pPr>
      <w:r w:rsidRPr="003D255C">
        <w:rPr>
          <w:b/>
          <w:bCs/>
          <w:szCs w:val="24"/>
          <w:u w:val="single"/>
        </w:rPr>
        <w:t>Spatial Field Estimates</w:t>
      </w:r>
    </w:p>
    <w:p w14:paraId="71D5665C" w14:textId="77777777" w:rsidR="0027360A" w:rsidRPr="003D255C" w:rsidRDefault="00A05BBC" w:rsidP="00616F80">
      <w:r w:rsidRPr="003D255C">
        <w:t xml:space="preserve">This option </w:t>
      </w:r>
      <w:r w:rsidR="00B1156A" w:rsidRPr="003D255C">
        <w:t>provides</w:t>
      </w:r>
      <w:r w:rsidRPr="003D255C">
        <w:t xml:space="preserve"> PM</w:t>
      </w:r>
      <w:r w:rsidRPr="003D255C">
        <w:rPr>
          <w:vertAlign w:val="subscript"/>
        </w:rPr>
        <w:t xml:space="preserve">2.5 </w:t>
      </w:r>
      <w:r w:rsidRPr="003D255C">
        <w:t xml:space="preserve">forecasts for each grid cell in the modeling domain (e.g., CMAQ 36 km). </w:t>
      </w:r>
      <w:r w:rsidRPr="003D255C">
        <w:rPr>
          <w:b/>
        </w:rPr>
        <w:t xml:space="preserve">The </w:t>
      </w:r>
      <w:r w:rsidRPr="003D255C">
        <w:rPr>
          <w:b/>
          <w:color w:val="000000" w:themeColor="text1"/>
        </w:rPr>
        <w:t>Interpolate FRM &amp; speciation monitor data to spatial field. Temporally-adjust</w:t>
      </w:r>
      <w:r w:rsidR="00B1156A" w:rsidRPr="003D255C">
        <w:rPr>
          <w:b/>
          <w:color w:val="000000" w:themeColor="text1"/>
        </w:rPr>
        <w:t xml:space="preserve"> (VNA)</w:t>
      </w:r>
      <w:r w:rsidRPr="003D255C">
        <w:rPr>
          <w:color w:val="000000" w:themeColor="text1"/>
        </w:rPr>
        <w:t xml:space="preserve"> </w:t>
      </w:r>
      <w:r w:rsidRPr="003D255C">
        <w:t>option calculates interpolated spatial fields that are temporally adjusted</w:t>
      </w:r>
      <w:r w:rsidR="00B1156A" w:rsidRPr="003D255C">
        <w:t xml:space="preserve"> using the Voronoi Neighbor Averaging</w:t>
      </w:r>
      <w:r w:rsidR="00892AB0" w:rsidRPr="003D255C">
        <w:t xml:space="preserve"> (VNA)</w:t>
      </w:r>
      <w:r w:rsidR="00B1156A" w:rsidRPr="003D255C">
        <w:t xml:space="preserve"> technique</w:t>
      </w:r>
      <w:r w:rsidRPr="003D255C">
        <w:t>. This option creates gridded spatial fields of future year PM</w:t>
      </w:r>
      <w:r w:rsidRPr="003D255C">
        <w:rPr>
          <w:vertAlign w:val="subscript"/>
        </w:rPr>
        <w:t xml:space="preserve">2.5 </w:t>
      </w:r>
      <w:r w:rsidRPr="003D255C">
        <w:t>data. To create PM</w:t>
      </w:r>
      <w:r w:rsidRPr="003D255C">
        <w:rPr>
          <w:vertAlign w:val="subscript"/>
        </w:rPr>
        <w:t xml:space="preserve">2.5 </w:t>
      </w:r>
      <w:r w:rsidRPr="003D255C">
        <w:t xml:space="preserve">spatial fields, </w:t>
      </w:r>
      <w:r w:rsidR="00B1156A" w:rsidRPr="003D255C">
        <w:t>SMAT-CE</w:t>
      </w:r>
      <w:r w:rsidRPr="003D255C">
        <w:t xml:space="preserve"> interpolates both speciation data </w:t>
      </w:r>
      <w:r w:rsidRPr="003D255C">
        <w:rPr>
          <w:bCs/>
        </w:rPr>
        <w:t>and</w:t>
      </w:r>
      <w:r w:rsidRPr="003D255C">
        <w:rPr>
          <w:b/>
          <w:bCs/>
        </w:rPr>
        <w:t xml:space="preserve"> </w:t>
      </w:r>
      <w:r w:rsidRPr="003D255C">
        <w:t>PM</w:t>
      </w:r>
      <w:r w:rsidRPr="003D255C">
        <w:rPr>
          <w:vertAlign w:val="subscript"/>
        </w:rPr>
        <w:t xml:space="preserve">2.5 </w:t>
      </w:r>
      <w:r w:rsidRPr="003D255C">
        <w:t xml:space="preserve">data (FRM and IMPROVE). </w:t>
      </w:r>
    </w:p>
    <w:p w14:paraId="71BF6741" w14:textId="77777777" w:rsidR="0027360A" w:rsidRPr="003D255C" w:rsidRDefault="00A05BBC" w:rsidP="00616F80">
      <w:r w:rsidRPr="003D255C">
        <w:t xml:space="preserve">The </w:t>
      </w:r>
      <w:r w:rsidRPr="003D255C">
        <w:rPr>
          <w:b/>
          <w:color w:val="000000" w:themeColor="text1"/>
        </w:rPr>
        <w:t xml:space="preserve">Interpolate gradient-adjusted FRM &amp; speciation monitor data to spatial field. Temporally-adjust </w:t>
      </w:r>
      <w:r w:rsidR="00B1156A" w:rsidRPr="003D255C">
        <w:rPr>
          <w:b/>
        </w:rPr>
        <w:t>(</w:t>
      </w:r>
      <w:proofErr w:type="spellStart"/>
      <w:r w:rsidR="00B1156A" w:rsidRPr="003D255C">
        <w:rPr>
          <w:b/>
        </w:rPr>
        <w:t>eVNA</w:t>
      </w:r>
      <w:proofErr w:type="spellEnd"/>
      <w:r w:rsidR="00B1156A" w:rsidRPr="003D255C">
        <w:rPr>
          <w:b/>
        </w:rPr>
        <w:t>)</w:t>
      </w:r>
      <w:r w:rsidR="00B1156A" w:rsidRPr="003D255C">
        <w:t xml:space="preserve"> </w:t>
      </w:r>
      <w:r w:rsidRPr="003D255C">
        <w:t xml:space="preserve">option calculates interpolated spatial fields that are temporally adjusted and gradient adjusted. Check this option to create gridded spatial </w:t>
      </w:r>
      <w:r w:rsidRPr="003D255C">
        <w:lastRenderedPageBreak/>
        <w:t>fields of gradient adjusted future year PM</w:t>
      </w:r>
      <w:r w:rsidRPr="003D255C">
        <w:rPr>
          <w:vertAlign w:val="subscript"/>
        </w:rPr>
        <w:t xml:space="preserve">2.5 </w:t>
      </w:r>
      <w:r w:rsidRPr="003D255C">
        <w:t>data. To create PM</w:t>
      </w:r>
      <w:r w:rsidRPr="003D255C">
        <w:rPr>
          <w:vertAlign w:val="subscript"/>
        </w:rPr>
        <w:t xml:space="preserve">2.5 </w:t>
      </w:r>
      <w:r w:rsidRPr="003D255C">
        <w:t xml:space="preserve">spatial fields, </w:t>
      </w:r>
      <w:r w:rsidR="00892AB0" w:rsidRPr="003D255C">
        <w:t>SMAT-CE</w:t>
      </w:r>
      <w:r w:rsidRPr="003D255C">
        <w:t xml:space="preserve"> interpolates both gradient adjusted speciation data and PM</w:t>
      </w:r>
      <w:r w:rsidRPr="003D255C">
        <w:rPr>
          <w:vertAlign w:val="subscript"/>
        </w:rPr>
        <w:t xml:space="preserve">2.5 </w:t>
      </w:r>
      <w:r w:rsidRPr="003D255C">
        <w:t>data (FRM and IMPROVE). This option creates the recommended spatial field</w:t>
      </w:r>
      <w:r w:rsidR="00892AB0" w:rsidRPr="003D255C">
        <w:t>s</w:t>
      </w:r>
      <w:r w:rsidRPr="003D255C">
        <w:t xml:space="preserve"> for the “Unmonitored Area Analysis” from the PM</w:t>
      </w:r>
      <w:r w:rsidRPr="003D255C">
        <w:rPr>
          <w:vertAlign w:val="subscript"/>
        </w:rPr>
        <w:t xml:space="preserve">2.5 </w:t>
      </w:r>
      <w:r w:rsidRPr="003D255C">
        <w:t xml:space="preserve">modeling guidance. </w:t>
      </w:r>
    </w:p>
    <w:p w14:paraId="52EBA374" w14:textId="50E4DB77" w:rsidR="009604D1" w:rsidRPr="003D255C" w:rsidRDefault="00892AB0" w:rsidP="00B43986">
      <w:pPr>
        <w:rPr>
          <w:kern w:val="0"/>
          <w:szCs w:val="24"/>
          <w:lang w:eastAsia="en-US"/>
        </w:rPr>
      </w:pPr>
      <w:r w:rsidRPr="003D255C">
        <w:t xml:space="preserve">The </w:t>
      </w:r>
      <w:r w:rsidRPr="003D255C">
        <w:rPr>
          <w:b/>
        </w:rPr>
        <w:t xml:space="preserve">Interpolate gradient-adjusted model and monitor data by </w:t>
      </w:r>
      <w:proofErr w:type="spellStart"/>
      <w:r w:rsidRPr="003D255C">
        <w:rPr>
          <w:b/>
        </w:rPr>
        <w:t>Downscaler</w:t>
      </w:r>
      <w:proofErr w:type="spellEnd"/>
      <w:r w:rsidRPr="003D255C">
        <w:rPr>
          <w:b/>
        </w:rPr>
        <w:t xml:space="preserve"> Algorithm (</w:t>
      </w:r>
      <w:r w:rsidR="008165AF">
        <w:rPr>
          <w:b/>
        </w:rPr>
        <w:t>DS</w:t>
      </w:r>
      <w:r w:rsidRPr="003D255C">
        <w:rPr>
          <w:b/>
        </w:rPr>
        <w:t>)</w:t>
      </w:r>
      <w:r w:rsidR="009604D1" w:rsidRPr="003D255C">
        <w:t xml:space="preserve"> optio</w:t>
      </w:r>
      <w:r w:rsidR="003805F1">
        <w:rPr>
          <w:rFonts w:hint="eastAsia"/>
        </w:rPr>
        <w:t>n</w:t>
      </w:r>
      <w:r w:rsidR="00C16CBF">
        <w:t xml:space="preserve"> </w:t>
      </w:r>
      <w:r w:rsidR="00C16CBF" w:rsidRPr="003D255C">
        <w:t xml:space="preserve">calculates interpolated spatial fields </w:t>
      </w:r>
      <w:r w:rsidR="00B43986">
        <w:t xml:space="preserve">by using </w:t>
      </w:r>
      <w:r w:rsidR="00C16CBF" w:rsidRPr="00655E84">
        <w:rPr>
          <w:rFonts w:eastAsia="微软雅黑"/>
          <w:kern w:val="0"/>
          <w:szCs w:val="24"/>
        </w:rPr>
        <w:t>Markov chain Monte Carlo (MCMC) methods with Gibbs sampling to develop a relationship between observed and modeled concentrations, and then predict</w:t>
      </w:r>
      <w:r w:rsidR="00B43986">
        <w:rPr>
          <w:rFonts w:eastAsia="微软雅黑" w:hint="eastAsia"/>
          <w:kern w:val="0"/>
          <w:szCs w:val="24"/>
        </w:rPr>
        <w:t>ing</w:t>
      </w:r>
      <w:r w:rsidR="00C16CBF" w:rsidRPr="00655E84">
        <w:rPr>
          <w:rFonts w:eastAsia="微软雅黑"/>
          <w:kern w:val="0"/>
          <w:szCs w:val="24"/>
        </w:rPr>
        <w:t xml:space="preserve"> concentrations at points in the spatial domain.</w:t>
      </w:r>
    </w:p>
    <w:p w14:paraId="0EDADE7A" w14:textId="0CF8B725" w:rsidR="00616F80" w:rsidRPr="003D255C" w:rsidRDefault="007A3DD8" w:rsidP="00616F80">
      <w:pPr>
        <w:rPr>
          <w:b/>
        </w:rPr>
      </w:pPr>
      <w:r w:rsidRPr="003D255C">
        <w:t>The configuration options in this step provide a variety of output files that can be used in the quality assurance of the SMAT-CE calculations. The options are organized under the “Miscellaneous Outputs” heading and include the following.</w:t>
      </w:r>
    </w:p>
    <w:p w14:paraId="7D41DFB9" w14:textId="28A35E30" w:rsidR="007A3DD8" w:rsidRPr="003D255C" w:rsidRDefault="007A3DD8" w:rsidP="00616F80">
      <w:pPr>
        <w:rPr>
          <w:b/>
          <w:color w:val="000000" w:themeColor="text1"/>
          <w:u w:val="single"/>
        </w:rPr>
      </w:pPr>
      <w:r w:rsidRPr="003D255C">
        <w:rPr>
          <w:b/>
          <w:color w:val="000000" w:themeColor="text1"/>
          <w:u w:val="single"/>
        </w:rPr>
        <w:t>Quarterly Average F</w:t>
      </w:r>
      <w:r w:rsidR="00A05BBC" w:rsidRPr="003D255C">
        <w:rPr>
          <w:b/>
          <w:color w:val="000000" w:themeColor="text1"/>
          <w:u w:val="single"/>
        </w:rPr>
        <w:t>iles</w:t>
      </w:r>
      <w:r w:rsidR="009604D1" w:rsidRPr="003D255C">
        <w:rPr>
          <w:b/>
          <w:color w:val="000000" w:themeColor="text1"/>
          <w:u w:val="single"/>
        </w:rPr>
        <w:t xml:space="preserve"> </w:t>
      </w:r>
    </w:p>
    <w:p w14:paraId="1CD945F4" w14:textId="10AF595A" w:rsidR="00616F80" w:rsidRPr="003D255C" w:rsidRDefault="007A3DD8" w:rsidP="00616F80">
      <w:r w:rsidRPr="003D255C">
        <w:rPr>
          <w:color w:val="000000" w:themeColor="text1"/>
        </w:rPr>
        <w:t>A</w:t>
      </w:r>
      <w:r w:rsidR="009604D1" w:rsidRPr="003D255C">
        <w:t xml:space="preserve">ugments the SMAT-CE default of </w:t>
      </w:r>
      <w:r w:rsidR="00A05BBC" w:rsidRPr="003D255C">
        <w:t>output</w:t>
      </w:r>
      <w:r w:rsidR="009604D1" w:rsidRPr="003D255C">
        <w:t xml:space="preserve">ting </w:t>
      </w:r>
      <w:r w:rsidR="00A05BBC" w:rsidRPr="003D255C">
        <w:t xml:space="preserve">annual average results for all analyses (point, spatial fields). Checking any one of these boxes will </w:t>
      </w:r>
      <w:r w:rsidR="009604D1" w:rsidRPr="003D255C">
        <w:t>direct SMAT-CE to output</w:t>
      </w:r>
      <w:r w:rsidR="00A05BBC" w:rsidRPr="003D255C">
        <w:t xml:space="preserve"> more detailed quarterly average </w:t>
      </w:r>
      <w:r w:rsidR="009604D1" w:rsidRPr="003D255C">
        <w:t>data, which</w:t>
      </w:r>
      <w:r w:rsidR="00A05BBC" w:rsidRPr="003D255C">
        <w:t xml:space="preserve"> are the basis of all of the </w:t>
      </w:r>
      <w:r w:rsidR="009604D1" w:rsidRPr="003D255C">
        <w:t>SMAT-CE annual PM</w:t>
      </w:r>
      <w:r w:rsidR="009604D1" w:rsidRPr="003D255C">
        <w:rPr>
          <w:vertAlign w:val="subscript"/>
        </w:rPr>
        <w:t>2.5</w:t>
      </w:r>
      <w:r w:rsidR="009604D1" w:rsidRPr="003D255C">
        <w:t xml:space="preserve"> calculations</w:t>
      </w:r>
      <w:r w:rsidR="00A05BBC" w:rsidRPr="003D255C">
        <w:t xml:space="preserve">. </w:t>
      </w:r>
    </w:p>
    <w:p w14:paraId="4B14965C" w14:textId="5813EAB3" w:rsidR="007A3DD8" w:rsidRPr="003D255C" w:rsidRDefault="00A05BBC" w:rsidP="00616F80">
      <w:pPr>
        <w:rPr>
          <w:u w:val="single"/>
        </w:rPr>
      </w:pPr>
      <w:r w:rsidRPr="003D255C">
        <w:rPr>
          <w:b/>
          <w:color w:val="000000" w:themeColor="text1"/>
          <w:u w:val="single"/>
        </w:rPr>
        <w:t xml:space="preserve">High </w:t>
      </w:r>
      <w:r w:rsidR="007A3DD8" w:rsidRPr="003D255C">
        <w:rPr>
          <w:b/>
          <w:color w:val="000000" w:themeColor="text1"/>
          <w:u w:val="single"/>
        </w:rPr>
        <w:t>County S</w:t>
      </w:r>
      <w:r w:rsidRPr="003D255C">
        <w:rPr>
          <w:b/>
          <w:color w:val="000000" w:themeColor="text1"/>
          <w:u w:val="single"/>
        </w:rPr>
        <w:t>ites</w:t>
      </w:r>
      <w:r w:rsidR="009604D1" w:rsidRPr="003D255C">
        <w:rPr>
          <w:u w:val="single"/>
        </w:rPr>
        <w:t xml:space="preserve"> </w:t>
      </w:r>
    </w:p>
    <w:p w14:paraId="55EA8DD2" w14:textId="4F6456B9" w:rsidR="00616F80" w:rsidRPr="003D255C" w:rsidRDefault="007A3DD8" w:rsidP="00616F80">
      <w:r w:rsidRPr="003D255C">
        <w:t>A</w:t>
      </w:r>
      <w:r w:rsidR="009604D1" w:rsidRPr="003D255C">
        <w:t>ugments the</w:t>
      </w:r>
      <w:r w:rsidR="00A05BBC" w:rsidRPr="003D255C">
        <w:t xml:space="preserve"> </w:t>
      </w:r>
      <w:r w:rsidRPr="003D255C">
        <w:t>SMAT-CE</w:t>
      </w:r>
      <w:r w:rsidR="00A05BBC" w:rsidRPr="003D255C">
        <w:t xml:space="preserve"> default </w:t>
      </w:r>
      <w:r w:rsidR="009604D1" w:rsidRPr="003D255C">
        <w:t>of</w:t>
      </w:r>
      <w:r w:rsidR="00A05BBC" w:rsidRPr="003D255C">
        <w:t xml:space="preserve"> output</w:t>
      </w:r>
      <w:r w:rsidR="009604D1" w:rsidRPr="003D255C">
        <w:t>ting</w:t>
      </w:r>
      <w:r w:rsidR="00A05BBC" w:rsidRPr="003D255C">
        <w:t xml:space="preserve"> the point results for all FRM sites. Checking this box will also </w:t>
      </w:r>
      <w:r w:rsidR="009604D1" w:rsidRPr="003D255C">
        <w:t>produce</w:t>
      </w:r>
      <w:r w:rsidR="00A05BBC" w:rsidRPr="003D255C">
        <w:t xml:space="preserve"> a file </w:t>
      </w:r>
      <w:r w:rsidR="009604D1" w:rsidRPr="003D255C">
        <w:t>that contains</w:t>
      </w:r>
      <w:r w:rsidR="00A05BBC" w:rsidRPr="003D255C">
        <w:t xml:space="preserve"> the single highest monitor in each </w:t>
      </w:r>
      <w:r w:rsidR="009604D1" w:rsidRPr="003D255C">
        <w:t xml:space="preserve">county, </w:t>
      </w:r>
      <w:r w:rsidR="00A05BBC" w:rsidRPr="003D255C">
        <w:t>based o</w:t>
      </w:r>
      <w:r w:rsidR="009604D1" w:rsidRPr="003D255C">
        <w:t>n the highest future year value</w:t>
      </w:r>
      <w:r w:rsidR="00A05BBC" w:rsidRPr="003D255C">
        <w:t xml:space="preserve">. This dataset is a subset of the </w:t>
      </w:r>
      <w:proofErr w:type="gramStart"/>
      <w:r w:rsidR="00A05BBC" w:rsidRPr="003D255C">
        <w:t>all sites</w:t>
      </w:r>
      <w:proofErr w:type="gramEnd"/>
      <w:r w:rsidR="00A05BBC" w:rsidRPr="003D255C">
        <w:t xml:space="preserve"> file. </w:t>
      </w:r>
    </w:p>
    <w:p w14:paraId="304DCFA0" w14:textId="77777777" w:rsidR="007A3DD8" w:rsidRPr="003D255C" w:rsidRDefault="006B23D6" w:rsidP="00616F80">
      <w:pPr>
        <w:rPr>
          <w:u w:val="single"/>
        </w:rPr>
      </w:pPr>
      <w:r w:rsidRPr="003D255C">
        <w:rPr>
          <w:b/>
          <w:color w:val="000000" w:themeColor="text1"/>
          <w:u w:val="single"/>
        </w:rPr>
        <w:t xml:space="preserve">Species </w:t>
      </w:r>
      <w:r w:rsidR="007A3DD8" w:rsidRPr="003D255C">
        <w:rPr>
          <w:b/>
          <w:color w:val="000000" w:themeColor="text1"/>
          <w:u w:val="single"/>
        </w:rPr>
        <w:t>F</w:t>
      </w:r>
      <w:r w:rsidRPr="003D255C">
        <w:rPr>
          <w:b/>
          <w:color w:val="000000" w:themeColor="text1"/>
          <w:u w:val="single"/>
        </w:rPr>
        <w:t xml:space="preserve">ractions </w:t>
      </w:r>
      <w:r w:rsidR="007A3DD8" w:rsidRPr="003D255C">
        <w:rPr>
          <w:b/>
          <w:color w:val="000000" w:themeColor="text1"/>
          <w:u w:val="single"/>
        </w:rPr>
        <w:t>S</w:t>
      </w:r>
      <w:r w:rsidRPr="003D255C">
        <w:rPr>
          <w:b/>
          <w:color w:val="000000" w:themeColor="text1"/>
          <w:u w:val="single"/>
        </w:rPr>
        <w:t xml:space="preserve">patial </w:t>
      </w:r>
      <w:r w:rsidR="007A3DD8" w:rsidRPr="003D255C">
        <w:rPr>
          <w:b/>
          <w:color w:val="000000" w:themeColor="text1"/>
          <w:u w:val="single"/>
        </w:rPr>
        <w:t>F</w:t>
      </w:r>
      <w:r w:rsidRPr="003D255C">
        <w:rPr>
          <w:b/>
          <w:color w:val="000000" w:themeColor="text1"/>
          <w:u w:val="single"/>
        </w:rPr>
        <w:t>ield</w:t>
      </w:r>
    </w:p>
    <w:p w14:paraId="6A5FCF89" w14:textId="7DD8C19C" w:rsidR="006B23D6" w:rsidRPr="003D255C" w:rsidRDefault="007A3DD8" w:rsidP="00616F80">
      <w:pPr>
        <w:rPr>
          <w:kern w:val="0"/>
          <w:szCs w:val="24"/>
          <w:lang w:eastAsia="en-US"/>
        </w:rPr>
      </w:pPr>
      <w:r w:rsidRPr="003D255C">
        <w:t>P</w:t>
      </w:r>
      <w:r w:rsidR="006B23D6" w:rsidRPr="003D255C">
        <w:t xml:space="preserve">roduces the same result as the species fraction file created from the </w:t>
      </w:r>
      <w:r w:rsidR="006B23D6" w:rsidRPr="003D255C">
        <w:rPr>
          <w:b/>
        </w:rPr>
        <w:t>Standard Analysis</w:t>
      </w:r>
      <w:r w:rsidR="006B23D6" w:rsidRPr="003D255C">
        <w:t xml:space="preserve"> except it outputs the species fractions file created from a spatial field. The file will contain species fraction data for each quarter for each grid cell. </w:t>
      </w:r>
    </w:p>
    <w:p w14:paraId="2ED3D445" w14:textId="1230837B" w:rsidR="007A3DD8" w:rsidRPr="003D255C" w:rsidRDefault="006B23D6" w:rsidP="00616F80">
      <w:pPr>
        <w:rPr>
          <w:b/>
          <w:color w:val="000000" w:themeColor="text1"/>
          <w:u w:val="single"/>
        </w:rPr>
      </w:pPr>
      <w:r w:rsidRPr="003D255C">
        <w:rPr>
          <w:b/>
          <w:color w:val="000000" w:themeColor="text1"/>
          <w:u w:val="single"/>
        </w:rPr>
        <w:t xml:space="preserve">Quarterly </w:t>
      </w:r>
      <w:r w:rsidR="007A3DD8" w:rsidRPr="003D255C">
        <w:rPr>
          <w:b/>
          <w:color w:val="000000" w:themeColor="text1"/>
          <w:u w:val="single"/>
        </w:rPr>
        <w:t>A</w:t>
      </w:r>
      <w:r w:rsidRPr="003D255C">
        <w:rPr>
          <w:b/>
          <w:color w:val="000000" w:themeColor="text1"/>
          <w:u w:val="single"/>
        </w:rPr>
        <w:t xml:space="preserve">verage </w:t>
      </w:r>
      <w:r w:rsidR="007A3DD8" w:rsidRPr="003D255C">
        <w:rPr>
          <w:b/>
          <w:color w:val="000000" w:themeColor="text1"/>
          <w:u w:val="single"/>
        </w:rPr>
        <w:t>S</w:t>
      </w:r>
      <w:r w:rsidRPr="003D255C">
        <w:rPr>
          <w:b/>
          <w:color w:val="000000" w:themeColor="text1"/>
          <w:u w:val="single"/>
        </w:rPr>
        <w:t xml:space="preserve">peciated </w:t>
      </w:r>
      <w:r w:rsidR="007A3DD8" w:rsidRPr="003D255C">
        <w:rPr>
          <w:b/>
          <w:color w:val="000000" w:themeColor="text1"/>
          <w:u w:val="single"/>
        </w:rPr>
        <w:t>M</w:t>
      </w:r>
      <w:r w:rsidRPr="003D255C">
        <w:rPr>
          <w:b/>
          <w:color w:val="000000" w:themeColor="text1"/>
          <w:u w:val="single"/>
        </w:rPr>
        <w:t>onitors</w:t>
      </w:r>
    </w:p>
    <w:p w14:paraId="7DB52CA1" w14:textId="6974F047" w:rsidR="000A1E3D" w:rsidRPr="003D255C" w:rsidRDefault="007A3DD8" w:rsidP="00616F80">
      <w:r w:rsidRPr="003D255C">
        <w:t xml:space="preserve">Directs </w:t>
      </w:r>
      <w:r w:rsidR="000A1E3D" w:rsidRPr="003D255C">
        <w:t xml:space="preserve">SMAT-CE </w:t>
      </w:r>
      <w:r w:rsidRPr="003D255C">
        <w:t xml:space="preserve">to </w:t>
      </w:r>
      <w:r w:rsidR="000A1E3D" w:rsidRPr="003D255C">
        <w:t>produce a file with</w:t>
      </w:r>
      <w:r w:rsidR="006B23D6" w:rsidRPr="003D255C">
        <w:t xml:space="preserve"> the raw quarterly average speciated data that </w:t>
      </w:r>
      <w:r w:rsidR="000A1E3D" w:rsidRPr="003D255C">
        <w:t>were used</w:t>
      </w:r>
      <w:r w:rsidR="006B23D6" w:rsidRPr="003D255C">
        <w:t xml:space="preserve"> to </w:t>
      </w:r>
      <w:r w:rsidR="000A1E3D" w:rsidRPr="003D255C">
        <w:t>interpolate species fractions to the FRM monitors. These data are</w:t>
      </w:r>
      <w:r w:rsidR="006B23D6" w:rsidRPr="003D255C">
        <w:t xml:space="preserve"> derived from the “species for fractions” input file. </w:t>
      </w:r>
    </w:p>
    <w:p w14:paraId="5699E0FA" w14:textId="77777777" w:rsidR="007A3DD8" w:rsidRPr="003D255C" w:rsidRDefault="006B23D6" w:rsidP="00616F80">
      <w:pPr>
        <w:rPr>
          <w:b/>
          <w:color w:val="000000" w:themeColor="text1"/>
          <w:u w:val="single"/>
        </w:rPr>
      </w:pPr>
      <w:r w:rsidRPr="003D255C">
        <w:rPr>
          <w:b/>
          <w:color w:val="000000" w:themeColor="text1"/>
          <w:u w:val="single"/>
        </w:rPr>
        <w:lastRenderedPageBreak/>
        <w:t>Design Value Period</w:t>
      </w:r>
      <w:r w:rsidR="000A1E3D" w:rsidRPr="003D255C">
        <w:rPr>
          <w:b/>
          <w:color w:val="000000" w:themeColor="text1"/>
          <w:u w:val="single"/>
        </w:rPr>
        <w:t>s</w:t>
      </w:r>
    </w:p>
    <w:p w14:paraId="3CF72695" w14:textId="53E9333C" w:rsidR="000A1E3D" w:rsidRPr="003D255C" w:rsidRDefault="007A3DD8" w:rsidP="00616F80">
      <w:r w:rsidRPr="003D255C">
        <w:rPr>
          <w:color w:val="000000" w:themeColor="text1"/>
        </w:rPr>
        <w:t xml:space="preserve">Directs </w:t>
      </w:r>
      <w:r w:rsidR="000A1E3D" w:rsidRPr="003D255C">
        <w:rPr>
          <w:color w:val="000000" w:themeColor="text1"/>
        </w:rPr>
        <w:t>SMAT-CE</w:t>
      </w:r>
      <w:r w:rsidR="006B23D6" w:rsidRPr="003D255C">
        <w:rPr>
          <w:color w:val="0000FF"/>
        </w:rPr>
        <w:t xml:space="preserve"> </w:t>
      </w:r>
      <w:r w:rsidRPr="003D255C">
        <w:t>to</w:t>
      </w:r>
      <w:r w:rsidR="000A1E3D" w:rsidRPr="003D255C">
        <w:t xml:space="preserve"> produce a</w:t>
      </w:r>
      <w:r w:rsidR="006B23D6" w:rsidRPr="003D255C">
        <w:t xml:space="preserve"> file </w:t>
      </w:r>
      <w:r w:rsidR="000A1E3D" w:rsidRPr="003D255C">
        <w:t>with the</w:t>
      </w:r>
      <w:r w:rsidR="006B23D6" w:rsidRPr="003D255C">
        <w:t xml:space="preserve"> standard </w:t>
      </w:r>
      <w:r w:rsidR="000A1E3D" w:rsidRPr="003D255C">
        <w:t>SMAT-CE</w:t>
      </w:r>
      <w:r w:rsidR="006B23D6" w:rsidRPr="003D255C">
        <w:t xml:space="preserve"> output for each design period within the period covered by the analysis. </w:t>
      </w:r>
      <w:r w:rsidR="00F92C56" w:rsidRPr="003D255C">
        <w:t>By default, SMAT-CE outputs one set of files covering the entire analysis period specified</w:t>
      </w:r>
      <w:r w:rsidR="00F92C56" w:rsidRPr="003D255C">
        <w:rPr>
          <w:rFonts w:ascii="Helvetica" w:hAnsi="Helvetica"/>
          <w:kern w:val="0"/>
          <w:sz w:val="18"/>
          <w:szCs w:val="18"/>
          <w:lang w:eastAsia="en-US"/>
        </w:rPr>
        <w:t xml:space="preserve"> </w:t>
      </w:r>
      <w:r w:rsidR="00F92C56" w:rsidRPr="003D255C">
        <w:t>by the user. The outputs represent the averages of the values for each 3-year design value period. If the "Output design value periods" option is checked, SMAT-CE will produce discrete outputs for each design value period. The output files will be the same as a standard analysis, but with "Period 1", "Period 2", etc., attached at the end of the name. Selecting this option will increase the SMAT-CE run time.</w:t>
      </w:r>
    </w:p>
    <w:p w14:paraId="1620B079" w14:textId="77777777" w:rsidR="007A3DD8" w:rsidRPr="003D255C" w:rsidRDefault="006B23D6" w:rsidP="00616F80">
      <w:pPr>
        <w:rPr>
          <w:u w:val="single"/>
        </w:rPr>
      </w:pPr>
      <w:r w:rsidRPr="003D255C">
        <w:rPr>
          <w:b/>
          <w:color w:val="000000" w:themeColor="text1"/>
          <w:u w:val="single"/>
        </w:rPr>
        <w:t>Neighbor files</w:t>
      </w:r>
      <w:r w:rsidR="000A1E3D" w:rsidRPr="003D255C">
        <w:rPr>
          <w:u w:val="single"/>
        </w:rPr>
        <w:t xml:space="preserve"> </w:t>
      </w:r>
    </w:p>
    <w:p w14:paraId="3890FC44" w14:textId="4625CE29" w:rsidR="00332BD3" w:rsidRPr="003D255C" w:rsidRDefault="007A3DD8" w:rsidP="00616F80">
      <w:r w:rsidRPr="003D255C">
        <w:t xml:space="preserve">Directs </w:t>
      </w:r>
      <w:r w:rsidR="000A1E3D" w:rsidRPr="003D255C">
        <w:t xml:space="preserve">SMAT-CE </w:t>
      </w:r>
      <w:r w:rsidRPr="003D255C">
        <w:t>to</w:t>
      </w:r>
      <w:r w:rsidR="000A1E3D" w:rsidRPr="003D255C">
        <w:t xml:space="preserve"> produce </w:t>
      </w:r>
      <w:r w:rsidR="006B23D6" w:rsidRPr="003D255C">
        <w:t xml:space="preserve">files </w:t>
      </w:r>
      <w:r w:rsidR="000A1E3D" w:rsidRPr="003D255C">
        <w:t>of</w:t>
      </w:r>
      <w:r w:rsidR="006B23D6" w:rsidRPr="003D255C">
        <w:t xml:space="preserve"> “nearest neighbor” data for the VNA interpo</w:t>
      </w:r>
      <w:r w:rsidR="000A1E3D" w:rsidRPr="003D255C">
        <w:t>lation scheme. The data include</w:t>
      </w:r>
      <w:r w:rsidR="006B23D6" w:rsidRPr="003D255C">
        <w:t xml:space="preserve"> the distance to neighbor monitors and weights used to do the interpolations. There is information for each FRM monitor (for point analyses) or each grid cell (for spatial fields) for each quarter and for each species. </w:t>
      </w:r>
    </w:p>
    <w:p w14:paraId="45AF8C85" w14:textId="692F27E6" w:rsidR="00A13086" w:rsidRPr="003D255C" w:rsidRDefault="00A13086" w:rsidP="00616F80">
      <w:r w:rsidRPr="003D255C">
        <w:t xml:space="preserve">Additional details of the Output Choices – Advanced options, including the formats of the output files from this step, are available in </w:t>
      </w:r>
      <w:r w:rsidRPr="003D255C">
        <w:rPr>
          <w:szCs w:val="24"/>
        </w:rPr>
        <w:t>Section 5.2 of the MATS User’s Manual (</w:t>
      </w:r>
      <w:proofErr w:type="spellStart"/>
      <w:r w:rsidRPr="003D255C">
        <w:rPr>
          <w:szCs w:val="24"/>
        </w:rPr>
        <w:t>Abt</w:t>
      </w:r>
      <w:proofErr w:type="spellEnd"/>
      <w:r w:rsidRPr="003D255C">
        <w:rPr>
          <w:szCs w:val="24"/>
        </w:rPr>
        <w:t>, 2014).</w:t>
      </w:r>
    </w:p>
    <w:p w14:paraId="3CD2AC94" w14:textId="79336FF8" w:rsidR="00A24A78" w:rsidRPr="003D255C" w:rsidRDefault="00A24A78" w:rsidP="0027360A">
      <w:pPr>
        <w:pStyle w:val="3"/>
        <w:rPr>
          <w:kern w:val="0"/>
          <w:szCs w:val="24"/>
          <w:lang w:eastAsia="en-US"/>
        </w:rPr>
      </w:pPr>
      <w:r w:rsidRPr="003D255C">
        <w:t>Run the Eastern U.S. Example</w:t>
      </w:r>
    </w:p>
    <w:p w14:paraId="7627597C" w14:textId="44981728" w:rsidR="00332BD3" w:rsidRPr="003D255C" w:rsidRDefault="00332BD3" w:rsidP="002172DE">
      <w:r w:rsidRPr="003D255C">
        <w:t xml:space="preserve">Use the default settings for these options for the Eastern U.S. example project. Either click </w:t>
      </w:r>
      <w:r w:rsidRPr="003D255C">
        <w:rPr>
          <w:lang w:eastAsia="en-US"/>
        </w:rPr>
        <w:t xml:space="preserve">Next </w:t>
      </w:r>
      <w:r w:rsidRPr="003D255C">
        <w:t xml:space="preserve">or double-click the </w:t>
      </w:r>
      <w:r w:rsidRPr="003D255C">
        <w:rPr>
          <w:b/>
          <w:bCs/>
        </w:rPr>
        <w:t>Data Input</w:t>
      </w:r>
      <w:r w:rsidRPr="003D255C">
        <w:t xml:space="preserve"> button in the upper left-hand panel of </w:t>
      </w:r>
      <w:r w:rsidRPr="003D255C">
        <w:rPr>
          <w:b/>
        </w:rPr>
        <w:t>Annual PM Analysis</w:t>
      </w:r>
      <w:r w:rsidRPr="003D255C">
        <w:t xml:space="preserve"> window. The button next to </w:t>
      </w:r>
      <w:r w:rsidRPr="003D255C">
        <w:rPr>
          <w:b/>
          <w:bCs/>
        </w:rPr>
        <w:t xml:space="preserve">Output Choices-Advanced </w:t>
      </w:r>
      <w:r w:rsidRPr="003D255C">
        <w:t>will turn from yellow to green, indicating that this step is complete.</w:t>
      </w:r>
    </w:p>
    <w:p w14:paraId="70584D75" w14:textId="77777777" w:rsidR="00A61DD1" w:rsidRPr="003D255C" w:rsidRDefault="00A61DD1" w:rsidP="0064334B">
      <w:pPr>
        <w:pStyle w:val="2"/>
      </w:pPr>
      <w:bookmarkStart w:id="130" w:name="_Ref339044369"/>
      <w:bookmarkStart w:id="131" w:name="_Toc476653934"/>
      <w:bookmarkStart w:id="132" w:name="_Toc476654457"/>
      <w:bookmarkStart w:id="133" w:name="_Toc476654835"/>
      <w:bookmarkStart w:id="134" w:name="OLE_LINK35"/>
      <w:bookmarkStart w:id="135" w:name="OLE_LINK36"/>
      <w:bookmarkStart w:id="136" w:name="_Toc112399707"/>
      <w:bookmarkEnd w:id="128"/>
      <w:bookmarkEnd w:id="129"/>
      <w:r w:rsidRPr="003D255C">
        <w:rPr>
          <w:rFonts w:hint="eastAsia"/>
        </w:rPr>
        <w:lastRenderedPageBreak/>
        <w:t>Data Input</w:t>
      </w:r>
      <w:bookmarkEnd w:id="130"/>
      <w:bookmarkEnd w:id="131"/>
      <w:bookmarkEnd w:id="132"/>
      <w:bookmarkEnd w:id="133"/>
      <w:bookmarkEnd w:id="136"/>
    </w:p>
    <w:p w14:paraId="383D3F68" w14:textId="77777777" w:rsidR="00A13086" w:rsidRPr="003D255C" w:rsidRDefault="00A13086" w:rsidP="00A13086">
      <w:pPr>
        <w:keepNext/>
        <w:jc w:val="center"/>
      </w:pPr>
      <w:r w:rsidRPr="003D255C">
        <w:rPr>
          <w:noProof/>
          <w:lang w:eastAsia="en-US"/>
        </w:rPr>
        <w:drawing>
          <wp:inline distT="0" distB="0" distL="0" distR="0" wp14:anchorId="0EE55FEB" wp14:editId="109D7199">
            <wp:extent cx="5273473" cy="3675184"/>
            <wp:effectExtent l="0" t="0" r="3810" b="1905"/>
            <wp:docPr id="57" name="图片 57" descr="C:\Users\Administrator\Desktop\SMAT操作手册\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SMAT操作手册\3.1.2-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129"/>
                    <a:stretch/>
                  </pic:blipFill>
                  <pic:spPr bwMode="auto">
                    <a:xfrm>
                      <a:off x="0" y="0"/>
                      <a:ext cx="5274310" cy="3675768"/>
                    </a:xfrm>
                    <a:prstGeom prst="rect">
                      <a:avLst/>
                    </a:prstGeom>
                    <a:noFill/>
                    <a:ln>
                      <a:noFill/>
                    </a:ln>
                    <a:extLst>
                      <a:ext uri="{53640926-AAD7-44D8-BBD7-CCE9431645EC}">
                        <a14:shadowObscured xmlns:a14="http://schemas.microsoft.com/office/drawing/2010/main"/>
                      </a:ext>
                    </a:extLst>
                  </pic:spPr>
                </pic:pic>
              </a:graphicData>
            </a:graphic>
          </wp:inline>
        </w:drawing>
      </w:r>
    </w:p>
    <w:p w14:paraId="72F4E68A" w14:textId="325244E1" w:rsidR="00A13086" w:rsidRPr="003D255C" w:rsidRDefault="00A13086" w:rsidP="00A13086">
      <w:pPr>
        <w:pStyle w:val="aa"/>
      </w:pPr>
      <w:bookmarkStart w:id="137" w:name="_Ref470263688"/>
      <w:bookmarkStart w:id="138" w:name="_Toc476654217"/>
      <w:bookmarkStart w:id="139" w:name="_Toc112399747"/>
      <w:r w:rsidRPr="003D255C">
        <w:t xml:space="preserve">Figure </w:t>
      </w:r>
      <w:r w:rsidR="00526947">
        <w:fldChar w:fldCharType="begin"/>
      </w:r>
      <w:r w:rsidR="00526947">
        <w:instrText xml:space="preserve"> STYLEREF 1 \s </w:instrText>
      </w:r>
      <w:r w:rsidR="00526947">
        <w:fldChar w:fldCharType="separate"/>
      </w:r>
      <w:r w:rsidR="00E8755B">
        <w:rPr>
          <w:noProof/>
        </w:rPr>
        <w:t>6</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4</w:t>
      </w:r>
      <w:r w:rsidR="00526947">
        <w:fldChar w:fldCharType="end"/>
      </w:r>
      <w:bookmarkEnd w:id="137"/>
      <w:r w:rsidRPr="003D255C">
        <w:t>. Data Input for Annual PM</w:t>
      </w:r>
      <w:r w:rsidRPr="003D255C">
        <w:rPr>
          <w:vertAlign w:val="subscript"/>
        </w:rPr>
        <w:t>2.5</w:t>
      </w:r>
      <w:r w:rsidRPr="003D255C">
        <w:t xml:space="preserve"> Analysis</w:t>
      </w:r>
      <w:bookmarkEnd w:id="138"/>
      <w:bookmarkEnd w:id="139"/>
    </w:p>
    <w:bookmarkEnd w:id="134"/>
    <w:bookmarkEnd w:id="135"/>
    <w:p w14:paraId="356C5035" w14:textId="4010AD75" w:rsidR="00821ACA" w:rsidRPr="003D255C" w:rsidRDefault="00A61DD1" w:rsidP="00821ACA">
      <w:r w:rsidRPr="003D255C">
        <w:t xml:space="preserve">The </w:t>
      </w:r>
      <w:r w:rsidRPr="003D255C">
        <w:rPr>
          <w:b/>
        </w:rPr>
        <w:t>Data Input</w:t>
      </w:r>
      <w:r w:rsidRPr="003D255C">
        <w:t xml:space="preserve"> </w:t>
      </w:r>
      <w:r w:rsidR="00332BD3" w:rsidRPr="003D255C">
        <w:t>configuration step sets the</w:t>
      </w:r>
      <w:r w:rsidR="00821ACA" w:rsidRPr="003D255C">
        <w:t xml:space="preserve"> ambient</w:t>
      </w:r>
      <w:r w:rsidR="00332BD3" w:rsidRPr="003D255C">
        <w:t xml:space="preserve"> PM</w:t>
      </w:r>
      <w:r w:rsidR="00821ACA" w:rsidRPr="003D255C">
        <w:rPr>
          <w:vertAlign w:val="subscript"/>
        </w:rPr>
        <w:t>2.5</w:t>
      </w:r>
      <w:r w:rsidR="00332BD3" w:rsidRPr="003D255C">
        <w:t xml:space="preserve"> species data,</w:t>
      </w:r>
      <w:r w:rsidRPr="003D255C">
        <w:t xml:space="preserve"> PM</w:t>
      </w:r>
      <w:r w:rsidRPr="003D255C">
        <w:rPr>
          <w:vertAlign w:val="subscript"/>
        </w:rPr>
        <w:t xml:space="preserve">2.5 </w:t>
      </w:r>
      <w:r w:rsidRPr="003D255C">
        <w:t>monitor data</w:t>
      </w:r>
      <w:r w:rsidR="00821ACA" w:rsidRPr="003D255C">
        <w:t xml:space="preserve"> (FRM and IMPROVE)</w:t>
      </w:r>
      <w:r w:rsidR="00332BD3" w:rsidRPr="003D255C">
        <w:t>,</w:t>
      </w:r>
      <w:r w:rsidRPr="003D255C">
        <w:t xml:space="preserve"> and the </w:t>
      </w:r>
      <w:r w:rsidR="00821ACA" w:rsidRPr="003D255C">
        <w:t xml:space="preserve">gridded </w:t>
      </w:r>
      <w:r w:rsidRPr="003D255C">
        <w:t>model</w:t>
      </w:r>
      <w:r w:rsidR="00821ACA" w:rsidRPr="003D255C">
        <w:t xml:space="preserve"> output</w:t>
      </w:r>
      <w:r w:rsidRPr="003D255C">
        <w:t xml:space="preserve"> data </w:t>
      </w:r>
      <w:r w:rsidR="00332BD3" w:rsidRPr="003D255C">
        <w:t>to use for the SMAT-CE project</w:t>
      </w:r>
      <w:r w:rsidR="007C5992" w:rsidRPr="003D255C">
        <w:t xml:space="preserve"> (</w:t>
      </w:r>
      <w:r w:rsidR="007C5992" w:rsidRPr="003D255C">
        <w:fldChar w:fldCharType="begin"/>
      </w:r>
      <w:r w:rsidR="007C5992" w:rsidRPr="003D255C">
        <w:instrText xml:space="preserve"> REF _Ref470263688 \h </w:instrText>
      </w:r>
      <w:r w:rsidR="007C5992" w:rsidRPr="003D255C">
        <w:fldChar w:fldCharType="separate"/>
      </w:r>
      <w:r w:rsidR="00E8755B" w:rsidRPr="003D255C">
        <w:t xml:space="preserve">Figure </w:t>
      </w:r>
      <w:r w:rsidR="00E8755B">
        <w:rPr>
          <w:noProof/>
        </w:rPr>
        <w:t>6</w:t>
      </w:r>
      <w:r w:rsidR="00E8755B">
        <w:noBreakHyphen/>
      </w:r>
      <w:r w:rsidR="00E8755B">
        <w:rPr>
          <w:noProof/>
        </w:rPr>
        <w:t>4</w:t>
      </w:r>
      <w:r w:rsidR="007C5992" w:rsidRPr="003D255C">
        <w:fldChar w:fldCharType="end"/>
      </w:r>
      <w:r w:rsidR="007C5992" w:rsidRPr="003D255C">
        <w:t>)</w:t>
      </w:r>
      <w:r w:rsidR="00332BD3" w:rsidRPr="003D255C">
        <w:t>.</w:t>
      </w:r>
      <w:r w:rsidR="00821ACA" w:rsidRPr="003D255C">
        <w:t xml:space="preserve"> </w:t>
      </w:r>
    </w:p>
    <w:p w14:paraId="1344D00C" w14:textId="7517CCB6" w:rsidR="00821ACA" w:rsidRPr="003D255C" w:rsidRDefault="00821ACA" w:rsidP="00821ACA">
      <w:r w:rsidRPr="003D255C">
        <w:t>There is specific terminology that is used on the Data Input page. "Official" data refers to PM</w:t>
      </w:r>
      <w:r w:rsidRPr="003D255C">
        <w:rPr>
          <w:vertAlign w:val="subscript"/>
        </w:rPr>
        <w:t xml:space="preserve">2.5 </w:t>
      </w:r>
      <w:r w:rsidRPr="003D255C">
        <w:t xml:space="preserve">FRM data that can be used to determine official design values for compliance purposes (comparison to the NAAQS). Other datasets which may not have rigid regulatory significance are sometimes referred to as "unofficial" data. </w:t>
      </w:r>
      <w:r w:rsidR="0064334B" w:rsidRPr="003D255C">
        <w:t>The blue hyperlinked text in this window brings up the documentation for this configuration step. The settings in this step include:</w:t>
      </w:r>
    </w:p>
    <w:p w14:paraId="50052641" w14:textId="77777777" w:rsidR="00616F80" w:rsidRPr="003D255C" w:rsidRDefault="00821ACA" w:rsidP="00616F80">
      <w:pPr>
        <w:rPr>
          <w:b/>
          <w:bCs/>
          <w:szCs w:val="24"/>
        </w:rPr>
      </w:pPr>
      <w:r w:rsidRPr="003D255C">
        <w:rPr>
          <w:b/>
          <w:bCs/>
          <w:szCs w:val="24"/>
          <w:u w:val="single"/>
        </w:rPr>
        <w:t>Species Data</w:t>
      </w:r>
    </w:p>
    <w:p w14:paraId="74D67F83" w14:textId="7099642D" w:rsidR="00821ACA" w:rsidRPr="003D255C" w:rsidRDefault="00821ACA" w:rsidP="00616F80">
      <w:pPr>
        <w:rPr>
          <w:kern w:val="0"/>
          <w:szCs w:val="24"/>
          <w:lang w:eastAsia="en-US"/>
        </w:rPr>
      </w:pPr>
      <w:r w:rsidRPr="003D255C">
        <w:t>SMAT-CE uses ambient PM</w:t>
      </w:r>
      <w:r w:rsidRPr="003D255C">
        <w:rPr>
          <w:vertAlign w:val="subscript"/>
        </w:rPr>
        <w:t xml:space="preserve">2.5 </w:t>
      </w:r>
      <w:r w:rsidRPr="003D255C">
        <w:t xml:space="preserve">species data to calculate species concentrations at FRM monitoring sites and spatial fields. Users have a choice of supplying a “Species Monitor Data File” or a “Species Fractions File”. </w:t>
      </w:r>
    </w:p>
    <w:p w14:paraId="36403D10" w14:textId="69DE5D4F" w:rsidR="00CF348B" w:rsidRPr="003D255C" w:rsidRDefault="00821ACA" w:rsidP="00792107">
      <w:pPr>
        <w:pStyle w:val="a7"/>
        <w:numPr>
          <w:ilvl w:val="0"/>
          <w:numId w:val="54"/>
        </w:numPr>
        <w:ind w:firstLineChars="0"/>
        <w:rPr>
          <w:rFonts w:ascii="Helvetica" w:hAnsi="Helvetica"/>
          <w:kern w:val="0"/>
          <w:sz w:val="18"/>
          <w:szCs w:val="18"/>
          <w:lang w:eastAsia="en-US"/>
        </w:rPr>
      </w:pPr>
      <w:r w:rsidRPr="003D255C">
        <w:rPr>
          <w:i/>
          <w:color w:val="000000" w:themeColor="text1"/>
        </w:rPr>
        <w:t>Species Monitor Data File</w:t>
      </w:r>
      <w:r w:rsidR="00CF348B" w:rsidRPr="003D255C">
        <w:rPr>
          <w:color w:val="000000" w:themeColor="text1"/>
        </w:rPr>
        <w:t>. This</w:t>
      </w:r>
      <w:r w:rsidR="00CF348B" w:rsidRPr="003D255C">
        <w:rPr>
          <w:b/>
          <w:color w:val="000000" w:themeColor="text1"/>
        </w:rPr>
        <w:t xml:space="preserve"> </w:t>
      </w:r>
      <w:r w:rsidRPr="003D255C">
        <w:rPr>
          <w:color w:val="000000" w:themeColor="text1"/>
        </w:rPr>
        <w:t xml:space="preserve">is the SMAT-CE default of </w:t>
      </w:r>
      <w:r w:rsidRPr="003D255C">
        <w:t xml:space="preserve">daily average species data from STN and IMPROVE sites across the country. Users can also </w:t>
      </w:r>
      <w:r w:rsidRPr="003D255C">
        <w:lastRenderedPageBreak/>
        <w:t xml:space="preserve">provide their own ambient data file. MATS uses the daily average species data to calculate species fractions at each FRM monitor (or at each grid cell, in the case of spatial fields). The species fraction data is combined with the “unofficial daily average PM2.5 data” to calculate species concentrations. </w:t>
      </w:r>
      <w:r w:rsidR="002D7076" w:rsidRPr="003D255C">
        <w:t>The default SMAT-CE species data file</w:t>
      </w:r>
      <w:r w:rsidR="002D7076" w:rsidRPr="003D255C">
        <w:rPr>
          <w:rFonts w:ascii="Helvetica" w:hAnsi="Helvetica"/>
          <w:kern w:val="0"/>
          <w:sz w:val="18"/>
          <w:szCs w:val="18"/>
          <w:lang w:eastAsia="en-US"/>
        </w:rPr>
        <w:t xml:space="preserve"> </w:t>
      </w:r>
      <w:r w:rsidR="002D7076" w:rsidRPr="003D255C">
        <w:t>contains all available data. However, there is a data flag to indicate site days that are</w:t>
      </w:r>
      <w:r w:rsidR="002D7076" w:rsidRPr="003D255C">
        <w:rPr>
          <w:rFonts w:ascii="Helvetica" w:hAnsi="Helvetica"/>
          <w:kern w:val="0"/>
          <w:sz w:val="18"/>
          <w:szCs w:val="18"/>
          <w:lang w:eastAsia="en-US"/>
        </w:rPr>
        <w:t xml:space="preserve"> </w:t>
      </w:r>
      <w:r w:rsidR="002D7076" w:rsidRPr="003D255C">
        <w:t>recommended to be removed from the species fractions calculations. SMAT-CE has</w:t>
      </w:r>
      <w:r w:rsidR="002D7076" w:rsidRPr="003D255C">
        <w:rPr>
          <w:rFonts w:ascii="Helvetica" w:hAnsi="Helvetica"/>
          <w:kern w:val="0"/>
          <w:sz w:val="18"/>
          <w:szCs w:val="18"/>
          <w:lang w:eastAsia="en-US"/>
        </w:rPr>
        <w:t xml:space="preserve"> </w:t>
      </w:r>
      <w:r w:rsidR="002D7076" w:rsidRPr="003D255C">
        <w:t>incorporated flagging routines that remove data that are considered to be outliers</w:t>
      </w:r>
      <w:r w:rsidR="002D7076" w:rsidRPr="003D255C">
        <w:rPr>
          <w:rFonts w:ascii="Helvetica" w:hAnsi="Helvetica"/>
          <w:kern w:val="0"/>
          <w:sz w:val="18"/>
          <w:szCs w:val="18"/>
          <w:lang w:eastAsia="en-US"/>
        </w:rPr>
        <w:t xml:space="preserve"> </w:t>
      </w:r>
      <w:r w:rsidR="002D7076" w:rsidRPr="003D255C">
        <w:t xml:space="preserve">and/or incomplete data. </w:t>
      </w:r>
      <w:r w:rsidR="002D7076" w:rsidRPr="003D255C">
        <w:rPr>
          <w:szCs w:val="24"/>
        </w:rPr>
        <w:t>Section 5.4.2 of the MATS User’s Manual (</w:t>
      </w:r>
      <w:proofErr w:type="spellStart"/>
      <w:r w:rsidR="002D7076" w:rsidRPr="003D255C">
        <w:rPr>
          <w:szCs w:val="24"/>
        </w:rPr>
        <w:t>Abt</w:t>
      </w:r>
      <w:proofErr w:type="spellEnd"/>
      <w:r w:rsidR="002D7076" w:rsidRPr="003D255C">
        <w:rPr>
          <w:szCs w:val="24"/>
        </w:rPr>
        <w:t>, 2014) describes the flags used in the species fractions calculations.</w:t>
      </w:r>
    </w:p>
    <w:p w14:paraId="38009B74" w14:textId="341FD65F" w:rsidR="00124071" w:rsidRPr="003D255C" w:rsidRDefault="00821ACA" w:rsidP="00792107">
      <w:pPr>
        <w:pStyle w:val="a7"/>
        <w:numPr>
          <w:ilvl w:val="0"/>
          <w:numId w:val="53"/>
        </w:numPr>
        <w:ind w:firstLineChars="0"/>
      </w:pPr>
      <w:r w:rsidRPr="003D255C">
        <w:rPr>
          <w:i/>
        </w:rPr>
        <w:t>Species Fraction File</w:t>
      </w:r>
      <w:r w:rsidR="00CF348B" w:rsidRPr="003D255C">
        <w:rPr>
          <w:i/>
        </w:rPr>
        <w:t>.</w:t>
      </w:r>
      <w:r w:rsidRPr="003D255C">
        <w:t xml:space="preserve"> </w:t>
      </w:r>
      <w:r w:rsidR="00CF348B" w:rsidRPr="003D255C">
        <w:t>A</w:t>
      </w:r>
      <w:r w:rsidRPr="003D255C">
        <w:t xml:space="preserve">n alternative to the </w:t>
      </w:r>
      <w:r w:rsidRPr="003D255C">
        <w:rPr>
          <w:b/>
          <w:color w:val="000000" w:themeColor="text1"/>
        </w:rPr>
        <w:t>Species Monitor Data File</w:t>
      </w:r>
      <w:r w:rsidRPr="003D255C">
        <w:t xml:space="preserve">. This file contains pre-calculated species fractions with quarterly species information for the FRM monitors of interest. SMAT-CE can use a species fractions file (either "point" or "spatial fields") generated by a previous project. To use an existing fractions file, enter the correct path to the file in the </w:t>
      </w:r>
      <w:r w:rsidRPr="003D255C">
        <w:rPr>
          <w:b/>
        </w:rPr>
        <w:t>Data Input</w:t>
      </w:r>
      <w:r w:rsidRPr="003D255C">
        <w:t xml:space="preserve"> window. When using </w:t>
      </w:r>
      <w:r w:rsidR="00616F80" w:rsidRPr="003D255C">
        <w:t xml:space="preserve">spatial fields for </w:t>
      </w:r>
      <w:r w:rsidRPr="003D255C">
        <w:t xml:space="preserve">existing species fractions files, </w:t>
      </w:r>
      <w:r w:rsidR="00616F80" w:rsidRPr="003D255C">
        <w:t xml:space="preserve">select </w:t>
      </w:r>
      <w:r w:rsidRPr="003D255C">
        <w:t xml:space="preserve">either "spatial field" or gradient adjusted spatial fields" from the </w:t>
      </w:r>
      <w:r w:rsidR="00616F80" w:rsidRPr="003D255C">
        <w:t>drop-down box</w:t>
      </w:r>
      <w:r w:rsidRPr="003D255C">
        <w:t xml:space="preserve">. </w:t>
      </w:r>
    </w:p>
    <w:p w14:paraId="67284D6A" w14:textId="77777777" w:rsidR="00616F80" w:rsidRPr="003D255C" w:rsidRDefault="00616F80" w:rsidP="00616F80">
      <w:pPr>
        <w:rPr>
          <w:b/>
        </w:rPr>
      </w:pPr>
      <w:r w:rsidRPr="003D255C">
        <w:rPr>
          <w:b/>
          <w:bCs/>
          <w:szCs w:val="24"/>
          <w:u w:val="single"/>
        </w:rPr>
        <w:t>PM2.5 Monitor Data</w:t>
      </w:r>
    </w:p>
    <w:p w14:paraId="4883FDB8" w14:textId="77777777" w:rsidR="003C25D4" w:rsidRPr="003D255C" w:rsidRDefault="00616F80" w:rsidP="00616F80">
      <w:r w:rsidRPr="003D255C">
        <w:t xml:space="preserve">SMAT-CE uses both "official" and "unofficial" data in its calculations. </w:t>
      </w:r>
    </w:p>
    <w:p w14:paraId="7470C2B1" w14:textId="77777777" w:rsidR="00DB170A" w:rsidRPr="003D255C" w:rsidRDefault="00616F80" w:rsidP="00792107">
      <w:pPr>
        <w:pStyle w:val="a7"/>
        <w:numPr>
          <w:ilvl w:val="0"/>
          <w:numId w:val="53"/>
        </w:numPr>
        <w:ind w:firstLineChars="0"/>
      </w:pPr>
      <w:r w:rsidRPr="003D255C">
        <w:rPr>
          <w:i/>
          <w:color w:val="000000" w:themeColor="text1"/>
        </w:rPr>
        <w:t>Unofficial Daily Average PM2.5 Data File</w:t>
      </w:r>
      <w:r w:rsidR="00DB170A" w:rsidRPr="003D255C">
        <w:rPr>
          <w:color w:val="000000" w:themeColor="text1"/>
        </w:rPr>
        <w:t>.</w:t>
      </w:r>
      <w:r w:rsidR="00DB170A" w:rsidRPr="003D255C">
        <w:rPr>
          <w:b/>
          <w:color w:val="000000" w:themeColor="text1"/>
        </w:rPr>
        <w:t xml:space="preserve"> </w:t>
      </w:r>
      <w:r w:rsidRPr="003D255C">
        <w:t>PM</w:t>
      </w:r>
      <w:r w:rsidRPr="003D255C">
        <w:rPr>
          <w:vertAlign w:val="subscript"/>
        </w:rPr>
        <w:t xml:space="preserve">2.5 </w:t>
      </w:r>
      <w:r w:rsidRPr="003D255C">
        <w:t xml:space="preserve">data that are needed to calculate species fractions. These data are used in combination with the </w:t>
      </w:r>
      <w:r w:rsidRPr="003D255C">
        <w:rPr>
          <w:b/>
        </w:rPr>
        <w:t>Species Monitor Data</w:t>
      </w:r>
      <w:r w:rsidRPr="003D255C">
        <w:t xml:space="preserve"> </w:t>
      </w:r>
      <w:r w:rsidRPr="003D255C">
        <w:rPr>
          <w:b/>
        </w:rPr>
        <w:t>File</w:t>
      </w:r>
      <w:r w:rsidRPr="003D255C">
        <w:t>. This file is not needed if the user supplies a pre-calculated species fractions file.</w:t>
      </w:r>
    </w:p>
    <w:p w14:paraId="66BFF8E6" w14:textId="7C13F5F2" w:rsidR="00DB170A" w:rsidRPr="003D255C" w:rsidRDefault="00DB170A" w:rsidP="00DB170A">
      <w:pPr>
        <w:pStyle w:val="a7"/>
        <w:ind w:left="720" w:firstLineChars="0" w:firstLine="0"/>
        <w:rPr>
          <w:rFonts w:ascii="Helvetica" w:hAnsi="Helvetica"/>
          <w:kern w:val="0"/>
          <w:sz w:val="18"/>
          <w:szCs w:val="18"/>
          <w:lang w:eastAsia="en-US"/>
        </w:rPr>
      </w:pPr>
      <w:r w:rsidRPr="003D255C">
        <w:t xml:space="preserve">Similar to the </w:t>
      </w:r>
      <w:r w:rsidRPr="003D255C">
        <w:rPr>
          <w:b/>
        </w:rPr>
        <w:t>Species Monitor Data File</w:t>
      </w:r>
      <w:r w:rsidRPr="003D255C">
        <w:t xml:space="preserve">, the </w:t>
      </w:r>
      <w:r w:rsidRPr="003D255C">
        <w:rPr>
          <w:b/>
        </w:rPr>
        <w:t>Unofficial Daily Average PM</w:t>
      </w:r>
      <w:r w:rsidRPr="003D255C">
        <w:rPr>
          <w:b/>
          <w:vertAlign w:val="subscript"/>
        </w:rPr>
        <w:t xml:space="preserve">2.5 </w:t>
      </w:r>
      <w:r w:rsidRPr="003D255C">
        <w:rPr>
          <w:b/>
        </w:rPr>
        <w:t>Data File</w:t>
      </w:r>
      <w:r w:rsidRPr="003D255C">
        <w:rPr>
          <w:rFonts w:ascii="Helvetica" w:hAnsi="Helvetica"/>
          <w:b/>
          <w:kern w:val="0"/>
          <w:sz w:val="18"/>
          <w:szCs w:val="18"/>
          <w:lang w:eastAsia="en-US"/>
        </w:rPr>
        <w:t xml:space="preserve"> </w:t>
      </w:r>
      <w:r w:rsidRPr="003D255C">
        <w:t>contains a data flag to indicate site days that are recommended to be removed from the species fractions calculations. The flagged data is matched between the species file and the PM</w:t>
      </w:r>
      <w:r w:rsidRPr="003D255C">
        <w:rPr>
          <w:vertAlign w:val="subscript"/>
        </w:rPr>
        <w:t>2.5</w:t>
      </w:r>
      <w:r w:rsidRPr="003D255C">
        <w:t xml:space="preserve"> file so that the same site days are removed. The PM</w:t>
      </w:r>
      <w:r w:rsidRPr="003D255C">
        <w:rPr>
          <w:vertAlign w:val="subscript"/>
        </w:rPr>
        <w:t>2.5</w:t>
      </w:r>
      <w:r w:rsidRPr="003D255C">
        <w:t xml:space="preserve"> data file contains additional data (sites that don’t contain speciation measurements) and therefore has additional flagged site days. These are not the same data flags that have been identified by State agencies. SMAT-CE has </w:t>
      </w:r>
      <w:r w:rsidRPr="003D255C">
        <w:lastRenderedPageBreak/>
        <w:t xml:space="preserve">incorporated flagging routines that remove data that are considered to be outliers and/or incomplete data. SMAT-CE users are free to alter the flags as needed for their applications. </w:t>
      </w:r>
    </w:p>
    <w:p w14:paraId="048796FB" w14:textId="77777777" w:rsidR="00124071" w:rsidRPr="003D255C" w:rsidRDefault="00616F80" w:rsidP="00792107">
      <w:pPr>
        <w:pStyle w:val="a7"/>
        <w:numPr>
          <w:ilvl w:val="0"/>
          <w:numId w:val="53"/>
        </w:numPr>
        <w:ind w:firstLineChars="0"/>
      </w:pPr>
      <w:r w:rsidRPr="003D255C">
        <w:rPr>
          <w:i/>
          <w:color w:val="000000" w:themeColor="text1"/>
        </w:rPr>
        <w:t>Official Quarterly Average FRM Data File</w:t>
      </w:r>
      <w:r w:rsidR="00DB170A" w:rsidRPr="003D255C">
        <w:rPr>
          <w:i/>
          <w:color w:val="000000" w:themeColor="text1"/>
        </w:rPr>
        <w:t>.</w:t>
      </w:r>
      <w:r w:rsidRPr="003D255C">
        <w:t xml:space="preserve"> </w:t>
      </w:r>
      <w:r w:rsidR="00DB170A" w:rsidRPr="003D255C">
        <w:t>T</w:t>
      </w:r>
      <w:r w:rsidRPr="003D255C">
        <w:t>he EPA-approved quarterly average FRM data that have been used to calculate PM</w:t>
      </w:r>
      <w:r w:rsidRPr="003D255C">
        <w:rPr>
          <w:vertAlign w:val="subscript"/>
        </w:rPr>
        <w:t xml:space="preserve">2.5 </w:t>
      </w:r>
      <w:r w:rsidRPr="003D255C">
        <w:t xml:space="preserve">design values. These data are used to calculate design values and 5 year weighted average design values as part of the attainment test. </w:t>
      </w:r>
    </w:p>
    <w:p w14:paraId="6E42B76A" w14:textId="47BD1132" w:rsidR="00124071" w:rsidRPr="003D255C" w:rsidRDefault="00124071" w:rsidP="00124071">
      <w:pPr>
        <w:pStyle w:val="a7"/>
        <w:ind w:left="720" w:firstLineChars="0" w:firstLine="0"/>
      </w:pPr>
      <w:r w:rsidRPr="003D255C">
        <w:t>The default data file in SMAT-CE was created by EPA OAQPS. In most cases, the data should not be altered, however in some cases (</w:t>
      </w:r>
      <w:proofErr w:type="gramStart"/>
      <w:r w:rsidRPr="003D255C">
        <w:t>e.g.</w:t>
      </w:r>
      <w:proofErr w:type="gramEnd"/>
      <w:r w:rsidRPr="003D255C">
        <w:t xml:space="preserve"> sensitivity analyses) there may be a need to add or remove data.</w:t>
      </w:r>
    </w:p>
    <w:p w14:paraId="446FD134" w14:textId="10B997CD" w:rsidR="002633A9" w:rsidRPr="003D255C" w:rsidRDefault="002633A9" w:rsidP="002633A9">
      <w:r w:rsidRPr="003D255C">
        <w:t xml:space="preserve">A detailed description of the formats of the input data files used in this step, are available in </w:t>
      </w:r>
      <w:r w:rsidRPr="003D255C">
        <w:rPr>
          <w:szCs w:val="24"/>
        </w:rPr>
        <w:t>Section 5.3.2 of the MATS User’s Manual (</w:t>
      </w:r>
      <w:proofErr w:type="spellStart"/>
      <w:r w:rsidRPr="003D255C">
        <w:rPr>
          <w:szCs w:val="24"/>
        </w:rPr>
        <w:t>Abt</w:t>
      </w:r>
      <w:proofErr w:type="spellEnd"/>
      <w:r w:rsidRPr="003D255C">
        <w:rPr>
          <w:szCs w:val="24"/>
        </w:rPr>
        <w:t>, 2014).</w:t>
      </w:r>
    </w:p>
    <w:p w14:paraId="5C0F13E0" w14:textId="77777777" w:rsidR="00616F80" w:rsidRPr="003D255C" w:rsidRDefault="00616F80" w:rsidP="00616F80">
      <w:pPr>
        <w:rPr>
          <w:b/>
        </w:rPr>
      </w:pPr>
      <w:r w:rsidRPr="003D255C">
        <w:rPr>
          <w:b/>
          <w:bCs/>
          <w:szCs w:val="24"/>
          <w:u w:val="single"/>
        </w:rPr>
        <w:t>Model Data</w:t>
      </w:r>
    </w:p>
    <w:p w14:paraId="77F422FA" w14:textId="77777777" w:rsidR="00B607F2" w:rsidRPr="003D255C" w:rsidRDefault="00616F80" w:rsidP="0007167E">
      <w:r w:rsidRPr="003D255C">
        <w:t xml:space="preserve">These are gridded model output from models such as CMAQ or </w:t>
      </w:r>
      <w:proofErr w:type="spellStart"/>
      <w:r w:rsidRPr="003D255C">
        <w:t>CAMx</w:t>
      </w:r>
      <w:proofErr w:type="spellEnd"/>
      <w:r w:rsidRPr="003D255C">
        <w:t>. The user can choose either daily model data input or quarterly model data input (which is just a quarterly average of the daily model data). Either will work for the Annual PM</w:t>
      </w:r>
      <w:r w:rsidRPr="003D255C">
        <w:rPr>
          <w:vertAlign w:val="subscript"/>
        </w:rPr>
        <w:t xml:space="preserve">2.5 </w:t>
      </w:r>
      <w:r w:rsidRPr="003D255C">
        <w:t xml:space="preserve">Analysis. The default setting is daily average data. Model data must be selected for all SMAT-CE </w:t>
      </w:r>
      <w:r w:rsidR="0007167E" w:rsidRPr="003D255C">
        <w:t>projects</w:t>
      </w:r>
      <w:r w:rsidRPr="003D255C">
        <w:t xml:space="preserve">. The size of the modeling grid defines the outputs for point estimates and for spatial fields. For point estimates, </w:t>
      </w:r>
      <w:r w:rsidR="0007167E" w:rsidRPr="003D255C">
        <w:t>SMAT-CE</w:t>
      </w:r>
      <w:r w:rsidRPr="003D255C">
        <w:t xml:space="preserve"> will output the results for all specified monitors within the domain. For spatial fields, </w:t>
      </w:r>
      <w:r w:rsidR="0007167E" w:rsidRPr="003D255C">
        <w:t>SMAT-CE</w:t>
      </w:r>
      <w:r w:rsidRPr="003D255C">
        <w:t xml:space="preserve"> will create spatial fields that match the size of the gridded model domain. </w:t>
      </w:r>
    </w:p>
    <w:p w14:paraId="65B3F0D4" w14:textId="6BEED67D" w:rsidR="00616F80" w:rsidRPr="003D255C" w:rsidRDefault="0007167E" w:rsidP="0007167E">
      <w:r w:rsidRPr="003D255C">
        <w:t>SMAT-CE requires</w:t>
      </w:r>
      <w:r w:rsidR="00616F80" w:rsidRPr="003D255C">
        <w:t xml:space="preserve"> both a Baseline File and a Forecast File. The baseline file should be consistent with the historical monitor data </w:t>
      </w:r>
      <w:r w:rsidRPr="003D255C">
        <w:t>used for the project</w:t>
      </w:r>
      <w:r w:rsidR="00616F80" w:rsidRPr="003D255C">
        <w:t xml:space="preserve">, and the forecast year is the future-year of interest. </w:t>
      </w:r>
    </w:p>
    <w:p w14:paraId="455B84DD" w14:textId="3FA3F47A" w:rsidR="00A24A78" w:rsidRPr="003D255C" w:rsidRDefault="003505DB" w:rsidP="0022380B">
      <w:pPr>
        <w:pStyle w:val="3"/>
        <w:rPr>
          <w:i/>
        </w:rPr>
      </w:pPr>
      <w:r w:rsidRPr="003D255C">
        <w:t>Run the Eastern U.S. Example</w:t>
      </w:r>
    </w:p>
    <w:p w14:paraId="06A08322" w14:textId="4261E6DD" w:rsidR="00A61DD1" w:rsidRPr="003D255C" w:rsidRDefault="0007167E" w:rsidP="003505DB">
      <w:r w:rsidRPr="003D255C">
        <w:t xml:space="preserve">Use the default settings for the Data Input options for the Eastern U.S. example project. Either click </w:t>
      </w:r>
      <w:r w:rsidRPr="003D255C">
        <w:rPr>
          <w:lang w:eastAsia="en-US"/>
        </w:rPr>
        <w:t xml:space="preserve">Next </w:t>
      </w:r>
      <w:r w:rsidRPr="003D255C">
        <w:t xml:space="preserve">or double-click the </w:t>
      </w:r>
      <w:r w:rsidR="003505DB" w:rsidRPr="003D255C">
        <w:rPr>
          <w:b/>
          <w:bCs/>
        </w:rPr>
        <w:t>Species Fraction Opt</w:t>
      </w:r>
      <w:r w:rsidRPr="003D255C">
        <w:rPr>
          <w:b/>
          <w:bCs/>
        </w:rPr>
        <w:t>i</w:t>
      </w:r>
      <w:r w:rsidR="003505DB" w:rsidRPr="003D255C">
        <w:rPr>
          <w:b/>
          <w:bCs/>
        </w:rPr>
        <w:t>o</w:t>
      </w:r>
      <w:r w:rsidRPr="003D255C">
        <w:rPr>
          <w:b/>
          <w:bCs/>
        </w:rPr>
        <w:t>ns</w:t>
      </w:r>
      <w:r w:rsidRPr="003D255C">
        <w:t xml:space="preserve"> button in the upper left-hand panel of </w:t>
      </w:r>
      <w:r w:rsidRPr="003D255C">
        <w:rPr>
          <w:b/>
        </w:rPr>
        <w:t>Annual PM Analysis</w:t>
      </w:r>
      <w:r w:rsidRPr="003D255C">
        <w:t xml:space="preserve"> window. The button next to </w:t>
      </w:r>
      <w:r w:rsidRPr="003D255C">
        <w:rPr>
          <w:b/>
          <w:bCs/>
        </w:rPr>
        <w:t xml:space="preserve">Data Input </w:t>
      </w:r>
      <w:r w:rsidRPr="003D255C">
        <w:t>will turn from yellow to green, indicating that this step is complete.</w:t>
      </w:r>
    </w:p>
    <w:p w14:paraId="06968139" w14:textId="7D5BBAD9" w:rsidR="00A61DD1" w:rsidRPr="003D255C" w:rsidRDefault="00A61DD1" w:rsidP="003505DB">
      <w:pPr>
        <w:pStyle w:val="2"/>
      </w:pPr>
      <w:bookmarkStart w:id="140" w:name="_Ref474782577"/>
      <w:bookmarkStart w:id="141" w:name="_Toc476653935"/>
      <w:bookmarkStart w:id="142" w:name="_Toc476654458"/>
      <w:bookmarkStart w:id="143" w:name="_Toc476654836"/>
      <w:bookmarkStart w:id="144" w:name="_Toc112399708"/>
      <w:r w:rsidRPr="003D255C">
        <w:rPr>
          <w:rFonts w:hint="eastAsia"/>
        </w:rPr>
        <w:lastRenderedPageBreak/>
        <w:t>Species Fraction Options</w:t>
      </w:r>
      <w:bookmarkEnd w:id="140"/>
      <w:bookmarkEnd w:id="141"/>
      <w:bookmarkEnd w:id="142"/>
      <w:bookmarkEnd w:id="143"/>
      <w:bookmarkEnd w:id="144"/>
    </w:p>
    <w:p w14:paraId="0F1CBD59" w14:textId="77777777" w:rsidR="003505DB" w:rsidRPr="003D255C" w:rsidRDefault="0055265B" w:rsidP="003505DB">
      <w:pPr>
        <w:keepNext/>
        <w:jc w:val="center"/>
      </w:pPr>
      <w:r>
        <w:rPr>
          <w:noProof/>
        </w:rPr>
        <w:drawing>
          <wp:inline distT="0" distB="0" distL="0" distR="0" wp14:anchorId="5C98ADB6" wp14:editId="684D09AA">
            <wp:extent cx="5103536" cy="3561907"/>
            <wp:effectExtent l="0" t="0" r="190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04423" cy="3562526"/>
                    </a:xfrm>
                    <a:prstGeom prst="rect">
                      <a:avLst/>
                    </a:prstGeom>
                  </pic:spPr>
                </pic:pic>
              </a:graphicData>
            </a:graphic>
          </wp:inline>
        </w:drawing>
      </w:r>
    </w:p>
    <w:p w14:paraId="7411ACC2" w14:textId="2BBAAE48" w:rsidR="003505DB" w:rsidRPr="003D255C" w:rsidRDefault="003505DB" w:rsidP="003505DB">
      <w:pPr>
        <w:pStyle w:val="aa"/>
      </w:pPr>
      <w:bookmarkStart w:id="145" w:name="_Ref474768337"/>
      <w:bookmarkStart w:id="146" w:name="_Toc476654218"/>
      <w:bookmarkStart w:id="147" w:name="_Toc112399748"/>
      <w:r w:rsidRPr="003D255C">
        <w:t xml:space="preserve">Figure </w:t>
      </w:r>
      <w:r w:rsidR="00526947">
        <w:fldChar w:fldCharType="begin"/>
      </w:r>
      <w:r w:rsidR="00526947">
        <w:instrText xml:space="preserve"> STYLEREF 1 \s </w:instrText>
      </w:r>
      <w:r w:rsidR="00526947">
        <w:fldChar w:fldCharType="separate"/>
      </w:r>
      <w:r w:rsidR="00E8755B">
        <w:rPr>
          <w:noProof/>
        </w:rPr>
        <w:t>6</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5</w:t>
      </w:r>
      <w:r w:rsidR="00526947">
        <w:fldChar w:fldCharType="end"/>
      </w:r>
      <w:bookmarkEnd w:id="145"/>
      <w:r w:rsidRPr="003D255C">
        <w:t>. Species Fraction Options for Annual PM</w:t>
      </w:r>
      <w:r w:rsidRPr="003D255C">
        <w:rPr>
          <w:vertAlign w:val="subscript"/>
        </w:rPr>
        <w:t>2.5</w:t>
      </w:r>
      <w:r w:rsidRPr="003D255C">
        <w:t xml:space="preserve"> Analysis</w:t>
      </w:r>
      <w:bookmarkEnd w:id="146"/>
      <w:bookmarkEnd w:id="147"/>
    </w:p>
    <w:p w14:paraId="7008B51E" w14:textId="074FA2F9" w:rsidR="0089537B" w:rsidRPr="003D255C" w:rsidRDefault="00247158" w:rsidP="0089537B">
      <w:r w:rsidRPr="003D255C">
        <w:t xml:space="preserve">The </w:t>
      </w:r>
      <w:r w:rsidR="00BC6B23" w:rsidRPr="003D255C">
        <w:rPr>
          <w:b/>
          <w:bCs/>
        </w:rPr>
        <w:t>Species Fraction</w:t>
      </w:r>
      <w:r w:rsidRPr="003D255C">
        <w:rPr>
          <w:b/>
          <w:bCs/>
        </w:rPr>
        <w:t xml:space="preserve"> Calculation Options </w:t>
      </w:r>
      <w:r w:rsidR="00BC6B23" w:rsidRPr="003D255C">
        <w:t>configuration step</w:t>
      </w:r>
      <w:r w:rsidR="00E14AC6" w:rsidRPr="003D255C">
        <w:t xml:space="preserve"> shown in </w:t>
      </w:r>
      <w:r w:rsidR="00E14AC6" w:rsidRPr="003D255C">
        <w:fldChar w:fldCharType="begin"/>
      </w:r>
      <w:r w:rsidR="00E14AC6" w:rsidRPr="003D255C">
        <w:instrText xml:space="preserve"> REF _Ref474768337 \h </w:instrText>
      </w:r>
      <w:r w:rsidR="00E14AC6" w:rsidRPr="003D255C">
        <w:fldChar w:fldCharType="separate"/>
      </w:r>
      <w:r w:rsidR="00E8755B" w:rsidRPr="003D255C">
        <w:t xml:space="preserve">Figure </w:t>
      </w:r>
      <w:r w:rsidR="00E8755B">
        <w:rPr>
          <w:noProof/>
        </w:rPr>
        <w:t>6</w:t>
      </w:r>
      <w:r w:rsidR="00E8755B">
        <w:noBreakHyphen/>
      </w:r>
      <w:r w:rsidR="00E8755B">
        <w:rPr>
          <w:noProof/>
        </w:rPr>
        <w:t>5</w:t>
      </w:r>
      <w:r w:rsidR="00E14AC6" w:rsidRPr="003D255C">
        <w:fldChar w:fldCharType="end"/>
      </w:r>
      <w:r w:rsidRPr="003D255C">
        <w:t xml:space="preserve"> has several </w:t>
      </w:r>
      <w:r w:rsidR="00BC6B23" w:rsidRPr="003D255C">
        <w:t>option</w:t>
      </w:r>
      <w:r w:rsidR="003505DB" w:rsidRPr="003D255C">
        <w:t>s related to the speciated monitor data (IMPROVE and STN</w:t>
      </w:r>
      <w:r w:rsidRPr="003D255C">
        <w:t xml:space="preserve">) monitor data and the </w:t>
      </w:r>
      <w:r w:rsidR="003505DB" w:rsidRPr="003D255C">
        <w:t>total</w:t>
      </w:r>
      <w:r w:rsidRPr="003D255C">
        <w:t xml:space="preserve"> PM</w:t>
      </w:r>
      <w:r w:rsidRPr="003D255C">
        <w:rPr>
          <w:vertAlign w:val="subscript"/>
        </w:rPr>
        <w:t>2.5</w:t>
      </w:r>
      <w:r w:rsidRPr="003D255C">
        <w:t xml:space="preserve"> monitor data</w:t>
      </w:r>
      <w:r w:rsidR="003505DB" w:rsidRPr="003D255C">
        <w:t xml:space="preserve"> (FRM and IMPROVE)</w:t>
      </w:r>
      <w:r w:rsidRPr="003D255C">
        <w:t>. These functions include identifying the years of monitor data to use</w:t>
      </w:r>
      <w:r w:rsidR="00BC6B23" w:rsidRPr="003D255C">
        <w:t xml:space="preserve"> in the attainment test</w:t>
      </w:r>
      <w:r w:rsidRPr="003D255C">
        <w:t xml:space="preserve">, deleting any specific data values, and choosing the minimum data requirements of monitors </w:t>
      </w:r>
      <w:r w:rsidR="00BC6B23" w:rsidRPr="003D255C">
        <w:t xml:space="preserve">to use in the </w:t>
      </w:r>
      <w:r w:rsidRPr="003D255C">
        <w:t xml:space="preserve">analysis. </w:t>
      </w:r>
      <w:r w:rsidR="00BC6B23" w:rsidRPr="003D255C">
        <w:t>These options are listed below.</w:t>
      </w:r>
    </w:p>
    <w:p w14:paraId="26F24DF7" w14:textId="51AD4DCC" w:rsidR="0089537B" w:rsidRPr="003D255C" w:rsidRDefault="0089537B" w:rsidP="00792107">
      <w:pPr>
        <w:pStyle w:val="a7"/>
        <w:numPr>
          <w:ilvl w:val="0"/>
          <w:numId w:val="47"/>
        </w:numPr>
        <w:ind w:firstLineChars="0"/>
      </w:pPr>
      <w:r w:rsidRPr="003D255C">
        <w:rPr>
          <w:rFonts w:cs="Times New Roman"/>
          <w:i/>
          <w:kern w:val="0"/>
          <w:szCs w:val="24"/>
        </w:rPr>
        <w:t>IMPROVE-STN Monitor Data</w:t>
      </w:r>
      <w:r w:rsidRPr="003D255C">
        <w:rPr>
          <w:rFonts w:cs="Times New Roman"/>
          <w:kern w:val="0"/>
          <w:szCs w:val="24"/>
        </w:rPr>
        <w:t>. The speciation data from STN and IMPROVE</w:t>
      </w:r>
      <w:r w:rsidRPr="003D255C">
        <w:t xml:space="preserve"> </w:t>
      </w:r>
      <w:r w:rsidRPr="003D255C">
        <w:rPr>
          <w:rFonts w:cs="Times New Roman"/>
          <w:kern w:val="0"/>
          <w:szCs w:val="24"/>
        </w:rPr>
        <w:t xml:space="preserve">monitors are interpolated by </w:t>
      </w:r>
      <w:r w:rsidR="004F1C57" w:rsidRPr="003D255C">
        <w:rPr>
          <w:rFonts w:cs="Times New Roman"/>
          <w:kern w:val="0"/>
          <w:szCs w:val="24"/>
        </w:rPr>
        <w:t>SMAT-CE</w:t>
      </w:r>
      <w:r w:rsidRPr="003D255C">
        <w:rPr>
          <w:rFonts w:cs="Times New Roman"/>
          <w:kern w:val="0"/>
          <w:szCs w:val="24"/>
        </w:rPr>
        <w:t xml:space="preserve"> in order to provide species data for any point in a</w:t>
      </w:r>
      <w:r w:rsidRPr="003D255C">
        <w:t xml:space="preserve"> </w:t>
      </w:r>
      <w:r w:rsidRPr="003D255C">
        <w:rPr>
          <w:rFonts w:cs="Times New Roman"/>
          <w:kern w:val="0"/>
          <w:szCs w:val="24"/>
        </w:rPr>
        <w:t>modeling domain. The interpolated species data is used to calculate species fractions at FRM monitors (point estimates) and/or species fractions at all grid cells (spatial fields). Note that you do not need to have values for all species for a monitor to be considered valid, as each species is considered individually. However, the "</w:t>
      </w:r>
      <w:proofErr w:type="spellStart"/>
      <w:r w:rsidRPr="003D255C">
        <w:rPr>
          <w:rFonts w:cs="Times New Roman"/>
          <w:kern w:val="0"/>
          <w:szCs w:val="24"/>
        </w:rPr>
        <w:t>EPA_Flag</w:t>
      </w:r>
      <w:proofErr w:type="spellEnd"/>
      <w:r w:rsidRPr="003D255C">
        <w:rPr>
          <w:rFonts w:cs="Times New Roman"/>
          <w:kern w:val="0"/>
          <w:szCs w:val="24"/>
        </w:rPr>
        <w:t xml:space="preserve">" variable in the default "species for fractions" file has been set so that all monitor days that do not have complete species data are not used in the calculations (flag = 1). If the user wants to use </w:t>
      </w:r>
      <w:r w:rsidRPr="003D255C">
        <w:rPr>
          <w:rFonts w:cs="Times New Roman"/>
          <w:kern w:val="0"/>
          <w:szCs w:val="24"/>
        </w:rPr>
        <w:lastRenderedPageBreak/>
        <w:t>the incomplete species data, the flag should be set to "0".</w:t>
      </w:r>
    </w:p>
    <w:p w14:paraId="5E083474" w14:textId="5FFDE9C8" w:rsidR="0089537B" w:rsidRPr="003D255C" w:rsidRDefault="0089537B" w:rsidP="00792107">
      <w:pPr>
        <w:pStyle w:val="a7"/>
        <w:numPr>
          <w:ilvl w:val="0"/>
          <w:numId w:val="47"/>
        </w:numPr>
        <w:ind w:firstLineChars="0"/>
      </w:pPr>
      <w:r w:rsidRPr="003D255C">
        <w:rPr>
          <w:rFonts w:cs="Times New Roman"/>
          <w:i/>
          <w:kern w:val="0"/>
          <w:szCs w:val="24"/>
        </w:rPr>
        <w:t>PM2.5 Monitor Data</w:t>
      </w:r>
      <w:r w:rsidRPr="003D255C">
        <w:rPr>
          <w:rFonts w:cs="Times New Roman"/>
          <w:kern w:val="0"/>
          <w:szCs w:val="24"/>
        </w:rPr>
        <w:t>. The total PM</w:t>
      </w:r>
      <w:r w:rsidRPr="003D255C">
        <w:rPr>
          <w:rFonts w:cs="Times New Roman"/>
          <w:kern w:val="0"/>
          <w:szCs w:val="24"/>
          <w:vertAlign w:val="subscript"/>
        </w:rPr>
        <w:t xml:space="preserve">2.5 </w:t>
      </w:r>
      <w:r w:rsidRPr="003D255C">
        <w:rPr>
          <w:rFonts w:cs="Times New Roman"/>
          <w:kern w:val="0"/>
          <w:szCs w:val="24"/>
        </w:rPr>
        <w:t xml:space="preserve">data from FRM are used by </w:t>
      </w:r>
      <w:r w:rsidR="004F1C57" w:rsidRPr="003D255C">
        <w:rPr>
          <w:rFonts w:cs="Times New Roman"/>
          <w:kern w:val="0"/>
          <w:szCs w:val="24"/>
        </w:rPr>
        <w:t>SMAT-CE</w:t>
      </w:r>
      <w:r w:rsidRPr="003D255C">
        <w:rPr>
          <w:rFonts w:cs="Times New Roman"/>
          <w:kern w:val="0"/>
          <w:szCs w:val="24"/>
        </w:rPr>
        <w:t xml:space="preserve"> to calculate</w:t>
      </w:r>
      <w:r w:rsidRPr="003D255C">
        <w:t xml:space="preserve"> </w:t>
      </w:r>
      <w:r w:rsidRPr="003D255C">
        <w:rPr>
          <w:rFonts w:cs="Times New Roman"/>
          <w:kern w:val="0"/>
          <w:szCs w:val="24"/>
        </w:rPr>
        <w:t>species fractions for point estimates (in conjunction with the interpolated speciation data from STN and IMPROVE monitors). The interpolated species data is used to calculate species fractions at FRM monitors (point estimates) and/or species fractions at all grid cells (spatial fields).</w:t>
      </w:r>
    </w:p>
    <w:p w14:paraId="0FC018B1" w14:textId="77777777" w:rsidR="00BC6B23" w:rsidRPr="003D255C" w:rsidRDefault="00247158" w:rsidP="00247158">
      <w:r w:rsidRPr="003D255C">
        <w:rPr>
          <w:bCs/>
          <w:u w:val="single"/>
        </w:rPr>
        <w:t>Monitor Data Years</w:t>
      </w:r>
    </w:p>
    <w:p w14:paraId="58764F87" w14:textId="21D833DB" w:rsidR="006E1724" w:rsidRPr="003D255C" w:rsidRDefault="0089537B" w:rsidP="006E1724">
      <w:r w:rsidRPr="003D255C">
        <w:t xml:space="preserve">Use the </w:t>
      </w:r>
      <w:r w:rsidR="00980BE4" w:rsidRPr="003D255C">
        <w:t>drop-down</w:t>
      </w:r>
      <w:r w:rsidRPr="003D255C">
        <w:t xml:space="preserve"> menus to c</w:t>
      </w:r>
      <w:r w:rsidR="00247158" w:rsidRPr="003D255C">
        <w:t xml:space="preserve">hoose the </w:t>
      </w:r>
      <w:r w:rsidR="00BC6B23" w:rsidRPr="003D255C">
        <w:t xml:space="preserve">three </w:t>
      </w:r>
      <w:r w:rsidR="00247158" w:rsidRPr="003D255C">
        <w:t xml:space="preserve">years of monitor data </w:t>
      </w:r>
      <w:r w:rsidR="00BC6B23" w:rsidRPr="003D255C">
        <w:t>for the Annual PM</w:t>
      </w:r>
      <w:r w:rsidR="00BC6B23" w:rsidRPr="003D255C">
        <w:rPr>
          <w:vertAlign w:val="subscript"/>
        </w:rPr>
        <w:t xml:space="preserve">2.5 </w:t>
      </w:r>
      <w:r w:rsidR="00BC6B23" w:rsidRPr="003D255C">
        <w:t>Analysis</w:t>
      </w:r>
      <w:r w:rsidR="00247158" w:rsidRPr="003D255C">
        <w:t>. The</w:t>
      </w:r>
      <w:r w:rsidR="00BC6B23" w:rsidRPr="003D255C">
        <w:t xml:space="preserve"> SMAT-CE</w:t>
      </w:r>
      <w:r w:rsidR="00247158" w:rsidRPr="003D255C">
        <w:t xml:space="preserve"> default is to use the three-year period </w:t>
      </w:r>
      <w:r w:rsidR="00BC6B23" w:rsidRPr="003D255C">
        <w:t>2010 to 2012</w:t>
      </w:r>
      <w:r w:rsidR="00247158" w:rsidRPr="003D255C">
        <w:t>. (That is, for both IMPROVE-STN and PM</w:t>
      </w:r>
      <w:r w:rsidR="00247158" w:rsidRPr="003D255C">
        <w:rPr>
          <w:vertAlign w:val="subscript"/>
        </w:rPr>
        <w:t>2.5</w:t>
      </w:r>
      <w:r w:rsidR="00247158" w:rsidRPr="003D255C">
        <w:t xml:space="preserve"> monitor data, the </w:t>
      </w:r>
      <w:r w:rsidR="00247158" w:rsidRPr="003D255C">
        <w:rPr>
          <w:b/>
          <w:bCs/>
        </w:rPr>
        <w:t xml:space="preserve">Start Year </w:t>
      </w:r>
      <w:r w:rsidR="00247158" w:rsidRPr="003D255C">
        <w:t xml:space="preserve">is </w:t>
      </w:r>
      <w:r w:rsidR="00BC6B23" w:rsidRPr="003D255C">
        <w:rPr>
          <w:i/>
          <w:iCs/>
        </w:rPr>
        <w:t>2010</w:t>
      </w:r>
      <w:r w:rsidR="00247158" w:rsidRPr="003D255C">
        <w:rPr>
          <w:i/>
          <w:iCs/>
        </w:rPr>
        <w:t xml:space="preserve"> </w:t>
      </w:r>
      <w:r w:rsidR="00247158" w:rsidRPr="003D255C">
        <w:t xml:space="preserve">and the </w:t>
      </w:r>
      <w:r w:rsidR="00247158" w:rsidRPr="003D255C">
        <w:rPr>
          <w:b/>
          <w:bCs/>
        </w:rPr>
        <w:t xml:space="preserve">End Year </w:t>
      </w:r>
      <w:r w:rsidR="00247158" w:rsidRPr="003D255C">
        <w:t xml:space="preserve">is </w:t>
      </w:r>
      <w:r w:rsidR="00BC6B23" w:rsidRPr="003D255C">
        <w:rPr>
          <w:i/>
          <w:iCs/>
        </w:rPr>
        <w:t>2012</w:t>
      </w:r>
      <w:r w:rsidR="00247158" w:rsidRPr="003D255C">
        <w:t>.) The default period is based on a modeling year of 20</w:t>
      </w:r>
      <w:r w:rsidR="00BC6B23" w:rsidRPr="003D255C">
        <w:t>11</w:t>
      </w:r>
      <w:r w:rsidR="00247158" w:rsidRPr="003D255C">
        <w:t xml:space="preserve">. The start and end years should be changed to applicable time periods, depending on the base modeling year. </w:t>
      </w:r>
    </w:p>
    <w:p w14:paraId="487DAA1D" w14:textId="00B8AE34" w:rsidR="006E1724" w:rsidRPr="003D255C" w:rsidRDefault="006E1724" w:rsidP="006E1724">
      <w:r w:rsidRPr="003D255C">
        <w:rPr>
          <w:rFonts w:cs="Times New Roman"/>
          <w:kern w:val="0"/>
          <w:szCs w:val="24"/>
        </w:rPr>
        <w:t>SMAT-CE handles multiple years of data by calculating averages for each species by quarter</w:t>
      </w:r>
      <w:r w:rsidRPr="003D255C">
        <w:t xml:space="preserve"> </w:t>
      </w:r>
      <w:r w:rsidRPr="003D255C">
        <w:rPr>
          <w:rFonts w:cs="Times New Roman"/>
          <w:kern w:val="0"/>
          <w:szCs w:val="24"/>
        </w:rPr>
        <w:t>and year. SMAT-CE then averages the quarterly values across the years (e.g., average quarter</w:t>
      </w:r>
      <w:r w:rsidRPr="003D255C">
        <w:t xml:space="preserve"> </w:t>
      </w:r>
      <w:r w:rsidRPr="003D255C">
        <w:rPr>
          <w:rFonts w:cs="Times New Roman"/>
          <w:kern w:val="0"/>
          <w:szCs w:val="24"/>
        </w:rPr>
        <w:t>1 values of SO</w:t>
      </w:r>
      <w:r w:rsidRPr="003D255C">
        <w:rPr>
          <w:rFonts w:cs="Times New Roman"/>
          <w:kern w:val="0"/>
          <w:szCs w:val="24"/>
          <w:vertAlign w:val="subscript"/>
        </w:rPr>
        <w:t>4</w:t>
      </w:r>
      <w:r w:rsidRPr="003D255C">
        <w:rPr>
          <w:rFonts w:cs="Times New Roman"/>
          <w:kern w:val="0"/>
          <w:szCs w:val="24"/>
        </w:rPr>
        <w:t xml:space="preserve"> across two years to get a single "quarter 1" estimate). After completing</w:t>
      </w:r>
      <w:r w:rsidRPr="003D255C">
        <w:t xml:space="preserve"> </w:t>
      </w:r>
      <w:r w:rsidRPr="003D255C">
        <w:rPr>
          <w:rFonts w:cs="Times New Roman"/>
          <w:kern w:val="0"/>
          <w:szCs w:val="24"/>
        </w:rPr>
        <w:t>this step, SMAT-CE will have four quarterly estimates for each species at each</w:t>
      </w:r>
      <w:r w:rsidRPr="003D255C">
        <w:t xml:space="preserve"> </w:t>
      </w:r>
      <w:r w:rsidRPr="003D255C">
        <w:rPr>
          <w:rFonts w:cs="Times New Roman"/>
          <w:kern w:val="0"/>
          <w:szCs w:val="24"/>
        </w:rPr>
        <w:t>monitor. These quarterly values are then ready to be interpolated to FRM sites or to grid</w:t>
      </w:r>
      <w:r w:rsidRPr="003D255C">
        <w:t xml:space="preserve"> </w:t>
      </w:r>
      <w:r w:rsidRPr="003D255C">
        <w:rPr>
          <w:rFonts w:cs="Times New Roman"/>
          <w:kern w:val="0"/>
          <w:szCs w:val="24"/>
        </w:rPr>
        <w:t>cell centroids in spatial fields.</w:t>
      </w:r>
    </w:p>
    <w:p w14:paraId="6A368E15" w14:textId="77777777" w:rsidR="00BC6B23" w:rsidRPr="003D255C" w:rsidRDefault="00247158" w:rsidP="00247158">
      <w:pPr>
        <w:rPr>
          <w:u w:val="single"/>
        </w:rPr>
      </w:pPr>
      <w:r w:rsidRPr="003D255C">
        <w:rPr>
          <w:bCs/>
          <w:u w:val="single"/>
        </w:rPr>
        <w:t>Delete Specified Data Values</w:t>
      </w:r>
    </w:p>
    <w:p w14:paraId="588E2BC7" w14:textId="5EBEC453" w:rsidR="00BC6B23" w:rsidRPr="003D255C" w:rsidRDefault="00247158" w:rsidP="00BC6B23">
      <w:pPr>
        <w:rPr>
          <w:kern w:val="0"/>
          <w:szCs w:val="24"/>
          <w:lang w:eastAsia="en-US"/>
        </w:rPr>
      </w:pPr>
      <w:r w:rsidRPr="003D255C">
        <w:t xml:space="preserve">The default is to delete the observations specified by EPA. </w:t>
      </w:r>
      <w:r w:rsidR="00BC6B23" w:rsidRPr="003D255C">
        <w:t>V</w:t>
      </w:r>
      <w:r w:rsidRPr="003D255C">
        <w:t xml:space="preserve">alid data are given a value of "0" and observations that should be deleted are given a value of "1" to "10". </w:t>
      </w:r>
      <w:r w:rsidR="00BC6B23" w:rsidRPr="003D255C">
        <w:t xml:space="preserve">There is also an option for the user to flag data, using the same convention of "0" for valid data and "1" to "10" for data marked for deletion. If both the </w:t>
      </w:r>
      <w:r w:rsidR="00BC6B23" w:rsidRPr="003D255C">
        <w:rPr>
          <w:b/>
          <w:bCs/>
        </w:rPr>
        <w:t xml:space="preserve">EPA-specified </w:t>
      </w:r>
      <w:r w:rsidR="00BC6B23" w:rsidRPr="003D255C">
        <w:t xml:space="preserve">and </w:t>
      </w:r>
      <w:r w:rsidR="00BC6B23" w:rsidRPr="003D255C">
        <w:rPr>
          <w:b/>
          <w:bCs/>
        </w:rPr>
        <w:t xml:space="preserve">User-specified </w:t>
      </w:r>
      <w:r w:rsidR="00BC6B23" w:rsidRPr="003D255C">
        <w:t xml:space="preserve">flags are checked, then SMAT-CE deletes any observations that are marked for deletion by either the EPA or the user. These settings make it easy for the user to flag additional data for removal from the calculations (without deleting the actual record from the ambient data file). See </w:t>
      </w:r>
      <w:r w:rsidR="00FF0443" w:rsidRPr="003D255C">
        <w:t xml:space="preserve">Section 5.4.2 of </w:t>
      </w:r>
      <w:r w:rsidR="00BC6B23" w:rsidRPr="003D255C">
        <w:t>the MATS User’s Manual</w:t>
      </w:r>
      <w:r w:rsidR="00FF0443" w:rsidRPr="003D255C">
        <w:t xml:space="preserve"> (</w:t>
      </w:r>
      <w:proofErr w:type="spellStart"/>
      <w:r w:rsidR="00FF0443" w:rsidRPr="003D255C">
        <w:t>Abt</w:t>
      </w:r>
      <w:proofErr w:type="spellEnd"/>
      <w:r w:rsidR="00FF0443" w:rsidRPr="003D255C">
        <w:t>, 2014)</w:t>
      </w:r>
      <w:r w:rsidR="00BC6B23" w:rsidRPr="003D255C">
        <w:t xml:space="preserve"> for a description of the observational data flags.</w:t>
      </w:r>
    </w:p>
    <w:p w14:paraId="1EED7446" w14:textId="77777777" w:rsidR="00BC6B23" w:rsidRPr="003D255C" w:rsidRDefault="00247158" w:rsidP="00247158">
      <w:pPr>
        <w:rPr>
          <w:u w:val="single"/>
        </w:rPr>
      </w:pPr>
      <w:r w:rsidRPr="003D255C">
        <w:rPr>
          <w:bCs/>
          <w:u w:val="single"/>
        </w:rPr>
        <w:t>Minimum Data Requirements</w:t>
      </w:r>
    </w:p>
    <w:p w14:paraId="7617F5B6" w14:textId="1747D8DF" w:rsidR="00BC6B23" w:rsidRPr="003D255C" w:rsidRDefault="00247158" w:rsidP="00BC6B23">
      <w:r w:rsidRPr="003D255C">
        <w:lastRenderedPageBreak/>
        <w:t>There are three set</w:t>
      </w:r>
      <w:r w:rsidR="00BC6B23" w:rsidRPr="003D255C">
        <w:t>s of minimum data requirements</w:t>
      </w:r>
      <w:r w:rsidR="00325243" w:rsidRPr="003D255C">
        <w:t xml:space="preserve"> for </w:t>
      </w:r>
      <w:r w:rsidR="00FF0443" w:rsidRPr="003D255C">
        <w:t>calculating design values</w:t>
      </w:r>
      <w:r w:rsidR="00BC6B23" w:rsidRPr="003D255C">
        <w:t>:</w:t>
      </w:r>
    </w:p>
    <w:p w14:paraId="3D692D1F" w14:textId="7D95EF26" w:rsidR="00BC6B23" w:rsidRPr="003D255C" w:rsidRDefault="00247158" w:rsidP="00792107">
      <w:pPr>
        <w:pStyle w:val="a7"/>
        <w:numPr>
          <w:ilvl w:val="0"/>
          <w:numId w:val="44"/>
        </w:numPr>
        <w:ind w:firstLineChars="0"/>
      </w:pPr>
      <w:r w:rsidRPr="003D255C">
        <w:rPr>
          <w:i/>
        </w:rPr>
        <w:t>Minimum number of valid days per valid quarter</w:t>
      </w:r>
      <w:r w:rsidRPr="003D255C">
        <w:t>. This is the minimum number of site-days per valid quarter. The default is 11 days, which corresponds to &gt; 75% c</w:t>
      </w:r>
      <w:r w:rsidR="00BC6B23" w:rsidRPr="003D255C">
        <w:t>ompleteness for monitors on a 1-in-</w:t>
      </w:r>
      <w:proofErr w:type="gramStart"/>
      <w:r w:rsidRPr="003D255C">
        <w:t>6 day</w:t>
      </w:r>
      <w:proofErr w:type="gramEnd"/>
      <w:r w:rsidR="00BC6B23" w:rsidRPr="003D255C">
        <w:t xml:space="preserve"> monitoring</w:t>
      </w:r>
      <w:r w:rsidR="00325243" w:rsidRPr="003D255C">
        <w:t xml:space="preserve"> schedule. This is the</w:t>
      </w:r>
      <w:r w:rsidRPr="003D255C">
        <w:t xml:space="preserve"> minimum number of samples that is routinely used in calculations of quarterly average concentrations. </w:t>
      </w:r>
    </w:p>
    <w:p w14:paraId="2F1083F4" w14:textId="09CAF7D5" w:rsidR="00BC6B23" w:rsidRPr="003D255C" w:rsidRDefault="00247158" w:rsidP="00792107">
      <w:pPr>
        <w:pStyle w:val="a7"/>
        <w:numPr>
          <w:ilvl w:val="0"/>
          <w:numId w:val="44"/>
        </w:numPr>
        <w:ind w:firstLineChars="0"/>
      </w:pPr>
      <w:r w:rsidRPr="003D255C">
        <w:rPr>
          <w:i/>
        </w:rPr>
        <w:t>Minimum number of valid quarters required for valid season</w:t>
      </w:r>
      <w:r w:rsidRPr="003D255C">
        <w:t xml:space="preserve">. This </w:t>
      </w:r>
      <w:r w:rsidR="00BC6B23" w:rsidRPr="003D255C">
        <w:t xml:space="preserve">is the </w:t>
      </w:r>
      <w:r w:rsidRPr="003D255C">
        <w:t xml:space="preserve">number of years of data (within the start year and end year specified) for which </w:t>
      </w:r>
      <w:r w:rsidR="00BC6B23" w:rsidRPr="003D255C">
        <w:t>there are</w:t>
      </w:r>
      <w:r w:rsidRPr="003D255C">
        <w:t xml:space="preserve"> valid quarters for a given season. The default value is 1 year. If the value is set = 2, then there will need to be 2 years of valid data from quarter</w:t>
      </w:r>
      <w:r w:rsidR="00BC6B23" w:rsidRPr="003D255C">
        <w:t xml:space="preserve"> </w:t>
      </w:r>
      <w:r w:rsidRPr="003D255C">
        <w:t xml:space="preserve">1 in order for quarter one to be considered complete (and the same for the other 3 quarters). </w:t>
      </w:r>
    </w:p>
    <w:p w14:paraId="5741026D" w14:textId="2D26EEC1" w:rsidR="00247158" w:rsidRPr="003D255C" w:rsidRDefault="00247158" w:rsidP="00792107">
      <w:pPr>
        <w:pStyle w:val="a7"/>
        <w:numPr>
          <w:ilvl w:val="0"/>
          <w:numId w:val="44"/>
        </w:numPr>
        <w:ind w:firstLineChars="0"/>
      </w:pPr>
      <w:r w:rsidRPr="003D255C">
        <w:rPr>
          <w:i/>
        </w:rPr>
        <w:t>Minimum number of valid seasons required for valid monitor</w:t>
      </w:r>
      <w:r w:rsidR="00BC6B23" w:rsidRPr="003D255C">
        <w:rPr>
          <w:i/>
        </w:rPr>
        <w:t xml:space="preserve"> (point </w:t>
      </w:r>
      <w:r w:rsidR="00FF0443" w:rsidRPr="003D255C">
        <w:rPr>
          <w:i/>
        </w:rPr>
        <w:t xml:space="preserve">and spatial fields </w:t>
      </w:r>
      <w:r w:rsidR="00BC6B23" w:rsidRPr="003D255C">
        <w:rPr>
          <w:i/>
        </w:rPr>
        <w:t>calculation)</w:t>
      </w:r>
      <w:r w:rsidRPr="003D255C">
        <w:t>. This is the number of valid seasons that are needed in order for a particular monitor's data to be considered valid. The default is 1 for IMPROVE-STN monitor data and the range is 1-4. For example, if the value is = 1, then a monitor's data will be used in the species fractions calculations if it has at least one valid season. If the value = 4, then the site must have all 4 seasons of valid data to be used. The default for PM</w:t>
      </w:r>
      <w:r w:rsidRPr="003D255C">
        <w:rPr>
          <w:vertAlign w:val="subscript"/>
        </w:rPr>
        <w:t xml:space="preserve">2.5 </w:t>
      </w:r>
      <w:r w:rsidRPr="003D255C">
        <w:t xml:space="preserve">depends on whether the data are used in point calculations (default = 4) or spatial field calculations (default = 1). </w:t>
      </w:r>
    </w:p>
    <w:p w14:paraId="34FB559B" w14:textId="7E2A173F" w:rsidR="003A3178" w:rsidRPr="003D255C" w:rsidRDefault="00C13640" w:rsidP="003A3178">
      <w:r w:rsidRPr="003D255C">
        <w:t>Section 5.4.3 of the MATS User’s Manual (</w:t>
      </w:r>
      <w:proofErr w:type="spellStart"/>
      <w:r w:rsidRPr="003D255C">
        <w:t>Abt</w:t>
      </w:r>
      <w:proofErr w:type="spellEnd"/>
      <w:r w:rsidRPr="003D255C">
        <w:t>, 2014)</w:t>
      </w:r>
      <w:r w:rsidR="003A3178" w:rsidRPr="003D255C">
        <w:t xml:space="preserve"> shows an example of how the minimum data requirements are used in </w:t>
      </w:r>
      <w:r w:rsidR="00325243" w:rsidRPr="003D255C">
        <w:t>calculating</w:t>
      </w:r>
      <w:r w:rsidR="003A3178" w:rsidRPr="003D255C">
        <w:t xml:space="preserve"> averages for monitoring data. </w:t>
      </w:r>
    </w:p>
    <w:p w14:paraId="4D059A9C" w14:textId="6B093580" w:rsidR="00E15223" w:rsidRPr="003D255C" w:rsidRDefault="003A3178" w:rsidP="003A3178">
      <w:r w:rsidRPr="003D255C">
        <w:t xml:space="preserve">Clicking the Advanced box displays additional Species Fractions Calculations Options. </w:t>
      </w:r>
      <w:r w:rsidRPr="003D255C">
        <w:rPr>
          <w:rFonts w:cs="Times New Roman"/>
          <w:kern w:val="0"/>
          <w:szCs w:val="24"/>
        </w:rPr>
        <w:t>The Species Fractions Calculation Options - Advanced screen allows you to make</w:t>
      </w:r>
      <w:r w:rsidRPr="003D255C">
        <w:t xml:space="preserve"> </w:t>
      </w:r>
      <w:r w:rsidRPr="003D255C">
        <w:rPr>
          <w:rFonts w:cs="Times New Roman"/>
          <w:kern w:val="0"/>
          <w:szCs w:val="24"/>
        </w:rPr>
        <w:t>relatively advanced choices for your analysis. Generally speaking, the default options</w:t>
      </w:r>
      <w:r w:rsidRPr="003D255C">
        <w:t xml:space="preserve"> </w:t>
      </w:r>
      <w:r w:rsidRPr="003D255C">
        <w:rPr>
          <w:rFonts w:cs="Times New Roman"/>
          <w:kern w:val="0"/>
          <w:szCs w:val="24"/>
        </w:rPr>
        <w:t>settings are consistent with the EPA modeling guidance document. One set of options</w:t>
      </w:r>
      <w:r w:rsidRPr="003D255C">
        <w:t xml:space="preserve"> </w:t>
      </w:r>
      <w:r w:rsidRPr="003D255C">
        <w:rPr>
          <w:rFonts w:cs="Times New Roman"/>
          <w:kern w:val="0"/>
          <w:szCs w:val="24"/>
        </w:rPr>
        <w:t>allows you to specify the interpolation weighting that you want to use and whether the</w:t>
      </w:r>
      <w:r w:rsidRPr="003D255C">
        <w:t xml:space="preserve"> </w:t>
      </w:r>
      <w:r w:rsidRPr="003D255C">
        <w:rPr>
          <w:rFonts w:cs="Times New Roman"/>
          <w:kern w:val="0"/>
          <w:szCs w:val="24"/>
        </w:rPr>
        <w:t>interpolation involves a maximum distance or not. The second set of options involves</w:t>
      </w:r>
      <w:r w:rsidRPr="003D255C">
        <w:t xml:space="preserve"> </w:t>
      </w:r>
      <w:r w:rsidRPr="003D255C">
        <w:rPr>
          <w:rFonts w:cs="Times New Roman"/>
          <w:kern w:val="0"/>
          <w:szCs w:val="24"/>
        </w:rPr>
        <w:t xml:space="preserve">choices regarding ammonium, blank mass, and organic carbon. </w:t>
      </w:r>
      <w:r w:rsidRPr="003D255C">
        <w:t xml:space="preserve"> These options are described below.</w:t>
      </w:r>
    </w:p>
    <w:p w14:paraId="4FB902CF" w14:textId="77777777" w:rsidR="005A0BAE" w:rsidRPr="003D255C" w:rsidRDefault="005A0BAE" w:rsidP="005A0BAE">
      <w:pPr>
        <w:rPr>
          <w:b/>
          <w:bCs/>
        </w:rPr>
      </w:pPr>
      <w:r w:rsidRPr="003D255C">
        <w:rPr>
          <w:bCs/>
          <w:u w:val="single"/>
        </w:rPr>
        <w:lastRenderedPageBreak/>
        <w:t>Interpolation Options</w:t>
      </w:r>
    </w:p>
    <w:p w14:paraId="6CF452F4" w14:textId="368DB30A" w:rsidR="005A0BAE" w:rsidRPr="003D255C" w:rsidRDefault="004050D5" w:rsidP="005A0BAE">
      <w:r w:rsidRPr="003D255C">
        <w:rPr>
          <w:bCs/>
        </w:rPr>
        <w:t>The selections in this section</w:t>
      </w:r>
      <w:r w:rsidR="005A0BAE" w:rsidRPr="003D255C">
        <w:rPr>
          <w:bCs/>
        </w:rPr>
        <w:t xml:space="preserve"> </w:t>
      </w:r>
      <w:r w:rsidRPr="003D255C">
        <w:t>set</w:t>
      </w:r>
      <w:r w:rsidR="005A0BAE" w:rsidRPr="003D255C">
        <w:t xml:space="preserve"> how SMAT-CE will </w:t>
      </w:r>
      <w:r w:rsidR="005A0BAE" w:rsidRPr="003D255C">
        <w:rPr>
          <w:color w:val="000000" w:themeColor="text1"/>
        </w:rPr>
        <w:t>interpolate, or combine, the values from different monitors. One approach is to use Inverse Distance Weights</w:t>
      </w:r>
      <w:r w:rsidRPr="003D255C">
        <w:rPr>
          <w:color w:val="000000" w:themeColor="text1"/>
        </w:rPr>
        <w:t xml:space="preserve">, </w:t>
      </w:r>
      <w:r w:rsidRPr="003D255C">
        <w:t>which assigns a</w:t>
      </w:r>
      <w:r w:rsidR="005A0BAE" w:rsidRPr="003D255C">
        <w:t xml:space="preserve"> weight to any particular monitor </w:t>
      </w:r>
      <w:r w:rsidRPr="003D255C">
        <w:t xml:space="preserve">that </w:t>
      </w:r>
      <w:r w:rsidR="005A0BAE" w:rsidRPr="003D255C">
        <w:t>is inversely proportional to its distance from the point of interest. A second approach is Inverse Distance Squared Weights, which means that the weights are inversely proportional to the square of the distance. And the third approach is Equal Weighting of Monitors. The default approach for PM is Inverse Distance Squared Weights.</w:t>
      </w:r>
    </w:p>
    <w:p w14:paraId="2F3A1A00" w14:textId="77777777" w:rsidR="005A0BAE" w:rsidRPr="003D255C" w:rsidRDefault="005A0BAE" w:rsidP="005A0BAE">
      <w:r w:rsidRPr="003D255C">
        <w:t>When interpolating monitor values, SMAT-CE identifies monitors based on their distance away from the point of interest (</w:t>
      </w:r>
      <w:r w:rsidRPr="003D255C">
        <w:rPr>
          <w:i/>
          <w:iCs/>
        </w:rPr>
        <w:t>e.g.</w:t>
      </w:r>
      <w:r w:rsidRPr="003D255C">
        <w:t>, the center of a grid cell). The first step in the interpolation process is to identify the monitors that are nearby, or neighbors, for each point of interest. The next step is to determine the distance (in kilometers) from the nearby monitors to the point of interest. The default approach is to include all valid monitors (</w:t>
      </w:r>
      <w:r w:rsidRPr="003D255C">
        <w:rPr>
          <w:i/>
          <w:iCs/>
        </w:rPr>
        <w:t>i.e.</w:t>
      </w:r>
      <w:r w:rsidRPr="003D255C">
        <w:t xml:space="preserve">, those that satisfy the three criteria in the </w:t>
      </w:r>
      <w:r w:rsidRPr="003D255C">
        <w:rPr>
          <w:color w:val="000000" w:themeColor="text1"/>
        </w:rPr>
        <w:t xml:space="preserve">Species Fractions Calculation Options </w:t>
      </w:r>
      <w:r w:rsidRPr="003D255C">
        <w:t xml:space="preserve">panel), regardless of distance. To limit the use of monitors based on distance, type in the distance in km (e.g., 100) next to the pollutant of interest. Note that a distance of one hundred (100) kilometers means that any monitors further than 100 kilometers can no longer be used in the interpolation. If a point of interest has no monitors within the specified distance, then no value is calculated. </w:t>
      </w:r>
    </w:p>
    <w:p w14:paraId="36274811" w14:textId="5C9F5204" w:rsidR="005A0BAE" w:rsidRPr="003D255C" w:rsidRDefault="005A0BAE" w:rsidP="005A0BAE">
      <w:r w:rsidRPr="003D255C">
        <w:t xml:space="preserve">The Miscellaneous Options panel </w:t>
      </w:r>
      <w:r w:rsidR="004050D5" w:rsidRPr="003D255C">
        <w:t>sets the following options for SMAT-CE</w:t>
      </w:r>
      <w:r w:rsidRPr="003D255C">
        <w:t xml:space="preserve">: </w:t>
      </w:r>
    </w:p>
    <w:p w14:paraId="5977F678" w14:textId="77777777" w:rsidR="005A0BAE" w:rsidRPr="003D255C" w:rsidRDefault="005A0BAE" w:rsidP="005A0BAE">
      <w:r w:rsidRPr="003D255C">
        <w:rPr>
          <w:bCs/>
          <w:u w:val="single"/>
        </w:rPr>
        <w:t>Ammonium</w:t>
      </w:r>
      <w:r w:rsidRPr="003D255C">
        <w:t xml:space="preserve"> </w:t>
      </w:r>
    </w:p>
    <w:p w14:paraId="6098F364" w14:textId="62771EC9" w:rsidR="005A0BAE" w:rsidRPr="003D255C" w:rsidRDefault="005A0BAE" w:rsidP="005A0BAE">
      <w:r w:rsidRPr="003D255C">
        <w:t xml:space="preserve">Specify whether </w:t>
      </w:r>
      <w:r w:rsidR="004050D5" w:rsidRPr="003D255C">
        <w:t>to use</w:t>
      </w:r>
      <w:r w:rsidRPr="003D255C">
        <w:t xml:space="preserve"> degree of neutralization (DON) values to calculate ammonium (NH4) or </w:t>
      </w:r>
      <w:r w:rsidR="004050D5" w:rsidRPr="003D255C">
        <w:t>to use</w:t>
      </w:r>
      <w:r w:rsidRPr="003D255C">
        <w:t xml:space="preserve"> measured ammonium in conjunction with an assumption about the percentage of NH4 that evaporates. The default option is to use DON values. To use measured ammonium, click the button and choose a NH4 percentage evaporating (e.g., 50). The default is "0", which assumes that no ammonium evaporates from the FRM filters. </w:t>
      </w:r>
    </w:p>
    <w:p w14:paraId="1856E11A" w14:textId="77777777" w:rsidR="00A24A78" w:rsidRPr="003D255C" w:rsidRDefault="005A0BAE" w:rsidP="005A0BAE">
      <w:r w:rsidRPr="003D255C">
        <w:rPr>
          <w:bCs/>
          <w:u w:val="single"/>
        </w:rPr>
        <w:t>Default Blank Mass</w:t>
      </w:r>
    </w:p>
    <w:p w14:paraId="6839F1D7" w14:textId="77777777" w:rsidR="00A24A78" w:rsidRPr="003D255C" w:rsidRDefault="005A0BAE" w:rsidP="00A24A78">
      <w:r w:rsidRPr="003D255C">
        <w:t xml:space="preserve">The Default Blank Mass option </w:t>
      </w:r>
      <w:r w:rsidR="00A24A78" w:rsidRPr="003D255C">
        <w:t>sets</w:t>
      </w:r>
      <w:r w:rsidRPr="003D255C">
        <w:t xml:space="preserve"> default blank mass to the desired level. The default is 0.5. </w:t>
      </w:r>
      <w:r w:rsidR="00A24A78" w:rsidRPr="003D255C">
        <w:t>Either type in or</w:t>
      </w:r>
      <w:r w:rsidRPr="003D255C">
        <w:t xml:space="preserve"> use the arrows to in</w:t>
      </w:r>
      <w:r w:rsidR="00A24A78" w:rsidRPr="003D255C">
        <w:t>crease or decrease the value.</w:t>
      </w:r>
    </w:p>
    <w:p w14:paraId="49EFBA78" w14:textId="77777777" w:rsidR="00A24A78" w:rsidRPr="003D255C" w:rsidRDefault="005A0BAE" w:rsidP="00A24A78">
      <w:r w:rsidRPr="003D255C">
        <w:rPr>
          <w:bCs/>
          <w:u w:val="single"/>
        </w:rPr>
        <w:lastRenderedPageBreak/>
        <w:t>Organic Carb</w:t>
      </w:r>
      <w:r w:rsidR="00A24A78" w:rsidRPr="003D255C">
        <w:rPr>
          <w:bCs/>
          <w:u w:val="single"/>
        </w:rPr>
        <w:t>on</w:t>
      </w:r>
      <w:r w:rsidRPr="003D255C">
        <w:t xml:space="preserve"> </w:t>
      </w:r>
    </w:p>
    <w:p w14:paraId="2032BAF9" w14:textId="25B46F55" w:rsidR="005A0BAE" w:rsidRPr="003D255C" w:rsidRDefault="00A24A78" w:rsidP="005A0BAE">
      <w:r w:rsidRPr="003D255C">
        <w:t>S</w:t>
      </w:r>
      <w:r w:rsidR="005A0BAE" w:rsidRPr="003D255C">
        <w:t xml:space="preserve">et the "floor" and the "ceiling" for the mass balance calculation for organic carbon. </w:t>
      </w:r>
    </w:p>
    <w:p w14:paraId="4FA6D081" w14:textId="4D99B290" w:rsidR="00A24A78" w:rsidRPr="003D255C" w:rsidRDefault="00A24A78" w:rsidP="00E8755B">
      <w:pPr>
        <w:pStyle w:val="3"/>
        <w:ind w:left="0" w:firstLine="0"/>
      </w:pPr>
      <w:r w:rsidRPr="00E8755B">
        <w:t>Run the Eastern U.S. Example</w:t>
      </w:r>
    </w:p>
    <w:p w14:paraId="7C8B2AE4" w14:textId="4C09F7F4" w:rsidR="00247158" w:rsidRPr="003D255C" w:rsidRDefault="00A24A78" w:rsidP="00E14AC6">
      <w:r w:rsidRPr="003D255C">
        <w:t xml:space="preserve">Use the default settings for the </w:t>
      </w:r>
      <w:r w:rsidR="006504AF" w:rsidRPr="003D255C">
        <w:t>Species Fraction</w:t>
      </w:r>
      <w:r w:rsidRPr="003D255C">
        <w:t xml:space="preserve"> </w:t>
      </w:r>
      <w:r w:rsidR="006504AF" w:rsidRPr="003D255C">
        <w:t>O</w:t>
      </w:r>
      <w:r w:rsidRPr="003D255C">
        <w:t xml:space="preserve">ptions for the Eastern U.S. example project. Either click </w:t>
      </w:r>
      <w:r w:rsidRPr="003D255C">
        <w:rPr>
          <w:lang w:eastAsia="en-US"/>
        </w:rPr>
        <w:t xml:space="preserve">Next </w:t>
      </w:r>
      <w:r w:rsidRPr="003D255C">
        <w:t xml:space="preserve">or double-click the </w:t>
      </w:r>
      <w:r w:rsidR="006504AF" w:rsidRPr="003D255C">
        <w:rPr>
          <w:b/>
          <w:bCs/>
        </w:rPr>
        <w:t>PM</w:t>
      </w:r>
      <w:r w:rsidR="006504AF" w:rsidRPr="003D255C">
        <w:rPr>
          <w:b/>
          <w:bCs/>
          <w:vertAlign w:val="subscript"/>
        </w:rPr>
        <w:t xml:space="preserve">2.5 </w:t>
      </w:r>
      <w:r w:rsidR="006504AF" w:rsidRPr="003D255C">
        <w:rPr>
          <w:b/>
          <w:bCs/>
        </w:rPr>
        <w:t>Calculation Option</w:t>
      </w:r>
      <w:r w:rsidRPr="003D255C">
        <w:rPr>
          <w:b/>
          <w:bCs/>
        </w:rPr>
        <w:t>s</w:t>
      </w:r>
      <w:r w:rsidRPr="003D255C">
        <w:t xml:space="preserve"> button in the upper left-hand panel of </w:t>
      </w:r>
      <w:r w:rsidRPr="003D255C">
        <w:rPr>
          <w:b/>
        </w:rPr>
        <w:t>Annual PM Analysis</w:t>
      </w:r>
      <w:r w:rsidRPr="003D255C">
        <w:t xml:space="preserve"> window. The button next to </w:t>
      </w:r>
      <w:r w:rsidR="006504AF" w:rsidRPr="003D255C">
        <w:rPr>
          <w:b/>
          <w:bCs/>
        </w:rPr>
        <w:t>Species Fraction Options</w:t>
      </w:r>
      <w:r w:rsidRPr="003D255C">
        <w:rPr>
          <w:b/>
          <w:bCs/>
        </w:rPr>
        <w:t xml:space="preserve"> </w:t>
      </w:r>
      <w:r w:rsidRPr="003D255C">
        <w:t>will turn from yellow to green, indicating that this step is complete.</w:t>
      </w:r>
    </w:p>
    <w:p w14:paraId="6E2B53F6" w14:textId="27B69F6C" w:rsidR="00A61DD1" w:rsidRPr="003D255C" w:rsidRDefault="00A61DD1" w:rsidP="00E14AC6">
      <w:pPr>
        <w:pStyle w:val="2"/>
      </w:pPr>
      <w:bookmarkStart w:id="148" w:name="_Toc476653936"/>
      <w:bookmarkStart w:id="149" w:name="_Toc476654459"/>
      <w:bookmarkStart w:id="150" w:name="_Toc476654837"/>
      <w:bookmarkStart w:id="151" w:name="_Toc112399709"/>
      <w:r w:rsidRPr="003D255C">
        <w:rPr>
          <w:rFonts w:hint="eastAsia"/>
        </w:rPr>
        <w:t>PM2.5 Calculation Options</w:t>
      </w:r>
      <w:bookmarkEnd w:id="148"/>
      <w:bookmarkEnd w:id="149"/>
      <w:bookmarkEnd w:id="150"/>
      <w:bookmarkEnd w:id="151"/>
    </w:p>
    <w:p w14:paraId="6E78A3D5" w14:textId="77777777" w:rsidR="00E14AC6" w:rsidRPr="003D255C" w:rsidRDefault="002407D3" w:rsidP="00E14AC6">
      <w:pPr>
        <w:keepNext/>
        <w:jc w:val="center"/>
      </w:pPr>
      <w:r>
        <w:rPr>
          <w:noProof/>
        </w:rPr>
        <w:drawing>
          <wp:inline distT="0" distB="0" distL="0" distR="0" wp14:anchorId="253223DB" wp14:editId="0F965D9B">
            <wp:extent cx="4977988" cy="3485071"/>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1903" cy="3487812"/>
                    </a:xfrm>
                    <a:prstGeom prst="rect">
                      <a:avLst/>
                    </a:prstGeom>
                  </pic:spPr>
                </pic:pic>
              </a:graphicData>
            </a:graphic>
          </wp:inline>
        </w:drawing>
      </w:r>
    </w:p>
    <w:p w14:paraId="474E63BE" w14:textId="61675233" w:rsidR="00E14AC6" w:rsidRPr="003D255C" w:rsidRDefault="00E14AC6" w:rsidP="00E14AC6">
      <w:pPr>
        <w:pStyle w:val="aa"/>
        <w:rPr>
          <w:rFonts w:cs="Times New Roman"/>
          <w:sz w:val="22"/>
        </w:rPr>
      </w:pPr>
      <w:bookmarkStart w:id="152" w:name="_Ref474768382"/>
      <w:bookmarkStart w:id="153" w:name="_Toc476654219"/>
      <w:bookmarkStart w:id="154" w:name="_Toc112399749"/>
      <w:r w:rsidRPr="003D255C">
        <w:t xml:space="preserve">Figure </w:t>
      </w:r>
      <w:r w:rsidR="00526947">
        <w:fldChar w:fldCharType="begin"/>
      </w:r>
      <w:r w:rsidR="00526947">
        <w:instrText xml:space="preserve"> STYLEREF 1 \s </w:instrText>
      </w:r>
      <w:r w:rsidR="00526947">
        <w:fldChar w:fldCharType="separate"/>
      </w:r>
      <w:r w:rsidR="00E8755B">
        <w:rPr>
          <w:noProof/>
        </w:rPr>
        <w:t>6</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6</w:t>
      </w:r>
      <w:r w:rsidR="00526947">
        <w:fldChar w:fldCharType="end"/>
      </w:r>
      <w:bookmarkEnd w:id="152"/>
      <w:r w:rsidRPr="003D255C">
        <w:t>. PM2.5 Calcul</w:t>
      </w:r>
      <w:r w:rsidR="00605C9F" w:rsidRPr="003D255C">
        <w:t xml:space="preserve">ation Options for </w:t>
      </w:r>
      <w:r w:rsidRPr="003D255C">
        <w:t>Annual PM</w:t>
      </w:r>
      <w:r w:rsidRPr="003D255C">
        <w:rPr>
          <w:vertAlign w:val="subscript"/>
        </w:rPr>
        <w:t>2.5</w:t>
      </w:r>
      <w:r w:rsidR="00605C9F" w:rsidRPr="003D255C">
        <w:rPr>
          <w:vertAlign w:val="subscript"/>
        </w:rPr>
        <w:t xml:space="preserve"> </w:t>
      </w:r>
      <w:r w:rsidR="00605C9F" w:rsidRPr="003D255C">
        <w:t>Analysis</w:t>
      </w:r>
      <w:bookmarkEnd w:id="153"/>
      <w:bookmarkEnd w:id="154"/>
    </w:p>
    <w:p w14:paraId="73763BF3" w14:textId="7C356F1B" w:rsidR="00CA349C" w:rsidRPr="003D255C" w:rsidRDefault="00A61DD1" w:rsidP="00E14AC6">
      <w:bookmarkStart w:id="155" w:name="OLE_LINK10"/>
      <w:bookmarkStart w:id="156" w:name="OLE_LINK9"/>
      <w:r w:rsidRPr="003D255C">
        <w:t xml:space="preserve">The </w:t>
      </w:r>
      <w:r w:rsidRPr="003D255C">
        <w:rPr>
          <w:b/>
        </w:rPr>
        <w:t>PM2.5 Calculation Options</w:t>
      </w:r>
      <w:r w:rsidRPr="003D255C">
        <w:t xml:space="preserve"> window</w:t>
      </w:r>
      <w:r w:rsidR="00E14AC6" w:rsidRPr="003D255C">
        <w:rPr>
          <w:rFonts w:hint="eastAsia"/>
        </w:rPr>
        <w:t xml:space="preserve"> shown in </w:t>
      </w:r>
      <w:r w:rsidR="00E14AC6" w:rsidRPr="003D255C">
        <w:fldChar w:fldCharType="begin"/>
      </w:r>
      <w:r w:rsidR="00E14AC6" w:rsidRPr="003D255C">
        <w:instrText xml:space="preserve"> </w:instrText>
      </w:r>
      <w:r w:rsidR="00E14AC6" w:rsidRPr="003D255C">
        <w:rPr>
          <w:rFonts w:hint="eastAsia"/>
        </w:rPr>
        <w:instrText>REF _Ref474768382 \h</w:instrText>
      </w:r>
      <w:r w:rsidR="00E14AC6" w:rsidRPr="003D255C">
        <w:instrText xml:space="preserve"> </w:instrText>
      </w:r>
      <w:r w:rsidR="00E14AC6" w:rsidRPr="003D255C">
        <w:fldChar w:fldCharType="separate"/>
      </w:r>
      <w:r w:rsidR="00E8755B" w:rsidRPr="003D255C">
        <w:t xml:space="preserve">Figure </w:t>
      </w:r>
      <w:r w:rsidR="00E8755B">
        <w:rPr>
          <w:noProof/>
        </w:rPr>
        <w:t>6</w:t>
      </w:r>
      <w:r w:rsidR="00E8755B">
        <w:noBreakHyphen/>
      </w:r>
      <w:r w:rsidR="00E8755B">
        <w:rPr>
          <w:noProof/>
        </w:rPr>
        <w:t>6</w:t>
      </w:r>
      <w:r w:rsidR="00E14AC6" w:rsidRPr="003D255C">
        <w:fldChar w:fldCharType="end"/>
      </w:r>
      <w:r w:rsidRPr="003D255C">
        <w:rPr>
          <w:rFonts w:hint="eastAsia"/>
        </w:rPr>
        <w:t xml:space="preserve"> </w:t>
      </w:r>
      <w:r w:rsidR="00E14AC6" w:rsidRPr="003D255C">
        <w:t>sets</w:t>
      </w:r>
      <w:r w:rsidRPr="003D255C">
        <w:t xml:space="preserve"> the particular years of monitor data to use from the input file specified in</w:t>
      </w:r>
      <w:r w:rsidR="00E14AC6" w:rsidRPr="003D255C">
        <w:t xml:space="preserve"> the</w:t>
      </w:r>
      <w:r w:rsidRPr="003D255C">
        <w:t xml:space="preserve"> </w:t>
      </w:r>
      <w:r w:rsidRPr="003D255C">
        <w:rPr>
          <w:b/>
        </w:rPr>
        <w:t>Data Input</w:t>
      </w:r>
      <w:bookmarkEnd w:id="155"/>
      <w:bookmarkEnd w:id="156"/>
      <w:r w:rsidRPr="003D255C">
        <w:rPr>
          <w:b/>
        </w:rPr>
        <w:t xml:space="preserve"> </w:t>
      </w:r>
      <w:r w:rsidR="00E14AC6" w:rsidRPr="003D255C">
        <w:t xml:space="preserve">window. </w:t>
      </w:r>
      <w:r w:rsidR="00CA349C" w:rsidRPr="003D255C">
        <w:t>The following options are available in this window.</w:t>
      </w:r>
    </w:p>
    <w:p w14:paraId="347B2E2B" w14:textId="438E78F5" w:rsidR="00CA349C" w:rsidRPr="003D255C" w:rsidRDefault="00A61DD1" w:rsidP="00E14AC6">
      <w:pPr>
        <w:rPr>
          <w:u w:val="single"/>
        </w:rPr>
      </w:pPr>
      <w:r w:rsidRPr="003D255C">
        <w:rPr>
          <w:u w:val="single"/>
        </w:rPr>
        <w:t>PM2.5 Monitor Data Years</w:t>
      </w:r>
    </w:p>
    <w:p w14:paraId="10116DA4" w14:textId="3C15E36B" w:rsidR="00CA349C" w:rsidRPr="003D255C" w:rsidRDefault="00CA349C" w:rsidP="00CA349C">
      <w:r w:rsidRPr="003D255C">
        <w:t>The Start Year and End Year drop-down menu options list the years of available official PM monitor data to use in the calculation of future PM</w:t>
      </w:r>
      <w:r w:rsidRPr="003D255C">
        <w:rPr>
          <w:vertAlign w:val="subscript"/>
        </w:rPr>
        <w:t xml:space="preserve">2.5 </w:t>
      </w:r>
      <w:r w:rsidRPr="003D255C">
        <w:t>design values. The</w:t>
      </w:r>
      <w:r w:rsidR="00233C3E" w:rsidRPr="003D255C">
        <w:t xml:space="preserve"> </w:t>
      </w:r>
      <w:r w:rsidRPr="003D255C">
        <w:t xml:space="preserve">default approach in </w:t>
      </w:r>
      <w:r w:rsidR="001775B9" w:rsidRPr="003D255C">
        <w:t>SMAT-CE</w:t>
      </w:r>
      <w:r w:rsidRPr="003D255C">
        <w:t xml:space="preserve"> is to use five years of data.</w:t>
      </w:r>
    </w:p>
    <w:p w14:paraId="1750BB5E" w14:textId="6FB95B24" w:rsidR="00CA349C" w:rsidRPr="003D255C" w:rsidRDefault="00CA349C" w:rsidP="001775B9">
      <w:r w:rsidRPr="003D255C">
        <w:t>SMAT-CE provides the option to use "official" design values, which are generally</w:t>
      </w:r>
      <w:r w:rsidR="001775B9" w:rsidRPr="003D255C">
        <w:t xml:space="preserve"> </w:t>
      </w:r>
      <w:r w:rsidRPr="003D255C">
        <w:lastRenderedPageBreak/>
        <w:t>recommended, or to choose "custom" design values. The custom design values option requires the specification of the minimum number of observation days in each quarter and the minimum number of quarters to produce valid design values.</w:t>
      </w:r>
    </w:p>
    <w:p w14:paraId="3F922795" w14:textId="018410CC" w:rsidR="00C46F76" w:rsidRPr="003D255C" w:rsidRDefault="00C46F76" w:rsidP="00C46F76">
      <w:pPr>
        <w:rPr>
          <w:u w:val="single"/>
        </w:rPr>
      </w:pPr>
      <w:r w:rsidRPr="003D255C">
        <w:rPr>
          <w:u w:val="single"/>
        </w:rPr>
        <w:t>Valid FRM Quarters</w:t>
      </w:r>
    </w:p>
    <w:p w14:paraId="27E77BAB" w14:textId="08B374FC" w:rsidR="00CA349C" w:rsidRPr="003D255C" w:rsidRDefault="00C46F76" w:rsidP="00C46F76">
      <w:r w:rsidRPr="003D255C">
        <w:t>Set</w:t>
      </w:r>
      <w:r w:rsidR="00CA349C" w:rsidRPr="003D255C">
        <w:t xml:space="preserve"> the minimum number of site-days per valid quarter. The default is 11 days, which corresponds to &gt; 75% completeness for monitors on a 1-in-</w:t>
      </w:r>
      <w:proofErr w:type="gramStart"/>
      <w:r w:rsidR="00CA349C" w:rsidRPr="003D255C">
        <w:t>6 day</w:t>
      </w:r>
      <w:proofErr w:type="gramEnd"/>
      <w:r w:rsidR="00CA349C" w:rsidRPr="003D255C">
        <w:t xml:space="preserve"> monitoring schedule. This is a minimum number of samples that is routinely used in calculations of quarterly average concentrations.</w:t>
      </w:r>
    </w:p>
    <w:p w14:paraId="367A0F19" w14:textId="77777777" w:rsidR="00C46F76" w:rsidRPr="003D255C" w:rsidRDefault="00C46F76" w:rsidP="00C46F76">
      <w:pPr>
        <w:rPr>
          <w:u w:val="single"/>
        </w:rPr>
      </w:pPr>
      <w:r w:rsidRPr="003D255C">
        <w:rPr>
          <w:u w:val="single"/>
        </w:rPr>
        <w:t>Valid FRM Design Values</w:t>
      </w:r>
    </w:p>
    <w:p w14:paraId="45F0AF37" w14:textId="6C4DB3D2" w:rsidR="00C46F76" w:rsidRPr="003D255C" w:rsidRDefault="00C46F76" w:rsidP="00C46F76">
      <w:r w:rsidRPr="003D255C">
        <w:t>Set</w:t>
      </w:r>
      <w:r w:rsidR="002129D6" w:rsidRPr="003D255C">
        <w:t xml:space="preserve"> </w:t>
      </w:r>
      <w:r w:rsidR="00CA349C" w:rsidRPr="003D255C">
        <w:t xml:space="preserve">the </w:t>
      </w:r>
      <w:r w:rsidR="00D9698C" w:rsidRPr="003D255C">
        <w:t xml:space="preserve">minimum </w:t>
      </w:r>
      <w:r w:rsidR="00CA349C" w:rsidRPr="003D255C">
        <w:t xml:space="preserve">number of quarters for which there are data within three consecutive design value periods. The default value is 12 quarters. If the value is set </w:t>
      </w:r>
      <w:r w:rsidRPr="003D255C">
        <w:t>to</w:t>
      </w:r>
      <w:r w:rsidR="00CA349C" w:rsidRPr="003D255C">
        <w:t xml:space="preserve"> 11, then there will need to be at least 11 valid quarters (i.e., two years must have 4 valid quarters and one year must have at least 3 valid quarters.)</w:t>
      </w:r>
    </w:p>
    <w:p w14:paraId="5DFD12E2" w14:textId="78EF1F79" w:rsidR="00D9698C" w:rsidRPr="003D255C" w:rsidRDefault="00CA349C" w:rsidP="00D9698C">
      <w:pPr>
        <w:rPr>
          <w:u w:val="single"/>
        </w:rPr>
      </w:pPr>
      <w:r w:rsidRPr="003D255C">
        <w:rPr>
          <w:u w:val="single"/>
        </w:rPr>
        <w:t>Completion Code</w:t>
      </w:r>
    </w:p>
    <w:p w14:paraId="56E1F276" w14:textId="43A593FA" w:rsidR="00CA349C" w:rsidRPr="003D255C" w:rsidRDefault="00C55992" w:rsidP="00D9698C">
      <w:r w:rsidRPr="003D255C">
        <w:t xml:space="preserve">Use this </w:t>
      </w:r>
      <w:r w:rsidR="00CA349C" w:rsidRPr="003D255C">
        <w:t>variable</w:t>
      </w:r>
      <w:r w:rsidR="00D9698C" w:rsidRPr="003D255C">
        <w:t xml:space="preserve"> </w:t>
      </w:r>
      <w:r w:rsidRPr="003D255C">
        <w:t xml:space="preserve">from </w:t>
      </w:r>
      <w:r w:rsidR="00CA349C" w:rsidRPr="003D255C">
        <w:t>the official quarterly PM</w:t>
      </w:r>
      <w:r w:rsidR="00CA349C" w:rsidRPr="003D255C">
        <w:rPr>
          <w:vertAlign w:val="subscript"/>
        </w:rPr>
        <w:t xml:space="preserve">2.5 </w:t>
      </w:r>
      <w:r w:rsidR="00C46F76" w:rsidRPr="003D255C">
        <w:t>monitor database</w:t>
      </w:r>
      <w:r w:rsidR="00CA349C" w:rsidRPr="003D255C">
        <w:t xml:space="preserve"> to identify valid data. As noted</w:t>
      </w:r>
      <w:r w:rsidR="00C46F76" w:rsidRPr="003D255C">
        <w:t xml:space="preserve"> above</w:t>
      </w:r>
      <w:r w:rsidR="00CA349C" w:rsidRPr="003D255C">
        <w:t xml:space="preserve"> in </w:t>
      </w:r>
      <w:r w:rsidR="00C46F76" w:rsidRPr="003D255C">
        <w:t xml:space="preserve">Section </w:t>
      </w:r>
      <w:r w:rsidR="00C46F76" w:rsidRPr="003D255C">
        <w:fldChar w:fldCharType="begin"/>
      </w:r>
      <w:r w:rsidR="00C46F76" w:rsidRPr="003D255C">
        <w:instrText xml:space="preserve"> REF _Ref474782577 \r \h  \* MERGEFORMAT </w:instrText>
      </w:r>
      <w:r w:rsidR="00C46F76" w:rsidRPr="003D255C">
        <w:fldChar w:fldCharType="separate"/>
      </w:r>
      <w:r w:rsidR="00E8755B">
        <w:t>6.4</w:t>
      </w:r>
      <w:r w:rsidR="00C46F76" w:rsidRPr="003D255C">
        <w:fldChar w:fldCharType="end"/>
      </w:r>
      <w:r w:rsidR="00CA349C" w:rsidRPr="003D255C">
        <w:t xml:space="preserve">, the completion code has values of: 1, 2, 3, 4, or 5; and the codes are valid for the end year of each </w:t>
      </w:r>
      <w:r w:rsidR="00C46F76" w:rsidRPr="003D255C">
        <w:t>three</w:t>
      </w:r>
      <w:r w:rsidRPr="003D255C">
        <w:t>-</w:t>
      </w:r>
      <w:r w:rsidR="00CA349C" w:rsidRPr="003D255C">
        <w:t xml:space="preserve">year design value period. </w:t>
      </w:r>
      <w:r w:rsidR="00C46F76" w:rsidRPr="003D255C">
        <w:t>SMAT-CE</w:t>
      </w:r>
      <w:r w:rsidR="00CA349C" w:rsidRPr="003D255C">
        <w:t xml:space="preserve"> uses the </w:t>
      </w:r>
      <w:r w:rsidRPr="003D255C">
        <w:t>c</w:t>
      </w:r>
      <w:r w:rsidR="00CA349C" w:rsidRPr="003D255C">
        <w:t xml:space="preserve">ompletion </w:t>
      </w:r>
      <w:r w:rsidRPr="003D255C">
        <w:t>c</w:t>
      </w:r>
      <w:r w:rsidR="00CA349C" w:rsidRPr="003D255C">
        <w:t xml:space="preserve">ode variable somewhat differently when using official design values and when using </w:t>
      </w:r>
      <w:r w:rsidRPr="003D255C">
        <w:t>custom design values:</w:t>
      </w:r>
    </w:p>
    <w:p w14:paraId="4AC08603" w14:textId="7AA650E7" w:rsidR="00CA349C" w:rsidRPr="003D255C" w:rsidRDefault="00CA349C" w:rsidP="00792107">
      <w:pPr>
        <w:pStyle w:val="a7"/>
        <w:numPr>
          <w:ilvl w:val="0"/>
          <w:numId w:val="49"/>
        </w:numPr>
        <w:ind w:firstLineChars="0"/>
      </w:pPr>
      <w:r w:rsidRPr="003D255C">
        <w:t xml:space="preserve">When using official data, </w:t>
      </w:r>
      <w:r w:rsidR="00C46F76" w:rsidRPr="003D255C">
        <w:t>SMAT-CE</w:t>
      </w:r>
      <w:r w:rsidRPr="003D255C">
        <w:t xml:space="preserve"> will only use completion codes: 1 and 2.</w:t>
      </w:r>
    </w:p>
    <w:p w14:paraId="22FB5642" w14:textId="77777777" w:rsidR="00C55992" w:rsidRPr="003D255C" w:rsidRDefault="00CA349C" w:rsidP="00792107">
      <w:pPr>
        <w:pStyle w:val="a7"/>
        <w:numPr>
          <w:ilvl w:val="0"/>
          <w:numId w:val="49"/>
        </w:numPr>
        <w:ind w:firstLineChars="0"/>
      </w:pPr>
      <w:r w:rsidRPr="003D255C">
        <w:t xml:space="preserve">When using custom data, </w:t>
      </w:r>
      <w:r w:rsidR="00C46F76" w:rsidRPr="003D255C">
        <w:t>SMAT-CE</w:t>
      </w:r>
      <w:r w:rsidRPr="003D255C">
        <w:t xml:space="preserve"> will potentially use completion codes: 1, 2, 3, and 4 (if the user specified completion criteria are met). </w:t>
      </w:r>
    </w:p>
    <w:p w14:paraId="2E08F5E5" w14:textId="1F28E2CB" w:rsidR="00C46F76" w:rsidRPr="003D255C" w:rsidRDefault="00CA349C" w:rsidP="00C46F76">
      <w:r w:rsidRPr="003D255C">
        <w:t>The following is an explanation of the official EPA completion codes:</w:t>
      </w:r>
    </w:p>
    <w:p w14:paraId="7142DCC4" w14:textId="77777777" w:rsidR="00CA349C" w:rsidRPr="003D255C" w:rsidRDefault="00CA349C" w:rsidP="00792107">
      <w:pPr>
        <w:pStyle w:val="a7"/>
        <w:numPr>
          <w:ilvl w:val="0"/>
          <w:numId w:val="48"/>
        </w:numPr>
        <w:ind w:firstLineChars="0"/>
      </w:pPr>
      <w:r w:rsidRPr="003D255C">
        <w:t>Code "1"- complete data and violates the NAAQS</w:t>
      </w:r>
    </w:p>
    <w:p w14:paraId="2D1C2EC9" w14:textId="77777777" w:rsidR="00CA349C" w:rsidRPr="003D255C" w:rsidRDefault="00CA349C" w:rsidP="00792107">
      <w:pPr>
        <w:pStyle w:val="a7"/>
        <w:numPr>
          <w:ilvl w:val="0"/>
          <w:numId w:val="48"/>
        </w:numPr>
        <w:ind w:firstLineChars="0"/>
      </w:pPr>
      <w:r w:rsidRPr="003D255C">
        <w:t>Code "2"- complete data that is below the NAAQS</w:t>
      </w:r>
    </w:p>
    <w:p w14:paraId="2D3B97EF" w14:textId="77777777" w:rsidR="00CA349C" w:rsidRPr="003D255C" w:rsidRDefault="00CA349C" w:rsidP="00792107">
      <w:pPr>
        <w:pStyle w:val="a7"/>
        <w:numPr>
          <w:ilvl w:val="0"/>
          <w:numId w:val="48"/>
        </w:numPr>
        <w:ind w:firstLineChars="0"/>
      </w:pPr>
      <w:r w:rsidRPr="003D255C">
        <w:t>Code "3"- incomplete data and violates the NAAQS</w:t>
      </w:r>
    </w:p>
    <w:p w14:paraId="6240672A" w14:textId="77777777" w:rsidR="00CA349C" w:rsidRPr="003D255C" w:rsidRDefault="00CA349C" w:rsidP="00792107">
      <w:pPr>
        <w:pStyle w:val="a7"/>
        <w:numPr>
          <w:ilvl w:val="0"/>
          <w:numId w:val="48"/>
        </w:numPr>
        <w:ind w:firstLineChars="0"/>
      </w:pPr>
      <w:r w:rsidRPr="003D255C">
        <w:t>Code "4" - incomplete data that is below the NAAQS</w:t>
      </w:r>
    </w:p>
    <w:p w14:paraId="05DB5ED8" w14:textId="7E4A0BCE" w:rsidR="00C46F76" w:rsidRPr="003D255C" w:rsidRDefault="00CA349C" w:rsidP="00792107">
      <w:pPr>
        <w:pStyle w:val="a7"/>
        <w:numPr>
          <w:ilvl w:val="0"/>
          <w:numId w:val="48"/>
        </w:numPr>
        <w:ind w:firstLineChars="0"/>
      </w:pPr>
      <w:r w:rsidRPr="003D255C">
        <w:t>Code "5" - data that is not comparable to the NAAQS and should not be used. For</w:t>
      </w:r>
      <w:r w:rsidR="001775B9" w:rsidRPr="003D255C">
        <w:t xml:space="preserve"> </w:t>
      </w:r>
      <w:r w:rsidRPr="003D255C">
        <w:t>example, FRM data collected at a micro-scale site cannot be compared to the annual PM2.5 NAAQS.</w:t>
      </w:r>
    </w:p>
    <w:p w14:paraId="6B3110C7" w14:textId="21F9EFE5" w:rsidR="002C7C93" w:rsidRPr="003D255C" w:rsidRDefault="00A61DD1" w:rsidP="00E14AC6">
      <w:r w:rsidRPr="003D255C">
        <w:rPr>
          <w:u w:val="single"/>
        </w:rPr>
        <w:lastRenderedPageBreak/>
        <w:t>Valid FRM Monitors</w:t>
      </w:r>
      <w:r w:rsidRPr="003D255C">
        <w:t xml:space="preserve"> </w:t>
      </w:r>
    </w:p>
    <w:p w14:paraId="61B19BD8" w14:textId="77777777" w:rsidR="002C7C93" w:rsidRPr="003D255C" w:rsidRDefault="002C7C93" w:rsidP="002C7C93">
      <w:r w:rsidRPr="003D255C">
        <w:t xml:space="preserve">By default, SMAT-CE assumes that there only needs to be one design value for a monitor to be considered valid. In addition, SMAT-CE assumes that no particular design value is required, so different monitors with different years of data could be used. </w:t>
      </w:r>
    </w:p>
    <w:p w14:paraId="7237CF51" w14:textId="692AB5AC" w:rsidR="00A61DD1" w:rsidRPr="003D255C" w:rsidRDefault="002C7C93" w:rsidP="002C7C93">
      <w:r w:rsidRPr="003D255C">
        <w:t xml:space="preserve">For example, a start year and end year as 2005 and 2009 gives potential 3-year design values of 2005-2007, 2006-2008, and 2007-2009. When the Minimum Number of Design Values is set to 1, one monitor could have data for, say, 2005-2007 and another monitor data for 2006-2008, and both monitors would be used. A Minimum Number of Design Values setting of 2 would only use monitors that have design values for two of the three design value periods, ignoring monitors that only have design values for a single period. </w:t>
      </w:r>
    </w:p>
    <w:p w14:paraId="34015DE5" w14:textId="5FCB053F" w:rsidR="002C7C93" w:rsidRPr="003D255C" w:rsidRDefault="00A61DD1" w:rsidP="00E14AC6">
      <w:pPr>
        <w:rPr>
          <w:u w:val="single"/>
        </w:rPr>
      </w:pPr>
      <w:r w:rsidRPr="003D255C">
        <w:rPr>
          <w:u w:val="single"/>
        </w:rPr>
        <w:t>NH4 Future Calculation</w:t>
      </w:r>
    </w:p>
    <w:p w14:paraId="6219579A" w14:textId="5C9A5AD6" w:rsidR="00A61DD1" w:rsidRPr="003D255C" w:rsidRDefault="002C7C93" w:rsidP="00E14AC6">
      <w:r w:rsidRPr="003D255C">
        <w:t>SMAT-CE can forecast</w:t>
      </w:r>
      <w:r w:rsidR="00A61DD1" w:rsidRPr="003D255C">
        <w:t xml:space="preserve"> NH</w:t>
      </w:r>
      <w:r w:rsidR="00A61DD1" w:rsidRPr="003D255C">
        <w:rPr>
          <w:vertAlign w:val="subscript"/>
        </w:rPr>
        <w:t>4</w:t>
      </w:r>
      <w:r w:rsidR="00A61DD1" w:rsidRPr="003D255C">
        <w:t xml:space="preserve"> </w:t>
      </w:r>
      <w:r w:rsidRPr="003D255C">
        <w:t>in two different ways</w:t>
      </w:r>
      <w:r w:rsidR="00A61DD1" w:rsidRPr="003D255C">
        <w:t xml:space="preserve">. </w:t>
      </w:r>
      <w:r w:rsidRPr="003D255C">
        <w:t xml:space="preserve">The default approach </w:t>
      </w:r>
      <w:r w:rsidR="00A61DD1" w:rsidRPr="003D255C">
        <w:t>use</w:t>
      </w:r>
      <w:r w:rsidRPr="003D255C">
        <w:t>s base year</w:t>
      </w:r>
      <w:r w:rsidR="00A61DD1" w:rsidRPr="003D255C">
        <w:t xml:space="preserve"> DON values.</w:t>
      </w:r>
      <w:r w:rsidR="001775B9" w:rsidRPr="003D255C">
        <w:t xml:space="preserve"> See Section 5.1.2.3 of the MATS User’s Manual for details on the forms of the two equations that are available to forecast NH</w:t>
      </w:r>
      <w:r w:rsidR="001775B9" w:rsidRPr="003D255C">
        <w:rPr>
          <w:vertAlign w:val="subscript"/>
        </w:rPr>
        <w:t>4</w:t>
      </w:r>
      <w:r w:rsidR="001775B9" w:rsidRPr="003D255C">
        <w:t>.</w:t>
      </w:r>
    </w:p>
    <w:p w14:paraId="25C16024" w14:textId="77777777" w:rsidR="001775B9" w:rsidRPr="003D255C" w:rsidRDefault="001775B9" w:rsidP="00E8755B">
      <w:pPr>
        <w:pStyle w:val="3"/>
        <w:ind w:left="0" w:firstLine="0"/>
      </w:pPr>
      <w:r w:rsidRPr="00E8755B">
        <w:t>Run the Eastern U.S. Example</w:t>
      </w:r>
    </w:p>
    <w:p w14:paraId="31EE2DF0" w14:textId="39B0921A" w:rsidR="002C7C93" w:rsidRPr="003D255C" w:rsidRDefault="001775B9" w:rsidP="001775B9">
      <w:r w:rsidRPr="003D255C">
        <w:t>Use the default settings for the PM</w:t>
      </w:r>
      <w:r w:rsidRPr="003D255C">
        <w:rPr>
          <w:vertAlign w:val="subscript"/>
        </w:rPr>
        <w:t xml:space="preserve">2.5 </w:t>
      </w:r>
      <w:r w:rsidRPr="003D255C">
        <w:t xml:space="preserve">Calculation Options for the Eastern U.S. example project. Either click </w:t>
      </w:r>
      <w:r w:rsidRPr="003D255C">
        <w:rPr>
          <w:lang w:eastAsia="en-US"/>
        </w:rPr>
        <w:t xml:space="preserve">Next </w:t>
      </w:r>
      <w:r w:rsidRPr="003D255C">
        <w:t xml:space="preserve">or double-click the </w:t>
      </w:r>
      <w:r w:rsidRPr="003D255C">
        <w:rPr>
          <w:b/>
          <w:bCs/>
        </w:rPr>
        <w:t>Model Data Options</w:t>
      </w:r>
      <w:r w:rsidRPr="003D255C">
        <w:t xml:space="preserve"> button in the upper left-hand panel of </w:t>
      </w:r>
      <w:r w:rsidRPr="003D255C">
        <w:rPr>
          <w:b/>
        </w:rPr>
        <w:t>Annual PM Analysis</w:t>
      </w:r>
      <w:r w:rsidRPr="003D255C">
        <w:t xml:space="preserve"> window. The button next to </w:t>
      </w:r>
      <w:r w:rsidRPr="003D255C">
        <w:rPr>
          <w:b/>
          <w:bCs/>
        </w:rPr>
        <w:t>PM</w:t>
      </w:r>
      <w:r w:rsidRPr="003D255C">
        <w:rPr>
          <w:b/>
          <w:bCs/>
          <w:vertAlign w:val="subscript"/>
        </w:rPr>
        <w:t xml:space="preserve">2.5 </w:t>
      </w:r>
      <w:r w:rsidRPr="003D255C">
        <w:rPr>
          <w:b/>
          <w:bCs/>
        </w:rPr>
        <w:t xml:space="preserve">Calculation Options </w:t>
      </w:r>
      <w:r w:rsidRPr="003D255C">
        <w:t>will turn from yellow to green, indicating that this step is complete.</w:t>
      </w:r>
    </w:p>
    <w:p w14:paraId="20460EC9" w14:textId="77777777" w:rsidR="00A61DD1" w:rsidRPr="003D255C" w:rsidRDefault="00A61DD1" w:rsidP="00E8755B">
      <w:pPr>
        <w:pStyle w:val="2"/>
        <w:ind w:left="374" w:hanging="374"/>
      </w:pPr>
      <w:bookmarkStart w:id="157" w:name="_Toc112399710"/>
      <w:r w:rsidRPr="003D255C">
        <w:rPr>
          <w:rFonts w:hint="eastAsia"/>
        </w:rPr>
        <w:lastRenderedPageBreak/>
        <w:t>Model Data Options</w:t>
      </w:r>
      <w:bookmarkEnd w:id="157"/>
    </w:p>
    <w:p w14:paraId="6382941C" w14:textId="77777777" w:rsidR="00A61DC3" w:rsidRPr="003D255C" w:rsidRDefault="00A61DC3" w:rsidP="00A61DC3">
      <w:pPr>
        <w:keepNext/>
      </w:pPr>
      <w:r w:rsidRPr="003D255C">
        <w:rPr>
          <w:rFonts w:cs="Times New Roman"/>
          <w:noProof/>
          <w:sz w:val="22"/>
          <w:lang w:eastAsia="en-US"/>
        </w:rPr>
        <w:drawing>
          <wp:inline distT="0" distB="0" distL="0" distR="0" wp14:anchorId="3E113091" wp14:editId="3480FF92">
            <wp:extent cx="5272391" cy="3657563"/>
            <wp:effectExtent l="0" t="0" r="5080" b="635"/>
            <wp:docPr id="77" name="图片 77" descr="C:\Users\Administrator\Desktop\SMAT操作手册\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SMAT操作手册\3.1.6-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4569"/>
                    <a:stretch/>
                  </pic:blipFill>
                  <pic:spPr bwMode="auto">
                    <a:xfrm>
                      <a:off x="0" y="0"/>
                      <a:ext cx="5274310" cy="3658894"/>
                    </a:xfrm>
                    <a:prstGeom prst="rect">
                      <a:avLst/>
                    </a:prstGeom>
                    <a:noFill/>
                    <a:ln>
                      <a:noFill/>
                    </a:ln>
                    <a:extLst>
                      <a:ext uri="{53640926-AAD7-44D8-BBD7-CCE9431645EC}">
                        <a14:shadowObscured xmlns:a14="http://schemas.microsoft.com/office/drawing/2010/main"/>
                      </a:ext>
                    </a:extLst>
                  </pic:spPr>
                </pic:pic>
              </a:graphicData>
            </a:graphic>
          </wp:inline>
        </w:drawing>
      </w:r>
    </w:p>
    <w:p w14:paraId="5D26B8C3" w14:textId="782C55E3" w:rsidR="00A61DC3" w:rsidRPr="003D255C" w:rsidRDefault="00A61DC3" w:rsidP="00A61DC3">
      <w:pPr>
        <w:pStyle w:val="aa"/>
      </w:pPr>
      <w:bookmarkStart w:id="158" w:name="_Ref474829655"/>
      <w:bookmarkStart w:id="159" w:name="_Toc476654220"/>
      <w:bookmarkStart w:id="160" w:name="_Toc112399750"/>
      <w:r w:rsidRPr="003D255C">
        <w:t xml:space="preserve">Figure </w:t>
      </w:r>
      <w:r w:rsidR="00526947">
        <w:fldChar w:fldCharType="begin"/>
      </w:r>
      <w:r w:rsidR="00526947">
        <w:instrText xml:space="preserve"> STYLEREF 1 \s </w:instrText>
      </w:r>
      <w:r w:rsidR="00526947">
        <w:fldChar w:fldCharType="separate"/>
      </w:r>
      <w:r w:rsidR="00E8755B">
        <w:rPr>
          <w:noProof/>
        </w:rPr>
        <w:t>6</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7</w:t>
      </w:r>
      <w:r w:rsidR="00526947">
        <w:fldChar w:fldCharType="end"/>
      </w:r>
      <w:bookmarkEnd w:id="158"/>
      <w:r w:rsidRPr="003D255C">
        <w:t xml:space="preserve">. </w:t>
      </w:r>
      <w:r w:rsidR="00605C9F" w:rsidRPr="003D255C">
        <w:t>Model Data Options for Annual PM</w:t>
      </w:r>
      <w:r w:rsidR="00605C9F" w:rsidRPr="003D255C">
        <w:rPr>
          <w:vertAlign w:val="subscript"/>
        </w:rPr>
        <w:t xml:space="preserve">2.5 </w:t>
      </w:r>
      <w:r w:rsidR="00605C9F" w:rsidRPr="003D255C">
        <w:t>Analysis</w:t>
      </w:r>
      <w:bookmarkEnd w:id="159"/>
      <w:bookmarkEnd w:id="160"/>
    </w:p>
    <w:p w14:paraId="3AB1FD07" w14:textId="0DDFFD57" w:rsidR="00A61DD1" w:rsidRPr="003D255C" w:rsidRDefault="00605C9F" w:rsidP="00BC6DB0">
      <w:pPr>
        <w:rPr>
          <w:rFonts w:cs="Times New Roman"/>
          <w:color w:val="000000"/>
          <w:kern w:val="0"/>
          <w:sz w:val="22"/>
        </w:rPr>
      </w:pPr>
      <w:r w:rsidRPr="003D255C">
        <w:t xml:space="preserve">The </w:t>
      </w:r>
      <w:r w:rsidR="00BC6DB0" w:rsidRPr="003D255C">
        <w:rPr>
          <w:b/>
        </w:rPr>
        <w:t>Model Data</w:t>
      </w:r>
      <w:r w:rsidRPr="003D255C">
        <w:rPr>
          <w:b/>
        </w:rPr>
        <w:t xml:space="preserve"> Options</w:t>
      </w:r>
      <w:r w:rsidRPr="003D255C">
        <w:t xml:space="preserve"> window</w:t>
      </w:r>
      <w:r w:rsidRPr="003D255C">
        <w:rPr>
          <w:rFonts w:hint="eastAsia"/>
        </w:rPr>
        <w:t xml:space="preserve"> shown in </w:t>
      </w:r>
      <w:r w:rsidRPr="003D255C">
        <w:fldChar w:fldCharType="begin"/>
      </w:r>
      <w:r w:rsidRPr="003D255C">
        <w:instrText xml:space="preserve"> </w:instrText>
      </w:r>
      <w:r w:rsidRPr="003D255C">
        <w:rPr>
          <w:rFonts w:hint="eastAsia"/>
        </w:rPr>
        <w:instrText>REF _Ref474829655 \h</w:instrText>
      </w:r>
      <w:r w:rsidRPr="003D255C">
        <w:instrText xml:space="preserve"> </w:instrText>
      </w:r>
      <w:r w:rsidR="00BC6DB0" w:rsidRPr="003D255C">
        <w:instrText xml:space="preserve"> \* MERGEFORMAT </w:instrText>
      </w:r>
      <w:r w:rsidRPr="003D255C">
        <w:fldChar w:fldCharType="separate"/>
      </w:r>
      <w:r w:rsidR="00E8755B" w:rsidRPr="003D255C">
        <w:t xml:space="preserve">Figure </w:t>
      </w:r>
      <w:r w:rsidR="00E8755B">
        <w:t>6</w:t>
      </w:r>
      <w:r w:rsidR="00E8755B">
        <w:noBreakHyphen/>
      </w:r>
      <w:r w:rsidR="00E8755B">
        <w:t>7</w:t>
      </w:r>
      <w:r w:rsidRPr="003D255C">
        <w:fldChar w:fldCharType="end"/>
      </w:r>
      <w:r w:rsidR="00BC6DB0" w:rsidRPr="003D255C">
        <w:t>. This window sets the temporal adjustments for each monitor</w:t>
      </w:r>
      <w:r w:rsidR="00A61DD1" w:rsidRPr="003D255C">
        <w:rPr>
          <w:rFonts w:cs="Times New Roman"/>
          <w:color w:val="000000"/>
          <w:kern w:val="0"/>
          <w:sz w:val="22"/>
        </w:rPr>
        <w:t>:</w:t>
      </w:r>
    </w:p>
    <w:p w14:paraId="7B8D07D4" w14:textId="495586AF" w:rsidR="00BC6DB0" w:rsidRPr="003D255C" w:rsidRDefault="00BC6DB0" w:rsidP="00BC6DB0">
      <w:pPr>
        <w:rPr>
          <w:bCs/>
          <w:u w:val="single"/>
        </w:rPr>
      </w:pPr>
      <w:r w:rsidRPr="003D255C">
        <w:rPr>
          <w:bCs/>
          <w:u w:val="single"/>
        </w:rPr>
        <w:t>Temporal Adjustment at Monitor</w:t>
      </w:r>
      <w:r w:rsidR="00A61DD1" w:rsidRPr="003D255C">
        <w:rPr>
          <w:bCs/>
          <w:u w:val="single"/>
        </w:rPr>
        <w:t xml:space="preserve"> </w:t>
      </w:r>
    </w:p>
    <w:p w14:paraId="711CB7AB" w14:textId="5D2899F7" w:rsidR="00BC6DB0" w:rsidRPr="003D255C" w:rsidRDefault="00A61DD1" w:rsidP="00BC6DB0">
      <w:r w:rsidRPr="003D255C">
        <w:t xml:space="preserve">This option specifies how many </w:t>
      </w:r>
      <w:proofErr w:type="gramStart"/>
      <w:r w:rsidRPr="003D255C">
        <w:t>model</w:t>
      </w:r>
      <w:proofErr w:type="gramEnd"/>
      <w:r w:rsidRPr="003D255C">
        <w:t xml:space="preserve"> grid cells to use in the calculation of RRFs for point estimates and for spatial estimates. </w:t>
      </w:r>
      <w:r w:rsidR="00BC6DB0" w:rsidRPr="003D255C">
        <w:rPr>
          <w:rFonts w:cs="Times New Roman"/>
          <w:color w:val="000000"/>
          <w:kern w:val="0"/>
          <w:szCs w:val="24"/>
        </w:rPr>
        <w:t xml:space="preserve">A </w:t>
      </w:r>
      <w:proofErr w:type="gramStart"/>
      <w:r w:rsidR="00BC6DB0" w:rsidRPr="003D255C">
        <w:rPr>
          <w:rFonts w:cs="Times New Roman"/>
          <w:color w:val="000000"/>
          <w:kern w:val="0"/>
          <w:szCs w:val="24"/>
        </w:rPr>
        <w:t>drop down</w:t>
      </w:r>
      <w:proofErr w:type="gramEnd"/>
      <w:r w:rsidR="00BC6DB0" w:rsidRPr="003D255C">
        <w:rPr>
          <w:rFonts w:cs="Times New Roman"/>
          <w:color w:val="000000"/>
          <w:kern w:val="0"/>
          <w:szCs w:val="24"/>
        </w:rPr>
        <w:t xml:space="preserve"> menu provides options to use 1x1, 3x3, 5x5, and 7x7 arrays of model grid cells. The default for a 12 kilometer by </w:t>
      </w:r>
      <w:proofErr w:type="gramStart"/>
      <w:r w:rsidR="00BC6DB0" w:rsidRPr="003D255C">
        <w:rPr>
          <w:rFonts w:cs="Times New Roman"/>
          <w:color w:val="000000"/>
          <w:kern w:val="0"/>
          <w:szCs w:val="24"/>
        </w:rPr>
        <w:t>12 kilometer</w:t>
      </w:r>
      <w:proofErr w:type="gramEnd"/>
      <w:r w:rsidR="00BC6DB0" w:rsidRPr="003D255C">
        <w:rPr>
          <w:rFonts w:cs="Times New Roman"/>
          <w:color w:val="000000"/>
          <w:kern w:val="0"/>
          <w:szCs w:val="24"/>
        </w:rPr>
        <w:t xml:space="preserve"> grid is to use a 3x3 array of grid cells. The</w:t>
      </w:r>
      <w:r w:rsidR="00BC6DB0" w:rsidRPr="003D255C">
        <w:t xml:space="preserve"> U.S. EPA </w:t>
      </w:r>
      <w:r w:rsidR="00BC6DB0" w:rsidRPr="003D255C">
        <w:rPr>
          <w:szCs w:val="24"/>
        </w:rPr>
        <w:t>Draft Modeling Guidance for</w:t>
      </w:r>
      <w:r w:rsidR="00BC6DB0" w:rsidRPr="003D255C">
        <w:t xml:space="preserve"> </w:t>
      </w:r>
      <w:r w:rsidR="00BC6DB0" w:rsidRPr="003D255C">
        <w:rPr>
          <w:szCs w:val="24"/>
        </w:rPr>
        <w:t>Attainment of Air Quality Goals for Ozone, PM</w:t>
      </w:r>
      <w:r w:rsidR="00BC6DB0" w:rsidRPr="003D255C">
        <w:rPr>
          <w:szCs w:val="24"/>
          <w:vertAlign w:val="subscript"/>
        </w:rPr>
        <w:t>2.5</w:t>
      </w:r>
      <w:r w:rsidR="00BC6DB0" w:rsidRPr="003D255C">
        <w:rPr>
          <w:szCs w:val="24"/>
        </w:rPr>
        <w:t>, and Regional Haze (U.S. EPA, 2014)</w:t>
      </w:r>
      <w:r w:rsidR="00BC6DB0" w:rsidRPr="003D255C">
        <w:rPr>
          <w:rFonts w:cs="Times New Roman"/>
          <w:color w:val="000000"/>
          <w:kern w:val="0"/>
          <w:szCs w:val="24"/>
        </w:rPr>
        <w:t xml:space="preserve"> includes discussion on selecting the appropriate grid call array size for different model resolutions. </w:t>
      </w:r>
    </w:p>
    <w:p w14:paraId="5944BE5F" w14:textId="75BF21FD" w:rsidR="00A61DD1" w:rsidRPr="003D255C" w:rsidRDefault="00A61DD1" w:rsidP="00BC6DB0">
      <w:r w:rsidRPr="003D255C">
        <w:t xml:space="preserve">Note that for PM analyses, SMAT-CE calculates </w:t>
      </w:r>
      <w:r w:rsidRPr="003D255C">
        <w:rPr>
          <w:b/>
          <w:bCs/>
        </w:rPr>
        <w:t>mean</w:t>
      </w:r>
      <w:r w:rsidRPr="003D255C">
        <w:t xml:space="preserve"> concentrations across the grid cell array (as compared to maximum concentrations used for ozone analyses).</w:t>
      </w:r>
    </w:p>
    <w:p w14:paraId="0A888355" w14:textId="77777777" w:rsidR="00BC6DB0" w:rsidRPr="003D255C" w:rsidRDefault="00BC6DB0" w:rsidP="00E8755B">
      <w:pPr>
        <w:pStyle w:val="3"/>
        <w:ind w:left="0" w:firstLine="0"/>
      </w:pPr>
      <w:r w:rsidRPr="00E8755B">
        <w:t>Run the Eastern U.S. Example</w:t>
      </w:r>
    </w:p>
    <w:p w14:paraId="32231598" w14:textId="25272A23" w:rsidR="00BC6DB0" w:rsidRPr="003D255C" w:rsidRDefault="00BC6DB0" w:rsidP="00BC6DB0">
      <w:r w:rsidRPr="003D255C">
        <w:t xml:space="preserve">Use the default settings for the Model Data Options for the Eastern U.S. example project. Either click </w:t>
      </w:r>
      <w:r w:rsidRPr="003D255C">
        <w:rPr>
          <w:b/>
          <w:lang w:eastAsia="en-US"/>
        </w:rPr>
        <w:t>Next</w:t>
      </w:r>
      <w:r w:rsidRPr="003D255C">
        <w:rPr>
          <w:lang w:eastAsia="en-US"/>
        </w:rPr>
        <w:t xml:space="preserve">, which will bring up a window prompting to “Save &amp; Run </w:t>
      </w:r>
      <w:r w:rsidRPr="003D255C">
        <w:rPr>
          <w:lang w:eastAsia="en-US"/>
        </w:rPr>
        <w:lastRenderedPageBreak/>
        <w:t xml:space="preserve">Project” or </w:t>
      </w:r>
      <w:r w:rsidRPr="003D255C">
        <w:t xml:space="preserve">click the </w:t>
      </w:r>
      <w:r w:rsidRPr="003D255C">
        <w:rPr>
          <w:b/>
        </w:rPr>
        <w:t>Save Project &amp; Run</w:t>
      </w:r>
      <w:r w:rsidRPr="003D255C">
        <w:t xml:space="preserve"> button at the bottom of the SMAT-CE window.</w:t>
      </w:r>
    </w:p>
    <w:p w14:paraId="2E4A96F8" w14:textId="19BFAF72" w:rsidR="00A61DD1" w:rsidRPr="003D255C" w:rsidRDefault="0068264D" w:rsidP="0068264D">
      <w:r w:rsidRPr="003D255C">
        <w:t>The Annual PM</w:t>
      </w:r>
      <w:r w:rsidRPr="003D255C">
        <w:rPr>
          <w:vertAlign w:val="subscript"/>
        </w:rPr>
        <w:t xml:space="preserve">2.5 </w:t>
      </w:r>
      <w:r w:rsidRPr="003D255C">
        <w:t>Analysis project may also be saved without running SMAT-CE by clicking the</w:t>
      </w:r>
      <w:r w:rsidR="00A61DD1" w:rsidRPr="003D255C">
        <w:t xml:space="preserve"> </w:t>
      </w:r>
      <w:r w:rsidR="00A61DD1" w:rsidRPr="003D255C">
        <w:rPr>
          <w:b/>
          <w:bCs/>
        </w:rPr>
        <w:t>Save Project</w:t>
      </w:r>
      <w:r w:rsidRPr="003D255C">
        <w:t xml:space="preserve"> button. A</w:t>
      </w:r>
      <w:r w:rsidR="00A61DD1" w:rsidRPr="003D255C">
        <w:t xml:space="preserve"> </w:t>
      </w:r>
      <w:r w:rsidRPr="003D255C">
        <w:t>file explorer w</w:t>
      </w:r>
      <w:r w:rsidR="00A61DD1" w:rsidRPr="003D255C">
        <w:t xml:space="preserve">indow will </w:t>
      </w:r>
      <w:r w:rsidRPr="003D255C">
        <w:t>request a filename to which the project settings will be saved to a</w:t>
      </w:r>
      <w:r w:rsidR="00A61DD1" w:rsidRPr="003D255C">
        <w:t xml:space="preserve"> </w:t>
      </w:r>
      <w:r w:rsidRPr="003D255C">
        <w:t>*.</w:t>
      </w:r>
      <w:proofErr w:type="spellStart"/>
      <w:r w:rsidR="00A61DD1" w:rsidRPr="003D255C">
        <w:t>proj</w:t>
      </w:r>
      <w:proofErr w:type="spellEnd"/>
      <w:r w:rsidR="00A61DD1" w:rsidRPr="003D255C">
        <w:t xml:space="preserve"> file. </w:t>
      </w:r>
      <w:r w:rsidRPr="003D255C">
        <w:t xml:space="preserve">This file can be loaded later to restart the analysis. </w:t>
      </w:r>
      <w:r w:rsidR="00A61DD1" w:rsidRPr="003D255C">
        <w:t xml:space="preserve"> </w:t>
      </w:r>
    </w:p>
    <w:p w14:paraId="7DFE1D05" w14:textId="21BD59F3" w:rsidR="00A61DD1" w:rsidRPr="003D255C" w:rsidRDefault="0068264D" w:rsidP="0068264D">
      <w:r w:rsidRPr="003D255C">
        <w:t xml:space="preserve">For the Eastern U.S. example, </w:t>
      </w:r>
      <w:r w:rsidR="003C2356" w:rsidRPr="003D255C">
        <w:t>select</w:t>
      </w:r>
      <w:r w:rsidRPr="003D255C">
        <w:t xml:space="preserve"> save and run </w:t>
      </w:r>
      <w:r w:rsidR="003C2356" w:rsidRPr="003D255C">
        <w:t xml:space="preserve">for </w:t>
      </w:r>
      <w:r w:rsidRPr="003D255C">
        <w:t>the Annual PM</w:t>
      </w:r>
      <w:r w:rsidRPr="003D255C">
        <w:rPr>
          <w:vertAlign w:val="subscript"/>
        </w:rPr>
        <w:t xml:space="preserve">2.5 </w:t>
      </w:r>
      <w:r w:rsidRPr="003D255C">
        <w:t xml:space="preserve">Analysis project. A file explorer window will request a filename </w:t>
      </w:r>
      <w:r w:rsidR="00FA1F44" w:rsidRPr="003D255C">
        <w:t>(</w:t>
      </w:r>
      <w:proofErr w:type="gramStart"/>
      <w:r w:rsidR="00FA1F44" w:rsidRPr="003D255C">
        <w:t>*.</w:t>
      </w:r>
      <w:proofErr w:type="spellStart"/>
      <w:r w:rsidR="00FA1F44" w:rsidRPr="003D255C">
        <w:t>proj</w:t>
      </w:r>
      <w:proofErr w:type="spellEnd"/>
      <w:proofErr w:type="gramEnd"/>
      <w:r w:rsidR="00FA1F44" w:rsidRPr="003D255C">
        <w:t xml:space="preserve">) </w:t>
      </w:r>
      <w:r w:rsidRPr="003D255C">
        <w:t>to which</w:t>
      </w:r>
      <w:r w:rsidR="00FA1F44" w:rsidRPr="003D255C">
        <w:t xml:space="preserve"> to save the project settings. </w:t>
      </w:r>
      <w:r w:rsidR="00B33384" w:rsidRPr="003D255C">
        <w:t>While the Analysis is running, the icon next to</w:t>
      </w:r>
      <w:r w:rsidR="00A61DD1" w:rsidRPr="003D255C">
        <w:t xml:space="preserve"> </w:t>
      </w:r>
      <w:r w:rsidR="00A61DD1" w:rsidRPr="003D255C">
        <w:rPr>
          <w:b/>
          <w:bCs/>
        </w:rPr>
        <w:t>Model Data Options</w:t>
      </w:r>
      <w:r w:rsidR="00B33384" w:rsidRPr="003D255C">
        <w:t xml:space="preserve"> will turn to a running status and status messages</w:t>
      </w:r>
      <w:r w:rsidR="00A61DD1" w:rsidRPr="003D255C">
        <w:t xml:space="preserve"> will be displayed </w:t>
      </w:r>
      <w:r w:rsidR="00B33384" w:rsidRPr="003D255C">
        <w:t>in</w:t>
      </w:r>
      <w:r w:rsidR="00A61DD1" w:rsidRPr="003D255C">
        <w:t xml:space="preserve"> the </w:t>
      </w:r>
      <w:r w:rsidR="00A61DD1" w:rsidRPr="003D255C">
        <w:rPr>
          <w:b/>
        </w:rPr>
        <w:t>Log &amp; Msg</w:t>
      </w:r>
      <w:r w:rsidR="00B33384" w:rsidRPr="003D255C">
        <w:t xml:space="preserve"> tab</w:t>
      </w:r>
      <w:r w:rsidR="00A61DD1" w:rsidRPr="003D255C">
        <w:t xml:space="preserve"> on the right panel of </w:t>
      </w:r>
      <w:r w:rsidR="00B33384" w:rsidRPr="003D255C">
        <w:t xml:space="preserve">the SMAT-CE </w:t>
      </w:r>
      <w:r w:rsidR="00A61DD1" w:rsidRPr="003D255C">
        <w:t xml:space="preserve">main window </w:t>
      </w:r>
      <w:r w:rsidR="00B33384" w:rsidRPr="003D255C">
        <w:t>(</w:t>
      </w:r>
      <w:r w:rsidR="00B33384" w:rsidRPr="003D255C">
        <w:fldChar w:fldCharType="begin"/>
      </w:r>
      <w:r w:rsidR="00B33384" w:rsidRPr="003D255C">
        <w:instrText xml:space="preserve"> REF _Ref474834399 \h </w:instrText>
      </w:r>
      <w:r w:rsidR="00B33384" w:rsidRPr="003D255C">
        <w:fldChar w:fldCharType="separate"/>
      </w:r>
      <w:r w:rsidR="00E8755B" w:rsidRPr="003D255C">
        <w:t xml:space="preserve">Figure </w:t>
      </w:r>
      <w:r w:rsidR="00E8755B">
        <w:rPr>
          <w:noProof/>
        </w:rPr>
        <w:t>6</w:t>
      </w:r>
      <w:r w:rsidR="00E8755B">
        <w:noBreakHyphen/>
      </w:r>
      <w:r w:rsidR="00E8755B">
        <w:rPr>
          <w:noProof/>
        </w:rPr>
        <w:t>8</w:t>
      </w:r>
      <w:r w:rsidR="00B33384" w:rsidRPr="003D255C">
        <w:fldChar w:fldCharType="end"/>
      </w:r>
      <w:r w:rsidR="00B33384" w:rsidRPr="003D255C">
        <w:t>).</w:t>
      </w:r>
    </w:p>
    <w:p w14:paraId="71782549" w14:textId="77777777" w:rsidR="00B33384" w:rsidRPr="003D255C" w:rsidRDefault="00A61DD1" w:rsidP="00B33384">
      <w:pPr>
        <w:keepNext/>
        <w:jc w:val="center"/>
      </w:pPr>
      <w:r w:rsidRPr="003D255C">
        <w:rPr>
          <w:noProof/>
          <w:lang w:eastAsia="en-US"/>
        </w:rPr>
        <w:drawing>
          <wp:inline distT="0" distB="0" distL="0" distR="0" wp14:anchorId="0622B92D" wp14:editId="7D2699EF">
            <wp:extent cx="5269655" cy="3706238"/>
            <wp:effectExtent l="0" t="0" r="762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3299"/>
                    <a:stretch/>
                  </pic:blipFill>
                  <pic:spPr bwMode="auto">
                    <a:xfrm>
                      <a:off x="0" y="0"/>
                      <a:ext cx="5274310" cy="3709512"/>
                    </a:xfrm>
                    <a:prstGeom prst="rect">
                      <a:avLst/>
                    </a:prstGeom>
                    <a:ln>
                      <a:noFill/>
                    </a:ln>
                    <a:extLst>
                      <a:ext uri="{53640926-AAD7-44D8-BBD7-CCE9431645EC}">
                        <a14:shadowObscured xmlns:a14="http://schemas.microsoft.com/office/drawing/2010/main"/>
                      </a:ext>
                    </a:extLst>
                  </pic:spPr>
                </pic:pic>
              </a:graphicData>
            </a:graphic>
          </wp:inline>
        </w:drawing>
      </w:r>
    </w:p>
    <w:p w14:paraId="18AC577C" w14:textId="3CA74E91" w:rsidR="00A61DD1" w:rsidRPr="003D255C" w:rsidRDefault="00B33384" w:rsidP="00B33384">
      <w:pPr>
        <w:pStyle w:val="aa"/>
      </w:pPr>
      <w:bookmarkStart w:id="161" w:name="_Ref474834399"/>
      <w:bookmarkStart w:id="162" w:name="_Toc476654221"/>
      <w:bookmarkStart w:id="163" w:name="_Toc112399751"/>
      <w:r w:rsidRPr="003D255C">
        <w:t xml:space="preserve">Figure </w:t>
      </w:r>
      <w:r w:rsidR="00526947">
        <w:fldChar w:fldCharType="begin"/>
      </w:r>
      <w:r w:rsidR="00526947">
        <w:instrText xml:space="preserve"> STYLEREF 1 \s </w:instrText>
      </w:r>
      <w:r w:rsidR="00526947">
        <w:fldChar w:fldCharType="separate"/>
      </w:r>
      <w:r w:rsidR="00E8755B">
        <w:rPr>
          <w:noProof/>
        </w:rPr>
        <w:t>6</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8</w:t>
      </w:r>
      <w:r w:rsidR="00526947">
        <w:fldChar w:fldCharType="end"/>
      </w:r>
      <w:bookmarkEnd w:id="161"/>
      <w:r w:rsidRPr="003D255C">
        <w:t>. Annual PM</w:t>
      </w:r>
      <w:r w:rsidRPr="003D255C">
        <w:rPr>
          <w:vertAlign w:val="subscript"/>
        </w:rPr>
        <w:t>25</w:t>
      </w:r>
      <w:r w:rsidRPr="003D255C">
        <w:t xml:space="preserve"> Analysis </w:t>
      </w:r>
      <w:r w:rsidR="00097592" w:rsidRPr="003D255C">
        <w:t>r</w:t>
      </w:r>
      <w:r w:rsidRPr="003D255C">
        <w:t xml:space="preserve">un </w:t>
      </w:r>
      <w:r w:rsidR="00097592" w:rsidRPr="003D255C">
        <w:t>s</w:t>
      </w:r>
      <w:r w:rsidRPr="003D255C">
        <w:t>tatus</w:t>
      </w:r>
      <w:bookmarkEnd w:id="162"/>
      <w:bookmarkEnd w:id="163"/>
    </w:p>
    <w:p w14:paraId="2FB06AEF" w14:textId="1A159628" w:rsidR="007979AF" w:rsidRPr="003D255C" w:rsidRDefault="00A61DD1" w:rsidP="007979AF">
      <w:pPr>
        <w:rPr>
          <w:szCs w:val="24"/>
        </w:rPr>
      </w:pPr>
      <w:r w:rsidRPr="003D255C">
        <w:rPr>
          <w:szCs w:val="24"/>
        </w:rPr>
        <w:t xml:space="preserve">When the </w:t>
      </w:r>
      <w:r w:rsidR="00B33384" w:rsidRPr="003D255C">
        <w:rPr>
          <w:szCs w:val="24"/>
        </w:rPr>
        <w:t>Annual PM</w:t>
      </w:r>
      <w:r w:rsidR="00B33384" w:rsidRPr="003D255C">
        <w:rPr>
          <w:szCs w:val="24"/>
          <w:vertAlign w:val="subscript"/>
        </w:rPr>
        <w:t xml:space="preserve">2.5 </w:t>
      </w:r>
      <w:r w:rsidR="00B33384" w:rsidRPr="003D255C">
        <w:rPr>
          <w:szCs w:val="24"/>
        </w:rPr>
        <w:t>Analysis is completed</w:t>
      </w:r>
      <w:r w:rsidRPr="003D255C">
        <w:rPr>
          <w:rStyle w:val="fairbody"/>
          <w:rFonts w:cs="Times New Roman"/>
          <w:szCs w:val="24"/>
        </w:rPr>
        <w:t xml:space="preserve">, </w:t>
      </w:r>
      <w:r w:rsidR="00B33384" w:rsidRPr="003D255C">
        <w:rPr>
          <w:rStyle w:val="fairbody"/>
          <w:rFonts w:cs="Times New Roman"/>
          <w:szCs w:val="24"/>
        </w:rPr>
        <w:t xml:space="preserve">the </w:t>
      </w:r>
      <w:r w:rsidRPr="003D255C">
        <w:rPr>
          <w:rStyle w:val="fairbody"/>
          <w:rFonts w:cs="Times New Roman"/>
          <w:szCs w:val="24"/>
        </w:rPr>
        <w:t xml:space="preserve">Data Viewer </w:t>
      </w:r>
      <w:r w:rsidR="00B33384" w:rsidRPr="003D255C">
        <w:rPr>
          <w:rStyle w:val="fairbody"/>
          <w:rFonts w:cs="Times New Roman"/>
          <w:szCs w:val="24"/>
        </w:rPr>
        <w:t xml:space="preserve">will automatically display </w:t>
      </w:r>
      <w:r w:rsidR="007979AF" w:rsidRPr="003D255C">
        <w:rPr>
          <w:rStyle w:val="fairbody"/>
          <w:rFonts w:cs="Times New Roman"/>
          <w:szCs w:val="24"/>
        </w:rPr>
        <w:t>in</w:t>
      </w:r>
      <w:r w:rsidRPr="003D255C">
        <w:rPr>
          <w:rStyle w:val="fairbody"/>
          <w:rFonts w:cs="Times New Roman" w:hint="eastAsia"/>
          <w:szCs w:val="24"/>
        </w:rPr>
        <w:t xml:space="preserve"> </w:t>
      </w:r>
      <w:r w:rsidR="00B33384" w:rsidRPr="003D255C">
        <w:rPr>
          <w:rStyle w:val="fairbody"/>
          <w:rFonts w:cs="Times New Roman"/>
          <w:szCs w:val="24"/>
        </w:rPr>
        <w:t>the</w:t>
      </w:r>
      <w:r w:rsidR="007979AF" w:rsidRPr="003D255C">
        <w:rPr>
          <w:rStyle w:val="fairbody"/>
          <w:rFonts w:cs="Times New Roman"/>
          <w:szCs w:val="24"/>
        </w:rPr>
        <w:t xml:space="preserve"> SMAT-CE</w:t>
      </w:r>
      <w:r w:rsidR="00B33384" w:rsidRPr="003D255C">
        <w:rPr>
          <w:rStyle w:val="fairbody"/>
          <w:rFonts w:cs="Times New Roman"/>
          <w:szCs w:val="24"/>
        </w:rPr>
        <w:t xml:space="preserve"> </w:t>
      </w:r>
      <w:r w:rsidRPr="003D255C">
        <w:rPr>
          <w:rStyle w:val="fairbody"/>
          <w:rFonts w:cs="Times New Roman" w:hint="eastAsia"/>
          <w:szCs w:val="24"/>
        </w:rPr>
        <w:t xml:space="preserve">main </w:t>
      </w:r>
      <w:r w:rsidRPr="003D255C">
        <w:rPr>
          <w:rStyle w:val="fairbody"/>
          <w:rFonts w:cs="Times New Roman"/>
          <w:szCs w:val="24"/>
        </w:rPr>
        <w:t>window</w:t>
      </w:r>
      <w:r w:rsidR="00B33384" w:rsidRPr="003D255C">
        <w:rPr>
          <w:rStyle w:val="fairbody"/>
          <w:rFonts w:cs="Times New Roman" w:hint="eastAsia"/>
          <w:szCs w:val="24"/>
        </w:rPr>
        <w:t xml:space="preserve"> </w:t>
      </w:r>
      <w:r w:rsidRPr="003D255C">
        <w:rPr>
          <w:rStyle w:val="fairbody"/>
          <w:rFonts w:cs="Times New Roman" w:hint="eastAsia"/>
          <w:szCs w:val="24"/>
        </w:rPr>
        <w:t>(</w:t>
      </w:r>
      <w:r w:rsidR="007B3DDD" w:rsidRPr="003D255C">
        <w:rPr>
          <w:rStyle w:val="fairbody"/>
          <w:rFonts w:cs="Times New Roman"/>
          <w:szCs w:val="24"/>
        </w:rPr>
        <w:fldChar w:fldCharType="begin"/>
      </w:r>
      <w:r w:rsidR="007B3DDD" w:rsidRPr="003D255C">
        <w:rPr>
          <w:rStyle w:val="fairbody"/>
          <w:rFonts w:cs="Times New Roman"/>
          <w:szCs w:val="24"/>
        </w:rPr>
        <w:instrText xml:space="preserve"> </w:instrText>
      </w:r>
      <w:r w:rsidR="007B3DDD" w:rsidRPr="003D255C">
        <w:rPr>
          <w:rStyle w:val="fairbody"/>
          <w:rFonts w:cs="Times New Roman" w:hint="eastAsia"/>
          <w:szCs w:val="24"/>
        </w:rPr>
        <w:instrText>REF _Ref474937318 \h</w:instrText>
      </w:r>
      <w:r w:rsidR="007B3DDD" w:rsidRPr="003D255C">
        <w:rPr>
          <w:rStyle w:val="fairbody"/>
          <w:rFonts w:cs="Times New Roman"/>
          <w:szCs w:val="24"/>
        </w:rPr>
        <w:instrText xml:space="preserve"> </w:instrText>
      </w:r>
      <w:r w:rsidR="007B3DDD" w:rsidRPr="003D255C">
        <w:rPr>
          <w:rStyle w:val="fairbody"/>
          <w:rFonts w:cs="Times New Roman"/>
          <w:szCs w:val="24"/>
        </w:rPr>
      </w:r>
      <w:r w:rsidR="007B3DDD" w:rsidRPr="003D255C">
        <w:rPr>
          <w:rStyle w:val="fairbody"/>
          <w:rFonts w:cs="Times New Roman"/>
          <w:szCs w:val="24"/>
        </w:rPr>
        <w:fldChar w:fldCharType="separate"/>
      </w:r>
      <w:r w:rsidR="00E8755B" w:rsidRPr="003D255C">
        <w:t xml:space="preserve">Figure </w:t>
      </w:r>
      <w:r w:rsidR="00E8755B">
        <w:rPr>
          <w:noProof/>
        </w:rPr>
        <w:t>6</w:t>
      </w:r>
      <w:r w:rsidR="00E8755B">
        <w:noBreakHyphen/>
      </w:r>
      <w:r w:rsidR="00E8755B">
        <w:rPr>
          <w:noProof/>
        </w:rPr>
        <w:t>9</w:t>
      </w:r>
      <w:r w:rsidR="007B3DDD" w:rsidRPr="003D255C">
        <w:rPr>
          <w:rStyle w:val="fairbody"/>
          <w:rFonts w:cs="Times New Roman"/>
          <w:szCs w:val="24"/>
        </w:rPr>
        <w:fldChar w:fldCharType="end"/>
      </w:r>
      <w:r w:rsidRPr="003D255C">
        <w:rPr>
          <w:rStyle w:val="fairbody"/>
          <w:rFonts w:cs="Times New Roman" w:hint="eastAsia"/>
          <w:szCs w:val="24"/>
        </w:rPr>
        <w:t>)</w:t>
      </w:r>
      <w:r w:rsidR="00B33384" w:rsidRPr="003D255C">
        <w:rPr>
          <w:rStyle w:val="fairbody"/>
          <w:rFonts w:cs="Times New Roman"/>
          <w:szCs w:val="24"/>
        </w:rPr>
        <w:t xml:space="preserve">. </w:t>
      </w:r>
      <w:r w:rsidR="007979AF" w:rsidRPr="003D255C">
        <w:rPr>
          <w:szCs w:val="24"/>
        </w:rPr>
        <w:t>The Output Files section of the Data Viewer left panel will display a</w:t>
      </w:r>
      <w:r w:rsidR="007979AF" w:rsidRPr="003D255C">
        <w:rPr>
          <w:rFonts w:hint="eastAsia"/>
          <w:szCs w:val="24"/>
        </w:rPr>
        <w:t xml:space="preserve">ll </w:t>
      </w:r>
      <w:r w:rsidR="007979AF" w:rsidRPr="003D255C">
        <w:rPr>
          <w:szCs w:val="24"/>
        </w:rPr>
        <w:t>of</w:t>
      </w:r>
      <w:r w:rsidR="007979AF" w:rsidRPr="003D255C">
        <w:rPr>
          <w:rFonts w:hint="eastAsia"/>
          <w:szCs w:val="24"/>
        </w:rPr>
        <w:t xml:space="preserve"> output files </w:t>
      </w:r>
      <w:r w:rsidR="007979AF" w:rsidRPr="003D255C">
        <w:rPr>
          <w:szCs w:val="24"/>
        </w:rPr>
        <w:t>selected</w:t>
      </w:r>
      <w:r w:rsidR="007979AF" w:rsidRPr="003D255C">
        <w:rPr>
          <w:rFonts w:hint="eastAsia"/>
          <w:szCs w:val="24"/>
        </w:rPr>
        <w:t xml:space="preserve"> in </w:t>
      </w:r>
      <w:r w:rsidR="007979AF" w:rsidRPr="003D255C">
        <w:rPr>
          <w:szCs w:val="24"/>
        </w:rPr>
        <w:t xml:space="preserve">the </w:t>
      </w:r>
      <w:r w:rsidR="007979AF" w:rsidRPr="003D255C">
        <w:rPr>
          <w:rFonts w:hint="eastAsia"/>
          <w:b/>
          <w:szCs w:val="24"/>
        </w:rPr>
        <w:t xml:space="preserve">Choose Desired Output </w:t>
      </w:r>
      <w:r w:rsidR="007979AF" w:rsidRPr="003D255C">
        <w:rPr>
          <w:rFonts w:hint="eastAsia"/>
          <w:szCs w:val="24"/>
        </w:rPr>
        <w:t xml:space="preserve">and </w:t>
      </w:r>
      <w:r w:rsidR="007979AF" w:rsidRPr="003D255C">
        <w:rPr>
          <w:rFonts w:hint="eastAsia"/>
          <w:b/>
          <w:szCs w:val="24"/>
        </w:rPr>
        <w:t>Output Choices-Advanced</w:t>
      </w:r>
      <w:r w:rsidR="007979AF" w:rsidRPr="003D255C">
        <w:rPr>
          <w:szCs w:val="24"/>
        </w:rPr>
        <w:t xml:space="preserve"> Annual PM</w:t>
      </w:r>
      <w:r w:rsidR="007979AF" w:rsidRPr="003D255C">
        <w:rPr>
          <w:szCs w:val="24"/>
          <w:vertAlign w:val="subscript"/>
        </w:rPr>
        <w:t xml:space="preserve">2.5 </w:t>
      </w:r>
      <w:r w:rsidR="007979AF" w:rsidRPr="003D255C">
        <w:rPr>
          <w:szCs w:val="24"/>
        </w:rPr>
        <w:t xml:space="preserve">Analysis windows. </w:t>
      </w:r>
    </w:p>
    <w:p w14:paraId="1DD367B3" w14:textId="492E3EB1" w:rsidR="00A61DD1" w:rsidRPr="003D255C" w:rsidRDefault="007979AF" w:rsidP="007979AF">
      <w:pPr>
        <w:rPr>
          <w:szCs w:val="24"/>
        </w:rPr>
      </w:pPr>
      <w:r w:rsidRPr="003D255C">
        <w:rPr>
          <w:szCs w:val="24"/>
        </w:rPr>
        <w:t>The Data Viewer provides options to display the Annual PM</w:t>
      </w:r>
      <w:r w:rsidRPr="003D255C">
        <w:rPr>
          <w:szCs w:val="24"/>
          <w:vertAlign w:val="subscript"/>
        </w:rPr>
        <w:t xml:space="preserve">2.5 </w:t>
      </w:r>
      <w:r w:rsidRPr="003D255C">
        <w:rPr>
          <w:szCs w:val="24"/>
        </w:rPr>
        <w:t xml:space="preserve">Analysis results as maps, bar charts, and tables. </w:t>
      </w:r>
      <w:hyperlink w:anchor="_The_SMAT-CE_Data_5" w:history="1">
        <w:r w:rsidR="00096CCF" w:rsidRPr="00096CCF">
          <w:rPr>
            <w:rStyle w:val="ab"/>
            <w:szCs w:val="24"/>
          </w:rPr>
          <w:t>Chapter 10</w:t>
        </w:r>
      </w:hyperlink>
      <w:r w:rsidRPr="003D255C">
        <w:rPr>
          <w:szCs w:val="24"/>
        </w:rPr>
        <w:t xml:space="preserve"> describes how to load and analyze data using the </w:t>
      </w:r>
      <w:r w:rsidRPr="003D255C">
        <w:rPr>
          <w:szCs w:val="24"/>
        </w:rPr>
        <w:lastRenderedPageBreak/>
        <w:t>SMAT-CE Data Viewer.</w:t>
      </w:r>
    </w:p>
    <w:p w14:paraId="1B5F4E02" w14:textId="77777777" w:rsidR="007B3DDD" w:rsidRPr="003D255C" w:rsidRDefault="007B3DDD" w:rsidP="007B3DDD">
      <w:pPr>
        <w:keepNext/>
      </w:pPr>
      <w:r w:rsidRPr="003D255C">
        <w:rPr>
          <w:noProof/>
          <w:szCs w:val="24"/>
          <w:lang w:eastAsia="en-US"/>
        </w:rPr>
        <w:drawing>
          <wp:inline distT="0" distB="0" distL="0" distR="0" wp14:anchorId="546CAF74" wp14:editId="09EDFAE9">
            <wp:extent cx="5274310" cy="3705225"/>
            <wp:effectExtent l="0" t="0" r="889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reen Shot 2017-02-15 at 3.52.05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705225"/>
                    </a:xfrm>
                    <a:prstGeom prst="rect">
                      <a:avLst/>
                    </a:prstGeom>
                  </pic:spPr>
                </pic:pic>
              </a:graphicData>
            </a:graphic>
          </wp:inline>
        </w:drawing>
      </w:r>
    </w:p>
    <w:p w14:paraId="2572F583" w14:textId="474545C8" w:rsidR="007B3DDD" w:rsidRPr="003D255C" w:rsidRDefault="007B3DDD" w:rsidP="007B3DDD">
      <w:pPr>
        <w:pStyle w:val="aa"/>
        <w:rPr>
          <w:szCs w:val="24"/>
        </w:rPr>
      </w:pPr>
      <w:bookmarkStart w:id="164" w:name="_Ref474937318"/>
      <w:bookmarkStart w:id="165" w:name="_Toc476654222"/>
      <w:bookmarkStart w:id="166" w:name="_Toc112399752"/>
      <w:r w:rsidRPr="003D255C">
        <w:t xml:space="preserve">Figure </w:t>
      </w:r>
      <w:r w:rsidR="00526947">
        <w:fldChar w:fldCharType="begin"/>
      </w:r>
      <w:r w:rsidR="00526947">
        <w:instrText xml:space="preserve"> STYLEREF 1 \s </w:instrText>
      </w:r>
      <w:r w:rsidR="00526947">
        <w:fldChar w:fldCharType="separate"/>
      </w:r>
      <w:r w:rsidR="00E8755B">
        <w:rPr>
          <w:noProof/>
        </w:rPr>
        <w:t>6</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9</w:t>
      </w:r>
      <w:r w:rsidR="00526947">
        <w:fldChar w:fldCharType="end"/>
      </w:r>
      <w:bookmarkEnd w:id="164"/>
      <w:r w:rsidRPr="003D255C">
        <w:t>. Annual PM Analysis Data Viewer</w:t>
      </w:r>
      <w:bookmarkEnd w:id="165"/>
      <w:bookmarkEnd w:id="166"/>
    </w:p>
    <w:p w14:paraId="00A86B3E" w14:textId="691D1830" w:rsidR="00842921" w:rsidRPr="003D255C" w:rsidRDefault="00842921" w:rsidP="007979AF">
      <w:pPr>
        <w:rPr>
          <w:szCs w:val="24"/>
        </w:rPr>
      </w:pPr>
      <w:r w:rsidRPr="003D255C">
        <w:rPr>
          <w:szCs w:val="24"/>
        </w:rPr>
        <w:t>This concludes the chapter on the SMAT-CE Annual PM</w:t>
      </w:r>
      <w:r w:rsidRPr="003D255C">
        <w:rPr>
          <w:szCs w:val="24"/>
          <w:vertAlign w:val="subscript"/>
        </w:rPr>
        <w:t xml:space="preserve">2.5 </w:t>
      </w:r>
      <w:r w:rsidRPr="003D255C">
        <w:rPr>
          <w:szCs w:val="24"/>
        </w:rPr>
        <w:t xml:space="preserve">Analysis. As described in this section, details of the calculations and settings used in this analysis are available </w:t>
      </w:r>
      <w:r w:rsidRPr="003D255C">
        <w:t xml:space="preserve">in the U.S. EPA </w:t>
      </w:r>
      <w:r w:rsidRPr="003D255C">
        <w:rPr>
          <w:szCs w:val="24"/>
        </w:rPr>
        <w:t>Draft Modeling Guidance for</w:t>
      </w:r>
      <w:r w:rsidRPr="003D255C">
        <w:t xml:space="preserve"> </w:t>
      </w:r>
      <w:r w:rsidRPr="003D255C">
        <w:rPr>
          <w:szCs w:val="24"/>
        </w:rPr>
        <w:t>Attainment of Air Quality Goals for Ozone, PM</w:t>
      </w:r>
      <w:r w:rsidRPr="003D255C">
        <w:rPr>
          <w:szCs w:val="24"/>
          <w:vertAlign w:val="subscript"/>
        </w:rPr>
        <w:t>2.5</w:t>
      </w:r>
      <w:r w:rsidRPr="003D255C">
        <w:rPr>
          <w:szCs w:val="24"/>
        </w:rPr>
        <w:t>, and Regional Haze (U.S.</w:t>
      </w:r>
      <w:r w:rsidR="007B3DDD" w:rsidRPr="003D255C">
        <w:rPr>
          <w:szCs w:val="24"/>
        </w:rPr>
        <w:t xml:space="preserve"> EPA, 2014) and in </w:t>
      </w:r>
      <w:r w:rsidR="002B36C6" w:rsidRPr="003D255C">
        <w:rPr>
          <w:szCs w:val="24"/>
        </w:rPr>
        <w:t>Chapter</w:t>
      </w:r>
      <w:r w:rsidR="007B3DDD" w:rsidRPr="003D255C">
        <w:rPr>
          <w:szCs w:val="24"/>
        </w:rPr>
        <w:t xml:space="preserve"> 5</w:t>
      </w:r>
      <w:r w:rsidRPr="003D255C">
        <w:rPr>
          <w:szCs w:val="24"/>
        </w:rPr>
        <w:t xml:space="preserve"> of the MATS User’s Manual (</w:t>
      </w:r>
      <w:proofErr w:type="spellStart"/>
      <w:r w:rsidRPr="003D255C">
        <w:rPr>
          <w:szCs w:val="24"/>
        </w:rPr>
        <w:t>Abt</w:t>
      </w:r>
      <w:proofErr w:type="spellEnd"/>
      <w:r w:rsidRPr="003D255C">
        <w:rPr>
          <w:szCs w:val="24"/>
        </w:rPr>
        <w:t xml:space="preserve">, 2014).  </w:t>
      </w:r>
    </w:p>
    <w:p w14:paraId="0C19D888" w14:textId="77777777" w:rsidR="00EF5B1B" w:rsidRPr="003D255C" w:rsidRDefault="00EF5B1B" w:rsidP="007979AF">
      <w:pPr>
        <w:rPr>
          <w:rStyle w:val="fairbody"/>
          <w:rFonts w:cs="Times New Roman"/>
          <w:szCs w:val="24"/>
        </w:rPr>
        <w:sectPr w:rsidR="00EF5B1B" w:rsidRPr="003D255C">
          <w:pgSz w:w="11906" w:h="16838"/>
          <w:pgMar w:top="1440" w:right="1800" w:bottom="1440" w:left="1800" w:header="851" w:footer="992" w:gutter="0"/>
          <w:cols w:space="425"/>
          <w:docGrid w:type="lines" w:linePitch="312"/>
        </w:sectPr>
      </w:pPr>
    </w:p>
    <w:p w14:paraId="6CF5E06C" w14:textId="14CC1674" w:rsidR="009756BF" w:rsidRPr="003D255C" w:rsidRDefault="009756BF" w:rsidP="00871FC5">
      <w:pPr>
        <w:pStyle w:val="1"/>
      </w:pPr>
      <w:bookmarkStart w:id="167" w:name="_Daily_PM_Analysis"/>
      <w:bookmarkStart w:id="168" w:name="_Daily_PM_Analysis_1"/>
      <w:bookmarkStart w:id="169" w:name="_Daily_PM_Analysis_2"/>
      <w:bookmarkStart w:id="170" w:name="_Ref474499879"/>
      <w:bookmarkStart w:id="171" w:name="_Toc476653937"/>
      <w:bookmarkStart w:id="172" w:name="_Toc476654460"/>
      <w:bookmarkStart w:id="173" w:name="_Toc476654838"/>
      <w:bookmarkStart w:id="174" w:name="_Toc112399711"/>
      <w:bookmarkEnd w:id="167"/>
      <w:bookmarkEnd w:id="168"/>
      <w:bookmarkEnd w:id="169"/>
      <w:r w:rsidRPr="003D255C">
        <w:lastRenderedPageBreak/>
        <w:t>Daily PM Analysis</w:t>
      </w:r>
      <w:bookmarkEnd w:id="170"/>
      <w:bookmarkEnd w:id="171"/>
      <w:bookmarkEnd w:id="172"/>
      <w:bookmarkEnd w:id="173"/>
      <w:bookmarkEnd w:id="174"/>
    </w:p>
    <w:p w14:paraId="70026752" w14:textId="77777777" w:rsidR="00B75D84" w:rsidRPr="003D255C" w:rsidRDefault="00EF5B1B" w:rsidP="00B75D84">
      <w:r w:rsidRPr="003D255C">
        <w:t>SMAT-CE can forecast daily (24-hour) design values at PM</w:t>
      </w:r>
      <w:r w:rsidRPr="003D255C">
        <w:rPr>
          <w:vertAlign w:val="subscript"/>
        </w:rPr>
        <w:t xml:space="preserve">2.5 </w:t>
      </w:r>
      <w:r w:rsidRPr="003D255C">
        <w:t xml:space="preserve">monitor locations -- these forecasts are referred to as Point Estimates. SMAT-CE can also use a variety of approaches to calculate design values for a Spatial Field. A Spatial Field refers to a set of values comprising calculations for each grid cell in a modeling domain from Eulerian grid models such as CMAQ and </w:t>
      </w:r>
      <w:proofErr w:type="spellStart"/>
      <w:r w:rsidRPr="003D255C">
        <w:t>CAMx</w:t>
      </w:r>
      <w:proofErr w:type="spellEnd"/>
      <w:r w:rsidRPr="003D255C">
        <w:t>.</w:t>
      </w:r>
    </w:p>
    <w:p w14:paraId="439F579C" w14:textId="7FDDCC7F" w:rsidR="00B75D84" w:rsidRPr="003D255C" w:rsidRDefault="00B75D84" w:rsidP="00B75D84">
      <w:r w:rsidRPr="003D255C">
        <w:t xml:space="preserve">The Daily PM Design Value Analysis in SMAT-CE is organized into </w:t>
      </w:r>
      <w:r w:rsidR="00994A68" w:rsidRPr="003D255C">
        <w:t>seven</w:t>
      </w:r>
      <w:r w:rsidRPr="003D255C">
        <w:t xml:space="preserve"> steps. The steps include the input/output and configuration options for computing ozone design values. The following configuration steps correspond to different SMAT-CE windows and are described in detail in this chapter:</w:t>
      </w:r>
    </w:p>
    <w:p w14:paraId="10248E1D" w14:textId="783E991B" w:rsidR="00B75D84" w:rsidRPr="003D255C" w:rsidRDefault="00B75D84" w:rsidP="00792107">
      <w:pPr>
        <w:pStyle w:val="a7"/>
        <w:numPr>
          <w:ilvl w:val="0"/>
          <w:numId w:val="59"/>
        </w:numPr>
        <w:ind w:firstLineChars="0"/>
      </w:pPr>
      <w:r w:rsidRPr="003D255C">
        <w:rPr>
          <w:b/>
          <w:u w:val="single"/>
        </w:rPr>
        <w:t>Output Choice</w:t>
      </w:r>
      <w:r w:rsidRPr="003D255C">
        <w:t>. Select whether to run the Standard Analysis, and whether to output a species fractions file and/or quarterly model data.</w:t>
      </w:r>
    </w:p>
    <w:p w14:paraId="1303451A" w14:textId="724F08BB" w:rsidR="00B75D84" w:rsidRPr="003D255C" w:rsidRDefault="00B75D84" w:rsidP="00792107">
      <w:pPr>
        <w:pStyle w:val="a7"/>
        <w:numPr>
          <w:ilvl w:val="0"/>
          <w:numId w:val="59"/>
        </w:numPr>
        <w:ind w:firstLineChars="0"/>
      </w:pPr>
      <w:r w:rsidRPr="003D255C">
        <w:rPr>
          <w:b/>
          <w:u w:val="single"/>
        </w:rPr>
        <w:t>Output Choice - Advanced</w:t>
      </w:r>
      <w:r w:rsidRPr="003D255C">
        <w:t>. Configure miscellaneous Point Estimate output files for quality assurance of the PM design value calculations.</w:t>
      </w:r>
    </w:p>
    <w:p w14:paraId="3ABC63B9" w14:textId="7D5F0BDF" w:rsidR="00B75D84" w:rsidRPr="003D255C" w:rsidRDefault="00B75D84" w:rsidP="00792107">
      <w:pPr>
        <w:pStyle w:val="a7"/>
        <w:numPr>
          <w:ilvl w:val="0"/>
          <w:numId w:val="59"/>
        </w:numPr>
        <w:ind w:firstLineChars="0"/>
      </w:pPr>
      <w:r w:rsidRPr="003D255C">
        <w:rPr>
          <w:b/>
          <w:u w:val="single"/>
        </w:rPr>
        <w:t>Data Input</w:t>
      </w:r>
      <w:r w:rsidRPr="003D255C">
        <w:t>. Specify the species monitoring data, species fractions file, PM</w:t>
      </w:r>
      <w:r w:rsidRPr="003D255C">
        <w:rPr>
          <w:vertAlign w:val="subscript"/>
        </w:rPr>
        <w:t>2.5</w:t>
      </w:r>
      <w:r w:rsidRPr="003D255C">
        <w:t xml:space="preserve"> ambient monitoring data, and the modeling data to use for the design value calculations.</w:t>
      </w:r>
    </w:p>
    <w:p w14:paraId="0F62373E" w14:textId="0E8B5740" w:rsidR="00B75D84" w:rsidRPr="003D255C" w:rsidRDefault="00B75D84" w:rsidP="00792107">
      <w:pPr>
        <w:pStyle w:val="a7"/>
        <w:numPr>
          <w:ilvl w:val="0"/>
          <w:numId w:val="59"/>
        </w:numPr>
        <w:ind w:firstLineChars="0"/>
      </w:pPr>
      <w:r w:rsidRPr="003D255C">
        <w:rPr>
          <w:b/>
          <w:u w:val="single"/>
        </w:rPr>
        <w:t>Species Fractions Calculation Options</w:t>
      </w:r>
      <w:r w:rsidRPr="003D255C">
        <w:t>. Select the years of daily STN-IMPROVE and FRM monitoring data and identify valid monitors. Define data filtering specifications.</w:t>
      </w:r>
    </w:p>
    <w:p w14:paraId="431057C1" w14:textId="78805877" w:rsidR="00B75D84" w:rsidRPr="003D255C" w:rsidRDefault="00B75D84" w:rsidP="00792107">
      <w:pPr>
        <w:pStyle w:val="a7"/>
        <w:numPr>
          <w:ilvl w:val="0"/>
          <w:numId w:val="59"/>
        </w:numPr>
        <w:ind w:firstLineChars="0"/>
      </w:pPr>
      <w:r w:rsidRPr="003D255C">
        <w:rPr>
          <w:b/>
          <w:u w:val="single"/>
        </w:rPr>
        <w:t>Species Fractions Calculation Options - Advanced</w:t>
      </w:r>
      <w:r w:rsidRPr="003D255C">
        <w:t>. Select the method to identify peak monitor values. Choose interpolation options for PM</w:t>
      </w:r>
      <w:r w:rsidRPr="003D255C">
        <w:rPr>
          <w:vertAlign w:val="subscript"/>
        </w:rPr>
        <w:t xml:space="preserve">2.5 </w:t>
      </w:r>
      <w:r w:rsidRPr="003D255C">
        <w:t>and species monitoring data. Choose assumptions for the ammonium calculation, default blank mass, and organic carbon.</w:t>
      </w:r>
    </w:p>
    <w:p w14:paraId="30CB9402" w14:textId="7093C99F" w:rsidR="00B75D84" w:rsidRPr="003D255C" w:rsidRDefault="00B75D84" w:rsidP="00792107">
      <w:pPr>
        <w:pStyle w:val="a7"/>
        <w:numPr>
          <w:ilvl w:val="0"/>
          <w:numId w:val="59"/>
        </w:numPr>
        <w:ind w:firstLineChars="0"/>
      </w:pPr>
      <w:r w:rsidRPr="003D255C">
        <w:rPr>
          <w:b/>
          <w:u w:val="single"/>
        </w:rPr>
        <w:t>PM2.5 Calculation Options - FRM Monitor Data</w:t>
      </w:r>
      <w:r w:rsidRPr="003D255C">
        <w:t xml:space="preserve">. </w:t>
      </w:r>
      <w:r w:rsidR="00EB599B" w:rsidRPr="003D255C">
        <w:t>Select</w:t>
      </w:r>
      <w:r w:rsidRPr="003D255C">
        <w:t xml:space="preserve"> the years of quarterly FRM </w:t>
      </w:r>
      <w:r w:rsidR="00EB599B" w:rsidRPr="003D255C">
        <w:t>monitoring data and i</w:t>
      </w:r>
      <w:r w:rsidRPr="003D255C">
        <w:t xml:space="preserve">dentify valid monitors. </w:t>
      </w:r>
      <w:r w:rsidR="00EB599B" w:rsidRPr="003D255C">
        <w:t>Select</w:t>
      </w:r>
      <w:r w:rsidRPr="003D255C">
        <w:t xml:space="preserve"> the approach for calculating future </w:t>
      </w:r>
      <w:r w:rsidR="00EB599B" w:rsidRPr="003D255C">
        <w:t>year ammonium</w:t>
      </w:r>
      <w:r w:rsidRPr="003D255C">
        <w:t>.</w:t>
      </w:r>
    </w:p>
    <w:p w14:paraId="17761A1F" w14:textId="6EB84F8D" w:rsidR="00B75D84" w:rsidRPr="003D255C" w:rsidRDefault="00B75D84" w:rsidP="00792107">
      <w:pPr>
        <w:pStyle w:val="a7"/>
        <w:numPr>
          <w:ilvl w:val="0"/>
          <w:numId w:val="59"/>
        </w:numPr>
        <w:ind w:firstLineChars="0"/>
      </w:pPr>
      <w:r w:rsidRPr="003D255C">
        <w:rPr>
          <w:b/>
          <w:u w:val="single"/>
        </w:rPr>
        <w:t>Model Data Options</w:t>
      </w:r>
      <w:r w:rsidRPr="003D255C">
        <w:t xml:space="preserve">. Specify the maximum distance of monitors from modeling domain. Choose method to identify peak model values. Specify which </w:t>
      </w:r>
      <w:r w:rsidRPr="003D255C">
        <w:lastRenderedPageBreak/>
        <w:t>model grid cells will be used when calculating RRFs at monitor locations.</w:t>
      </w:r>
    </w:p>
    <w:p w14:paraId="40154446" w14:textId="2742AACE" w:rsidR="00417B55" w:rsidRPr="003D255C" w:rsidRDefault="00417B55" w:rsidP="00B75D84">
      <w:r w:rsidRPr="003D255C">
        <w:rPr>
          <w:noProof/>
          <w:lang w:eastAsia="en-US"/>
        </w:rPr>
        <w:drawing>
          <wp:inline distT="0" distB="0" distL="0" distR="0" wp14:anchorId="65319D4A" wp14:editId="3B6BFE11">
            <wp:extent cx="5267831" cy="3667328"/>
            <wp:effectExtent l="0" t="0" r="9525" b="0"/>
            <wp:docPr id="4" name="图片 70" descr="C:\Users\Administrator\Desktop\help\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help\3.2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4315"/>
                    <a:stretch/>
                  </pic:blipFill>
                  <pic:spPr bwMode="auto">
                    <a:xfrm>
                      <a:off x="0" y="0"/>
                      <a:ext cx="5274310" cy="3671839"/>
                    </a:xfrm>
                    <a:prstGeom prst="rect">
                      <a:avLst/>
                    </a:prstGeom>
                    <a:noFill/>
                    <a:ln>
                      <a:noFill/>
                    </a:ln>
                    <a:extLst>
                      <a:ext uri="{53640926-AAD7-44D8-BBD7-CCE9431645EC}">
                        <a14:shadowObscured xmlns:a14="http://schemas.microsoft.com/office/drawing/2010/main"/>
                      </a:ext>
                    </a:extLst>
                  </pic:spPr>
                </pic:pic>
              </a:graphicData>
            </a:graphic>
          </wp:inline>
        </w:drawing>
      </w:r>
    </w:p>
    <w:p w14:paraId="69B72D7A" w14:textId="1D4476B8" w:rsidR="00417B55" w:rsidRPr="003D255C" w:rsidRDefault="00417B55" w:rsidP="00417B55">
      <w:pPr>
        <w:pStyle w:val="aa"/>
      </w:pPr>
      <w:bookmarkStart w:id="175" w:name="_Ref474837967"/>
      <w:bookmarkStart w:id="176" w:name="_Toc476654223"/>
      <w:bookmarkStart w:id="177" w:name="_Toc112399753"/>
      <w:r w:rsidRPr="003D255C">
        <w:t xml:space="preserve">Figure </w:t>
      </w:r>
      <w:r w:rsidR="00526947">
        <w:fldChar w:fldCharType="begin"/>
      </w:r>
      <w:r w:rsidR="00526947">
        <w:instrText xml:space="preserve"> STYLEREF 1 \s </w:instrText>
      </w:r>
      <w:r w:rsidR="00526947">
        <w:fldChar w:fldCharType="separate"/>
      </w:r>
      <w:r w:rsidR="00E8755B">
        <w:rPr>
          <w:noProof/>
        </w:rPr>
        <w:t>7</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w:t>
      </w:r>
      <w:r w:rsidR="00526947">
        <w:fldChar w:fldCharType="end"/>
      </w:r>
      <w:bookmarkEnd w:id="175"/>
      <w:r w:rsidRPr="003D255C">
        <w:t>. Daily PM Analysis initial window</w:t>
      </w:r>
      <w:bookmarkEnd w:id="176"/>
      <w:bookmarkEnd w:id="177"/>
    </w:p>
    <w:p w14:paraId="72CE2923" w14:textId="3A9CC743" w:rsidR="00417B55" w:rsidRPr="003D255C" w:rsidRDefault="00417B55" w:rsidP="00417B55">
      <w:r w:rsidRPr="003D255C">
        <w:t>To conduct an attainment test for the daily PM</w:t>
      </w:r>
      <w:r w:rsidRPr="003D255C">
        <w:rPr>
          <w:vertAlign w:val="subscript"/>
        </w:rPr>
        <w:t>2.5</w:t>
      </w:r>
      <w:r w:rsidRPr="003D255C">
        <w:t xml:space="preserve"> NAAQS, select </w:t>
      </w:r>
      <w:r w:rsidRPr="003D255C">
        <w:rPr>
          <w:b/>
        </w:rPr>
        <w:t>Daily PM Analysis</w:t>
      </w:r>
      <w:r w:rsidRPr="003D255C">
        <w:t xml:space="preserve"> from the Process Data module on the SMAT-CE Start Page. </w:t>
      </w:r>
      <w:r w:rsidRPr="003D255C">
        <w:fldChar w:fldCharType="begin"/>
      </w:r>
      <w:r w:rsidRPr="003D255C">
        <w:instrText xml:space="preserve"> REF _Ref474837967 \h </w:instrText>
      </w:r>
      <w:r w:rsidRPr="003D255C">
        <w:fldChar w:fldCharType="separate"/>
      </w:r>
      <w:r w:rsidR="00E8755B" w:rsidRPr="003D255C">
        <w:t xml:space="preserve">Figure </w:t>
      </w:r>
      <w:r w:rsidR="00E8755B">
        <w:rPr>
          <w:noProof/>
        </w:rPr>
        <w:t>7</w:t>
      </w:r>
      <w:r w:rsidR="00E8755B">
        <w:noBreakHyphen/>
      </w:r>
      <w:r w:rsidR="00E8755B">
        <w:rPr>
          <w:noProof/>
        </w:rPr>
        <w:t>1</w:t>
      </w:r>
      <w:r w:rsidRPr="003D255C">
        <w:fldChar w:fldCharType="end"/>
      </w:r>
      <w:r w:rsidRPr="003D255C">
        <w:t xml:space="preserve"> shows the initial window that is displayed when Daily PM Analysis is selected. The box in the upper left of the window (highlighted in red in </w:t>
      </w:r>
      <w:r w:rsidRPr="003D255C">
        <w:fldChar w:fldCharType="begin"/>
      </w:r>
      <w:r w:rsidRPr="003D255C">
        <w:instrText xml:space="preserve"> REF _Ref474837967 \h </w:instrText>
      </w:r>
      <w:r w:rsidRPr="003D255C">
        <w:fldChar w:fldCharType="separate"/>
      </w:r>
      <w:r w:rsidR="00E8755B" w:rsidRPr="003D255C">
        <w:t xml:space="preserve">Figure </w:t>
      </w:r>
      <w:r w:rsidR="00E8755B">
        <w:rPr>
          <w:noProof/>
        </w:rPr>
        <w:t>7</w:t>
      </w:r>
      <w:r w:rsidR="00E8755B">
        <w:noBreakHyphen/>
      </w:r>
      <w:r w:rsidR="00E8755B">
        <w:rPr>
          <w:noProof/>
        </w:rPr>
        <w:t>1</w:t>
      </w:r>
      <w:r w:rsidRPr="003D255C">
        <w:fldChar w:fldCharType="end"/>
      </w:r>
      <w:r w:rsidRPr="003D255C">
        <w:t xml:space="preserve">) lists the configuration steps of the Daily PM Analysis. Each step listed in this box has a different set of configuration options that are displayed in the Daily PM Analysis window.  Once each step is successfully configured, the </w:t>
      </w:r>
      <w:r w:rsidR="00802950" w:rsidRPr="003D255C">
        <w:t>icons next to each step</w:t>
      </w:r>
      <w:r w:rsidRPr="003D255C">
        <w:t xml:space="preserve"> in the box will change from yellow to green. In general, the configuration steps must be followed in order, from top to bottom, as they are listed in the box. Previously completed steps may be accessed and modified by double clicking on the step name in the box. Once the configuration for a step is complete, you may move to the next step by either clicking on it or by selecting the Next button (shown in the blue box in </w:t>
      </w:r>
      <w:r w:rsidRPr="003D255C">
        <w:fldChar w:fldCharType="begin"/>
      </w:r>
      <w:r w:rsidRPr="003D255C">
        <w:instrText xml:space="preserve"> REF _Ref474837967 \h </w:instrText>
      </w:r>
      <w:r w:rsidRPr="003D255C">
        <w:fldChar w:fldCharType="separate"/>
      </w:r>
      <w:r w:rsidR="00E8755B" w:rsidRPr="003D255C">
        <w:t xml:space="preserve">Figure </w:t>
      </w:r>
      <w:r w:rsidR="00E8755B">
        <w:rPr>
          <w:noProof/>
        </w:rPr>
        <w:t>7</w:t>
      </w:r>
      <w:r w:rsidR="00E8755B">
        <w:noBreakHyphen/>
      </w:r>
      <w:r w:rsidR="00E8755B">
        <w:rPr>
          <w:noProof/>
        </w:rPr>
        <w:t>1</w:t>
      </w:r>
      <w:r w:rsidRPr="003D255C">
        <w:fldChar w:fldCharType="end"/>
      </w:r>
      <w:r w:rsidRPr="003D255C">
        <w:t xml:space="preserve">). </w:t>
      </w:r>
    </w:p>
    <w:p w14:paraId="6A0D12C2" w14:textId="1B154D07" w:rsidR="00417B55" w:rsidRPr="003D255C" w:rsidRDefault="00417B55" w:rsidP="00417B55">
      <w:r w:rsidRPr="003D255C">
        <w:t xml:space="preserve">A previous project may be loaded or a new project may be initiated at any time in the </w:t>
      </w:r>
      <w:r w:rsidR="00A37758" w:rsidRPr="003D255C">
        <w:t xml:space="preserve">Daily </w:t>
      </w:r>
      <w:r w:rsidRPr="003D255C">
        <w:t>PM Analysis window by selecting one of the icons to the right of the “</w:t>
      </w:r>
      <w:r w:rsidR="00A37758" w:rsidRPr="003D255C">
        <w:t>Daily</w:t>
      </w:r>
      <w:r w:rsidRPr="003D255C">
        <w:t xml:space="preserve"> PM Analysis” text above the red box in</w:t>
      </w:r>
      <w:r w:rsidR="00A37758" w:rsidRPr="003D255C">
        <w:t xml:space="preserve"> </w:t>
      </w:r>
      <w:r w:rsidR="00A37758" w:rsidRPr="003D255C">
        <w:fldChar w:fldCharType="begin"/>
      </w:r>
      <w:r w:rsidR="00A37758" w:rsidRPr="003D255C">
        <w:instrText xml:space="preserve"> REF _Ref474837967 \h </w:instrText>
      </w:r>
      <w:r w:rsidR="00A37758" w:rsidRPr="003D255C">
        <w:fldChar w:fldCharType="separate"/>
      </w:r>
      <w:r w:rsidR="00E8755B" w:rsidRPr="003D255C">
        <w:t xml:space="preserve">Figure </w:t>
      </w:r>
      <w:r w:rsidR="00E8755B">
        <w:rPr>
          <w:noProof/>
        </w:rPr>
        <w:t>7</w:t>
      </w:r>
      <w:r w:rsidR="00E8755B">
        <w:noBreakHyphen/>
      </w:r>
      <w:r w:rsidR="00E8755B">
        <w:rPr>
          <w:noProof/>
        </w:rPr>
        <w:t>1</w:t>
      </w:r>
      <w:r w:rsidR="00A37758" w:rsidRPr="003D255C">
        <w:fldChar w:fldCharType="end"/>
      </w:r>
      <w:r w:rsidRPr="003D255C">
        <w:t>.</w:t>
      </w:r>
    </w:p>
    <w:p w14:paraId="12957DD0" w14:textId="20B66CF4" w:rsidR="00417B55" w:rsidRPr="003D255C" w:rsidRDefault="00417B55" w:rsidP="00417B55">
      <w:r w:rsidRPr="003D255C">
        <w:lastRenderedPageBreak/>
        <w:t xml:space="preserve">Each of the </w:t>
      </w:r>
      <w:r w:rsidR="00A37758" w:rsidRPr="003D255C">
        <w:t>Daily</w:t>
      </w:r>
      <w:r w:rsidRPr="003D255C">
        <w:t xml:space="preserve"> PM Analysis configuration steps are described in the following sections.</w:t>
      </w:r>
    </w:p>
    <w:p w14:paraId="60D1A987" w14:textId="112EB542" w:rsidR="00871FC5" w:rsidRPr="003D255C" w:rsidRDefault="00871FC5" w:rsidP="00A37758">
      <w:pPr>
        <w:pStyle w:val="2"/>
      </w:pPr>
      <w:bookmarkStart w:id="178" w:name="_Toc476653938"/>
      <w:bookmarkStart w:id="179" w:name="_Toc476654461"/>
      <w:bookmarkStart w:id="180" w:name="_Toc476654839"/>
      <w:bookmarkStart w:id="181" w:name="_Toc112399712"/>
      <w:r w:rsidRPr="003D255C">
        <w:rPr>
          <w:rFonts w:hint="eastAsia"/>
        </w:rPr>
        <w:t>Choose Desired Output</w:t>
      </w:r>
      <w:bookmarkEnd w:id="178"/>
      <w:bookmarkEnd w:id="179"/>
      <w:bookmarkEnd w:id="180"/>
      <w:bookmarkEnd w:id="181"/>
    </w:p>
    <w:p w14:paraId="04F723C0" w14:textId="6C2D2795" w:rsidR="000B20AB" w:rsidRPr="003D255C" w:rsidRDefault="00E829B6" w:rsidP="00E829B6">
      <w:pPr>
        <w:keepNext/>
        <w:jc w:val="center"/>
      </w:pPr>
      <w:r w:rsidRPr="003D255C">
        <w:rPr>
          <w:noProof/>
          <w:lang w:eastAsia="en-US"/>
        </w:rPr>
        <w:drawing>
          <wp:inline distT="0" distB="0" distL="0" distR="0" wp14:anchorId="1B545EAA" wp14:editId="3608F96A">
            <wp:extent cx="5274310" cy="366204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7-02-14 at 1.29.02 PM.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3662045"/>
                    </a:xfrm>
                    <a:prstGeom prst="rect">
                      <a:avLst/>
                    </a:prstGeom>
                  </pic:spPr>
                </pic:pic>
              </a:graphicData>
            </a:graphic>
          </wp:inline>
        </w:drawing>
      </w:r>
    </w:p>
    <w:p w14:paraId="1216711A" w14:textId="614D35C5" w:rsidR="000B20AB" w:rsidRPr="003D255C" w:rsidRDefault="000B20AB" w:rsidP="000B20AB">
      <w:pPr>
        <w:pStyle w:val="aa"/>
      </w:pPr>
      <w:bookmarkStart w:id="182" w:name="_Ref474842198"/>
      <w:bookmarkStart w:id="183" w:name="_Toc476654224"/>
      <w:bookmarkStart w:id="184" w:name="_Toc112399754"/>
      <w:r w:rsidRPr="003D255C">
        <w:t xml:space="preserve">Figure </w:t>
      </w:r>
      <w:r w:rsidR="00526947">
        <w:fldChar w:fldCharType="begin"/>
      </w:r>
      <w:r w:rsidR="00526947">
        <w:instrText xml:space="preserve"> STYLEREF 1 \s </w:instrText>
      </w:r>
      <w:r w:rsidR="00526947">
        <w:fldChar w:fldCharType="separate"/>
      </w:r>
      <w:r w:rsidR="00E8755B">
        <w:rPr>
          <w:noProof/>
        </w:rPr>
        <w:t>7</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2</w:t>
      </w:r>
      <w:r w:rsidR="00526947">
        <w:fldChar w:fldCharType="end"/>
      </w:r>
      <w:bookmarkEnd w:id="182"/>
      <w:r w:rsidRPr="003D255C">
        <w:t>. Choose Desired Output for Daily PM</w:t>
      </w:r>
      <w:r w:rsidRPr="003D255C">
        <w:rPr>
          <w:vertAlign w:val="subscript"/>
        </w:rPr>
        <w:t xml:space="preserve">2.5 </w:t>
      </w:r>
      <w:r w:rsidRPr="003D255C">
        <w:t>Analysis</w:t>
      </w:r>
      <w:bookmarkEnd w:id="183"/>
      <w:bookmarkEnd w:id="184"/>
    </w:p>
    <w:p w14:paraId="1A29B8DE" w14:textId="423C2DF2" w:rsidR="00A37758" w:rsidRPr="003D255C" w:rsidRDefault="00A37758" w:rsidP="00A37758">
      <w:pPr>
        <w:autoSpaceDE w:val="0"/>
        <w:autoSpaceDN w:val="0"/>
        <w:adjustRightInd w:val="0"/>
      </w:pPr>
      <w:r w:rsidRPr="003D255C">
        <w:rPr>
          <w:b/>
        </w:rPr>
        <w:t>Choose Desired Output</w:t>
      </w:r>
      <w:r w:rsidRPr="003D255C">
        <w:t xml:space="preserve"> is the first configuration step that is displayed when the Daily PM Analysis module is selected (</w:t>
      </w:r>
      <w:r w:rsidR="00E009DD" w:rsidRPr="003D255C">
        <w:fldChar w:fldCharType="begin"/>
      </w:r>
      <w:r w:rsidR="00E009DD" w:rsidRPr="003D255C">
        <w:instrText xml:space="preserve"> REF _Ref474842198 \h </w:instrText>
      </w:r>
      <w:r w:rsidR="00E009DD" w:rsidRPr="003D255C">
        <w:fldChar w:fldCharType="separate"/>
      </w:r>
      <w:r w:rsidR="00E8755B" w:rsidRPr="003D255C">
        <w:t xml:space="preserve">Figure </w:t>
      </w:r>
      <w:r w:rsidR="00E8755B">
        <w:rPr>
          <w:noProof/>
        </w:rPr>
        <w:t>7</w:t>
      </w:r>
      <w:r w:rsidR="00E8755B">
        <w:noBreakHyphen/>
      </w:r>
      <w:r w:rsidR="00E8755B">
        <w:rPr>
          <w:noProof/>
        </w:rPr>
        <w:t>2</w:t>
      </w:r>
      <w:r w:rsidR="00E009DD" w:rsidRPr="003D255C">
        <w:fldChar w:fldCharType="end"/>
      </w:r>
      <w:r w:rsidRPr="003D255C">
        <w:t>). The blue hyperlinked text in this window brings up the documentation for this configuration step. The settings in this step include:</w:t>
      </w:r>
    </w:p>
    <w:p w14:paraId="352417F6" w14:textId="77777777" w:rsidR="005608E8" w:rsidRPr="003D255C" w:rsidRDefault="005608E8" w:rsidP="005608E8">
      <w:r w:rsidRPr="003D255C">
        <w:rPr>
          <w:b/>
          <w:u w:val="single"/>
        </w:rPr>
        <w:t>Project Name</w:t>
      </w:r>
    </w:p>
    <w:p w14:paraId="44B7FF23" w14:textId="45B0D471" w:rsidR="005608E8" w:rsidRPr="003D255C" w:rsidRDefault="005608E8" w:rsidP="005608E8">
      <w:r w:rsidRPr="003D255C">
        <w:t>Text string to identify this analysis and set the name of the project file</w:t>
      </w:r>
      <w:r w:rsidR="00802950" w:rsidRPr="003D255C">
        <w:t>.</w:t>
      </w:r>
    </w:p>
    <w:p w14:paraId="61C3BDD6" w14:textId="77777777" w:rsidR="005608E8" w:rsidRPr="003D255C" w:rsidRDefault="005608E8" w:rsidP="005608E8">
      <w:r w:rsidRPr="003D255C">
        <w:rPr>
          <w:b/>
          <w:u w:val="single"/>
        </w:rPr>
        <w:t>Standard Analysis</w:t>
      </w:r>
    </w:p>
    <w:p w14:paraId="2D56B447" w14:textId="0B402B21" w:rsidR="005608E8" w:rsidRPr="003D255C" w:rsidRDefault="005608E8" w:rsidP="005608E8">
      <w:pPr>
        <w:rPr>
          <w:szCs w:val="24"/>
        </w:rPr>
      </w:pPr>
      <w:r w:rsidRPr="003D255C">
        <w:t>Since most Federal Reference Method (FRM) PM</w:t>
      </w:r>
      <w:r w:rsidRPr="003D255C">
        <w:rPr>
          <w:vertAlign w:val="subscript"/>
        </w:rPr>
        <w:t xml:space="preserve">2.5 </w:t>
      </w:r>
      <w:r w:rsidRPr="003D255C">
        <w:t>monitoring sites do not have collocated chemical speciation monitors, spatial interpolation is used to estimate species data at FRM PM</w:t>
      </w:r>
      <w:r w:rsidRPr="003D255C">
        <w:rPr>
          <w:vertAlign w:val="subscript"/>
        </w:rPr>
        <w:t>2.5</w:t>
      </w:r>
      <w:r w:rsidRPr="003D255C">
        <w:t xml:space="preserve"> monitor locations. SMAT-CE provides options to use different methods for spatially interpolating chemical speciation information to the FRM monitors. These options are available from the </w:t>
      </w:r>
      <w:r w:rsidR="00AB250F" w:rsidRPr="003D255C">
        <w:rPr>
          <w:b/>
        </w:rPr>
        <w:t>PM2.5 Calculation Options</w:t>
      </w:r>
      <w:r w:rsidRPr="003D255C">
        <w:t xml:space="preserve"> configuration window. Complete details of the Standard Analysis approach, including the formula used to calculate species concentrations, are available in the U.S. EPA </w:t>
      </w:r>
      <w:r w:rsidRPr="003D255C">
        <w:rPr>
          <w:szCs w:val="24"/>
        </w:rPr>
        <w:t xml:space="preserve">Draft </w:t>
      </w:r>
      <w:r w:rsidRPr="003D255C">
        <w:rPr>
          <w:szCs w:val="24"/>
        </w:rPr>
        <w:lastRenderedPageBreak/>
        <w:t>Modeling Guidance for</w:t>
      </w:r>
      <w:r w:rsidRPr="003D255C">
        <w:t xml:space="preserve"> </w:t>
      </w:r>
      <w:r w:rsidRPr="003D255C">
        <w:rPr>
          <w:szCs w:val="24"/>
        </w:rPr>
        <w:t>Attainment of Air Quality Goals for Ozone, PM</w:t>
      </w:r>
      <w:r w:rsidRPr="003D255C">
        <w:rPr>
          <w:szCs w:val="24"/>
          <w:vertAlign w:val="subscript"/>
        </w:rPr>
        <w:t>2.5</w:t>
      </w:r>
      <w:r w:rsidRPr="003D255C">
        <w:rPr>
          <w:szCs w:val="24"/>
        </w:rPr>
        <w:t xml:space="preserve">, and Regional Haze (U.S. EPA, 2014) and in Section </w:t>
      </w:r>
      <w:r w:rsidR="00AB250F" w:rsidRPr="003D255C">
        <w:rPr>
          <w:szCs w:val="24"/>
        </w:rPr>
        <w:t>7</w:t>
      </w:r>
      <w:r w:rsidR="00E829B6" w:rsidRPr="003D255C">
        <w:rPr>
          <w:szCs w:val="24"/>
        </w:rPr>
        <w:t>.</w:t>
      </w:r>
      <w:r w:rsidRPr="003D255C">
        <w:rPr>
          <w:szCs w:val="24"/>
        </w:rPr>
        <w:t>1.2 of the MATS User’s Manual (</w:t>
      </w:r>
      <w:proofErr w:type="spellStart"/>
      <w:r w:rsidRPr="003D255C">
        <w:rPr>
          <w:szCs w:val="24"/>
        </w:rPr>
        <w:t>Abt</w:t>
      </w:r>
      <w:proofErr w:type="spellEnd"/>
      <w:r w:rsidRPr="003D255C">
        <w:rPr>
          <w:szCs w:val="24"/>
        </w:rPr>
        <w:t xml:space="preserve">, 2014). </w:t>
      </w:r>
    </w:p>
    <w:p w14:paraId="724ED318" w14:textId="77777777" w:rsidR="005608E8" w:rsidRPr="003D255C" w:rsidRDefault="005608E8" w:rsidP="005608E8">
      <w:r w:rsidRPr="003D255C">
        <w:t>Most SMAT-CE users will run the standard analysis and it is checked by default.</w:t>
      </w:r>
    </w:p>
    <w:p w14:paraId="39226253" w14:textId="1140B10F" w:rsidR="00AB250F" w:rsidRPr="003D255C" w:rsidRDefault="00AB250F" w:rsidP="00AB250F">
      <w:pPr>
        <w:autoSpaceDE w:val="0"/>
        <w:autoSpaceDN w:val="0"/>
        <w:adjustRightInd w:val="0"/>
        <w:jc w:val="left"/>
        <w:rPr>
          <w:b/>
        </w:rPr>
      </w:pPr>
      <w:r w:rsidRPr="003D255C">
        <w:rPr>
          <w:b/>
          <w:u w:val="single"/>
        </w:rPr>
        <w:t>Quarterly Peak Model Data</w:t>
      </w:r>
    </w:p>
    <w:p w14:paraId="2FF7F851" w14:textId="2DC2F176" w:rsidR="00693C4D" w:rsidRPr="003D255C" w:rsidRDefault="00AB250F" w:rsidP="0092480F">
      <w:pPr>
        <w:rPr>
          <w:rFonts w:ascii="Helvetica" w:hAnsi="Helvetica"/>
          <w:kern w:val="0"/>
          <w:sz w:val="18"/>
          <w:szCs w:val="18"/>
          <w:lang w:eastAsia="en-US"/>
        </w:rPr>
      </w:pPr>
      <w:r w:rsidRPr="003D255C">
        <w:t xml:space="preserve">SMAT-CE requires two types of </w:t>
      </w:r>
      <w:r w:rsidRPr="003D255C">
        <w:rPr>
          <w:color w:val="000000" w:themeColor="text1"/>
        </w:rPr>
        <w:t>data input</w:t>
      </w:r>
      <w:r w:rsidRPr="003D255C">
        <w:t xml:space="preserve">: ambient monitor data and gridded model output data. For the </w:t>
      </w:r>
      <w:r w:rsidR="00693C4D" w:rsidRPr="003D255C">
        <w:t>daily</w:t>
      </w:r>
      <w:r w:rsidRPr="003D255C">
        <w:t xml:space="preserve"> PM</w:t>
      </w:r>
      <w:r w:rsidRPr="003D255C">
        <w:rPr>
          <w:vertAlign w:val="subscript"/>
        </w:rPr>
        <w:t>2.5</w:t>
      </w:r>
      <w:r w:rsidRPr="003D255C">
        <w:t xml:space="preserve"> calculations, SMAT-CE</w:t>
      </w:r>
      <w:r w:rsidR="00693C4D" w:rsidRPr="003D255C">
        <w:t xml:space="preserve"> will accept</w:t>
      </w:r>
      <w:r w:rsidR="0092480F" w:rsidRPr="003D255C">
        <w:rPr>
          <w:rFonts w:ascii="Helvetica" w:hAnsi="Helvetica"/>
          <w:kern w:val="0"/>
          <w:sz w:val="18"/>
          <w:szCs w:val="18"/>
          <w:lang w:eastAsia="en-US"/>
        </w:rPr>
        <w:t xml:space="preserve"> </w:t>
      </w:r>
      <w:r w:rsidR="00693C4D" w:rsidRPr="003D255C">
        <w:t xml:space="preserve">either </w:t>
      </w:r>
      <w:r w:rsidR="0092480F" w:rsidRPr="003D255C">
        <w:t>SMAT-CE</w:t>
      </w:r>
      <w:r w:rsidR="00693C4D" w:rsidRPr="003D255C">
        <w:t xml:space="preserve"> formatted daily average gridded model files or quarterly peak average files.</w:t>
      </w:r>
    </w:p>
    <w:p w14:paraId="5C4AFCEA" w14:textId="77777777" w:rsidR="00036455" w:rsidRPr="003D255C" w:rsidRDefault="00693C4D" w:rsidP="00036455">
      <w:r w:rsidRPr="003D255C">
        <w:t xml:space="preserve">If daily average model files are used as inputs, </w:t>
      </w:r>
      <w:r w:rsidR="0092480F" w:rsidRPr="003D255C">
        <w:t>SMAT-CE</w:t>
      </w:r>
      <w:r w:rsidRPr="003D255C">
        <w:t xml:space="preserve"> will calculate quarterly peak</w:t>
      </w:r>
      <w:r w:rsidR="0092480F" w:rsidRPr="003D255C">
        <w:t xml:space="preserve"> </w:t>
      </w:r>
      <w:r w:rsidRPr="003D255C">
        <w:t>averages from the daily averages and optionally output the quarterly peak average</w:t>
      </w:r>
      <w:r w:rsidR="0092480F" w:rsidRPr="003D255C">
        <w:t xml:space="preserve"> </w:t>
      </w:r>
      <w:r w:rsidRPr="003D255C">
        <w:t>concentrations into text files (CSV files). The quarterly average text files can then be</w:t>
      </w:r>
      <w:r w:rsidR="0092480F" w:rsidRPr="003D255C">
        <w:t xml:space="preserve"> </w:t>
      </w:r>
      <w:r w:rsidRPr="003D255C">
        <w:t xml:space="preserve">re-used in subsequent </w:t>
      </w:r>
      <w:r w:rsidR="0092480F" w:rsidRPr="003D255C">
        <w:t>SMAT-CE</w:t>
      </w:r>
      <w:r w:rsidRPr="003D255C">
        <w:t xml:space="preserve"> analyses. Quarterly average input files are smaller and run</w:t>
      </w:r>
      <w:r w:rsidR="0092480F" w:rsidRPr="003D255C">
        <w:t xml:space="preserve"> faster than daily average files. Choosing this option will direct SMAT-CE to generate two types of quarterly peak average model concentration CSV files:</w:t>
      </w:r>
    </w:p>
    <w:p w14:paraId="6FAA019F" w14:textId="0170B2A5" w:rsidR="00036455" w:rsidRPr="003D255C" w:rsidRDefault="0092480F" w:rsidP="00792107">
      <w:pPr>
        <w:pStyle w:val="a7"/>
        <w:numPr>
          <w:ilvl w:val="0"/>
          <w:numId w:val="50"/>
        </w:numPr>
        <w:ind w:firstLineChars="0"/>
      </w:pPr>
      <w:r w:rsidRPr="003D255C">
        <w:rPr>
          <w:i/>
        </w:rPr>
        <w:t>All Data</w:t>
      </w:r>
      <w:r w:rsidRPr="003D255C">
        <w:t xml:space="preserve">. </w:t>
      </w:r>
      <w:r w:rsidR="00036455" w:rsidRPr="003D255C">
        <w:t>SMAT-CE</w:t>
      </w:r>
      <w:r w:rsidRPr="003D255C">
        <w:t xml:space="preserve"> outputs quarterly peak data for all grid cells in the modeling domain.</w:t>
      </w:r>
      <w:r w:rsidR="00036455" w:rsidRPr="003D255C">
        <w:t xml:space="preserve"> </w:t>
      </w:r>
      <w:r w:rsidRPr="003D255C">
        <w:t>MATS will create one baseline year file and one future year file. This will create</w:t>
      </w:r>
      <w:r w:rsidR="00036455" w:rsidRPr="003D255C">
        <w:t xml:space="preserve"> </w:t>
      </w:r>
      <w:r w:rsidRPr="003D255C">
        <w:t>relatively large files, but they will still be much smaller than daily average files.</w:t>
      </w:r>
    </w:p>
    <w:p w14:paraId="5AE580F8" w14:textId="419B2292" w:rsidR="00693C4D" w:rsidRPr="003D255C" w:rsidRDefault="0092480F" w:rsidP="00792107">
      <w:pPr>
        <w:pStyle w:val="a7"/>
        <w:numPr>
          <w:ilvl w:val="0"/>
          <w:numId w:val="50"/>
        </w:numPr>
        <w:ind w:firstLineChars="0"/>
      </w:pPr>
      <w:r w:rsidRPr="003D255C">
        <w:rPr>
          <w:i/>
        </w:rPr>
        <w:t>Used Data</w:t>
      </w:r>
      <w:r w:rsidRPr="003D255C">
        <w:t xml:space="preserve">. </w:t>
      </w:r>
      <w:r w:rsidR="000B20AB" w:rsidRPr="003D255C">
        <w:t>SMAT-CE</w:t>
      </w:r>
      <w:r w:rsidRPr="003D255C">
        <w:t xml:space="preserve"> outputs quarterly peak data for the grid cells that are subsequently</w:t>
      </w:r>
      <w:r w:rsidR="00036455" w:rsidRPr="003D255C">
        <w:t xml:space="preserve"> </w:t>
      </w:r>
      <w:r w:rsidRPr="003D255C">
        <w:t xml:space="preserve">used in the particular </w:t>
      </w:r>
      <w:r w:rsidR="000B20AB" w:rsidRPr="003D255C">
        <w:t>SMAT-CE</w:t>
      </w:r>
      <w:r w:rsidRPr="003D255C">
        <w:t xml:space="preserve"> configuration. For example, if </w:t>
      </w:r>
      <w:r w:rsidR="000B20AB" w:rsidRPr="003D255C">
        <w:t>SMAT-CE</w:t>
      </w:r>
      <w:r w:rsidRPr="003D255C">
        <w:t xml:space="preserve"> calculates future</w:t>
      </w:r>
      <w:r w:rsidR="00036455" w:rsidRPr="003D255C">
        <w:t xml:space="preserve"> </w:t>
      </w:r>
      <w:r w:rsidRPr="003D255C">
        <w:t xml:space="preserve">year design values at 20 FRM sites using a 1 X 1 grid array, then </w:t>
      </w:r>
      <w:r w:rsidR="000B20AB" w:rsidRPr="003D255C">
        <w:t>SMAT-CE</w:t>
      </w:r>
      <w:r w:rsidRPr="003D255C">
        <w:t xml:space="preserve"> will output base</w:t>
      </w:r>
      <w:r w:rsidR="00036455" w:rsidRPr="003D255C">
        <w:t xml:space="preserve"> </w:t>
      </w:r>
      <w:r w:rsidRPr="003D255C">
        <w:t>and future model values for only 20 grid cells (assuming each monitor is in a unique grid</w:t>
      </w:r>
      <w:r w:rsidR="00036455" w:rsidRPr="003D255C">
        <w:t xml:space="preserve"> </w:t>
      </w:r>
      <w:r w:rsidRPr="003D255C">
        <w:t>cell). The advantage of these files is that they are extremely small. But if subsequent</w:t>
      </w:r>
      <w:r w:rsidR="00036455" w:rsidRPr="003D255C">
        <w:t xml:space="preserve"> </w:t>
      </w:r>
      <w:r w:rsidR="000B20AB" w:rsidRPr="003D255C">
        <w:t>SMAT-CE</w:t>
      </w:r>
      <w:r w:rsidRPr="003D255C">
        <w:t xml:space="preserve"> runs use a different set of monitors or grid arrays, then the files may not contain</w:t>
      </w:r>
      <w:r w:rsidR="00036455" w:rsidRPr="003D255C">
        <w:t xml:space="preserve"> </w:t>
      </w:r>
      <w:r w:rsidRPr="003D255C">
        <w:t>all of the necessary data to complete the analysis. This option is recommended as a QA</w:t>
      </w:r>
      <w:r w:rsidR="00036455" w:rsidRPr="003D255C">
        <w:t xml:space="preserve"> </w:t>
      </w:r>
      <w:r w:rsidRPr="003D255C">
        <w:t>tool to examine the grid cells and the model concentrations that MATS is using in the</w:t>
      </w:r>
      <w:r w:rsidR="00036455" w:rsidRPr="003D255C">
        <w:t xml:space="preserve"> </w:t>
      </w:r>
      <w:r w:rsidRPr="003D255C">
        <w:t>analysis.</w:t>
      </w:r>
    </w:p>
    <w:p w14:paraId="5BB5BD6A" w14:textId="79E9A12B" w:rsidR="00E829B6" w:rsidRPr="003D255C" w:rsidRDefault="00E829B6" w:rsidP="00E829B6">
      <w:r w:rsidRPr="003D255C">
        <w:t xml:space="preserve">Additional details of the Quarterly Peak Model Data option are available in </w:t>
      </w:r>
      <w:r w:rsidRPr="003D255C">
        <w:rPr>
          <w:szCs w:val="24"/>
        </w:rPr>
        <w:t>Section 7.1.3 of the MATS User’s Manual (</w:t>
      </w:r>
      <w:proofErr w:type="spellStart"/>
      <w:r w:rsidRPr="003D255C">
        <w:rPr>
          <w:szCs w:val="24"/>
        </w:rPr>
        <w:t>Abt</w:t>
      </w:r>
      <w:proofErr w:type="spellEnd"/>
      <w:r w:rsidRPr="003D255C">
        <w:rPr>
          <w:szCs w:val="24"/>
        </w:rPr>
        <w:t>, 2014).</w:t>
      </w:r>
    </w:p>
    <w:p w14:paraId="1D669FB3" w14:textId="5095B3C1" w:rsidR="00E829B6" w:rsidRPr="003D255C" w:rsidRDefault="00E829B6" w:rsidP="00E829B6">
      <w:pPr>
        <w:autoSpaceDE w:val="0"/>
        <w:autoSpaceDN w:val="0"/>
        <w:adjustRightInd w:val="0"/>
        <w:jc w:val="left"/>
        <w:rPr>
          <w:b/>
          <w:u w:val="single"/>
        </w:rPr>
      </w:pPr>
      <w:r w:rsidRPr="003D255C">
        <w:rPr>
          <w:b/>
          <w:u w:val="single"/>
        </w:rPr>
        <w:lastRenderedPageBreak/>
        <w:t>Species Fraction</w:t>
      </w:r>
    </w:p>
    <w:p w14:paraId="448DCC0F" w14:textId="4F9ED86E" w:rsidR="00522E65" w:rsidRPr="003D255C" w:rsidRDefault="00E829B6" w:rsidP="00522E65">
      <w:pPr>
        <w:rPr>
          <w:rFonts w:ascii="Helvetica" w:hAnsi="Helvetica"/>
          <w:kern w:val="0"/>
          <w:sz w:val="18"/>
          <w:szCs w:val="18"/>
          <w:lang w:eastAsia="en-US"/>
        </w:rPr>
      </w:pPr>
      <w:r w:rsidRPr="003D255C">
        <w:t>Checking the “Output species fraction file” box will create an output</w:t>
      </w:r>
      <w:r w:rsidRPr="003D255C">
        <w:rPr>
          <w:rFonts w:ascii="Helvetica" w:hAnsi="Helvetica"/>
          <w:kern w:val="0"/>
          <w:sz w:val="18"/>
          <w:szCs w:val="18"/>
          <w:lang w:eastAsia="en-US"/>
        </w:rPr>
        <w:t xml:space="preserve"> </w:t>
      </w:r>
      <w:r w:rsidRPr="003D255C">
        <w:t>file containing the calculated PM</w:t>
      </w:r>
      <w:r w:rsidRPr="003D255C">
        <w:rPr>
          <w:vertAlign w:val="subscript"/>
        </w:rPr>
        <w:t xml:space="preserve">2.5 </w:t>
      </w:r>
      <w:r w:rsidRPr="003D255C">
        <w:t xml:space="preserve">species fractions at each FRM site used by SMAT-CE. </w:t>
      </w:r>
      <w:r w:rsidR="00522E65" w:rsidRPr="003D255C">
        <w:t>Species fractions are simply the fraction of quarterly average PM</w:t>
      </w:r>
      <w:r w:rsidR="00522E65" w:rsidRPr="003D255C">
        <w:rPr>
          <w:vertAlign w:val="subscript"/>
        </w:rPr>
        <w:t xml:space="preserve">2.5 </w:t>
      </w:r>
      <w:r w:rsidR="00522E65" w:rsidRPr="003D255C">
        <w:t>at a given monitor</w:t>
      </w:r>
      <w:r w:rsidR="00522E65" w:rsidRPr="003D255C">
        <w:rPr>
          <w:rFonts w:ascii="Helvetica" w:hAnsi="Helvetica"/>
          <w:kern w:val="0"/>
          <w:sz w:val="18"/>
          <w:szCs w:val="18"/>
          <w:lang w:eastAsia="en-US"/>
        </w:rPr>
        <w:t xml:space="preserve"> </w:t>
      </w:r>
      <w:r w:rsidR="00522E65" w:rsidRPr="003D255C">
        <w:t>attributable to seven (and potentially eight) species: nitrate (NO</w:t>
      </w:r>
      <w:r w:rsidR="00522E65" w:rsidRPr="003D255C">
        <w:rPr>
          <w:vertAlign w:val="subscript"/>
        </w:rPr>
        <w:t>3</w:t>
      </w:r>
      <w:r w:rsidR="00522E65" w:rsidRPr="003D255C">
        <w:t>), sulfate (SO</w:t>
      </w:r>
      <w:r w:rsidR="00522E65" w:rsidRPr="003D255C">
        <w:rPr>
          <w:vertAlign w:val="subscript"/>
        </w:rPr>
        <w:t>4</w:t>
      </w:r>
      <w:r w:rsidR="00522E65" w:rsidRPr="003D255C">
        <w:t>), organic</w:t>
      </w:r>
      <w:r w:rsidR="00522E65" w:rsidRPr="003D255C">
        <w:rPr>
          <w:rFonts w:ascii="Helvetica" w:hAnsi="Helvetica"/>
          <w:kern w:val="0"/>
          <w:sz w:val="18"/>
          <w:szCs w:val="18"/>
          <w:lang w:eastAsia="en-US"/>
        </w:rPr>
        <w:t xml:space="preserve"> </w:t>
      </w:r>
      <w:r w:rsidR="00522E65" w:rsidRPr="003D255C">
        <w:t>carbon (OC), crustal, elemental carbon (EC), ammonium (NH</w:t>
      </w:r>
      <w:r w:rsidR="00522E65" w:rsidRPr="003D255C">
        <w:rPr>
          <w:vertAlign w:val="subscript"/>
        </w:rPr>
        <w:t>4</w:t>
      </w:r>
      <w:r w:rsidR="00522E65" w:rsidRPr="003D255C">
        <w:t>), and particle-bound water</w:t>
      </w:r>
      <w:r w:rsidR="00522E65" w:rsidRPr="003D255C">
        <w:rPr>
          <w:rFonts w:ascii="Helvetica" w:hAnsi="Helvetica"/>
          <w:kern w:val="0"/>
          <w:sz w:val="18"/>
          <w:szCs w:val="18"/>
          <w:lang w:eastAsia="en-US"/>
        </w:rPr>
        <w:t xml:space="preserve"> </w:t>
      </w:r>
      <w:r w:rsidR="00522E65" w:rsidRPr="003D255C">
        <w:t xml:space="preserve">(PBW). And pending data availability, </w:t>
      </w:r>
      <w:r w:rsidR="00980BE4" w:rsidRPr="003D255C">
        <w:t>sea salt</w:t>
      </w:r>
      <w:r w:rsidR="00522E65" w:rsidRPr="003D255C">
        <w:t xml:space="preserve"> can be included as well. While the default SMAT-CE species files include sea salt data, it is an optional species in the model</w:t>
      </w:r>
      <w:r w:rsidR="00522E65" w:rsidRPr="003D255C">
        <w:rPr>
          <w:rFonts w:ascii="Helvetica" w:hAnsi="Helvetica"/>
          <w:kern w:val="0"/>
          <w:sz w:val="18"/>
          <w:szCs w:val="18"/>
          <w:lang w:eastAsia="en-US"/>
        </w:rPr>
        <w:t xml:space="preserve"> </w:t>
      </w:r>
      <w:r w:rsidR="00522E65" w:rsidRPr="003D255C">
        <w:t xml:space="preserve">files. If base and future year modeled sea salt data are </w:t>
      </w:r>
      <w:r w:rsidR="00980BE4" w:rsidRPr="003D255C">
        <w:t>available</w:t>
      </w:r>
      <w:r w:rsidR="00522E65" w:rsidRPr="003D255C">
        <w:t>, a sea salt RRF will be calculated by SMAT-CE.</w:t>
      </w:r>
      <w:r w:rsidR="00522E65" w:rsidRPr="003D255C">
        <w:rPr>
          <w:rFonts w:ascii="Helvetica" w:hAnsi="Helvetica"/>
          <w:kern w:val="0"/>
          <w:sz w:val="18"/>
          <w:szCs w:val="18"/>
          <w:lang w:eastAsia="en-US"/>
        </w:rPr>
        <w:t xml:space="preserve"> </w:t>
      </w:r>
      <w:r w:rsidR="00980BE4">
        <w:t>If the</w:t>
      </w:r>
      <w:r w:rsidR="00522E65" w:rsidRPr="003D255C">
        <w:t xml:space="preserve"> salt data are not available in the model files, then the sea salt RRF will be set to 1.</w:t>
      </w:r>
    </w:p>
    <w:p w14:paraId="3EFA1014" w14:textId="7E09444A" w:rsidR="00522E65" w:rsidRPr="003D255C" w:rsidRDefault="00E829B6" w:rsidP="00522E65">
      <w:r w:rsidRPr="003D255C">
        <w:t xml:space="preserve">This species fraction file can be re-used in SMAT-CE as an input file. The species fraction file can be useful for several reasons. </w:t>
      </w:r>
      <w:r w:rsidR="00522E65" w:rsidRPr="003D255C">
        <w:t>U</w:t>
      </w:r>
      <w:r w:rsidRPr="003D255C">
        <w:t>sing a species fraction file saves time because</w:t>
      </w:r>
      <w:r w:rsidR="002A50F2" w:rsidRPr="003D255C">
        <w:rPr>
          <w:rFonts w:ascii="Helvetica" w:hAnsi="Helvetica"/>
          <w:kern w:val="0"/>
          <w:sz w:val="18"/>
          <w:szCs w:val="18"/>
          <w:lang w:eastAsia="en-US"/>
        </w:rPr>
        <w:t xml:space="preserve"> </w:t>
      </w:r>
      <w:r w:rsidR="002A50F2" w:rsidRPr="003D255C">
        <w:t>SMAT-CE</w:t>
      </w:r>
      <w:r w:rsidRPr="003D255C">
        <w:t xml:space="preserve"> won’t have to interpolate species data and calculate fractions each time it is run. </w:t>
      </w:r>
      <w:r w:rsidR="00522E65" w:rsidRPr="003D255C">
        <w:t>This file</w:t>
      </w:r>
      <w:r w:rsidRPr="003D255C">
        <w:t xml:space="preserve"> can provide consistency between </w:t>
      </w:r>
      <w:r w:rsidR="00522E65" w:rsidRPr="003D255C">
        <w:t>SMAT-CE</w:t>
      </w:r>
      <w:r w:rsidRPr="003D255C">
        <w:t xml:space="preserve"> runs by ensuring that the same species fractions are used each time. And for the same reason, the species fraction file can be used interchangeably between different users to ensure that multiple groups are using the same species fractions (if that is a goal). And finally, the fractions file can serve as a template for creating a custom species fractions file using whatever data and techniques (</w:t>
      </w:r>
      <w:proofErr w:type="gramStart"/>
      <w:r w:rsidRPr="003D255C">
        <w:t>e.g.</w:t>
      </w:r>
      <w:proofErr w:type="gramEnd"/>
      <w:r w:rsidRPr="003D255C">
        <w:t xml:space="preserve"> alternative interpolation techniques) are desired by any particular user.</w:t>
      </w:r>
    </w:p>
    <w:p w14:paraId="08020565" w14:textId="20DFD658" w:rsidR="00E829B6" w:rsidRPr="003D255C" w:rsidRDefault="00522E65" w:rsidP="00E829B6">
      <w:pPr>
        <w:autoSpaceDE w:val="0"/>
        <w:autoSpaceDN w:val="0"/>
        <w:adjustRightInd w:val="0"/>
        <w:jc w:val="left"/>
        <w:rPr>
          <w:b/>
        </w:rPr>
      </w:pPr>
      <w:r w:rsidRPr="003D255C">
        <w:t xml:space="preserve">Additional details of the Species Fractions calculation are available in </w:t>
      </w:r>
      <w:r w:rsidRPr="003D255C">
        <w:rPr>
          <w:szCs w:val="24"/>
        </w:rPr>
        <w:t>Section 7.1.4 of the MATS User’s Manual (</w:t>
      </w:r>
      <w:proofErr w:type="spellStart"/>
      <w:r w:rsidRPr="003D255C">
        <w:rPr>
          <w:szCs w:val="24"/>
        </w:rPr>
        <w:t>Abt</w:t>
      </w:r>
      <w:proofErr w:type="spellEnd"/>
      <w:r w:rsidRPr="003D255C">
        <w:rPr>
          <w:szCs w:val="24"/>
        </w:rPr>
        <w:t>, 2014).</w:t>
      </w:r>
    </w:p>
    <w:p w14:paraId="71151F78" w14:textId="526539B3" w:rsidR="00E829B6" w:rsidRPr="003D255C" w:rsidRDefault="00E829B6" w:rsidP="00AB250F">
      <w:pPr>
        <w:autoSpaceDE w:val="0"/>
        <w:autoSpaceDN w:val="0"/>
        <w:adjustRightInd w:val="0"/>
        <w:rPr>
          <w:rFonts w:cs="Times New Roman"/>
          <w:color w:val="000000"/>
          <w:kern w:val="0"/>
          <w:sz w:val="22"/>
        </w:rPr>
      </w:pPr>
      <w:r w:rsidRPr="003D255C">
        <w:rPr>
          <w:b/>
          <w:u w:val="single"/>
        </w:rPr>
        <w:t>Actions on Run Completion</w:t>
      </w:r>
    </w:p>
    <w:p w14:paraId="2B647421" w14:textId="2A63D41C" w:rsidR="00871FC5" w:rsidRPr="003D255C" w:rsidRDefault="00221B30" w:rsidP="00871FC5">
      <w:r w:rsidRPr="003D255C">
        <w:t>Checking the “Automatically extract all selected output files” box will export CSV files of all selected output to a separate folder named with the Project Name in the SMAT</w:t>
      </w:r>
      <w:r w:rsidRPr="003D255C">
        <w:rPr>
          <w:rFonts w:hint="eastAsia"/>
        </w:rPr>
        <w:t xml:space="preserve"> </w:t>
      </w:r>
      <w:r w:rsidRPr="003D255C">
        <w:t>"</w:t>
      </w:r>
      <w:r w:rsidRPr="003D255C">
        <w:rPr>
          <w:rFonts w:hint="eastAsia"/>
        </w:rPr>
        <w:t>\Result\</w:t>
      </w:r>
      <w:r w:rsidRPr="003D255C">
        <w:t xml:space="preserve">Output" folder. The results may also be exported later from the </w:t>
      </w:r>
      <w:r w:rsidRPr="003D255C">
        <w:rPr>
          <w:rFonts w:hint="eastAsia"/>
          <w:b/>
        </w:rPr>
        <w:t>Data Viewer</w:t>
      </w:r>
      <w:r w:rsidRPr="003D255C">
        <w:t>.</w:t>
      </w:r>
    </w:p>
    <w:p w14:paraId="78CE1E19" w14:textId="77777777" w:rsidR="007A16C9" w:rsidRPr="003D255C" w:rsidRDefault="007A16C9" w:rsidP="007A16C9">
      <w:pPr>
        <w:pStyle w:val="3"/>
      </w:pPr>
      <w:r w:rsidRPr="003D255C">
        <w:t>Run the Eastern U.S. Example</w:t>
      </w:r>
    </w:p>
    <w:p w14:paraId="2F4B5A26" w14:textId="614D3D42" w:rsidR="007A16C9" w:rsidRPr="003D255C" w:rsidRDefault="007A16C9" w:rsidP="00871FC5">
      <w:r w:rsidRPr="003D255C">
        <w:t xml:space="preserve">The default settings for these options, and the configuration to use for the Eastern U.S. example project, is to check all of the boxes in the SMAT-CE </w:t>
      </w:r>
      <w:r w:rsidRPr="003D255C">
        <w:rPr>
          <w:b/>
        </w:rPr>
        <w:t>Choose Desired Output</w:t>
      </w:r>
      <w:r w:rsidRPr="003D255C">
        <w:t xml:space="preserve"> </w:t>
      </w:r>
      <w:r w:rsidRPr="003D255C">
        <w:lastRenderedPageBreak/>
        <w:t xml:space="preserve">window. After setting a Project Name and selecting all of the boxes in the window either click </w:t>
      </w:r>
      <w:r w:rsidRPr="003D255C">
        <w:rPr>
          <w:lang w:eastAsia="en-US"/>
        </w:rPr>
        <w:t xml:space="preserve">Next </w:t>
      </w:r>
      <w:r w:rsidRPr="003D255C">
        <w:t xml:space="preserve">or double-click the </w:t>
      </w:r>
      <w:r w:rsidRPr="003D255C">
        <w:rPr>
          <w:b/>
          <w:bCs/>
        </w:rPr>
        <w:t>Output Choices-Advanced</w:t>
      </w:r>
      <w:r w:rsidRPr="003D255C">
        <w:t xml:space="preserve"> button in the upper left-hand panel of </w:t>
      </w:r>
      <w:r w:rsidRPr="003D255C">
        <w:rPr>
          <w:b/>
        </w:rPr>
        <w:t>Daily PM Analysis</w:t>
      </w:r>
      <w:r w:rsidRPr="003D255C">
        <w:t xml:space="preserve"> window. The icon next to </w:t>
      </w:r>
      <w:r w:rsidRPr="003D255C">
        <w:rPr>
          <w:b/>
          <w:bCs/>
        </w:rPr>
        <w:t xml:space="preserve">Choose Desired Output </w:t>
      </w:r>
      <w:r w:rsidRPr="003D255C">
        <w:t>will turn from yellow to green, indicating that this step is complete.</w:t>
      </w:r>
    </w:p>
    <w:p w14:paraId="2B0853C1" w14:textId="6A5BA647" w:rsidR="00221B30" w:rsidRPr="003D255C" w:rsidRDefault="00871FC5" w:rsidP="00221B30">
      <w:pPr>
        <w:pStyle w:val="2"/>
      </w:pPr>
      <w:bookmarkStart w:id="185" w:name="_Toc476653939"/>
      <w:bookmarkStart w:id="186" w:name="_Toc476654462"/>
      <w:bookmarkStart w:id="187" w:name="_Toc476654840"/>
      <w:bookmarkStart w:id="188" w:name="_Toc112399713"/>
      <w:r w:rsidRPr="003D255C">
        <w:rPr>
          <w:rFonts w:hint="eastAsia"/>
        </w:rPr>
        <w:t>Output Choices-Advanced</w:t>
      </w:r>
      <w:bookmarkEnd w:id="185"/>
      <w:bookmarkEnd w:id="186"/>
      <w:bookmarkEnd w:id="187"/>
      <w:bookmarkEnd w:id="188"/>
    </w:p>
    <w:p w14:paraId="50DBDEB2" w14:textId="77777777" w:rsidR="007A16C9" w:rsidRPr="003D255C" w:rsidRDefault="00DA40FA" w:rsidP="007A16C9">
      <w:pPr>
        <w:keepNext/>
      </w:pPr>
      <w:r w:rsidRPr="003D255C">
        <w:rPr>
          <w:rFonts w:cs="Times New Roman"/>
          <w:noProof/>
          <w:color w:val="000000"/>
          <w:sz w:val="22"/>
          <w:lang w:eastAsia="en-US"/>
        </w:rPr>
        <w:drawing>
          <wp:inline distT="0" distB="0" distL="0" distR="0" wp14:anchorId="5B631FF1" wp14:editId="04CD4EA0">
            <wp:extent cx="5267831" cy="3667328"/>
            <wp:effectExtent l="0" t="0" r="9525" b="0"/>
            <wp:docPr id="5" name="图片 81" descr="C:\Users\Administrator\Desktop\help\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help\3.2.2-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4315"/>
                    <a:stretch/>
                  </pic:blipFill>
                  <pic:spPr bwMode="auto">
                    <a:xfrm>
                      <a:off x="0" y="0"/>
                      <a:ext cx="5274310" cy="3671839"/>
                    </a:xfrm>
                    <a:prstGeom prst="rect">
                      <a:avLst/>
                    </a:prstGeom>
                    <a:noFill/>
                    <a:ln>
                      <a:noFill/>
                    </a:ln>
                    <a:extLst>
                      <a:ext uri="{53640926-AAD7-44D8-BBD7-CCE9431645EC}">
                        <a14:shadowObscured xmlns:a14="http://schemas.microsoft.com/office/drawing/2010/main"/>
                      </a:ext>
                    </a:extLst>
                  </pic:spPr>
                </pic:pic>
              </a:graphicData>
            </a:graphic>
          </wp:inline>
        </w:drawing>
      </w:r>
    </w:p>
    <w:p w14:paraId="33F70854" w14:textId="096D5924" w:rsidR="00DA40FA" w:rsidRPr="003D255C" w:rsidRDefault="007A16C9" w:rsidP="007A16C9">
      <w:pPr>
        <w:pStyle w:val="aa"/>
      </w:pPr>
      <w:bookmarkStart w:id="189" w:name="_Ref474844003"/>
      <w:bookmarkStart w:id="190" w:name="_Toc476654225"/>
      <w:bookmarkStart w:id="191" w:name="_Toc112399755"/>
      <w:r w:rsidRPr="003D255C">
        <w:t xml:space="preserve">Figure </w:t>
      </w:r>
      <w:r w:rsidR="00526947">
        <w:fldChar w:fldCharType="begin"/>
      </w:r>
      <w:r w:rsidR="00526947">
        <w:instrText xml:space="preserve"> STYLEREF 1 \s </w:instrText>
      </w:r>
      <w:r w:rsidR="00526947">
        <w:fldChar w:fldCharType="separate"/>
      </w:r>
      <w:r w:rsidR="00E8755B">
        <w:rPr>
          <w:noProof/>
        </w:rPr>
        <w:t>7</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3</w:t>
      </w:r>
      <w:r w:rsidR="00526947">
        <w:fldChar w:fldCharType="end"/>
      </w:r>
      <w:bookmarkEnd w:id="189"/>
      <w:r w:rsidRPr="003D255C">
        <w:t>.Output Choices-Advanced for Daily PM</w:t>
      </w:r>
      <w:r w:rsidRPr="003D255C">
        <w:rPr>
          <w:vertAlign w:val="subscript"/>
        </w:rPr>
        <w:t xml:space="preserve">2.5 </w:t>
      </w:r>
      <w:r w:rsidRPr="003D255C">
        <w:t>Analysis</w:t>
      </w:r>
      <w:bookmarkEnd w:id="190"/>
      <w:bookmarkEnd w:id="191"/>
    </w:p>
    <w:p w14:paraId="02EF226D" w14:textId="300C02D3" w:rsidR="00221B30" w:rsidRPr="003D255C" w:rsidRDefault="00A7362C" w:rsidP="00221B30">
      <w:r w:rsidRPr="003D255C">
        <w:t xml:space="preserve">The </w:t>
      </w:r>
      <w:r w:rsidRPr="003D255C">
        <w:rPr>
          <w:b/>
        </w:rPr>
        <w:t>Output Choices – Advanced</w:t>
      </w:r>
      <w:r w:rsidRPr="003D255C">
        <w:t xml:space="preserve"> configuration step provides detailed control over the calculations, output, and quality assurance fields used by SMAT-CE (</w:t>
      </w:r>
      <w:r w:rsidRPr="003D255C">
        <w:fldChar w:fldCharType="begin"/>
      </w:r>
      <w:r w:rsidRPr="003D255C">
        <w:instrText xml:space="preserve"> REF _Ref474844003 \h </w:instrText>
      </w:r>
      <w:r w:rsidRPr="003D255C">
        <w:fldChar w:fldCharType="separate"/>
      </w:r>
      <w:r w:rsidR="00E8755B" w:rsidRPr="003D255C">
        <w:t xml:space="preserve">Figure </w:t>
      </w:r>
      <w:r w:rsidR="00E8755B">
        <w:rPr>
          <w:noProof/>
        </w:rPr>
        <w:t>7</w:t>
      </w:r>
      <w:r w:rsidR="00E8755B">
        <w:noBreakHyphen/>
      </w:r>
      <w:r w:rsidR="00E8755B">
        <w:rPr>
          <w:noProof/>
        </w:rPr>
        <w:t>3</w:t>
      </w:r>
      <w:r w:rsidRPr="003D255C">
        <w:fldChar w:fldCharType="end"/>
      </w:r>
      <w:r w:rsidRPr="003D255C">
        <w:t>). The blue hyperlinked text in this window brings up the documentation for this configuration step. All of the settings in this step are organized under the “Miscellaneous Outputs” heading and include the following.</w:t>
      </w:r>
    </w:p>
    <w:p w14:paraId="43D296B3" w14:textId="57A60D64" w:rsidR="00A7362C" w:rsidRPr="003D255C" w:rsidRDefault="007A3DD8" w:rsidP="00221B30">
      <w:pPr>
        <w:rPr>
          <w:b/>
          <w:u w:val="single"/>
        </w:rPr>
      </w:pPr>
      <w:r w:rsidRPr="003D255C">
        <w:rPr>
          <w:b/>
          <w:u w:val="single"/>
        </w:rPr>
        <w:t>Quarterly Average Files</w:t>
      </w:r>
    </w:p>
    <w:p w14:paraId="3B1623F8" w14:textId="7D5F7AF5" w:rsidR="00761D36" w:rsidRPr="003D255C" w:rsidRDefault="00761D36" w:rsidP="00761D36">
      <w:r w:rsidRPr="003D255C">
        <w:t>SMAT-CE outputs by default the 98th percentile design values, which are</w:t>
      </w:r>
      <w:r w:rsidRPr="003D255C">
        <w:rPr>
          <w:rFonts w:ascii="Helvetica" w:hAnsi="Helvetica"/>
          <w:kern w:val="0"/>
          <w:sz w:val="18"/>
          <w:szCs w:val="18"/>
          <w:lang w:eastAsia="en-US"/>
        </w:rPr>
        <w:t xml:space="preserve"> </w:t>
      </w:r>
      <w:r w:rsidRPr="003D255C">
        <w:t xml:space="preserve">based on a weighted average of five years of data. Checking the </w:t>
      </w:r>
      <w:r w:rsidRPr="003D255C">
        <w:rPr>
          <w:b/>
        </w:rPr>
        <w:t>Point</w:t>
      </w:r>
      <w:r w:rsidRPr="003D255C">
        <w:t xml:space="preserve"> box under </w:t>
      </w:r>
      <w:r w:rsidRPr="003D255C">
        <w:rPr>
          <w:b/>
        </w:rPr>
        <w:t>Quarterly average files</w:t>
      </w:r>
      <w:r w:rsidRPr="003D255C">
        <w:t xml:space="preserve"> will direct SMAT-CE to output detailed parameters from the peak calculations that are the basis of all of the PM design value calculations. Two additional files are output by SMAT-CE when this option is selected:</w:t>
      </w:r>
    </w:p>
    <w:p w14:paraId="70F39B64" w14:textId="0565D30C" w:rsidR="00761D36" w:rsidRPr="003D255C" w:rsidRDefault="00761D36" w:rsidP="00792107">
      <w:pPr>
        <w:pStyle w:val="a7"/>
        <w:numPr>
          <w:ilvl w:val="0"/>
          <w:numId w:val="51"/>
        </w:numPr>
        <w:ind w:firstLineChars="0"/>
      </w:pPr>
      <w:r w:rsidRPr="003D255C">
        <w:rPr>
          <w:i/>
        </w:rPr>
        <w:lastRenderedPageBreak/>
        <w:t>Daily All Years All Days PM</w:t>
      </w:r>
      <w:r w:rsidRPr="003D255C">
        <w:rPr>
          <w:i/>
          <w:vertAlign w:val="subscript"/>
        </w:rPr>
        <w:t>2.5</w:t>
      </w:r>
      <w:r w:rsidRPr="003D255C">
        <w:rPr>
          <w:i/>
        </w:rPr>
        <w:t xml:space="preserve"> Point</w:t>
      </w:r>
      <w:r w:rsidRPr="003D255C">
        <w:t>. This file has baseline and future values for the Top 32 ranked PM</w:t>
      </w:r>
      <w:r w:rsidRPr="003D255C">
        <w:rPr>
          <w:vertAlign w:val="subscript"/>
        </w:rPr>
        <w:t xml:space="preserve">2.5 </w:t>
      </w:r>
      <w:r w:rsidRPr="003D255C">
        <w:t xml:space="preserve">values and constituent species. In </w:t>
      </w:r>
      <w:r w:rsidR="00980BE4" w:rsidRPr="003D255C">
        <w:t>addition,</w:t>
      </w:r>
      <w:r w:rsidRPr="003D255C">
        <w:t xml:space="preserve"> it gives the speciated RRFs.</w:t>
      </w:r>
    </w:p>
    <w:p w14:paraId="03EAA962" w14:textId="584E5836" w:rsidR="00761D36" w:rsidRPr="003D255C" w:rsidRDefault="00761D36" w:rsidP="00792107">
      <w:pPr>
        <w:pStyle w:val="a7"/>
        <w:numPr>
          <w:ilvl w:val="0"/>
          <w:numId w:val="51"/>
        </w:numPr>
        <w:ind w:firstLineChars="0"/>
      </w:pPr>
      <w:r w:rsidRPr="003D255C">
        <w:rPr>
          <w:i/>
        </w:rPr>
        <w:t>Daily All Years High Days PM</w:t>
      </w:r>
      <w:r w:rsidRPr="003D255C">
        <w:rPr>
          <w:i/>
          <w:vertAlign w:val="subscript"/>
        </w:rPr>
        <w:t>2.5</w:t>
      </w:r>
      <w:r w:rsidRPr="003D255C">
        <w:rPr>
          <w:i/>
        </w:rPr>
        <w:t xml:space="preserve"> Point</w:t>
      </w:r>
      <w:r w:rsidRPr="003D255C">
        <w:t>. This file identifies the 98th percentile PM</w:t>
      </w:r>
      <w:r w:rsidRPr="003D255C">
        <w:rPr>
          <w:vertAlign w:val="subscript"/>
        </w:rPr>
        <w:t xml:space="preserve">2.5 </w:t>
      </w:r>
      <w:r w:rsidRPr="003D255C">
        <w:t>value in the baseline and future for each year at each monitor. Note that the baseline and future quarters and days may differ.</w:t>
      </w:r>
    </w:p>
    <w:p w14:paraId="345F5665" w14:textId="77777777" w:rsidR="00F92C56" w:rsidRPr="003D255C" w:rsidRDefault="00F92C56" w:rsidP="00221B30">
      <w:pPr>
        <w:rPr>
          <w:b/>
          <w:u w:val="single"/>
        </w:rPr>
      </w:pPr>
    </w:p>
    <w:p w14:paraId="7B1B0BF1" w14:textId="351D9191" w:rsidR="007A3DD8" w:rsidRPr="003D255C" w:rsidRDefault="007A3DD8" w:rsidP="00221B30">
      <w:pPr>
        <w:rPr>
          <w:b/>
          <w:u w:val="single"/>
        </w:rPr>
      </w:pPr>
      <w:r w:rsidRPr="003D255C">
        <w:rPr>
          <w:b/>
          <w:u w:val="single"/>
        </w:rPr>
        <w:t>High County Sites</w:t>
      </w:r>
    </w:p>
    <w:p w14:paraId="509B0794" w14:textId="32E9CC8C" w:rsidR="00F92C56" w:rsidRPr="003D255C" w:rsidRDefault="00F92C56" w:rsidP="00221B30">
      <w:pPr>
        <w:rPr>
          <w:rFonts w:ascii="Helvetica" w:hAnsi="Helvetica"/>
          <w:kern w:val="0"/>
          <w:sz w:val="18"/>
          <w:szCs w:val="18"/>
          <w:lang w:eastAsia="en-US"/>
        </w:rPr>
      </w:pPr>
      <w:r w:rsidRPr="003D255C">
        <w:t xml:space="preserve">Augments the SMAT-CE default of outputting the point results for all FRM sites. Checking this box will also produce a file that contains the single highest monitor in each county, based on the highest future year value. This dataset is a subset of the </w:t>
      </w:r>
      <w:proofErr w:type="gramStart"/>
      <w:r w:rsidRPr="003D255C">
        <w:t>all sites</w:t>
      </w:r>
      <w:proofErr w:type="gramEnd"/>
      <w:r w:rsidRPr="003D255C">
        <w:t xml:space="preserve"> file.</w:t>
      </w:r>
    </w:p>
    <w:p w14:paraId="185CA473" w14:textId="4CEF9906" w:rsidR="007A3DD8" w:rsidRPr="003D255C" w:rsidRDefault="007A3DD8" w:rsidP="00221B30">
      <w:pPr>
        <w:rPr>
          <w:b/>
          <w:u w:val="single"/>
        </w:rPr>
      </w:pPr>
      <w:r w:rsidRPr="003D255C">
        <w:rPr>
          <w:b/>
          <w:u w:val="single"/>
        </w:rPr>
        <w:t>Quarterly Average Speciated Monitors</w:t>
      </w:r>
    </w:p>
    <w:p w14:paraId="725265EB" w14:textId="13F99943" w:rsidR="00F92C56" w:rsidRPr="003D255C" w:rsidRDefault="00F92C56" w:rsidP="00221B30">
      <w:r w:rsidRPr="003D255C">
        <w:t>Directs SMAT-CE to produce a file with the raw quarterly average speciated data that were used to interpolate species fractions to the FRM monitors. These data are derived from the “species for fractions” input file.</w:t>
      </w:r>
    </w:p>
    <w:p w14:paraId="4A662D95" w14:textId="588AE573" w:rsidR="007A3DD8" w:rsidRPr="003D255C" w:rsidRDefault="007A3DD8" w:rsidP="00221B30">
      <w:pPr>
        <w:rPr>
          <w:b/>
          <w:u w:val="single"/>
        </w:rPr>
      </w:pPr>
      <w:r w:rsidRPr="003D255C">
        <w:rPr>
          <w:b/>
          <w:u w:val="single"/>
        </w:rPr>
        <w:t>Design Values Periods</w:t>
      </w:r>
    </w:p>
    <w:p w14:paraId="69D3D1B7" w14:textId="4882331D" w:rsidR="00F92C56" w:rsidRPr="003D255C" w:rsidRDefault="00F92C56" w:rsidP="00221B30">
      <w:pPr>
        <w:rPr>
          <w:rFonts w:ascii="Helvetica" w:hAnsi="Helvetica"/>
          <w:kern w:val="0"/>
          <w:sz w:val="18"/>
          <w:szCs w:val="18"/>
          <w:lang w:eastAsia="en-US"/>
        </w:rPr>
      </w:pPr>
      <w:r w:rsidRPr="003D255C">
        <w:rPr>
          <w:color w:val="000000" w:themeColor="text1"/>
        </w:rPr>
        <w:t>Directs SMAT-CE</w:t>
      </w:r>
      <w:r w:rsidRPr="003D255C">
        <w:rPr>
          <w:color w:val="0000FF"/>
        </w:rPr>
        <w:t xml:space="preserve"> </w:t>
      </w:r>
      <w:r w:rsidRPr="003D255C">
        <w:t>to produce a file with the standard SMAT-CE output for each design period within the period covered by the analysis. By default, SMAT-CE outputs one set of files covering the entire analysis period specified</w:t>
      </w:r>
      <w:r w:rsidRPr="003D255C">
        <w:rPr>
          <w:rFonts w:ascii="Helvetica" w:hAnsi="Helvetica"/>
          <w:kern w:val="0"/>
          <w:sz w:val="18"/>
          <w:szCs w:val="18"/>
          <w:lang w:eastAsia="en-US"/>
        </w:rPr>
        <w:t xml:space="preserve"> </w:t>
      </w:r>
      <w:r w:rsidRPr="003D255C">
        <w:t>by the user. The outputs represent the averages of the values for each 3-year design value period. If the "Output design value periods" option is checked, SMAT-CE will produce discrete outputs for each design value period. The output files will be the same as a standard analysis, but with "Period 1", "Period 2", etc., attached at the end of the name. Selecting this option will increase the SMAT-CE run time.</w:t>
      </w:r>
    </w:p>
    <w:p w14:paraId="1ECE6A9A" w14:textId="63914C4F" w:rsidR="007A3DD8" w:rsidRPr="003D255C" w:rsidRDefault="007A3DD8" w:rsidP="00221B30">
      <w:pPr>
        <w:rPr>
          <w:b/>
          <w:u w:val="single"/>
        </w:rPr>
      </w:pPr>
      <w:r w:rsidRPr="003D255C">
        <w:rPr>
          <w:b/>
          <w:u w:val="single"/>
        </w:rPr>
        <w:t>Neighbor Files</w:t>
      </w:r>
    </w:p>
    <w:p w14:paraId="63E401B5" w14:textId="5308B339" w:rsidR="00F92C56" w:rsidRPr="003D255C" w:rsidRDefault="00F92C56" w:rsidP="00221B30">
      <w:r w:rsidRPr="003D255C">
        <w:t xml:space="preserve">Directs SMAT-CE to produce files of “nearest neighbor” data for the VNA interpolation scheme. The data include the distance to neighbor monitors and weights used to do the interpolations. </w:t>
      </w:r>
      <w:r w:rsidR="005909FD" w:rsidRPr="003D255C">
        <w:t>This option will generate</w:t>
      </w:r>
      <w:r w:rsidRPr="003D255C">
        <w:t xml:space="preserve"> information for each FRM monitor (for point analyses) or each grid cell (for spatial fields) for each quarter and for each species.</w:t>
      </w:r>
    </w:p>
    <w:p w14:paraId="7CFF8632" w14:textId="3FBAF050" w:rsidR="00F92C56" w:rsidRPr="003D255C" w:rsidRDefault="00F92C56" w:rsidP="00F92C56">
      <w:r w:rsidRPr="003D255C">
        <w:lastRenderedPageBreak/>
        <w:t xml:space="preserve">Additional details of the Output Choices – Advanced options, including the formats of the output files from this step, are available in </w:t>
      </w:r>
      <w:r w:rsidRPr="003D255C">
        <w:rPr>
          <w:szCs w:val="24"/>
        </w:rPr>
        <w:t>Section 7.2 of the MATS User’s Manual (</w:t>
      </w:r>
      <w:proofErr w:type="spellStart"/>
      <w:r w:rsidRPr="003D255C">
        <w:rPr>
          <w:szCs w:val="24"/>
        </w:rPr>
        <w:t>Abt</w:t>
      </w:r>
      <w:proofErr w:type="spellEnd"/>
      <w:r w:rsidRPr="003D255C">
        <w:rPr>
          <w:szCs w:val="24"/>
        </w:rPr>
        <w:t>, 2014).</w:t>
      </w:r>
    </w:p>
    <w:p w14:paraId="2DE0501D" w14:textId="77777777" w:rsidR="00F92C56" w:rsidRPr="003D255C" w:rsidRDefault="00F92C56" w:rsidP="00F92C56">
      <w:pPr>
        <w:pStyle w:val="3"/>
        <w:rPr>
          <w:kern w:val="0"/>
          <w:szCs w:val="24"/>
          <w:lang w:eastAsia="en-US"/>
        </w:rPr>
      </w:pPr>
      <w:r w:rsidRPr="003D255C">
        <w:t>Run the Eastern U.S. Example</w:t>
      </w:r>
    </w:p>
    <w:p w14:paraId="56079C2E" w14:textId="1C12D9E6" w:rsidR="00F92C56" w:rsidRPr="003D255C" w:rsidRDefault="00F92C56" w:rsidP="00221B30">
      <w:r w:rsidRPr="003D255C">
        <w:t xml:space="preserve">Use the default settings for these options for the Eastern U.S. example project. Either click </w:t>
      </w:r>
      <w:r w:rsidRPr="003D255C">
        <w:rPr>
          <w:lang w:eastAsia="en-US"/>
        </w:rPr>
        <w:t xml:space="preserve">Next </w:t>
      </w:r>
      <w:r w:rsidRPr="003D255C">
        <w:t xml:space="preserve">or double-click the </w:t>
      </w:r>
      <w:r w:rsidRPr="003D255C">
        <w:rPr>
          <w:b/>
          <w:bCs/>
        </w:rPr>
        <w:t>Data Input</w:t>
      </w:r>
      <w:r w:rsidRPr="003D255C">
        <w:t xml:space="preserve"> button in the upper left-hand panel of </w:t>
      </w:r>
      <w:r w:rsidR="00905527" w:rsidRPr="003D255C">
        <w:t xml:space="preserve">the </w:t>
      </w:r>
      <w:r w:rsidRPr="003D255C">
        <w:rPr>
          <w:b/>
        </w:rPr>
        <w:t>Daily PM Analysis</w:t>
      </w:r>
      <w:r w:rsidRPr="003D255C">
        <w:t xml:space="preserve"> window. The button next to </w:t>
      </w:r>
      <w:r w:rsidRPr="003D255C">
        <w:rPr>
          <w:b/>
          <w:bCs/>
        </w:rPr>
        <w:t xml:space="preserve">Output Choices-Advanced </w:t>
      </w:r>
      <w:r w:rsidRPr="003D255C">
        <w:t>will turn from yellow to green, indicating that this step is complete.</w:t>
      </w:r>
    </w:p>
    <w:p w14:paraId="1289CD80" w14:textId="0931058C" w:rsidR="00871FC5" w:rsidRPr="003D255C" w:rsidRDefault="00871FC5" w:rsidP="00F92C56">
      <w:pPr>
        <w:pStyle w:val="2"/>
      </w:pPr>
      <w:bookmarkStart w:id="192" w:name="_Ref339131153"/>
      <w:bookmarkStart w:id="193" w:name="_Toc476653940"/>
      <w:bookmarkStart w:id="194" w:name="_Toc476654463"/>
      <w:bookmarkStart w:id="195" w:name="_Toc476654841"/>
      <w:bookmarkStart w:id="196" w:name="_Toc112399714"/>
      <w:r w:rsidRPr="003D255C">
        <w:rPr>
          <w:rFonts w:hint="eastAsia"/>
        </w:rPr>
        <w:t>Data Input</w:t>
      </w:r>
      <w:bookmarkEnd w:id="192"/>
      <w:bookmarkEnd w:id="193"/>
      <w:bookmarkEnd w:id="194"/>
      <w:bookmarkEnd w:id="195"/>
      <w:bookmarkEnd w:id="196"/>
    </w:p>
    <w:p w14:paraId="66F03B26" w14:textId="77777777" w:rsidR="00F92C56" w:rsidRPr="003D255C" w:rsidRDefault="00F92C56" w:rsidP="00F92C56">
      <w:pPr>
        <w:keepNext/>
      </w:pPr>
      <w:r w:rsidRPr="003D255C">
        <w:rPr>
          <w:noProof/>
          <w:lang w:eastAsia="en-US"/>
        </w:rPr>
        <w:drawing>
          <wp:inline distT="0" distB="0" distL="0" distR="0" wp14:anchorId="46C0C302" wp14:editId="6C05F984">
            <wp:extent cx="5267831" cy="3696511"/>
            <wp:effectExtent l="0" t="0" r="9525" b="0"/>
            <wp:docPr id="84" name="图片 84" descr="C:\Users\Administrator\Desktop\help\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help\3.2.3-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3553"/>
                    <a:stretch/>
                  </pic:blipFill>
                  <pic:spPr bwMode="auto">
                    <a:xfrm>
                      <a:off x="0" y="0"/>
                      <a:ext cx="5274310" cy="3701057"/>
                    </a:xfrm>
                    <a:prstGeom prst="rect">
                      <a:avLst/>
                    </a:prstGeom>
                    <a:noFill/>
                    <a:ln>
                      <a:noFill/>
                    </a:ln>
                    <a:extLst>
                      <a:ext uri="{53640926-AAD7-44D8-BBD7-CCE9431645EC}">
                        <a14:shadowObscured xmlns:a14="http://schemas.microsoft.com/office/drawing/2010/main"/>
                      </a:ext>
                    </a:extLst>
                  </pic:spPr>
                </pic:pic>
              </a:graphicData>
            </a:graphic>
          </wp:inline>
        </w:drawing>
      </w:r>
    </w:p>
    <w:p w14:paraId="2E47BDB8" w14:textId="0480049C" w:rsidR="00F92C56" w:rsidRPr="003D255C" w:rsidRDefault="00F92C56" w:rsidP="00F92C56">
      <w:pPr>
        <w:pStyle w:val="aa"/>
      </w:pPr>
      <w:bookmarkStart w:id="197" w:name="_Ref474852215"/>
      <w:bookmarkStart w:id="198" w:name="_Toc476654226"/>
      <w:bookmarkStart w:id="199" w:name="_Toc112399756"/>
      <w:r w:rsidRPr="003D255C">
        <w:t xml:space="preserve">Figure </w:t>
      </w:r>
      <w:r w:rsidR="00526947">
        <w:fldChar w:fldCharType="begin"/>
      </w:r>
      <w:r w:rsidR="00526947">
        <w:instrText xml:space="preserve"> STYLEREF 1 \s </w:instrText>
      </w:r>
      <w:r w:rsidR="00526947">
        <w:fldChar w:fldCharType="separate"/>
      </w:r>
      <w:r w:rsidR="00E8755B">
        <w:rPr>
          <w:noProof/>
        </w:rPr>
        <w:t>7</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4</w:t>
      </w:r>
      <w:r w:rsidR="00526947">
        <w:fldChar w:fldCharType="end"/>
      </w:r>
      <w:bookmarkEnd w:id="197"/>
      <w:r w:rsidRPr="003D255C">
        <w:t>. Da</w:t>
      </w:r>
      <w:r w:rsidR="004318F6" w:rsidRPr="003D255C">
        <w:t>ta</w:t>
      </w:r>
      <w:r w:rsidRPr="003D255C">
        <w:t xml:space="preserve"> Input for Daily PM</w:t>
      </w:r>
      <w:r w:rsidRPr="003D255C">
        <w:rPr>
          <w:vertAlign w:val="subscript"/>
        </w:rPr>
        <w:t>2.5</w:t>
      </w:r>
      <w:r w:rsidRPr="003D255C">
        <w:t xml:space="preserve"> Analysis</w:t>
      </w:r>
      <w:bookmarkEnd w:id="198"/>
      <w:bookmarkEnd w:id="199"/>
    </w:p>
    <w:p w14:paraId="58C38F23" w14:textId="170A8E38" w:rsidR="0009372A" w:rsidRPr="003D255C" w:rsidRDefault="0009372A" w:rsidP="0009372A">
      <w:r w:rsidRPr="003D255C">
        <w:t xml:space="preserve">The </w:t>
      </w:r>
      <w:r w:rsidRPr="003D255C">
        <w:rPr>
          <w:b/>
        </w:rPr>
        <w:t>Data Input</w:t>
      </w:r>
      <w:r w:rsidRPr="003D255C">
        <w:t xml:space="preserve"> configuration step sets the ambient PM</w:t>
      </w:r>
      <w:r w:rsidRPr="003D255C">
        <w:rPr>
          <w:vertAlign w:val="subscript"/>
        </w:rPr>
        <w:t>2.5</w:t>
      </w:r>
      <w:r w:rsidRPr="003D255C">
        <w:t xml:space="preserve"> species data, PM</w:t>
      </w:r>
      <w:r w:rsidRPr="003D255C">
        <w:rPr>
          <w:vertAlign w:val="subscript"/>
        </w:rPr>
        <w:t xml:space="preserve">2.5 </w:t>
      </w:r>
      <w:r w:rsidRPr="003D255C">
        <w:t>monitor data (FRM and IMPROVE), and the gridded model output data to use for the SMAT-CE project (</w:t>
      </w:r>
      <w:r w:rsidR="00CF348B" w:rsidRPr="003D255C">
        <w:fldChar w:fldCharType="begin"/>
      </w:r>
      <w:r w:rsidR="00CF348B" w:rsidRPr="003D255C">
        <w:instrText xml:space="preserve"> REF _Ref474852215 \h </w:instrText>
      </w:r>
      <w:r w:rsidR="00CF348B" w:rsidRPr="003D255C">
        <w:fldChar w:fldCharType="separate"/>
      </w:r>
      <w:r w:rsidR="00E8755B" w:rsidRPr="003D255C">
        <w:t xml:space="preserve">Figure </w:t>
      </w:r>
      <w:r w:rsidR="00E8755B">
        <w:rPr>
          <w:noProof/>
        </w:rPr>
        <w:t>7</w:t>
      </w:r>
      <w:r w:rsidR="00E8755B">
        <w:noBreakHyphen/>
      </w:r>
      <w:r w:rsidR="00E8755B">
        <w:rPr>
          <w:noProof/>
        </w:rPr>
        <w:t>4</w:t>
      </w:r>
      <w:r w:rsidR="00CF348B" w:rsidRPr="003D255C">
        <w:fldChar w:fldCharType="end"/>
      </w:r>
      <w:r w:rsidR="00CF348B" w:rsidRPr="003D255C">
        <w:t>)</w:t>
      </w:r>
      <w:r w:rsidRPr="003D255C">
        <w:t xml:space="preserve">. </w:t>
      </w:r>
    </w:p>
    <w:p w14:paraId="61570EB3" w14:textId="77777777" w:rsidR="0009372A" w:rsidRPr="003D255C" w:rsidRDefault="0009372A" w:rsidP="0009372A">
      <w:r w:rsidRPr="003D255C">
        <w:t>There is specific terminology that is used on the Data Input page. "Official" data refers to PM</w:t>
      </w:r>
      <w:r w:rsidRPr="003D255C">
        <w:rPr>
          <w:vertAlign w:val="subscript"/>
        </w:rPr>
        <w:t xml:space="preserve">2.5 </w:t>
      </w:r>
      <w:r w:rsidRPr="003D255C">
        <w:t xml:space="preserve">FRM data that can be used to determine official design values for compliance purposes (comparison to the NAAQS). Other datasets which may not have rigid regulatory significance are sometimes referred to as "unofficial" data. The blue </w:t>
      </w:r>
      <w:r w:rsidRPr="003D255C">
        <w:lastRenderedPageBreak/>
        <w:t>hyperlinked text in this window brings up the documentation for this configuration step. The settings in this step include:</w:t>
      </w:r>
    </w:p>
    <w:p w14:paraId="24BDFED9" w14:textId="77777777" w:rsidR="00CF348B" w:rsidRPr="003D255C" w:rsidRDefault="00CF348B" w:rsidP="00CF348B">
      <w:pPr>
        <w:rPr>
          <w:b/>
          <w:bCs/>
          <w:szCs w:val="24"/>
        </w:rPr>
      </w:pPr>
      <w:r w:rsidRPr="003D255C">
        <w:rPr>
          <w:b/>
          <w:bCs/>
          <w:szCs w:val="24"/>
          <w:u w:val="single"/>
        </w:rPr>
        <w:t>Species Data</w:t>
      </w:r>
    </w:p>
    <w:p w14:paraId="27E68641" w14:textId="77777777" w:rsidR="00CF348B" w:rsidRPr="003D255C" w:rsidRDefault="00CF348B" w:rsidP="00CF348B">
      <w:pPr>
        <w:rPr>
          <w:kern w:val="0"/>
          <w:szCs w:val="24"/>
          <w:lang w:eastAsia="en-US"/>
        </w:rPr>
      </w:pPr>
      <w:r w:rsidRPr="003D255C">
        <w:t>SMAT-CE uses ambient PM</w:t>
      </w:r>
      <w:r w:rsidRPr="003D255C">
        <w:rPr>
          <w:vertAlign w:val="subscript"/>
        </w:rPr>
        <w:t xml:space="preserve">2.5 </w:t>
      </w:r>
      <w:r w:rsidRPr="003D255C">
        <w:t xml:space="preserve">species data to calculate species concentrations at FRM monitoring sites and spatial fields. Users have a choice of supplying a “Species Monitor Data File” or a “Species Fractions File”. </w:t>
      </w:r>
    </w:p>
    <w:p w14:paraId="3FDCD92A" w14:textId="7E145A46" w:rsidR="00CF348B" w:rsidRPr="003D255C" w:rsidRDefault="00CF348B" w:rsidP="00792107">
      <w:pPr>
        <w:pStyle w:val="a7"/>
        <w:numPr>
          <w:ilvl w:val="0"/>
          <w:numId w:val="52"/>
        </w:numPr>
        <w:ind w:firstLineChars="0"/>
      </w:pPr>
      <w:r w:rsidRPr="003D255C">
        <w:rPr>
          <w:i/>
          <w:color w:val="000000" w:themeColor="text1"/>
        </w:rPr>
        <w:t xml:space="preserve">Species Monitor Data File. </w:t>
      </w:r>
      <w:r w:rsidRPr="003D255C">
        <w:rPr>
          <w:color w:val="000000" w:themeColor="text1"/>
        </w:rPr>
        <w:t>This</w:t>
      </w:r>
      <w:r w:rsidRPr="003D255C">
        <w:rPr>
          <w:b/>
          <w:color w:val="000000" w:themeColor="text1"/>
        </w:rPr>
        <w:t xml:space="preserve"> </w:t>
      </w:r>
      <w:r w:rsidRPr="003D255C">
        <w:rPr>
          <w:color w:val="000000" w:themeColor="text1"/>
        </w:rPr>
        <w:t xml:space="preserve">is the SMAT-CE default of </w:t>
      </w:r>
      <w:r w:rsidRPr="003D255C">
        <w:t xml:space="preserve">daily average species data from STN and IMPROVE sites across the country. Users can also provide their own ambient data file. MATS uses the daily average species data to calculate species fractions at each FRM monitor (or at each grid cell, in the case of spatial fields). The species fraction data is combined with the “unofficial daily average PM2.5 data” to calculate species concentrations. </w:t>
      </w:r>
      <w:r w:rsidR="002D7076" w:rsidRPr="003D255C">
        <w:t>However, there is a data flag to indicate site days that are</w:t>
      </w:r>
      <w:r w:rsidR="002D7076" w:rsidRPr="003D255C">
        <w:rPr>
          <w:rFonts w:ascii="Helvetica" w:hAnsi="Helvetica"/>
          <w:kern w:val="0"/>
          <w:sz w:val="18"/>
          <w:szCs w:val="18"/>
          <w:lang w:eastAsia="en-US"/>
        </w:rPr>
        <w:t xml:space="preserve"> </w:t>
      </w:r>
      <w:r w:rsidR="002D7076" w:rsidRPr="003D255C">
        <w:t>recommended to be removed from the species fractions calculations. SMAT-CE has</w:t>
      </w:r>
      <w:r w:rsidR="002D7076" w:rsidRPr="003D255C">
        <w:rPr>
          <w:rFonts w:ascii="Helvetica" w:hAnsi="Helvetica"/>
          <w:kern w:val="0"/>
          <w:sz w:val="18"/>
          <w:szCs w:val="18"/>
          <w:lang w:eastAsia="en-US"/>
        </w:rPr>
        <w:t xml:space="preserve"> </w:t>
      </w:r>
      <w:r w:rsidR="002D7076" w:rsidRPr="003D255C">
        <w:t>incorporated flagging routines that remove data that are considered to be outliers</w:t>
      </w:r>
      <w:r w:rsidR="002D7076" w:rsidRPr="003D255C">
        <w:rPr>
          <w:rFonts w:ascii="Helvetica" w:hAnsi="Helvetica"/>
          <w:kern w:val="0"/>
          <w:sz w:val="18"/>
          <w:szCs w:val="18"/>
          <w:lang w:eastAsia="en-US"/>
        </w:rPr>
        <w:t xml:space="preserve"> </w:t>
      </w:r>
      <w:r w:rsidR="002D7076" w:rsidRPr="003D255C">
        <w:t xml:space="preserve">and/or incomplete data. </w:t>
      </w:r>
      <w:r w:rsidR="002D7076" w:rsidRPr="003D255C">
        <w:rPr>
          <w:szCs w:val="24"/>
        </w:rPr>
        <w:t>Section 7.4.2 of the MATS User’s Manual (</w:t>
      </w:r>
      <w:proofErr w:type="spellStart"/>
      <w:r w:rsidR="002D7076" w:rsidRPr="003D255C">
        <w:rPr>
          <w:szCs w:val="24"/>
        </w:rPr>
        <w:t>Abt</w:t>
      </w:r>
      <w:proofErr w:type="spellEnd"/>
      <w:r w:rsidR="002D7076" w:rsidRPr="003D255C">
        <w:rPr>
          <w:szCs w:val="24"/>
        </w:rPr>
        <w:t>, 2014) describes the flags used in the species fractions calculations.</w:t>
      </w:r>
    </w:p>
    <w:p w14:paraId="4626E450" w14:textId="51218574" w:rsidR="00CF348B" w:rsidRPr="003D255C" w:rsidRDefault="00CF348B" w:rsidP="00792107">
      <w:pPr>
        <w:pStyle w:val="a7"/>
        <w:numPr>
          <w:ilvl w:val="0"/>
          <w:numId w:val="52"/>
        </w:numPr>
        <w:ind w:firstLineChars="0"/>
      </w:pPr>
      <w:r w:rsidRPr="003D255C">
        <w:rPr>
          <w:i/>
        </w:rPr>
        <w:t>Species Fraction File</w:t>
      </w:r>
      <w:r w:rsidRPr="003D255C">
        <w:t xml:space="preserve">. Alternative to the </w:t>
      </w:r>
      <w:r w:rsidRPr="003D255C">
        <w:rPr>
          <w:b/>
          <w:color w:val="000000" w:themeColor="text1"/>
        </w:rPr>
        <w:t>Species Monitor Data File</w:t>
      </w:r>
      <w:r w:rsidRPr="003D255C">
        <w:t xml:space="preserve">. This file contains pre-calculated species fractions with quarterly species information for the FRM monitors of interest. SMAT-CE can use a species fractions file (either "point" or "spatial fields") generated by a previous project. To use an existing fractions file, enter the correct path to the file in the </w:t>
      </w:r>
      <w:r w:rsidRPr="003D255C">
        <w:rPr>
          <w:b/>
        </w:rPr>
        <w:t>Data Input</w:t>
      </w:r>
      <w:r w:rsidRPr="003D255C">
        <w:t xml:space="preserve"> window. When using spatial fields for existing species fractions files, select either "spatial field" or gradient adjusted spatial fields" from the drop-down box. </w:t>
      </w:r>
    </w:p>
    <w:p w14:paraId="5D11A0A3" w14:textId="77777777" w:rsidR="00CF348B" w:rsidRPr="003D255C" w:rsidRDefault="00CF348B" w:rsidP="00CF348B">
      <w:pPr>
        <w:rPr>
          <w:b/>
        </w:rPr>
      </w:pPr>
      <w:r w:rsidRPr="003D255C">
        <w:rPr>
          <w:b/>
          <w:bCs/>
          <w:szCs w:val="24"/>
          <w:u w:val="single"/>
        </w:rPr>
        <w:t>PM2.5 Monitor Data</w:t>
      </w:r>
    </w:p>
    <w:p w14:paraId="681B45C9" w14:textId="202ED3B6" w:rsidR="00DB170A" w:rsidRPr="003D255C" w:rsidRDefault="00203189" w:rsidP="00CF348B">
      <w:r w:rsidRPr="003D255C">
        <w:t xml:space="preserve">SMAT-CE requires model data in the form of a text file. </w:t>
      </w:r>
      <w:r w:rsidR="00CF348B" w:rsidRPr="003D255C">
        <w:t xml:space="preserve">SMAT-CE uses both "official" and "unofficial" data in its calculations. </w:t>
      </w:r>
    </w:p>
    <w:p w14:paraId="38405131" w14:textId="77777777" w:rsidR="00DB170A" w:rsidRPr="003D255C" w:rsidRDefault="00CF348B" w:rsidP="00792107">
      <w:pPr>
        <w:pStyle w:val="a7"/>
        <w:numPr>
          <w:ilvl w:val="0"/>
          <w:numId w:val="56"/>
        </w:numPr>
        <w:ind w:firstLineChars="0"/>
        <w:rPr>
          <w:rFonts w:ascii="Helvetica" w:hAnsi="Helvetica"/>
          <w:kern w:val="0"/>
          <w:sz w:val="18"/>
          <w:szCs w:val="18"/>
          <w:lang w:eastAsia="en-US"/>
        </w:rPr>
      </w:pPr>
      <w:r w:rsidRPr="003D255C">
        <w:rPr>
          <w:i/>
          <w:color w:val="000000" w:themeColor="text1"/>
        </w:rPr>
        <w:t>Unofficial Daily Average PM2.5 Data File</w:t>
      </w:r>
      <w:r w:rsidR="00DB170A" w:rsidRPr="003D255C">
        <w:rPr>
          <w:i/>
          <w:color w:val="000000" w:themeColor="text1"/>
        </w:rPr>
        <w:t>.</w:t>
      </w:r>
      <w:r w:rsidRPr="003D255C">
        <w:t xml:space="preserve"> PM</w:t>
      </w:r>
      <w:r w:rsidRPr="003D255C">
        <w:rPr>
          <w:vertAlign w:val="subscript"/>
        </w:rPr>
        <w:t xml:space="preserve">2.5 </w:t>
      </w:r>
      <w:r w:rsidRPr="003D255C">
        <w:t xml:space="preserve">data that are needed to calculate species fractions. These data are used in combination with the </w:t>
      </w:r>
      <w:r w:rsidRPr="003D255C">
        <w:rPr>
          <w:b/>
        </w:rPr>
        <w:t>Species Monitor Data</w:t>
      </w:r>
      <w:r w:rsidRPr="003D255C">
        <w:t xml:space="preserve"> </w:t>
      </w:r>
      <w:r w:rsidRPr="003D255C">
        <w:rPr>
          <w:b/>
        </w:rPr>
        <w:t>File</w:t>
      </w:r>
      <w:r w:rsidRPr="003D255C">
        <w:t xml:space="preserve">. This file is not needed if the user supplies a pre-calculated </w:t>
      </w:r>
      <w:r w:rsidRPr="003D255C">
        <w:lastRenderedPageBreak/>
        <w:t>species fractions file.</w:t>
      </w:r>
      <w:r w:rsidR="00DB170A" w:rsidRPr="003D255C">
        <w:t xml:space="preserve"> </w:t>
      </w:r>
    </w:p>
    <w:p w14:paraId="01261E6F" w14:textId="28677B1E" w:rsidR="00DB170A" w:rsidRPr="003D255C" w:rsidRDefault="00DB170A" w:rsidP="00DB170A">
      <w:pPr>
        <w:pStyle w:val="a7"/>
        <w:ind w:left="720" w:firstLineChars="0" w:firstLine="0"/>
        <w:rPr>
          <w:rFonts w:ascii="Helvetica" w:hAnsi="Helvetica"/>
          <w:kern w:val="0"/>
          <w:sz w:val="18"/>
          <w:szCs w:val="18"/>
          <w:lang w:eastAsia="en-US"/>
        </w:rPr>
      </w:pPr>
      <w:r w:rsidRPr="003D255C">
        <w:t xml:space="preserve">Similar to the </w:t>
      </w:r>
      <w:r w:rsidRPr="003D255C">
        <w:rPr>
          <w:b/>
        </w:rPr>
        <w:t>Species Monitor Data File</w:t>
      </w:r>
      <w:r w:rsidRPr="003D255C">
        <w:t xml:space="preserve">, the </w:t>
      </w:r>
      <w:r w:rsidRPr="003D255C">
        <w:rPr>
          <w:b/>
        </w:rPr>
        <w:t>Unofficial Daily Average PM</w:t>
      </w:r>
      <w:r w:rsidRPr="003D255C">
        <w:rPr>
          <w:b/>
          <w:vertAlign w:val="subscript"/>
        </w:rPr>
        <w:t xml:space="preserve">2.5 </w:t>
      </w:r>
      <w:r w:rsidRPr="003D255C">
        <w:rPr>
          <w:b/>
        </w:rPr>
        <w:t>Data File</w:t>
      </w:r>
      <w:r w:rsidRPr="003D255C">
        <w:rPr>
          <w:rFonts w:ascii="Helvetica" w:hAnsi="Helvetica"/>
          <w:b/>
          <w:kern w:val="0"/>
          <w:sz w:val="18"/>
          <w:szCs w:val="18"/>
          <w:lang w:eastAsia="en-US"/>
        </w:rPr>
        <w:t xml:space="preserve"> </w:t>
      </w:r>
      <w:r w:rsidRPr="003D255C">
        <w:t>contains a data flag to indicate site days that are recommended to be removed from the species fractions calculations. The flagged data is matched between the species file and the PM</w:t>
      </w:r>
      <w:r w:rsidRPr="003D255C">
        <w:rPr>
          <w:vertAlign w:val="subscript"/>
        </w:rPr>
        <w:t>2.5</w:t>
      </w:r>
      <w:r w:rsidRPr="003D255C">
        <w:t xml:space="preserve"> file so that the same site days are removed. The PM</w:t>
      </w:r>
      <w:r w:rsidRPr="003D255C">
        <w:rPr>
          <w:vertAlign w:val="subscript"/>
        </w:rPr>
        <w:t>2.5</w:t>
      </w:r>
      <w:r w:rsidRPr="003D255C">
        <w:t xml:space="preserve"> data file contains additional data (sites that don’t contain speciation measurements) and therefore has additional flagged site days. These are not the same data flags that have been identified by State agencies. SMAT-CE has incorporated flagging routines that remove data that are considered to be outliers and/or incomplete data. SMAT-CE users are free to alter the flags as needed for their applications. </w:t>
      </w:r>
    </w:p>
    <w:p w14:paraId="758A9C39" w14:textId="773944A5" w:rsidR="00CF348B" w:rsidRPr="003D255C" w:rsidRDefault="00CF348B" w:rsidP="00792107">
      <w:pPr>
        <w:pStyle w:val="a7"/>
        <w:numPr>
          <w:ilvl w:val="0"/>
          <w:numId w:val="55"/>
        </w:numPr>
        <w:ind w:firstLineChars="0"/>
      </w:pPr>
      <w:r w:rsidRPr="003D255C">
        <w:rPr>
          <w:i/>
          <w:color w:val="000000" w:themeColor="text1"/>
        </w:rPr>
        <w:t>Official Quarterly Average FRM Data File</w:t>
      </w:r>
      <w:r w:rsidR="00DB170A" w:rsidRPr="003D255C">
        <w:rPr>
          <w:i/>
          <w:color w:val="000000" w:themeColor="text1"/>
        </w:rPr>
        <w:t>.</w:t>
      </w:r>
      <w:r w:rsidRPr="003D255C">
        <w:t xml:space="preserve"> </w:t>
      </w:r>
      <w:r w:rsidR="00DB170A" w:rsidRPr="003D255C">
        <w:t>T</w:t>
      </w:r>
      <w:r w:rsidRPr="003D255C">
        <w:t>he EPA-approved quarterly average FRM data that have been used to calculate PM</w:t>
      </w:r>
      <w:r w:rsidRPr="003D255C">
        <w:rPr>
          <w:vertAlign w:val="subscript"/>
        </w:rPr>
        <w:t xml:space="preserve">2.5 </w:t>
      </w:r>
      <w:r w:rsidRPr="003D255C">
        <w:t xml:space="preserve">design values. These data are used to calculate design values and 5 year weighted average design values as part of the attainment test. </w:t>
      </w:r>
    </w:p>
    <w:p w14:paraId="0F2CC147" w14:textId="5B593E86" w:rsidR="00124071" w:rsidRPr="003D255C" w:rsidRDefault="00124071" w:rsidP="00124071">
      <w:pPr>
        <w:pStyle w:val="a7"/>
        <w:ind w:left="720" w:firstLineChars="0" w:firstLine="0"/>
      </w:pPr>
      <w:r w:rsidRPr="003D255C">
        <w:t>The default data file in SMAT-CE was created by EPA OAQPS. In most cases, the data should not be altered, however in some cases (</w:t>
      </w:r>
      <w:proofErr w:type="gramStart"/>
      <w:r w:rsidRPr="003D255C">
        <w:t>e.g.</w:t>
      </w:r>
      <w:proofErr w:type="gramEnd"/>
      <w:r w:rsidRPr="003D255C">
        <w:t xml:space="preserve"> sensitivity analyses) there may be a need to add or remove data.</w:t>
      </w:r>
    </w:p>
    <w:p w14:paraId="02AE4436" w14:textId="2979F688" w:rsidR="002633A9" w:rsidRPr="003D255C" w:rsidRDefault="002633A9" w:rsidP="002633A9">
      <w:r w:rsidRPr="003D255C">
        <w:t xml:space="preserve">A detailed description of the formats of the input data files used in this step, are available in </w:t>
      </w:r>
      <w:r w:rsidRPr="003D255C">
        <w:rPr>
          <w:szCs w:val="24"/>
        </w:rPr>
        <w:t>Section 7.3.2 of the MATS User’s Manual (</w:t>
      </w:r>
      <w:proofErr w:type="spellStart"/>
      <w:r w:rsidRPr="003D255C">
        <w:rPr>
          <w:szCs w:val="24"/>
        </w:rPr>
        <w:t>Abt</w:t>
      </w:r>
      <w:proofErr w:type="spellEnd"/>
      <w:r w:rsidRPr="003D255C">
        <w:rPr>
          <w:szCs w:val="24"/>
        </w:rPr>
        <w:t>, 2014).</w:t>
      </w:r>
    </w:p>
    <w:p w14:paraId="61981E55" w14:textId="77777777" w:rsidR="00CF348B" w:rsidRPr="003D255C" w:rsidRDefault="00CF348B" w:rsidP="00CF348B">
      <w:pPr>
        <w:rPr>
          <w:b/>
        </w:rPr>
      </w:pPr>
      <w:r w:rsidRPr="003D255C">
        <w:rPr>
          <w:b/>
          <w:bCs/>
          <w:szCs w:val="24"/>
          <w:u w:val="single"/>
        </w:rPr>
        <w:t>Model Data</w:t>
      </w:r>
    </w:p>
    <w:p w14:paraId="3A72A657" w14:textId="5B643B8F" w:rsidR="000F2E70" w:rsidRPr="003D255C" w:rsidRDefault="00CF348B" w:rsidP="00CF348B">
      <w:r w:rsidRPr="003D255C">
        <w:t xml:space="preserve">These are gridded model output from models such as CMAQ or </w:t>
      </w:r>
      <w:proofErr w:type="spellStart"/>
      <w:r w:rsidRPr="003D255C">
        <w:t>CAMx</w:t>
      </w:r>
      <w:proofErr w:type="spellEnd"/>
      <w:r w:rsidRPr="003D255C">
        <w:t xml:space="preserve">. The user can choose either daily model data input or quarterly model data input (which is just a quarterly average of the daily model data). Either will work for the </w:t>
      </w:r>
      <w:r w:rsidR="002633A9" w:rsidRPr="003D255C">
        <w:t>Daily</w:t>
      </w:r>
      <w:r w:rsidRPr="003D255C">
        <w:t xml:space="preserve"> PM</w:t>
      </w:r>
      <w:r w:rsidRPr="003D255C">
        <w:rPr>
          <w:vertAlign w:val="subscript"/>
        </w:rPr>
        <w:t xml:space="preserve">2.5 </w:t>
      </w:r>
      <w:r w:rsidRPr="003D255C">
        <w:t xml:space="preserve">Analysis. The default setting is daily average data. Model data must be selected for all SMAT-CE projects. The size of the modeling grid defines the outputs for point estimates and for spatial fields. For point estimates, SMAT-CE will output the results for all specified monitors within the domain. For spatial fields, SMAT-CE will create spatial fields that match the size of the gridded model domain. </w:t>
      </w:r>
    </w:p>
    <w:p w14:paraId="2F4DC2A1" w14:textId="425B22FF" w:rsidR="000F2E70" w:rsidRPr="003D255C" w:rsidRDefault="000F2E70" w:rsidP="00CF348B">
      <w:r w:rsidRPr="003D255C">
        <w:t xml:space="preserve">Subsequent versions of SMAT-CE will support reading directly from CMAQ data files. </w:t>
      </w:r>
      <w:r w:rsidRPr="003D255C">
        <w:lastRenderedPageBreak/>
        <w:t>This option is</w:t>
      </w:r>
      <w:r w:rsidR="00203189" w:rsidRPr="003D255C">
        <w:t xml:space="preserve"> currently greyed out in SMAT-CE</w:t>
      </w:r>
      <w:r w:rsidRPr="003D255C">
        <w:t>.</w:t>
      </w:r>
    </w:p>
    <w:p w14:paraId="1183E28D" w14:textId="77777777" w:rsidR="00CF348B" w:rsidRPr="003D255C" w:rsidRDefault="00CF348B" w:rsidP="00CF348B">
      <w:r w:rsidRPr="003D255C">
        <w:t xml:space="preserve">SMAT-CE requires both a Baseline File and a Forecast File. The baseline file should be consistent with the historical monitor data used for the project, and the forecast year is the future-year of interest. </w:t>
      </w:r>
    </w:p>
    <w:p w14:paraId="4F230F14" w14:textId="77777777" w:rsidR="002633A9" w:rsidRPr="003D255C" w:rsidRDefault="002633A9" w:rsidP="002633A9">
      <w:pPr>
        <w:pStyle w:val="3"/>
        <w:rPr>
          <w:i/>
        </w:rPr>
      </w:pPr>
      <w:r w:rsidRPr="003D255C">
        <w:t>Run the Eastern U.S. Example</w:t>
      </w:r>
    </w:p>
    <w:p w14:paraId="0F063EC5" w14:textId="6A259C88" w:rsidR="002633A9" w:rsidRPr="003D255C" w:rsidRDefault="002633A9" w:rsidP="002633A9">
      <w:r w:rsidRPr="003D255C">
        <w:t xml:space="preserve">Use the default settings for the Data Input options for the Eastern U.S. example project. Either click </w:t>
      </w:r>
      <w:r w:rsidRPr="003D255C">
        <w:rPr>
          <w:lang w:eastAsia="en-US"/>
        </w:rPr>
        <w:t xml:space="preserve">Next </w:t>
      </w:r>
      <w:r w:rsidRPr="003D255C">
        <w:t xml:space="preserve">or double-click the </w:t>
      </w:r>
      <w:r w:rsidRPr="003D255C">
        <w:rPr>
          <w:b/>
          <w:bCs/>
        </w:rPr>
        <w:t>Species Fraction Options</w:t>
      </w:r>
      <w:r w:rsidRPr="003D255C">
        <w:t xml:space="preserve"> button in the upper left-hand panel of </w:t>
      </w:r>
      <w:r w:rsidRPr="003D255C">
        <w:rPr>
          <w:b/>
        </w:rPr>
        <w:t>Daily PM Analysis</w:t>
      </w:r>
      <w:r w:rsidRPr="003D255C">
        <w:t xml:space="preserve"> window. The button next to </w:t>
      </w:r>
      <w:r w:rsidRPr="003D255C">
        <w:rPr>
          <w:b/>
          <w:bCs/>
        </w:rPr>
        <w:t xml:space="preserve">Data Input </w:t>
      </w:r>
      <w:r w:rsidRPr="003D255C">
        <w:t>will turn from yellow to green, indicating that this step is complete.</w:t>
      </w:r>
    </w:p>
    <w:p w14:paraId="34A30BC2" w14:textId="31823D6A" w:rsidR="00871FC5" w:rsidRPr="003D255C" w:rsidRDefault="00871FC5" w:rsidP="000F2E70">
      <w:pPr>
        <w:pStyle w:val="2"/>
      </w:pPr>
      <w:bookmarkStart w:id="200" w:name="_Ref474936227"/>
      <w:bookmarkStart w:id="201" w:name="_Toc476653941"/>
      <w:bookmarkStart w:id="202" w:name="_Toc476654464"/>
      <w:bookmarkStart w:id="203" w:name="_Toc476654842"/>
      <w:bookmarkStart w:id="204" w:name="_Toc112399715"/>
      <w:r w:rsidRPr="003D255C">
        <w:rPr>
          <w:rFonts w:hint="eastAsia"/>
        </w:rPr>
        <w:t>Species Fraction Options</w:t>
      </w:r>
      <w:bookmarkEnd w:id="200"/>
      <w:bookmarkEnd w:id="201"/>
      <w:bookmarkEnd w:id="202"/>
      <w:bookmarkEnd w:id="203"/>
      <w:bookmarkEnd w:id="204"/>
    </w:p>
    <w:p w14:paraId="1691BD02" w14:textId="77777777" w:rsidR="000F2E70" w:rsidRPr="003D255C" w:rsidRDefault="0055265B" w:rsidP="000F2E70">
      <w:pPr>
        <w:keepNext/>
      </w:pPr>
      <w:r>
        <w:rPr>
          <w:noProof/>
        </w:rPr>
        <w:drawing>
          <wp:inline distT="0" distB="0" distL="0" distR="0" wp14:anchorId="700CA3F4" wp14:editId="2FFACA9E">
            <wp:extent cx="5274310" cy="366966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669665"/>
                    </a:xfrm>
                    <a:prstGeom prst="rect">
                      <a:avLst/>
                    </a:prstGeom>
                  </pic:spPr>
                </pic:pic>
              </a:graphicData>
            </a:graphic>
          </wp:inline>
        </w:drawing>
      </w:r>
    </w:p>
    <w:p w14:paraId="1C0697F5" w14:textId="0A40FB02" w:rsidR="000F2E70" w:rsidRPr="003D255C" w:rsidRDefault="000F2E70" w:rsidP="000F2E70">
      <w:pPr>
        <w:pStyle w:val="aa"/>
      </w:pPr>
      <w:bookmarkStart w:id="205" w:name="_Ref474854730"/>
      <w:bookmarkStart w:id="206" w:name="_Toc476654227"/>
      <w:bookmarkStart w:id="207" w:name="_Toc112399757"/>
      <w:r w:rsidRPr="003D255C">
        <w:t xml:space="preserve">Figure </w:t>
      </w:r>
      <w:r w:rsidR="00526947">
        <w:fldChar w:fldCharType="begin"/>
      </w:r>
      <w:r w:rsidR="00526947">
        <w:instrText xml:space="preserve"> STYLEREF 1 \s </w:instrText>
      </w:r>
      <w:r w:rsidR="00526947">
        <w:fldChar w:fldCharType="separate"/>
      </w:r>
      <w:r w:rsidR="00E8755B">
        <w:rPr>
          <w:noProof/>
        </w:rPr>
        <w:t>7</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5</w:t>
      </w:r>
      <w:r w:rsidR="00526947">
        <w:fldChar w:fldCharType="end"/>
      </w:r>
      <w:bookmarkEnd w:id="205"/>
      <w:r w:rsidRPr="003D255C">
        <w:t>. Species Fraction Options for Daily PM</w:t>
      </w:r>
      <w:r w:rsidRPr="003D255C">
        <w:rPr>
          <w:vertAlign w:val="subscript"/>
        </w:rPr>
        <w:t xml:space="preserve">2.5 </w:t>
      </w:r>
      <w:r w:rsidRPr="003D255C">
        <w:t>Analysis</w:t>
      </w:r>
      <w:bookmarkEnd w:id="206"/>
      <w:bookmarkEnd w:id="207"/>
    </w:p>
    <w:p w14:paraId="5CFE7049" w14:textId="28358AB6" w:rsidR="0097479D" w:rsidRPr="003D255C" w:rsidRDefault="0097479D" w:rsidP="0097479D">
      <w:r w:rsidRPr="003D255C">
        <w:t xml:space="preserve">The </w:t>
      </w:r>
      <w:r w:rsidRPr="003D255C">
        <w:rPr>
          <w:b/>
          <w:bCs/>
        </w:rPr>
        <w:t xml:space="preserve">Species Fraction Calculation Options </w:t>
      </w:r>
      <w:r w:rsidRPr="003D255C">
        <w:t xml:space="preserve">configuration step shown in </w:t>
      </w:r>
      <w:r w:rsidRPr="003D255C">
        <w:fldChar w:fldCharType="begin"/>
      </w:r>
      <w:r w:rsidRPr="003D255C">
        <w:instrText xml:space="preserve"> REF _Ref474854730 \h </w:instrText>
      </w:r>
      <w:r w:rsidRPr="003D255C">
        <w:fldChar w:fldCharType="separate"/>
      </w:r>
      <w:r w:rsidR="00E8755B" w:rsidRPr="003D255C">
        <w:t xml:space="preserve">Figure </w:t>
      </w:r>
      <w:r w:rsidR="00E8755B">
        <w:rPr>
          <w:noProof/>
        </w:rPr>
        <w:t>7</w:t>
      </w:r>
      <w:r w:rsidR="00E8755B">
        <w:noBreakHyphen/>
      </w:r>
      <w:r w:rsidR="00E8755B">
        <w:rPr>
          <w:noProof/>
        </w:rPr>
        <w:t>5</w:t>
      </w:r>
      <w:r w:rsidRPr="003D255C">
        <w:fldChar w:fldCharType="end"/>
      </w:r>
      <w:r w:rsidRPr="003D255C">
        <w:t xml:space="preserve"> has several options related to the speciated monitor data (IMPROVE and STN) monitor data and the total PM</w:t>
      </w:r>
      <w:r w:rsidRPr="003D255C">
        <w:rPr>
          <w:vertAlign w:val="subscript"/>
        </w:rPr>
        <w:t>2.5</w:t>
      </w:r>
      <w:r w:rsidRPr="003D255C">
        <w:t xml:space="preserve"> monitor data (FRM and IMPROVE). These functions include identifying the years of monitor data to use in the attainment test, deleting any specific data values, and choosing the minimum data requirements of monitors to use in the analysis. These options are listed below.</w:t>
      </w:r>
    </w:p>
    <w:p w14:paraId="28268CCB" w14:textId="7EC40C4D" w:rsidR="0097479D" w:rsidRPr="003D255C" w:rsidRDefault="0097479D" w:rsidP="00792107">
      <w:pPr>
        <w:pStyle w:val="a7"/>
        <w:numPr>
          <w:ilvl w:val="0"/>
          <w:numId w:val="47"/>
        </w:numPr>
        <w:ind w:firstLineChars="0"/>
      </w:pPr>
      <w:r w:rsidRPr="003D255C">
        <w:rPr>
          <w:rFonts w:cs="Times New Roman"/>
          <w:i/>
          <w:kern w:val="0"/>
          <w:szCs w:val="24"/>
        </w:rPr>
        <w:lastRenderedPageBreak/>
        <w:t>IMPROVE-STN Monitor Data</w:t>
      </w:r>
      <w:r w:rsidRPr="003D255C">
        <w:rPr>
          <w:rFonts w:cs="Times New Roman"/>
          <w:kern w:val="0"/>
          <w:szCs w:val="24"/>
        </w:rPr>
        <w:t>. The speciation data from STN and IMPROVE</w:t>
      </w:r>
      <w:r w:rsidRPr="003D255C">
        <w:t xml:space="preserve"> </w:t>
      </w:r>
      <w:r w:rsidRPr="003D255C">
        <w:rPr>
          <w:rFonts w:cs="Times New Roman"/>
          <w:kern w:val="0"/>
          <w:szCs w:val="24"/>
        </w:rPr>
        <w:t xml:space="preserve">monitors are interpolated by </w:t>
      </w:r>
      <w:r w:rsidR="004F1C57" w:rsidRPr="003D255C">
        <w:rPr>
          <w:rFonts w:cs="Times New Roman"/>
          <w:kern w:val="0"/>
          <w:szCs w:val="24"/>
        </w:rPr>
        <w:t>SMAT-CE</w:t>
      </w:r>
      <w:r w:rsidRPr="003D255C">
        <w:rPr>
          <w:rFonts w:cs="Times New Roman"/>
          <w:kern w:val="0"/>
          <w:szCs w:val="24"/>
        </w:rPr>
        <w:t xml:space="preserve"> in order to provide species data for any point in a</w:t>
      </w:r>
      <w:r w:rsidRPr="003D255C">
        <w:t xml:space="preserve"> </w:t>
      </w:r>
      <w:r w:rsidRPr="003D255C">
        <w:rPr>
          <w:rFonts w:cs="Times New Roman"/>
          <w:kern w:val="0"/>
          <w:szCs w:val="24"/>
        </w:rPr>
        <w:t>modeling domain. The interpolated species data is used to calculate species fractions at FRM monitors (point estimates) and/or species fractions at all grid cells (spatial fields). Note that you do not need to have values for all species for a monitor to be considered valid, as each species is considered individually. However, the "</w:t>
      </w:r>
      <w:proofErr w:type="spellStart"/>
      <w:r w:rsidRPr="003D255C">
        <w:rPr>
          <w:rFonts w:cs="Times New Roman"/>
          <w:kern w:val="0"/>
          <w:szCs w:val="24"/>
        </w:rPr>
        <w:t>EPA_Flag</w:t>
      </w:r>
      <w:proofErr w:type="spellEnd"/>
      <w:r w:rsidRPr="003D255C">
        <w:rPr>
          <w:rFonts w:cs="Times New Roman"/>
          <w:kern w:val="0"/>
          <w:szCs w:val="24"/>
        </w:rPr>
        <w:t>" variable in the default "species for fractions" file has been set so that all monitor days that do not have complete species data are not used in the calculations (flag = 1). If the user wants to use the incomplete species data, the flag should be set to "0".</w:t>
      </w:r>
    </w:p>
    <w:p w14:paraId="69F40D47" w14:textId="7569C5EA" w:rsidR="0097479D" w:rsidRPr="003D255C" w:rsidRDefault="0097479D" w:rsidP="00792107">
      <w:pPr>
        <w:pStyle w:val="a7"/>
        <w:numPr>
          <w:ilvl w:val="0"/>
          <w:numId w:val="47"/>
        </w:numPr>
        <w:ind w:firstLineChars="0"/>
      </w:pPr>
      <w:r w:rsidRPr="003D255C">
        <w:rPr>
          <w:rFonts w:cs="Times New Roman"/>
          <w:i/>
          <w:kern w:val="0"/>
          <w:szCs w:val="24"/>
        </w:rPr>
        <w:t>PM2.5 Monitor Data</w:t>
      </w:r>
      <w:r w:rsidRPr="003D255C">
        <w:rPr>
          <w:rFonts w:cs="Times New Roman"/>
          <w:kern w:val="0"/>
          <w:szCs w:val="24"/>
        </w:rPr>
        <w:t>. The total PM</w:t>
      </w:r>
      <w:r w:rsidRPr="003D255C">
        <w:rPr>
          <w:rFonts w:cs="Times New Roman"/>
          <w:kern w:val="0"/>
          <w:szCs w:val="24"/>
          <w:vertAlign w:val="subscript"/>
        </w:rPr>
        <w:t xml:space="preserve">2.5 </w:t>
      </w:r>
      <w:r w:rsidRPr="003D255C">
        <w:rPr>
          <w:rFonts w:cs="Times New Roman"/>
          <w:kern w:val="0"/>
          <w:szCs w:val="24"/>
        </w:rPr>
        <w:t xml:space="preserve">data from FRM are used by </w:t>
      </w:r>
      <w:r w:rsidR="004F1C57" w:rsidRPr="003D255C">
        <w:rPr>
          <w:rFonts w:cs="Times New Roman"/>
          <w:kern w:val="0"/>
          <w:szCs w:val="24"/>
        </w:rPr>
        <w:t>SMAT-CE</w:t>
      </w:r>
      <w:r w:rsidRPr="003D255C">
        <w:rPr>
          <w:rFonts w:cs="Times New Roman"/>
          <w:kern w:val="0"/>
          <w:szCs w:val="24"/>
        </w:rPr>
        <w:t xml:space="preserve"> to calculate</w:t>
      </w:r>
      <w:r w:rsidRPr="003D255C">
        <w:t xml:space="preserve"> </w:t>
      </w:r>
      <w:r w:rsidRPr="003D255C">
        <w:rPr>
          <w:rFonts w:cs="Times New Roman"/>
          <w:kern w:val="0"/>
          <w:szCs w:val="24"/>
        </w:rPr>
        <w:t>species fractions for point estimates (in conjunction with the interpolated speciation data from STN and IMPROVE monitors). The interpolated species data is used to calculate species fractions at FRM monitors (point estimates) and/or species fractions at all grid cells (spatial fields).</w:t>
      </w:r>
    </w:p>
    <w:p w14:paraId="52AE4C36" w14:textId="77777777" w:rsidR="0097479D" w:rsidRPr="003D255C" w:rsidRDefault="0097479D" w:rsidP="0097479D">
      <w:r w:rsidRPr="003D255C">
        <w:rPr>
          <w:bCs/>
          <w:u w:val="single"/>
        </w:rPr>
        <w:t>Monitor Data Years</w:t>
      </w:r>
    </w:p>
    <w:p w14:paraId="03AE9148" w14:textId="6011DB2C" w:rsidR="0097479D" w:rsidRPr="003D255C" w:rsidRDefault="0097479D" w:rsidP="0097479D">
      <w:r w:rsidRPr="003D255C">
        <w:t xml:space="preserve">Use the </w:t>
      </w:r>
      <w:proofErr w:type="gramStart"/>
      <w:r w:rsidRPr="003D255C">
        <w:t>drop down</w:t>
      </w:r>
      <w:proofErr w:type="gramEnd"/>
      <w:r w:rsidRPr="003D255C">
        <w:t xml:space="preserve"> menus to choose the three years of monitor data for the Annual PM</w:t>
      </w:r>
      <w:r w:rsidRPr="003D255C">
        <w:rPr>
          <w:vertAlign w:val="subscript"/>
        </w:rPr>
        <w:t xml:space="preserve">2.5 </w:t>
      </w:r>
      <w:r w:rsidRPr="003D255C">
        <w:t>Analysis. The SMAT-CE default is to use the three-year period 2010 to 2012. (That is, for both IMPROVE-STN and PM</w:t>
      </w:r>
      <w:r w:rsidRPr="003D255C">
        <w:rPr>
          <w:vertAlign w:val="subscript"/>
        </w:rPr>
        <w:t xml:space="preserve">2.5 </w:t>
      </w:r>
      <w:r w:rsidRPr="003D255C">
        <w:t xml:space="preserve">monitor data, the </w:t>
      </w:r>
      <w:r w:rsidRPr="003D255C">
        <w:rPr>
          <w:b/>
          <w:bCs/>
        </w:rPr>
        <w:t xml:space="preserve">Start Year </w:t>
      </w:r>
      <w:r w:rsidRPr="003D255C">
        <w:t xml:space="preserve">is </w:t>
      </w:r>
      <w:r w:rsidRPr="003D255C">
        <w:rPr>
          <w:i/>
          <w:iCs/>
        </w:rPr>
        <w:t xml:space="preserve">2010 </w:t>
      </w:r>
      <w:r w:rsidRPr="003D255C">
        <w:t xml:space="preserve">and the </w:t>
      </w:r>
      <w:r w:rsidRPr="003D255C">
        <w:rPr>
          <w:b/>
          <w:bCs/>
        </w:rPr>
        <w:t xml:space="preserve">End Year </w:t>
      </w:r>
      <w:r w:rsidRPr="003D255C">
        <w:t xml:space="preserve">is </w:t>
      </w:r>
      <w:r w:rsidRPr="003D255C">
        <w:rPr>
          <w:i/>
          <w:iCs/>
        </w:rPr>
        <w:t>2012</w:t>
      </w:r>
      <w:r w:rsidRPr="003D255C">
        <w:t xml:space="preserve">.) The default period is based on a modeling year of 2011. The start and end years should be changed to applicable time periods, depending on the base modeling year. </w:t>
      </w:r>
    </w:p>
    <w:p w14:paraId="1F5FF80A" w14:textId="138A3151" w:rsidR="006E1724" w:rsidRPr="003D255C" w:rsidRDefault="006E1724" w:rsidP="0097479D">
      <w:r w:rsidRPr="003D255C">
        <w:rPr>
          <w:rFonts w:cs="Times New Roman"/>
          <w:kern w:val="0"/>
          <w:szCs w:val="24"/>
        </w:rPr>
        <w:t>SMAT-CE handles multiple years of data by calculating averages for each species by quarter</w:t>
      </w:r>
      <w:r w:rsidRPr="003D255C">
        <w:t xml:space="preserve"> </w:t>
      </w:r>
      <w:r w:rsidRPr="003D255C">
        <w:rPr>
          <w:rFonts w:cs="Times New Roman"/>
          <w:kern w:val="0"/>
          <w:szCs w:val="24"/>
        </w:rPr>
        <w:t>and year. SMAT-CE then averages the quarterly values across the years (e.g., average quarter</w:t>
      </w:r>
      <w:r w:rsidRPr="003D255C">
        <w:t xml:space="preserve"> </w:t>
      </w:r>
      <w:r w:rsidRPr="003D255C">
        <w:rPr>
          <w:rFonts w:cs="Times New Roman"/>
          <w:kern w:val="0"/>
          <w:szCs w:val="24"/>
        </w:rPr>
        <w:t>1 values of SO</w:t>
      </w:r>
      <w:r w:rsidRPr="003D255C">
        <w:rPr>
          <w:rFonts w:cs="Times New Roman"/>
          <w:kern w:val="0"/>
          <w:szCs w:val="24"/>
          <w:vertAlign w:val="subscript"/>
        </w:rPr>
        <w:t>4</w:t>
      </w:r>
      <w:r w:rsidRPr="003D255C">
        <w:rPr>
          <w:rFonts w:cs="Times New Roman"/>
          <w:kern w:val="0"/>
          <w:szCs w:val="24"/>
        </w:rPr>
        <w:t xml:space="preserve"> across two years to get a single "quarter 1" estimate). After completing</w:t>
      </w:r>
      <w:r w:rsidRPr="003D255C">
        <w:t xml:space="preserve"> </w:t>
      </w:r>
      <w:r w:rsidRPr="003D255C">
        <w:rPr>
          <w:rFonts w:cs="Times New Roman"/>
          <w:kern w:val="0"/>
          <w:szCs w:val="24"/>
        </w:rPr>
        <w:t>this step, SMAT-CE will have four quarterly estimates for each species at each</w:t>
      </w:r>
      <w:r w:rsidRPr="003D255C">
        <w:t xml:space="preserve"> </w:t>
      </w:r>
      <w:r w:rsidRPr="003D255C">
        <w:rPr>
          <w:rFonts w:cs="Times New Roman"/>
          <w:kern w:val="0"/>
          <w:szCs w:val="24"/>
        </w:rPr>
        <w:t>monitor. These quarterly values are then ready to be interpolated to FRM sites or to grid</w:t>
      </w:r>
      <w:r w:rsidRPr="003D255C">
        <w:t xml:space="preserve"> </w:t>
      </w:r>
      <w:r w:rsidRPr="003D255C">
        <w:rPr>
          <w:rFonts w:cs="Times New Roman"/>
          <w:kern w:val="0"/>
          <w:szCs w:val="24"/>
        </w:rPr>
        <w:t>cell centroids in spatial fields.</w:t>
      </w:r>
    </w:p>
    <w:p w14:paraId="5B082C94" w14:textId="77777777" w:rsidR="0097479D" w:rsidRPr="003D255C" w:rsidRDefault="0097479D" w:rsidP="0097479D">
      <w:pPr>
        <w:rPr>
          <w:u w:val="single"/>
        </w:rPr>
      </w:pPr>
      <w:r w:rsidRPr="003D255C">
        <w:rPr>
          <w:bCs/>
          <w:u w:val="single"/>
        </w:rPr>
        <w:t>Delete Specified Data Values</w:t>
      </w:r>
    </w:p>
    <w:p w14:paraId="63A31729" w14:textId="30ED2BEA" w:rsidR="0097479D" w:rsidRPr="003D255C" w:rsidRDefault="0097479D" w:rsidP="0097479D">
      <w:pPr>
        <w:rPr>
          <w:kern w:val="0"/>
          <w:szCs w:val="24"/>
          <w:lang w:eastAsia="en-US"/>
        </w:rPr>
      </w:pPr>
      <w:r w:rsidRPr="003D255C">
        <w:t xml:space="preserve">The default is to delete the observations specified by EPA. Valid data are given a value </w:t>
      </w:r>
      <w:r w:rsidRPr="003D255C">
        <w:lastRenderedPageBreak/>
        <w:t xml:space="preserve">of "0" and observations that should be deleted are given a value of "1" to "10". There is also an option for the user to flag data, using the same convention of "0" for valid data and "1" to "10" for data marked for deletion. If both the </w:t>
      </w:r>
      <w:r w:rsidRPr="003D255C">
        <w:rPr>
          <w:b/>
          <w:bCs/>
        </w:rPr>
        <w:t xml:space="preserve">EPA-specified </w:t>
      </w:r>
      <w:r w:rsidRPr="003D255C">
        <w:t xml:space="preserve">and </w:t>
      </w:r>
      <w:r w:rsidRPr="003D255C">
        <w:rPr>
          <w:b/>
          <w:bCs/>
        </w:rPr>
        <w:t xml:space="preserve">User-specified </w:t>
      </w:r>
      <w:r w:rsidRPr="003D255C">
        <w:t xml:space="preserve">flags are checked, then SMAT-CE deletes any observations that are marked for deletion by either the EPA or the user. These settings make it easy for the user to flag additional data for removal from the calculations (without deleting the actual record from the ambient data file). See Section </w:t>
      </w:r>
      <w:r w:rsidR="00FE5F8A" w:rsidRPr="003D255C">
        <w:t>7</w:t>
      </w:r>
      <w:r w:rsidRPr="003D255C">
        <w:t>.4.2 of the MATS User’s Manual (</w:t>
      </w:r>
      <w:proofErr w:type="spellStart"/>
      <w:r w:rsidRPr="003D255C">
        <w:t>Abt</w:t>
      </w:r>
      <w:proofErr w:type="spellEnd"/>
      <w:r w:rsidRPr="003D255C">
        <w:t>, 2014) for a description of the observational data flags.</w:t>
      </w:r>
    </w:p>
    <w:p w14:paraId="02BC613B" w14:textId="77777777" w:rsidR="0097479D" w:rsidRPr="003D255C" w:rsidRDefault="0097479D" w:rsidP="0097479D">
      <w:pPr>
        <w:rPr>
          <w:u w:val="single"/>
        </w:rPr>
      </w:pPr>
      <w:r w:rsidRPr="003D255C">
        <w:rPr>
          <w:bCs/>
          <w:u w:val="single"/>
        </w:rPr>
        <w:t>Minimum Data Requirements</w:t>
      </w:r>
    </w:p>
    <w:p w14:paraId="0FEAC60A" w14:textId="50096A7E" w:rsidR="0097479D" w:rsidRPr="003D255C" w:rsidRDefault="0097479D" w:rsidP="0097479D">
      <w:r w:rsidRPr="003D255C">
        <w:t>There are three sets of mi</w:t>
      </w:r>
      <w:r w:rsidR="00325243" w:rsidRPr="003D255C">
        <w:t xml:space="preserve">nimum data requirements for </w:t>
      </w:r>
      <w:r w:rsidRPr="003D255C">
        <w:t>calculating design values:</w:t>
      </w:r>
    </w:p>
    <w:p w14:paraId="3CBC2A8D" w14:textId="0B9AC724" w:rsidR="0097479D" w:rsidRPr="003D255C" w:rsidRDefault="0097479D" w:rsidP="00792107">
      <w:pPr>
        <w:pStyle w:val="a7"/>
        <w:numPr>
          <w:ilvl w:val="0"/>
          <w:numId w:val="44"/>
        </w:numPr>
        <w:ind w:firstLineChars="0"/>
      </w:pPr>
      <w:r w:rsidRPr="003D255C">
        <w:rPr>
          <w:i/>
        </w:rPr>
        <w:t>Minimum number of valid days per valid quarter</w:t>
      </w:r>
      <w:r w:rsidRPr="003D255C">
        <w:t>. This is the minimum number of site-days per valid quarter. The default is 11 days, which corresponds to &gt; 75% completeness for monitors on a 1-in-</w:t>
      </w:r>
      <w:proofErr w:type="gramStart"/>
      <w:r w:rsidRPr="003D255C">
        <w:t>6 da</w:t>
      </w:r>
      <w:r w:rsidR="00325243" w:rsidRPr="003D255C">
        <w:t>y</w:t>
      </w:r>
      <w:proofErr w:type="gramEnd"/>
      <w:r w:rsidR="00325243" w:rsidRPr="003D255C">
        <w:t xml:space="preserve"> monitoring schedule. This is the</w:t>
      </w:r>
      <w:r w:rsidRPr="003D255C">
        <w:t xml:space="preserve"> minimum number of samples that is routinely used in calculations of quarterly average concentrations. </w:t>
      </w:r>
    </w:p>
    <w:p w14:paraId="19B9478E" w14:textId="77777777" w:rsidR="0097479D" w:rsidRPr="003D255C" w:rsidRDefault="0097479D" w:rsidP="00792107">
      <w:pPr>
        <w:pStyle w:val="a7"/>
        <w:numPr>
          <w:ilvl w:val="0"/>
          <w:numId w:val="44"/>
        </w:numPr>
        <w:ind w:firstLineChars="0"/>
      </w:pPr>
      <w:r w:rsidRPr="003D255C">
        <w:rPr>
          <w:i/>
        </w:rPr>
        <w:t>Minimum number of valid quarters required for valid season</w:t>
      </w:r>
      <w:r w:rsidRPr="003D255C">
        <w:t xml:space="preserve">. This is the number of years of data (within the start year and end year specified) for which there are valid quarters for a given season. The default value is 1 year. If the value is set = 2, then there will need to be 2 years of valid data from quarter 1 in order for quarter one to be considered complete (and the same for the other 3 quarters). </w:t>
      </w:r>
    </w:p>
    <w:p w14:paraId="73FACE60" w14:textId="77777777" w:rsidR="0097479D" w:rsidRPr="003D255C" w:rsidRDefault="0097479D" w:rsidP="00792107">
      <w:pPr>
        <w:pStyle w:val="a7"/>
        <w:numPr>
          <w:ilvl w:val="0"/>
          <w:numId w:val="44"/>
        </w:numPr>
        <w:ind w:firstLineChars="0"/>
      </w:pPr>
      <w:r w:rsidRPr="003D255C">
        <w:rPr>
          <w:i/>
        </w:rPr>
        <w:t>Minimum number of valid seasons required for valid monitor (point and spatial fields calculation)</w:t>
      </w:r>
      <w:r w:rsidRPr="003D255C">
        <w:t>. This is the number of valid seasons that are needed in order for a particular monitor's data to be considered valid. The default is 1 for IMPROVE-STN monitor data and the range is 1-4. For example, if the value is = 1, then a monitor's data will be used in the species fractions calculations if it has at least one valid season. If the value = 4, then the site must have all 4 seasons of valid data to be used. The default for PM</w:t>
      </w:r>
      <w:r w:rsidRPr="003D255C">
        <w:rPr>
          <w:vertAlign w:val="subscript"/>
        </w:rPr>
        <w:t xml:space="preserve">2.5 </w:t>
      </w:r>
      <w:r w:rsidRPr="003D255C">
        <w:t xml:space="preserve">depends on whether the data are used in point calculations (default = 4) or spatial field calculations (default = 1). </w:t>
      </w:r>
    </w:p>
    <w:p w14:paraId="77CC3720" w14:textId="11029947" w:rsidR="0097479D" w:rsidRPr="003D255C" w:rsidRDefault="0097479D" w:rsidP="0097479D">
      <w:r w:rsidRPr="003D255C">
        <w:t xml:space="preserve">Section </w:t>
      </w:r>
      <w:r w:rsidR="00325243" w:rsidRPr="003D255C">
        <w:t>7</w:t>
      </w:r>
      <w:r w:rsidRPr="003D255C">
        <w:t>.4.3 of the MATS User’s Manual (</w:t>
      </w:r>
      <w:proofErr w:type="spellStart"/>
      <w:r w:rsidRPr="003D255C">
        <w:t>Abt</w:t>
      </w:r>
      <w:proofErr w:type="spellEnd"/>
      <w:r w:rsidRPr="003D255C">
        <w:t xml:space="preserve">, 2014) shows an example of how the </w:t>
      </w:r>
      <w:r w:rsidRPr="003D255C">
        <w:lastRenderedPageBreak/>
        <w:t xml:space="preserve">minimum data requirements are used in </w:t>
      </w:r>
      <w:r w:rsidR="00325243" w:rsidRPr="003D255C">
        <w:t>calculating</w:t>
      </w:r>
      <w:r w:rsidRPr="003D255C">
        <w:t xml:space="preserve"> averages for monitoring data. </w:t>
      </w:r>
    </w:p>
    <w:p w14:paraId="706BC95F" w14:textId="77777777" w:rsidR="0097479D" w:rsidRPr="003D255C" w:rsidRDefault="0097479D" w:rsidP="0097479D">
      <w:r w:rsidRPr="003D255C">
        <w:t xml:space="preserve">Clicking the Advanced box displays additional Species Fractions Calculations Options. </w:t>
      </w:r>
      <w:r w:rsidRPr="003D255C">
        <w:rPr>
          <w:rFonts w:cs="Times New Roman"/>
          <w:kern w:val="0"/>
          <w:szCs w:val="24"/>
        </w:rPr>
        <w:t>The Species Fractions Calculation Options - Advanced screen allows you to make</w:t>
      </w:r>
      <w:r w:rsidRPr="003D255C">
        <w:t xml:space="preserve"> </w:t>
      </w:r>
      <w:r w:rsidRPr="003D255C">
        <w:rPr>
          <w:rFonts w:cs="Times New Roman"/>
          <w:kern w:val="0"/>
          <w:szCs w:val="24"/>
        </w:rPr>
        <w:t>relatively advanced choices for your analysis. Generally speaking, the default options</w:t>
      </w:r>
      <w:r w:rsidRPr="003D255C">
        <w:t xml:space="preserve"> </w:t>
      </w:r>
      <w:r w:rsidRPr="003D255C">
        <w:rPr>
          <w:rFonts w:cs="Times New Roman"/>
          <w:kern w:val="0"/>
          <w:szCs w:val="24"/>
        </w:rPr>
        <w:t>settings are consistent with the EPA modeling guidance document. One set of options</w:t>
      </w:r>
      <w:r w:rsidRPr="003D255C">
        <w:t xml:space="preserve"> </w:t>
      </w:r>
      <w:r w:rsidRPr="003D255C">
        <w:rPr>
          <w:rFonts w:cs="Times New Roman"/>
          <w:kern w:val="0"/>
          <w:szCs w:val="24"/>
        </w:rPr>
        <w:t>allows you to specify the interpolation weighting that you want to use and whether the</w:t>
      </w:r>
      <w:r w:rsidRPr="003D255C">
        <w:t xml:space="preserve"> </w:t>
      </w:r>
      <w:r w:rsidRPr="003D255C">
        <w:rPr>
          <w:rFonts w:cs="Times New Roman"/>
          <w:kern w:val="0"/>
          <w:szCs w:val="24"/>
        </w:rPr>
        <w:t>interpolation involves a maximum distance or not. The second set of options involves</w:t>
      </w:r>
      <w:r w:rsidRPr="003D255C">
        <w:t xml:space="preserve"> </w:t>
      </w:r>
      <w:r w:rsidRPr="003D255C">
        <w:rPr>
          <w:rFonts w:cs="Times New Roman"/>
          <w:kern w:val="0"/>
          <w:szCs w:val="24"/>
        </w:rPr>
        <w:t xml:space="preserve">choices regarding ammonium, blank mass, and organic carbon. </w:t>
      </w:r>
      <w:r w:rsidRPr="003D255C">
        <w:t xml:space="preserve"> These options are described below.</w:t>
      </w:r>
    </w:p>
    <w:p w14:paraId="5B565FBE" w14:textId="458C22B5" w:rsidR="00E15223" w:rsidRPr="003D255C" w:rsidRDefault="00E15223" w:rsidP="0097479D">
      <w:pPr>
        <w:rPr>
          <w:u w:val="single"/>
        </w:rPr>
      </w:pPr>
      <w:r w:rsidRPr="003D255C">
        <w:rPr>
          <w:u w:val="single"/>
        </w:rPr>
        <w:t>Using Monitor Data to Calculate Species Fractions</w:t>
      </w:r>
    </w:p>
    <w:p w14:paraId="1CDA6B9A" w14:textId="2C225FA1" w:rsidR="00E15223" w:rsidRPr="003D255C" w:rsidRDefault="00E15223" w:rsidP="00E15223">
      <w:r w:rsidRPr="003D255C">
        <w:t xml:space="preserve">The </w:t>
      </w:r>
      <w:r w:rsidRPr="003D255C">
        <w:rPr>
          <w:b/>
        </w:rPr>
        <w:t>Using Monitor Data to Calculate Species Fractions</w:t>
      </w:r>
      <w:r w:rsidRPr="003D255C">
        <w:t xml:space="preserve"> panel sets how IMPROVE and STN speciated monitor data and ("unofficial") PM</w:t>
      </w:r>
      <w:r w:rsidRPr="003D255C">
        <w:rPr>
          <w:vertAlign w:val="subscript"/>
        </w:rPr>
        <w:t xml:space="preserve">2.5 </w:t>
      </w:r>
      <w:r w:rsidRPr="003D255C">
        <w:t xml:space="preserve">monitor data will be used to calculate quarterly peak values. </w:t>
      </w:r>
      <w:r w:rsidR="00D662D7" w:rsidRPr="003D255C">
        <w:t>Three data filtering options are available to apply to the averaging calculations</w:t>
      </w:r>
      <w:r w:rsidRPr="003D255C">
        <w:t>:</w:t>
      </w:r>
    </w:p>
    <w:p w14:paraId="38C9D534" w14:textId="09D284D4" w:rsidR="00E15223" w:rsidRPr="003D255C" w:rsidRDefault="00E15223" w:rsidP="00792107">
      <w:pPr>
        <w:pStyle w:val="a7"/>
        <w:numPr>
          <w:ilvl w:val="0"/>
          <w:numId w:val="57"/>
        </w:numPr>
        <w:ind w:firstLineChars="0"/>
      </w:pPr>
      <w:r w:rsidRPr="003D255C">
        <w:rPr>
          <w:i/>
        </w:rPr>
        <w:t>Use Top X Percent of Daily Monitor Days</w:t>
      </w:r>
      <w:r w:rsidRPr="003D255C">
        <w:t xml:space="preserve">. SMAT-CE uses the top "X" percent of days per quarter to calculate the quarterly peak values. Set the percent cutoff </w:t>
      </w:r>
      <w:r w:rsidR="00D662D7" w:rsidRPr="003D255C">
        <w:t xml:space="preserve">to use </w:t>
      </w:r>
      <w:r w:rsidRPr="003D255C">
        <w:t>for this option.</w:t>
      </w:r>
    </w:p>
    <w:p w14:paraId="043AE984" w14:textId="46039856" w:rsidR="00E15223" w:rsidRPr="003D255C" w:rsidRDefault="00E15223" w:rsidP="00792107">
      <w:pPr>
        <w:pStyle w:val="a7"/>
        <w:numPr>
          <w:ilvl w:val="0"/>
          <w:numId w:val="57"/>
        </w:numPr>
        <w:ind w:firstLineChars="0"/>
      </w:pPr>
      <w:r w:rsidRPr="003D255C">
        <w:rPr>
          <w:i/>
        </w:rPr>
        <w:t>Use All Daily Monitor Values Greater than Fixed Amount (ug/m</w:t>
      </w:r>
      <w:r w:rsidRPr="003D255C">
        <w:rPr>
          <w:i/>
          <w:sz w:val="16"/>
          <w:szCs w:val="16"/>
        </w:rPr>
        <w:t>3</w:t>
      </w:r>
      <w:r w:rsidRPr="003D255C">
        <w:rPr>
          <w:i/>
        </w:rPr>
        <w:t>).</w:t>
      </w:r>
      <w:r w:rsidRPr="003D255C">
        <w:t xml:space="preserve"> SMAT-CE </w:t>
      </w:r>
      <w:r w:rsidR="00D662D7" w:rsidRPr="003D255C">
        <w:t xml:space="preserve">averages </w:t>
      </w:r>
      <w:r w:rsidRPr="003D255C">
        <w:t xml:space="preserve">all monitor values greater than or equal to </w:t>
      </w:r>
      <w:r w:rsidR="00DA4D26" w:rsidRPr="003D255C">
        <w:t>a concentration cutoff</w:t>
      </w:r>
      <w:r w:rsidRPr="003D255C">
        <w:t xml:space="preserve">. </w:t>
      </w:r>
      <w:r w:rsidR="00D662D7" w:rsidRPr="003D255C">
        <w:t xml:space="preserve">Set the concentration cutoff and the </w:t>
      </w:r>
      <w:r w:rsidRPr="003D255C">
        <w:t xml:space="preserve">minimum number of days greater than or equal to </w:t>
      </w:r>
      <w:r w:rsidR="00D662D7" w:rsidRPr="003D255C">
        <w:t>the cutoff concentration</w:t>
      </w:r>
      <w:r w:rsidRPr="003D255C">
        <w:t xml:space="preserve">. If there </w:t>
      </w:r>
      <w:r w:rsidR="00D662D7" w:rsidRPr="003D255C">
        <w:t>is</w:t>
      </w:r>
      <w:r w:rsidRPr="003D255C">
        <w:t xml:space="preserve"> an in</w:t>
      </w:r>
      <w:r w:rsidR="00D662D7" w:rsidRPr="003D255C">
        <w:t>sufficient number of days, SMAT-CE will drop</w:t>
      </w:r>
      <w:r w:rsidRPr="003D255C">
        <w:t xml:space="preserve"> the data for that particular quarter.</w:t>
      </w:r>
      <w:r w:rsidR="00D662D7" w:rsidRPr="003D255C">
        <w:t xml:space="preserve"> </w:t>
      </w:r>
    </w:p>
    <w:p w14:paraId="7ED8B29B" w14:textId="435AB4AF" w:rsidR="00E15223" w:rsidRPr="003D255C" w:rsidRDefault="00E15223" w:rsidP="00792107">
      <w:pPr>
        <w:pStyle w:val="a7"/>
        <w:numPr>
          <w:ilvl w:val="0"/>
          <w:numId w:val="57"/>
        </w:numPr>
        <w:ind w:firstLineChars="0"/>
      </w:pPr>
      <w:r w:rsidRPr="003D255C">
        <w:rPr>
          <w:i/>
        </w:rPr>
        <w:t>Use Top X Number of Daily Monitor Days</w:t>
      </w:r>
      <w:r w:rsidRPr="003D255C">
        <w:t xml:space="preserve">. </w:t>
      </w:r>
      <w:r w:rsidR="00D662D7" w:rsidRPr="003D255C">
        <w:t>SMAT-CE averages the concentrations for</w:t>
      </w:r>
      <w:r w:rsidRPr="003D255C">
        <w:t xml:space="preserve"> the top "X" number of days per quarter. </w:t>
      </w:r>
      <w:r w:rsidR="00D662D7" w:rsidRPr="003D255C">
        <w:t xml:space="preserve">Set the number of days to use for this option. </w:t>
      </w:r>
    </w:p>
    <w:p w14:paraId="5CC8BFFB" w14:textId="3DBB5BC3" w:rsidR="00E15223" w:rsidRPr="003D255C" w:rsidRDefault="00E15223" w:rsidP="00E15223">
      <w:r w:rsidRPr="003D255C">
        <w:t xml:space="preserve">These </w:t>
      </w:r>
      <w:proofErr w:type="gramStart"/>
      <w:r w:rsidRPr="003D255C">
        <w:t>three</w:t>
      </w:r>
      <w:r w:rsidR="00D662D7" w:rsidRPr="003D255C">
        <w:t xml:space="preserve"> filtering</w:t>
      </w:r>
      <w:proofErr w:type="gramEnd"/>
      <w:r w:rsidRPr="003D255C">
        <w:t xml:space="preserve"> options work in essentially the same way for IMPROVE and STN speciated monitor data and for ("unofficial") PM</w:t>
      </w:r>
      <w:r w:rsidRPr="003D255C">
        <w:rPr>
          <w:vertAlign w:val="subscript"/>
        </w:rPr>
        <w:t xml:space="preserve">2.5 </w:t>
      </w:r>
      <w:r w:rsidR="00D662D7" w:rsidRPr="003D255C">
        <w:t>monitor data</w:t>
      </w:r>
      <w:r w:rsidRPr="003D255C">
        <w:t>.</w:t>
      </w:r>
      <w:r w:rsidR="00D662D7" w:rsidRPr="003D255C">
        <w:t xml:space="preserve"> Section 7.5.1 of the MATS User’s Manual (</w:t>
      </w:r>
      <w:proofErr w:type="spellStart"/>
      <w:r w:rsidR="00D662D7" w:rsidRPr="003D255C">
        <w:t>Abt</w:t>
      </w:r>
      <w:proofErr w:type="spellEnd"/>
      <w:r w:rsidR="00D662D7" w:rsidRPr="003D255C">
        <w:t>, 2014) shows examples of how the data filters are used in calculating averages for monitoring data.</w:t>
      </w:r>
    </w:p>
    <w:p w14:paraId="77E5CA3B" w14:textId="57BC0B20" w:rsidR="00E15223" w:rsidRPr="003D255C" w:rsidRDefault="00E15223" w:rsidP="00E15223">
      <w:r w:rsidRPr="003D255C">
        <w:t>Note that the IMPROVE and STN speciated monitor data uses the "</w:t>
      </w:r>
      <w:proofErr w:type="spellStart"/>
      <w:r w:rsidRPr="003D255C">
        <w:t>measured_FM</w:t>
      </w:r>
      <w:proofErr w:type="spellEnd"/>
      <w:r w:rsidRPr="003D255C">
        <w:t xml:space="preserve">" </w:t>
      </w:r>
      <w:r w:rsidRPr="003D255C">
        <w:lastRenderedPageBreak/>
        <w:t>variable to identify peak days. Note also that it is possible that the option used to identify peak days (e.g., Use Top X Percent of Daily Monitor Days) does not give a unique set of days because a number of days may have the same value.</w:t>
      </w:r>
    </w:p>
    <w:p w14:paraId="7219405D" w14:textId="77777777" w:rsidR="0097479D" w:rsidRPr="003D255C" w:rsidRDefault="0097479D" w:rsidP="0097479D">
      <w:pPr>
        <w:rPr>
          <w:b/>
          <w:bCs/>
        </w:rPr>
      </w:pPr>
      <w:r w:rsidRPr="003D255C">
        <w:rPr>
          <w:bCs/>
          <w:u w:val="single"/>
        </w:rPr>
        <w:t>Interpolation Options</w:t>
      </w:r>
    </w:p>
    <w:p w14:paraId="4DC71D8E" w14:textId="77777777" w:rsidR="0097479D" w:rsidRPr="003D255C" w:rsidRDefault="0097479D" w:rsidP="0097479D">
      <w:r w:rsidRPr="003D255C">
        <w:rPr>
          <w:bCs/>
        </w:rPr>
        <w:t xml:space="preserve">The selections in this section </w:t>
      </w:r>
      <w:r w:rsidRPr="003D255C">
        <w:t xml:space="preserve">set how SMAT-CE will </w:t>
      </w:r>
      <w:r w:rsidRPr="003D255C">
        <w:rPr>
          <w:color w:val="000000" w:themeColor="text1"/>
        </w:rPr>
        <w:t xml:space="preserve">interpolate, or combine, the values from different monitors. One approach is to use Inverse Distance Weights, </w:t>
      </w:r>
      <w:r w:rsidRPr="003D255C">
        <w:t>which assigns a weight to any particular monitor that is inversely proportional to its distance from the point of interest. A second approach is Inverse Distance Squared Weights, which means that the weights are inversely proportional to the square of the distance. And the third approach is Equal Weighting of Monitors. The default approach for PM is Inverse Distance Squared Weights.</w:t>
      </w:r>
    </w:p>
    <w:p w14:paraId="6AC5AE78" w14:textId="77777777" w:rsidR="0097479D" w:rsidRPr="003D255C" w:rsidRDefault="0097479D" w:rsidP="0097479D">
      <w:r w:rsidRPr="003D255C">
        <w:t>When interpolating monitor values, SMAT-CE identifies monitors based on their distance away from the point of interest (</w:t>
      </w:r>
      <w:r w:rsidRPr="003D255C">
        <w:rPr>
          <w:i/>
          <w:iCs/>
        </w:rPr>
        <w:t>e.g.</w:t>
      </w:r>
      <w:r w:rsidRPr="003D255C">
        <w:t>, the center of a grid cell). The first step in the interpolation process is to identify the monitors that are nearby, or neighbors, for each point of interest. The next step is to determine the distance (in kilometers) from the nearby monitors to the point of interest. The default approach is to include all valid monitors (</w:t>
      </w:r>
      <w:r w:rsidRPr="003D255C">
        <w:rPr>
          <w:i/>
          <w:iCs/>
        </w:rPr>
        <w:t>i.e.</w:t>
      </w:r>
      <w:r w:rsidRPr="003D255C">
        <w:t xml:space="preserve">, those that satisfy the three criteria in the </w:t>
      </w:r>
      <w:r w:rsidRPr="003D255C">
        <w:rPr>
          <w:color w:val="000000" w:themeColor="text1"/>
        </w:rPr>
        <w:t xml:space="preserve">Species Fractions Calculation Options </w:t>
      </w:r>
      <w:r w:rsidRPr="003D255C">
        <w:t xml:space="preserve">panel), regardless of distance. To limit the use of monitors based on distance, type in the distance in km (e.g., 100) next to the pollutant of interest. Note that a distance of one hundred (100) kilometers means that any monitors further than 100 kilometers can no longer be used in the interpolation. If a point of interest has no monitors within the specified distance, then no value is calculated. </w:t>
      </w:r>
    </w:p>
    <w:p w14:paraId="3CC32249" w14:textId="77777777" w:rsidR="0097479D" w:rsidRPr="003D255C" w:rsidRDefault="0097479D" w:rsidP="0097479D">
      <w:r w:rsidRPr="003D255C">
        <w:t xml:space="preserve">The Miscellaneous Options panel sets the following options for SMAT-CE: </w:t>
      </w:r>
    </w:p>
    <w:p w14:paraId="25072B8E" w14:textId="77777777" w:rsidR="0097479D" w:rsidRPr="003D255C" w:rsidRDefault="0097479D" w:rsidP="0097479D">
      <w:r w:rsidRPr="003D255C">
        <w:rPr>
          <w:bCs/>
          <w:u w:val="single"/>
        </w:rPr>
        <w:t>Ammonium</w:t>
      </w:r>
      <w:r w:rsidRPr="003D255C">
        <w:t xml:space="preserve"> </w:t>
      </w:r>
    </w:p>
    <w:p w14:paraId="1F1EA2AE" w14:textId="77777777" w:rsidR="0097479D" w:rsidRPr="003D255C" w:rsidRDefault="0097479D" w:rsidP="0097479D">
      <w:r w:rsidRPr="003D255C">
        <w:t xml:space="preserve">Specify whether to use degree of neutralization (DON) values to calculate ammonium (NH4) or to use measured ammonium in conjunction with an assumption about the percentage of NH4 that evaporates. The default option is to use DON values. To use measured ammonium, click the button and choose a NH4 percentage evaporating (e.g., 50). The default is "0", which assumes that no ammonium evaporates from the FRM filters. </w:t>
      </w:r>
    </w:p>
    <w:p w14:paraId="7553BA9C" w14:textId="77777777" w:rsidR="0097479D" w:rsidRPr="003D255C" w:rsidRDefault="0097479D" w:rsidP="0097479D">
      <w:r w:rsidRPr="003D255C">
        <w:rPr>
          <w:bCs/>
          <w:u w:val="single"/>
        </w:rPr>
        <w:lastRenderedPageBreak/>
        <w:t>Default Blank Mass</w:t>
      </w:r>
    </w:p>
    <w:p w14:paraId="282AE4DD" w14:textId="77777777" w:rsidR="0097479D" w:rsidRPr="003D255C" w:rsidRDefault="0097479D" w:rsidP="0097479D">
      <w:r w:rsidRPr="003D255C">
        <w:t>The Default Blank Mass option sets default blank mass to the desired level. The default is 0.5. Either type in or use the arrows to increase or decrease the value.</w:t>
      </w:r>
    </w:p>
    <w:p w14:paraId="109AC53C" w14:textId="77777777" w:rsidR="0097479D" w:rsidRPr="003D255C" w:rsidRDefault="0097479D" w:rsidP="0097479D">
      <w:r w:rsidRPr="003D255C">
        <w:rPr>
          <w:bCs/>
          <w:u w:val="single"/>
        </w:rPr>
        <w:t>Organic Carbon</w:t>
      </w:r>
      <w:r w:rsidRPr="003D255C">
        <w:t xml:space="preserve"> </w:t>
      </w:r>
    </w:p>
    <w:p w14:paraId="1C8D4533" w14:textId="77777777" w:rsidR="0097479D" w:rsidRPr="003D255C" w:rsidRDefault="0097479D" w:rsidP="0097479D">
      <w:r w:rsidRPr="003D255C">
        <w:t xml:space="preserve">Set the "floor" and the "ceiling" for the mass balance calculation for organic carbon. </w:t>
      </w:r>
    </w:p>
    <w:p w14:paraId="72A4640E" w14:textId="77777777" w:rsidR="0097479D" w:rsidRPr="003D255C" w:rsidRDefault="0097479D" w:rsidP="00E8755B">
      <w:pPr>
        <w:pStyle w:val="3"/>
      </w:pPr>
      <w:r w:rsidRPr="00E8755B">
        <w:t>Run the Eastern U.S. Example</w:t>
      </w:r>
    </w:p>
    <w:p w14:paraId="7B468F90" w14:textId="38BE0FDE" w:rsidR="0097479D" w:rsidRPr="003D255C" w:rsidRDefault="0097479D" w:rsidP="0097479D">
      <w:r w:rsidRPr="003D255C">
        <w:t xml:space="preserve">Use the default settings for the Species Fraction Options for the Eastern U.S. example project. Either click </w:t>
      </w:r>
      <w:r w:rsidRPr="003D255C">
        <w:rPr>
          <w:lang w:eastAsia="en-US"/>
        </w:rPr>
        <w:t xml:space="preserve">Next </w:t>
      </w:r>
      <w:r w:rsidRPr="003D255C">
        <w:t xml:space="preserve">or double-click the </w:t>
      </w:r>
      <w:r w:rsidRPr="003D255C">
        <w:rPr>
          <w:b/>
          <w:bCs/>
        </w:rPr>
        <w:t>PM</w:t>
      </w:r>
      <w:r w:rsidRPr="003D255C">
        <w:rPr>
          <w:b/>
          <w:bCs/>
          <w:vertAlign w:val="subscript"/>
        </w:rPr>
        <w:t xml:space="preserve">2.5 </w:t>
      </w:r>
      <w:r w:rsidRPr="003D255C">
        <w:rPr>
          <w:b/>
          <w:bCs/>
        </w:rPr>
        <w:t>Calculation Options</w:t>
      </w:r>
      <w:r w:rsidRPr="003D255C">
        <w:t xml:space="preserve"> button in the upper left-hand panel of </w:t>
      </w:r>
      <w:r w:rsidR="00980BE4" w:rsidRPr="003D255C">
        <w:rPr>
          <w:b/>
        </w:rPr>
        <w:t>Daily</w:t>
      </w:r>
      <w:r w:rsidRPr="003D255C">
        <w:rPr>
          <w:b/>
        </w:rPr>
        <w:t xml:space="preserve"> PM Analysis</w:t>
      </w:r>
      <w:r w:rsidRPr="003D255C">
        <w:t xml:space="preserve"> window. The button next to </w:t>
      </w:r>
      <w:r w:rsidRPr="003D255C">
        <w:rPr>
          <w:b/>
          <w:bCs/>
        </w:rPr>
        <w:t xml:space="preserve">Species Fraction Options </w:t>
      </w:r>
      <w:r w:rsidRPr="003D255C">
        <w:t>will turn from yellow to green, indicating that this step is complete.</w:t>
      </w:r>
    </w:p>
    <w:p w14:paraId="7D9657F1" w14:textId="05F6B72E" w:rsidR="00871FC5" w:rsidRPr="003D255C" w:rsidRDefault="00871FC5" w:rsidP="00E8755B">
      <w:pPr>
        <w:pStyle w:val="2"/>
      </w:pPr>
      <w:bookmarkStart w:id="208" w:name="_Toc112399716"/>
      <w:r w:rsidRPr="003D255C">
        <w:rPr>
          <w:rFonts w:hint="eastAsia"/>
        </w:rPr>
        <w:t>PM2.5 Calculation Options</w:t>
      </w:r>
      <w:bookmarkEnd w:id="208"/>
    </w:p>
    <w:p w14:paraId="699B3B6B" w14:textId="77777777" w:rsidR="00E60CF3" w:rsidRPr="003D255C" w:rsidRDefault="0055265B" w:rsidP="00E60CF3">
      <w:pPr>
        <w:keepNext/>
        <w:jc w:val="center"/>
      </w:pPr>
      <w:r>
        <w:rPr>
          <w:noProof/>
        </w:rPr>
        <w:drawing>
          <wp:inline distT="0" distB="0" distL="0" distR="0" wp14:anchorId="03437A53" wp14:editId="4EB87EB2">
            <wp:extent cx="5274310" cy="37033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703320"/>
                    </a:xfrm>
                    <a:prstGeom prst="rect">
                      <a:avLst/>
                    </a:prstGeom>
                  </pic:spPr>
                </pic:pic>
              </a:graphicData>
            </a:graphic>
          </wp:inline>
        </w:drawing>
      </w:r>
    </w:p>
    <w:p w14:paraId="0BB8A86C" w14:textId="1441A12B" w:rsidR="00871FC5" w:rsidRPr="003D255C" w:rsidRDefault="00E60CF3" w:rsidP="00E60CF3">
      <w:pPr>
        <w:pStyle w:val="aa"/>
      </w:pPr>
      <w:bookmarkStart w:id="209" w:name="_Ref474935227"/>
      <w:bookmarkStart w:id="210" w:name="_Toc476654228"/>
      <w:bookmarkStart w:id="211" w:name="_Toc112399758"/>
      <w:r w:rsidRPr="003D255C">
        <w:t xml:space="preserve">Figure </w:t>
      </w:r>
      <w:r w:rsidR="00526947">
        <w:fldChar w:fldCharType="begin"/>
      </w:r>
      <w:r w:rsidR="00526947">
        <w:instrText xml:space="preserve"> STYLEREF 1 \s </w:instrText>
      </w:r>
      <w:r w:rsidR="00526947">
        <w:fldChar w:fldCharType="separate"/>
      </w:r>
      <w:r w:rsidR="00E8755B">
        <w:rPr>
          <w:noProof/>
        </w:rPr>
        <w:t>7</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6</w:t>
      </w:r>
      <w:r w:rsidR="00526947">
        <w:fldChar w:fldCharType="end"/>
      </w:r>
      <w:bookmarkEnd w:id="209"/>
      <w:r w:rsidRPr="003D255C">
        <w:t>. PM2.5 Calculation Options for Daily PM</w:t>
      </w:r>
      <w:r w:rsidRPr="003D255C">
        <w:rPr>
          <w:vertAlign w:val="subscript"/>
        </w:rPr>
        <w:t xml:space="preserve">2.5 </w:t>
      </w:r>
      <w:r w:rsidRPr="003D255C">
        <w:t>Analysis</w:t>
      </w:r>
      <w:bookmarkEnd w:id="210"/>
      <w:bookmarkEnd w:id="211"/>
    </w:p>
    <w:p w14:paraId="7B9BE669" w14:textId="7EEF6497" w:rsidR="00E60CF3" w:rsidRPr="003D255C" w:rsidRDefault="00E60CF3" w:rsidP="00E60CF3">
      <w:r w:rsidRPr="003D255C">
        <w:t xml:space="preserve">The </w:t>
      </w:r>
      <w:r w:rsidRPr="003D255C">
        <w:rPr>
          <w:b/>
        </w:rPr>
        <w:t>PM2.5 Calculation Options</w:t>
      </w:r>
      <w:r w:rsidRPr="003D255C">
        <w:t xml:space="preserve"> window</w:t>
      </w:r>
      <w:r w:rsidRPr="003D255C">
        <w:rPr>
          <w:rFonts w:hint="eastAsia"/>
        </w:rPr>
        <w:t xml:space="preserve"> shown in </w:t>
      </w:r>
      <w:r w:rsidRPr="003D255C">
        <w:fldChar w:fldCharType="begin"/>
      </w:r>
      <w:r w:rsidRPr="003D255C">
        <w:instrText xml:space="preserve"> </w:instrText>
      </w:r>
      <w:r w:rsidRPr="003D255C">
        <w:rPr>
          <w:rFonts w:hint="eastAsia"/>
        </w:rPr>
        <w:instrText>REF _Ref474935227 \h</w:instrText>
      </w:r>
      <w:r w:rsidRPr="003D255C">
        <w:instrText xml:space="preserve"> </w:instrText>
      </w:r>
      <w:r w:rsidRPr="003D255C">
        <w:fldChar w:fldCharType="separate"/>
      </w:r>
      <w:r w:rsidR="00E8755B" w:rsidRPr="003D255C">
        <w:t xml:space="preserve">Figure </w:t>
      </w:r>
      <w:r w:rsidR="00E8755B">
        <w:rPr>
          <w:noProof/>
        </w:rPr>
        <w:t>7</w:t>
      </w:r>
      <w:r w:rsidR="00E8755B">
        <w:noBreakHyphen/>
      </w:r>
      <w:r w:rsidR="00E8755B">
        <w:rPr>
          <w:noProof/>
        </w:rPr>
        <w:t>6</w:t>
      </w:r>
      <w:r w:rsidRPr="003D255C">
        <w:fldChar w:fldCharType="end"/>
      </w:r>
      <w:r w:rsidRPr="003D255C">
        <w:t xml:space="preserve"> sets the particular years of monitor data to use from the input file specified in the </w:t>
      </w:r>
      <w:r w:rsidRPr="003D255C">
        <w:rPr>
          <w:b/>
        </w:rPr>
        <w:t xml:space="preserve">Data Input </w:t>
      </w:r>
      <w:r w:rsidRPr="003D255C">
        <w:t>window. The following options are available in this window.</w:t>
      </w:r>
    </w:p>
    <w:p w14:paraId="26E34C4C" w14:textId="77777777" w:rsidR="00E60CF3" w:rsidRPr="003D255C" w:rsidRDefault="00E60CF3" w:rsidP="00E60CF3">
      <w:pPr>
        <w:rPr>
          <w:u w:val="single"/>
        </w:rPr>
      </w:pPr>
      <w:r w:rsidRPr="003D255C">
        <w:rPr>
          <w:u w:val="single"/>
        </w:rPr>
        <w:t>PM2.5 Monitor Data Years</w:t>
      </w:r>
    </w:p>
    <w:p w14:paraId="78F2C6B7" w14:textId="77777777" w:rsidR="00E60CF3" w:rsidRPr="003D255C" w:rsidRDefault="00E60CF3" w:rsidP="00E60CF3">
      <w:r w:rsidRPr="003D255C">
        <w:t xml:space="preserve">The Start Year and End Year drop-down menu options list the years of available official </w:t>
      </w:r>
      <w:r w:rsidRPr="003D255C">
        <w:lastRenderedPageBreak/>
        <w:t>PM monitor data to use in the calculation of future PM</w:t>
      </w:r>
      <w:r w:rsidRPr="003D255C">
        <w:rPr>
          <w:vertAlign w:val="subscript"/>
        </w:rPr>
        <w:t xml:space="preserve">2.5 </w:t>
      </w:r>
      <w:r w:rsidRPr="003D255C">
        <w:t>design values. The default approach in SMAT-CE is to use five years of data.</w:t>
      </w:r>
    </w:p>
    <w:p w14:paraId="14BE42C9" w14:textId="77777777" w:rsidR="00E60CF3" w:rsidRPr="003D255C" w:rsidRDefault="00E60CF3" w:rsidP="00E60CF3">
      <w:r w:rsidRPr="003D255C">
        <w:t>SMAT-CE provides the option to use "official" design values, which are generally recommended, or to choose "custom" design values. The custom design values option requires the specification of the minimum number of observation days in each quarter and the minimum number of quarters to produce valid design values.</w:t>
      </w:r>
    </w:p>
    <w:p w14:paraId="39531238" w14:textId="77777777" w:rsidR="00E60CF3" w:rsidRPr="003D255C" w:rsidRDefault="00E60CF3" w:rsidP="00E60CF3">
      <w:r w:rsidRPr="003D255C">
        <w:rPr>
          <w:u w:val="single"/>
        </w:rPr>
        <w:t>Valid FRM Monitors</w:t>
      </w:r>
      <w:r w:rsidRPr="003D255C">
        <w:t xml:space="preserve"> </w:t>
      </w:r>
    </w:p>
    <w:p w14:paraId="42EEC7BC" w14:textId="77777777" w:rsidR="00E60CF3" w:rsidRPr="003D255C" w:rsidRDefault="00E60CF3" w:rsidP="00E60CF3">
      <w:r w:rsidRPr="003D255C">
        <w:t xml:space="preserve">By default, SMAT-CE assumes that there only needs to be one design value for a monitor to be considered valid. In addition, SMAT-CE assumes that no particular design value is required, so different monitors with different years of data could be used. </w:t>
      </w:r>
    </w:p>
    <w:p w14:paraId="5D714585" w14:textId="77777777" w:rsidR="00E60CF3" w:rsidRPr="003D255C" w:rsidRDefault="00E60CF3" w:rsidP="00E60CF3">
      <w:r w:rsidRPr="003D255C">
        <w:t xml:space="preserve">For example, a start year and end year as 2005 and 2009 gives potential 3-year design values of 2005-2007, 2006-2008, and 2007-2009. When the Minimum Number of Design Values is set to 1, one monitor could have data for, say, 2005-2007 and another monitor data for 2006-2008, and both monitors would be used. A Minimum Number of Design Values setting of 2 would only use monitors that have design values for two of the three design value periods, ignoring monitors that only have design values for a single period. </w:t>
      </w:r>
    </w:p>
    <w:p w14:paraId="5D84F16E" w14:textId="77777777" w:rsidR="00E60CF3" w:rsidRPr="003D255C" w:rsidRDefault="00E60CF3" w:rsidP="00E60CF3">
      <w:pPr>
        <w:rPr>
          <w:u w:val="single"/>
        </w:rPr>
      </w:pPr>
      <w:r w:rsidRPr="003D255C">
        <w:rPr>
          <w:u w:val="single"/>
        </w:rPr>
        <w:t>NH4 Future Calculation</w:t>
      </w:r>
    </w:p>
    <w:p w14:paraId="502EFB4D" w14:textId="00A86C76" w:rsidR="00E60CF3" w:rsidRPr="003D255C" w:rsidRDefault="00E60CF3" w:rsidP="00E60CF3">
      <w:r w:rsidRPr="003D255C">
        <w:t>SMAT-CE can forecast NH</w:t>
      </w:r>
      <w:r w:rsidRPr="003D255C">
        <w:rPr>
          <w:vertAlign w:val="subscript"/>
        </w:rPr>
        <w:t>4</w:t>
      </w:r>
      <w:r w:rsidRPr="003D255C">
        <w:t xml:space="preserve"> in two different ways. The default approach uses base year DON values. See Section </w:t>
      </w:r>
      <w:r w:rsidR="00382FF4" w:rsidRPr="003D255C">
        <w:t>7.1.2.4</w:t>
      </w:r>
      <w:r w:rsidRPr="003D255C">
        <w:t xml:space="preserve"> of the MATS User’s Manual for details on the forms of the two equations that are available to forecast NH</w:t>
      </w:r>
      <w:r w:rsidRPr="003D255C">
        <w:rPr>
          <w:vertAlign w:val="subscript"/>
        </w:rPr>
        <w:t>4</w:t>
      </w:r>
      <w:r w:rsidRPr="003D255C">
        <w:t>.</w:t>
      </w:r>
    </w:p>
    <w:p w14:paraId="356B99DB" w14:textId="77777777" w:rsidR="00E60CF3" w:rsidRPr="003D255C" w:rsidRDefault="00E60CF3" w:rsidP="00E8755B">
      <w:pPr>
        <w:pStyle w:val="3"/>
      </w:pPr>
      <w:r w:rsidRPr="00E8755B">
        <w:t>Run the Eastern U.S. Example</w:t>
      </w:r>
    </w:p>
    <w:p w14:paraId="2812FDB6" w14:textId="3B01532D" w:rsidR="00E60CF3" w:rsidRPr="003D255C" w:rsidRDefault="00E60CF3" w:rsidP="00E60CF3">
      <w:r w:rsidRPr="003D255C">
        <w:t>Use the default settings for the PM</w:t>
      </w:r>
      <w:r w:rsidRPr="003D255C">
        <w:rPr>
          <w:vertAlign w:val="subscript"/>
        </w:rPr>
        <w:t xml:space="preserve">2.5 </w:t>
      </w:r>
      <w:r w:rsidRPr="003D255C">
        <w:t xml:space="preserve">Calculation Options for the Eastern U.S. example project. Either click </w:t>
      </w:r>
      <w:r w:rsidRPr="003D255C">
        <w:rPr>
          <w:lang w:eastAsia="en-US"/>
        </w:rPr>
        <w:t xml:space="preserve">Next </w:t>
      </w:r>
      <w:r w:rsidRPr="003D255C">
        <w:t xml:space="preserve">or double-click the </w:t>
      </w:r>
      <w:r w:rsidRPr="003D255C">
        <w:rPr>
          <w:b/>
          <w:bCs/>
        </w:rPr>
        <w:t>Model Data Options</w:t>
      </w:r>
      <w:r w:rsidRPr="003D255C">
        <w:t xml:space="preserve"> button in the upper left-hand panel of </w:t>
      </w:r>
      <w:r w:rsidR="00382FF4" w:rsidRPr="003D255C">
        <w:rPr>
          <w:b/>
        </w:rPr>
        <w:t>Daily</w:t>
      </w:r>
      <w:r w:rsidRPr="003D255C">
        <w:rPr>
          <w:b/>
        </w:rPr>
        <w:t xml:space="preserve"> PM Analysis</w:t>
      </w:r>
      <w:r w:rsidRPr="003D255C">
        <w:t xml:space="preserve"> window. The button next to </w:t>
      </w:r>
      <w:r w:rsidRPr="003D255C">
        <w:rPr>
          <w:b/>
          <w:bCs/>
        </w:rPr>
        <w:t>PM</w:t>
      </w:r>
      <w:r w:rsidRPr="003D255C">
        <w:rPr>
          <w:b/>
          <w:bCs/>
          <w:vertAlign w:val="subscript"/>
        </w:rPr>
        <w:t xml:space="preserve">2.5 </w:t>
      </w:r>
      <w:r w:rsidRPr="003D255C">
        <w:rPr>
          <w:b/>
          <w:bCs/>
        </w:rPr>
        <w:t xml:space="preserve">Calculation Options </w:t>
      </w:r>
      <w:r w:rsidRPr="003D255C">
        <w:t>will turn from yellow to green, indicating that this step is complete.</w:t>
      </w:r>
    </w:p>
    <w:p w14:paraId="52C69972" w14:textId="7CE99817" w:rsidR="00871FC5" w:rsidRPr="003D255C" w:rsidRDefault="00871FC5" w:rsidP="00B755D5">
      <w:pPr>
        <w:pStyle w:val="2"/>
      </w:pPr>
      <w:bookmarkStart w:id="212" w:name="_Toc476653942"/>
      <w:bookmarkStart w:id="213" w:name="_Toc476654465"/>
      <w:bookmarkStart w:id="214" w:name="_Toc476654843"/>
      <w:bookmarkStart w:id="215" w:name="_Toc112399717"/>
      <w:r w:rsidRPr="003D255C">
        <w:rPr>
          <w:rFonts w:hint="eastAsia"/>
        </w:rPr>
        <w:lastRenderedPageBreak/>
        <w:t>Model Data Options</w:t>
      </w:r>
      <w:bookmarkEnd w:id="212"/>
      <w:bookmarkEnd w:id="213"/>
      <w:bookmarkEnd w:id="214"/>
      <w:bookmarkEnd w:id="215"/>
    </w:p>
    <w:p w14:paraId="4B17B083" w14:textId="77777777" w:rsidR="00B755D5" w:rsidRPr="003D255C" w:rsidRDefault="00871FC5" w:rsidP="00B755D5">
      <w:pPr>
        <w:keepNext/>
        <w:jc w:val="center"/>
      </w:pPr>
      <w:r w:rsidRPr="003D255C">
        <w:rPr>
          <w:noProof/>
          <w:lang w:eastAsia="en-US"/>
        </w:rPr>
        <w:drawing>
          <wp:inline distT="0" distB="0" distL="0" distR="0" wp14:anchorId="0C2D3054" wp14:editId="3CA3B75F">
            <wp:extent cx="5267831" cy="3696511"/>
            <wp:effectExtent l="0" t="0" r="9525" b="0"/>
            <wp:docPr id="94" name="图片 94" descr="C:\Users\Administrator\Desktop\help\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Desktop\help\3.2.6-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3553"/>
                    <a:stretch/>
                  </pic:blipFill>
                  <pic:spPr bwMode="auto">
                    <a:xfrm>
                      <a:off x="0" y="0"/>
                      <a:ext cx="5274310" cy="3701057"/>
                    </a:xfrm>
                    <a:prstGeom prst="rect">
                      <a:avLst/>
                    </a:prstGeom>
                    <a:noFill/>
                    <a:ln>
                      <a:noFill/>
                    </a:ln>
                    <a:extLst>
                      <a:ext uri="{53640926-AAD7-44D8-BBD7-CCE9431645EC}">
                        <a14:shadowObscured xmlns:a14="http://schemas.microsoft.com/office/drawing/2010/main"/>
                      </a:ext>
                    </a:extLst>
                  </pic:spPr>
                </pic:pic>
              </a:graphicData>
            </a:graphic>
          </wp:inline>
        </w:drawing>
      </w:r>
    </w:p>
    <w:p w14:paraId="218B3947" w14:textId="5B36E928" w:rsidR="00871FC5" w:rsidRPr="003D255C" w:rsidRDefault="00B755D5" w:rsidP="00B755D5">
      <w:pPr>
        <w:pStyle w:val="aa"/>
      </w:pPr>
      <w:bookmarkStart w:id="216" w:name="_Ref474935908"/>
      <w:bookmarkStart w:id="217" w:name="_Toc476654229"/>
      <w:bookmarkStart w:id="218" w:name="_Toc112399759"/>
      <w:r w:rsidRPr="003D255C">
        <w:t xml:space="preserve">Figure </w:t>
      </w:r>
      <w:r w:rsidR="00526947">
        <w:fldChar w:fldCharType="begin"/>
      </w:r>
      <w:r w:rsidR="00526947">
        <w:instrText xml:space="preserve"> STYLEREF 1 \s </w:instrText>
      </w:r>
      <w:r w:rsidR="00526947">
        <w:fldChar w:fldCharType="separate"/>
      </w:r>
      <w:r w:rsidR="00E8755B">
        <w:rPr>
          <w:noProof/>
        </w:rPr>
        <w:t>7</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7</w:t>
      </w:r>
      <w:r w:rsidR="00526947">
        <w:fldChar w:fldCharType="end"/>
      </w:r>
      <w:bookmarkEnd w:id="216"/>
      <w:r w:rsidRPr="003D255C">
        <w:t>. Model Data Options for Daily PM</w:t>
      </w:r>
      <w:r w:rsidRPr="003D255C">
        <w:rPr>
          <w:vertAlign w:val="subscript"/>
        </w:rPr>
        <w:t xml:space="preserve">2.5 </w:t>
      </w:r>
      <w:r w:rsidRPr="003D255C">
        <w:t>Analysis</w:t>
      </w:r>
      <w:bookmarkEnd w:id="217"/>
      <w:bookmarkEnd w:id="218"/>
    </w:p>
    <w:p w14:paraId="0E1E34AD" w14:textId="775F1559" w:rsidR="00B755D5" w:rsidRPr="003D255C" w:rsidRDefault="00B755D5" w:rsidP="00B755D5">
      <w:pPr>
        <w:rPr>
          <w:rFonts w:cs="Times New Roman"/>
          <w:color w:val="000000"/>
          <w:kern w:val="0"/>
          <w:sz w:val="22"/>
        </w:rPr>
      </w:pPr>
      <w:r w:rsidRPr="003D255C">
        <w:t xml:space="preserve">The </w:t>
      </w:r>
      <w:r w:rsidRPr="003D255C">
        <w:rPr>
          <w:b/>
        </w:rPr>
        <w:t>Model Data Options</w:t>
      </w:r>
      <w:r w:rsidRPr="003D255C">
        <w:t xml:space="preserve"> window</w:t>
      </w:r>
      <w:r w:rsidRPr="003D255C">
        <w:rPr>
          <w:rFonts w:hint="eastAsia"/>
        </w:rPr>
        <w:t xml:space="preserve"> shown in</w:t>
      </w:r>
      <w:r w:rsidRPr="003D255C">
        <w:t xml:space="preserve"> </w:t>
      </w:r>
      <w:r w:rsidRPr="003D255C">
        <w:fldChar w:fldCharType="begin"/>
      </w:r>
      <w:r w:rsidRPr="003D255C">
        <w:instrText xml:space="preserve"> REF _Ref474935908 \h </w:instrText>
      </w:r>
      <w:r w:rsidRPr="003D255C">
        <w:fldChar w:fldCharType="separate"/>
      </w:r>
      <w:r w:rsidR="00E8755B" w:rsidRPr="003D255C">
        <w:t xml:space="preserve">Figure </w:t>
      </w:r>
      <w:r w:rsidR="00E8755B">
        <w:rPr>
          <w:noProof/>
        </w:rPr>
        <w:t>7</w:t>
      </w:r>
      <w:r w:rsidR="00E8755B">
        <w:noBreakHyphen/>
      </w:r>
      <w:r w:rsidR="00E8755B">
        <w:rPr>
          <w:noProof/>
        </w:rPr>
        <w:t>7</w:t>
      </w:r>
      <w:r w:rsidRPr="003D255C">
        <w:fldChar w:fldCharType="end"/>
      </w:r>
      <w:r w:rsidRPr="003D255C">
        <w:t>. This window sets the temporal adjustments for each monitor</w:t>
      </w:r>
      <w:r w:rsidRPr="003D255C">
        <w:rPr>
          <w:rFonts w:cs="Times New Roman"/>
          <w:color w:val="000000"/>
          <w:kern w:val="0"/>
          <w:sz w:val="22"/>
        </w:rPr>
        <w:t>:</w:t>
      </w:r>
    </w:p>
    <w:p w14:paraId="37D78539" w14:textId="77777777" w:rsidR="00B755D5" w:rsidRPr="003D255C" w:rsidRDefault="00B755D5" w:rsidP="00B755D5">
      <w:pPr>
        <w:rPr>
          <w:bCs/>
          <w:u w:val="single"/>
        </w:rPr>
      </w:pPr>
      <w:r w:rsidRPr="003D255C">
        <w:rPr>
          <w:bCs/>
          <w:u w:val="single"/>
        </w:rPr>
        <w:t xml:space="preserve">Temporal Adjustment at Monitor </w:t>
      </w:r>
    </w:p>
    <w:p w14:paraId="621EB445" w14:textId="77777777" w:rsidR="00B755D5" w:rsidRPr="003D255C" w:rsidRDefault="00B755D5" w:rsidP="00B755D5">
      <w:r w:rsidRPr="003D255C">
        <w:t xml:space="preserve">This option specifies how many </w:t>
      </w:r>
      <w:proofErr w:type="gramStart"/>
      <w:r w:rsidRPr="003D255C">
        <w:t>model</w:t>
      </w:r>
      <w:proofErr w:type="gramEnd"/>
      <w:r w:rsidRPr="003D255C">
        <w:t xml:space="preserve"> grid cells to use in the calculation of RRFs for point estimates and for spatial estimates. </w:t>
      </w:r>
      <w:r w:rsidRPr="003D255C">
        <w:rPr>
          <w:rFonts w:cs="Times New Roman"/>
          <w:color w:val="000000"/>
          <w:kern w:val="0"/>
          <w:szCs w:val="24"/>
        </w:rPr>
        <w:t xml:space="preserve">A </w:t>
      </w:r>
      <w:proofErr w:type="gramStart"/>
      <w:r w:rsidRPr="003D255C">
        <w:rPr>
          <w:rFonts w:cs="Times New Roman"/>
          <w:color w:val="000000"/>
          <w:kern w:val="0"/>
          <w:szCs w:val="24"/>
        </w:rPr>
        <w:t>drop down</w:t>
      </w:r>
      <w:proofErr w:type="gramEnd"/>
      <w:r w:rsidRPr="003D255C">
        <w:rPr>
          <w:rFonts w:cs="Times New Roman"/>
          <w:color w:val="000000"/>
          <w:kern w:val="0"/>
          <w:szCs w:val="24"/>
        </w:rPr>
        <w:t xml:space="preserve"> menu provides options to use 1x1, 3x3, 5x5, and 7x7 arrays of model grid cells. The default for a 12 kilometer by </w:t>
      </w:r>
      <w:proofErr w:type="gramStart"/>
      <w:r w:rsidRPr="003D255C">
        <w:rPr>
          <w:rFonts w:cs="Times New Roman"/>
          <w:color w:val="000000"/>
          <w:kern w:val="0"/>
          <w:szCs w:val="24"/>
        </w:rPr>
        <w:t>12 kilometer</w:t>
      </w:r>
      <w:proofErr w:type="gramEnd"/>
      <w:r w:rsidRPr="003D255C">
        <w:rPr>
          <w:rFonts w:cs="Times New Roman"/>
          <w:color w:val="000000"/>
          <w:kern w:val="0"/>
          <w:szCs w:val="24"/>
        </w:rPr>
        <w:t xml:space="preserve"> grid is to use a 3x3 array of grid cells. The</w:t>
      </w:r>
      <w:r w:rsidRPr="003D255C">
        <w:t xml:space="preserve"> U.S. EPA </w:t>
      </w:r>
      <w:r w:rsidRPr="003D255C">
        <w:rPr>
          <w:szCs w:val="24"/>
        </w:rPr>
        <w:t>Draft Modeling Guidance for</w:t>
      </w:r>
      <w:r w:rsidRPr="003D255C">
        <w:t xml:space="preserve"> </w:t>
      </w:r>
      <w:r w:rsidRPr="003D255C">
        <w:rPr>
          <w:szCs w:val="24"/>
        </w:rPr>
        <w:t>Attainment of Air Quality Goals for Ozone, PM</w:t>
      </w:r>
      <w:r w:rsidRPr="003D255C">
        <w:rPr>
          <w:szCs w:val="24"/>
          <w:vertAlign w:val="subscript"/>
        </w:rPr>
        <w:t>2.5</w:t>
      </w:r>
      <w:r w:rsidRPr="003D255C">
        <w:rPr>
          <w:szCs w:val="24"/>
        </w:rPr>
        <w:t>, and Regional Haze (U.S. EPA, 2014)</w:t>
      </w:r>
      <w:r w:rsidRPr="003D255C">
        <w:rPr>
          <w:rFonts w:cs="Times New Roman"/>
          <w:color w:val="000000"/>
          <w:kern w:val="0"/>
          <w:szCs w:val="24"/>
        </w:rPr>
        <w:t xml:space="preserve"> includes discussion on selecting the appropriate grid call array size for different model resolutions. </w:t>
      </w:r>
    </w:p>
    <w:p w14:paraId="4EF6AFBB" w14:textId="77777777" w:rsidR="00B755D5" w:rsidRPr="003D255C" w:rsidRDefault="00B755D5" w:rsidP="00B755D5">
      <w:r w:rsidRPr="003D255C">
        <w:t xml:space="preserve">Note that for PM analyses, SMAT-CE calculates </w:t>
      </w:r>
      <w:r w:rsidRPr="003D255C">
        <w:rPr>
          <w:b/>
          <w:bCs/>
        </w:rPr>
        <w:t>mean</w:t>
      </w:r>
      <w:r w:rsidRPr="003D255C">
        <w:t xml:space="preserve"> concentrations across the grid cell array (as compared to maximum concentrations used for ozone analyses).</w:t>
      </w:r>
    </w:p>
    <w:p w14:paraId="243CFA84" w14:textId="72CFF5D9" w:rsidR="00FA1F44" w:rsidRPr="003D255C" w:rsidRDefault="00FA1F44" w:rsidP="00B755D5">
      <w:pPr>
        <w:rPr>
          <w:u w:val="single"/>
        </w:rPr>
      </w:pPr>
      <w:r w:rsidRPr="003D255C">
        <w:rPr>
          <w:u w:val="single"/>
        </w:rPr>
        <w:t>Advanced Options: RRF Model Values Used</w:t>
      </w:r>
    </w:p>
    <w:p w14:paraId="1AD4B236" w14:textId="739F1483" w:rsidR="00FA1F44" w:rsidRPr="003D255C" w:rsidRDefault="00FA1F44" w:rsidP="00FA1F44">
      <w:r w:rsidRPr="003D255C">
        <w:t xml:space="preserve">This option allows presents three different ways to calculate quarterly peak modeled values: (1) the top X percent of daily model days, (2) all daily model values greater than </w:t>
      </w:r>
      <w:r w:rsidRPr="003D255C">
        <w:lastRenderedPageBreak/>
        <w:t xml:space="preserve">or equal to a specified amount, and (3) the top X number of model days. The three options are described in Section </w:t>
      </w:r>
      <w:r w:rsidRPr="003D255C">
        <w:fldChar w:fldCharType="begin"/>
      </w:r>
      <w:r w:rsidRPr="003D255C">
        <w:instrText xml:space="preserve"> REF _Ref474936227 \r \h </w:instrText>
      </w:r>
      <w:r w:rsidRPr="003D255C">
        <w:fldChar w:fldCharType="separate"/>
      </w:r>
      <w:r w:rsidR="00E8755B">
        <w:t>7.4</w:t>
      </w:r>
      <w:r w:rsidRPr="003D255C">
        <w:fldChar w:fldCharType="end"/>
      </w:r>
      <w:r w:rsidRPr="003D255C">
        <w:t>: Species Fractions Calculation Options - Advanced. SMAT-CE determines the peak modeled days by sorting the PM</w:t>
      </w:r>
      <w:r w:rsidRPr="003D255C">
        <w:rPr>
          <w:vertAlign w:val="subscript"/>
        </w:rPr>
        <w:t xml:space="preserve">2.5 </w:t>
      </w:r>
      <w:r w:rsidRPr="003D255C">
        <w:t>concentrations in the baseline model data input file.</w:t>
      </w:r>
    </w:p>
    <w:p w14:paraId="68C06BA7" w14:textId="77777777" w:rsidR="00B755D5" w:rsidRPr="003D255C" w:rsidRDefault="00B755D5" w:rsidP="00E8755B">
      <w:pPr>
        <w:pStyle w:val="3"/>
      </w:pPr>
      <w:r w:rsidRPr="00E8755B">
        <w:t>Run the Eastern U.S. Example</w:t>
      </w:r>
    </w:p>
    <w:p w14:paraId="38EED3E3" w14:textId="77777777" w:rsidR="00B755D5" w:rsidRPr="003D255C" w:rsidRDefault="00B755D5" w:rsidP="00B755D5">
      <w:r w:rsidRPr="003D255C">
        <w:t xml:space="preserve">Use the default settings for the Model Data Options for the Eastern U.S. example project. Either click </w:t>
      </w:r>
      <w:r w:rsidRPr="003D255C">
        <w:rPr>
          <w:b/>
          <w:lang w:eastAsia="en-US"/>
        </w:rPr>
        <w:t>Next</w:t>
      </w:r>
      <w:r w:rsidRPr="003D255C">
        <w:rPr>
          <w:lang w:eastAsia="en-US"/>
        </w:rPr>
        <w:t xml:space="preserve">, which will bring up a window prompting to “Save &amp; Run Project” or </w:t>
      </w:r>
      <w:r w:rsidRPr="003D255C">
        <w:t xml:space="preserve">click the </w:t>
      </w:r>
      <w:r w:rsidRPr="003D255C">
        <w:rPr>
          <w:b/>
        </w:rPr>
        <w:t>Save Project &amp; Run</w:t>
      </w:r>
      <w:r w:rsidRPr="003D255C">
        <w:t xml:space="preserve"> button at the bottom of the SMAT-CE window.</w:t>
      </w:r>
    </w:p>
    <w:p w14:paraId="3D438CB9" w14:textId="2F7CC923" w:rsidR="00B755D5" w:rsidRPr="003D255C" w:rsidRDefault="00B755D5" w:rsidP="00B755D5">
      <w:r w:rsidRPr="003D255C">
        <w:t xml:space="preserve">The </w:t>
      </w:r>
      <w:r w:rsidR="00FA1F44" w:rsidRPr="003D255C">
        <w:t>Daily</w:t>
      </w:r>
      <w:r w:rsidRPr="003D255C">
        <w:t xml:space="preserve"> PM</w:t>
      </w:r>
      <w:r w:rsidRPr="003D255C">
        <w:rPr>
          <w:vertAlign w:val="subscript"/>
        </w:rPr>
        <w:t xml:space="preserve">2.5 </w:t>
      </w:r>
      <w:r w:rsidRPr="003D255C">
        <w:t xml:space="preserve">Analysis project may also be saved without running SMAT-CE by clicking the </w:t>
      </w:r>
      <w:r w:rsidRPr="003D255C">
        <w:rPr>
          <w:b/>
          <w:bCs/>
        </w:rPr>
        <w:t>Save Project</w:t>
      </w:r>
      <w:r w:rsidRPr="003D255C">
        <w:t xml:space="preserve"> button. A file explorer window will request a filename to which the project settings will be saved to a *.</w:t>
      </w:r>
      <w:proofErr w:type="spellStart"/>
      <w:r w:rsidRPr="003D255C">
        <w:t>proj</w:t>
      </w:r>
      <w:proofErr w:type="spellEnd"/>
      <w:r w:rsidRPr="003D255C">
        <w:t xml:space="preserve"> file. This file can be loaded later to restart the analysis.  </w:t>
      </w:r>
    </w:p>
    <w:p w14:paraId="7E06610E" w14:textId="01D4F5D1" w:rsidR="00B755D5" w:rsidRPr="003D255C" w:rsidRDefault="00B755D5" w:rsidP="00B755D5">
      <w:r w:rsidRPr="003D255C">
        <w:t xml:space="preserve">For the Eastern U.S. example, choosing to save and run the </w:t>
      </w:r>
      <w:r w:rsidR="00FA1F44" w:rsidRPr="003D255C">
        <w:t>Daily</w:t>
      </w:r>
      <w:r w:rsidRPr="003D255C">
        <w:t xml:space="preserve"> PM</w:t>
      </w:r>
      <w:r w:rsidRPr="003D255C">
        <w:rPr>
          <w:vertAlign w:val="subscript"/>
        </w:rPr>
        <w:t xml:space="preserve">2.5 </w:t>
      </w:r>
      <w:r w:rsidRPr="003D255C">
        <w:t>Analysis project. A file explorer window will request a filename</w:t>
      </w:r>
      <w:r w:rsidR="00FA1F44" w:rsidRPr="003D255C">
        <w:t xml:space="preserve"> (</w:t>
      </w:r>
      <w:proofErr w:type="gramStart"/>
      <w:r w:rsidR="00FA1F44" w:rsidRPr="003D255C">
        <w:t>*.</w:t>
      </w:r>
      <w:proofErr w:type="spellStart"/>
      <w:r w:rsidR="00FA1F44" w:rsidRPr="003D255C">
        <w:t>proj</w:t>
      </w:r>
      <w:proofErr w:type="spellEnd"/>
      <w:proofErr w:type="gramEnd"/>
      <w:r w:rsidR="00FA1F44" w:rsidRPr="003D255C">
        <w:t>)</w:t>
      </w:r>
      <w:r w:rsidRPr="003D255C">
        <w:t xml:space="preserve"> to which</w:t>
      </w:r>
      <w:r w:rsidR="00FA1F44" w:rsidRPr="003D255C">
        <w:t xml:space="preserve"> to save</w:t>
      </w:r>
      <w:r w:rsidRPr="003D255C">
        <w:t xml:space="preserve"> the project settings. While the Analysis is running, the icon next to </w:t>
      </w:r>
      <w:r w:rsidRPr="003D255C">
        <w:rPr>
          <w:b/>
          <w:bCs/>
        </w:rPr>
        <w:t>Model Data Options</w:t>
      </w:r>
      <w:r w:rsidRPr="003D255C">
        <w:t xml:space="preserve"> will turn to a running status and status messages will be displayed in the </w:t>
      </w:r>
      <w:r w:rsidRPr="003D255C">
        <w:rPr>
          <w:b/>
        </w:rPr>
        <w:t>Log &amp; Msg</w:t>
      </w:r>
      <w:r w:rsidRPr="003D255C">
        <w:t xml:space="preserve"> tab on the right panel of the SMAT-CE main window (</w:t>
      </w:r>
      <w:r w:rsidR="00097592" w:rsidRPr="003D255C">
        <w:fldChar w:fldCharType="begin"/>
      </w:r>
      <w:r w:rsidR="00097592" w:rsidRPr="003D255C">
        <w:instrText xml:space="preserve"> REF _Ref474936438 \h </w:instrText>
      </w:r>
      <w:r w:rsidR="00097592" w:rsidRPr="003D255C">
        <w:fldChar w:fldCharType="separate"/>
      </w:r>
      <w:r w:rsidR="00E8755B" w:rsidRPr="003D255C">
        <w:t xml:space="preserve">Figure </w:t>
      </w:r>
      <w:r w:rsidR="00E8755B">
        <w:rPr>
          <w:noProof/>
        </w:rPr>
        <w:t>7</w:t>
      </w:r>
      <w:r w:rsidR="00E8755B">
        <w:noBreakHyphen/>
      </w:r>
      <w:r w:rsidR="00E8755B">
        <w:rPr>
          <w:noProof/>
        </w:rPr>
        <w:t>8</w:t>
      </w:r>
      <w:r w:rsidR="00097592" w:rsidRPr="003D255C">
        <w:fldChar w:fldCharType="end"/>
      </w:r>
      <w:r w:rsidR="001C2206" w:rsidRPr="003D255C">
        <w:t xml:space="preserve"> </w:t>
      </w:r>
      <w:r w:rsidRPr="003D255C">
        <w:t>).</w:t>
      </w:r>
    </w:p>
    <w:p w14:paraId="2C35360F" w14:textId="7E492FF1" w:rsidR="00097592" w:rsidRPr="003D255C" w:rsidRDefault="00B83E2C" w:rsidP="00097592">
      <w:pPr>
        <w:keepNext/>
        <w:jc w:val="center"/>
      </w:pPr>
      <w:r w:rsidRPr="003D255C">
        <w:rPr>
          <w:noProof/>
          <w:lang w:eastAsia="en-US"/>
        </w:rPr>
        <w:lastRenderedPageBreak/>
        <w:drawing>
          <wp:inline distT="0" distB="0" distL="0" distR="0" wp14:anchorId="58C135B2" wp14:editId="0735E554">
            <wp:extent cx="5269655" cy="3677055"/>
            <wp:effectExtent l="0" t="0" r="7620" b="0"/>
            <wp:docPr id="29"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4061"/>
                    <a:stretch/>
                  </pic:blipFill>
                  <pic:spPr bwMode="auto">
                    <a:xfrm>
                      <a:off x="0" y="0"/>
                      <a:ext cx="5274310" cy="3680303"/>
                    </a:xfrm>
                    <a:prstGeom prst="rect">
                      <a:avLst/>
                    </a:prstGeom>
                    <a:ln>
                      <a:noFill/>
                    </a:ln>
                    <a:extLst>
                      <a:ext uri="{53640926-AAD7-44D8-BBD7-CCE9431645EC}">
                        <a14:shadowObscured xmlns:a14="http://schemas.microsoft.com/office/drawing/2010/main"/>
                      </a:ext>
                    </a:extLst>
                  </pic:spPr>
                </pic:pic>
              </a:graphicData>
            </a:graphic>
          </wp:inline>
        </w:drawing>
      </w:r>
    </w:p>
    <w:p w14:paraId="40D76F96" w14:textId="67B50551" w:rsidR="00871FC5" w:rsidRPr="003D255C" w:rsidRDefault="00097592" w:rsidP="00097592">
      <w:pPr>
        <w:pStyle w:val="aa"/>
        <w:rPr>
          <w:rFonts w:cs="Times New Roman"/>
          <w:color w:val="000000"/>
          <w:sz w:val="22"/>
        </w:rPr>
      </w:pPr>
      <w:bookmarkStart w:id="219" w:name="_Ref474936438"/>
      <w:bookmarkStart w:id="220" w:name="_Toc476654230"/>
      <w:bookmarkStart w:id="221" w:name="_Toc112399760"/>
      <w:r w:rsidRPr="003D255C">
        <w:t xml:space="preserve">Figure </w:t>
      </w:r>
      <w:r w:rsidR="00526947">
        <w:fldChar w:fldCharType="begin"/>
      </w:r>
      <w:r w:rsidR="00526947">
        <w:instrText xml:space="preserve"> STYLEREF 1 \s </w:instrText>
      </w:r>
      <w:r w:rsidR="00526947">
        <w:fldChar w:fldCharType="separate"/>
      </w:r>
      <w:r w:rsidR="00E8755B">
        <w:rPr>
          <w:noProof/>
        </w:rPr>
        <w:t>7</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8</w:t>
      </w:r>
      <w:r w:rsidR="00526947">
        <w:fldChar w:fldCharType="end"/>
      </w:r>
      <w:bookmarkEnd w:id="219"/>
      <w:r w:rsidRPr="003D255C">
        <w:t>. Daily PM25 Analysis run status</w:t>
      </w:r>
      <w:bookmarkEnd w:id="220"/>
      <w:bookmarkEnd w:id="221"/>
    </w:p>
    <w:p w14:paraId="72527F32" w14:textId="671AF977" w:rsidR="00B83E2C" w:rsidRPr="003D255C" w:rsidRDefault="00B83E2C" w:rsidP="00B83E2C">
      <w:pPr>
        <w:rPr>
          <w:szCs w:val="24"/>
        </w:rPr>
      </w:pPr>
      <w:r w:rsidRPr="003D255C">
        <w:rPr>
          <w:szCs w:val="24"/>
        </w:rPr>
        <w:t>When the Daily PM2.5 Analysis is completed</w:t>
      </w:r>
      <w:r w:rsidRPr="003D255C">
        <w:rPr>
          <w:rStyle w:val="fairbody"/>
          <w:rFonts w:cs="Times New Roman"/>
          <w:szCs w:val="24"/>
        </w:rPr>
        <w:t>, the Data Viewer will automatically display in</w:t>
      </w:r>
      <w:r w:rsidRPr="003D255C">
        <w:rPr>
          <w:rStyle w:val="fairbody"/>
          <w:rFonts w:cs="Times New Roman" w:hint="eastAsia"/>
          <w:szCs w:val="24"/>
        </w:rPr>
        <w:t xml:space="preserve"> </w:t>
      </w:r>
      <w:r w:rsidRPr="003D255C">
        <w:rPr>
          <w:rStyle w:val="fairbody"/>
          <w:rFonts w:cs="Times New Roman"/>
          <w:szCs w:val="24"/>
        </w:rPr>
        <w:t xml:space="preserve">the SMAT-CE </w:t>
      </w:r>
      <w:r w:rsidRPr="003D255C">
        <w:rPr>
          <w:rStyle w:val="fairbody"/>
          <w:rFonts w:cs="Times New Roman" w:hint="eastAsia"/>
          <w:szCs w:val="24"/>
        </w:rPr>
        <w:t xml:space="preserve">main </w:t>
      </w:r>
      <w:r w:rsidRPr="003D255C">
        <w:rPr>
          <w:rStyle w:val="fairbody"/>
          <w:rFonts w:cs="Times New Roman"/>
          <w:szCs w:val="24"/>
        </w:rPr>
        <w:t>window</w:t>
      </w:r>
      <w:r w:rsidRPr="003D255C">
        <w:rPr>
          <w:rStyle w:val="fairbody"/>
          <w:rFonts w:cs="Times New Roman" w:hint="eastAsia"/>
          <w:szCs w:val="24"/>
        </w:rPr>
        <w:t xml:space="preserve"> (</w:t>
      </w:r>
      <w:r w:rsidR="007B3DDD" w:rsidRPr="003D255C">
        <w:rPr>
          <w:rStyle w:val="fairbody"/>
          <w:rFonts w:cs="Times New Roman"/>
          <w:szCs w:val="24"/>
        </w:rPr>
        <w:fldChar w:fldCharType="begin"/>
      </w:r>
      <w:r w:rsidR="007B3DDD" w:rsidRPr="003D255C">
        <w:rPr>
          <w:rStyle w:val="fairbody"/>
          <w:rFonts w:cs="Times New Roman"/>
          <w:szCs w:val="24"/>
        </w:rPr>
        <w:instrText xml:space="preserve"> </w:instrText>
      </w:r>
      <w:r w:rsidR="007B3DDD" w:rsidRPr="003D255C">
        <w:rPr>
          <w:rStyle w:val="fairbody"/>
          <w:rFonts w:cs="Times New Roman" w:hint="eastAsia"/>
          <w:szCs w:val="24"/>
        </w:rPr>
        <w:instrText>REF _Ref474937093 \h</w:instrText>
      </w:r>
      <w:r w:rsidR="007B3DDD" w:rsidRPr="003D255C">
        <w:rPr>
          <w:rStyle w:val="fairbody"/>
          <w:rFonts w:cs="Times New Roman"/>
          <w:szCs w:val="24"/>
        </w:rPr>
        <w:instrText xml:space="preserve"> </w:instrText>
      </w:r>
      <w:r w:rsidR="007B3DDD" w:rsidRPr="003D255C">
        <w:rPr>
          <w:rStyle w:val="fairbody"/>
          <w:rFonts w:cs="Times New Roman"/>
          <w:szCs w:val="24"/>
        </w:rPr>
      </w:r>
      <w:r w:rsidR="007B3DDD" w:rsidRPr="003D255C">
        <w:rPr>
          <w:rStyle w:val="fairbody"/>
          <w:rFonts w:cs="Times New Roman"/>
          <w:szCs w:val="24"/>
        </w:rPr>
        <w:fldChar w:fldCharType="separate"/>
      </w:r>
      <w:r w:rsidR="00E8755B" w:rsidRPr="003D255C">
        <w:t xml:space="preserve">Figure </w:t>
      </w:r>
      <w:r w:rsidR="00E8755B">
        <w:rPr>
          <w:noProof/>
        </w:rPr>
        <w:t>7</w:t>
      </w:r>
      <w:r w:rsidR="00E8755B">
        <w:noBreakHyphen/>
      </w:r>
      <w:r w:rsidR="00E8755B">
        <w:rPr>
          <w:noProof/>
        </w:rPr>
        <w:t>9</w:t>
      </w:r>
      <w:r w:rsidR="007B3DDD" w:rsidRPr="003D255C">
        <w:rPr>
          <w:rStyle w:val="fairbody"/>
          <w:rFonts w:cs="Times New Roman"/>
          <w:szCs w:val="24"/>
        </w:rPr>
        <w:fldChar w:fldCharType="end"/>
      </w:r>
      <w:r w:rsidRPr="003D255C">
        <w:rPr>
          <w:rStyle w:val="fairbody"/>
          <w:rFonts w:cs="Times New Roman" w:hint="eastAsia"/>
          <w:szCs w:val="24"/>
        </w:rPr>
        <w:t>)</w:t>
      </w:r>
      <w:r w:rsidRPr="003D255C">
        <w:rPr>
          <w:rStyle w:val="fairbody"/>
          <w:rFonts w:cs="Times New Roman"/>
          <w:szCs w:val="24"/>
        </w:rPr>
        <w:t xml:space="preserve">. </w:t>
      </w:r>
      <w:r w:rsidRPr="003D255C">
        <w:rPr>
          <w:szCs w:val="24"/>
        </w:rPr>
        <w:t>The Output Files section of the Data Viewer left panel will display a</w:t>
      </w:r>
      <w:r w:rsidRPr="003D255C">
        <w:rPr>
          <w:rFonts w:hint="eastAsia"/>
          <w:szCs w:val="24"/>
        </w:rPr>
        <w:t xml:space="preserve">ll </w:t>
      </w:r>
      <w:r w:rsidRPr="003D255C">
        <w:rPr>
          <w:szCs w:val="24"/>
        </w:rPr>
        <w:t>of</w:t>
      </w:r>
      <w:r w:rsidRPr="003D255C">
        <w:rPr>
          <w:rFonts w:hint="eastAsia"/>
          <w:szCs w:val="24"/>
        </w:rPr>
        <w:t xml:space="preserve"> output files </w:t>
      </w:r>
      <w:r w:rsidRPr="003D255C">
        <w:rPr>
          <w:szCs w:val="24"/>
        </w:rPr>
        <w:t>selected</w:t>
      </w:r>
      <w:r w:rsidRPr="003D255C">
        <w:rPr>
          <w:rFonts w:hint="eastAsia"/>
          <w:szCs w:val="24"/>
        </w:rPr>
        <w:t xml:space="preserve"> in </w:t>
      </w:r>
      <w:r w:rsidRPr="003D255C">
        <w:rPr>
          <w:szCs w:val="24"/>
        </w:rPr>
        <w:t xml:space="preserve">the </w:t>
      </w:r>
      <w:r w:rsidRPr="003D255C">
        <w:rPr>
          <w:rFonts w:hint="eastAsia"/>
          <w:b/>
          <w:szCs w:val="24"/>
        </w:rPr>
        <w:t xml:space="preserve">Choose Desired Output </w:t>
      </w:r>
      <w:r w:rsidRPr="003D255C">
        <w:rPr>
          <w:rFonts w:hint="eastAsia"/>
          <w:szCs w:val="24"/>
        </w:rPr>
        <w:t xml:space="preserve">and </w:t>
      </w:r>
      <w:r w:rsidRPr="003D255C">
        <w:rPr>
          <w:rFonts w:hint="eastAsia"/>
          <w:b/>
          <w:szCs w:val="24"/>
        </w:rPr>
        <w:t>Output Choices-Advanced</w:t>
      </w:r>
      <w:r w:rsidRPr="003D255C">
        <w:rPr>
          <w:szCs w:val="24"/>
        </w:rPr>
        <w:t xml:space="preserve"> </w:t>
      </w:r>
      <w:r w:rsidR="007B3DDD" w:rsidRPr="003D255C">
        <w:rPr>
          <w:szCs w:val="24"/>
        </w:rPr>
        <w:t>Daily</w:t>
      </w:r>
      <w:r w:rsidRPr="003D255C">
        <w:rPr>
          <w:szCs w:val="24"/>
        </w:rPr>
        <w:t xml:space="preserve"> PM</w:t>
      </w:r>
      <w:r w:rsidRPr="003D255C">
        <w:rPr>
          <w:szCs w:val="24"/>
          <w:vertAlign w:val="subscript"/>
        </w:rPr>
        <w:t xml:space="preserve">2.5 </w:t>
      </w:r>
      <w:r w:rsidRPr="003D255C">
        <w:rPr>
          <w:szCs w:val="24"/>
        </w:rPr>
        <w:t xml:space="preserve">Analysis windows. </w:t>
      </w:r>
    </w:p>
    <w:p w14:paraId="61E6899D" w14:textId="10E1305C" w:rsidR="00B83E2C" w:rsidRPr="003D255C" w:rsidRDefault="00B83E2C" w:rsidP="00B83E2C">
      <w:pPr>
        <w:rPr>
          <w:szCs w:val="24"/>
        </w:rPr>
      </w:pPr>
      <w:r w:rsidRPr="003D255C">
        <w:rPr>
          <w:szCs w:val="24"/>
        </w:rPr>
        <w:t xml:space="preserve">The Data Viewer provides options to display the </w:t>
      </w:r>
      <w:r w:rsidR="007B3DDD" w:rsidRPr="003D255C">
        <w:rPr>
          <w:szCs w:val="24"/>
        </w:rPr>
        <w:t>Daily</w:t>
      </w:r>
      <w:r w:rsidRPr="003D255C">
        <w:rPr>
          <w:szCs w:val="24"/>
        </w:rPr>
        <w:t xml:space="preserve"> PM</w:t>
      </w:r>
      <w:r w:rsidRPr="003D255C">
        <w:rPr>
          <w:szCs w:val="24"/>
          <w:vertAlign w:val="subscript"/>
        </w:rPr>
        <w:t xml:space="preserve">2.5 </w:t>
      </w:r>
      <w:r w:rsidRPr="003D255C">
        <w:rPr>
          <w:szCs w:val="24"/>
        </w:rPr>
        <w:t xml:space="preserve">Analysis results as maps, bar charts, and tables. </w:t>
      </w:r>
      <w:hyperlink w:anchor="_The_SMAT-CE_Data_6" w:history="1">
        <w:r w:rsidR="00096CCF" w:rsidRPr="00096CCF">
          <w:rPr>
            <w:rStyle w:val="ab"/>
            <w:szCs w:val="24"/>
          </w:rPr>
          <w:t>Chapter 10</w:t>
        </w:r>
      </w:hyperlink>
      <w:r w:rsidRPr="003D255C">
        <w:rPr>
          <w:szCs w:val="24"/>
        </w:rPr>
        <w:t xml:space="preserve"> describes how to load and analyze data using the SMAT-CE Data Viewer.</w:t>
      </w:r>
    </w:p>
    <w:p w14:paraId="046BAF69" w14:textId="77777777" w:rsidR="007B3DDD" w:rsidRPr="003D255C" w:rsidRDefault="007B3DDD" w:rsidP="007B3DDD">
      <w:pPr>
        <w:keepNext/>
      </w:pPr>
      <w:r w:rsidRPr="003D255C">
        <w:rPr>
          <w:noProof/>
          <w:szCs w:val="24"/>
          <w:lang w:eastAsia="en-US"/>
        </w:rPr>
        <w:lastRenderedPageBreak/>
        <w:drawing>
          <wp:inline distT="0" distB="0" distL="0" distR="0" wp14:anchorId="31729C3D" wp14:editId="3720B2DF">
            <wp:extent cx="5274310" cy="371729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2-15 at 3.48.04 P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3717290"/>
                    </a:xfrm>
                    <a:prstGeom prst="rect">
                      <a:avLst/>
                    </a:prstGeom>
                  </pic:spPr>
                </pic:pic>
              </a:graphicData>
            </a:graphic>
          </wp:inline>
        </w:drawing>
      </w:r>
    </w:p>
    <w:p w14:paraId="16FDABC9" w14:textId="6DF84737" w:rsidR="007B3DDD" w:rsidRPr="003D255C" w:rsidRDefault="007B3DDD" w:rsidP="007B3DDD">
      <w:pPr>
        <w:pStyle w:val="aa"/>
        <w:rPr>
          <w:szCs w:val="24"/>
        </w:rPr>
      </w:pPr>
      <w:bookmarkStart w:id="222" w:name="_Ref474937093"/>
      <w:bookmarkStart w:id="223" w:name="_Toc476654231"/>
      <w:bookmarkStart w:id="224" w:name="_Toc112399761"/>
      <w:r w:rsidRPr="003D255C">
        <w:t xml:space="preserve">Figure </w:t>
      </w:r>
      <w:r w:rsidR="00526947">
        <w:fldChar w:fldCharType="begin"/>
      </w:r>
      <w:r w:rsidR="00526947">
        <w:instrText xml:space="preserve"> STYLEREF 1 \s </w:instrText>
      </w:r>
      <w:r w:rsidR="00526947">
        <w:fldChar w:fldCharType="separate"/>
      </w:r>
      <w:r w:rsidR="00E8755B">
        <w:rPr>
          <w:noProof/>
        </w:rPr>
        <w:t>7</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9</w:t>
      </w:r>
      <w:r w:rsidR="00526947">
        <w:fldChar w:fldCharType="end"/>
      </w:r>
      <w:bookmarkEnd w:id="222"/>
      <w:r w:rsidRPr="003D255C">
        <w:t>. Daily PM Analysis Data Viewer</w:t>
      </w:r>
      <w:bookmarkEnd w:id="223"/>
      <w:bookmarkEnd w:id="224"/>
    </w:p>
    <w:p w14:paraId="7AD178E0" w14:textId="557C9CCD" w:rsidR="00871FC5" w:rsidRPr="003D255C" w:rsidRDefault="00B83E2C" w:rsidP="00871FC5">
      <w:pPr>
        <w:rPr>
          <w:rStyle w:val="fairbody"/>
          <w:rFonts w:cs="Times New Roman"/>
          <w:szCs w:val="24"/>
        </w:rPr>
      </w:pPr>
      <w:r w:rsidRPr="003D255C">
        <w:rPr>
          <w:szCs w:val="24"/>
        </w:rPr>
        <w:t xml:space="preserve">This concludes the chapter on the SMAT-CE </w:t>
      </w:r>
      <w:r w:rsidR="007B3DDD" w:rsidRPr="003D255C">
        <w:rPr>
          <w:szCs w:val="24"/>
        </w:rPr>
        <w:t>Daily</w:t>
      </w:r>
      <w:r w:rsidRPr="003D255C">
        <w:rPr>
          <w:szCs w:val="24"/>
        </w:rPr>
        <w:t xml:space="preserve"> PM</w:t>
      </w:r>
      <w:r w:rsidRPr="003D255C">
        <w:rPr>
          <w:szCs w:val="24"/>
          <w:vertAlign w:val="subscript"/>
        </w:rPr>
        <w:t xml:space="preserve">2.5 </w:t>
      </w:r>
      <w:r w:rsidRPr="003D255C">
        <w:rPr>
          <w:szCs w:val="24"/>
        </w:rPr>
        <w:t xml:space="preserve">Analysis. As described in this section, details of the calculations and settings used in this analysis are available </w:t>
      </w:r>
      <w:r w:rsidRPr="003D255C">
        <w:t xml:space="preserve">in the U.S. EPA </w:t>
      </w:r>
      <w:r w:rsidRPr="003D255C">
        <w:rPr>
          <w:szCs w:val="24"/>
        </w:rPr>
        <w:t>Draft Modeling Guidance for</w:t>
      </w:r>
      <w:r w:rsidRPr="003D255C">
        <w:t xml:space="preserve"> </w:t>
      </w:r>
      <w:r w:rsidRPr="003D255C">
        <w:rPr>
          <w:szCs w:val="24"/>
        </w:rPr>
        <w:t>Attainment of Air Quality Goals for Ozone, PM</w:t>
      </w:r>
      <w:r w:rsidRPr="003D255C">
        <w:rPr>
          <w:szCs w:val="24"/>
          <w:vertAlign w:val="subscript"/>
        </w:rPr>
        <w:t>2.5</w:t>
      </w:r>
      <w:r w:rsidRPr="003D255C">
        <w:rPr>
          <w:szCs w:val="24"/>
        </w:rPr>
        <w:t xml:space="preserve">, and Regional Haze (U.S. EPA, 2014) and in Section </w:t>
      </w:r>
      <w:r w:rsidR="007B3DDD" w:rsidRPr="003D255C">
        <w:rPr>
          <w:szCs w:val="24"/>
        </w:rPr>
        <w:t>7</w:t>
      </w:r>
      <w:r w:rsidRPr="003D255C">
        <w:rPr>
          <w:szCs w:val="24"/>
        </w:rPr>
        <w:t xml:space="preserve"> of the MATS User’s Manual (</w:t>
      </w:r>
      <w:proofErr w:type="spellStart"/>
      <w:r w:rsidRPr="003D255C">
        <w:rPr>
          <w:szCs w:val="24"/>
        </w:rPr>
        <w:t>Abt</w:t>
      </w:r>
      <w:proofErr w:type="spellEnd"/>
      <w:r w:rsidRPr="003D255C">
        <w:rPr>
          <w:szCs w:val="24"/>
        </w:rPr>
        <w:t xml:space="preserve">, 2014).  </w:t>
      </w:r>
    </w:p>
    <w:p w14:paraId="6E20E689" w14:textId="77777777" w:rsidR="00041F24" w:rsidRPr="003D255C" w:rsidRDefault="00041F24" w:rsidP="00871FC5">
      <w:pPr>
        <w:rPr>
          <w:rFonts w:cs="Times New Roman"/>
          <w:szCs w:val="24"/>
        </w:rPr>
        <w:sectPr w:rsidR="00041F24" w:rsidRPr="003D255C">
          <w:pgSz w:w="11906" w:h="16838"/>
          <w:pgMar w:top="1440" w:right="1800" w:bottom="1440" w:left="1800" w:header="851" w:footer="992" w:gutter="0"/>
          <w:cols w:space="425"/>
          <w:docGrid w:type="lines" w:linePitch="312"/>
        </w:sectPr>
      </w:pPr>
    </w:p>
    <w:p w14:paraId="51606039" w14:textId="5025F8FC" w:rsidR="009756BF" w:rsidRPr="003D255C" w:rsidRDefault="009756BF" w:rsidP="00871FC5">
      <w:pPr>
        <w:pStyle w:val="1"/>
      </w:pPr>
      <w:bookmarkStart w:id="225" w:name="_Ozone_Analysis"/>
      <w:bookmarkStart w:id="226" w:name="_Ozone_Analysis_1"/>
      <w:bookmarkStart w:id="227" w:name="_Ozone_Analysis_2"/>
      <w:bookmarkStart w:id="228" w:name="_Ref474499888"/>
      <w:bookmarkStart w:id="229" w:name="_Toc476653943"/>
      <w:bookmarkStart w:id="230" w:name="_Toc476654466"/>
      <w:bookmarkStart w:id="231" w:name="_Toc476654844"/>
      <w:bookmarkStart w:id="232" w:name="_Toc112399718"/>
      <w:bookmarkEnd w:id="225"/>
      <w:bookmarkEnd w:id="226"/>
      <w:bookmarkEnd w:id="227"/>
      <w:r w:rsidRPr="003D255C">
        <w:lastRenderedPageBreak/>
        <w:t>Ozone Analysis</w:t>
      </w:r>
      <w:bookmarkEnd w:id="228"/>
      <w:bookmarkEnd w:id="229"/>
      <w:bookmarkEnd w:id="230"/>
      <w:bookmarkEnd w:id="231"/>
      <w:bookmarkEnd w:id="232"/>
    </w:p>
    <w:p w14:paraId="57B532D6" w14:textId="5D6C0EE9" w:rsidR="00EF5B1B" w:rsidRPr="003D255C" w:rsidRDefault="00EF5B1B" w:rsidP="00EF5B1B">
      <w:r w:rsidRPr="003D255C">
        <w:t xml:space="preserve">SMAT-CE can forecast design values at ozone monitor locations -- these forecasts are referred to as Point Estimates. SMAT-CE can also use a variety of approaches to calculate design values for a Spatial Field. A Spatial Field refers to a set of values comprising calculations for each grid cell in a modeling domain from Eulerian grid models such as CMAQ and </w:t>
      </w:r>
      <w:proofErr w:type="spellStart"/>
      <w:r w:rsidRPr="003D255C">
        <w:t>CAMx</w:t>
      </w:r>
      <w:proofErr w:type="spellEnd"/>
      <w:r w:rsidRPr="003D255C">
        <w:t>.</w:t>
      </w:r>
    </w:p>
    <w:p w14:paraId="3B6919CD" w14:textId="3A4432C5" w:rsidR="00EF5B1B" w:rsidRPr="003D255C" w:rsidRDefault="00EF5B1B" w:rsidP="00EF5B1B">
      <w:r w:rsidRPr="003D255C">
        <w:t xml:space="preserve">The Ozone Design Value Analysis in SMAT-CE is </w:t>
      </w:r>
      <w:r w:rsidR="00B75D84" w:rsidRPr="003D255C">
        <w:t>organized into four steps. The steps</w:t>
      </w:r>
      <w:r w:rsidRPr="003D255C">
        <w:t xml:space="preserve"> </w:t>
      </w:r>
      <w:r w:rsidR="00B75D84" w:rsidRPr="003D255C">
        <w:t>include</w:t>
      </w:r>
      <w:r w:rsidRPr="003D255C">
        <w:t xml:space="preserve"> the input/output and configuration </w:t>
      </w:r>
      <w:r w:rsidR="00B75D84" w:rsidRPr="003D255C">
        <w:t xml:space="preserve">options for computing ozone design values. The following four configuration steps correspond to different SMAT-CE windows and are described in detail in this chapter: </w:t>
      </w:r>
    </w:p>
    <w:p w14:paraId="7130211B" w14:textId="5D7F4E68" w:rsidR="00B75D84" w:rsidRPr="003D255C" w:rsidRDefault="00EF5B1B" w:rsidP="00792107">
      <w:pPr>
        <w:pStyle w:val="a7"/>
        <w:numPr>
          <w:ilvl w:val="0"/>
          <w:numId w:val="58"/>
        </w:numPr>
        <w:ind w:firstLineChars="0"/>
      </w:pPr>
      <w:r w:rsidRPr="003D255C">
        <w:rPr>
          <w:b/>
          <w:u w:val="single"/>
        </w:rPr>
        <w:t>Choose Desired Output</w:t>
      </w:r>
      <w:r w:rsidRPr="003D255C">
        <w:t xml:space="preserve">. </w:t>
      </w:r>
      <w:r w:rsidR="00B75D84" w:rsidRPr="003D255C">
        <w:t>Select point e</w:t>
      </w:r>
      <w:r w:rsidRPr="003D255C">
        <w:t xml:space="preserve">stimates, </w:t>
      </w:r>
      <w:r w:rsidR="00B75D84" w:rsidRPr="003D255C">
        <w:t>spatial f</w:t>
      </w:r>
      <w:r w:rsidRPr="003D255C">
        <w:t>ield</w:t>
      </w:r>
      <w:r w:rsidR="00B75D84" w:rsidRPr="003D255C">
        <w:t xml:space="preserve"> estimates</w:t>
      </w:r>
      <w:r w:rsidRPr="003D255C">
        <w:t>, or both.</w:t>
      </w:r>
    </w:p>
    <w:p w14:paraId="56A6E58D" w14:textId="7B137040" w:rsidR="00B75D84" w:rsidRPr="003D255C" w:rsidRDefault="00EF5B1B" w:rsidP="00792107">
      <w:pPr>
        <w:pStyle w:val="a7"/>
        <w:numPr>
          <w:ilvl w:val="0"/>
          <w:numId w:val="58"/>
        </w:numPr>
        <w:ind w:firstLineChars="0"/>
      </w:pPr>
      <w:r w:rsidRPr="003D255C">
        <w:rPr>
          <w:b/>
          <w:u w:val="single"/>
        </w:rPr>
        <w:t>Data Input</w:t>
      </w:r>
      <w:r w:rsidRPr="003D255C">
        <w:t xml:space="preserve">. </w:t>
      </w:r>
      <w:r w:rsidR="00B75D84" w:rsidRPr="003D255C">
        <w:t>Specify</w:t>
      </w:r>
      <w:r w:rsidRPr="003D255C">
        <w:t xml:space="preserve"> the air quality modeling a</w:t>
      </w:r>
      <w:r w:rsidR="00B75D84" w:rsidRPr="003D255C">
        <w:t>nd ambient monitoring data to</w:t>
      </w:r>
      <w:r w:rsidRPr="003D255C">
        <w:t xml:space="preserve"> use</w:t>
      </w:r>
      <w:r w:rsidR="00B75D84" w:rsidRPr="003D255C">
        <w:t xml:space="preserve"> for the design value calculations</w:t>
      </w:r>
      <w:r w:rsidRPr="003D255C">
        <w:t>. Specify which model grid cells will be used when calculating RRFs at monitor</w:t>
      </w:r>
      <w:r w:rsidR="00B75D84" w:rsidRPr="003D255C">
        <w:t xml:space="preserve"> </w:t>
      </w:r>
      <w:r w:rsidRPr="003D255C">
        <w:t>locations.</w:t>
      </w:r>
    </w:p>
    <w:p w14:paraId="73EC859A" w14:textId="1E8565FB" w:rsidR="00B75D84" w:rsidRPr="003D255C" w:rsidRDefault="00EF5B1B" w:rsidP="00792107">
      <w:pPr>
        <w:pStyle w:val="a7"/>
        <w:numPr>
          <w:ilvl w:val="0"/>
          <w:numId w:val="58"/>
        </w:numPr>
        <w:ind w:firstLineChars="0"/>
      </w:pPr>
      <w:r w:rsidRPr="003D255C">
        <w:rPr>
          <w:b/>
          <w:u w:val="single"/>
        </w:rPr>
        <w:t>Filtering Interpolation</w:t>
      </w:r>
      <w:r w:rsidRPr="003D255C">
        <w:t xml:space="preserve">. </w:t>
      </w:r>
      <w:r w:rsidR="00B75D84" w:rsidRPr="003D255C">
        <w:t>Select</w:t>
      </w:r>
      <w:r w:rsidRPr="003D255C">
        <w:t xml:space="preserve"> the</w:t>
      </w:r>
      <w:r w:rsidR="00B75D84" w:rsidRPr="003D255C">
        <w:t xml:space="preserve"> monitoring data years, identify valid monitors, and d</w:t>
      </w:r>
      <w:r w:rsidRPr="003D255C">
        <w:t>efine the int</w:t>
      </w:r>
      <w:r w:rsidR="00B75D84" w:rsidRPr="003D255C">
        <w:t xml:space="preserve">erpolation approach to use </w:t>
      </w:r>
      <w:r w:rsidRPr="003D255C">
        <w:t>w</w:t>
      </w:r>
      <w:r w:rsidR="00B75D84" w:rsidRPr="003D255C">
        <w:t>hen calculating a Spatial Field</w:t>
      </w:r>
      <w:r w:rsidRPr="003D255C">
        <w:t>.</w:t>
      </w:r>
    </w:p>
    <w:p w14:paraId="0CCF92B0" w14:textId="74EBB54D" w:rsidR="00EF5B1B" w:rsidRPr="003D255C" w:rsidRDefault="00EF5B1B" w:rsidP="00792107">
      <w:pPr>
        <w:pStyle w:val="a7"/>
        <w:numPr>
          <w:ilvl w:val="0"/>
          <w:numId w:val="58"/>
        </w:numPr>
        <w:ind w:firstLineChars="0"/>
      </w:pPr>
      <w:r w:rsidRPr="003D255C">
        <w:rPr>
          <w:b/>
          <w:u w:val="single"/>
        </w:rPr>
        <w:t>RRF and Spatial Gradient</w:t>
      </w:r>
      <w:r w:rsidRPr="003D255C">
        <w:t>. Specify the daily ozone</w:t>
      </w:r>
      <w:r w:rsidR="00B75D84" w:rsidRPr="003D255C">
        <w:t xml:space="preserve"> values to use in the </w:t>
      </w:r>
      <w:r w:rsidRPr="003D255C">
        <w:t>calculation of RRFs and Spatial Gradients.</w:t>
      </w:r>
    </w:p>
    <w:p w14:paraId="6E501CDD" w14:textId="77777777" w:rsidR="00802950" w:rsidRPr="003D255C" w:rsidRDefault="00802950" w:rsidP="00802950">
      <w:pPr>
        <w:keepNext/>
        <w:jc w:val="center"/>
      </w:pPr>
      <w:r w:rsidRPr="003D255C">
        <w:rPr>
          <w:noProof/>
          <w:lang w:eastAsia="en-US"/>
        </w:rPr>
        <w:lastRenderedPageBreak/>
        <w:drawing>
          <wp:inline distT="0" distB="0" distL="0" distR="0" wp14:anchorId="5054AFAA" wp14:editId="5BE3ECBD">
            <wp:extent cx="5267831" cy="3686783"/>
            <wp:effectExtent l="0" t="0" r="0" b="9525"/>
            <wp:docPr id="234" name="图片 97" descr="C:\Users\Administrator\Desktop\help\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esktop\help\3.3 -2.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3807"/>
                    <a:stretch/>
                  </pic:blipFill>
                  <pic:spPr bwMode="auto">
                    <a:xfrm>
                      <a:off x="0" y="0"/>
                      <a:ext cx="5274310" cy="3691318"/>
                    </a:xfrm>
                    <a:prstGeom prst="rect">
                      <a:avLst/>
                    </a:prstGeom>
                    <a:noFill/>
                    <a:ln>
                      <a:noFill/>
                    </a:ln>
                    <a:extLst>
                      <a:ext uri="{53640926-AAD7-44D8-BBD7-CCE9431645EC}">
                        <a14:shadowObscured xmlns:a14="http://schemas.microsoft.com/office/drawing/2010/main"/>
                      </a:ext>
                    </a:extLst>
                  </pic:spPr>
                </pic:pic>
              </a:graphicData>
            </a:graphic>
          </wp:inline>
        </w:drawing>
      </w:r>
    </w:p>
    <w:p w14:paraId="64EB1834" w14:textId="2DC3477C" w:rsidR="00871FC5" w:rsidRPr="003D255C" w:rsidRDefault="00802950" w:rsidP="00802950">
      <w:pPr>
        <w:pStyle w:val="aa"/>
      </w:pPr>
      <w:bookmarkStart w:id="233" w:name="_Ref474937916"/>
      <w:bookmarkStart w:id="234" w:name="_Toc476654232"/>
      <w:bookmarkStart w:id="235" w:name="_Toc112399762"/>
      <w:r w:rsidRPr="003D255C">
        <w:t xml:space="preserve">Figure </w:t>
      </w:r>
      <w:r w:rsidR="00526947">
        <w:fldChar w:fldCharType="begin"/>
      </w:r>
      <w:r w:rsidR="00526947">
        <w:instrText xml:space="preserve"> STYLEREF 1 \s </w:instrText>
      </w:r>
      <w:r w:rsidR="00526947">
        <w:fldChar w:fldCharType="separate"/>
      </w:r>
      <w:r w:rsidR="00E8755B">
        <w:rPr>
          <w:noProof/>
        </w:rPr>
        <w:t>8</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w:t>
      </w:r>
      <w:r w:rsidR="00526947">
        <w:fldChar w:fldCharType="end"/>
      </w:r>
      <w:bookmarkEnd w:id="233"/>
      <w:r w:rsidRPr="003D255C">
        <w:t>. Ozone Analysis initial window</w:t>
      </w:r>
      <w:bookmarkEnd w:id="234"/>
      <w:bookmarkEnd w:id="235"/>
    </w:p>
    <w:p w14:paraId="2FE6F033" w14:textId="6E051553" w:rsidR="00802950" w:rsidRPr="003D255C" w:rsidRDefault="00802950" w:rsidP="00802950">
      <w:r w:rsidRPr="003D255C">
        <w:t>To conduct an attainment test for the ozone (O</w:t>
      </w:r>
      <w:r w:rsidRPr="003D255C">
        <w:rPr>
          <w:vertAlign w:val="subscript"/>
        </w:rPr>
        <w:t>3</w:t>
      </w:r>
      <w:r w:rsidRPr="003D255C">
        <w:t xml:space="preserve">) NAAQS, select </w:t>
      </w:r>
      <w:r w:rsidRPr="003D255C">
        <w:rPr>
          <w:b/>
        </w:rPr>
        <w:t>Ozone Analysis</w:t>
      </w:r>
      <w:r w:rsidRPr="003D255C">
        <w:t xml:space="preserve"> from the Process Data module on the SMAT-CE Start Page. </w:t>
      </w:r>
      <w:r w:rsidRPr="003D255C">
        <w:fldChar w:fldCharType="begin"/>
      </w:r>
      <w:r w:rsidRPr="003D255C">
        <w:instrText xml:space="preserve"> REF _Ref474937916 \h </w:instrText>
      </w:r>
      <w:r w:rsidRPr="003D255C">
        <w:fldChar w:fldCharType="separate"/>
      </w:r>
      <w:r w:rsidR="00E8755B" w:rsidRPr="003D255C">
        <w:t xml:space="preserve">Figure </w:t>
      </w:r>
      <w:r w:rsidR="00E8755B">
        <w:rPr>
          <w:noProof/>
        </w:rPr>
        <w:t>8</w:t>
      </w:r>
      <w:r w:rsidR="00E8755B">
        <w:noBreakHyphen/>
      </w:r>
      <w:r w:rsidR="00E8755B">
        <w:rPr>
          <w:noProof/>
        </w:rPr>
        <w:t>1</w:t>
      </w:r>
      <w:r w:rsidRPr="003D255C">
        <w:fldChar w:fldCharType="end"/>
      </w:r>
      <w:r w:rsidRPr="003D255C">
        <w:t xml:space="preserve"> shows the initial window that is displayed when Ozone Analysis is selected. The box in the upper left of the window (highlighted in red in </w:t>
      </w:r>
      <w:r w:rsidRPr="003D255C">
        <w:fldChar w:fldCharType="begin"/>
      </w:r>
      <w:r w:rsidRPr="003D255C">
        <w:instrText xml:space="preserve"> REF _Ref474937916 \h </w:instrText>
      </w:r>
      <w:r w:rsidRPr="003D255C">
        <w:fldChar w:fldCharType="separate"/>
      </w:r>
      <w:r w:rsidR="00E8755B" w:rsidRPr="003D255C">
        <w:t xml:space="preserve">Figure </w:t>
      </w:r>
      <w:r w:rsidR="00E8755B">
        <w:rPr>
          <w:noProof/>
        </w:rPr>
        <w:t>8</w:t>
      </w:r>
      <w:r w:rsidR="00E8755B">
        <w:noBreakHyphen/>
      </w:r>
      <w:r w:rsidR="00E8755B">
        <w:rPr>
          <w:noProof/>
        </w:rPr>
        <w:t>1</w:t>
      </w:r>
      <w:r w:rsidRPr="003D255C">
        <w:fldChar w:fldCharType="end"/>
      </w:r>
      <w:r w:rsidRPr="003D255C">
        <w:t xml:space="preserve">) lists the configuration steps of the Ozone Analysis. Each step listed in this box has a different set of configuration options that are displayed in the Ozone Analysis window.  Once each step is successfully configured, the yellow icons next to each step in the box will change from yellow to green. In general, the configuration steps must be followed in order, from top to bottom, as they are listed in the box. Previously completed steps may be accessed and modified by double clicking on the step name in the box. Once the configuration for a step is complete, you may move to the next step by either clicking on it or by selecting the Next button (shown in the blue box in </w:t>
      </w:r>
      <w:r w:rsidRPr="003D255C">
        <w:fldChar w:fldCharType="begin"/>
      </w:r>
      <w:r w:rsidRPr="003D255C">
        <w:instrText xml:space="preserve"> REF _Ref474937916 \h </w:instrText>
      </w:r>
      <w:r w:rsidRPr="003D255C">
        <w:fldChar w:fldCharType="separate"/>
      </w:r>
      <w:r w:rsidR="00E8755B" w:rsidRPr="003D255C">
        <w:t xml:space="preserve">Figure </w:t>
      </w:r>
      <w:r w:rsidR="00E8755B">
        <w:rPr>
          <w:noProof/>
        </w:rPr>
        <w:t>8</w:t>
      </w:r>
      <w:r w:rsidR="00E8755B">
        <w:noBreakHyphen/>
      </w:r>
      <w:r w:rsidR="00E8755B">
        <w:rPr>
          <w:noProof/>
        </w:rPr>
        <w:t>1</w:t>
      </w:r>
      <w:r w:rsidRPr="003D255C">
        <w:fldChar w:fldCharType="end"/>
      </w:r>
      <w:r w:rsidRPr="003D255C">
        <w:t xml:space="preserve">). </w:t>
      </w:r>
    </w:p>
    <w:p w14:paraId="4999A094" w14:textId="6F759ACE" w:rsidR="00802950" w:rsidRPr="003D255C" w:rsidRDefault="00802950" w:rsidP="00802950">
      <w:r w:rsidRPr="003D255C">
        <w:t xml:space="preserve">A previous project may be loaded or a new project may be initiated at any time in the Ozone Analysis window by selecting one of the icons to the right of the “Ozone Analysis” text above the red box in </w:t>
      </w:r>
      <w:r w:rsidRPr="003D255C">
        <w:fldChar w:fldCharType="begin"/>
      </w:r>
      <w:r w:rsidRPr="003D255C">
        <w:instrText xml:space="preserve"> REF _Ref474937916 \h </w:instrText>
      </w:r>
      <w:r w:rsidRPr="003D255C">
        <w:fldChar w:fldCharType="separate"/>
      </w:r>
      <w:r w:rsidR="00E8755B" w:rsidRPr="003D255C">
        <w:t xml:space="preserve">Figure </w:t>
      </w:r>
      <w:r w:rsidR="00E8755B">
        <w:rPr>
          <w:noProof/>
        </w:rPr>
        <w:t>8</w:t>
      </w:r>
      <w:r w:rsidR="00E8755B">
        <w:noBreakHyphen/>
      </w:r>
      <w:r w:rsidR="00E8755B">
        <w:rPr>
          <w:noProof/>
        </w:rPr>
        <w:t>1</w:t>
      </w:r>
      <w:r w:rsidRPr="003D255C">
        <w:fldChar w:fldCharType="end"/>
      </w:r>
      <w:r w:rsidRPr="003D255C">
        <w:t>.</w:t>
      </w:r>
    </w:p>
    <w:p w14:paraId="25B2359E" w14:textId="3618381F" w:rsidR="00802950" w:rsidRPr="003D255C" w:rsidRDefault="00802950" w:rsidP="00802950">
      <w:r w:rsidRPr="003D255C">
        <w:t>Each of the Ozone Analysis configuration steps are described in the following sections.</w:t>
      </w:r>
    </w:p>
    <w:p w14:paraId="67973C08" w14:textId="77777777" w:rsidR="00802950" w:rsidRPr="003D255C" w:rsidRDefault="00802950" w:rsidP="00802950"/>
    <w:p w14:paraId="4F239F76" w14:textId="70EA8FC0" w:rsidR="00871FC5" w:rsidRPr="003D255C" w:rsidRDefault="00871FC5" w:rsidP="00802950">
      <w:pPr>
        <w:pStyle w:val="2"/>
      </w:pPr>
      <w:bookmarkStart w:id="236" w:name="_Toc476653944"/>
      <w:bookmarkStart w:id="237" w:name="_Toc476654467"/>
      <w:bookmarkStart w:id="238" w:name="_Toc476654845"/>
      <w:bookmarkStart w:id="239" w:name="_Toc112399719"/>
      <w:r w:rsidRPr="003D255C">
        <w:t>Desired Output</w:t>
      </w:r>
      <w:bookmarkEnd w:id="236"/>
      <w:bookmarkEnd w:id="237"/>
      <w:bookmarkEnd w:id="238"/>
      <w:bookmarkEnd w:id="239"/>
    </w:p>
    <w:p w14:paraId="25017558" w14:textId="73553D87" w:rsidR="00802950" w:rsidRPr="003D255C" w:rsidRDefault="00564FCD" w:rsidP="00802950">
      <w:pPr>
        <w:keepNext/>
      </w:pPr>
      <w:r>
        <w:rPr>
          <w:noProof/>
        </w:rPr>
        <w:drawing>
          <wp:inline distT="0" distB="0" distL="0" distR="0" wp14:anchorId="282657F5" wp14:editId="643BE226">
            <wp:extent cx="5274310" cy="4025900"/>
            <wp:effectExtent l="0" t="0" r="254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4025900"/>
                    </a:xfrm>
                    <a:prstGeom prst="rect">
                      <a:avLst/>
                    </a:prstGeom>
                  </pic:spPr>
                </pic:pic>
              </a:graphicData>
            </a:graphic>
          </wp:inline>
        </w:drawing>
      </w:r>
    </w:p>
    <w:p w14:paraId="367F69A2" w14:textId="463A28C6" w:rsidR="00802950" w:rsidRPr="003D255C" w:rsidRDefault="00802950" w:rsidP="00802950">
      <w:pPr>
        <w:pStyle w:val="aa"/>
      </w:pPr>
      <w:bookmarkStart w:id="240" w:name="_Ref474938226"/>
      <w:bookmarkStart w:id="241" w:name="_Toc476654233"/>
      <w:bookmarkStart w:id="242" w:name="_Toc112399763"/>
      <w:r w:rsidRPr="003D255C">
        <w:t xml:space="preserve">Figure </w:t>
      </w:r>
      <w:r w:rsidR="00526947">
        <w:fldChar w:fldCharType="begin"/>
      </w:r>
      <w:r w:rsidR="00526947">
        <w:instrText xml:space="preserve"> STYLEREF 1 \s </w:instrText>
      </w:r>
      <w:r w:rsidR="00526947">
        <w:fldChar w:fldCharType="separate"/>
      </w:r>
      <w:r w:rsidR="00E8755B">
        <w:rPr>
          <w:noProof/>
        </w:rPr>
        <w:t>8</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2</w:t>
      </w:r>
      <w:r w:rsidR="00526947">
        <w:fldChar w:fldCharType="end"/>
      </w:r>
      <w:bookmarkEnd w:id="240"/>
      <w:r w:rsidRPr="003D255C">
        <w:t>. Choose Desired Output for Ozone Analysis</w:t>
      </w:r>
      <w:bookmarkEnd w:id="241"/>
      <w:bookmarkEnd w:id="242"/>
    </w:p>
    <w:p w14:paraId="77CDEAAA" w14:textId="1034C582" w:rsidR="00994A68" w:rsidRPr="003D255C" w:rsidRDefault="00802950" w:rsidP="00A30CA2">
      <w:pPr>
        <w:autoSpaceDE w:val="0"/>
        <w:autoSpaceDN w:val="0"/>
        <w:adjustRightInd w:val="0"/>
        <w:jc w:val="left"/>
        <w:rPr>
          <w:rFonts w:cs="Times New Roman"/>
          <w:color w:val="000000"/>
          <w:kern w:val="0"/>
          <w:szCs w:val="24"/>
        </w:rPr>
      </w:pPr>
      <w:r w:rsidRPr="003D255C">
        <w:rPr>
          <w:b/>
        </w:rPr>
        <w:t>Choose Desired Output</w:t>
      </w:r>
      <w:r w:rsidRPr="003D255C">
        <w:t xml:space="preserve"> is the first configuration step that is displayed when the Ozone Analysis module is selected (</w:t>
      </w:r>
      <w:r w:rsidRPr="003D255C">
        <w:fldChar w:fldCharType="begin"/>
      </w:r>
      <w:r w:rsidRPr="003D255C">
        <w:instrText xml:space="preserve"> REF _Ref474938226 \h </w:instrText>
      </w:r>
      <w:r w:rsidRPr="003D255C">
        <w:fldChar w:fldCharType="separate"/>
      </w:r>
      <w:r w:rsidR="00E8755B" w:rsidRPr="003D255C">
        <w:t xml:space="preserve">Figure </w:t>
      </w:r>
      <w:r w:rsidR="00E8755B">
        <w:rPr>
          <w:noProof/>
        </w:rPr>
        <w:t>8</w:t>
      </w:r>
      <w:r w:rsidR="00E8755B">
        <w:noBreakHyphen/>
      </w:r>
      <w:r w:rsidR="00E8755B">
        <w:rPr>
          <w:noProof/>
        </w:rPr>
        <w:t>2</w:t>
      </w:r>
      <w:r w:rsidRPr="003D255C">
        <w:fldChar w:fldCharType="end"/>
      </w:r>
      <w:r w:rsidRPr="003D255C">
        <w:t xml:space="preserve">). The blue hyperlinked text in this window brings up the documentation for this configuration step. </w:t>
      </w:r>
      <w:r w:rsidR="00994A68" w:rsidRPr="003D255C">
        <w:rPr>
          <w:rFonts w:cs="Times New Roman"/>
          <w:color w:val="000000"/>
          <w:kern w:val="0"/>
          <w:szCs w:val="24"/>
        </w:rPr>
        <w:t>SMAT-CE supports design value calculations as Point Estimates, which refer to forecasts made at fixed</w:t>
      </w:r>
    </w:p>
    <w:p w14:paraId="7A60C10D" w14:textId="06038AE6" w:rsidR="00994A68" w:rsidRPr="003D255C" w:rsidRDefault="00994A68" w:rsidP="00225455">
      <w:pPr>
        <w:autoSpaceDE w:val="0"/>
        <w:autoSpaceDN w:val="0"/>
        <w:adjustRightInd w:val="0"/>
        <w:jc w:val="left"/>
        <w:rPr>
          <w:rFonts w:cs="Times New Roman"/>
          <w:color w:val="000000"/>
          <w:kern w:val="0"/>
          <w:szCs w:val="24"/>
        </w:rPr>
      </w:pPr>
      <w:r w:rsidRPr="003D255C">
        <w:rPr>
          <w:rFonts w:cs="Times New Roman"/>
          <w:color w:val="000000"/>
          <w:kern w:val="0"/>
          <w:szCs w:val="24"/>
        </w:rPr>
        <w:t xml:space="preserve">locations, such as monitors. SMAT-CE can also generate Spatial Fields, which refer to air pollution estimates made at the center of each grid cell in a specified model domain. The Spatial Field estimates can be baseline estimates or forecasts, generated with or without a </w:t>
      </w:r>
      <w:r w:rsidRPr="003D255C">
        <w:rPr>
          <w:rFonts w:cs="Times New Roman"/>
          <w:kern w:val="0"/>
          <w:szCs w:val="24"/>
        </w:rPr>
        <w:t>gradient adjustment.</w:t>
      </w:r>
    </w:p>
    <w:p w14:paraId="0943385B" w14:textId="1D1CF146" w:rsidR="00802950" w:rsidRPr="003D255C" w:rsidRDefault="00802950" w:rsidP="00802950">
      <w:pPr>
        <w:autoSpaceDE w:val="0"/>
        <w:autoSpaceDN w:val="0"/>
        <w:adjustRightInd w:val="0"/>
      </w:pPr>
      <w:r w:rsidRPr="003D255C">
        <w:t>The settings in this step include:</w:t>
      </w:r>
    </w:p>
    <w:p w14:paraId="5917D157" w14:textId="77777777" w:rsidR="00802950" w:rsidRPr="003D255C" w:rsidRDefault="00802950" w:rsidP="00802950">
      <w:r w:rsidRPr="003D255C">
        <w:rPr>
          <w:b/>
          <w:u w:val="single"/>
        </w:rPr>
        <w:t>Project Name</w:t>
      </w:r>
    </w:p>
    <w:p w14:paraId="01C6ED12" w14:textId="77777777" w:rsidR="00802950" w:rsidRPr="003D255C" w:rsidRDefault="00802950" w:rsidP="00802950">
      <w:r w:rsidRPr="003D255C">
        <w:t>Text string to identify this analysis and set the name of the project file.</w:t>
      </w:r>
    </w:p>
    <w:p w14:paraId="364D11CE" w14:textId="4EF2629E" w:rsidR="00802950" w:rsidRPr="003D255C" w:rsidRDefault="00802950" w:rsidP="00802950">
      <w:pPr>
        <w:rPr>
          <w:b/>
          <w:u w:val="single"/>
        </w:rPr>
      </w:pPr>
      <w:r w:rsidRPr="003D255C">
        <w:rPr>
          <w:b/>
          <w:u w:val="single"/>
        </w:rPr>
        <w:t>Point Estimates</w:t>
      </w:r>
    </w:p>
    <w:p w14:paraId="5505B5D6" w14:textId="77777777" w:rsidR="002F57F6" w:rsidRPr="003D255C" w:rsidRDefault="00994A68" w:rsidP="002F57F6">
      <w:pPr>
        <w:rPr>
          <w:szCs w:val="24"/>
        </w:rPr>
      </w:pPr>
      <w:r w:rsidRPr="003D255C">
        <w:lastRenderedPageBreak/>
        <w:t xml:space="preserve">The calculation of Point Estimates, or future-year ozone levels at monitors, has several steps. The first step is to calculate the baseline value as a function of up to three design values. The second step is to use model data to temporally adjust the baseline value. For details of these calculations see the U.S. EPA </w:t>
      </w:r>
      <w:r w:rsidRPr="003D255C">
        <w:rPr>
          <w:szCs w:val="24"/>
        </w:rPr>
        <w:t>Draft Modeling Guidance for</w:t>
      </w:r>
      <w:r w:rsidRPr="003D255C">
        <w:t xml:space="preserve"> </w:t>
      </w:r>
      <w:r w:rsidRPr="003D255C">
        <w:rPr>
          <w:szCs w:val="24"/>
        </w:rPr>
        <w:t>Attainment of Air Quality Goals for Ozone, PM</w:t>
      </w:r>
      <w:r w:rsidRPr="003D255C">
        <w:rPr>
          <w:szCs w:val="24"/>
          <w:vertAlign w:val="subscript"/>
        </w:rPr>
        <w:t>2.5</w:t>
      </w:r>
      <w:r w:rsidRPr="003D255C">
        <w:rPr>
          <w:szCs w:val="24"/>
        </w:rPr>
        <w:t>, and Regional Haze (U.S. EPA, 2014)</w:t>
      </w:r>
      <w:r w:rsidR="002F57F6" w:rsidRPr="003D255C">
        <w:rPr>
          <w:szCs w:val="24"/>
        </w:rPr>
        <w:t>.</w:t>
      </w:r>
    </w:p>
    <w:p w14:paraId="14D69DD8" w14:textId="77777777" w:rsidR="002F57F6" w:rsidRPr="003D255C" w:rsidRDefault="002F57F6" w:rsidP="00792107">
      <w:pPr>
        <w:pStyle w:val="a7"/>
        <w:numPr>
          <w:ilvl w:val="0"/>
          <w:numId w:val="60"/>
        </w:numPr>
        <w:ind w:firstLineChars="0"/>
        <w:rPr>
          <w:szCs w:val="24"/>
        </w:rPr>
      </w:pPr>
      <w:r w:rsidRPr="003D255C">
        <w:rPr>
          <w:rFonts w:cs="Times New Roman"/>
          <w:i/>
          <w:color w:val="000000"/>
          <w:kern w:val="0"/>
          <w:szCs w:val="24"/>
        </w:rPr>
        <w:t>Baseline Ozone</w:t>
      </w:r>
      <w:r w:rsidRPr="003D255C">
        <w:rPr>
          <w:rFonts w:cs="Times New Roman"/>
          <w:color w:val="000000"/>
          <w:kern w:val="0"/>
          <w:szCs w:val="24"/>
        </w:rPr>
        <w:t xml:space="preserve">. The baseline </w:t>
      </w:r>
      <w:r w:rsidRPr="003D255C">
        <w:rPr>
          <w:rFonts w:cs="Times New Roman"/>
          <w:kern w:val="0"/>
          <w:szCs w:val="24"/>
        </w:rPr>
        <w:t xml:space="preserve">ozone design value is </w:t>
      </w:r>
      <w:r w:rsidRPr="003D255C">
        <w:rPr>
          <w:rFonts w:cs="Times New Roman"/>
          <w:color w:val="000000"/>
          <w:kern w:val="0"/>
          <w:szCs w:val="24"/>
        </w:rPr>
        <w:t xml:space="preserve">the simple average of design values, where the average carries one significant figure to the right of the decimal point. Generally, design value years should match the modeling data being used. The EPA modeling guidance recommends using an average of the 3 design values periods which straddle the emissions base year. For example, if the modeled emissions base year is 2007, then design values from 2005-2007, 2006-2008, and 2007-2009 should be used to compute the baseline ozone. An average of design values is, in effect, a weighted average of annual averages -- 2007 is “weighted” three times, 2006 and 2008 are weighted twice, and 2005 and 2009 are weighted once. This creates a 5-year weighted average design value which is used to project future air quality levels. </w:t>
      </w:r>
    </w:p>
    <w:p w14:paraId="02CDACA6" w14:textId="31F2830A" w:rsidR="002F57F6" w:rsidRPr="003D255C" w:rsidRDefault="002F57F6" w:rsidP="002F57F6">
      <w:pPr>
        <w:pStyle w:val="a7"/>
        <w:ind w:left="720" w:firstLineChars="0" w:firstLine="0"/>
        <w:rPr>
          <w:rFonts w:cs="Times New Roman"/>
          <w:color w:val="000000"/>
          <w:kern w:val="0"/>
          <w:szCs w:val="24"/>
        </w:rPr>
      </w:pPr>
      <w:r w:rsidRPr="003D255C">
        <w:rPr>
          <w:rFonts w:cs="Times New Roman"/>
          <w:color w:val="000000"/>
          <w:kern w:val="0"/>
          <w:szCs w:val="24"/>
        </w:rPr>
        <w:t xml:space="preserve">The default design value years in </w:t>
      </w:r>
      <w:r w:rsidR="00CE6F78">
        <w:rPr>
          <w:rFonts w:cs="Times New Roman"/>
          <w:color w:val="000000"/>
          <w:kern w:val="0"/>
          <w:szCs w:val="24"/>
        </w:rPr>
        <w:t>S</w:t>
      </w:r>
      <w:r w:rsidRPr="003D255C">
        <w:rPr>
          <w:rFonts w:cs="Times New Roman"/>
          <w:color w:val="000000"/>
          <w:kern w:val="0"/>
          <w:szCs w:val="24"/>
        </w:rPr>
        <w:t>MAT</w:t>
      </w:r>
      <w:r w:rsidR="00CE6F78">
        <w:rPr>
          <w:rFonts w:cs="Times New Roman" w:hint="eastAsia"/>
          <w:color w:val="000000"/>
          <w:kern w:val="0"/>
          <w:szCs w:val="24"/>
        </w:rPr>
        <w:t>-</w:t>
      </w:r>
      <w:r w:rsidR="00CE6F78">
        <w:rPr>
          <w:rFonts w:cs="Times New Roman"/>
          <w:color w:val="000000"/>
          <w:kern w:val="0"/>
          <w:szCs w:val="24"/>
        </w:rPr>
        <w:t>CE</w:t>
      </w:r>
      <w:r w:rsidRPr="003D255C">
        <w:rPr>
          <w:rFonts w:cs="Times New Roman"/>
          <w:color w:val="000000"/>
          <w:kern w:val="0"/>
          <w:szCs w:val="24"/>
        </w:rPr>
        <w:t xml:space="preserve"> are the periods 2009-20</w:t>
      </w:r>
      <w:r w:rsidR="00993039">
        <w:rPr>
          <w:rFonts w:cs="Times New Roman"/>
          <w:color w:val="000000"/>
          <w:kern w:val="0"/>
          <w:szCs w:val="24"/>
        </w:rPr>
        <w:t>13</w:t>
      </w:r>
      <w:r w:rsidRPr="003D255C">
        <w:rPr>
          <w:rFonts w:cs="Times New Roman"/>
          <w:color w:val="000000"/>
          <w:kern w:val="0"/>
          <w:szCs w:val="24"/>
        </w:rPr>
        <w:t xml:space="preserve">, which assumes a model base year of </w:t>
      </w:r>
      <w:r w:rsidR="00993039">
        <w:rPr>
          <w:rFonts w:cs="Times New Roman"/>
          <w:color w:val="000000"/>
          <w:kern w:val="0"/>
          <w:szCs w:val="24"/>
        </w:rPr>
        <w:t>2011</w:t>
      </w:r>
      <w:r w:rsidRPr="003D255C">
        <w:rPr>
          <w:rFonts w:cs="Times New Roman"/>
          <w:color w:val="000000"/>
          <w:kern w:val="0"/>
          <w:szCs w:val="24"/>
        </w:rPr>
        <w:t xml:space="preserve">. </w:t>
      </w:r>
    </w:p>
    <w:p w14:paraId="621BCF4A" w14:textId="77777777" w:rsidR="002F57F6" w:rsidRPr="003D255C" w:rsidRDefault="002F57F6" w:rsidP="00792107">
      <w:pPr>
        <w:pStyle w:val="a7"/>
        <w:numPr>
          <w:ilvl w:val="0"/>
          <w:numId w:val="60"/>
        </w:numPr>
        <w:ind w:firstLineChars="0"/>
        <w:rPr>
          <w:szCs w:val="24"/>
        </w:rPr>
      </w:pPr>
      <w:r w:rsidRPr="003D255C">
        <w:rPr>
          <w:rFonts w:cs="Times New Roman"/>
          <w:i/>
          <w:color w:val="000000"/>
          <w:kern w:val="0"/>
          <w:szCs w:val="24"/>
        </w:rPr>
        <w:t>Temporally Adjusted Ozone</w:t>
      </w:r>
      <w:r w:rsidRPr="003D255C">
        <w:rPr>
          <w:rFonts w:cs="Times New Roman"/>
          <w:color w:val="000000"/>
          <w:kern w:val="0"/>
          <w:szCs w:val="24"/>
        </w:rPr>
        <w:t xml:space="preserve">. The first step </w:t>
      </w:r>
      <w:r w:rsidRPr="003D255C">
        <w:rPr>
          <w:rFonts w:cs="Times New Roman"/>
          <w:kern w:val="0"/>
          <w:szCs w:val="24"/>
        </w:rPr>
        <w:t xml:space="preserve">in temporally adjusting </w:t>
      </w:r>
      <w:r w:rsidRPr="003D255C">
        <w:rPr>
          <w:rFonts w:cs="Times New Roman"/>
          <w:color w:val="000000"/>
          <w:kern w:val="0"/>
          <w:szCs w:val="24"/>
        </w:rPr>
        <w:t xml:space="preserve">baseline ozone involves identifying the model grid cells near the monitor site. Next, SMAT-CE calculates the average of daily 8-hour average maximum model values for both the baseline and future-year model runs, and then takes the ratio of the two to calculate </w:t>
      </w:r>
      <w:r w:rsidRPr="003D255C">
        <w:rPr>
          <w:rFonts w:cs="Times New Roman"/>
          <w:kern w:val="0"/>
          <w:szCs w:val="24"/>
        </w:rPr>
        <w:t>the RRF</w:t>
      </w:r>
      <w:r w:rsidRPr="003D255C">
        <w:rPr>
          <w:rFonts w:cs="Times New Roman"/>
          <w:color w:val="000000"/>
          <w:kern w:val="0"/>
          <w:szCs w:val="24"/>
        </w:rPr>
        <w:t>. Finally, SMAT-CE calculates the future-year design value by multiplying the RRF with the baseline design value measured at the monitor.</w:t>
      </w:r>
    </w:p>
    <w:p w14:paraId="2380EBCD" w14:textId="5FEC2405" w:rsidR="002F57F6" w:rsidRPr="003D255C" w:rsidRDefault="002F57F6" w:rsidP="002F57F6">
      <w:pPr>
        <w:pStyle w:val="a7"/>
        <w:ind w:left="720" w:firstLineChars="0" w:firstLine="0"/>
        <w:rPr>
          <w:rFonts w:cs="Times New Roman"/>
          <w:color w:val="000000"/>
          <w:kern w:val="0"/>
          <w:szCs w:val="24"/>
        </w:rPr>
      </w:pPr>
      <w:r w:rsidRPr="003D255C">
        <w:rPr>
          <w:rFonts w:cs="Times New Roman"/>
          <w:color w:val="000000"/>
          <w:kern w:val="0"/>
          <w:szCs w:val="24"/>
        </w:rPr>
        <w:t>The equation for temporally adjusting baseline ozone is as follows:</w:t>
      </w:r>
    </w:p>
    <w:p w14:paraId="012EC15E" w14:textId="303A59A9" w:rsidR="002F57F6" w:rsidRPr="003D255C" w:rsidRDefault="002F57F6" w:rsidP="002F57F6">
      <w:pPr>
        <w:pStyle w:val="a7"/>
        <w:ind w:left="720" w:firstLineChars="0" w:firstLine="0"/>
        <w:jc w:val="center"/>
        <w:rPr>
          <w:i/>
          <w:szCs w:val="24"/>
          <w:vertAlign w:val="subscript"/>
        </w:rPr>
      </w:pPr>
      <w:proofErr w:type="spellStart"/>
      <w:proofErr w:type="gramStart"/>
      <w:r w:rsidRPr="003D255C">
        <w:rPr>
          <w:rFonts w:cs="Times New Roman"/>
          <w:i/>
          <w:color w:val="000000"/>
          <w:kern w:val="0"/>
          <w:szCs w:val="24"/>
        </w:rPr>
        <w:t>Monitor</w:t>
      </w:r>
      <w:r w:rsidRPr="003D255C">
        <w:rPr>
          <w:rFonts w:cs="Times New Roman"/>
          <w:i/>
          <w:color w:val="000000"/>
          <w:kern w:val="0"/>
          <w:szCs w:val="24"/>
          <w:vertAlign w:val="subscript"/>
        </w:rPr>
        <w:t>i,future</w:t>
      </w:r>
      <w:proofErr w:type="spellEnd"/>
      <w:proofErr w:type="gramEnd"/>
      <w:r w:rsidRPr="003D255C">
        <w:rPr>
          <w:rFonts w:cs="Times New Roman"/>
          <w:i/>
          <w:color w:val="000000"/>
          <w:kern w:val="0"/>
          <w:szCs w:val="24"/>
        </w:rPr>
        <w:t xml:space="preserve"> = </w:t>
      </w:r>
      <w:proofErr w:type="spellStart"/>
      <w:r w:rsidRPr="003D255C">
        <w:rPr>
          <w:rFonts w:cs="Times New Roman"/>
          <w:i/>
          <w:color w:val="000000"/>
          <w:kern w:val="0"/>
          <w:szCs w:val="24"/>
        </w:rPr>
        <w:t>Monitor</w:t>
      </w:r>
      <w:r w:rsidRPr="003D255C">
        <w:rPr>
          <w:rFonts w:cs="Times New Roman"/>
          <w:i/>
          <w:color w:val="000000"/>
          <w:kern w:val="0"/>
          <w:szCs w:val="24"/>
          <w:vertAlign w:val="subscript"/>
        </w:rPr>
        <w:t>i</w:t>
      </w:r>
      <w:proofErr w:type="spellEnd"/>
      <w:r w:rsidRPr="003D255C">
        <w:rPr>
          <w:rFonts w:cs="Times New Roman"/>
          <w:i/>
          <w:color w:val="000000"/>
          <w:kern w:val="0"/>
          <w:szCs w:val="24"/>
        </w:rPr>
        <w:t xml:space="preserve"> * </w:t>
      </w:r>
      <w:proofErr w:type="spellStart"/>
      <w:r w:rsidRPr="003D255C">
        <w:rPr>
          <w:rFonts w:cs="Times New Roman"/>
          <w:i/>
          <w:color w:val="000000"/>
          <w:kern w:val="0"/>
          <w:szCs w:val="24"/>
        </w:rPr>
        <w:t>RRF</w:t>
      </w:r>
      <w:r w:rsidRPr="003D255C">
        <w:rPr>
          <w:rFonts w:cs="Times New Roman"/>
          <w:i/>
          <w:color w:val="000000"/>
          <w:kern w:val="0"/>
          <w:szCs w:val="24"/>
          <w:vertAlign w:val="subscript"/>
        </w:rPr>
        <w:t>i</w:t>
      </w:r>
      <w:proofErr w:type="spellEnd"/>
    </w:p>
    <w:p w14:paraId="23E2DCEF" w14:textId="77777777" w:rsidR="002F57F6" w:rsidRPr="003D255C" w:rsidRDefault="002F57F6" w:rsidP="00A30CA2">
      <w:pPr>
        <w:autoSpaceDE w:val="0"/>
        <w:autoSpaceDN w:val="0"/>
        <w:adjustRightInd w:val="0"/>
        <w:ind w:left="300" w:firstLine="420"/>
        <w:jc w:val="left"/>
        <w:rPr>
          <w:rFonts w:cs="Times New Roman"/>
          <w:color w:val="000000"/>
          <w:kern w:val="0"/>
          <w:szCs w:val="24"/>
        </w:rPr>
      </w:pPr>
      <w:r w:rsidRPr="003D255C">
        <w:rPr>
          <w:rFonts w:cs="Times New Roman"/>
          <w:color w:val="000000"/>
          <w:kern w:val="0"/>
          <w:szCs w:val="24"/>
        </w:rPr>
        <w:t>where:</w:t>
      </w:r>
    </w:p>
    <w:p w14:paraId="7F935257" w14:textId="6A2740CF" w:rsidR="002F57F6" w:rsidRPr="003D255C" w:rsidRDefault="002F57F6" w:rsidP="002F57F6">
      <w:pPr>
        <w:ind w:left="300" w:firstLine="420"/>
      </w:pPr>
      <w:proofErr w:type="spellStart"/>
      <w:r w:rsidRPr="003D255C">
        <w:rPr>
          <w:i/>
        </w:rPr>
        <w:t>Monitor</w:t>
      </w:r>
      <w:r w:rsidRPr="003D255C">
        <w:rPr>
          <w:i/>
          <w:sz w:val="16"/>
          <w:szCs w:val="16"/>
        </w:rPr>
        <w:t>i</w:t>
      </w:r>
      <w:proofErr w:type="spellEnd"/>
      <w:r w:rsidRPr="003D255C">
        <w:rPr>
          <w:i/>
          <w:sz w:val="16"/>
          <w:szCs w:val="16"/>
        </w:rPr>
        <w:t>, future</w:t>
      </w:r>
      <w:r w:rsidRPr="003D255C">
        <w:rPr>
          <w:sz w:val="16"/>
          <w:szCs w:val="16"/>
        </w:rPr>
        <w:t xml:space="preserve"> </w:t>
      </w:r>
      <w:r w:rsidRPr="003D255C">
        <w:t xml:space="preserve">= future-year ozone design value at monitor site </w:t>
      </w:r>
      <w:proofErr w:type="spellStart"/>
      <w:r w:rsidRPr="003D255C">
        <w:t>i</w:t>
      </w:r>
      <w:proofErr w:type="spellEnd"/>
      <w:r w:rsidRPr="003D255C">
        <w:t>, measured in</w:t>
      </w:r>
      <w:r w:rsidRPr="003D255C">
        <w:tab/>
      </w:r>
      <w:r w:rsidRPr="003D255C">
        <w:tab/>
        <w:t>parts per billion (ppb)</w:t>
      </w:r>
    </w:p>
    <w:p w14:paraId="51CABFA7" w14:textId="7EEE288D" w:rsidR="002F57F6" w:rsidRPr="003D255C" w:rsidRDefault="002F57F6" w:rsidP="002F57F6">
      <w:pPr>
        <w:ind w:left="300" w:firstLine="420"/>
      </w:pPr>
      <w:proofErr w:type="spellStart"/>
      <w:r w:rsidRPr="003D255C">
        <w:rPr>
          <w:i/>
        </w:rPr>
        <w:lastRenderedPageBreak/>
        <w:t>Monitor</w:t>
      </w:r>
      <w:r w:rsidRPr="003D255C">
        <w:rPr>
          <w:i/>
          <w:sz w:val="16"/>
          <w:szCs w:val="16"/>
        </w:rPr>
        <w:t>i</w:t>
      </w:r>
      <w:proofErr w:type="spellEnd"/>
      <w:r w:rsidRPr="003D255C">
        <w:rPr>
          <w:sz w:val="16"/>
          <w:szCs w:val="16"/>
        </w:rPr>
        <w:t xml:space="preserve"> </w:t>
      </w:r>
      <w:r w:rsidRPr="003D255C">
        <w:t xml:space="preserve">= baseline ozone design value at monitor site </w:t>
      </w:r>
      <w:proofErr w:type="spellStart"/>
      <w:r w:rsidRPr="003D255C">
        <w:t>i</w:t>
      </w:r>
      <w:proofErr w:type="spellEnd"/>
      <w:r w:rsidRPr="003D255C">
        <w:t>, measured in ppb</w:t>
      </w:r>
    </w:p>
    <w:p w14:paraId="7FF44DD7" w14:textId="386A5B35" w:rsidR="002F57F6" w:rsidRPr="003D255C" w:rsidRDefault="002F57F6" w:rsidP="002F57F6">
      <w:pPr>
        <w:ind w:left="720"/>
      </w:pPr>
      <w:proofErr w:type="spellStart"/>
      <w:r w:rsidRPr="003D255C">
        <w:rPr>
          <w:i/>
        </w:rPr>
        <w:t>RRF</w:t>
      </w:r>
      <w:r w:rsidRPr="003D255C">
        <w:rPr>
          <w:i/>
          <w:sz w:val="16"/>
          <w:szCs w:val="16"/>
        </w:rPr>
        <w:t>i</w:t>
      </w:r>
      <w:proofErr w:type="spellEnd"/>
      <w:r w:rsidRPr="003D255C">
        <w:rPr>
          <w:sz w:val="16"/>
          <w:szCs w:val="16"/>
        </w:rPr>
        <w:t xml:space="preserve"> </w:t>
      </w:r>
      <w:r w:rsidRPr="003D255C">
        <w:t xml:space="preserve">= relative response factor at monitor site </w:t>
      </w:r>
      <w:proofErr w:type="spellStart"/>
      <w:r w:rsidRPr="003D255C">
        <w:t>i</w:t>
      </w:r>
      <w:proofErr w:type="spellEnd"/>
      <w:r w:rsidRPr="003D255C">
        <w:t>. The RRF is the ratio of the future 8-hour daily maximum concentration predicted near a monitor (averaged over multiple days) to the baseline 8-hour daily maximum concentration predicted near the monitor (averaged over the same days).</w:t>
      </w:r>
    </w:p>
    <w:p w14:paraId="3134E8F0" w14:textId="0A9E04D8" w:rsidR="00E978D2" w:rsidRPr="003D255C" w:rsidRDefault="006C4AD6" w:rsidP="00E978D2">
      <w:r w:rsidRPr="003D255C">
        <w:t xml:space="preserve">Selecting </w:t>
      </w:r>
      <w:r w:rsidRPr="003D255C">
        <w:rPr>
          <w:b/>
        </w:rPr>
        <w:t>Forecast ozone design values at monitors</w:t>
      </w:r>
      <w:r w:rsidRPr="003D255C">
        <w:t xml:space="preserve"> configures SMAT-CE to generate future year design values at each monitor in the modeling domain. </w:t>
      </w:r>
    </w:p>
    <w:p w14:paraId="43BE2249" w14:textId="6A03793C" w:rsidR="00802950" w:rsidRPr="003D255C" w:rsidRDefault="00802950" w:rsidP="00802950">
      <w:pPr>
        <w:rPr>
          <w:b/>
          <w:u w:val="single"/>
        </w:rPr>
      </w:pPr>
      <w:r w:rsidRPr="003D255C">
        <w:rPr>
          <w:b/>
          <w:u w:val="single"/>
        </w:rPr>
        <w:t>Quarterly Model Data</w:t>
      </w:r>
    </w:p>
    <w:p w14:paraId="1956E639" w14:textId="7687AE85" w:rsidR="002F57F6" w:rsidRPr="003D255C" w:rsidRDefault="00B16D9B" w:rsidP="00B16D9B">
      <w:r w:rsidRPr="00B16D9B">
        <w:t>SMAT-CE calculate</w:t>
      </w:r>
      <w:r w:rsidR="009C19D9">
        <w:rPr>
          <w:rFonts w:hint="eastAsia"/>
        </w:rPr>
        <w:t>s</w:t>
      </w:r>
      <w:r w:rsidRPr="00B16D9B">
        <w:t xml:space="preserve"> and output</w:t>
      </w:r>
      <w:r w:rsidR="009C19D9">
        <w:t>s</w:t>
      </w:r>
      <w:r w:rsidRPr="00B16D9B">
        <w:t xml:space="preserve"> quarterly averaged modeled </w:t>
      </w:r>
      <w:r>
        <w:t>Ozone</w:t>
      </w:r>
      <w:r w:rsidRPr="00B16D9B">
        <w:t xml:space="preserve"> data from daily model data input to the system. SMAT-CE requires two types of data input: ambient monitor data and gridded model output data. For the annual </w:t>
      </w:r>
      <w:r>
        <w:t>Ozone</w:t>
      </w:r>
      <w:r w:rsidRPr="00B16D9B">
        <w:t xml:space="preserve"> calculations, SMAT-CE will accept either SMAT-CE formatted daily average gridded model files or quarterly average files. If daily average model files are used as inputs, SMAT-CE will calculate quarterly averages from the daily averages and optionally output the quarterly average concentrations into text files (CSV files). The quarterly average text files can then be re-used in subsequent SMAT-CE analyses. Quarterly average input files are smaller and run faster than daily average files.</w:t>
      </w:r>
    </w:p>
    <w:p w14:paraId="224EECB5" w14:textId="2D1D990F" w:rsidR="00802950" w:rsidRPr="003D255C" w:rsidRDefault="00802950" w:rsidP="00802950">
      <w:pPr>
        <w:rPr>
          <w:b/>
          <w:u w:val="single"/>
        </w:rPr>
      </w:pPr>
      <w:r w:rsidRPr="003D255C">
        <w:rPr>
          <w:b/>
          <w:u w:val="single"/>
        </w:rPr>
        <w:t>Spatial Field</w:t>
      </w:r>
    </w:p>
    <w:p w14:paraId="357153AA" w14:textId="0E3CC146" w:rsidR="00611DF2" w:rsidRPr="003D255C" w:rsidRDefault="00611DF2" w:rsidP="00611DF2">
      <w:pPr>
        <w:rPr>
          <w:lang w:eastAsia="en-US"/>
        </w:rPr>
      </w:pPr>
      <w:r w:rsidRPr="003D255C">
        <w:rPr>
          <w:lang w:eastAsia="en-US"/>
        </w:rPr>
        <w:t>A Spatial Field refers to air pollution estimates made at the center of each grid cell in a specified model domain. For example, SMAT-CE may be configured to calculate ozone design values for each grid cell in a modeling domain.</w:t>
      </w:r>
    </w:p>
    <w:p w14:paraId="02162C5B" w14:textId="5BCAA936" w:rsidR="00611DF2" w:rsidRPr="003D255C" w:rsidRDefault="00611DF2" w:rsidP="00611DF2">
      <w:pPr>
        <w:rPr>
          <w:lang w:eastAsia="en-US"/>
        </w:rPr>
      </w:pPr>
      <w:r w:rsidRPr="003D255C">
        <w:rPr>
          <w:lang w:eastAsia="en-US"/>
        </w:rPr>
        <w:t>SMAT-CE calculates three types of ozone-related Spatial Fields:</w:t>
      </w:r>
    </w:p>
    <w:p w14:paraId="360D9DAF" w14:textId="77777777" w:rsidR="00B71D17" w:rsidRPr="003D255C" w:rsidRDefault="00611DF2" w:rsidP="00792107">
      <w:pPr>
        <w:pStyle w:val="a7"/>
        <w:numPr>
          <w:ilvl w:val="0"/>
          <w:numId w:val="60"/>
        </w:numPr>
        <w:ind w:firstLineChars="0"/>
        <w:rPr>
          <w:lang w:eastAsia="en-US"/>
        </w:rPr>
      </w:pPr>
      <w:r w:rsidRPr="003D255C">
        <w:rPr>
          <w:i/>
          <w:lang w:eastAsia="en-US"/>
        </w:rPr>
        <w:t>Interpolate monitor data to spatial field. Base year and Future year (VNA)</w:t>
      </w:r>
      <w:r w:rsidRPr="003D255C">
        <w:rPr>
          <w:lang w:eastAsia="en-US"/>
        </w:rPr>
        <w:t xml:space="preserve">. This is an interpolation of </w:t>
      </w:r>
      <w:r w:rsidRPr="003D255C">
        <w:rPr>
          <w:color w:val="000000"/>
          <w:lang w:eastAsia="en-US"/>
        </w:rPr>
        <w:t xml:space="preserve">baseline </w:t>
      </w:r>
      <w:r w:rsidRPr="003D255C">
        <w:rPr>
          <w:lang w:eastAsia="en-US"/>
        </w:rPr>
        <w:t>monitor values at each grid cell, including temporal adjustments to a specified future year. SMAT-CE identifies the "neighbor" monitors for each grid cell and then calculates an inverse-distance-weighted average of the monitor values at each grid cell. The future year forecasts are derived by multiplying the baseline spatial fields with RRFs at each monitor.</w:t>
      </w:r>
      <w:r w:rsidR="00B71D17" w:rsidRPr="003D255C">
        <w:rPr>
          <w:lang w:eastAsia="en-US"/>
        </w:rPr>
        <w:t xml:space="preserve"> </w:t>
      </w:r>
    </w:p>
    <w:p w14:paraId="556040AF" w14:textId="627285F1" w:rsidR="00611DF2" w:rsidRPr="003D255C" w:rsidRDefault="00B71D17" w:rsidP="00B71D17">
      <w:pPr>
        <w:pStyle w:val="a7"/>
        <w:ind w:left="720" w:firstLineChars="0" w:firstLine="0"/>
        <w:rPr>
          <w:lang w:eastAsia="en-US"/>
        </w:rPr>
      </w:pPr>
      <w:r w:rsidRPr="003D255C">
        <w:rPr>
          <w:lang w:eastAsia="en-US"/>
        </w:rPr>
        <w:t xml:space="preserve">Checking this option will interpolate the data for both the base and future years. </w:t>
      </w:r>
      <w:r w:rsidRPr="003D255C">
        <w:rPr>
          <w:lang w:eastAsia="en-US"/>
        </w:rPr>
        <w:lastRenderedPageBreak/>
        <w:t>Upon selecting this option, additional selections become available to interpolate the monitor values for either the “Base only” or “Future only”.</w:t>
      </w:r>
    </w:p>
    <w:p w14:paraId="7C6B0078" w14:textId="4CEB5296" w:rsidR="00611DF2" w:rsidRPr="003D255C" w:rsidRDefault="00611DF2" w:rsidP="00792107">
      <w:pPr>
        <w:pStyle w:val="a7"/>
        <w:numPr>
          <w:ilvl w:val="0"/>
          <w:numId w:val="60"/>
        </w:numPr>
        <w:ind w:firstLineChars="0"/>
        <w:rPr>
          <w:lang w:eastAsia="en-US"/>
        </w:rPr>
      </w:pPr>
      <w:r w:rsidRPr="003D255C">
        <w:rPr>
          <w:i/>
          <w:lang w:eastAsia="en-US"/>
        </w:rPr>
        <w:t>Interpolate gradient-adjusted monitor data to spatial field. Base year and Future year (</w:t>
      </w:r>
      <w:proofErr w:type="spellStart"/>
      <w:r w:rsidRPr="003D255C">
        <w:rPr>
          <w:i/>
          <w:lang w:eastAsia="en-US"/>
        </w:rPr>
        <w:t>eVNA</w:t>
      </w:r>
      <w:proofErr w:type="spellEnd"/>
      <w:r w:rsidRPr="003D255C">
        <w:rPr>
          <w:i/>
          <w:lang w:eastAsia="en-US"/>
        </w:rPr>
        <w:t>)</w:t>
      </w:r>
      <w:r w:rsidRPr="003D255C">
        <w:rPr>
          <w:color w:val="000000"/>
          <w:lang w:eastAsia="en-US"/>
        </w:rPr>
        <w:t xml:space="preserve">. This is an </w:t>
      </w:r>
      <w:r w:rsidRPr="003D255C">
        <w:rPr>
          <w:lang w:eastAsia="en-US"/>
        </w:rPr>
        <w:t>interpolation of model-adjusted baseline monitor values at each grid cell, including temporal adjustments to a specified future year. SMAT-CE identifies the "neighbor" monitors for each grid cell, it adjusts the monitor values to account for the modeled spatial gradient, and then calculates an inverse-distance weighted average of the monitor values.  The future year forecasts are derived by multiplying the gradient-adjusted baseline spatial fields with RRFs at each monitor.</w:t>
      </w:r>
    </w:p>
    <w:p w14:paraId="46BB7F7D" w14:textId="2216CA75" w:rsidR="00B71D17" w:rsidRPr="003D255C" w:rsidRDefault="00B71D17" w:rsidP="00B71D17">
      <w:pPr>
        <w:pStyle w:val="a7"/>
        <w:ind w:left="720" w:firstLineChars="0" w:firstLine="0"/>
        <w:rPr>
          <w:lang w:eastAsia="en-US"/>
        </w:rPr>
      </w:pPr>
      <w:r w:rsidRPr="003D255C">
        <w:rPr>
          <w:lang w:eastAsia="en-US"/>
        </w:rPr>
        <w:t>Checking this option will interpolate the data for both the base and future years. Upon selecting this option, additional selections become available to interpolate the monitor values for either the “Base only” or “Future only”.</w:t>
      </w:r>
    </w:p>
    <w:p w14:paraId="2BF8FC0F" w14:textId="41F21319" w:rsidR="00B43986" w:rsidRPr="003D255C" w:rsidRDefault="00611DF2" w:rsidP="00017DB1">
      <w:pPr>
        <w:pStyle w:val="a7"/>
        <w:numPr>
          <w:ilvl w:val="0"/>
          <w:numId w:val="60"/>
        </w:numPr>
        <w:ind w:firstLineChars="0"/>
        <w:rPr>
          <w:lang w:eastAsia="en-US"/>
        </w:rPr>
      </w:pPr>
      <w:r w:rsidRPr="00B43986">
        <w:rPr>
          <w:i/>
          <w:lang w:eastAsia="en-US"/>
        </w:rPr>
        <w:t xml:space="preserve">Interpolate gradient-adjusted model and monitor data by </w:t>
      </w:r>
      <w:proofErr w:type="spellStart"/>
      <w:r w:rsidRPr="00B43986">
        <w:rPr>
          <w:i/>
          <w:lang w:eastAsia="en-US"/>
        </w:rPr>
        <w:t>Downscaler</w:t>
      </w:r>
      <w:proofErr w:type="spellEnd"/>
      <w:r w:rsidRPr="00B43986">
        <w:rPr>
          <w:i/>
          <w:lang w:eastAsia="en-US"/>
        </w:rPr>
        <w:t xml:space="preserve"> Algorithm (</w:t>
      </w:r>
      <w:r w:rsidR="008165AF">
        <w:rPr>
          <w:i/>
          <w:lang w:eastAsia="en-US"/>
        </w:rPr>
        <w:t>DS</w:t>
      </w:r>
      <w:r w:rsidRPr="003D255C">
        <w:rPr>
          <w:lang w:eastAsia="en-US"/>
        </w:rPr>
        <w:t xml:space="preserve">). </w:t>
      </w:r>
      <w:r w:rsidR="00B43986" w:rsidRPr="00B43986">
        <w:rPr>
          <w:rFonts w:eastAsia="微软雅黑"/>
          <w:kern w:val="0"/>
          <w:szCs w:val="24"/>
        </w:rPr>
        <w:t>The DS interpolation method is a relatively complex statistical prediction method, but DS resembles a simple linear regression model with spatially varying coefficients at a high level. DS uses Markov chain Monte Carlo (MCMC) methods with Gibbs sampling to develop a relationship between observed and modeled concentrations, and then use the relationship to predict concentrations at points in the spatial domain.</w:t>
      </w:r>
    </w:p>
    <w:p w14:paraId="0BAEE99E" w14:textId="77777777" w:rsidR="00B71D17" w:rsidRPr="003D255C" w:rsidRDefault="00B71D17" w:rsidP="00B71D17">
      <w:pPr>
        <w:pStyle w:val="a7"/>
        <w:ind w:left="720" w:firstLineChars="0" w:firstLine="0"/>
        <w:rPr>
          <w:lang w:eastAsia="en-US"/>
        </w:rPr>
      </w:pPr>
      <w:r w:rsidRPr="003D255C">
        <w:rPr>
          <w:lang w:eastAsia="en-US"/>
        </w:rPr>
        <w:t>Checking this option will interpolate the data for both the base and future years. Upon selecting this option, additional selections become available to interpolate the monitor values for either the “Base only” or “Future only”.</w:t>
      </w:r>
    </w:p>
    <w:p w14:paraId="0FD06A6D" w14:textId="6484B4DE" w:rsidR="005909FD" w:rsidRPr="003D255C" w:rsidRDefault="00B71D17" w:rsidP="00611DF2">
      <w:pPr>
        <w:rPr>
          <w:lang w:eastAsia="en-US"/>
        </w:rPr>
      </w:pPr>
      <w:r w:rsidRPr="003D255C">
        <w:rPr>
          <w:lang w:eastAsia="en-US"/>
        </w:rPr>
        <w:t>Selecting each of the interpolation</w:t>
      </w:r>
      <w:r w:rsidR="005909FD" w:rsidRPr="003D255C">
        <w:rPr>
          <w:lang w:eastAsia="en-US"/>
        </w:rPr>
        <w:t xml:space="preserve"> options produce additional </w:t>
      </w:r>
      <w:r w:rsidRPr="003D255C">
        <w:rPr>
          <w:lang w:eastAsia="en-US"/>
        </w:rPr>
        <w:t>configure</w:t>
      </w:r>
      <w:r w:rsidR="005909FD" w:rsidRPr="003D255C">
        <w:rPr>
          <w:lang w:eastAsia="en-US"/>
        </w:rPr>
        <w:t xml:space="preserve"> </w:t>
      </w:r>
    </w:p>
    <w:p w14:paraId="7BED23E2" w14:textId="2EB15AC7" w:rsidR="00611DF2" w:rsidRPr="003D255C" w:rsidRDefault="00611DF2" w:rsidP="00611DF2">
      <w:pPr>
        <w:rPr>
          <w:lang w:eastAsia="en-US"/>
        </w:rPr>
      </w:pPr>
      <w:r w:rsidRPr="003D255C">
        <w:rPr>
          <w:lang w:eastAsia="en-US"/>
        </w:rPr>
        <w:t xml:space="preserve">Details of the interpolation calculations are available </w:t>
      </w:r>
      <w:r w:rsidRPr="003D255C">
        <w:rPr>
          <w:szCs w:val="24"/>
        </w:rPr>
        <w:t>in Section 9.1.3 of the MATS User’s Manual (</w:t>
      </w:r>
      <w:proofErr w:type="spellStart"/>
      <w:r w:rsidRPr="003D255C">
        <w:rPr>
          <w:szCs w:val="24"/>
        </w:rPr>
        <w:t>Abt</w:t>
      </w:r>
      <w:proofErr w:type="spellEnd"/>
      <w:r w:rsidRPr="003D255C">
        <w:rPr>
          <w:szCs w:val="24"/>
        </w:rPr>
        <w:t>, 2014).</w:t>
      </w:r>
    </w:p>
    <w:p w14:paraId="48DBA389" w14:textId="19C706B4" w:rsidR="00802950" w:rsidRPr="003D255C" w:rsidRDefault="00802950" w:rsidP="00802950">
      <w:pPr>
        <w:rPr>
          <w:b/>
          <w:u w:val="single"/>
        </w:rPr>
      </w:pPr>
      <w:r w:rsidRPr="003D255C">
        <w:rPr>
          <w:b/>
          <w:u w:val="single"/>
        </w:rPr>
        <w:t>Neighbor File</w:t>
      </w:r>
    </w:p>
    <w:p w14:paraId="335870E6" w14:textId="2B7B88BA" w:rsidR="005909FD" w:rsidRPr="003D255C" w:rsidRDefault="005909FD" w:rsidP="00802950">
      <w:pPr>
        <w:rPr>
          <w:b/>
          <w:u w:val="single"/>
        </w:rPr>
      </w:pPr>
      <w:r w:rsidRPr="003D255C">
        <w:t xml:space="preserve">Selecting “Spatial Field” directs SMAT-CE to produce files of “nearest neighbor” data for the VNA interpolation scheme. The data include the distance to neighbor monitors and weights used to do the interpolations. This option will generate information for </w:t>
      </w:r>
      <w:r w:rsidRPr="003D255C">
        <w:lastRenderedPageBreak/>
        <w:t>each monitor (for point analyses) or each grid cell (for spatial fields) for each quarter and for each species.</w:t>
      </w:r>
    </w:p>
    <w:p w14:paraId="6385A991" w14:textId="0729B646" w:rsidR="00802950" w:rsidRPr="003D255C" w:rsidRDefault="00802950" w:rsidP="00802950">
      <w:pPr>
        <w:rPr>
          <w:b/>
          <w:u w:val="single"/>
        </w:rPr>
      </w:pPr>
      <w:r w:rsidRPr="003D255C">
        <w:rPr>
          <w:b/>
          <w:u w:val="single"/>
        </w:rPr>
        <w:t>Actions on Run Completion</w:t>
      </w:r>
    </w:p>
    <w:p w14:paraId="33681DDD" w14:textId="293E2B80" w:rsidR="00C77B54" w:rsidRPr="003D255C" w:rsidRDefault="00C77B54" w:rsidP="00802950">
      <w:r w:rsidRPr="003D255C">
        <w:t>Checking the “Automatically extract all selected output files” box will export CSV files of all selected output to a separate folder named with the Project Name in the SMAT</w:t>
      </w:r>
      <w:r w:rsidRPr="003D255C">
        <w:rPr>
          <w:rFonts w:hint="eastAsia"/>
        </w:rPr>
        <w:t xml:space="preserve"> </w:t>
      </w:r>
      <w:r w:rsidRPr="003D255C">
        <w:t>"</w:t>
      </w:r>
      <w:r w:rsidRPr="003D255C">
        <w:rPr>
          <w:rFonts w:hint="eastAsia"/>
        </w:rPr>
        <w:t>\Result\</w:t>
      </w:r>
      <w:r w:rsidRPr="003D255C">
        <w:t xml:space="preserve">Output" folder. The results may also be exported later from the </w:t>
      </w:r>
      <w:r w:rsidRPr="003D255C">
        <w:rPr>
          <w:rFonts w:hint="eastAsia"/>
          <w:b/>
        </w:rPr>
        <w:t>Data Viewer</w:t>
      </w:r>
      <w:r w:rsidRPr="003D255C">
        <w:t>.</w:t>
      </w:r>
    </w:p>
    <w:p w14:paraId="0358F7DE" w14:textId="1B3E3069" w:rsidR="00802950" w:rsidRPr="003D255C" w:rsidRDefault="00802950" w:rsidP="00802950">
      <w:pPr>
        <w:rPr>
          <w:b/>
          <w:u w:val="single"/>
        </w:rPr>
      </w:pPr>
      <w:r w:rsidRPr="003D255C">
        <w:rPr>
          <w:b/>
          <w:u w:val="single"/>
        </w:rPr>
        <w:t>Design Value Periods</w:t>
      </w:r>
    </w:p>
    <w:p w14:paraId="4FBCD5FC" w14:textId="56908369" w:rsidR="00611DF2" w:rsidRPr="003D255C" w:rsidRDefault="00611DF2" w:rsidP="00611DF2">
      <w:pPr>
        <w:rPr>
          <w:rFonts w:ascii="Helvetica" w:hAnsi="Helvetica"/>
          <w:kern w:val="0"/>
          <w:sz w:val="18"/>
          <w:szCs w:val="18"/>
          <w:lang w:eastAsia="en-US"/>
        </w:rPr>
      </w:pPr>
      <w:r w:rsidRPr="003D255C">
        <w:t xml:space="preserve">Normally, </w:t>
      </w:r>
      <w:r w:rsidR="00C77B54" w:rsidRPr="003D255C">
        <w:t>SMAT-CE</w:t>
      </w:r>
      <w:r w:rsidRPr="003D255C">
        <w:t xml:space="preserve"> will output one set of files covering the entire analysis period specified</w:t>
      </w:r>
      <w:r w:rsidRPr="003D255C">
        <w:rPr>
          <w:rFonts w:ascii="Helvetica" w:hAnsi="Helvetica"/>
          <w:kern w:val="0"/>
          <w:sz w:val="18"/>
          <w:szCs w:val="18"/>
          <w:lang w:eastAsia="en-US"/>
        </w:rPr>
        <w:t xml:space="preserve"> </w:t>
      </w:r>
      <w:r w:rsidRPr="003D255C">
        <w:t>by the user. The outputs represent the averages of the values for each 3-year design value</w:t>
      </w:r>
      <w:r w:rsidRPr="003D255C">
        <w:rPr>
          <w:rFonts w:ascii="Helvetica" w:hAnsi="Helvetica"/>
          <w:kern w:val="0"/>
          <w:sz w:val="18"/>
          <w:szCs w:val="18"/>
          <w:lang w:eastAsia="en-US"/>
        </w:rPr>
        <w:t xml:space="preserve"> </w:t>
      </w:r>
      <w:r w:rsidRPr="003D255C">
        <w:t xml:space="preserve">period. If the "Output </w:t>
      </w:r>
      <w:r w:rsidR="00C77B54" w:rsidRPr="003D255C">
        <w:t xml:space="preserve">all </w:t>
      </w:r>
      <w:r w:rsidRPr="003D255C">
        <w:t xml:space="preserve">design value periods" option is checked, </w:t>
      </w:r>
      <w:r w:rsidR="00C77B54" w:rsidRPr="003D255C">
        <w:t>SMAT-CE</w:t>
      </w:r>
      <w:r w:rsidRPr="003D255C">
        <w:t xml:space="preserve"> will produce</w:t>
      </w:r>
      <w:r w:rsidRPr="003D255C">
        <w:rPr>
          <w:rFonts w:ascii="Helvetica" w:hAnsi="Helvetica"/>
          <w:kern w:val="0"/>
          <w:sz w:val="18"/>
          <w:szCs w:val="18"/>
          <w:lang w:eastAsia="en-US"/>
        </w:rPr>
        <w:t xml:space="preserve"> </w:t>
      </w:r>
      <w:r w:rsidRPr="003D255C">
        <w:t xml:space="preserve">discrete outputs for each design value period. The output files will </w:t>
      </w:r>
      <w:r w:rsidR="00C77B54" w:rsidRPr="003D255C">
        <w:t>include</w:t>
      </w:r>
      <w:r w:rsidRPr="003D255C">
        <w:t xml:space="preserve"> </w:t>
      </w:r>
      <w:r w:rsidR="00C77B54" w:rsidRPr="003D255C">
        <w:t>a period identifier (e.g., "Period 1", "Period 2")</w:t>
      </w:r>
      <w:r w:rsidRPr="003D255C">
        <w:t xml:space="preserve"> </w:t>
      </w:r>
      <w:r w:rsidR="00C77B54" w:rsidRPr="003D255C">
        <w:t>inserted into the file name. C</w:t>
      </w:r>
      <w:r w:rsidRPr="003D255C">
        <w:t xml:space="preserve">hecking this option will </w:t>
      </w:r>
      <w:r w:rsidR="00C77B54" w:rsidRPr="003D255C">
        <w:t>increase the SMAT-CE</w:t>
      </w:r>
      <w:r w:rsidRPr="003D255C">
        <w:t xml:space="preserve"> run </w:t>
      </w:r>
      <w:r w:rsidR="00C77B54" w:rsidRPr="003D255C">
        <w:t>time</w:t>
      </w:r>
      <w:r w:rsidRPr="003D255C">
        <w:t xml:space="preserve"> by up to four times.</w:t>
      </w:r>
    </w:p>
    <w:p w14:paraId="66425EDD" w14:textId="4AD4C152" w:rsidR="00802950" w:rsidRPr="003D255C" w:rsidRDefault="00802950" w:rsidP="00802950">
      <w:pPr>
        <w:rPr>
          <w:b/>
          <w:u w:val="single"/>
        </w:rPr>
      </w:pPr>
      <w:r w:rsidRPr="003D255C">
        <w:rPr>
          <w:b/>
          <w:u w:val="single"/>
        </w:rPr>
        <w:t>Base &amp; Future Design Values</w:t>
      </w:r>
    </w:p>
    <w:p w14:paraId="664715C2" w14:textId="3E15C09D" w:rsidR="00C77B54" w:rsidRPr="003D255C" w:rsidRDefault="00C77B54" w:rsidP="00C77B54">
      <w:pPr>
        <w:rPr>
          <w:rFonts w:ascii="Helvetica" w:hAnsi="Helvetica"/>
          <w:kern w:val="0"/>
          <w:sz w:val="18"/>
          <w:szCs w:val="18"/>
          <w:lang w:eastAsia="en-US"/>
        </w:rPr>
      </w:pPr>
      <w:r w:rsidRPr="003D255C">
        <w:t>The maximum design values are based on the highest future year value from the three</w:t>
      </w:r>
      <w:r w:rsidRPr="003D255C">
        <w:rPr>
          <w:rFonts w:ascii="Helvetica" w:hAnsi="Helvetica"/>
          <w:kern w:val="0"/>
          <w:sz w:val="18"/>
          <w:szCs w:val="18"/>
          <w:lang w:eastAsia="en-US"/>
        </w:rPr>
        <w:t xml:space="preserve"> </w:t>
      </w:r>
      <w:r w:rsidRPr="003D255C">
        <w:t>design value periods. These values can be output by checking the "Output Max Design Values" option. The output file will include “maximum forecast” inserted into the file name.</w:t>
      </w:r>
    </w:p>
    <w:p w14:paraId="1649AC36" w14:textId="77777777" w:rsidR="00905527" w:rsidRPr="003D255C" w:rsidRDefault="00905527" w:rsidP="00905527">
      <w:pPr>
        <w:pStyle w:val="3"/>
        <w:rPr>
          <w:kern w:val="0"/>
          <w:szCs w:val="24"/>
          <w:lang w:eastAsia="en-US"/>
        </w:rPr>
      </w:pPr>
      <w:r w:rsidRPr="003D255C">
        <w:t>Run the Eastern U.S. Example</w:t>
      </w:r>
    </w:p>
    <w:p w14:paraId="70363105" w14:textId="021FDE14" w:rsidR="00802950" w:rsidRPr="003D255C" w:rsidRDefault="00905527" w:rsidP="00802950">
      <w:r w:rsidRPr="003D255C">
        <w:t xml:space="preserve">Use the default settings for these options for the Eastern U.S. example project. Either click </w:t>
      </w:r>
      <w:r w:rsidRPr="003D255C">
        <w:rPr>
          <w:lang w:eastAsia="en-US"/>
        </w:rPr>
        <w:t xml:space="preserve">Next </w:t>
      </w:r>
      <w:r w:rsidRPr="003D255C">
        <w:t xml:space="preserve">or double-click the </w:t>
      </w:r>
      <w:r w:rsidRPr="003D255C">
        <w:rPr>
          <w:b/>
          <w:bCs/>
        </w:rPr>
        <w:t>Data Input</w:t>
      </w:r>
      <w:r w:rsidRPr="003D255C">
        <w:t xml:space="preserve"> button in the upper left-hand panel of the </w:t>
      </w:r>
      <w:r w:rsidRPr="003D255C">
        <w:rPr>
          <w:b/>
        </w:rPr>
        <w:t>Ozone Analysis</w:t>
      </w:r>
      <w:r w:rsidRPr="003D255C">
        <w:t xml:space="preserve"> window. The button next to </w:t>
      </w:r>
      <w:r w:rsidRPr="003D255C">
        <w:rPr>
          <w:b/>
          <w:bCs/>
        </w:rPr>
        <w:t xml:space="preserve">Desired Output </w:t>
      </w:r>
      <w:r w:rsidRPr="003D255C">
        <w:t>will turn from yellow to green, indicating that this step is complete.</w:t>
      </w:r>
    </w:p>
    <w:p w14:paraId="0C03D6D4" w14:textId="39656CA4" w:rsidR="00871FC5" w:rsidRPr="003D255C" w:rsidRDefault="00871FC5" w:rsidP="00905527">
      <w:pPr>
        <w:pStyle w:val="2"/>
      </w:pPr>
      <w:bookmarkStart w:id="243" w:name="_Toc476653945"/>
      <w:bookmarkStart w:id="244" w:name="_Toc476654468"/>
      <w:bookmarkStart w:id="245" w:name="_Toc476654846"/>
      <w:bookmarkStart w:id="246" w:name="_Toc112399720"/>
      <w:r w:rsidRPr="003D255C">
        <w:lastRenderedPageBreak/>
        <w:t>Data Input</w:t>
      </w:r>
      <w:bookmarkEnd w:id="243"/>
      <w:bookmarkEnd w:id="244"/>
      <w:bookmarkEnd w:id="245"/>
      <w:bookmarkEnd w:id="246"/>
    </w:p>
    <w:p w14:paraId="6F4D4EA2" w14:textId="77777777" w:rsidR="004318F6" w:rsidRPr="003D255C" w:rsidRDefault="004318F6" w:rsidP="004318F6">
      <w:pPr>
        <w:keepNext/>
      </w:pPr>
      <w:r w:rsidRPr="003D255C">
        <w:rPr>
          <w:noProof/>
          <w:lang w:eastAsia="en-US"/>
        </w:rPr>
        <w:drawing>
          <wp:inline distT="0" distB="0" distL="0" distR="0" wp14:anchorId="5FB86EDC" wp14:editId="193B56CC">
            <wp:extent cx="5274310" cy="3676015"/>
            <wp:effectExtent l="0" t="0" r="889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2-16 at 12.55.20 PM.png"/>
                    <pic:cNvPicPr/>
                  </pic:nvPicPr>
                  <pic:blipFill>
                    <a:blip r:embed="rId44">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inline>
        </w:drawing>
      </w:r>
    </w:p>
    <w:p w14:paraId="4C92B5ED" w14:textId="296D0A5C" w:rsidR="004318F6" w:rsidRPr="003D255C" w:rsidRDefault="004318F6" w:rsidP="004318F6">
      <w:pPr>
        <w:pStyle w:val="aa"/>
      </w:pPr>
      <w:bookmarkStart w:id="247" w:name="_Ref475013267"/>
      <w:bookmarkStart w:id="248" w:name="_Toc476654234"/>
      <w:bookmarkStart w:id="249" w:name="_Toc112399764"/>
      <w:r w:rsidRPr="003D255C">
        <w:t xml:space="preserve">Figure </w:t>
      </w:r>
      <w:r w:rsidR="00526947">
        <w:fldChar w:fldCharType="begin"/>
      </w:r>
      <w:r w:rsidR="00526947">
        <w:instrText xml:space="preserve"> STYLEREF 1 \s </w:instrText>
      </w:r>
      <w:r w:rsidR="00526947">
        <w:fldChar w:fldCharType="separate"/>
      </w:r>
      <w:r w:rsidR="00E8755B">
        <w:rPr>
          <w:noProof/>
        </w:rPr>
        <w:t>8</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3</w:t>
      </w:r>
      <w:r w:rsidR="00526947">
        <w:fldChar w:fldCharType="end"/>
      </w:r>
      <w:bookmarkEnd w:id="247"/>
      <w:r w:rsidRPr="003D255C">
        <w:t>. Data Input for Ozone Analysis</w:t>
      </w:r>
      <w:bookmarkEnd w:id="248"/>
      <w:bookmarkEnd w:id="249"/>
    </w:p>
    <w:p w14:paraId="75104B6B" w14:textId="4BBE06EC" w:rsidR="00E560D6" w:rsidRPr="003D255C" w:rsidRDefault="001E3174" w:rsidP="00E560D6">
      <w:pPr>
        <w:autoSpaceDE w:val="0"/>
        <w:autoSpaceDN w:val="0"/>
        <w:adjustRightInd w:val="0"/>
        <w:rPr>
          <w:rFonts w:cs="Times New Roman"/>
          <w:color w:val="000000"/>
          <w:kern w:val="0"/>
          <w:sz w:val="22"/>
        </w:rPr>
      </w:pPr>
      <w:r w:rsidRPr="003D255C">
        <w:t xml:space="preserve">The </w:t>
      </w:r>
      <w:r w:rsidRPr="003D255C">
        <w:rPr>
          <w:b/>
        </w:rPr>
        <w:t>Data Input</w:t>
      </w:r>
      <w:r w:rsidRPr="003D255C">
        <w:t xml:space="preserve"> configuration step sets the ambient O</w:t>
      </w:r>
      <w:r w:rsidRPr="003D255C">
        <w:rPr>
          <w:vertAlign w:val="subscript"/>
        </w:rPr>
        <w:t xml:space="preserve">3 </w:t>
      </w:r>
      <w:r w:rsidRPr="003D255C">
        <w:t>monitor data and the gridded model output data</w:t>
      </w:r>
      <w:r w:rsidR="00E560D6" w:rsidRPr="003D255C">
        <w:t xml:space="preserve"> </w:t>
      </w:r>
      <w:r w:rsidRPr="003D255C">
        <w:t>to use for the SMAT-CE project (</w:t>
      </w:r>
      <w:r w:rsidR="00E560D6" w:rsidRPr="003D255C">
        <w:fldChar w:fldCharType="begin"/>
      </w:r>
      <w:r w:rsidR="00E560D6" w:rsidRPr="003D255C">
        <w:instrText xml:space="preserve"> REF _Ref475013267 \h </w:instrText>
      </w:r>
      <w:r w:rsidR="00E560D6" w:rsidRPr="003D255C">
        <w:fldChar w:fldCharType="separate"/>
      </w:r>
      <w:r w:rsidR="00E8755B" w:rsidRPr="003D255C">
        <w:t xml:space="preserve">Figure </w:t>
      </w:r>
      <w:r w:rsidR="00E8755B">
        <w:rPr>
          <w:noProof/>
        </w:rPr>
        <w:t>8</w:t>
      </w:r>
      <w:r w:rsidR="00E8755B">
        <w:noBreakHyphen/>
      </w:r>
      <w:r w:rsidR="00E8755B">
        <w:rPr>
          <w:noProof/>
        </w:rPr>
        <w:t>3</w:t>
      </w:r>
      <w:r w:rsidR="00E560D6" w:rsidRPr="003D255C">
        <w:fldChar w:fldCharType="end"/>
      </w:r>
      <w:r w:rsidRPr="003D255C">
        <w:t>).</w:t>
      </w:r>
      <w:r w:rsidR="00E560D6" w:rsidRPr="003D255C">
        <w:t xml:space="preserve"> This step also sets the model grid cells to use for calculating RRFs at the monitor locations. </w:t>
      </w:r>
    </w:p>
    <w:p w14:paraId="0A5546FB" w14:textId="019EA68B" w:rsidR="00871FC5" w:rsidRPr="003D255C" w:rsidRDefault="00871FC5" w:rsidP="00E560D6">
      <w:r w:rsidRPr="003D255C">
        <w:t xml:space="preserve">SMAT-CE </w:t>
      </w:r>
      <w:r w:rsidR="00E560D6" w:rsidRPr="003D255C">
        <w:t>is pre-</w:t>
      </w:r>
      <w:r w:rsidRPr="003D255C">
        <w:t>loaded with ozone design values</w:t>
      </w:r>
      <w:r w:rsidR="00E560D6" w:rsidRPr="003D255C">
        <w:t xml:space="preserve"> at U.S. monitors for the period from 200</w:t>
      </w:r>
      <w:r w:rsidR="00CE6F78">
        <w:t>2</w:t>
      </w:r>
      <w:r w:rsidR="00E560D6" w:rsidRPr="003D255C">
        <w:t>-</w:t>
      </w:r>
      <w:r w:rsidR="009C19D9">
        <w:t>2020</w:t>
      </w:r>
      <w:r w:rsidR="00E560D6" w:rsidRPr="003D255C">
        <w:t>.</w:t>
      </w:r>
      <w:r w:rsidRPr="003D255C">
        <w:t xml:space="preserve"> </w:t>
      </w:r>
      <w:r w:rsidR="00E560D6" w:rsidRPr="003D255C">
        <w:t>It is also distributed</w:t>
      </w:r>
      <w:r w:rsidRPr="003D255C">
        <w:t xml:space="preserve"> with example ozone model data for 2001 and </w:t>
      </w:r>
      <w:r w:rsidR="00CE6F78">
        <w:t>2018</w:t>
      </w:r>
      <w:r w:rsidRPr="003D255C">
        <w:t xml:space="preserve">. </w:t>
      </w:r>
    </w:p>
    <w:p w14:paraId="1E1B9B0B" w14:textId="7C583F4D" w:rsidR="00A73050" w:rsidRPr="003D255C" w:rsidRDefault="000551FC" w:rsidP="00E560D6">
      <w:r w:rsidRPr="003D255C">
        <w:t>The blue hyperlinked text in this window brings up the documentation for this configuration step. The settings in this step include:</w:t>
      </w:r>
    </w:p>
    <w:p w14:paraId="608158A5" w14:textId="77460808" w:rsidR="000551FC" w:rsidRPr="003D255C" w:rsidRDefault="000551FC" w:rsidP="00E560D6">
      <w:pPr>
        <w:rPr>
          <w:b/>
          <w:u w:val="single"/>
        </w:rPr>
      </w:pPr>
      <w:r w:rsidRPr="003D255C">
        <w:rPr>
          <w:b/>
          <w:u w:val="single"/>
        </w:rPr>
        <w:t>Monitor Data</w:t>
      </w:r>
    </w:p>
    <w:p w14:paraId="63C93DA9" w14:textId="289FAFF4" w:rsidR="00203189" w:rsidRPr="003D255C" w:rsidRDefault="000551FC" w:rsidP="00E560D6">
      <w:r w:rsidRPr="003D255C">
        <w:t>Monitor data should be in the form of a simple text file. The first row specifies the</w:t>
      </w:r>
      <w:r w:rsidRPr="003D255C">
        <w:rPr>
          <w:rFonts w:ascii="Helvetica" w:hAnsi="Helvetica"/>
          <w:kern w:val="0"/>
          <w:sz w:val="18"/>
          <w:szCs w:val="18"/>
          <w:lang w:eastAsia="en-US"/>
        </w:rPr>
        <w:t xml:space="preserve"> </w:t>
      </w:r>
      <w:r w:rsidR="005055D7" w:rsidRPr="003D255C">
        <w:t>nature or f</w:t>
      </w:r>
      <w:r w:rsidRPr="003D255C">
        <w:t xml:space="preserve">requency of the data (e.g., </w:t>
      </w:r>
      <w:r w:rsidR="005055D7" w:rsidRPr="003D255C">
        <w:t>Design Value or D</w:t>
      </w:r>
      <w:r w:rsidRPr="003D255C">
        <w:t>ay). The second row presents comma-separated variable names. The third row begins the data values.</w:t>
      </w:r>
      <w:r w:rsidR="002D12FC" w:rsidRPr="003D255C">
        <w:t xml:space="preserve"> </w:t>
      </w:r>
      <w:r w:rsidR="006072C3">
        <w:rPr>
          <w:rFonts w:hint="eastAsia"/>
        </w:rPr>
        <w:t>The</w:t>
      </w:r>
      <w:r w:rsidR="006072C3">
        <w:t xml:space="preserve"> table below </w:t>
      </w:r>
      <w:r w:rsidR="002D12FC" w:rsidRPr="003D255C">
        <w:t>shows the format of the ozone monitor data for input to SMAT-CE.</w:t>
      </w:r>
    </w:p>
    <w:p w14:paraId="663BC57A" w14:textId="03954627" w:rsidR="00685A4A" w:rsidRDefault="00685A4A" w:rsidP="00685A4A">
      <w:pPr>
        <w:pStyle w:val="aa"/>
        <w:keepNext/>
      </w:pPr>
      <w:r>
        <w:t xml:space="preserve">Table </w:t>
      </w:r>
      <w:r w:rsidR="001C01DF">
        <w:fldChar w:fldCharType="begin"/>
      </w:r>
      <w:r w:rsidR="001C01DF">
        <w:instrText xml:space="preserve"> STYLEREF 1 \s </w:instrText>
      </w:r>
      <w:r w:rsidR="001C01DF">
        <w:fldChar w:fldCharType="separate"/>
      </w:r>
      <w:r w:rsidR="00E8755B">
        <w:rPr>
          <w:noProof/>
        </w:rPr>
        <w:t>8</w:t>
      </w:r>
      <w:r w:rsidR="001C01DF">
        <w:rPr>
          <w:noProof/>
        </w:rPr>
        <w:fldChar w:fldCharType="end"/>
      </w:r>
      <w:r w:rsidR="009D33A1">
        <w:noBreakHyphen/>
      </w:r>
      <w:r w:rsidR="001C01DF">
        <w:fldChar w:fldCharType="begin"/>
      </w:r>
      <w:r w:rsidR="001C01DF">
        <w:instrText xml:space="preserve"> SEQ _Table \* ARABIC \s 1 </w:instrText>
      </w:r>
      <w:r w:rsidR="001C01DF">
        <w:fldChar w:fldCharType="separate"/>
      </w:r>
      <w:r w:rsidR="00E8755B">
        <w:rPr>
          <w:noProof/>
        </w:rPr>
        <w:t>1</w:t>
      </w:r>
      <w:r w:rsidR="001C01DF">
        <w:rPr>
          <w:noProof/>
        </w:rPr>
        <w:fldChar w:fldCharType="end"/>
      </w:r>
      <w:r>
        <w:t xml:space="preserve">. </w:t>
      </w:r>
      <w:r w:rsidRPr="003D255C">
        <w:t>Ozone monitor data format</w:t>
      </w:r>
    </w:p>
    <w:tbl>
      <w:tblPr>
        <w:tblStyle w:val="af6"/>
        <w:tblW w:w="8257" w:type="dxa"/>
        <w:jc w:val="center"/>
        <w:tblLook w:val="04A0" w:firstRow="1" w:lastRow="0" w:firstColumn="1" w:lastColumn="0" w:noHBand="0" w:noVBand="1"/>
      </w:tblPr>
      <w:tblGrid>
        <w:gridCol w:w="2190"/>
        <w:gridCol w:w="6067"/>
      </w:tblGrid>
      <w:tr w:rsidR="00203189" w:rsidRPr="003D255C" w14:paraId="54635860" w14:textId="77777777" w:rsidTr="00203189">
        <w:trPr>
          <w:trHeight w:val="188"/>
          <w:jc w:val="center"/>
        </w:trPr>
        <w:tc>
          <w:tcPr>
            <w:tcW w:w="2190" w:type="dxa"/>
            <w:shd w:val="clear" w:color="auto" w:fill="D9D9D9" w:themeFill="background1" w:themeFillShade="D9"/>
          </w:tcPr>
          <w:p w14:paraId="1C093333" w14:textId="597F27B2" w:rsidR="002D12FC" w:rsidRPr="003D255C" w:rsidRDefault="002D12FC" w:rsidP="00A30CA2">
            <w:pPr>
              <w:rPr>
                <w:rFonts w:ascii="Arial" w:hAnsi="Arial" w:cs="Arial"/>
                <w:b/>
                <w:kern w:val="0"/>
                <w:szCs w:val="24"/>
                <w:lang w:eastAsia="en-US"/>
              </w:rPr>
            </w:pPr>
            <w:r w:rsidRPr="003D255C">
              <w:rPr>
                <w:rFonts w:ascii="Arial" w:hAnsi="Arial" w:cs="Arial"/>
                <w:b/>
                <w:kern w:val="0"/>
                <w:szCs w:val="24"/>
                <w:lang w:eastAsia="en-US"/>
              </w:rPr>
              <w:t>Variable</w:t>
            </w:r>
          </w:p>
        </w:tc>
        <w:tc>
          <w:tcPr>
            <w:tcW w:w="6067" w:type="dxa"/>
            <w:shd w:val="clear" w:color="auto" w:fill="D9D9D9" w:themeFill="background1" w:themeFillShade="D9"/>
          </w:tcPr>
          <w:p w14:paraId="27FDF316" w14:textId="7E22CDE6" w:rsidR="002D12FC" w:rsidRPr="003D255C" w:rsidRDefault="002D12FC" w:rsidP="00225455">
            <w:pPr>
              <w:rPr>
                <w:rFonts w:ascii="Arial" w:hAnsi="Arial" w:cs="Arial"/>
                <w:b/>
                <w:kern w:val="0"/>
                <w:szCs w:val="24"/>
                <w:lang w:eastAsia="en-US"/>
              </w:rPr>
            </w:pPr>
            <w:r w:rsidRPr="003D255C">
              <w:rPr>
                <w:rFonts w:ascii="Arial" w:hAnsi="Arial" w:cs="Arial"/>
                <w:b/>
                <w:kern w:val="0"/>
                <w:szCs w:val="24"/>
                <w:lang w:eastAsia="en-US"/>
              </w:rPr>
              <w:t>Description</w:t>
            </w:r>
          </w:p>
        </w:tc>
      </w:tr>
      <w:tr w:rsidR="00203189" w:rsidRPr="003D255C" w14:paraId="54523C68" w14:textId="77777777" w:rsidTr="00203189">
        <w:trPr>
          <w:trHeight w:val="332"/>
          <w:jc w:val="center"/>
        </w:trPr>
        <w:tc>
          <w:tcPr>
            <w:tcW w:w="2190" w:type="dxa"/>
          </w:tcPr>
          <w:p w14:paraId="02423C5C" w14:textId="200BF643" w:rsidR="002D12FC" w:rsidRPr="003D255C" w:rsidRDefault="002D12FC" w:rsidP="00A30CA2">
            <w:pPr>
              <w:rPr>
                <w:rFonts w:ascii="Arial" w:hAnsi="Arial" w:cs="Arial"/>
                <w:kern w:val="0"/>
                <w:szCs w:val="24"/>
                <w:lang w:eastAsia="en-US"/>
              </w:rPr>
            </w:pPr>
            <w:r w:rsidRPr="003D255C">
              <w:rPr>
                <w:rFonts w:ascii="Arial" w:hAnsi="Arial" w:cs="Arial"/>
                <w:kern w:val="0"/>
                <w:szCs w:val="24"/>
                <w:lang w:eastAsia="en-US"/>
              </w:rPr>
              <w:lastRenderedPageBreak/>
              <w:t>_ID</w:t>
            </w:r>
          </w:p>
        </w:tc>
        <w:tc>
          <w:tcPr>
            <w:tcW w:w="6067" w:type="dxa"/>
          </w:tcPr>
          <w:p w14:paraId="421254F6" w14:textId="1833283C" w:rsidR="002D12FC" w:rsidRPr="003D255C" w:rsidRDefault="002D12FC" w:rsidP="00225455">
            <w:pPr>
              <w:widowControl/>
              <w:jc w:val="left"/>
              <w:rPr>
                <w:rFonts w:ascii="Arial" w:hAnsi="Arial" w:cs="Arial"/>
                <w:kern w:val="0"/>
                <w:szCs w:val="24"/>
                <w:lang w:eastAsia="en-US"/>
              </w:rPr>
            </w:pPr>
            <w:r w:rsidRPr="003D255C">
              <w:rPr>
                <w:rFonts w:ascii="Arial" w:hAnsi="Arial" w:cs="Arial"/>
                <w:kern w:val="0"/>
                <w:szCs w:val="24"/>
                <w:lang w:eastAsia="en-US"/>
              </w:rPr>
              <w:t> The ID is a unique name for each monitor in a particular location. The default value is the AIRS ID. (This is a character variable.)</w:t>
            </w:r>
          </w:p>
        </w:tc>
      </w:tr>
      <w:tr w:rsidR="00203189" w:rsidRPr="003D255C" w14:paraId="75EECB4F" w14:textId="77777777" w:rsidTr="00203189">
        <w:trPr>
          <w:jc w:val="center"/>
        </w:trPr>
        <w:tc>
          <w:tcPr>
            <w:tcW w:w="2190" w:type="dxa"/>
          </w:tcPr>
          <w:p w14:paraId="71E446DB" w14:textId="05F325EF" w:rsidR="002D12FC" w:rsidRPr="003D255C" w:rsidRDefault="002D12FC" w:rsidP="00A30CA2">
            <w:pPr>
              <w:rPr>
                <w:rFonts w:ascii="Arial" w:hAnsi="Arial" w:cs="Arial"/>
                <w:kern w:val="0"/>
                <w:szCs w:val="24"/>
                <w:lang w:eastAsia="en-US"/>
              </w:rPr>
            </w:pPr>
            <w:r w:rsidRPr="003D255C">
              <w:rPr>
                <w:rFonts w:ascii="Arial" w:hAnsi="Arial" w:cs="Arial"/>
                <w:kern w:val="0"/>
                <w:szCs w:val="24"/>
                <w:lang w:eastAsia="en-US"/>
              </w:rPr>
              <w:t>_TYPE</w:t>
            </w:r>
          </w:p>
        </w:tc>
        <w:tc>
          <w:tcPr>
            <w:tcW w:w="6067" w:type="dxa"/>
          </w:tcPr>
          <w:p w14:paraId="5D7F4109" w14:textId="616C2CBF" w:rsidR="002D12FC" w:rsidRPr="003D255C" w:rsidRDefault="002D12FC" w:rsidP="00225455">
            <w:pPr>
              <w:widowControl/>
              <w:jc w:val="left"/>
              <w:rPr>
                <w:rFonts w:ascii="Arial" w:hAnsi="Arial" w:cs="Arial"/>
                <w:kern w:val="0"/>
                <w:szCs w:val="24"/>
                <w:lang w:eastAsia="en-US"/>
              </w:rPr>
            </w:pPr>
            <w:r w:rsidRPr="003D255C">
              <w:rPr>
                <w:rFonts w:ascii="Arial" w:hAnsi="Arial" w:cs="Arial"/>
                <w:kern w:val="0"/>
                <w:szCs w:val="24"/>
                <w:lang w:eastAsia="en-US"/>
              </w:rPr>
              <w:t>Leave this blank.</w:t>
            </w:r>
          </w:p>
        </w:tc>
      </w:tr>
      <w:tr w:rsidR="00203189" w:rsidRPr="003D255C" w14:paraId="3A72DEE9" w14:textId="77777777" w:rsidTr="00203189">
        <w:trPr>
          <w:jc w:val="center"/>
        </w:trPr>
        <w:tc>
          <w:tcPr>
            <w:tcW w:w="2190" w:type="dxa"/>
          </w:tcPr>
          <w:p w14:paraId="64FA9C1E" w14:textId="5C030123" w:rsidR="002D12FC" w:rsidRPr="003D255C" w:rsidRDefault="002D12FC" w:rsidP="00A30CA2">
            <w:pPr>
              <w:rPr>
                <w:rFonts w:ascii="Arial" w:hAnsi="Arial" w:cs="Arial"/>
                <w:kern w:val="0"/>
                <w:szCs w:val="24"/>
                <w:lang w:eastAsia="en-US"/>
              </w:rPr>
            </w:pPr>
            <w:r w:rsidRPr="003D255C">
              <w:rPr>
                <w:rFonts w:ascii="Arial" w:hAnsi="Arial" w:cs="Arial"/>
                <w:kern w:val="0"/>
                <w:szCs w:val="24"/>
                <w:lang w:eastAsia="en-US"/>
              </w:rPr>
              <w:t>LAT</w:t>
            </w:r>
          </w:p>
        </w:tc>
        <w:tc>
          <w:tcPr>
            <w:tcW w:w="6067" w:type="dxa"/>
          </w:tcPr>
          <w:p w14:paraId="7D442601" w14:textId="0C3B7E62" w:rsidR="002D12FC" w:rsidRPr="003D255C" w:rsidRDefault="002D12FC" w:rsidP="00225455">
            <w:pPr>
              <w:widowControl/>
              <w:jc w:val="left"/>
              <w:rPr>
                <w:rFonts w:ascii="Arial" w:hAnsi="Arial" w:cs="Arial"/>
                <w:kern w:val="0"/>
                <w:szCs w:val="24"/>
                <w:lang w:eastAsia="en-US"/>
              </w:rPr>
            </w:pPr>
            <w:r w:rsidRPr="003D255C">
              <w:rPr>
                <w:rFonts w:ascii="Arial" w:hAnsi="Arial" w:cs="Arial"/>
                <w:kern w:val="0"/>
                <w:szCs w:val="24"/>
                <w:lang w:eastAsia="en-US"/>
              </w:rPr>
              <w:t>Latitude in decimal degrees. Values in the northern hemisphere are positive, and those in the southern hemisphere are negative</w:t>
            </w:r>
          </w:p>
        </w:tc>
      </w:tr>
      <w:tr w:rsidR="00203189" w:rsidRPr="003D255C" w14:paraId="4C66939D" w14:textId="77777777" w:rsidTr="00203189">
        <w:trPr>
          <w:jc w:val="center"/>
        </w:trPr>
        <w:tc>
          <w:tcPr>
            <w:tcW w:w="2190" w:type="dxa"/>
          </w:tcPr>
          <w:p w14:paraId="63DE75DF" w14:textId="7A4F8835" w:rsidR="002D12FC" w:rsidRPr="003D255C" w:rsidRDefault="002D12FC" w:rsidP="00A30CA2">
            <w:pPr>
              <w:rPr>
                <w:rFonts w:ascii="Arial" w:hAnsi="Arial" w:cs="Arial"/>
                <w:kern w:val="0"/>
                <w:szCs w:val="24"/>
                <w:lang w:eastAsia="en-US"/>
              </w:rPr>
            </w:pPr>
            <w:r w:rsidRPr="003D255C">
              <w:rPr>
                <w:rFonts w:ascii="Arial" w:hAnsi="Arial" w:cs="Arial"/>
                <w:kern w:val="0"/>
                <w:szCs w:val="24"/>
                <w:lang w:eastAsia="en-US"/>
              </w:rPr>
              <w:t>LONG</w:t>
            </w:r>
          </w:p>
        </w:tc>
        <w:tc>
          <w:tcPr>
            <w:tcW w:w="6067" w:type="dxa"/>
          </w:tcPr>
          <w:p w14:paraId="685CD50F" w14:textId="24DB4D91" w:rsidR="002D12FC" w:rsidRPr="003D255C" w:rsidRDefault="002D12FC" w:rsidP="00225455">
            <w:pPr>
              <w:widowControl/>
              <w:jc w:val="left"/>
              <w:rPr>
                <w:rFonts w:ascii="Arial" w:hAnsi="Arial" w:cs="Arial"/>
                <w:kern w:val="0"/>
                <w:szCs w:val="24"/>
                <w:lang w:eastAsia="en-US"/>
              </w:rPr>
            </w:pPr>
            <w:r w:rsidRPr="003D255C">
              <w:rPr>
                <w:rFonts w:ascii="Arial" w:hAnsi="Arial" w:cs="Arial"/>
                <w:kern w:val="0"/>
                <w:szCs w:val="24"/>
                <w:lang w:eastAsia="en-US"/>
              </w:rPr>
              <w:t>Longitude in decimal degrees. Values in the eastern hemisphere are positive, and those in the western hemisphere (e.g., United States) are negative.</w:t>
            </w:r>
          </w:p>
        </w:tc>
      </w:tr>
      <w:tr w:rsidR="00203189" w:rsidRPr="003D255C" w14:paraId="01775396" w14:textId="77777777" w:rsidTr="00203189">
        <w:trPr>
          <w:jc w:val="center"/>
        </w:trPr>
        <w:tc>
          <w:tcPr>
            <w:tcW w:w="2190" w:type="dxa"/>
          </w:tcPr>
          <w:p w14:paraId="1639CED8" w14:textId="58295A0E" w:rsidR="002D12FC" w:rsidRPr="003D255C" w:rsidRDefault="002D12FC" w:rsidP="00A30CA2">
            <w:pPr>
              <w:rPr>
                <w:rFonts w:ascii="Arial" w:hAnsi="Arial" w:cs="Arial"/>
                <w:kern w:val="0"/>
                <w:szCs w:val="24"/>
                <w:lang w:eastAsia="en-US"/>
              </w:rPr>
            </w:pPr>
            <w:r w:rsidRPr="003D255C">
              <w:rPr>
                <w:rFonts w:ascii="Arial" w:hAnsi="Arial" w:cs="Arial"/>
                <w:kern w:val="0"/>
                <w:szCs w:val="24"/>
                <w:lang w:eastAsia="en-US"/>
              </w:rPr>
              <w:t>DATE</w:t>
            </w:r>
          </w:p>
        </w:tc>
        <w:tc>
          <w:tcPr>
            <w:tcW w:w="6067" w:type="dxa"/>
          </w:tcPr>
          <w:p w14:paraId="42C10205" w14:textId="537AD638" w:rsidR="002D12FC" w:rsidRPr="003D255C" w:rsidRDefault="002D12FC" w:rsidP="00225455">
            <w:pPr>
              <w:widowControl/>
              <w:jc w:val="left"/>
              <w:rPr>
                <w:rFonts w:ascii="Arial" w:hAnsi="Arial" w:cs="Arial"/>
                <w:kern w:val="0"/>
                <w:szCs w:val="24"/>
                <w:lang w:eastAsia="en-US"/>
              </w:rPr>
            </w:pPr>
            <w:r w:rsidRPr="003D255C">
              <w:rPr>
                <w:rFonts w:ascii="Arial" w:hAnsi="Arial" w:cs="Arial"/>
                <w:kern w:val="0"/>
                <w:szCs w:val="24"/>
                <w:lang w:eastAsia="en-US"/>
              </w:rPr>
              <w:t>The time period of the monitor observation. As a convention, the date represents the last year of the three-year design value period (e.g., 2001 represents the 1999-2001 design value).</w:t>
            </w:r>
          </w:p>
        </w:tc>
      </w:tr>
      <w:tr w:rsidR="00203189" w:rsidRPr="003D255C" w14:paraId="6708D924" w14:textId="77777777" w:rsidTr="00203189">
        <w:trPr>
          <w:jc w:val="center"/>
        </w:trPr>
        <w:tc>
          <w:tcPr>
            <w:tcW w:w="2190" w:type="dxa"/>
          </w:tcPr>
          <w:p w14:paraId="59CE45D5" w14:textId="03EF398C" w:rsidR="002D12FC" w:rsidRPr="003D255C" w:rsidRDefault="002D12FC" w:rsidP="00A30CA2">
            <w:pPr>
              <w:rPr>
                <w:rFonts w:ascii="Arial" w:hAnsi="Arial" w:cs="Arial"/>
                <w:kern w:val="0"/>
                <w:szCs w:val="24"/>
                <w:lang w:eastAsia="en-US"/>
              </w:rPr>
            </w:pPr>
            <w:r w:rsidRPr="003D255C">
              <w:rPr>
                <w:rFonts w:ascii="Arial" w:hAnsi="Arial" w:cs="Arial"/>
                <w:kern w:val="0"/>
                <w:szCs w:val="24"/>
                <w:lang w:eastAsia="en-US"/>
              </w:rPr>
              <w:t>O3</w:t>
            </w:r>
          </w:p>
        </w:tc>
        <w:tc>
          <w:tcPr>
            <w:tcW w:w="6067" w:type="dxa"/>
          </w:tcPr>
          <w:p w14:paraId="5959D9E4" w14:textId="57D37AEF" w:rsidR="002D12FC" w:rsidRPr="003D255C" w:rsidRDefault="002D12FC" w:rsidP="00225455">
            <w:pPr>
              <w:widowControl/>
              <w:jc w:val="left"/>
              <w:rPr>
                <w:rFonts w:ascii="Arial" w:hAnsi="Arial" w:cs="Arial"/>
                <w:kern w:val="0"/>
                <w:szCs w:val="24"/>
                <w:lang w:eastAsia="en-US"/>
              </w:rPr>
            </w:pPr>
            <w:r w:rsidRPr="003D255C">
              <w:rPr>
                <w:rFonts w:ascii="Arial" w:hAnsi="Arial" w:cs="Arial"/>
                <w:kern w:val="0"/>
                <w:szCs w:val="24"/>
                <w:lang w:eastAsia="en-US"/>
              </w:rPr>
              <w:t>Observed monitor value. Note that missing values are represented by a minus nine (-9).</w:t>
            </w:r>
          </w:p>
        </w:tc>
      </w:tr>
      <w:tr w:rsidR="00203189" w:rsidRPr="003D255C" w14:paraId="25AEA0F2" w14:textId="77777777" w:rsidTr="00203189">
        <w:trPr>
          <w:jc w:val="center"/>
        </w:trPr>
        <w:tc>
          <w:tcPr>
            <w:tcW w:w="2190" w:type="dxa"/>
          </w:tcPr>
          <w:p w14:paraId="1CF74E67" w14:textId="4E7D3680" w:rsidR="002D12FC" w:rsidRPr="003D255C" w:rsidRDefault="002D12FC" w:rsidP="00A30CA2">
            <w:pPr>
              <w:rPr>
                <w:rFonts w:ascii="Arial" w:hAnsi="Arial" w:cs="Arial"/>
                <w:kern w:val="0"/>
                <w:szCs w:val="24"/>
                <w:lang w:eastAsia="en-US"/>
              </w:rPr>
            </w:pPr>
            <w:r w:rsidRPr="003D255C">
              <w:rPr>
                <w:rFonts w:ascii="Arial" w:hAnsi="Arial" w:cs="Arial"/>
                <w:iCs/>
                <w:kern w:val="0"/>
                <w:szCs w:val="24"/>
                <w:lang w:eastAsia="en-US"/>
              </w:rPr>
              <w:t>_STATE_NAME</w:t>
            </w:r>
          </w:p>
        </w:tc>
        <w:tc>
          <w:tcPr>
            <w:tcW w:w="6067" w:type="dxa"/>
          </w:tcPr>
          <w:p w14:paraId="5687755F" w14:textId="672012D7" w:rsidR="002D12FC" w:rsidRPr="003D255C" w:rsidRDefault="002D12FC" w:rsidP="00225455">
            <w:pPr>
              <w:widowControl/>
              <w:jc w:val="left"/>
              <w:rPr>
                <w:rFonts w:ascii="Arial" w:hAnsi="Arial" w:cs="Arial"/>
                <w:kern w:val="0"/>
                <w:szCs w:val="24"/>
                <w:lang w:eastAsia="en-US"/>
              </w:rPr>
            </w:pPr>
            <w:r w:rsidRPr="003D255C">
              <w:rPr>
                <w:rFonts w:ascii="Arial" w:hAnsi="Arial" w:cs="Arial"/>
                <w:kern w:val="0"/>
                <w:szCs w:val="24"/>
                <w:lang w:eastAsia="en-US"/>
              </w:rPr>
              <w:t>State name. (This is a character variable.)</w:t>
            </w:r>
          </w:p>
        </w:tc>
      </w:tr>
      <w:tr w:rsidR="00203189" w:rsidRPr="003D255C" w14:paraId="63719F59" w14:textId="77777777" w:rsidTr="00203189">
        <w:trPr>
          <w:jc w:val="center"/>
        </w:trPr>
        <w:tc>
          <w:tcPr>
            <w:tcW w:w="2190" w:type="dxa"/>
          </w:tcPr>
          <w:p w14:paraId="162A9A51" w14:textId="4AA5D72F" w:rsidR="002D12FC" w:rsidRPr="003D255C" w:rsidRDefault="002D12FC" w:rsidP="00A30CA2">
            <w:pPr>
              <w:rPr>
                <w:rFonts w:ascii="Arial" w:hAnsi="Arial" w:cs="Arial"/>
                <w:kern w:val="0"/>
                <w:szCs w:val="24"/>
                <w:lang w:eastAsia="en-US"/>
              </w:rPr>
            </w:pPr>
            <w:r w:rsidRPr="003D255C">
              <w:rPr>
                <w:rFonts w:ascii="Arial" w:hAnsi="Arial" w:cs="Arial"/>
                <w:iCs/>
                <w:kern w:val="0"/>
                <w:szCs w:val="24"/>
                <w:lang w:eastAsia="en-US"/>
              </w:rPr>
              <w:t>_COUNTY</w:t>
            </w:r>
            <w:r w:rsidRPr="003D255C">
              <w:rPr>
                <w:rFonts w:ascii="Arial" w:hAnsi="Arial" w:cs="Arial"/>
                <w:kern w:val="0"/>
                <w:szCs w:val="24"/>
                <w:lang w:eastAsia="en-US"/>
              </w:rPr>
              <w:t>_NAME</w:t>
            </w:r>
          </w:p>
        </w:tc>
        <w:tc>
          <w:tcPr>
            <w:tcW w:w="6067" w:type="dxa"/>
          </w:tcPr>
          <w:p w14:paraId="7B6EC467" w14:textId="547FB126" w:rsidR="002D12FC" w:rsidRPr="003D255C" w:rsidRDefault="002D12FC" w:rsidP="00225455">
            <w:pPr>
              <w:widowControl/>
              <w:jc w:val="left"/>
              <w:rPr>
                <w:rFonts w:ascii="Arial" w:hAnsi="Arial" w:cs="Arial"/>
                <w:kern w:val="0"/>
                <w:szCs w:val="24"/>
                <w:lang w:eastAsia="en-US"/>
              </w:rPr>
            </w:pPr>
            <w:r w:rsidRPr="003D255C">
              <w:rPr>
                <w:rFonts w:ascii="Arial" w:hAnsi="Arial" w:cs="Arial"/>
                <w:kern w:val="0"/>
                <w:szCs w:val="24"/>
                <w:lang w:eastAsia="en-US"/>
              </w:rPr>
              <w:t>County name. (This is a character variable.)</w:t>
            </w:r>
          </w:p>
        </w:tc>
      </w:tr>
    </w:tbl>
    <w:p w14:paraId="272678D1" w14:textId="77777777" w:rsidR="00203189" w:rsidRPr="003D255C" w:rsidRDefault="00203189" w:rsidP="00E560D6">
      <w:pPr>
        <w:rPr>
          <w:b/>
          <w:u w:val="single"/>
        </w:rPr>
      </w:pPr>
    </w:p>
    <w:p w14:paraId="5D328C87" w14:textId="5C31589C" w:rsidR="000551FC" w:rsidRPr="003D255C" w:rsidRDefault="000551FC" w:rsidP="00E560D6">
      <w:pPr>
        <w:rPr>
          <w:b/>
          <w:u w:val="single"/>
        </w:rPr>
      </w:pPr>
      <w:r w:rsidRPr="003D255C">
        <w:rPr>
          <w:b/>
          <w:u w:val="single"/>
        </w:rPr>
        <w:t>Model Data</w:t>
      </w:r>
    </w:p>
    <w:p w14:paraId="6A079583" w14:textId="33B5706B" w:rsidR="00203189" w:rsidRPr="003D255C" w:rsidRDefault="00203189" w:rsidP="00203189">
      <w:pPr>
        <w:rPr>
          <w:rFonts w:ascii="Helvetica" w:hAnsi="Helvetica"/>
          <w:kern w:val="0"/>
          <w:sz w:val="18"/>
          <w:szCs w:val="18"/>
          <w:lang w:eastAsia="en-US"/>
        </w:rPr>
      </w:pPr>
      <w:r w:rsidRPr="003D255C">
        <w:t>SMAT-CE requires model data in the form of a text file.</w:t>
      </w:r>
      <w:r w:rsidR="00F664D2" w:rsidRPr="003D255C">
        <w:t xml:space="preserve"> A forthcoming feature will support reading CMAQ output files directly; the </w:t>
      </w:r>
      <w:r w:rsidR="00F664D2" w:rsidRPr="003D255C">
        <w:rPr>
          <w:b/>
        </w:rPr>
        <w:t>Input from CMAQ</w:t>
      </w:r>
      <w:r w:rsidR="00F664D2" w:rsidRPr="003D255C">
        <w:t xml:space="preserve"> option is currently greyed out in SMAT-CE. To compute RRFs and future year design values, SMAT-CE requires text files of Baseline and Forecast (future) ozone concentrations. </w:t>
      </w:r>
      <w:r w:rsidRPr="003D255C">
        <w:t>The first row</w:t>
      </w:r>
      <w:r w:rsidR="00F664D2" w:rsidRPr="003D255C">
        <w:t xml:space="preserve"> of these text files</w:t>
      </w:r>
      <w:r w:rsidRPr="003D255C">
        <w:t xml:space="preserve"> specifies the</w:t>
      </w:r>
      <w:r w:rsidRPr="003D255C">
        <w:rPr>
          <w:rFonts w:ascii="Helvetica" w:hAnsi="Helvetica"/>
          <w:kern w:val="0"/>
          <w:sz w:val="18"/>
          <w:szCs w:val="18"/>
          <w:lang w:eastAsia="en-US"/>
        </w:rPr>
        <w:t xml:space="preserve"> </w:t>
      </w:r>
      <w:r w:rsidRPr="003D255C">
        <w:t>frequency of the data (e.g., Day or Hour). The second row presents comma-separated variable names. The third row begins the data values. For design value calculations, the ozone model data must be daily 8-hour average maximum concentrations in each grid cell. lists the file format and descriptions of the variables in the ozone model data file.</w:t>
      </w:r>
    </w:p>
    <w:p w14:paraId="76A7FC42" w14:textId="7237B533" w:rsidR="00685A4A" w:rsidRDefault="00685A4A" w:rsidP="00685A4A">
      <w:pPr>
        <w:pStyle w:val="aa"/>
        <w:keepNext/>
      </w:pPr>
      <w:r>
        <w:lastRenderedPageBreak/>
        <w:t xml:space="preserve">Table </w:t>
      </w:r>
      <w:r w:rsidR="001C01DF">
        <w:fldChar w:fldCharType="begin"/>
      </w:r>
      <w:r w:rsidR="001C01DF">
        <w:instrText xml:space="preserve"> STYLEREF 1 \s </w:instrText>
      </w:r>
      <w:r w:rsidR="001C01DF">
        <w:fldChar w:fldCharType="separate"/>
      </w:r>
      <w:r w:rsidR="00E8755B">
        <w:rPr>
          <w:noProof/>
        </w:rPr>
        <w:t>8</w:t>
      </w:r>
      <w:r w:rsidR="001C01DF">
        <w:rPr>
          <w:noProof/>
        </w:rPr>
        <w:fldChar w:fldCharType="end"/>
      </w:r>
      <w:r w:rsidR="009D33A1">
        <w:noBreakHyphen/>
      </w:r>
      <w:r w:rsidR="001C01DF">
        <w:fldChar w:fldCharType="begin"/>
      </w:r>
      <w:r w:rsidR="001C01DF">
        <w:instrText xml:space="preserve"> SEQ _Table \* ARABIC \s 1 </w:instrText>
      </w:r>
      <w:r w:rsidR="001C01DF">
        <w:fldChar w:fldCharType="separate"/>
      </w:r>
      <w:r w:rsidR="00E8755B">
        <w:rPr>
          <w:noProof/>
        </w:rPr>
        <w:t>2</w:t>
      </w:r>
      <w:r w:rsidR="001C01DF">
        <w:rPr>
          <w:noProof/>
        </w:rPr>
        <w:fldChar w:fldCharType="end"/>
      </w:r>
      <w:r>
        <w:t xml:space="preserve">. </w:t>
      </w:r>
      <w:r w:rsidRPr="003D255C">
        <w:t>Ozone modeling data format</w:t>
      </w:r>
    </w:p>
    <w:tbl>
      <w:tblPr>
        <w:tblStyle w:val="af6"/>
        <w:tblW w:w="8257" w:type="dxa"/>
        <w:jc w:val="center"/>
        <w:tblLook w:val="04A0" w:firstRow="1" w:lastRow="0" w:firstColumn="1" w:lastColumn="0" w:noHBand="0" w:noVBand="1"/>
      </w:tblPr>
      <w:tblGrid>
        <w:gridCol w:w="2190"/>
        <w:gridCol w:w="6067"/>
      </w:tblGrid>
      <w:tr w:rsidR="00203189" w:rsidRPr="003D255C" w14:paraId="365B9339" w14:textId="77777777" w:rsidTr="00CB4621">
        <w:trPr>
          <w:trHeight w:val="188"/>
          <w:jc w:val="center"/>
        </w:trPr>
        <w:tc>
          <w:tcPr>
            <w:tcW w:w="2190" w:type="dxa"/>
            <w:shd w:val="clear" w:color="auto" w:fill="D9D9D9" w:themeFill="background1" w:themeFillShade="D9"/>
          </w:tcPr>
          <w:p w14:paraId="4551A39F" w14:textId="77777777" w:rsidR="00203189" w:rsidRPr="003D255C" w:rsidRDefault="00203189" w:rsidP="00A30CA2">
            <w:pPr>
              <w:rPr>
                <w:rFonts w:ascii="Arial" w:hAnsi="Arial" w:cs="Arial"/>
                <w:b/>
                <w:kern w:val="0"/>
                <w:szCs w:val="24"/>
                <w:lang w:eastAsia="en-US"/>
              </w:rPr>
            </w:pPr>
            <w:r w:rsidRPr="003D255C">
              <w:rPr>
                <w:rFonts w:ascii="Arial" w:hAnsi="Arial" w:cs="Arial"/>
                <w:b/>
                <w:kern w:val="0"/>
                <w:szCs w:val="24"/>
                <w:lang w:eastAsia="en-US"/>
              </w:rPr>
              <w:t>Variable</w:t>
            </w:r>
          </w:p>
        </w:tc>
        <w:tc>
          <w:tcPr>
            <w:tcW w:w="6067" w:type="dxa"/>
            <w:shd w:val="clear" w:color="auto" w:fill="D9D9D9" w:themeFill="background1" w:themeFillShade="D9"/>
          </w:tcPr>
          <w:p w14:paraId="67FED5C3" w14:textId="77777777" w:rsidR="00203189" w:rsidRPr="003D255C" w:rsidRDefault="00203189" w:rsidP="00225455">
            <w:pPr>
              <w:rPr>
                <w:rFonts w:ascii="Arial" w:hAnsi="Arial" w:cs="Arial"/>
                <w:b/>
                <w:kern w:val="0"/>
                <w:szCs w:val="24"/>
                <w:lang w:eastAsia="en-US"/>
              </w:rPr>
            </w:pPr>
            <w:r w:rsidRPr="003D255C">
              <w:rPr>
                <w:rFonts w:ascii="Arial" w:hAnsi="Arial" w:cs="Arial"/>
                <w:b/>
                <w:kern w:val="0"/>
                <w:szCs w:val="24"/>
                <w:lang w:eastAsia="en-US"/>
              </w:rPr>
              <w:t>Description</w:t>
            </w:r>
          </w:p>
        </w:tc>
      </w:tr>
      <w:tr w:rsidR="00203189" w:rsidRPr="003D255C" w14:paraId="45405383" w14:textId="77777777" w:rsidTr="00CB4621">
        <w:trPr>
          <w:trHeight w:val="332"/>
          <w:jc w:val="center"/>
        </w:trPr>
        <w:tc>
          <w:tcPr>
            <w:tcW w:w="2190" w:type="dxa"/>
          </w:tcPr>
          <w:p w14:paraId="722BD56F" w14:textId="77777777" w:rsidR="00203189" w:rsidRPr="003D255C" w:rsidRDefault="00203189" w:rsidP="00A30CA2">
            <w:pPr>
              <w:rPr>
                <w:rFonts w:ascii="Arial" w:hAnsi="Arial" w:cs="Arial"/>
                <w:kern w:val="0"/>
                <w:szCs w:val="24"/>
                <w:lang w:eastAsia="en-US"/>
              </w:rPr>
            </w:pPr>
            <w:r w:rsidRPr="003D255C">
              <w:rPr>
                <w:rFonts w:ascii="Arial" w:hAnsi="Arial" w:cs="Arial"/>
                <w:kern w:val="0"/>
                <w:szCs w:val="24"/>
                <w:lang w:eastAsia="en-US"/>
              </w:rPr>
              <w:t>_ID</w:t>
            </w:r>
          </w:p>
        </w:tc>
        <w:tc>
          <w:tcPr>
            <w:tcW w:w="6067" w:type="dxa"/>
          </w:tcPr>
          <w:p w14:paraId="16A7FA77" w14:textId="350EE10B" w:rsidR="00203189" w:rsidRPr="003D255C" w:rsidRDefault="00203189" w:rsidP="00203189">
            <w:pPr>
              <w:jc w:val="left"/>
              <w:rPr>
                <w:rFonts w:ascii="Arial" w:hAnsi="Arial" w:cs="Arial"/>
                <w:lang w:eastAsia="en-US"/>
              </w:rPr>
            </w:pPr>
            <w:r w:rsidRPr="003D255C">
              <w:rPr>
                <w:rFonts w:ascii="Arial" w:hAnsi="Arial" w:cs="Arial"/>
                <w:lang w:eastAsia="en-US"/>
              </w:rPr>
              <w:t>The ID is a unique number for each model grid cell in the air quality model domain. It is generally based on the column and row identifiers from the air quality modeling domain. The default convention is to calculate the ID by multiplying the column identifier by one thousand (1000) and adding the row identifier. (This is a character variable.)</w:t>
            </w:r>
          </w:p>
        </w:tc>
      </w:tr>
      <w:tr w:rsidR="00203189" w:rsidRPr="003D255C" w14:paraId="79DD55AB" w14:textId="77777777" w:rsidTr="00CB4621">
        <w:trPr>
          <w:jc w:val="center"/>
        </w:trPr>
        <w:tc>
          <w:tcPr>
            <w:tcW w:w="2190" w:type="dxa"/>
          </w:tcPr>
          <w:p w14:paraId="4FD0AFD7" w14:textId="77777777" w:rsidR="00203189" w:rsidRPr="003D255C" w:rsidRDefault="00203189" w:rsidP="00A30CA2">
            <w:pPr>
              <w:rPr>
                <w:rFonts w:ascii="Arial" w:hAnsi="Arial" w:cs="Arial"/>
                <w:kern w:val="0"/>
                <w:szCs w:val="24"/>
                <w:lang w:eastAsia="en-US"/>
              </w:rPr>
            </w:pPr>
            <w:r w:rsidRPr="003D255C">
              <w:rPr>
                <w:rFonts w:ascii="Arial" w:hAnsi="Arial" w:cs="Arial"/>
                <w:kern w:val="0"/>
                <w:szCs w:val="24"/>
                <w:lang w:eastAsia="en-US"/>
              </w:rPr>
              <w:t>_TYPE</w:t>
            </w:r>
          </w:p>
        </w:tc>
        <w:tc>
          <w:tcPr>
            <w:tcW w:w="6067" w:type="dxa"/>
          </w:tcPr>
          <w:p w14:paraId="13F6B07D" w14:textId="77777777" w:rsidR="00203189" w:rsidRPr="003D255C" w:rsidRDefault="00203189" w:rsidP="00225455">
            <w:pPr>
              <w:widowControl/>
              <w:jc w:val="left"/>
              <w:rPr>
                <w:rFonts w:ascii="Arial" w:hAnsi="Arial" w:cs="Arial"/>
                <w:kern w:val="0"/>
                <w:szCs w:val="24"/>
                <w:lang w:eastAsia="en-US"/>
              </w:rPr>
            </w:pPr>
            <w:r w:rsidRPr="003D255C">
              <w:rPr>
                <w:rFonts w:ascii="Arial" w:hAnsi="Arial" w:cs="Arial"/>
                <w:kern w:val="0"/>
                <w:szCs w:val="24"/>
                <w:lang w:eastAsia="en-US"/>
              </w:rPr>
              <w:t>Leave this blank.</w:t>
            </w:r>
          </w:p>
        </w:tc>
      </w:tr>
      <w:tr w:rsidR="00203189" w:rsidRPr="003D255C" w14:paraId="6D12C4F6" w14:textId="77777777" w:rsidTr="00CB4621">
        <w:trPr>
          <w:jc w:val="center"/>
        </w:trPr>
        <w:tc>
          <w:tcPr>
            <w:tcW w:w="2190" w:type="dxa"/>
          </w:tcPr>
          <w:p w14:paraId="3B2C6C0B" w14:textId="77777777" w:rsidR="00203189" w:rsidRPr="003D255C" w:rsidRDefault="00203189" w:rsidP="00A30CA2">
            <w:pPr>
              <w:rPr>
                <w:rFonts w:ascii="Arial" w:hAnsi="Arial" w:cs="Arial"/>
                <w:kern w:val="0"/>
                <w:szCs w:val="24"/>
                <w:lang w:eastAsia="en-US"/>
              </w:rPr>
            </w:pPr>
            <w:r w:rsidRPr="003D255C">
              <w:rPr>
                <w:rFonts w:ascii="Arial" w:hAnsi="Arial" w:cs="Arial"/>
                <w:kern w:val="0"/>
                <w:szCs w:val="24"/>
                <w:lang w:eastAsia="en-US"/>
              </w:rPr>
              <w:t>LAT</w:t>
            </w:r>
          </w:p>
        </w:tc>
        <w:tc>
          <w:tcPr>
            <w:tcW w:w="6067" w:type="dxa"/>
          </w:tcPr>
          <w:p w14:paraId="3239C3A1" w14:textId="16DC3AAA" w:rsidR="00203189" w:rsidRPr="003D255C" w:rsidRDefault="00203189" w:rsidP="00225455">
            <w:pPr>
              <w:widowControl/>
              <w:jc w:val="left"/>
              <w:rPr>
                <w:rFonts w:ascii="Arial" w:hAnsi="Arial" w:cs="Arial"/>
                <w:kern w:val="0"/>
                <w:szCs w:val="24"/>
                <w:lang w:eastAsia="en-US"/>
              </w:rPr>
            </w:pPr>
            <w:r w:rsidRPr="003D255C">
              <w:rPr>
                <w:rFonts w:ascii="Arial" w:hAnsi="Arial" w:cs="Arial"/>
                <w:kern w:val="0"/>
                <w:szCs w:val="24"/>
                <w:lang w:eastAsia="en-US"/>
              </w:rPr>
              <w:t>Latitude in decimal degrees. Values in the northern hemisphere are positive, and those in the southern hemisphere are negative.</w:t>
            </w:r>
          </w:p>
        </w:tc>
      </w:tr>
      <w:tr w:rsidR="00203189" w:rsidRPr="003D255C" w14:paraId="032420A9" w14:textId="77777777" w:rsidTr="00CB4621">
        <w:trPr>
          <w:jc w:val="center"/>
        </w:trPr>
        <w:tc>
          <w:tcPr>
            <w:tcW w:w="2190" w:type="dxa"/>
          </w:tcPr>
          <w:p w14:paraId="041B0A88" w14:textId="77777777" w:rsidR="00203189" w:rsidRPr="003D255C" w:rsidRDefault="00203189" w:rsidP="00A30CA2">
            <w:pPr>
              <w:rPr>
                <w:rFonts w:ascii="Arial" w:hAnsi="Arial" w:cs="Arial"/>
                <w:kern w:val="0"/>
                <w:szCs w:val="24"/>
                <w:lang w:eastAsia="en-US"/>
              </w:rPr>
            </w:pPr>
            <w:r w:rsidRPr="003D255C">
              <w:rPr>
                <w:rFonts w:ascii="Arial" w:hAnsi="Arial" w:cs="Arial"/>
                <w:kern w:val="0"/>
                <w:szCs w:val="24"/>
                <w:lang w:eastAsia="en-US"/>
              </w:rPr>
              <w:t>LONG</w:t>
            </w:r>
          </w:p>
        </w:tc>
        <w:tc>
          <w:tcPr>
            <w:tcW w:w="6067" w:type="dxa"/>
          </w:tcPr>
          <w:p w14:paraId="1C6FABF2" w14:textId="77777777" w:rsidR="00203189" w:rsidRPr="003D255C" w:rsidRDefault="00203189" w:rsidP="00225455">
            <w:pPr>
              <w:widowControl/>
              <w:jc w:val="left"/>
              <w:rPr>
                <w:rFonts w:ascii="Arial" w:hAnsi="Arial" w:cs="Arial"/>
                <w:kern w:val="0"/>
                <w:szCs w:val="24"/>
                <w:lang w:eastAsia="en-US"/>
              </w:rPr>
            </w:pPr>
            <w:r w:rsidRPr="003D255C">
              <w:rPr>
                <w:rFonts w:ascii="Arial" w:hAnsi="Arial" w:cs="Arial"/>
                <w:kern w:val="0"/>
                <w:szCs w:val="24"/>
                <w:lang w:eastAsia="en-US"/>
              </w:rPr>
              <w:t>Longitude in decimal degrees. Values in the eastern hemisphere are positive, and those in the western hemisphere (e.g., United States) are negative.</w:t>
            </w:r>
          </w:p>
        </w:tc>
      </w:tr>
      <w:tr w:rsidR="00203189" w:rsidRPr="003D255C" w14:paraId="7FA2CE55" w14:textId="77777777" w:rsidTr="00CB4621">
        <w:trPr>
          <w:jc w:val="center"/>
        </w:trPr>
        <w:tc>
          <w:tcPr>
            <w:tcW w:w="2190" w:type="dxa"/>
          </w:tcPr>
          <w:p w14:paraId="1C059A49" w14:textId="77777777" w:rsidR="00203189" w:rsidRPr="003D255C" w:rsidRDefault="00203189" w:rsidP="00A30CA2">
            <w:pPr>
              <w:rPr>
                <w:rFonts w:ascii="Arial" w:hAnsi="Arial" w:cs="Arial"/>
                <w:kern w:val="0"/>
                <w:szCs w:val="24"/>
                <w:lang w:eastAsia="en-US"/>
              </w:rPr>
            </w:pPr>
            <w:r w:rsidRPr="003D255C">
              <w:rPr>
                <w:rFonts w:ascii="Arial" w:hAnsi="Arial" w:cs="Arial"/>
                <w:kern w:val="0"/>
                <w:szCs w:val="24"/>
                <w:lang w:eastAsia="en-US"/>
              </w:rPr>
              <w:t>DATE</w:t>
            </w:r>
          </w:p>
        </w:tc>
        <w:tc>
          <w:tcPr>
            <w:tcW w:w="6067" w:type="dxa"/>
          </w:tcPr>
          <w:p w14:paraId="1DFCA06A" w14:textId="77777777" w:rsidR="00203189" w:rsidRPr="003D255C" w:rsidRDefault="00203189" w:rsidP="00225455">
            <w:pPr>
              <w:widowControl/>
              <w:jc w:val="left"/>
              <w:rPr>
                <w:rFonts w:ascii="Arial" w:hAnsi="Arial" w:cs="Arial"/>
                <w:kern w:val="0"/>
                <w:szCs w:val="24"/>
                <w:lang w:eastAsia="en-US"/>
              </w:rPr>
            </w:pPr>
            <w:r w:rsidRPr="003D255C">
              <w:rPr>
                <w:rFonts w:ascii="Arial" w:hAnsi="Arial" w:cs="Arial"/>
                <w:kern w:val="0"/>
                <w:szCs w:val="24"/>
                <w:lang w:eastAsia="en-US"/>
              </w:rPr>
              <w:t>The time period of the monitor observation. As a convention, the date represents the last year of the three-year design value period (e.g., 2001 represents the 1999-2001 design value).</w:t>
            </w:r>
          </w:p>
        </w:tc>
      </w:tr>
      <w:tr w:rsidR="00203189" w:rsidRPr="003D255C" w14:paraId="71205B4A" w14:textId="77777777" w:rsidTr="00CB4621">
        <w:trPr>
          <w:jc w:val="center"/>
        </w:trPr>
        <w:tc>
          <w:tcPr>
            <w:tcW w:w="2190" w:type="dxa"/>
          </w:tcPr>
          <w:p w14:paraId="23D28C31" w14:textId="77777777" w:rsidR="00203189" w:rsidRPr="003D255C" w:rsidRDefault="00203189" w:rsidP="00A30CA2">
            <w:pPr>
              <w:rPr>
                <w:rFonts w:ascii="Arial" w:hAnsi="Arial" w:cs="Arial"/>
                <w:kern w:val="0"/>
                <w:szCs w:val="24"/>
                <w:lang w:eastAsia="en-US"/>
              </w:rPr>
            </w:pPr>
            <w:r w:rsidRPr="003D255C">
              <w:rPr>
                <w:rFonts w:ascii="Arial" w:hAnsi="Arial" w:cs="Arial"/>
                <w:kern w:val="0"/>
                <w:szCs w:val="24"/>
                <w:lang w:eastAsia="en-US"/>
              </w:rPr>
              <w:t>O3</w:t>
            </w:r>
          </w:p>
        </w:tc>
        <w:tc>
          <w:tcPr>
            <w:tcW w:w="6067" w:type="dxa"/>
          </w:tcPr>
          <w:p w14:paraId="5F58EA46" w14:textId="1B2580DC" w:rsidR="00203189" w:rsidRPr="003D255C" w:rsidRDefault="00203189" w:rsidP="00225455">
            <w:pPr>
              <w:widowControl/>
              <w:jc w:val="left"/>
              <w:rPr>
                <w:rFonts w:ascii="Arial" w:hAnsi="Arial" w:cs="Arial"/>
                <w:kern w:val="0"/>
                <w:szCs w:val="24"/>
                <w:lang w:eastAsia="en-US"/>
              </w:rPr>
            </w:pPr>
            <w:r w:rsidRPr="003D255C">
              <w:rPr>
                <w:rFonts w:ascii="Arial" w:hAnsi="Arial" w:cs="Arial"/>
                <w:kern w:val="0"/>
                <w:szCs w:val="24"/>
                <w:lang w:eastAsia="en-US"/>
              </w:rPr>
              <w:t xml:space="preserve">Modeled ozone concentration in the form of </w:t>
            </w:r>
            <w:r w:rsidR="00980BE4" w:rsidRPr="003D255C">
              <w:rPr>
                <w:rFonts w:ascii="Arial" w:hAnsi="Arial" w:cs="Arial"/>
                <w:kern w:val="0"/>
                <w:szCs w:val="24"/>
                <w:lang w:eastAsia="en-US"/>
              </w:rPr>
              <w:t>an</w:t>
            </w:r>
            <w:r w:rsidRPr="003D255C">
              <w:rPr>
                <w:rFonts w:ascii="Arial" w:hAnsi="Arial" w:cs="Arial"/>
                <w:kern w:val="0"/>
                <w:szCs w:val="24"/>
                <w:lang w:eastAsia="en-US"/>
              </w:rPr>
              <w:t xml:space="preserve"> 8-hour average daily maximum. Note that missing values are represented by a minus nine (-9).</w:t>
            </w:r>
          </w:p>
        </w:tc>
      </w:tr>
    </w:tbl>
    <w:p w14:paraId="070D5FF2" w14:textId="77777777" w:rsidR="00203189" w:rsidRPr="003D255C" w:rsidRDefault="00203189" w:rsidP="00E560D6">
      <w:pPr>
        <w:rPr>
          <w:b/>
          <w:u w:val="single"/>
        </w:rPr>
      </w:pPr>
    </w:p>
    <w:p w14:paraId="54AF17D0" w14:textId="6C212E8A" w:rsidR="000551FC" w:rsidRPr="003D255C" w:rsidRDefault="000551FC" w:rsidP="00E560D6">
      <w:pPr>
        <w:rPr>
          <w:b/>
          <w:u w:val="single"/>
        </w:rPr>
      </w:pPr>
      <w:r w:rsidRPr="003D255C">
        <w:rPr>
          <w:b/>
          <w:u w:val="single"/>
        </w:rPr>
        <w:t>Using Model Data</w:t>
      </w:r>
    </w:p>
    <w:p w14:paraId="3F8B3231" w14:textId="77777777" w:rsidR="00F664D2" w:rsidRPr="003D255C" w:rsidRDefault="00203189" w:rsidP="00F664D2">
      <w:r w:rsidRPr="003D255C">
        <w:t>The RRF for a monitor is calculated from "nearby" model grid cells. For purposes of this</w:t>
      </w:r>
      <w:r w:rsidRPr="003D255C">
        <w:rPr>
          <w:rFonts w:ascii="Helvetica" w:hAnsi="Helvetica"/>
          <w:kern w:val="0"/>
          <w:sz w:val="18"/>
          <w:szCs w:val="18"/>
          <w:lang w:eastAsia="en-US"/>
        </w:rPr>
        <w:t xml:space="preserve"> </w:t>
      </w:r>
      <w:r w:rsidRPr="003D255C">
        <w:t>calculation, a monitor is assumed to be at the center of the cell in which it is located, and</w:t>
      </w:r>
      <w:r w:rsidRPr="003D255C">
        <w:rPr>
          <w:rFonts w:ascii="Helvetica" w:hAnsi="Helvetica"/>
          <w:kern w:val="0"/>
          <w:sz w:val="18"/>
          <w:szCs w:val="18"/>
          <w:lang w:eastAsia="en-US"/>
        </w:rPr>
        <w:t xml:space="preserve"> </w:t>
      </w:r>
      <w:r w:rsidRPr="003D255C">
        <w:t>this cell is at the center of an array of “nearby” cells.</w:t>
      </w:r>
      <w:r w:rsidRPr="003D255C">
        <w:rPr>
          <w:rFonts w:ascii="Helvetica" w:hAnsi="Helvetica"/>
          <w:kern w:val="0"/>
          <w:sz w:val="18"/>
          <w:szCs w:val="18"/>
          <w:lang w:eastAsia="en-US"/>
        </w:rPr>
        <w:t xml:space="preserve"> </w:t>
      </w:r>
      <w:r w:rsidRPr="003D255C">
        <w:t>The number of cells considered “nearby” a monitor is a function of the size of the grid</w:t>
      </w:r>
      <w:r w:rsidRPr="003D255C">
        <w:rPr>
          <w:rFonts w:ascii="Helvetica" w:hAnsi="Helvetica"/>
          <w:kern w:val="0"/>
          <w:sz w:val="18"/>
          <w:szCs w:val="18"/>
          <w:lang w:eastAsia="en-US"/>
        </w:rPr>
        <w:t xml:space="preserve"> </w:t>
      </w:r>
      <w:r w:rsidRPr="003D255C">
        <w:t xml:space="preserve">cells used in the modeling. In </w:t>
      </w:r>
      <w:r w:rsidRPr="003D255C">
        <w:lastRenderedPageBreak/>
        <w:t>the example case of a 12 km grid, EPA uses as a default 3x3</w:t>
      </w:r>
      <w:r w:rsidRPr="003D255C">
        <w:rPr>
          <w:rFonts w:ascii="Helvetica" w:hAnsi="Helvetica"/>
          <w:kern w:val="0"/>
          <w:sz w:val="18"/>
          <w:szCs w:val="18"/>
          <w:lang w:eastAsia="en-US"/>
        </w:rPr>
        <w:t xml:space="preserve"> </w:t>
      </w:r>
      <w:r w:rsidRPr="003D255C">
        <w:t xml:space="preserve">array of grid cells. See the U.S. EPA </w:t>
      </w:r>
      <w:r w:rsidRPr="003D255C">
        <w:rPr>
          <w:szCs w:val="24"/>
        </w:rPr>
        <w:t>Draft Modeling Guidance for</w:t>
      </w:r>
      <w:r w:rsidRPr="003D255C">
        <w:t xml:space="preserve"> </w:t>
      </w:r>
      <w:r w:rsidRPr="003D255C">
        <w:rPr>
          <w:szCs w:val="24"/>
        </w:rPr>
        <w:t>Attainment of Air Quality Goals for Ozone, PM</w:t>
      </w:r>
      <w:r w:rsidRPr="003D255C">
        <w:rPr>
          <w:szCs w:val="24"/>
          <w:vertAlign w:val="subscript"/>
        </w:rPr>
        <w:t>2.5</w:t>
      </w:r>
      <w:r w:rsidRPr="003D255C">
        <w:rPr>
          <w:szCs w:val="24"/>
        </w:rPr>
        <w:t>, and Regional Haze (U.S. EPA, 2014)</w:t>
      </w:r>
      <w:r w:rsidR="00F664D2" w:rsidRPr="003D255C">
        <w:t xml:space="preserve"> for</w:t>
      </w:r>
      <w:r w:rsidRPr="003D255C">
        <w:t xml:space="preserve"> details on how model data arrays are used in the design</w:t>
      </w:r>
      <w:r w:rsidR="00F664D2" w:rsidRPr="003D255C">
        <w:t xml:space="preserve"> value calculation. </w:t>
      </w:r>
    </w:p>
    <w:p w14:paraId="01C349F7" w14:textId="77777777" w:rsidR="00F664D2" w:rsidRPr="003D255C" w:rsidRDefault="00F664D2" w:rsidP="00F664D2">
      <w:r w:rsidRPr="003D255C">
        <w:t>With the array size determined, SMAT-CE provides three options for how the modeling data are extracted from array:</w:t>
      </w:r>
    </w:p>
    <w:p w14:paraId="78C6293E" w14:textId="09DF30CE" w:rsidR="00F664D2" w:rsidRPr="003D255C" w:rsidRDefault="00F664D2" w:rsidP="00792107">
      <w:pPr>
        <w:pStyle w:val="a7"/>
        <w:numPr>
          <w:ilvl w:val="0"/>
          <w:numId w:val="60"/>
        </w:numPr>
        <w:ind w:firstLineChars="0"/>
        <w:rPr>
          <w:rFonts w:ascii="Helvetica" w:hAnsi="Helvetica"/>
          <w:kern w:val="0"/>
          <w:sz w:val="18"/>
          <w:szCs w:val="18"/>
          <w:lang w:eastAsia="en-US"/>
        </w:rPr>
      </w:pPr>
      <w:r w:rsidRPr="003D255C">
        <w:rPr>
          <w:i/>
        </w:rPr>
        <w:t>Maximum</w:t>
      </w:r>
      <w:r w:rsidRPr="003D255C">
        <w:t>. For each day of modeling data, SMAT-CE will identify the highest 8-hour daily maximum among the grid cells in the chosen array. In the case of a 3x3 array, SMAT-CE will identify the highest daily 8-hour average maximum from among the nine “nearby” grid cells for each day and for each monitor site.</w:t>
      </w:r>
    </w:p>
    <w:p w14:paraId="68E2B026" w14:textId="48A0E49F" w:rsidR="00F664D2" w:rsidRPr="003D255C" w:rsidRDefault="00F664D2" w:rsidP="00792107">
      <w:pPr>
        <w:pStyle w:val="a7"/>
        <w:numPr>
          <w:ilvl w:val="0"/>
          <w:numId w:val="60"/>
        </w:numPr>
        <w:ind w:firstLineChars="0"/>
        <w:rPr>
          <w:rFonts w:ascii="Helvetica" w:hAnsi="Helvetica"/>
          <w:kern w:val="0"/>
          <w:sz w:val="18"/>
          <w:szCs w:val="18"/>
          <w:lang w:eastAsia="en-US"/>
        </w:rPr>
      </w:pPr>
      <w:r w:rsidRPr="003D255C">
        <w:rPr>
          <w:i/>
        </w:rPr>
        <w:t>Mean</w:t>
      </w:r>
      <w:r w:rsidRPr="003D255C">
        <w:t>. For each day of modeling data, SMAT-CE will average the 8-hour daily values for the grid cells in the chosen array. In the case of a 3x3 array, SMAT-CE will average nine values.</w:t>
      </w:r>
    </w:p>
    <w:p w14:paraId="095E19D0" w14:textId="54A358EB" w:rsidR="00F664D2" w:rsidRPr="003D255C" w:rsidRDefault="00F664D2" w:rsidP="00792107">
      <w:pPr>
        <w:pStyle w:val="a7"/>
        <w:numPr>
          <w:ilvl w:val="0"/>
          <w:numId w:val="60"/>
        </w:numPr>
        <w:ind w:firstLineChars="0"/>
        <w:rPr>
          <w:rFonts w:ascii="Helvetica" w:hAnsi="Helvetica"/>
          <w:kern w:val="0"/>
          <w:sz w:val="18"/>
          <w:szCs w:val="18"/>
          <w:lang w:eastAsia="en-US"/>
        </w:rPr>
      </w:pPr>
      <w:r w:rsidRPr="003D255C">
        <w:rPr>
          <w:i/>
        </w:rPr>
        <w:t>Maximum-paired in space</w:t>
      </w:r>
      <w:r w:rsidRPr="003D255C">
        <w:t>. For each day of modeling data, SMAT-CE will identify the grid cell with the highest 8-hour daily maximum in the chosen array in the baseline file, and calculate the RRF using the same grid cell in the control file.</w:t>
      </w:r>
    </w:p>
    <w:p w14:paraId="5CAF7500" w14:textId="43B8CB59" w:rsidR="00582789" w:rsidRPr="003D255C" w:rsidRDefault="00582789" w:rsidP="00582789">
      <w:pPr>
        <w:rPr>
          <w:rFonts w:ascii="Helvetica" w:hAnsi="Helvetica"/>
          <w:kern w:val="0"/>
          <w:sz w:val="18"/>
          <w:szCs w:val="18"/>
          <w:lang w:eastAsia="en-US"/>
        </w:rPr>
      </w:pPr>
      <w:r w:rsidRPr="003D255C">
        <w:t>The default choice for the ozone analysis in SMAT-CE is to use the maximum-paired in</w:t>
      </w:r>
      <w:r w:rsidRPr="003D255C">
        <w:rPr>
          <w:rFonts w:ascii="Helvetica" w:hAnsi="Helvetica"/>
          <w:kern w:val="0"/>
          <w:sz w:val="18"/>
          <w:szCs w:val="18"/>
          <w:lang w:eastAsia="en-US"/>
        </w:rPr>
        <w:t xml:space="preserve"> </w:t>
      </w:r>
      <w:r w:rsidRPr="003D255C">
        <w:t>space option to calculate temporally-adjusted ozone concentrations at each monitor.</w:t>
      </w:r>
    </w:p>
    <w:p w14:paraId="706B64B3" w14:textId="6FF80CBC" w:rsidR="00582789" w:rsidRPr="003D255C" w:rsidRDefault="00582789" w:rsidP="00582789">
      <w:r w:rsidRPr="003D255C">
        <w:t xml:space="preserve">For monitors located on the border of a modeling domain where it may not be possible to have a full array of grid cells, SMAT-CE uses as much available modeling data as possible to fill the array. </w:t>
      </w:r>
    </w:p>
    <w:p w14:paraId="1446C3F5" w14:textId="4D5C119F" w:rsidR="00203189" w:rsidRPr="003D255C" w:rsidRDefault="00582789" w:rsidP="00E560D6">
      <w:pPr>
        <w:rPr>
          <w:szCs w:val="24"/>
        </w:rPr>
      </w:pPr>
      <w:r w:rsidRPr="003D255C">
        <w:rPr>
          <w:szCs w:val="24"/>
        </w:rPr>
        <w:t>See section 9.2.3.1 of the SMAT-CE User’s Manual (</w:t>
      </w:r>
      <w:proofErr w:type="spellStart"/>
      <w:r w:rsidRPr="003D255C">
        <w:rPr>
          <w:szCs w:val="24"/>
        </w:rPr>
        <w:t>Abt</w:t>
      </w:r>
      <w:proofErr w:type="spellEnd"/>
      <w:r w:rsidRPr="003D255C">
        <w:rPr>
          <w:szCs w:val="24"/>
        </w:rPr>
        <w:t>, 2014)</w:t>
      </w:r>
      <w:r w:rsidR="00A63CE0" w:rsidRPr="003D255C">
        <w:rPr>
          <w:szCs w:val="24"/>
        </w:rPr>
        <w:t xml:space="preserve"> for example</w:t>
      </w:r>
      <w:r w:rsidR="0066053A" w:rsidRPr="003D255C">
        <w:rPr>
          <w:szCs w:val="24"/>
        </w:rPr>
        <w:t>s</w:t>
      </w:r>
      <w:r w:rsidR="00A63CE0" w:rsidRPr="003D255C">
        <w:rPr>
          <w:szCs w:val="24"/>
        </w:rPr>
        <w:t xml:space="preserve"> </w:t>
      </w:r>
      <w:r w:rsidR="0066053A" w:rsidRPr="003D255C">
        <w:rPr>
          <w:szCs w:val="24"/>
        </w:rPr>
        <w:t>of how the matrix of grid cells are used to compute RRFs and ozone design values</w:t>
      </w:r>
      <w:r w:rsidRPr="003D255C">
        <w:rPr>
          <w:szCs w:val="24"/>
        </w:rPr>
        <w:t xml:space="preserve">.  </w:t>
      </w:r>
    </w:p>
    <w:p w14:paraId="565AFBB9" w14:textId="77777777" w:rsidR="00CE07F0" w:rsidRPr="003D255C" w:rsidRDefault="00CE07F0" w:rsidP="00E8755B">
      <w:pPr>
        <w:pStyle w:val="3"/>
      </w:pPr>
      <w:r w:rsidRPr="00E8755B">
        <w:t>Run the Eastern U.S. Example</w:t>
      </w:r>
    </w:p>
    <w:p w14:paraId="0D0D67FD" w14:textId="2207853D" w:rsidR="00CE07F0" w:rsidRPr="003D255C" w:rsidRDefault="00775613" w:rsidP="00CE07F0">
      <w:pPr>
        <w:rPr>
          <w:b/>
          <w:u w:val="single"/>
        </w:rPr>
      </w:pPr>
      <w:r w:rsidRPr="003D255C">
        <w:t xml:space="preserve">Use the default settings for these options for the Eastern U.S. example project. Either click </w:t>
      </w:r>
      <w:r w:rsidRPr="003D255C">
        <w:rPr>
          <w:lang w:eastAsia="en-US"/>
        </w:rPr>
        <w:t xml:space="preserve">Next </w:t>
      </w:r>
      <w:r w:rsidRPr="003D255C">
        <w:t xml:space="preserve">or double-click the </w:t>
      </w:r>
      <w:r w:rsidRPr="003D255C">
        <w:rPr>
          <w:b/>
          <w:bCs/>
        </w:rPr>
        <w:t>Filtering/Interpolation</w:t>
      </w:r>
      <w:r w:rsidRPr="003D255C">
        <w:t xml:space="preserve"> button in the upper left-hand panel of the </w:t>
      </w:r>
      <w:r w:rsidRPr="003D255C">
        <w:rPr>
          <w:b/>
        </w:rPr>
        <w:t>Ozone Analysis</w:t>
      </w:r>
      <w:r w:rsidRPr="003D255C">
        <w:t xml:space="preserve"> window. The button next to </w:t>
      </w:r>
      <w:r w:rsidRPr="003D255C">
        <w:rPr>
          <w:b/>
          <w:bCs/>
        </w:rPr>
        <w:t xml:space="preserve">Data Input </w:t>
      </w:r>
      <w:r w:rsidRPr="003D255C">
        <w:t>will turn from yellow to green, indicating that this step is complete.</w:t>
      </w:r>
    </w:p>
    <w:p w14:paraId="773FD530" w14:textId="449EFA0C" w:rsidR="00871FC5" w:rsidRPr="003D255C" w:rsidRDefault="00871FC5" w:rsidP="003E48E7">
      <w:pPr>
        <w:pStyle w:val="2"/>
      </w:pPr>
      <w:bookmarkStart w:id="250" w:name="_Toc476653946"/>
      <w:bookmarkStart w:id="251" w:name="_Toc476654469"/>
      <w:bookmarkStart w:id="252" w:name="_Toc476654847"/>
      <w:bookmarkStart w:id="253" w:name="_Toc112399721"/>
      <w:r w:rsidRPr="003D255C">
        <w:lastRenderedPageBreak/>
        <w:t>Filtering/Interpolation</w:t>
      </w:r>
      <w:bookmarkEnd w:id="250"/>
      <w:bookmarkEnd w:id="251"/>
      <w:bookmarkEnd w:id="252"/>
      <w:bookmarkEnd w:id="253"/>
    </w:p>
    <w:p w14:paraId="3A626135" w14:textId="77777777" w:rsidR="00775613" w:rsidRPr="003D255C" w:rsidRDefault="008E34BE" w:rsidP="00775613">
      <w:pPr>
        <w:keepNext/>
      </w:pPr>
      <w:r>
        <w:rPr>
          <w:noProof/>
        </w:rPr>
        <w:drawing>
          <wp:inline distT="0" distB="0" distL="0" distR="0" wp14:anchorId="6B38028C" wp14:editId="5EC69BF6">
            <wp:extent cx="5265683" cy="37084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4"/>
                    <a:stretch/>
                  </pic:blipFill>
                  <pic:spPr bwMode="auto">
                    <a:xfrm>
                      <a:off x="0" y="0"/>
                      <a:ext cx="5265683" cy="3708400"/>
                    </a:xfrm>
                    <a:prstGeom prst="rect">
                      <a:avLst/>
                    </a:prstGeom>
                    <a:ln>
                      <a:noFill/>
                    </a:ln>
                    <a:extLst>
                      <a:ext uri="{53640926-AAD7-44D8-BBD7-CCE9431645EC}">
                        <a14:shadowObscured xmlns:a14="http://schemas.microsoft.com/office/drawing/2010/main"/>
                      </a:ext>
                    </a:extLst>
                  </pic:spPr>
                </pic:pic>
              </a:graphicData>
            </a:graphic>
          </wp:inline>
        </w:drawing>
      </w:r>
    </w:p>
    <w:p w14:paraId="123D0283" w14:textId="1CC64356" w:rsidR="00775613" w:rsidRPr="003D255C" w:rsidRDefault="00775613" w:rsidP="00775613">
      <w:pPr>
        <w:pStyle w:val="aa"/>
      </w:pPr>
      <w:bookmarkStart w:id="254" w:name="_Ref475360266"/>
      <w:bookmarkStart w:id="255" w:name="_Toc476654235"/>
      <w:bookmarkStart w:id="256" w:name="_Toc112399765"/>
      <w:r w:rsidRPr="003D255C">
        <w:t xml:space="preserve">Figure </w:t>
      </w:r>
      <w:r w:rsidR="00526947">
        <w:fldChar w:fldCharType="begin"/>
      </w:r>
      <w:r w:rsidR="00526947">
        <w:instrText xml:space="preserve"> STYLEREF 1 \s </w:instrText>
      </w:r>
      <w:r w:rsidR="00526947">
        <w:fldChar w:fldCharType="separate"/>
      </w:r>
      <w:r w:rsidR="00E8755B">
        <w:rPr>
          <w:noProof/>
        </w:rPr>
        <w:t>8</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4</w:t>
      </w:r>
      <w:r w:rsidR="00526947">
        <w:fldChar w:fldCharType="end"/>
      </w:r>
      <w:bookmarkEnd w:id="254"/>
      <w:r w:rsidRPr="003D255C">
        <w:t>. Filtering/Interpolation for Ozone Analysis</w:t>
      </w:r>
      <w:bookmarkEnd w:id="255"/>
      <w:bookmarkEnd w:id="256"/>
    </w:p>
    <w:p w14:paraId="4D072901" w14:textId="6752AB89" w:rsidR="004B04FC" w:rsidRPr="003D255C" w:rsidRDefault="00871FC5" w:rsidP="00821C9C">
      <w:r w:rsidRPr="003D255C">
        <w:t xml:space="preserve">The </w:t>
      </w:r>
      <w:r w:rsidRPr="003D255C">
        <w:rPr>
          <w:b/>
          <w:bCs/>
        </w:rPr>
        <w:t>Filtering and Interpolation</w:t>
      </w:r>
      <w:r w:rsidRPr="003D255C">
        <w:t xml:space="preserve"> window </w:t>
      </w:r>
      <w:r w:rsidR="00821C9C" w:rsidRPr="003D255C">
        <w:t>(</w:t>
      </w:r>
      <w:r w:rsidR="00821C9C" w:rsidRPr="003D255C">
        <w:fldChar w:fldCharType="begin"/>
      </w:r>
      <w:r w:rsidR="00821C9C" w:rsidRPr="003D255C">
        <w:instrText xml:space="preserve"> REF _Ref475360266 \h </w:instrText>
      </w:r>
      <w:r w:rsidR="00821C9C" w:rsidRPr="003D255C">
        <w:fldChar w:fldCharType="separate"/>
      </w:r>
      <w:r w:rsidR="00E8755B" w:rsidRPr="003D255C">
        <w:t xml:space="preserve">Figure </w:t>
      </w:r>
      <w:r w:rsidR="00E8755B">
        <w:rPr>
          <w:noProof/>
        </w:rPr>
        <w:t>8</w:t>
      </w:r>
      <w:r w:rsidR="00E8755B">
        <w:noBreakHyphen/>
      </w:r>
      <w:r w:rsidR="00E8755B">
        <w:rPr>
          <w:noProof/>
        </w:rPr>
        <w:t>4</w:t>
      </w:r>
      <w:r w:rsidR="00821C9C" w:rsidRPr="003D255C">
        <w:fldChar w:fldCharType="end"/>
      </w:r>
      <w:r w:rsidR="00821C9C" w:rsidRPr="003D255C">
        <w:t>) identifies</w:t>
      </w:r>
      <w:r w:rsidRPr="003D255C">
        <w:t xml:space="preserve"> the years of monitor data to use</w:t>
      </w:r>
      <w:r w:rsidR="00821C9C" w:rsidRPr="003D255C">
        <w:t xml:space="preserve"> for calculating RRFs</w:t>
      </w:r>
      <w:r w:rsidRPr="003D255C">
        <w:t xml:space="preserve">, </w:t>
      </w:r>
      <w:r w:rsidR="00821C9C" w:rsidRPr="003D255C">
        <w:t>sets the</w:t>
      </w:r>
      <w:r w:rsidRPr="003D255C">
        <w:t xml:space="preserve"> monitors </w:t>
      </w:r>
      <w:r w:rsidR="00821C9C" w:rsidRPr="003D255C">
        <w:t>to use in the analysis, and</w:t>
      </w:r>
      <w:r w:rsidRPr="003D255C">
        <w:t xml:space="preserve"> speci</w:t>
      </w:r>
      <w:r w:rsidR="00821C9C" w:rsidRPr="003D255C">
        <w:t>fies</w:t>
      </w:r>
      <w:r w:rsidRPr="003D255C">
        <w:t xml:space="preserve"> the interpolation method</w:t>
      </w:r>
      <w:r w:rsidR="00821C9C" w:rsidRPr="003D255C">
        <w:t xml:space="preserve"> to use when calculating spatial fields</w:t>
      </w:r>
      <w:r w:rsidRPr="003D255C">
        <w:t xml:space="preserve">. </w:t>
      </w:r>
    </w:p>
    <w:p w14:paraId="66E278DD" w14:textId="26BCF1A4" w:rsidR="00871FC5" w:rsidRPr="003D255C" w:rsidRDefault="004B04FC" w:rsidP="00821C9C">
      <w:r w:rsidRPr="003D255C">
        <w:t>The blue hyperlinked text in this window brings up the documentation for this configuration step. The settings in this step include:</w:t>
      </w:r>
    </w:p>
    <w:p w14:paraId="746DFEF5" w14:textId="7C258389" w:rsidR="003E48E7" w:rsidRPr="003D255C" w:rsidRDefault="003E48E7" w:rsidP="00821C9C">
      <w:pPr>
        <w:rPr>
          <w:b/>
          <w:u w:val="single"/>
        </w:rPr>
      </w:pPr>
      <w:r w:rsidRPr="003D255C">
        <w:rPr>
          <w:b/>
          <w:u w:val="single"/>
        </w:rPr>
        <w:t>Choose Ozone Design Values</w:t>
      </w:r>
    </w:p>
    <w:p w14:paraId="1FAA43EC" w14:textId="6F47A392" w:rsidR="0050362A" w:rsidRPr="003D255C" w:rsidRDefault="00144C19" w:rsidP="00821C9C">
      <w:pPr>
        <w:rPr>
          <w:rFonts w:ascii="Helvetica" w:hAnsi="Helvetica"/>
          <w:kern w:val="0"/>
          <w:sz w:val="18"/>
          <w:szCs w:val="18"/>
          <w:lang w:eastAsia="en-US"/>
        </w:rPr>
      </w:pPr>
      <w:r w:rsidRPr="003D255C">
        <w:t>Setting</w:t>
      </w:r>
      <w:r w:rsidR="0050362A" w:rsidRPr="003D255C">
        <w:t xml:space="preserve"> the Start Year and the End Year defines the range of the ozone design values</w:t>
      </w:r>
      <w:r w:rsidR="00CF5A9C" w:rsidRPr="003D255C">
        <w:rPr>
          <w:rFonts w:ascii="Helvetica" w:hAnsi="Helvetica"/>
          <w:kern w:val="0"/>
          <w:sz w:val="18"/>
          <w:szCs w:val="18"/>
          <w:lang w:eastAsia="en-US"/>
        </w:rPr>
        <w:t xml:space="preserve"> </w:t>
      </w:r>
      <w:r w:rsidR="0050362A" w:rsidRPr="003D255C">
        <w:t xml:space="preserve">that will be used in the calculation of the baseline ozone level. You can vary the number of design values used in this calculation. </w:t>
      </w:r>
      <w:r w:rsidR="00D326F6" w:rsidRPr="003D255C">
        <w:t>The d</w:t>
      </w:r>
      <w:r w:rsidR="009F0C88" w:rsidRPr="003D255C">
        <w:t>efault in SMAT-CE is to use a 5-</w:t>
      </w:r>
      <w:r w:rsidR="00D326F6" w:rsidRPr="003D255C">
        <w:t>year design value period (</w:t>
      </w:r>
      <w:r w:rsidR="009F0C88" w:rsidRPr="003D255C">
        <w:t>three</w:t>
      </w:r>
      <w:r w:rsidR="00D326F6" w:rsidRPr="003D255C">
        <w:t xml:space="preserve"> design values)</w:t>
      </w:r>
      <w:r w:rsidR="009F0C88" w:rsidRPr="003D255C">
        <w:t xml:space="preserve"> centered on </w:t>
      </w:r>
      <w:r w:rsidR="00CA5EEE" w:rsidRPr="003D255C">
        <w:t xml:space="preserve">the </w:t>
      </w:r>
      <w:r w:rsidR="009F0C88" w:rsidRPr="003D255C">
        <w:t>20</w:t>
      </w:r>
      <w:r w:rsidR="00CA5EEE" w:rsidRPr="003D255C">
        <w:t>11</w:t>
      </w:r>
      <w:r w:rsidR="009F0C88" w:rsidRPr="003D255C">
        <w:t xml:space="preserve"> base year. A base year of 20</w:t>
      </w:r>
      <w:r w:rsidR="00CA5EEE" w:rsidRPr="003D255C">
        <w:t>11</w:t>
      </w:r>
      <w:r w:rsidR="009F0C88" w:rsidRPr="003D255C">
        <w:t xml:space="preserve"> uses the following design value periods:</w:t>
      </w:r>
      <w:r w:rsidR="0050362A" w:rsidRPr="003D255C">
        <w:t xml:space="preserve"> 200</w:t>
      </w:r>
      <w:r w:rsidR="00CA5EEE" w:rsidRPr="003D255C">
        <w:t>9</w:t>
      </w:r>
      <w:r w:rsidR="0050362A" w:rsidRPr="003D255C">
        <w:t>-20</w:t>
      </w:r>
      <w:r w:rsidR="00CA5EEE" w:rsidRPr="003D255C">
        <w:t>11</w:t>
      </w:r>
      <w:r w:rsidR="0050362A" w:rsidRPr="003D255C">
        <w:t>, 20</w:t>
      </w:r>
      <w:r w:rsidR="00CA5EEE" w:rsidRPr="003D255C">
        <w:t>10</w:t>
      </w:r>
      <w:r w:rsidR="0050362A" w:rsidRPr="003D255C">
        <w:t>-20</w:t>
      </w:r>
      <w:r w:rsidR="00CA5EEE" w:rsidRPr="003D255C">
        <w:t>12</w:t>
      </w:r>
      <w:r w:rsidR="0050362A" w:rsidRPr="003D255C">
        <w:t>, and 20</w:t>
      </w:r>
      <w:r w:rsidR="00CA5EEE" w:rsidRPr="003D255C">
        <w:t>11</w:t>
      </w:r>
      <w:r w:rsidR="0050362A" w:rsidRPr="003D255C">
        <w:t>-20</w:t>
      </w:r>
      <w:r w:rsidR="00CA5EEE" w:rsidRPr="003D255C">
        <w:t>13</w:t>
      </w:r>
      <w:r w:rsidR="0050362A" w:rsidRPr="003D255C">
        <w:t>. The Start Year is set to 20</w:t>
      </w:r>
      <w:r w:rsidR="00CA5EEE" w:rsidRPr="003D255C">
        <w:t>09</w:t>
      </w:r>
      <w:r w:rsidR="0050362A" w:rsidRPr="003D255C">
        <w:t>-20</w:t>
      </w:r>
      <w:r w:rsidR="00CA5EEE" w:rsidRPr="003D255C">
        <w:t>11</w:t>
      </w:r>
      <w:r w:rsidR="0050362A" w:rsidRPr="003D255C">
        <w:t xml:space="preserve"> and the End Year is set to 20</w:t>
      </w:r>
      <w:r w:rsidR="005C0B43" w:rsidRPr="003D255C">
        <w:t>11</w:t>
      </w:r>
      <w:r w:rsidR="0050362A" w:rsidRPr="003D255C">
        <w:t>-20</w:t>
      </w:r>
      <w:r w:rsidR="005C0B43" w:rsidRPr="003D255C">
        <w:t>13</w:t>
      </w:r>
      <w:r w:rsidR="003D5460" w:rsidRPr="003D255C">
        <w:t>.</w:t>
      </w:r>
    </w:p>
    <w:p w14:paraId="3ADAEF92" w14:textId="56F9FA9F" w:rsidR="003E48E7" w:rsidRPr="003D255C" w:rsidRDefault="003E48E7" w:rsidP="00821C9C">
      <w:pPr>
        <w:rPr>
          <w:b/>
          <w:u w:val="single"/>
        </w:rPr>
      </w:pPr>
      <w:r w:rsidRPr="003D255C">
        <w:rPr>
          <w:b/>
          <w:u w:val="single"/>
        </w:rPr>
        <w:t>Valid Ozone Monitors</w:t>
      </w:r>
    </w:p>
    <w:p w14:paraId="53C40348" w14:textId="771EA0CC" w:rsidR="00DA474A" w:rsidRPr="003D255C" w:rsidRDefault="009F0C88" w:rsidP="009F0C88">
      <w:pPr>
        <w:rPr>
          <w:rFonts w:ascii="Helvetica" w:hAnsi="Helvetica"/>
          <w:kern w:val="0"/>
          <w:sz w:val="18"/>
          <w:szCs w:val="18"/>
          <w:lang w:eastAsia="en-US"/>
        </w:rPr>
      </w:pPr>
      <w:r w:rsidRPr="003D255C">
        <w:t>MATS provides two choices for identifying monitors that are "valid" and thus included in</w:t>
      </w:r>
      <w:r w:rsidR="00DA474A" w:rsidRPr="003D255C">
        <w:rPr>
          <w:rFonts w:ascii="Helvetica" w:hAnsi="Helvetica"/>
          <w:kern w:val="0"/>
          <w:sz w:val="18"/>
          <w:szCs w:val="18"/>
          <w:lang w:eastAsia="en-US"/>
        </w:rPr>
        <w:t xml:space="preserve"> </w:t>
      </w:r>
      <w:r w:rsidR="00DA474A" w:rsidRPr="003D255C">
        <w:t>your analysis:</w:t>
      </w:r>
    </w:p>
    <w:p w14:paraId="6D33F270" w14:textId="706B6CEA" w:rsidR="00DA474A" w:rsidRPr="003D255C" w:rsidRDefault="009F0C88" w:rsidP="00792107">
      <w:pPr>
        <w:pStyle w:val="a7"/>
        <w:numPr>
          <w:ilvl w:val="0"/>
          <w:numId w:val="61"/>
        </w:numPr>
        <w:ind w:firstLineChars="0"/>
        <w:rPr>
          <w:rFonts w:ascii="Helvetica" w:hAnsi="Helvetica"/>
          <w:kern w:val="0"/>
          <w:sz w:val="18"/>
          <w:szCs w:val="18"/>
          <w:lang w:eastAsia="en-US"/>
        </w:rPr>
      </w:pPr>
      <w:r w:rsidRPr="003D255C">
        <w:rPr>
          <w:i/>
        </w:rPr>
        <w:lastRenderedPageBreak/>
        <w:t>Minimum Number of Design Values</w:t>
      </w:r>
      <w:r w:rsidRPr="003D255C">
        <w:t>. Specifies the minimum number of design value</w:t>
      </w:r>
      <w:r w:rsidR="00DA474A" w:rsidRPr="003D255C">
        <w:rPr>
          <w:rFonts w:ascii="Helvetica" w:hAnsi="Helvetica"/>
          <w:kern w:val="0"/>
          <w:sz w:val="18"/>
          <w:szCs w:val="18"/>
          <w:lang w:eastAsia="en-US"/>
        </w:rPr>
        <w:t xml:space="preserve"> </w:t>
      </w:r>
      <w:r w:rsidRPr="003D255C">
        <w:t>periods that need to be included in the calculation of the baseline ozone design value (1,</w:t>
      </w:r>
      <w:r w:rsidR="00DA474A" w:rsidRPr="003D255C">
        <w:rPr>
          <w:rFonts w:ascii="Helvetica" w:hAnsi="Helvetica"/>
          <w:kern w:val="0"/>
          <w:sz w:val="18"/>
          <w:szCs w:val="18"/>
          <w:lang w:eastAsia="en-US"/>
        </w:rPr>
        <w:t xml:space="preserve"> </w:t>
      </w:r>
      <w:r w:rsidRPr="003D255C">
        <w:t>2, or 3).</w:t>
      </w:r>
      <w:r w:rsidR="00DA474A" w:rsidRPr="003D255C">
        <w:t xml:space="preserve"> The default option is to require the one design value be available in the specified range of dates. </w:t>
      </w:r>
    </w:p>
    <w:p w14:paraId="040A49FD" w14:textId="2E9F3667" w:rsidR="009F0C88" w:rsidRPr="003D255C" w:rsidRDefault="009F0C88" w:rsidP="00792107">
      <w:pPr>
        <w:pStyle w:val="a7"/>
        <w:numPr>
          <w:ilvl w:val="0"/>
          <w:numId w:val="61"/>
        </w:numPr>
        <w:ind w:firstLineChars="0"/>
        <w:rPr>
          <w:rFonts w:ascii="Helvetica" w:hAnsi="Helvetica"/>
          <w:kern w:val="0"/>
          <w:sz w:val="18"/>
          <w:szCs w:val="18"/>
          <w:lang w:eastAsia="en-US"/>
        </w:rPr>
      </w:pPr>
      <w:r w:rsidRPr="003D255C">
        <w:rPr>
          <w:i/>
        </w:rPr>
        <w:t>Required Design Values</w:t>
      </w:r>
      <w:r w:rsidRPr="003D255C">
        <w:t>. Specifies whether a particular design value period needs to</w:t>
      </w:r>
      <w:r w:rsidR="00DA474A" w:rsidRPr="003D255C">
        <w:rPr>
          <w:rFonts w:ascii="Helvetica" w:hAnsi="Helvetica"/>
          <w:kern w:val="0"/>
          <w:sz w:val="18"/>
          <w:szCs w:val="18"/>
          <w:lang w:eastAsia="en-US"/>
        </w:rPr>
        <w:t xml:space="preserve"> </w:t>
      </w:r>
      <w:r w:rsidRPr="003D255C">
        <w:t>be valid for the calculations to be performed at that monitor.</w:t>
      </w:r>
      <w:r w:rsidR="00641CBD" w:rsidRPr="003D255C">
        <w:t xml:space="preserve"> The default option is </w:t>
      </w:r>
      <w:r w:rsidR="00641CBD" w:rsidRPr="003D255C">
        <w:rPr>
          <w:i/>
        </w:rPr>
        <w:t>None Selected</w:t>
      </w:r>
      <w:r w:rsidR="00641CBD" w:rsidRPr="003D255C">
        <w:t>.</w:t>
      </w:r>
    </w:p>
    <w:p w14:paraId="46341442" w14:textId="691F7937" w:rsidR="003E48E7" w:rsidRPr="003D255C" w:rsidRDefault="003E48E7" w:rsidP="00821C9C">
      <w:pPr>
        <w:rPr>
          <w:b/>
          <w:u w:val="single"/>
        </w:rPr>
      </w:pPr>
      <w:r w:rsidRPr="003D255C">
        <w:rPr>
          <w:b/>
          <w:u w:val="single"/>
        </w:rPr>
        <w:t>Default Interpolation Method</w:t>
      </w:r>
    </w:p>
    <w:p w14:paraId="5F2A3769" w14:textId="1F1502FF" w:rsidR="009D3E08" w:rsidRPr="003D255C" w:rsidRDefault="009D3E08" w:rsidP="009D3E08">
      <w:r w:rsidRPr="003D255C">
        <w:t xml:space="preserve">The Default Interpolation Method sets the interpolation method to use for combining the values from different monitors. One approach is to use </w:t>
      </w:r>
      <w:r w:rsidRPr="003D255C">
        <w:rPr>
          <w:rStyle w:val="s1"/>
          <w:i/>
          <w:color w:val="auto"/>
        </w:rPr>
        <w:t>Inverse Distance</w:t>
      </w:r>
      <w:r w:rsidRPr="003D255C">
        <w:rPr>
          <w:rFonts w:ascii="Helvetica" w:hAnsi="Helvetica"/>
          <w:i/>
          <w:kern w:val="0"/>
          <w:sz w:val="18"/>
          <w:szCs w:val="18"/>
          <w:lang w:eastAsia="en-US"/>
        </w:rPr>
        <w:t xml:space="preserve"> </w:t>
      </w:r>
      <w:r w:rsidRPr="003D255C">
        <w:rPr>
          <w:rStyle w:val="s1"/>
          <w:i/>
          <w:color w:val="auto"/>
        </w:rPr>
        <w:t>Weights</w:t>
      </w:r>
      <w:r w:rsidRPr="003D255C">
        <w:t xml:space="preserve"> such that the weight given to any particular monitor is inversely</w:t>
      </w:r>
      <w:r w:rsidRPr="003D255C">
        <w:rPr>
          <w:rFonts w:ascii="Helvetica" w:hAnsi="Helvetica"/>
          <w:kern w:val="0"/>
          <w:sz w:val="18"/>
          <w:szCs w:val="18"/>
          <w:lang w:eastAsia="en-US"/>
        </w:rPr>
        <w:t xml:space="preserve"> </w:t>
      </w:r>
      <w:r w:rsidRPr="003D255C">
        <w:t xml:space="preserve">proportional to its distance from the point of interest. A second approach is </w:t>
      </w:r>
      <w:r w:rsidRPr="003D255C">
        <w:rPr>
          <w:i/>
        </w:rPr>
        <w:t>Inverse</w:t>
      </w:r>
      <w:r w:rsidRPr="003D255C">
        <w:rPr>
          <w:rFonts w:ascii="Helvetica" w:hAnsi="Helvetica"/>
          <w:i/>
          <w:kern w:val="0"/>
          <w:sz w:val="18"/>
          <w:szCs w:val="18"/>
          <w:lang w:eastAsia="en-US"/>
        </w:rPr>
        <w:t xml:space="preserve"> </w:t>
      </w:r>
      <w:r w:rsidRPr="003D255C">
        <w:rPr>
          <w:i/>
        </w:rPr>
        <w:t>Distance Squared</w:t>
      </w:r>
      <w:r w:rsidRPr="003D255C">
        <w:t xml:space="preserve"> </w:t>
      </w:r>
      <w:r w:rsidRPr="003D255C">
        <w:rPr>
          <w:i/>
        </w:rPr>
        <w:t>Weights</w:t>
      </w:r>
      <w:r w:rsidRPr="003D255C">
        <w:t>, in which the weights are inversely proportional to the</w:t>
      </w:r>
      <w:r w:rsidRPr="003D255C">
        <w:rPr>
          <w:rFonts w:ascii="Helvetica" w:hAnsi="Helvetica"/>
          <w:kern w:val="0"/>
          <w:sz w:val="18"/>
          <w:szCs w:val="18"/>
          <w:lang w:eastAsia="en-US"/>
        </w:rPr>
        <w:t xml:space="preserve"> </w:t>
      </w:r>
      <w:r w:rsidRPr="003D255C">
        <w:t xml:space="preserve">square of the distance. And the third approach is </w:t>
      </w:r>
      <w:r w:rsidRPr="003D255C">
        <w:rPr>
          <w:i/>
        </w:rPr>
        <w:t>Equal Weighting of Monitors</w:t>
      </w:r>
      <w:r w:rsidRPr="003D255C">
        <w:t>. The</w:t>
      </w:r>
      <w:r w:rsidRPr="003D255C">
        <w:rPr>
          <w:rFonts w:ascii="Helvetica" w:hAnsi="Helvetica"/>
          <w:kern w:val="0"/>
          <w:sz w:val="18"/>
          <w:szCs w:val="18"/>
          <w:lang w:eastAsia="en-US"/>
        </w:rPr>
        <w:t xml:space="preserve"> </w:t>
      </w:r>
      <w:r w:rsidRPr="003D255C">
        <w:t>default approach for ozone is Inverse Distance Weights.</w:t>
      </w:r>
    </w:p>
    <w:p w14:paraId="0D40F698" w14:textId="227B16F4" w:rsidR="00CA5EEE" w:rsidRPr="003D255C" w:rsidRDefault="00CA5EEE" w:rsidP="00C43F9E">
      <w:pPr>
        <w:rPr>
          <w:rFonts w:ascii="Helvetica" w:hAnsi="Helvetica"/>
          <w:kern w:val="0"/>
          <w:sz w:val="18"/>
          <w:szCs w:val="18"/>
          <w:lang w:eastAsia="en-US"/>
        </w:rPr>
      </w:pPr>
      <w:r w:rsidRPr="003D255C">
        <w:t>The first step in the interpolation process is to identify the monitors that are nearby, or neighbors, for each point of interest. The next step is to determine the distance from the</w:t>
      </w:r>
      <w:r w:rsidRPr="003D255C">
        <w:rPr>
          <w:rFonts w:ascii="Helvetica" w:hAnsi="Helvetica"/>
          <w:kern w:val="0"/>
          <w:sz w:val="18"/>
          <w:szCs w:val="18"/>
          <w:lang w:eastAsia="en-US"/>
        </w:rPr>
        <w:t xml:space="preserve"> </w:t>
      </w:r>
      <w:r w:rsidRPr="003D255C">
        <w:t>nearby monitors to the point of interest.</w:t>
      </w:r>
      <w:r w:rsidR="00C43F9E" w:rsidRPr="003D255C">
        <w:rPr>
          <w:rFonts w:ascii="Helvetica" w:hAnsi="Helvetica"/>
          <w:kern w:val="0"/>
          <w:sz w:val="18"/>
          <w:szCs w:val="18"/>
          <w:lang w:eastAsia="en-US"/>
        </w:rPr>
        <w:t xml:space="preserve"> </w:t>
      </w:r>
      <w:r w:rsidRPr="003D255C">
        <w:t xml:space="preserve">The default approach </w:t>
      </w:r>
      <w:r w:rsidR="00C43F9E" w:rsidRPr="003D255C">
        <w:t xml:space="preserve">in SMAT-CE </w:t>
      </w:r>
      <w:r w:rsidRPr="003D255C">
        <w:t xml:space="preserve">is to include all valid monitors (i.e., those that satisfy the two criteria </w:t>
      </w:r>
      <w:r w:rsidR="00C43F9E" w:rsidRPr="003D255C">
        <w:t>under</w:t>
      </w:r>
      <w:r w:rsidRPr="003D255C">
        <w:t xml:space="preserve"> </w:t>
      </w:r>
      <w:r w:rsidRPr="003D255C">
        <w:rPr>
          <w:rStyle w:val="s1"/>
          <w:b/>
          <w:color w:val="auto"/>
        </w:rPr>
        <w:t>Valid Ozone Monitors</w:t>
      </w:r>
      <w:r w:rsidRPr="003D255C">
        <w:t xml:space="preserve">), regardless of distance. If you want to limit the use of monitors based on distance, </w:t>
      </w:r>
      <w:r w:rsidR="00C43F9E" w:rsidRPr="003D255C">
        <w:t>select</w:t>
      </w:r>
      <w:r w:rsidRPr="003D255C">
        <w:t xml:space="preserve"> </w:t>
      </w:r>
      <w:r w:rsidRPr="003D255C">
        <w:rPr>
          <w:i/>
        </w:rPr>
        <w:t>check to set a maximum interpolation distance</w:t>
      </w:r>
      <w:r w:rsidRPr="003D255C">
        <w:t xml:space="preserve">, and then specify a distance (in kilometers). A distance of one hundred (100) kilometers means that any monitors </w:t>
      </w:r>
      <w:r w:rsidR="00C43F9E" w:rsidRPr="003D255C">
        <w:t>more than</w:t>
      </w:r>
      <w:r w:rsidRPr="003D255C">
        <w:t xml:space="preserve"> 100 kilometers</w:t>
      </w:r>
      <w:r w:rsidR="00C43F9E" w:rsidRPr="003D255C">
        <w:t xml:space="preserve"> from the point of interest</w:t>
      </w:r>
      <w:r w:rsidRPr="003D255C">
        <w:t xml:space="preserve"> can no longer be used in the interpolation. If a point of interest has no monitors within the specified distance, then no value is calculated. The default is to leave this box unchecked.</w:t>
      </w:r>
    </w:p>
    <w:p w14:paraId="69F8EBDB" w14:textId="65B95433" w:rsidR="00871FC5" w:rsidRDefault="00C43F9E" w:rsidP="009D3E08">
      <w:r w:rsidRPr="003D255C">
        <w:t xml:space="preserve">The interpolation method option is only used when generating estimates for Spatial Field. Since the ozone analysis only uses point estimates, the interpolation method is not active. </w:t>
      </w:r>
    </w:p>
    <w:p w14:paraId="326DBCAC" w14:textId="77777777" w:rsidR="0070010A" w:rsidRPr="003D255C" w:rsidRDefault="0070010A" w:rsidP="0070010A">
      <w:pPr>
        <w:pStyle w:val="3"/>
      </w:pPr>
      <w:r w:rsidRPr="00D152D4">
        <w:t>Run the Eastern U.S. Example</w:t>
      </w:r>
    </w:p>
    <w:p w14:paraId="11E024E9" w14:textId="77777777" w:rsidR="0070010A" w:rsidRDefault="0070010A" w:rsidP="009D3E08"/>
    <w:p w14:paraId="48DB9D26" w14:textId="2E56511D" w:rsidR="0070010A" w:rsidRPr="003D255C" w:rsidRDefault="0070010A" w:rsidP="009D3E08">
      <w:r w:rsidRPr="003D255C">
        <w:lastRenderedPageBreak/>
        <w:t xml:space="preserve">Use the default settings for these options for the Eastern U.S. example project. Either click </w:t>
      </w:r>
      <w:r w:rsidRPr="003D255C">
        <w:rPr>
          <w:lang w:eastAsia="en-US"/>
        </w:rPr>
        <w:t xml:space="preserve">Next </w:t>
      </w:r>
      <w:r w:rsidRPr="003D255C">
        <w:t xml:space="preserve">or double-click the </w:t>
      </w:r>
      <w:r>
        <w:rPr>
          <w:b/>
          <w:bCs/>
        </w:rPr>
        <w:t>RRF</w:t>
      </w:r>
      <w:r w:rsidRPr="003D255C">
        <w:rPr>
          <w:b/>
          <w:bCs/>
        </w:rPr>
        <w:t>/</w:t>
      </w:r>
      <w:r>
        <w:rPr>
          <w:b/>
          <w:bCs/>
        </w:rPr>
        <w:t>Spatial Gradient</w:t>
      </w:r>
      <w:r w:rsidRPr="003D255C">
        <w:t xml:space="preserve"> button in the upper left-hand panel of the </w:t>
      </w:r>
      <w:r w:rsidRPr="003D255C">
        <w:rPr>
          <w:b/>
        </w:rPr>
        <w:t>Ozone Analysis</w:t>
      </w:r>
      <w:r w:rsidRPr="003D255C">
        <w:t xml:space="preserve"> window. The button next to </w:t>
      </w:r>
      <w:r w:rsidRPr="003D255C">
        <w:rPr>
          <w:b/>
          <w:bCs/>
        </w:rPr>
        <w:t xml:space="preserve">Data Input </w:t>
      </w:r>
      <w:r w:rsidRPr="003D255C">
        <w:t>will turn from yellow to green, indicating that this step is complete.</w:t>
      </w:r>
    </w:p>
    <w:p w14:paraId="26DF7103" w14:textId="5EFD05C3" w:rsidR="00871FC5" w:rsidRPr="003D255C" w:rsidRDefault="00871FC5" w:rsidP="00C43F9E">
      <w:pPr>
        <w:pStyle w:val="2"/>
      </w:pPr>
      <w:bookmarkStart w:id="257" w:name="_Toc476653947"/>
      <w:bookmarkStart w:id="258" w:name="_Toc476654470"/>
      <w:bookmarkStart w:id="259" w:name="_Toc476654848"/>
      <w:bookmarkStart w:id="260" w:name="_Toc112399722"/>
      <w:r w:rsidRPr="003D255C">
        <w:t>RRF/Spatial Gradient</w:t>
      </w:r>
      <w:bookmarkEnd w:id="257"/>
      <w:bookmarkEnd w:id="258"/>
      <w:bookmarkEnd w:id="259"/>
      <w:bookmarkEnd w:id="260"/>
    </w:p>
    <w:p w14:paraId="42253410" w14:textId="448F485F" w:rsidR="004B04FC" w:rsidRPr="003D255C" w:rsidRDefault="004B04FC" w:rsidP="004B04FC">
      <w:pPr>
        <w:rPr>
          <w:lang w:eastAsia="en-US"/>
        </w:rPr>
      </w:pPr>
      <w:r w:rsidRPr="003D255C">
        <w:rPr>
          <w:lang w:eastAsia="en-US"/>
        </w:rPr>
        <w:t>In calculating an ozone RRF or a Spatial Gradient not all of the model data are typically used. In the case of RRFs, daily values falling below specified thresholds can be excluded from the calculation. In the case of a spatial gradient, SMAT-CE may be setup to follow the same thresholds as used for point estimates.  If a valid res</w:t>
      </w:r>
      <w:r w:rsidR="005E2F04" w:rsidRPr="003D255C">
        <w:rPr>
          <w:lang w:eastAsia="en-US"/>
        </w:rPr>
        <w:t>ult is needed in all grid cells</w:t>
      </w:r>
      <w:r w:rsidRPr="003D255C">
        <w:rPr>
          <w:lang w:eastAsia="en-US"/>
        </w:rPr>
        <w:t xml:space="preserve"> a Backstop</w:t>
      </w:r>
      <w:r w:rsidR="005E2F04" w:rsidRPr="003D255C">
        <w:rPr>
          <w:lang w:eastAsia="en-US"/>
        </w:rPr>
        <w:t xml:space="preserve"> minimum threshold can be used</w:t>
      </w:r>
      <w:r w:rsidRPr="003D255C">
        <w:rPr>
          <w:lang w:eastAsia="en-US"/>
        </w:rPr>
        <w:t xml:space="preserve">. </w:t>
      </w:r>
      <w:r w:rsidR="005E2F04" w:rsidRPr="003D255C">
        <w:rPr>
          <w:lang w:eastAsia="en-US"/>
        </w:rPr>
        <w:t>A</w:t>
      </w:r>
      <w:r w:rsidRPr="003D255C">
        <w:rPr>
          <w:lang w:eastAsia="en-US"/>
        </w:rPr>
        <w:t xml:space="preserve"> sub-range of days </w:t>
      </w:r>
      <w:r w:rsidR="005E2F04" w:rsidRPr="003D255C">
        <w:rPr>
          <w:lang w:eastAsia="en-US"/>
        </w:rPr>
        <w:t xml:space="preserve">to be </w:t>
      </w:r>
      <w:r w:rsidRPr="003D255C">
        <w:rPr>
          <w:lang w:eastAsia="en-US"/>
        </w:rPr>
        <w:t xml:space="preserve">included in the </w:t>
      </w:r>
      <w:r w:rsidR="00EC0FBA" w:rsidRPr="003D255C">
        <w:rPr>
          <w:lang w:eastAsia="en-US"/>
        </w:rPr>
        <w:t xml:space="preserve">RRF calculation may also be specified along with whether to pair the days </w:t>
      </w:r>
      <w:r w:rsidRPr="003D255C">
        <w:rPr>
          <w:lang w:eastAsia="en-US"/>
        </w:rPr>
        <w:t xml:space="preserve">by high concentration </w:t>
      </w:r>
      <w:r w:rsidR="00EC0FBA" w:rsidRPr="003D255C">
        <w:rPr>
          <w:lang w:eastAsia="en-US"/>
        </w:rPr>
        <w:t xml:space="preserve">rather than </w:t>
      </w:r>
      <w:r w:rsidRPr="003D255C">
        <w:rPr>
          <w:lang w:eastAsia="en-US"/>
        </w:rPr>
        <w:t xml:space="preserve">by date. </w:t>
      </w:r>
      <w:r w:rsidR="00EC0FBA" w:rsidRPr="003D255C">
        <w:rPr>
          <w:lang w:eastAsia="en-US"/>
        </w:rPr>
        <w:t>SMAT-CE</w:t>
      </w:r>
      <w:r w:rsidRPr="003D255C">
        <w:rPr>
          <w:lang w:eastAsia="en-US"/>
        </w:rPr>
        <w:t xml:space="preserve"> </w:t>
      </w:r>
      <w:r w:rsidR="00EC0FBA" w:rsidRPr="003D255C">
        <w:rPr>
          <w:lang w:eastAsia="en-US"/>
        </w:rPr>
        <w:t>can also average</w:t>
      </w:r>
      <w:r w:rsidRPr="003D255C">
        <w:rPr>
          <w:lang w:eastAsia="en-US"/>
        </w:rPr>
        <w:t xml:space="preserve"> a user-specified range of values to</w:t>
      </w:r>
      <w:r w:rsidR="00EC0FBA" w:rsidRPr="003D255C">
        <w:rPr>
          <w:lang w:eastAsia="en-US"/>
        </w:rPr>
        <w:t xml:space="preserve"> calculate gradient adjustments. </w:t>
      </w:r>
    </w:p>
    <w:p w14:paraId="08306B41" w14:textId="47D84159" w:rsidR="00EC0FBA" w:rsidRPr="003D255C" w:rsidRDefault="00EC0FBA" w:rsidP="004B04FC">
      <w:pPr>
        <w:rPr>
          <w:lang w:eastAsia="en-US"/>
        </w:rPr>
      </w:pPr>
      <w:r w:rsidRPr="003D255C">
        <w:t>The blue hyperlinked text in this window brings up the documentation for this configuration step. The settings in this step include:</w:t>
      </w:r>
    </w:p>
    <w:p w14:paraId="78620DF7" w14:textId="4E4FCF32" w:rsidR="004B04FC" w:rsidRPr="003D255C" w:rsidRDefault="00EC0FBA" w:rsidP="004B04FC">
      <w:pPr>
        <w:rPr>
          <w:b/>
          <w:u w:val="single"/>
        </w:rPr>
      </w:pPr>
      <w:r w:rsidRPr="003D255C">
        <w:rPr>
          <w:b/>
          <w:u w:val="single"/>
        </w:rPr>
        <w:t>RRF Setup</w:t>
      </w:r>
    </w:p>
    <w:p w14:paraId="16354B74" w14:textId="41B0590E" w:rsidR="00CB4621" w:rsidRPr="003D255C" w:rsidRDefault="00CB4621" w:rsidP="00CB4621">
      <w:pPr>
        <w:rPr>
          <w:rFonts w:ascii="Helvetica" w:hAnsi="Helvetica"/>
          <w:kern w:val="0"/>
          <w:sz w:val="18"/>
          <w:szCs w:val="18"/>
          <w:lang w:eastAsia="en-US"/>
        </w:rPr>
      </w:pPr>
      <w:r w:rsidRPr="003D255C">
        <w:t xml:space="preserve">The </w:t>
      </w:r>
      <w:r w:rsidRPr="003D255C">
        <w:rPr>
          <w:rStyle w:val="s1"/>
          <w:color w:val="auto"/>
        </w:rPr>
        <w:t xml:space="preserve">RRF </w:t>
      </w:r>
      <w:r w:rsidRPr="003D255C">
        <w:t>Setup involves four variables that specify the thresholds and the numbers of days</w:t>
      </w:r>
      <w:r w:rsidRPr="003D255C">
        <w:rPr>
          <w:rFonts w:ascii="Helvetica" w:hAnsi="Helvetica"/>
          <w:kern w:val="0"/>
          <w:sz w:val="18"/>
          <w:szCs w:val="18"/>
          <w:lang w:eastAsia="en-US"/>
        </w:rPr>
        <w:t xml:space="preserve"> </w:t>
      </w:r>
      <w:r w:rsidRPr="003D255C">
        <w:t xml:space="preserve">above the thresholds -- </w:t>
      </w:r>
      <w:r w:rsidRPr="003D255C">
        <w:rPr>
          <w:i/>
        </w:rPr>
        <w:t>Initial threshold value</w:t>
      </w:r>
      <w:r w:rsidRPr="003D255C">
        <w:t xml:space="preserve">; </w:t>
      </w:r>
      <w:r w:rsidRPr="003D255C">
        <w:rPr>
          <w:i/>
        </w:rPr>
        <w:t>Minimum number of days in baseline at</w:t>
      </w:r>
      <w:r w:rsidRPr="003D255C">
        <w:rPr>
          <w:rFonts w:ascii="Helvetica" w:hAnsi="Helvetica"/>
          <w:i/>
          <w:kern w:val="0"/>
          <w:sz w:val="18"/>
          <w:szCs w:val="18"/>
          <w:lang w:eastAsia="en-US"/>
        </w:rPr>
        <w:t xml:space="preserve"> </w:t>
      </w:r>
      <w:r w:rsidRPr="003D255C">
        <w:rPr>
          <w:i/>
        </w:rPr>
        <w:t>or above threshold</w:t>
      </w:r>
      <w:r w:rsidRPr="003D255C">
        <w:t xml:space="preserve">; </w:t>
      </w:r>
      <w:r w:rsidRPr="003D255C">
        <w:rPr>
          <w:i/>
        </w:rPr>
        <w:t>Minimum allowable threshold value</w:t>
      </w:r>
      <w:r w:rsidRPr="003D255C">
        <w:t xml:space="preserve">; and </w:t>
      </w:r>
      <w:r w:rsidRPr="003D255C">
        <w:rPr>
          <w:i/>
        </w:rPr>
        <w:t>Min number of days at</w:t>
      </w:r>
      <w:r w:rsidRPr="003D255C">
        <w:rPr>
          <w:rFonts w:ascii="Helvetica" w:hAnsi="Helvetica"/>
          <w:i/>
          <w:kern w:val="0"/>
          <w:sz w:val="18"/>
          <w:szCs w:val="18"/>
          <w:lang w:eastAsia="en-US"/>
        </w:rPr>
        <w:t xml:space="preserve"> </w:t>
      </w:r>
      <w:r w:rsidRPr="003D255C">
        <w:rPr>
          <w:i/>
        </w:rPr>
        <w:t>or above minimum allowable threshold</w:t>
      </w:r>
      <w:r w:rsidRPr="003D255C">
        <w:t>.</w:t>
      </w:r>
    </w:p>
    <w:p w14:paraId="4E8DC89E" w14:textId="77777777" w:rsidR="00B23DFD" w:rsidRPr="003D255C" w:rsidRDefault="00CB4621" w:rsidP="00CB4621">
      <w:r w:rsidRPr="003D255C">
        <w:t>The first step in calculating the</w:t>
      </w:r>
      <w:r w:rsidR="00B23DFD" w:rsidRPr="003D255C">
        <w:t xml:space="preserve"> RRF is to determine</w:t>
      </w:r>
      <w:r w:rsidR="001F45D5" w:rsidRPr="003D255C">
        <w:t xml:space="preserve"> the</w:t>
      </w:r>
      <w:r w:rsidRPr="003D255C">
        <w:t xml:space="preserve"> days</w:t>
      </w:r>
      <w:r w:rsidR="00436F8C" w:rsidRPr="003D255C">
        <w:t xml:space="preserve"> to use in the RRF calculation. Select to either use the </w:t>
      </w:r>
      <w:r w:rsidR="001F45D5" w:rsidRPr="003D255C">
        <w:t xml:space="preserve">highest concentration days </w:t>
      </w:r>
      <w:r w:rsidR="00436F8C" w:rsidRPr="003D255C">
        <w:t xml:space="preserve">(i.e., a specified number of </w:t>
      </w:r>
      <w:r w:rsidR="001F45D5" w:rsidRPr="003D255C">
        <w:t xml:space="preserve">highest ozone </w:t>
      </w:r>
      <w:r w:rsidR="00436F8C" w:rsidRPr="003D255C">
        <w:t xml:space="preserve">days) or the number of days above a concentration threshold. </w:t>
      </w:r>
      <w:r w:rsidRPr="003D255C">
        <w:t xml:space="preserve">If the number of days is above the Minimum number of days in baseline at or above threshold, then </w:t>
      </w:r>
      <w:r w:rsidR="001F45D5" w:rsidRPr="003D255C">
        <w:t>SMAT-CE</w:t>
      </w:r>
      <w:r w:rsidRPr="003D255C">
        <w:t xml:space="preserve"> averages the 8-hour values for those grid cells with at</w:t>
      </w:r>
      <w:r w:rsidR="001F45D5" w:rsidRPr="003D255C">
        <w:t xml:space="preserve"> </w:t>
      </w:r>
      <w:r w:rsidRPr="003D255C">
        <w:t xml:space="preserve">least this </w:t>
      </w:r>
      <w:r w:rsidR="001F45D5" w:rsidRPr="003D255C">
        <w:t>concentration</w:t>
      </w:r>
      <w:r w:rsidRPr="003D255C">
        <w:t xml:space="preserve">. </w:t>
      </w:r>
    </w:p>
    <w:p w14:paraId="3A2CE4F0" w14:textId="305623DA" w:rsidR="001F45D5" w:rsidRPr="003D255C" w:rsidRDefault="001F45D5" w:rsidP="00CB4621">
      <w:r w:rsidRPr="003D255C">
        <w:t>SMAT-CE</w:t>
      </w:r>
      <w:r w:rsidR="00CB4621" w:rsidRPr="003D255C">
        <w:t xml:space="preserve"> performs the following steps</w:t>
      </w:r>
      <w:r w:rsidRPr="003D255C">
        <w:t xml:space="preserve"> in calculating RRFs</w:t>
      </w:r>
      <w:r w:rsidR="00CB4621" w:rsidRPr="003D255C">
        <w:t>:</w:t>
      </w:r>
    </w:p>
    <w:p w14:paraId="405EC481" w14:textId="77777777" w:rsidR="001F45D5" w:rsidRPr="003D255C" w:rsidRDefault="00CB4621" w:rsidP="00792107">
      <w:pPr>
        <w:pStyle w:val="a7"/>
        <w:numPr>
          <w:ilvl w:val="0"/>
          <w:numId w:val="62"/>
        </w:numPr>
        <w:ind w:firstLineChars="0"/>
      </w:pPr>
      <w:r w:rsidRPr="003D255C">
        <w:t xml:space="preserve">In the case of a 3x3 array, </w:t>
      </w:r>
      <w:r w:rsidR="001F45D5" w:rsidRPr="003D255C">
        <w:t>SMAT-CE</w:t>
      </w:r>
      <w:r w:rsidRPr="003D255C">
        <w:t xml:space="preserve"> identifies the highest daily 8-hour average maximum</w:t>
      </w:r>
      <w:r w:rsidR="001F45D5" w:rsidRPr="003D255C">
        <w:t xml:space="preserve"> </w:t>
      </w:r>
      <w:r w:rsidRPr="003D255C">
        <w:t xml:space="preserve">from among the nine “nearby” grid cells for each day and for each </w:t>
      </w:r>
      <w:r w:rsidRPr="003D255C">
        <w:lastRenderedPageBreak/>
        <w:t>monitor site. In the</w:t>
      </w:r>
      <w:r w:rsidR="001F45D5" w:rsidRPr="003D255C">
        <w:t xml:space="preserve"> </w:t>
      </w:r>
      <w:r w:rsidRPr="003D255C">
        <w:t xml:space="preserve">case where there are 90 days of model outputs, </w:t>
      </w:r>
      <w:r w:rsidR="001F45D5" w:rsidRPr="003D255C">
        <w:t>SMAT-CE</w:t>
      </w:r>
      <w:r w:rsidRPr="003D255C">
        <w:t xml:space="preserve"> generates 90 daily values.</w:t>
      </w:r>
    </w:p>
    <w:p w14:paraId="4CA97E11" w14:textId="0FC52E10" w:rsidR="00CB4621" w:rsidRPr="003D255C" w:rsidRDefault="001F45D5" w:rsidP="001F45D5">
      <w:pPr>
        <w:pStyle w:val="a7"/>
        <w:ind w:left="720" w:firstLineChars="0" w:firstLine="0"/>
      </w:pPr>
      <w:r w:rsidRPr="003D255C">
        <w:t>SMAT-CE</w:t>
      </w:r>
      <w:r w:rsidR="00CB4621" w:rsidRPr="003D255C">
        <w:t xml:space="preserve"> can do this calculation separately for the baseline and future-year</w:t>
      </w:r>
      <w:r w:rsidRPr="003D255C">
        <w:t xml:space="preserve"> </w:t>
      </w:r>
      <w:r w:rsidR="00CB4621" w:rsidRPr="003D255C">
        <w:t xml:space="preserve">scenarios. </w:t>
      </w:r>
      <w:r w:rsidRPr="003D255C">
        <w:t>I</w:t>
      </w:r>
      <w:r w:rsidR="00CB4621" w:rsidRPr="003D255C">
        <w:t>f you chose an option other th</w:t>
      </w:r>
      <w:r w:rsidRPr="003D255C">
        <w:t>an “Maximum – paired in space”</w:t>
      </w:r>
      <w:r w:rsidR="00D00382" w:rsidRPr="003D255C">
        <w:t xml:space="preserve"> under the </w:t>
      </w:r>
      <w:r w:rsidR="00D00382" w:rsidRPr="003D255C">
        <w:rPr>
          <w:b/>
        </w:rPr>
        <w:t>Data Input</w:t>
      </w:r>
      <w:r w:rsidR="00D00382" w:rsidRPr="003D255C">
        <w:t xml:space="preserve"> menu,</w:t>
      </w:r>
      <w:r w:rsidRPr="003D255C">
        <w:t xml:space="preserve"> </w:t>
      </w:r>
      <w:r w:rsidR="00CB4621" w:rsidRPr="003D255C">
        <w:t>two different grid cells in the baseline and future-year might be used to represent a given</w:t>
      </w:r>
      <w:r w:rsidRPr="003D255C">
        <w:t xml:space="preserve"> </w:t>
      </w:r>
      <w:r w:rsidR="00CB4621" w:rsidRPr="003D255C">
        <w:t>day.</w:t>
      </w:r>
    </w:p>
    <w:p w14:paraId="767B67DA" w14:textId="1B528419" w:rsidR="00B23DFD" w:rsidRPr="003D255C" w:rsidRDefault="001F45D5" w:rsidP="00792107">
      <w:pPr>
        <w:pStyle w:val="a7"/>
        <w:numPr>
          <w:ilvl w:val="0"/>
          <w:numId w:val="62"/>
        </w:numPr>
        <w:ind w:firstLineChars="0"/>
        <w:rPr>
          <w:rFonts w:ascii="Helvetica" w:hAnsi="Helvetica"/>
          <w:kern w:val="0"/>
          <w:sz w:val="18"/>
          <w:szCs w:val="18"/>
          <w:lang w:eastAsia="en-US"/>
        </w:rPr>
      </w:pPr>
      <w:r w:rsidRPr="003D255C">
        <w:t>If t</w:t>
      </w:r>
      <w:r w:rsidR="00CB4621" w:rsidRPr="003D255C">
        <w:t xml:space="preserve">he </w:t>
      </w:r>
      <w:r w:rsidR="00CB4621" w:rsidRPr="003D255C">
        <w:rPr>
          <w:i/>
        </w:rPr>
        <w:t xml:space="preserve">Top X </w:t>
      </w:r>
      <w:r w:rsidRPr="003D255C">
        <w:rPr>
          <w:i/>
        </w:rPr>
        <w:t xml:space="preserve">modeled ozone </w:t>
      </w:r>
      <w:r w:rsidR="00CB4621" w:rsidRPr="003D255C">
        <w:rPr>
          <w:i/>
        </w:rPr>
        <w:t>days</w:t>
      </w:r>
      <w:r w:rsidRPr="003D255C">
        <w:t xml:space="preserve"> </w:t>
      </w:r>
      <w:r w:rsidR="00D00382" w:rsidRPr="003D255C">
        <w:t>option</w:t>
      </w:r>
      <w:r w:rsidRPr="003D255C">
        <w:t xml:space="preserve"> is selected, SMAT-CE</w:t>
      </w:r>
      <w:r w:rsidR="00CB4621" w:rsidRPr="003D255C">
        <w:t xml:space="preserve"> will select the specified number of days</w:t>
      </w:r>
      <w:r w:rsidRPr="003D255C">
        <w:t xml:space="preserve"> </w:t>
      </w:r>
      <w:r w:rsidR="00CB4621" w:rsidRPr="003D255C">
        <w:t xml:space="preserve">based on their ranking by value and date. If there are fewer </w:t>
      </w:r>
      <w:r w:rsidR="00D00382" w:rsidRPr="003D255C">
        <w:t>days</w:t>
      </w:r>
      <w:r w:rsidR="00B23DFD" w:rsidRPr="003D255C">
        <w:t xml:space="preserve"> above</w:t>
      </w:r>
      <w:r w:rsidR="00CB4621" w:rsidRPr="003D255C">
        <w:t xml:space="preserve"> the </w:t>
      </w:r>
      <w:r w:rsidR="00B23DFD" w:rsidRPr="003D255C">
        <w:t>minimum</w:t>
      </w:r>
      <w:r w:rsidR="00CB4621" w:rsidRPr="003D255C">
        <w:t xml:space="preserve"> allowable threshold</w:t>
      </w:r>
      <w:r w:rsidR="00D00382" w:rsidRPr="003D255C">
        <w:t xml:space="preserve"> than specified</w:t>
      </w:r>
      <w:r w:rsidR="00CB4621" w:rsidRPr="003D255C">
        <w:t>, then the monitor site will be dropped.</w:t>
      </w:r>
      <w:r w:rsidRPr="003D255C">
        <w:t xml:space="preserve"> </w:t>
      </w:r>
      <w:proofErr w:type="gramStart"/>
      <w:r w:rsidR="00CB4621" w:rsidRPr="003D255C">
        <w:t>Otherwise</w:t>
      </w:r>
      <w:proofErr w:type="gramEnd"/>
      <w:r w:rsidR="00CB4621" w:rsidRPr="003D255C">
        <w:t xml:space="preserve"> the selected days will be used in computing the RRF. </w:t>
      </w:r>
    </w:p>
    <w:p w14:paraId="707A33D8" w14:textId="77777777" w:rsidR="00E31615" w:rsidRPr="003D255C" w:rsidRDefault="00D00382" w:rsidP="00792107">
      <w:pPr>
        <w:pStyle w:val="a7"/>
        <w:numPr>
          <w:ilvl w:val="0"/>
          <w:numId w:val="62"/>
        </w:numPr>
        <w:ind w:firstLineChars="0"/>
        <w:rPr>
          <w:rFonts w:ascii="Helvetica" w:hAnsi="Helvetica"/>
          <w:kern w:val="0"/>
          <w:sz w:val="18"/>
          <w:szCs w:val="18"/>
          <w:lang w:eastAsia="en-US"/>
        </w:rPr>
      </w:pPr>
      <w:r w:rsidRPr="003D255C">
        <w:t xml:space="preserve">If the </w:t>
      </w:r>
      <w:r w:rsidRPr="003D255C">
        <w:rPr>
          <w:i/>
        </w:rPr>
        <w:t>Initial threshold value</w:t>
      </w:r>
      <w:r w:rsidRPr="003D255C">
        <w:t xml:space="preserve"> option is selected, SMAT-CE</w:t>
      </w:r>
      <w:r w:rsidR="00E31615" w:rsidRPr="003D255C">
        <w:t xml:space="preserve"> will find the days with concentrations above the specified threshold and average the concentrations across all of the selected days. The </w:t>
      </w:r>
      <w:r w:rsidR="00E31615" w:rsidRPr="003D255C">
        <w:rPr>
          <w:i/>
        </w:rPr>
        <w:t>Minimum number of days in baseline at or above threshold</w:t>
      </w:r>
      <w:r w:rsidR="00E31615" w:rsidRPr="003D255C">
        <w:t xml:space="preserve"> setting is used to set the minimum number days required for a valid calculation.  If SMAT-CE does not find the minimum number of days above the specified threshold, it will lower the threshold concentration by 1 ppb to try to meet the minimum number of day criterion. SMAT-CE will iterate on this approach until the minimum number of days is met. </w:t>
      </w:r>
    </w:p>
    <w:p w14:paraId="75D00642" w14:textId="77777777" w:rsidR="004D4490" w:rsidRPr="003D255C" w:rsidRDefault="00CB4621" w:rsidP="00792107">
      <w:pPr>
        <w:pStyle w:val="a7"/>
        <w:numPr>
          <w:ilvl w:val="0"/>
          <w:numId w:val="62"/>
        </w:numPr>
        <w:ind w:firstLineChars="0"/>
        <w:rPr>
          <w:rFonts w:ascii="Helvetica" w:hAnsi="Helvetica"/>
          <w:kern w:val="0"/>
          <w:sz w:val="18"/>
          <w:szCs w:val="18"/>
          <w:lang w:eastAsia="en-US"/>
        </w:rPr>
      </w:pPr>
      <w:r w:rsidRPr="003D255C">
        <w:t>The default</w:t>
      </w:r>
      <w:r w:rsidR="001F45D5" w:rsidRPr="003D255C">
        <w:t xml:space="preserve"> </w:t>
      </w:r>
      <w:r w:rsidRPr="003D255C">
        <w:rPr>
          <w:i/>
        </w:rPr>
        <w:t>Minimum allowable threshold value</w:t>
      </w:r>
      <w:r w:rsidRPr="003D255C">
        <w:t xml:space="preserve"> </w:t>
      </w:r>
      <w:r w:rsidR="00E31615" w:rsidRPr="003D255C">
        <w:t>in SMAT-CE is 6</w:t>
      </w:r>
      <w:r w:rsidRPr="003D255C">
        <w:t>0 ppb. If there are fewer</w:t>
      </w:r>
      <w:r w:rsidR="00E31615" w:rsidRPr="003D255C">
        <w:t xml:space="preserve"> days with concentrations above this threshold value</w:t>
      </w:r>
      <w:r w:rsidRPr="003D255C">
        <w:t xml:space="preserve"> than</w:t>
      </w:r>
      <w:r w:rsidR="00E31615" w:rsidRPr="003D255C">
        <w:t xml:space="preserve"> is set by</w:t>
      </w:r>
      <w:r w:rsidRPr="003D255C">
        <w:t xml:space="preserve"> the </w:t>
      </w:r>
      <w:r w:rsidRPr="003D255C">
        <w:rPr>
          <w:i/>
        </w:rPr>
        <w:t>Min</w:t>
      </w:r>
      <w:r w:rsidR="001F45D5" w:rsidRPr="003D255C">
        <w:rPr>
          <w:i/>
        </w:rPr>
        <w:t xml:space="preserve"> </w:t>
      </w:r>
      <w:r w:rsidRPr="003D255C">
        <w:rPr>
          <w:i/>
        </w:rPr>
        <w:t>number of days at or above minimum allowable threshold</w:t>
      </w:r>
      <w:r w:rsidRPr="003D255C">
        <w:t>, then the monitor site will</w:t>
      </w:r>
      <w:r w:rsidR="001F45D5" w:rsidRPr="003D255C">
        <w:t xml:space="preserve"> </w:t>
      </w:r>
      <w:r w:rsidRPr="003D255C">
        <w:t>be dropped</w:t>
      </w:r>
      <w:r w:rsidR="00E31615" w:rsidRPr="003D255C">
        <w:t xml:space="preserve"> from the RRF calculations</w:t>
      </w:r>
      <w:r w:rsidRPr="003D255C">
        <w:t xml:space="preserve">. The </w:t>
      </w:r>
      <w:r w:rsidR="00E31615" w:rsidRPr="003D255C">
        <w:t xml:space="preserve">SMAT-CE default setting for the </w:t>
      </w:r>
      <w:r w:rsidRPr="003D255C">
        <w:t>Min number of days at or above minimum allowable</w:t>
      </w:r>
      <w:r w:rsidR="001F45D5" w:rsidRPr="003D255C">
        <w:t xml:space="preserve"> </w:t>
      </w:r>
      <w:r w:rsidRPr="003D255C">
        <w:t>threshold is 5.</w:t>
      </w:r>
      <w:r w:rsidR="004D4490" w:rsidRPr="003D255C">
        <w:t xml:space="preserve"> </w:t>
      </w:r>
    </w:p>
    <w:p w14:paraId="6F64BDB1" w14:textId="77777777" w:rsidR="004D4490" w:rsidRPr="003D255C" w:rsidRDefault="004D4490" w:rsidP="004D4490">
      <w:pPr>
        <w:pStyle w:val="a7"/>
        <w:ind w:left="720" w:firstLineChars="0" w:firstLine="0"/>
      </w:pPr>
      <w:r w:rsidRPr="003D255C">
        <w:t>SMAT-CE</w:t>
      </w:r>
      <w:r w:rsidR="00CB4621" w:rsidRPr="003D255C">
        <w:t xml:space="preserve"> checks the daily 8-hour maxima calculated for the baseline scenario, and sets to missing any daily value</w:t>
      </w:r>
      <w:r w:rsidRPr="003D255C">
        <w:t xml:space="preserve"> </w:t>
      </w:r>
      <w:r w:rsidR="00CB4621" w:rsidRPr="003D255C">
        <w:t xml:space="preserve">falling below the </w:t>
      </w:r>
      <w:r w:rsidRPr="003D255C">
        <w:t xml:space="preserve">minimum allowable concentration </w:t>
      </w:r>
      <w:r w:rsidR="00CB4621" w:rsidRPr="003D255C">
        <w:t xml:space="preserve">threshold. </w:t>
      </w:r>
      <w:r w:rsidRPr="003D255C">
        <w:t>For all</w:t>
      </w:r>
      <w:r w:rsidR="00CB4621" w:rsidRPr="003D255C">
        <w:t xml:space="preserve"> day</w:t>
      </w:r>
      <w:r w:rsidRPr="003D255C">
        <w:t>s</w:t>
      </w:r>
      <w:r w:rsidR="00CB4621" w:rsidRPr="003D255C">
        <w:t xml:space="preserve"> set to missing in the baseline scenario, </w:t>
      </w:r>
      <w:r w:rsidRPr="003D255C">
        <w:t xml:space="preserve">SMAT-CE </w:t>
      </w:r>
      <w:r w:rsidR="00CB4621" w:rsidRPr="003D255C">
        <w:t>also sets the corresponding day in the future-year scenario to missing.</w:t>
      </w:r>
    </w:p>
    <w:p w14:paraId="12E5B9A3" w14:textId="221BEF06" w:rsidR="004C0737" w:rsidRPr="003D255C" w:rsidRDefault="004D4490" w:rsidP="00792107">
      <w:pPr>
        <w:pStyle w:val="a7"/>
        <w:numPr>
          <w:ilvl w:val="0"/>
          <w:numId w:val="63"/>
        </w:numPr>
        <w:ind w:firstLineChars="0"/>
      </w:pPr>
      <w:r w:rsidRPr="003D255C">
        <w:t>By enabling the</w:t>
      </w:r>
      <w:r w:rsidR="00CB4621" w:rsidRPr="003D255C">
        <w:t xml:space="preserve"> </w:t>
      </w:r>
      <w:r w:rsidR="00CB4621" w:rsidRPr="003D255C">
        <w:rPr>
          <w:i/>
        </w:rPr>
        <w:t>Backstop minimum threshold for spatial fields</w:t>
      </w:r>
      <w:r w:rsidRPr="003D255C">
        <w:t xml:space="preserve">, a lower bound </w:t>
      </w:r>
      <w:r w:rsidRPr="003D255C">
        <w:lastRenderedPageBreak/>
        <w:t>concentration is set for the iterative lowering of the minimum concentration</w:t>
      </w:r>
      <w:r w:rsidR="004C0737" w:rsidRPr="003D255C">
        <w:t xml:space="preserve"> when SMAT-CE is trying to meet the minimum number of days criteria in the RRF calculation</w:t>
      </w:r>
      <w:r w:rsidR="00CB4621" w:rsidRPr="003D255C">
        <w:t>. The backstop threshold is only used for grid cells which do not have</w:t>
      </w:r>
      <w:r w:rsidR="004C0737" w:rsidRPr="003D255C">
        <w:t xml:space="preserve"> </w:t>
      </w:r>
      <w:r w:rsidR="00CB4621" w:rsidRPr="003D255C">
        <w:t xml:space="preserve">enough days </w:t>
      </w:r>
      <w:r w:rsidR="004C0737" w:rsidRPr="003D255C">
        <w:t xml:space="preserve">above the minimum allowable threshold concentration </w:t>
      </w:r>
      <w:r w:rsidR="00CB4621" w:rsidRPr="003D255C">
        <w:t xml:space="preserve">to meet the minimum number of days </w:t>
      </w:r>
      <w:r w:rsidR="00980BE4" w:rsidRPr="003D255C">
        <w:t>criteria</w:t>
      </w:r>
      <w:r w:rsidR="00CB4621" w:rsidRPr="003D255C">
        <w:t>. The backstop threshold does not change the calculation for grid cells that</w:t>
      </w:r>
      <w:r w:rsidR="004C0737" w:rsidRPr="003D255C">
        <w:t xml:space="preserve"> </w:t>
      </w:r>
      <w:r w:rsidR="00CB4621" w:rsidRPr="003D255C">
        <w:t>already meet the minimum number of days.</w:t>
      </w:r>
    </w:p>
    <w:p w14:paraId="7F20E1FF" w14:textId="77777777" w:rsidR="004C0737" w:rsidRPr="003D255C" w:rsidRDefault="004C0737" w:rsidP="00792107">
      <w:pPr>
        <w:pStyle w:val="a7"/>
        <w:numPr>
          <w:ilvl w:val="0"/>
          <w:numId w:val="63"/>
        </w:numPr>
        <w:ind w:firstLineChars="0"/>
      </w:pPr>
      <w:r w:rsidRPr="003D255C">
        <w:t>SMAT-CE also supports using date ranges to define an ozone season to use for RRF calculations.</w:t>
      </w:r>
      <w:r w:rsidR="00CB4621" w:rsidRPr="003D255C">
        <w:t xml:space="preserve"> </w:t>
      </w:r>
      <w:r w:rsidRPr="003D255C">
        <w:t xml:space="preserve">The </w:t>
      </w:r>
      <w:r w:rsidRPr="003D255C">
        <w:rPr>
          <w:i/>
        </w:rPr>
        <w:t>Subrange first day of ozone season used in RRF</w:t>
      </w:r>
      <w:r w:rsidRPr="003D255C">
        <w:t xml:space="preserve"> and </w:t>
      </w:r>
      <w:r w:rsidRPr="003D255C">
        <w:rPr>
          <w:i/>
        </w:rPr>
        <w:t xml:space="preserve">Subrange last day of ozone season used in RRF </w:t>
      </w:r>
      <w:r w:rsidRPr="003D255C">
        <w:t>set the</w:t>
      </w:r>
      <w:r w:rsidRPr="003D255C">
        <w:rPr>
          <w:i/>
        </w:rPr>
        <w:t xml:space="preserve"> </w:t>
      </w:r>
      <w:r w:rsidR="00CB4621" w:rsidRPr="003D255C">
        <w:t>start day and end day of the subrange based on a count of the number of days</w:t>
      </w:r>
      <w:r w:rsidRPr="003D255C">
        <w:t xml:space="preserve"> </w:t>
      </w:r>
      <w:r w:rsidR="00CB4621" w:rsidRPr="003D255C">
        <w:t xml:space="preserve">from the first day in the </w:t>
      </w:r>
      <w:r w:rsidRPr="003D255C">
        <w:t xml:space="preserve">modeled ozone concentration </w:t>
      </w:r>
      <w:r w:rsidR="00CB4621" w:rsidRPr="003D255C">
        <w:t>file. For example, if the model fi</w:t>
      </w:r>
      <w:r w:rsidRPr="003D255C">
        <w:t xml:space="preserve">les contained data for June 1 through </w:t>
      </w:r>
      <w:r w:rsidR="00CB4621" w:rsidRPr="003D255C">
        <w:t>August 30, a subrange start and end day of "31" and "61" respectively would specify the</w:t>
      </w:r>
      <w:r w:rsidRPr="003D255C">
        <w:t xml:space="preserve"> period for July 1 through </w:t>
      </w:r>
      <w:r w:rsidR="00CB4621" w:rsidRPr="003D255C">
        <w:t xml:space="preserve">July </w:t>
      </w:r>
      <w:r w:rsidRPr="003D255C">
        <w:t>31.</w:t>
      </w:r>
    </w:p>
    <w:p w14:paraId="52CE4A16" w14:textId="77777777" w:rsidR="004C0737" w:rsidRPr="003D255C" w:rsidRDefault="004C0737" w:rsidP="00792107">
      <w:pPr>
        <w:pStyle w:val="a7"/>
        <w:numPr>
          <w:ilvl w:val="0"/>
          <w:numId w:val="63"/>
        </w:numPr>
        <w:ind w:firstLineChars="0"/>
      </w:pPr>
      <w:r w:rsidRPr="003D255C">
        <w:t>The</w:t>
      </w:r>
      <w:r w:rsidR="00CB4621" w:rsidRPr="003D255C">
        <w:t xml:space="preserve"> </w:t>
      </w:r>
      <w:r w:rsidRPr="003D255C">
        <w:rPr>
          <w:i/>
        </w:rPr>
        <w:t>P</w:t>
      </w:r>
      <w:r w:rsidR="00CB4621" w:rsidRPr="003D255C">
        <w:rPr>
          <w:i/>
        </w:rPr>
        <w:t>air days based on high concentration instead of date</w:t>
      </w:r>
      <w:r w:rsidRPr="003D255C">
        <w:t xml:space="preserve"> option</w:t>
      </w:r>
      <w:r w:rsidR="00CB4621" w:rsidRPr="003D255C">
        <w:t xml:space="preserve"> </w:t>
      </w:r>
      <w:r w:rsidRPr="003D255C">
        <w:t>is available for simulations in which</w:t>
      </w:r>
      <w:r w:rsidR="00CB4621" w:rsidRPr="003D255C">
        <w:t xml:space="preserve"> the future year meteorology is different than the base</w:t>
      </w:r>
      <w:r w:rsidRPr="003D255C">
        <w:t xml:space="preserve"> </w:t>
      </w:r>
      <w:r w:rsidR="00CB4621" w:rsidRPr="003D255C">
        <w:t xml:space="preserve">year (such as climate modeling). </w:t>
      </w:r>
      <w:r w:rsidRPr="003D255C">
        <w:t>SMAT-CE</w:t>
      </w:r>
      <w:r w:rsidR="00CB4621" w:rsidRPr="003D255C">
        <w:t xml:space="preserve"> will pair the future year highest concentrations</w:t>
      </w:r>
      <w:r w:rsidRPr="003D255C">
        <w:t xml:space="preserve"> </w:t>
      </w:r>
      <w:r w:rsidR="00CB4621" w:rsidRPr="003D255C">
        <w:t>with the highest concentrations in the base year file, regardless of date. The number of</w:t>
      </w:r>
      <w:r w:rsidRPr="003D255C">
        <w:t xml:space="preserve"> </w:t>
      </w:r>
      <w:r w:rsidR="00CB4621" w:rsidRPr="003D255C">
        <w:t xml:space="preserve">days in the RRF will continue to be based on the threshold variables. For example, if </w:t>
      </w:r>
      <w:r w:rsidRPr="003D255C">
        <w:t xml:space="preserve">eleven </w:t>
      </w:r>
      <w:r w:rsidR="00CB4621" w:rsidRPr="003D255C">
        <w:t>days are greater than the selected threshold in the base year, then the RRF will be</w:t>
      </w:r>
      <w:r w:rsidRPr="003D255C">
        <w:t xml:space="preserve"> </w:t>
      </w:r>
      <w:r w:rsidR="00CB4621" w:rsidRPr="003D255C">
        <w:t xml:space="preserve">calculated based on the </w:t>
      </w:r>
      <w:r w:rsidRPr="003D255C">
        <w:t xml:space="preserve">eleven </w:t>
      </w:r>
      <w:r w:rsidR="00CB4621" w:rsidRPr="003D255C">
        <w:t>highest base and future year concentration days.</w:t>
      </w:r>
    </w:p>
    <w:p w14:paraId="206EA764" w14:textId="4EFD0A27" w:rsidR="004C0737" w:rsidRPr="003D255C" w:rsidRDefault="004C0737" w:rsidP="00792107">
      <w:pPr>
        <w:pStyle w:val="a7"/>
        <w:numPr>
          <w:ilvl w:val="0"/>
          <w:numId w:val="63"/>
        </w:numPr>
        <w:ind w:firstLineChars="0"/>
      </w:pPr>
      <w:r w:rsidRPr="003D255C">
        <w:t>For each monitor site, SMAT-CE averages the non-missing daily values for the baseline and future-year scenarios, and then calculates the RRF as the ratio of the future-year average concentration to the baseline average concentration.</w:t>
      </w:r>
    </w:p>
    <w:p w14:paraId="2E1220D6" w14:textId="77777777" w:rsidR="004C0737" w:rsidRPr="003D255C" w:rsidRDefault="00EC0FBA" w:rsidP="004C0737">
      <w:pPr>
        <w:rPr>
          <w:b/>
          <w:u w:val="single"/>
        </w:rPr>
      </w:pPr>
      <w:r w:rsidRPr="003D255C">
        <w:rPr>
          <w:b/>
          <w:u w:val="single"/>
        </w:rPr>
        <w:t>Spatial Gradient Setup</w:t>
      </w:r>
    </w:p>
    <w:p w14:paraId="6B09A4EF" w14:textId="42F03FA6" w:rsidR="004C0737" w:rsidRPr="003D255C" w:rsidRDefault="004C0737" w:rsidP="004C0737">
      <w:pPr>
        <w:rPr>
          <w:rFonts w:ascii="Helvetica" w:hAnsi="Helvetica"/>
          <w:kern w:val="0"/>
          <w:sz w:val="18"/>
          <w:szCs w:val="18"/>
          <w:lang w:eastAsia="en-US"/>
        </w:rPr>
      </w:pPr>
      <w:r w:rsidRPr="003D255C">
        <w:t>In using a spatial gradient to estimate ozone levels, SMAT-CE estimates ozone levels in</w:t>
      </w:r>
      <w:r w:rsidRPr="003D255C">
        <w:rPr>
          <w:rFonts w:ascii="Helvetica" w:hAnsi="Helvetica"/>
          <w:kern w:val="0"/>
          <w:sz w:val="18"/>
          <w:szCs w:val="18"/>
          <w:lang w:eastAsia="en-US"/>
        </w:rPr>
        <w:t xml:space="preserve"> </w:t>
      </w:r>
      <w:r w:rsidRPr="003D255C">
        <w:t>unmonitored loc</w:t>
      </w:r>
      <w:r w:rsidR="00FC7149" w:rsidRPr="003D255C">
        <w:t xml:space="preserve">ations by using the values of </w:t>
      </w:r>
      <w:r w:rsidRPr="003D255C">
        <w:t>nearby monitored data scaled by a ratio of</w:t>
      </w:r>
      <w:r w:rsidRPr="003D255C">
        <w:rPr>
          <w:rFonts w:ascii="Helvetica" w:hAnsi="Helvetica"/>
          <w:kern w:val="0"/>
          <w:sz w:val="18"/>
          <w:szCs w:val="18"/>
          <w:lang w:eastAsia="en-US"/>
        </w:rPr>
        <w:t xml:space="preserve"> </w:t>
      </w:r>
      <w:r w:rsidRPr="003D255C">
        <w:t>model values. The ratio, or spatial gradient, is a mean of model values at the unmonitored location over the mean of the model values at a monitor.</w:t>
      </w:r>
    </w:p>
    <w:p w14:paraId="47133DCC" w14:textId="0762ED0E" w:rsidR="004C0737" w:rsidRPr="003D255C" w:rsidRDefault="004C0737" w:rsidP="004C0737">
      <w:r w:rsidRPr="003D255C">
        <w:lastRenderedPageBreak/>
        <w:t>Note that several "nearby" monitors (and their associated model values) are used in the</w:t>
      </w:r>
      <w:r w:rsidR="00FC7149" w:rsidRPr="003D255C">
        <w:t xml:space="preserve"> </w:t>
      </w:r>
      <w:r w:rsidRPr="003D255C">
        <w:t xml:space="preserve">calculation of ozone values at an unmonitored location. </w:t>
      </w:r>
      <w:r w:rsidR="00FC7149" w:rsidRPr="003D255C">
        <w:t>SMAT-CE</w:t>
      </w:r>
      <w:r w:rsidRPr="003D255C">
        <w:t xml:space="preserve"> uses a process called</w:t>
      </w:r>
      <w:r w:rsidR="00FC7149" w:rsidRPr="003D255C">
        <w:t xml:space="preserve"> </w:t>
      </w:r>
      <w:r w:rsidRPr="003D255C">
        <w:t>Voronoi Neighbor Averaging (VNA) to identify these neighbors, and then takes an inverse</w:t>
      </w:r>
      <w:r w:rsidR="00FC7149" w:rsidRPr="003D255C">
        <w:t xml:space="preserve"> </w:t>
      </w:r>
      <w:r w:rsidRPr="003D255C">
        <w:t>distance-weighted average of these monitors.</w:t>
      </w:r>
    </w:p>
    <w:p w14:paraId="1111F45A" w14:textId="2A2616FA" w:rsidR="004C0737" w:rsidRPr="003D255C" w:rsidRDefault="00FC7149" w:rsidP="004C0737">
      <w:r w:rsidRPr="003D255C">
        <w:t xml:space="preserve">SMAT-CE </w:t>
      </w:r>
      <w:r w:rsidR="004C0737" w:rsidRPr="003D255C">
        <w:t>sorts the daily 8-hour maximum ozone values from high to low, averages a certain</w:t>
      </w:r>
      <w:r w:rsidRPr="003D255C">
        <w:t xml:space="preserve"> </w:t>
      </w:r>
      <w:r w:rsidR="004C0737" w:rsidRPr="003D255C">
        <w:t>number of these values (by default the top five), and then uses these averages in the</w:t>
      </w:r>
      <w:r w:rsidRPr="003D255C">
        <w:t xml:space="preserve"> </w:t>
      </w:r>
      <w:r w:rsidR="004C0737" w:rsidRPr="003D255C">
        <w:t>calculation of the spatial gradient. Note that the highest days for Cell A and Cell E are</w:t>
      </w:r>
      <w:r w:rsidRPr="003D255C">
        <w:t xml:space="preserve"> </w:t>
      </w:r>
      <w:r w:rsidR="004C0737" w:rsidRPr="003D255C">
        <w:t>determined independently of each other.</w:t>
      </w:r>
    </w:p>
    <w:p w14:paraId="52072476" w14:textId="77777777" w:rsidR="00FC7149" w:rsidRPr="003D255C" w:rsidRDefault="00FC7149" w:rsidP="004C0737">
      <w:r w:rsidRPr="003D255C">
        <w:t>To select a</w:t>
      </w:r>
      <w:r w:rsidR="004C0737" w:rsidRPr="003D255C">
        <w:t xml:space="preserve"> different set of days for the gradient adjustment, </w:t>
      </w:r>
      <w:r w:rsidRPr="003D255C">
        <w:t xml:space="preserve">set </w:t>
      </w:r>
      <w:r w:rsidR="004C0737" w:rsidRPr="003D255C">
        <w:t xml:space="preserve">the Start Value and End Value. </w:t>
      </w:r>
      <w:r w:rsidRPr="003D255C">
        <w:t xml:space="preserve">SMAT-CE assigns an index </w:t>
      </w:r>
      <w:r w:rsidR="004C0737" w:rsidRPr="003D255C">
        <w:t>value of 1 to the highest daily</w:t>
      </w:r>
      <w:r w:rsidRPr="003D255C">
        <w:t xml:space="preserve"> </w:t>
      </w:r>
      <w:r w:rsidR="004C0737" w:rsidRPr="003D255C">
        <w:t xml:space="preserve">8-hour maximum </w:t>
      </w:r>
      <w:r w:rsidRPr="003D255C">
        <w:t>ozone value in each grid cell, t</w:t>
      </w:r>
      <w:r w:rsidR="004C0737" w:rsidRPr="003D255C">
        <w:t>he sec</w:t>
      </w:r>
      <w:r w:rsidRPr="003D255C">
        <w:t>ond-highest an index value of 2, etc</w:t>
      </w:r>
      <w:r w:rsidR="004C0737" w:rsidRPr="003D255C">
        <w:t>. Us</w:t>
      </w:r>
      <w:r w:rsidRPr="003D255C">
        <w:t>e</w:t>
      </w:r>
      <w:r w:rsidR="004C0737" w:rsidRPr="003D255C">
        <w:t xml:space="preserve"> the</w:t>
      </w:r>
      <w:r w:rsidRPr="003D255C">
        <w:t xml:space="preserve"> Start Value and the End Value to </w:t>
      </w:r>
      <w:r w:rsidR="004C0737" w:rsidRPr="003D255C">
        <w:t xml:space="preserve">identify the values to average by using </w:t>
      </w:r>
      <w:r w:rsidRPr="003D255C">
        <w:t>these indices</w:t>
      </w:r>
      <w:r w:rsidR="004C0737" w:rsidRPr="003D255C">
        <w:t>.</w:t>
      </w:r>
    </w:p>
    <w:p w14:paraId="7E339577" w14:textId="460E85DB" w:rsidR="00871FC5" w:rsidRPr="003D255C" w:rsidRDefault="00FC7149" w:rsidP="00FC7149">
      <w:r w:rsidRPr="003D255C">
        <w:t>Since point estimates are currently only available for ozone design values in SMAT-CE, the</w:t>
      </w:r>
      <w:r w:rsidR="00871FC5" w:rsidRPr="003D255C">
        <w:t xml:space="preserve"> </w:t>
      </w:r>
      <w:r w:rsidRPr="003D255C">
        <w:t>Spatial Gradient Setup option is not active</w:t>
      </w:r>
      <w:r w:rsidR="00871FC5" w:rsidRPr="003D255C">
        <w:t>.</w:t>
      </w:r>
    </w:p>
    <w:p w14:paraId="1C35E6A5" w14:textId="34573D93" w:rsidR="002B36C6" w:rsidRPr="003D255C" w:rsidRDefault="002B36C6" w:rsidP="00FC7149">
      <w:r w:rsidRPr="003D255C">
        <w:t>Detailed examples of the RRF calculations are available in Section 9.4.1 of the MATS User’s Manual (</w:t>
      </w:r>
      <w:proofErr w:type="spellStart"/>
      <w:r w:rsidRPr="003D255C">
        <w:t>Abt</w:t>
      </w:r>
      <w:proofErr w:type="spellEnd"/>
      <w:r w:rsidRPr="003D255C">
        <w:t>, 2014).</w:t>
      </w:r>
    </w:p>
    <w:p w14:paraId="51D24FB0" w14:textId="77777777" w:rsidR="00FC7149" w:rsidRPr="003D255C" w:rsidRDefault="00FC7149" w:rsidP="00E8755B">
      <w:pPr>
        <w:pStyle w:val="3"/>
      </w:pPr>
      <w:r w:rsidRPr="00E8755B">
        <w:t>Run the Eastern U.S. Example</w:t>
      </w:r>
    </w:p>
    <w:p w14:paraId="0C47E9EF" w14:textId="733C440D" w:rsidR="00FC7149" w:rsidRPr="003D255C" w:rsidRDefault="00FC7149" w:rsidP="00FC7149">
      <w:r w:rsidRPr="003D255C">
        <w:t xml:space="preserve">Use the default settings for the </w:t>
      </w:r>
      <w:r w:rsidR="003C2356" w:rsidRPr="003D255C">
        <w:t>RRF/Spatial Gradient options</w:t>
      </w:r>
      <w:r w:rsidRPr="003D255C">
        <w:t xml:space="preserve"> for the Eastern U.S. example project. Either click </w:t>
      </w:r>
      <w:r w:rsidRPr="003D255C">
        <w:rPr>
          <w:b/>
          <w:lang w:eastAsia="en-US"/>
        </w:rPr>
        <w:t>Next</w:t>
      </w:r>
      <w:r w:rsidRPr="003D255C">
        <w:rPr>
          <w:lang w:eastAsia="en-US"/>
        </w:rPr>
        <w:t xml:space="preserve">, which will bring up a window prompting to “Save &amp; Run Project” or </w:t>
      </w:r>
      <w:r w:rsidRPr="003D255C">
        <w:t xml:space="preserve">click the </w:t>
      </w:r>
      <w:r w:rsidRPr="003D255C">
        <w:rPr>
          <w:b/>
        </w:rPr>
        <w:t>Save Project &amp; Run</w:t>
      </w:r>
      <w:r w:rsidRPr="003D255C">
        <w:t xml:space="preserve"> button at the bottom of the SMAT-CE window.</w:t>
      </w:r>
    </w:p>
    <w:p w14:paraId="3DE624E1" w14:textId="5B5A8BEA" w:rsidR="00FC7149" w:rsidRPr="003D255C" w:rsidRDefault="00FC7149" w:rsidP="00FC7149">
      <w:r w:rsidRPr="003D255C">
        <w:t xml:space="preserve">The </w:t>
      </w:r>
      <w:r w:rsidR="003C2356" w:rsidRPr="003D255C">
        <w:t>Ozone</w:t>
      </w:r>
      <w:r w:rsidRPr="003D255C">
        <w:rPr>
          <w:vertAlign w:val="subscript"/>
        </w:rPr>
        <w:t xml:space="preserve"> </w:t>
      </w:r>
      <w:r w:rsidRPr="003D255C">
        <w:t xml:space="preserve">Analysis project may also be saved without running SMAT-CE by clicking the </w:t>
      </w:r>
      <w:r w:rsidRPr="003D255C">
        <w:rPr>
          <w:b/>
          <w:bCs/>
        </w:rPr>
        <w:t>Save Project</w:t>
      </w:r>
      <w:r w:rsidRPr="003D255C">
        <w:t xml:space="preserve"> button. A file explorer window will request a filename to which the project settings will be saved to a *.</w:t>
      </w:r>
      <w:proofErr w:type="spellStart"/>
      <w:r w:rsidRPr="003D255C">
        <w:t>proj</w:t>
      </w:r>
      <w:proofErr w:type="spellEnd"/>
      <w:r w:rsidRPr="003D255C">
        <w:t xml:space="preserve"> file. This file can be loaded later to restart the analysis.  </w:t>
      </w:r>
    </w:p>
    <w:p w14:paraId="4121A846" w14:textId="47CF34EA" w:rsidR="00FC7149" w:rsidRPr="003D255C" w:rsidRDefault="00FC7149" w:rsidP="00FC7149">
      <w:r w:rsidRPr="003D255C">
        <w:t>For the</w:t>
      </w:r>
      <w:r w:rsidR="003C2356" w:rsidRPr="003D255C">
        <w:t xml:space="preserve"> Eastern U.S. example, select</w:t>
      </w:r>
      <w:r w:rsidRPr="003D255C">
        <w:t xml:space="preserve"> save and run </w:t>
      </w:r>
      <w:r w:rsidR="003C2356" w:rsidRPr="003D255C">
        <w:t xml:space="preserve">for </w:t>
      </w:r>
      <w:r w:rsidRPr="003D255C">
        <w:t xml:space="preserve">the </w:t>
      </w:r>
      <w:r w:rsidR="003C2356" w:rsidRPr="003D255C">
        <w:t xml:space="preserve">Ozone </w:t>
      </w:r>
      <w:r w:rsidRPr="003D255C">
        <w:t>Analysis project. A file explorer window will request a filename (</w:t>
      </w:r>
      <w:proofErr w:type="gramStart"/>
      <w:r w:rsidRPr="003D255C">
        <w:t>*.</w:t>
      </w:r>
      <w:proofErr w:type="spellStart"/>
      <w:r w:rsidRPr="003D255C">
        <w:t>proj</w:t>
      </w:r>
      <w:proofErr w:type="spellEnd"/>
      <w:proofErr w:type="gramEnd"/>
      <w:r w:rsidRPr="003D255C">
        <w:t xml:space="preserve">) to which to save the project settings. While the Analysis is running, the icon next to </w:t>
      </w:r>
      <w:r w:rsidRPr="003D255C">
        <w:rPr>
          <w:b/>
          <w:bCs/>
        </w:rPr>
        <w:t>Model Data Options</w:t>
      </w:r>
      <w:r w:rsidRPr="003D255C">
        <w:t xml:space="preserve"> will turn to a running status and status messages will be displayed in the </w:t>
      </w:r>
      <w:r w:rsidRPr="003D255C">
        <w:rPr>
          <w:b/>
        </w:rPr>
        <w:t>Log &amp; Msg</w:t>
      </w:r>
      <w:r w:rsidRPr="003D255C">
        <w:t xml:space="preserve"> tab on the right panel of the SMAT-CE main window (</w:t>
      </w:r>
      <w:r w:rsidR="003C2356" w:rsidRPr="003D255C">
        <w:fldChar w:fldCharType="begin"/>
      </w:r>
      <w:r w:rsidR="003C2356" w:rsidRPr="003D255C">
        <w:instrText xml:space="preserve"> REF _Ref475370105 \h </w:instrText>
      </w:r>
      <w:r w:rsidR="003C2356" w:rsidRPr="003D255C">
        <w:fldChar w:fldCharType="separate"/>
      </w:r>
      <w:r w:rsidR="00E8755B" w:rsidRPr="003D255C">
        <w:t xml:space="preserve">Figure </w:t>
      </w:r>
      <w:r w:rsidR="00E8755B">
        <w:rPr>
          <w:noProof/>
        </w:rPr>
        <w:t>8</w:t>
      </w:r>
      <w:r w:rsidR="00E8755B">
        <w:noBreakHyphen/>
      </w:r>
      <w:r w:rsidR="00E8755B">
        <w:rPr>
          <w:noProof/>
        </w:rPr>
        <w:t>5</w:t>
      </w:r>
      <w:r w:rsidR="003C2356" w:rsidRPr="003D255C">
        <w:fldChar w:fldCharType="end"/>
      </w:r>
      <w:r w:rsidRPr="003D255C">
        <w:t>).</w:t>
      </w:r>
    </w:p>
    <w:p w14:paraId="363209D0" w14:textId="77777777" w:rsidR="00FC7149" w:rsidRPr="003D255C" w:rsidRDefault="00FC7149" w:rsidP="00FC7149"/>
    <w:p w14:paraId="2C1457A7" w14:textId="77777777" w:rsidR="00FC7149" w:rsidRPr="003D255C" w:rsidRDefault="00871FC5" w:rsidP="00FC7149">
      <w:pPr>
        <w:keepNext/>
      </w:pPr>
      <w:r w:rsidRPr="003D255C">
        <w:rPr>
          <w:noProof/>
          <w:lang w:eastAsia="en-US"/>
        </w:rPr>
        <w:drawing>
          <wp:inline distT="0" distB="0" distL="0" distR="0" wp14:anchorId="1022271C" wp14:editId="09430B68">
            <wp:extent cx="5267831" cy="3677055"/>
            <wp:effectExtent l="0" t="0" r="0" b="0"/>
            <wp:docPr id="121" name="图片 121" descr="C:\Users\Administrator\Desktop\help\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Desktop\help\3.3.4-3.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4061"/>
                    <a:stretch/>
                  </pic:blipFill>
                  <pic:spPr bwMode="auto">
                    <a:xfrm>
                      <a:off x="0" y="0"/>
                      <a:ext cx="5274310" cy="3681578"/>
                    </a:xfrm>
                    <a:prstGeom prst="rect">
                      <a:avLst/>
                    </a:prstGeom>
                    <a:noFill/>
                    <a:ln>
                      <a:noFill/>
                    </a:ln>
                    <a:extLst>
                      <a:ext uri="{53640926-AAD7-44D8-BBD7-CCE9431645EC}">
                        <a14:shadowObscured xmlns:a14="http://schemas.microsoft.com/office/drawing/2010/main"/>
                      </a:ext>
                    </a:extLst>
                  </pic:spPr>
                </pic:pic>
              </a:graphicData>
            </a:graphic>
          </wp:inline>
        </w:drawing>
      </w:r>
    </w:p>
    <w:p w14:paraId="1A983198" w14:textId="7F527CAC" w:rsidR="00C55601" w:rsidRPr="003D255C" w:rsidRDefault="00FC7149" w:rsidP="003C2356">
      <w:pPr>
        <w:pStyle w:val="aa"/>
        <w:rPr>
          <w:rFonts w:cs="Times New Roman"/>
          <w:color w:val="000000"/>
          <w:sz w:val="22"/>
        </w:rPr>
      </w:pPr>
      <w:bookmarkStart w:id="261" w:name="_Ref475370105"/>
      <w:bookmarkStart w:id="262" w:name="_Toc476654236"/>
      <w:bookmarkStart w:id="263" w:name="_Toc112399766"/>
      <w:r w:rsidRPr="003D255C">
        <w:t xml:space="preserve">Figure </w:t>
      </w:r>
      <w:r w:rsidR="00526947">
        <w:fldChar w:fldCharType="begin"/>
      </w:r>
      <w:r w:rsidR="00526947">
        <w:instrText xml:space="preserve"> STYLEREF 1 \s </w:instrText>
      </w:r>
      <w:r w:rsidR="00526947">
        <w:fldChar w:fldCharType="separate"/>
      </w:r>
      <w:r w:rsidR="00E8755B">
        <w:rPr>
          <w:noProof/>
        </w:rPr>
        <w:t>8</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5</w:t>
      </w:r>
      <w:r w:rsidR="00526947">
        <w:fldChar w:fldCharType="end"/>
      </w:r>
      <w:bookmarkEnd w:id="261"/>
      <w:r w:rsidR="00C55601" w:rsidRPr="003D255C">
        <w:t>. Ozone Analysis run status</w:t>
      </w:r>
      <w:bookmarkEnd w:id="262"/>
      <w:bookmarkEnd w:id="263"/>
    </w:p>
    <w:p w14:paraId="23C56164" w14:textId="10784FB3" w:rsidR="00C55601" w:rsidRPr="003D255C" w:rsidRDefault="00C55601" w:rsidP="00C55601">
      <w:pPr>
        <w:rPr>
          <w:szCs w:val="24"/>
        </w:rPr>
      </w:pPr>
      <w:r w:rsidRPr="003D255C">
        <w:rPr>
          <w:szCs w:val="24"/>
        </w:rPr>
        <w:t xml:space="preserve">When the </w:t>
      </w:r>
      <w:r w:rsidR="003C2356" w:rsidRPr="003D255C">
        <w:rPr>
          <w:szCs w:val="24"/>
        </w:rPr>
        <w:t>Ozone</w:t>
      </w:r>
      <w:r w:rsidRPr="003D255C">
        <w:rPr>
          <w:szCs w:val="24"/>
        </w:rPr>
        <w:t xml:space="preserve"> Analysis is completed</w:t>
      </w:r>
      <w:r w:rsidRPr="003D255C">
        <w:rPr>
          <w:rStyle w:val="fairbody"/>
          <w:rFonts w:cs="Times New Roman"/>
          <w:szCs w:val="24"/>
        </w:rPr>
        <w:t>, the Data Viewer will automatically display in</w:t>
      </w:r>
      <w:r w:rsidRPr="003D255C">
        <w:rPr>
          <w:rStyle w:val="fairbody"/>
          <w:rFonts w:cs="Times New Roman" w:hint="eastAsia"/>
          <w:szCs w:val="24"/>
        </w:rPr>
        <w:t xml:space="preserve"> </w:t>
      </w:r>
      <w:r w:rsidRPr="003D255C">
        <w:rPr>
          <w:rStyle w:val="fairbody"/>
          <w:rFonts w:cs="Times New Roman"/>
          <w:szCs w:val="24"/>
        </w:rPr>
        <w:t xml:space="preserve">the SMAT-CE </w:t>
      </w:r>
      <w:r w:rsidRPr="003D255C">
        <w:rPr>
          <w:rStyle w:val="fairbody"/>
          <w:rFonts w:cs="Times New Roman" w:hint="eastAsia"/>
          <w:szCs w:val="24"/>
        </w:rPr>
        <w:t xml:space="preserve">main </w:t>
      </w:r>
      <w:r w:rsidRPr="003D255C">
        <w:rPr>
          <w:rStyle w:val="fairbody"/>
          <w:rFonts w:cs="Times New Roman"/>
          <w:szCs w:val="24"/>
        </w:rPr>
        <w:t>window</w:t>
      </w:r>
      <w:r w:rsidRPr="003D255C">
        <w:rPr>
          <w:rStyle w:val="fairbody"/>
          <w:rFonts w:cs="Times New Roman" w:hint="eastAsia"/>
          <w:szCs w:val="24"/>
        </w:rPr>
        <w:t xml:space="preserve"> (</w:t>
      </w:r>
      <w:r w:rsidR="003C2356" w:rsidRPr="003D255C">
        <w:rPr>
          <w:rStyle w:val="fairbody"/>
          <w:rFonts w:cs="Times New Roman"/>
          <w:szCs w:val="24"/>
        </w:rPr>
        <w:fldChar w:fldCharType="begin"/>
      </w:r>
      <w:r w:rsidR="003C2356" w:rsidRPr="003D255C">
        <w:rPr>
          <w:rStyle w:val="fairbody"/>
          <w:rFonts w:cs="Times New Roman"/>
          <w:szCs w:val="24"/>
        </w:rPr>
        <w:instrText xml:space="preserve"> </w:instrText>
      </w:r>
      <w:r w:rsidR="003C2356" w:rsidRPr="003D255C">
        <w:rPr>
          <w:rStyle w:val="fairbody"/>
          <w:rFonts w:cs="Times New Roman" w:hint="eastAsia"/>
          <w:szCs w:val="24"/>
        </w:rPr>
        <w:instrText>REF _Ref475370134 \h</w:instrText>
      </w:r>
      <w:r w:rsidR="003C2356" w:rsidRPr="003D255C">
        <w:rPr>
          <w:rStyle w:val="fairbody"/>
          <w:rFonts w:cs="Times New Roman"/>
          <w:szCs w:val="24"/>
        </w:rPr>
        <w:instrText xml:space="preserve"> </w:instrText>
      </w:r>
      <w:r w:rsidR="003C2356" w:rsidRPr="003D255C">
        <w:rPr>
          <w:rStyle w:val="fairbody"/>
          <w:rFonts w:cs="Times New Roman"/>
          <w:szCs w:val="24"/>
        </w:rPr>
      </w:r>
      <w:r w:rsidR="003C2356" w:rsidRPr="003D255C">
        <w:rPr>
          <w:rStyle w:val="fairbody"/>
          <w:rFonts w:cs="Times New Roman"/>
          <w:szCs w:val="24"/>
        </w:rPr>
        <w:fldChar w:fldCharType="separate"/>
      </w:r>
      <w:r w:rsidR="00E8755B" w:rsidRPr="003D255C">
        <w:t xml:space="preserve">Figure </w:t>
      </w:r>
      <w:r w:rsidR="00E8755B">
        <w:rPr>
          <w:noProof/>
        </w:rPr>
        <w:t>8</w:t>
      </w:r>
      <w:r w:rsidR="00E8755B">
        <w:noBreakHyphen/>
      </w:r>
      <w:r w:rsidR="00E8755B">
        <w:rPr>
          <w:noProof/>
        </w:rPr>
        <w:t>6</w:t>
      </w:r>
      <w:r w:rsidR="003C2356" w:rsidRPr="003D255C">
        <w:rPr>
          <w:rStyle w:val="fairbody"/>
          <w:rFonts w:cs="Times New Roman"/>
          <w:szCs w:val="24"/>
        </w:rPr>
        <w:fldChar w:fldCharType="end"/>
      </w:r>
      <w:r w:rsidRPr="003D255C">
        <w:rPr>
          <w:rStyle w:val="fairbody"/>
          <w:rFonts w:cs="Times New Roman" w:hint="eastAsia"/>
          <w:szCs w:val="24"/>
        </w:rPr>
        <w:t>)</w:t>
      </w:r>
      <w:r w:rsidRPr="003D255C">
        <w:rPr>
          <w:rStyle w:val="fairbody"/>
          <w:rFonts w:cs="Times New Roman"/>
          <w:szCs w:val="24"/>
        </w:rPr>
        <w:t xml:space="preserve">. </w:t>
      </w:r>
      <w:r w:rsidRPr="003D255C">
        <w:rPr>
          <w:szCs w:val="24"/>
        </w:rPr>
        <w:t>The Output Files section of the Data Viewer left panel will display a</w:t>
      </w:r>
      <w:r w:rsidRPr="003D255C">
        <w:rPr>
          <w:rFonts w:hint="eastAsia"/>
          <w:szCs w:val="24"/>
        </w:rPr>
        <w:t xml:space="preserve">ll </w:t>
      </w:r>
      <w:r w:rsidRPr="003D255C">
        <w:rPr>
          <w:szCs w:val="24"/>
        </w:rPr>
        <w:t>of</w:t>
      </w:r>
      <w:r w:rsidRPr="003D255C">
        <w:rPr>
          <w:rFonts w:hint="eastAsia"/>
          <w:szCs w:val="24"/>
        </w:rPr>
        <w:t xml:space="preserve"> output files </w:t>
      </w:r>
      <w:r w:rsidRPr="003D255C">
        <w:rPr>
          <w:szCs w:val="24"/>
        </w:rPr>
        <w:t>selected</w:t>
      </w:r>
      <w:r w:rsidRPr="003D255C">
        <w:rPr>
          <w:rFonts w:hint="eastAsia"/>
          <w:szCs w:val="24"/>
        </w:rPr>
        <w:t xml:space="preserve"> in </w:t>
      </w:r>
      <w:r w:rsidRPr="003D255C">
        <w:rPr>
          <w:szCs w:val="24"/>
        </w:rPr>
        <w:t xml:space="preserve">the </w:t>
      </w:r>
      <w:r w:rsidRPr="003D255C">
        <w:rPr>
          <w:rFonts w:hint="eastAsia"/>
          <w:b/>
          <w:szCs w:val="24"/>
        </w:rPr>
        <w:t xml:space="preserve">Desired Output </w:t>
      </w:r>
      <w:r w:rsidR="002B36C6" w:rsidRPr="003D255C">
        <w:rPr>
          <w:szCs w:val="24"/>
        </w:rPr>
        <w:t>Ozone</w:t>
      </w:r>
      <w:r w:rsidRPr="003D255C">
        <w:rPr>
          <w:szCs w:val="24"/>
          <w:vertAlign w:val="subscript"/>
        </w:rPr>
        <w:t xml:space="preserve"> </w:t>
      </w:r>
      <w:r w:rsidRPr="003D255C">
        <w:rPr>
          <w:szCs w:val="24"/>
        </w:rPr>
        <w:t>Analysis</w:t>
      </w:r>
      <w:r w:rsidR="002B36C6" w:rsidRPr="003D255C">
        <w:rPr>
          <w:szCs w:val="24"/>
        </w:rPr>
        <w:t xml:space="preserve"> window</w:t>
      </w:r>
      <w:r w:rsidRPr="003D255C">
        <w:rPr>
          <w:szCs w:val="24"/>
        </w:rPr>
        <w:t xml:space="preserve">. </w:t>
      </w:r>
    </w:p>
    <w:p w14:paraId="73998E0E" w14:textId="72965095" w:rsidR="00C55601" w:rsidRPr="003D255C" w:rsidRDefault="00C55601" w:rsidP="00C55601">
      <w:pPr>
        <w:rPr>
          <w:szCs w:val="24"/>
        </w:rPr>
      </w:pPr>
      <w:r w:rsidRPr="003D255C">
        <w:t xml:space="preserve">The Data Viewer provides options to display the </w:t>
      </w:r>
      <w:r w:rsidR="002B36C6" w:rsidRPr="003D255C">
        <w:t>Ozone</w:t>
      </w:r>
      <w:r w:rsidRPr="003D255C">
        <w:t xml:space="preserve"> Analysis results as maps, bar charts, and tables. </w:t>
      </w:r>
      <w:hyperlink w:anchor="_The_SMAT-CE_Data_6" w:history="1">
        <w:r w:rsidR="00096CCF" w:rsidRPr="00096CCF">
          <w:rPr>
            <w:rStyle w:val="ab"/>
            <w:szCs w:val="24"/>
          </w:rPr>
          <w:t>Chapter 10</w:t>
        </w:r>
      </w:hyperlink>
      <w:r w:rsidR="00096CCF" w:rsidRPr="003D255C">
        <w:rPr>
          <w:szCs w:val="24"/>
        </w:rPr>
        <w:t xml:space="preserve"> describes how to load and analyze data using the SMAT-CE Data Viewer.</w:t>
      </w:r>
    </w:p>
    <w:p w14:paraId="184590D6" w14:textId="64EB9D4E" w:rsidR="00C55601" w:rsidRPr="003D255C" w:rsidRDefault="00871FC5" w:rsidP="00C55601">
      <w:pPr>
        <w:rPr>
          <w:szCs w:val="24"/>
        </w:rPr>
      </w:pPr>
      <w:r w:rsidRPr="003D255C">
        <w:rPr>
          <w:noProof/>
          <w:lang w:eastAsia="en-US"/>
        </w:rPr>
        <w:lastRenderedPageBreak/>
        <w:drawing>
          <wp:inline distT="0" distB="0" distL="0" distR="0" wp14:anchorId="6C194B07" wp14:editId="216038DE">
            <wp:extent cx="5269655" cy="3686783"/>
            <wp:effectExtent l="0" t="0" r="7620"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3807"/>
                    <a:stretch/>
                  </pic:blipFill>
                  <pic:spPr bwMode="auto">
                    <a:xfrm>
                      <a:off x="0" y="0"/>
                      <a:ext cx="5274310" cy="3690040"/>
                    </a:xfrm>
                    <a:prstGeom prst="rect">
                      <a:avLst/>
                    </a:prstGeom>
                    <a:ln>
                      <a:noFill/>
                    </a:ln>
                    <a:extLst>
                      <a:ext uri="{53640926-AAD7-44D8-BBD7-CCE9431645EC}">
                        <a14:shadowObscured xmlns:a14="http://schemas.microsoft.com/office/drawing/2010/main"/>
                      </a:ext>
                    </a:extLst>
                  </pic:spPr>
                </pic:pic>
              </a:graphicData>
            </a:graphic>
          </wp:inline>
        </w:drawing>
      </w:r>
    </w:p>
    <w:p w14:paraId="3FD22481" w14:textId="0F87A25F" w:rsidR="00C55601" w:rsidRPr="003D255C" w:rsidRDefault="00C55601" w:rsidP="00C55601">
      <w:pPr>
        <w:pStyle w:val="aa"/>
      </w:pPr>
      <w:bookmarkStart w:id="264" w:name="_Ref475370134"/>
      <w:bookmarkStart w:id="265" w:name="_Toc476654237"/>
      <w:bookmarkStart w:id="266" w:name="_Toc112399767"/>
      <w:r w:rsidRPr="003D255C">
        <w:t xml:space="preserve">Figure </w:t>
      </w:r>
      <w:r w:rsidR="00526947">
        <w:fldChar w:fldCharType="begin"/>
      </w:r>
      <w:r w:rsidR="00526947">
        <w:instrText xml:space="preserve"> STYLEREF 1 \s </w:instrText>
      </w:r>
      <w:r w:rsidR="00526947">
        <w:fldChar w:fldCharType="separate"/>
      </w:r>
      <w:r w:rsidR="00E8755B">
        <w:rPr>
          <w:noProof/>
        </w:rPr>
        <w:t>8</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6</w:t>
      </w:r>
      <w:r w:rsidR="00526947">
        <w:fldChar w:fldCharType="end"/>
      </w:r>
      <w:bookmarkEnd w:id="264"/>
      <w:r w:rsidRPr="003D255C">
        <w:t>.Ozone Analysis data viewer</w:t>
      </w:r>
      <w:bookmarkEnd w:id="265"/>
      <w:bookmarkEnd w:id="266"/>
    </w:p>
    <w:p w14:paraId="06237C3F" w14:textId="0FAB1167" w:rsidR="002B36C6" w:rsidRPr="003D255C" w:rsidRDefault="002B36C6" w:rsidP="002B36C6">
      <w:pPr>
        <w:rPr>
          <w:szCs w:val="24"/>
        </w:rPr>
      </w:pPr>
      <w:r w:rsidRPr="003D255C">
        <w:rPr>
          <w:szCs w:val="24"/>
        </w:rPr>
        <w:t>This concludes the chapter on the SMAT-CE Ozone</w:t>
      </w:r>
      <w:r w:rsidRPr="003D255C">
        <w:rPr>
          <w:szCs w:val="24"/>
          <w:vertAlign w:val="subscript"/>
        </w:rPr>
        <w:t xml:space="preserve"> </w:t>
      </w:r>
      <w:r w:rsidRPr="003D255C">
        <w:rPr>
          <w:szCs w:val="24"/>
        </w:rPr>
        <w:t xml:space="preserve">Analysis. As described in this section, details of the calculations and settings used in this analysis are available </w:t>
      </w:r>
      <w:r w:rsidRPr="003D255C">
        <w:t xml:space="preserve">in the U.S. EPA </w:t>
      </w:r>
      <w:r w:rsidRPr="003D255C">
        <w:rPr>
          <w:szCs w:val="24"/>
        </w:rPr>
        <w:t>Draft Modeling Guidance for</w:t>
      </w:r>
      <w:r w:rsidRPr="003D255C">
        <w:t xml:space="preserve"> </w:t>
      </w:r>
      <w:r w:rsidRPr="003D255C">
        <w:rPr>
          <w:szCs w:val="24"/>
        </w:rPr>
        <w:t>Attainment of Air Quality Goals for Ozone, PM</w:t>
      </w:r>
      <w:r w:rsidRPr="003D255C">
        <w:rPr>
          <w:szCs w:val="24"/>
          <w:vertAlign w:val="subscript"/>
        </w:rPr>
        <w:t>2.5</w:t>
      </w:r>
      <w:r w:rsidRPr="003D255C">
        <w:rPr>
          <w:szCs w:val="24"/>
        </w:rPr>
        <w:t>, and Regional Haze (U.S. EPA, 2014) and in Chapter 9 of the MATS User’s Manual (</w:t>
      </w:r>
      <w:proofErr w:type="spellStart"/>
      <w:r w:rsidRPr="003D255C">
        <w:rPr>
          <w:szCs w:val="24"/>
        </w:rPr>
        <w:t>Abt</w:t>
      </w:r>
      <w:proofErr w:type="spellEnd"/>
      <w:r w:rsidRPr="003D255C">
        <w:rPr>
          <w:szCs w:val="24"/>
        </w:rPr>
        <w:t xml:space="preserve">, 2014).  </w:t>
      </w:r>
    </w:p>
    <w:p w14:paraId="0A5F8075" w14:textId="77777777" w:rsidR="009610F5" w:rsidRPr="003D255C" w:rsidRDefault="009610F5" w:rsidP="00871FC5">
      <w:pPr>
        <w:sectPr w:rsidR="009610F5" w:rsidRPr="003D255C">
          <w:pgSz w:w="11906" w:h="16838"/>
          <w:pgMar w:top="1440" w:right="1800" w:bottom="1440" w:left="1800" w:header="851" w:footer="992" w:gutter="0"/>
          <w:cols w:space="425"/>
          <w:docGrid w:type="lines" w:linePitch="312"/>
        </w:sectPr>
      </w:pPr>
    </w:p>
    <w:p w14:paraId="79584059" w14:textId="62FEA49E" w:rsidR="009756BF" w:rsidRPr="003D255C" w:rsidRDefault="009756BF" w:rsidP="00871FC5">
      <w:pPr>
        <w:pStyle w:val="1"/>
      </w:pPr>
      <w:bookmarkStart w:id="267" w:name="_Visibility_Analysis"/>
      <w:bookmarkStart w:id="268" w:name="_Visibility_Analysis_1"/>
      <w:bookmarkStart w:id="269" w:name="_Visibility_Analysis_2"/>
      <w:bookmarkStart w:id="270" w:name="_Ref474499902"/>
      <w:bookmarkStart w:id="271" w:name="_Toc476653948"/>
      <w:bookmarkStart w:id="272" w:name="_Toc476654471"/>
      <w:bookmarkStart w:id="273" w:name="_Toc476654849"/>
      <w:bookmarkStart w:id="274" w:name="_Toc112399723"/>
      <w:bookmarkEnd w:id="267"/>
      <w:bookmarkEnd w:id="268"/>
      <w:bookmarkEnd w:id="269"/>
      <w:r w:rsidRPr="003D255C">
        <w:lastRenderedPageBreak/>
        <w:t>Visibility Analysis</w:t>
      </w:r>
      <w:bookmarkEnd w:id="270"/>
      <w:bookmarkEnd w:id="271"/>
      <w:bookmarkEnd w:id="272"/>
      <w:bookmarkEnd w:id="273"/>
      <w:bookmarkEnd w:id="274"/>
    </w:p>
    <w:p w14:paraId="3AE88B58" w14:textId="5E398909" w:rsidR="009610F5" w:rsidRPr="003D255C" w:rsidRDefault="009610F5" w:rsidP="009610F5">
      <w:pPr>
        <w:rPr>
          <w:lang w:eastAsia="en-US"/>
        </w:rPr>
      </w:pPr>
      <w:r w:rsidRPr="003D255C">
        <w:rPr>
          <w:lang w:eastAsia="en-US"/>
        </w:rPr>
        <w:t xml:space="preserve">SMAT-CE can calculate baseline and future-year visibility levels for the best and worst days for Class I Areas -- these estimates are referred to as Point Estimates, as they refer to particular locations. </w:t>
      </w:r>
    </w:p>
    <w:p w14:paraId="0A4F6645" w14:textId="330ADAB9" w:rsidR="009610F5" w:rsidRPr="003D255C" w:rsidRDefault="009610F5" w:rsidP="009610F5">
      <w:r w:rsidRPr="003D255C">
        <w:t>The Visibility Analysis in SMAT-CE is organized into three steps. The steps include the input/output and configuration options for conducting visibility analysis. The following configuration steps correspond to different SMAT-CE windows and are described in detail in this chapter:</w:t>
      </w:r>
    </w:p>
    <w:p w14:paraId="65DE594B" w14:textId="7C1BBF6A" w:rsidR="009610F5" w:rsidRPr="003D255C" w:rsidRDefault="009610F5" w:rsidP="00792107">
      <w:pPr>
        <w:pStyle w:val="a7"/>
        <w:numPr>
          <w:ilvl w:val="0"/>
          <w:numId w:val="59"/>
        </w:numPr>
        <w:ind w:firstLineChars="0"/>
      </w:pPr>
      <w:r w:rsidRPr="003D255C">
        <w:rPr>
          <w:b/>
          <w:u w:val="single"/>
        </w:rPr>
        <w:t>Choose Desired Output</w:t>
      </w:r>
      <w:r w:rsidRPr="003D255C">
        <w:t>. Select whether to calculate Point Estimates at IMPROVE monitors or at Class I Area centroids and whether to use the old or new version of the IMPROVE visibility equation.</w:t>
      </w:r>
    </w:p>
    <w:p w14:paraId="1409F10F" w14:textId="092B11EC" w:rsidR="009610F5" w:rsidRPr="003D255C" w:rsidRDefault="009610F5" w:rsidP="00840C28">
      <w:pPr>
        <w:pStyle w:val="a7"/>
        <w:numPr>
          <w:ilvl w:val="0"/>
          <w:numId w:val="59"/>
        </w:numPr>
        <w:ind w:firstLineChars="0"/>
      </w:pPr>
      <w:r w:rsidRPr="008165AF">
        <w:rPr>
          <w:b/>
          <w:u w:val="single"/>
        </w:rPr>
        <w:t>Data Input</w:t>
      </w:r>
      <w:r w:rsidRPr="003D255C">
        <w:t xml:space="preserve">. </w:t>
      </w:r>
      <w:r w:rsidR="008165AF">
        <w:t>Specify the air modeling and monitoring data that you want to use.  Specify which model grid cells will be used when calculating RRFs at monitor locations.</w:t>
      </w:r>
    </w:p>
    <w:p w14:paraId="18C96D11" w14:textId="2C31436E" w:rsidR="00644277" w:rsidRPr="003D255C" w:rsidRDefault="00644277" w:rsidP="00792107">
      <w:pPr>
        <w:pStyle w:val="a7"/>
        <w:numPr>
          <w:ilvl w:val="0"/>
          <w:numId w:val="59"/>
        </w:numPr>
        <w:ind w:firstLineChars="0"/>
      </w:pPr>
      <w:r w:rsidRPr="003D255C">
        <w:rPr>
          <w:b/>
          <w:u w:val="single"/>
        </w:rPr>
        <w:t>Filtering</w:t>
      </w:r>
      <w:r w:rsidRPr="003D255C">
        <w:t xml:space="preserve">. </w:t>
      </w:r>
      <w:r w:rsidR="008165AF" w:rsidRPr="008165AF">
        <w:t>Choose the years of monitoring data.</w:t>
      </w:r>
      <w:r w:rsidR="008165AF">
        <w:t xml:space="preserve"> </w:t>
      </w:r>
      <w:r w:rsidR="008165AF" w:rsidRPr="008165AF">
        <w:t xml:space="preserve">Identify valid monitors.  </w:t>
      </w:r>
    </w:p>
    <w:p w14:paraId="604AFB41" w14:textId="77777777" w:rsidR="009610F5" w:rsidRPr="003D255C" w:rsidRDefault="009610F5" w:rsidP="009610F5">
      <w:pPr>
        <w:rPr>
          <w:lang w:eastAsia="en-US"/>
        </w:rPr>
      </w:pPr>
    </w:p>
    <w:p w14:paraId="797AF15A" w14:textId="5F40CFB6" w:rsidR="009610F5" w:rsidRPr="003D255C" w:rsidRDefault="001D3F46" w:rsidP="009610F5">
      <w:r w:rsidRPr="003D255C">
        <w:t>Refer to the EPA Visibility and Regional Haze</w:t>
      </w:r>
      <w:r w:rsidRPr="003D255C">
        <w:rPr>
          <w:rStyle w:val="af5"/>
        </w:rPr>
        <w:footnoteReference w:id="2"/>
      </w:r>
      <w:r w:rsidRPr="003D255C">
        <w:t xml:space="preserve"> webpage for the latest guidance and data related to Visibility Analysis.</w:t>
      </w:r>
    </w:p>
    <w:p w14:paraId="4D02D9D7" w14:textId="77777777" w:rsidR="009610F5" w:rsidRPr="003D255C" w:rsidRDefault="009610F5" w:rsidP="009610F5"/>
    <w:p w14:paraId="699AFA8F" w14:textId="41210CC0" w:rsidR="00644277" w:rsidRPr="003D255C" w:rsidRDefault="00644277" w:rsidP="00644277">
      <w:pPr>
        <w:keepNext/>
        <w:jc w:val="center"/>
      </w:pPr>
      <w:r w:rsidRPr="003D255C">
        <w:rPr>
          <w:noProof/>
          <w:lang w:eastAsia="en-US"/>
        </w:rPr>
        <w:lastRenderedPageBreak/>
        <w:drawing>
          <wp:inline distT="0" distB="0" distL="0" distR="0" wp14:anchorId="2BF3064E" wp14:editId="2545AF09">
            <wp:extent cx="5267831" cy="3667327"/>
            <wp:effectExtent l="0" t="0" r="9525" b="0"/>
            <wp:docPr id="41" name="图片 124" descr="C:\Users\Administrator\Desktop\help\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esktop\help\3.4 -2.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4315"/>
                    <a:stretch/>
                  </pic:blipFill>
                  <pic:spPr bwMode="auto">
                    <a:xfrm>
                      <a:off x="0" y="0"/>
                      <a:ext cx="5274310" cy="3671838"/>
                    </a:xfrm>
                    <a:prstGeom prst="rect">
                      <a:avLst/>
                    </a:prstGeom>
                    <a:noFill/>
                    <a:ln>
                      <a:noFill/>
                    </a:ln>
                    <a:extLst>
                      <a:ext uri="{53640926-AAD7-44D8-BBD7-CCE9431645EC}">
                        <a14:shadowObscured xmlns:a14="http://schemas.microsoft.com/office/drawing/2010/main"/>
                      </a:ext>
                    </a:extLst>
                  </pic:spPr>
                </pic:pic>
              </a:graphicData>
            </a:graphic>
          </wp:inline>
        </w:drawing>
      </w:r>
    </w:p>
    <w:p w14:paraId="5606A691" w14:textId="0576B912" w:rsidR="004B651A" w:rsidRPr="003D255C" w:rsidRDefault="00644277" w:rsidP="00644277">
      <w:pPr>
        <w:pStyle w:val="aa"/>
      </w:pPr>
      <w:bookmarkStart w:id="275" w:name="_Ref475456169"/>
      <w:bookmarkStart w:id="276" w:name="_Toc476654238"/>
      <w:bookmarkStart w:id="277" w:name="_Toc112399768"/>
      <w:r w:rsidRPr="003D255C">
        <w:t xml:space="preserve">Figure </w:t>
      </w:r>
      <w:r w:rsidR="00526947">
        <w:fldChar w:fldCharType="begin"/>
      </w:r>
      <w:r w:rsidR="00526947">
        <w:instrText xml:space="preserve"> STYLEREF 1 \s </w:instrText>
      </w:r>
      <w:r w:rsidR="00526947">
        <w:fldChar w:fldCharType="separate"/>
      </w:r>
      <w:r w:rsidR="00E8755B">
        <w:rPr>
          <w:noProof/>
        </w:rPr>
        <w:t>9</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w:t>
      </w:r>
      <w:r w:rsidR="00526947">
        <w:fldChar w:fldCharType="end"/>
      </w:r>
      <w:bookmarkEnd w:id="275"/>
      <w:r w:rsidRPr="003D255C">
        <w:t>. Visibility Analysis initial window</w:t>
      </w:r>
      <w:bookmarkEnd w:id="276"/>
      <w:bookmarkEnd w:id="277"/>
    </w:p>
    <w:p w14:paraId="31298482" w14:textId="5F3C6A93" w:rsidR="00644277" w:rsidRPr="003D255C" w:rsidRDefault="00644277" w:rsidP="00644277">
      <w:r w:rsidRPr="003D255C">
        <w:t xml:space="preserve">To conduct a visibility analysis, select </w:t>
      </w:r>
      <w:r w:rsidRPr="003D255C">
        <w:rPr>
          <w:b/>
        </w:rPr>
        <w:t>Visibility Analysis</w:t>
      </w:r>
      <w:r w:rsidRPr="003D255C">
        <w:t xml:space="preserve"> from the Process Data module on the SMAT-CE Start Page. </w:t>
      </w:r>
      <w:r w:rsidRPr="003D255C">
        <w:fldChar w:fldCharType="begin"/>
      </w:r>
      <w:r w:rsidRPr="003D255C">
        <w:instrText xml:space="preserve"> REF _Ref475456169 \h </w:instrText>
      </w:r>
      <w:r w:rsidRPr="003D255C">
        <w:fldChar w:fldCharType="separate"/>
      </w:r>
      <w:r w:rsidR="00E8755B" w:rsidRPr="003D255C">
        <w:t xml:space="preserve">Figure </w:t>
      </w:r>
      <w:r w:rsidR="00E8755B">
        <w:rPr>
          <w:noProof/>
        </w:rPr>
        <w:t>9</w:t>
      </w:r>
      <w:r w:rsidR="00E8755B">
        <w:noBreakHyphen/>
      </w:r>
      <w:r w:rsidR="00E8755B">
        <w:rPr>
          <w:noProof/>
        </w:rPr>
        <w:t>1</w:t>
      </w:r>
      <w:r w:rsidRPr="003D255C">
        <w:fldChar w:fldCharType="end"/>
      </w:r>
      <w:r w:rsidRPr="003D255C">
        <w:t xml:space="preserve"> shows the initial window that is displayed when Visibility Analysis is selected. The box in the upper left of the window lists the configuration steps of the Visibility Analysis. Each step listed in this box has a different set of configuration options that are displayed in the Visibility Analysis window. Once each step is successfully configured, the icons next to each step in the box will change from yellow to green. In general, the configuration steps must be followed in order, from top to bottom, as they are listed in the box. Previously completed steps may be accessed and modified by double clicking on the step name in the box. Once the configuration for a step is complete, you may move to the next step by either clicking on it or by selecting the Next button.</w:t>
      </w:r>
    </w:p>
    <w:p w14:paraId="20CD4DB7" w14:textId="3AC7D5F4" w:rsidR="00644277" w:rsidRPr="003D255C" w:rsidRDefault="00644277" w:rsidP="00644277">
      <w:r w:rsidRPr="003D255C">
        <w:t xml:space="preserve">A previous project may be loaded or a new project may be initiated at any time in the Visibility Analysis window by selecting one of the icons to the right of the “Visibility Analysis” text shown in </w:t>
      </w:r>
      <w:r w:rsidRPr="003D255C">
        <w:fldChar w:fldCharType="begin"/>
      </w:r>
      <w:r w:rsidRPr="003D255C">
        <w:instrText xml:space="preserve"> REF _Ref475456169 \h </w:instrText>
      </w:r>
      <w:r w:rsidRPr="003D255C">
        <w:fldChar w:fldCharType="separate"/>
      </w:r>
      <w:r w:rsidR="00E8755B" w:rsidRPr="003D255C">
        <w:t xml:space="preserve">Figure </w:t>
      </w:r>
      <w:r w:rsidR="00E8755B">
        <w:rPr>
          <w:noProof/>
        </w:rPr>
        <w:t>9</w:t>
      </w:r>
      <w:r w:rsidR="00E8755B">
        <w:noBreakHyphen/>
      </w:r>
      <w:r w:rsidR="00E8755B">
        <w:rPr>
          <w:noProof/>
        </w:rPr>
        <w:t>1</w:t>
      </w:r>
      <w:r w:rsidRPr="003D255C">
        <w:fldChar w:fldCharType="end"/>
      </w:r>
      <w:r w:rsidRPr="003D255C">
        <w:t>.</w:t>
      </w:r>
    </w:p>
    <w:p w14:paraId="7F2B1AD3" w14:textId="402B6071" w:rsidR="00644277" w:rsidRPr="003D255C" w:rsidRDefault="00644277" w:rsidP="00644277">
      <w:r w:rsidRPr="003D255C">
        <w:t>Each of the Visibility Analysis configuration steps are described in the following sections.</w:t>
      </w:r>
    </w:p>
    <w:p w14:paraId="663B8D96" w14:textId="6804CCBB" w:rsidR="0062490E" w:rsidRPr="003D255C" w:rsidRDefault="0062490E" w:rsidP="00644277">
      <w:pPr>
        <w:pStyle w:val="2"/>
      </w:pPr>
      <w:bookmarkStart w:id="278" w:name="_Toc476653949"/>
      <w:bookmarkStart w:id="279" w:name="_Toc476654472"/>
      <w:bookmarkStart w:id="280" w:name="_Toc476654850"/>
      <w:bookmarkStart w:id="281" w:name="_Toc112399724"/>
      <w:r w:rsidRPr="003D255C">
        <w:lastRenderedPageBreak/>
        <w:t>Choose Desired Output</w:t>
      </w:r>
      <w:bookmarkEnd w:id="278"/>
      <w:bookmarkEnd w:id="279"/>
      <w:bookmarkEnd w:id="280"/>
      <w:bookmarkEnd w:id="281"/>
    </w:p>
    <w:p w14:paraId="0D65A391" w14:textId="1E1F1134" w:rsidR="00B4385B" w:rsidRPr="003D255C" w:rsidRDefault="00683F35" w:rsidP="00683F35">
      <w:pPr>
        <w:keepNext/>
        <w:jc w:val="center"/>
      </w:pPr>
      <w:r>
        <w:rPr>
          <w:noProof/>
        </w:rPr>
        <w:drawing>
          <wp:inline distT="0" distB="0" distL="0" distR="0" wp14:anchorId="28E3B170" wp14:editId="77CA1163">
            <wp:extent cx="5274310" cy="3882390"/>
            <wp:effectExtent l="0" t="0" r="2540" b="381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882390"/>
                    </a:xfrm>
                    <a:prstGeom prst="rect">
                      <a:avLst/>
                    </a:prstGeom>
                  </pic:spPr>
                </pic:pic>
              </a:graphicData>
            </a:graphic>
          </wp:inline>
        </w:drawing>
      </w:r>
    </w:p>
    <w:p w14:paraId="5B705D50" w14:textId="3D9DF3DF" w:rsidR="00B4385B" w:rsidRPr="003D255C" w:rsidRDefault="00B4385B" w:rsidP="00B4385B">
      <w:pPr>
        <w:pStyle w:val="aa"/>
      </w:pPr>
      <w:bookmarkStart w:id="282" w:name="_Ref475456969"/>
      <w:bookmarkStart w:id="283" w:name="_Toc476654239"/>
      <w:bookmarkStart w:id="284" w:name="_Toc112399769"/>
      <w:r w:rsidRPr="003D255C">
        <w:t xml:space="preserve">Figure </w:t>
      </w:r>
      <w:r w:rsidR="00526947">
        <w:fldChar w:fldCharType="begin"/>
      </w:r>
      <w:r w:rsidR="00526947">
        <w:instrText xml:space="preserve"> STYLEREF 1 \s </w:instrText>
      </w:r>
      <w:r w:rsidR="00526947">
        <w:fldChar w:fldCharType="separate"/>
      </w:r>
      <w:r w:rsidR="00E8755B">
        <w:rPr>
          <w:noProof/>
        </w:rPr>
        <w:t>9</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2</w:t>
      </w:r>
      <w:r w:rsidR="00526947">
        <w:fldChar w:fldCharType="end"/>
      </w:r>
      <w:bookmarkEnd w:id="282"/>
      <w:r w:rsidRPr="003D255C">
        <w:t>. Choose Desired Output for Visibility Analysis</w:t>
      </w:r>
      <w:bookmarkEnd w:id="283"/>
      <w:bookmarkEnd w:id="284"/>
    </w:p>
    <w:p w14:paraId="02F36824" w14:textId="19887E69" w:rsidR="00B4385B" w:rsidRPr="003D255C" w:rsidRDefault="00B4385B" w:rsidP="00B4385B">
      <w:pPr>
        <w:autoSpaceDE w:val="0"/>
        <w:autoSpaceDN w:val="0"/>
        <w:adjustRightInd w:val="0"/>
      </w:pPr>
      <w:r w:rsidRPr="003D255C">
        <w:rPr>
          <w:b/>
        </w:rPr>
        <w:t>Choose Desired Output</w:t>
      </w:r>
      <w:r w:rsidRPr="003D255C">
        <w:t xml:space="preserve"> is the first configuration step that is displayed when the Visibility Analysis module is selected (</w:t>
      </w:r>
      <w:r w:rsidRPr="003D255C">
        <w:fldChar w:fldCharType="begin"/>
      </w:r>
      <w:r w:rsidRPr="003D255C">
        <w:instrText xml:space="preserve"> REF _Ref475456969 \h </w:instrText>
      </w:r>
      <w:r w:rsidRPr="003D255C">
        <w:fldChar w:fldCharType="separate"/>
      </w:r>
      <w:r w:rsidR="00E8755B" w:rsidRPr="003D255C">
        <w:t xml:space="preserve">Figure </w:t>
      </w:r>
      <w:r w:rsidR="00E8755B">
        <w:rPr>
          <w:noProof/>
        </w:rPr>
        <w:t>9</w:t>
      </w:r>
      <w:r w:rsidR="00E8755B">
        <w:noBreakHyphen/>
      </w:r>
      <w:r w:rsidR="00E8755B">
        <w:rPr>
          <w:noProof/>
        </w:rPr>
        <w:t>2</w:t>
      </w:r>
      <w:r w:rsidRPr="003D255C">
        <w:fldChar w:fldCharType="end"/>
      </w:r>
      <w:r w:rsidRPr="003D255C">
        <w:t>). The blue hyperlinked text in this window brings up the documentation for this configuration step. The settings in this step include:</w:t>
      </w:r>
    </w:p>
    <w:p w14:paraId="0691DC3D" w14:textId="77777777" w:rsidR="00DE17F3" w:rsidRPr="003D255C" w:rsidRDefault="00DE17F3" w:rsidP="00E8755B">
      <w:pPr>
        <w:pStyle w:val="3"/>
      </w:pPr>
      <w:r w:rsidRPr="003D255C">
        <w:t>Project Name</w:t>
      </w:r>
    </w:p>
    <w:p w14:paraId="24BAB7F3" w14:textId="77777777" w:rsidR="00DE17F3" w:rsidRPr="003D255C" w:rsidRDefault="00DE17F3" w:rsidP="00DE17F3">
      <w:r w:rsidRPr="003D255C">
        <w:t>Text string to identify this analysis and set the name of the project file.</w:t>
      </w:r>
    </w:p>
    <w:p w14:paraId="0C88A525" w14:textId="3FB9E014" w:rsidR="00DE17F3" w:rsidRDefault="00DE17F3" w:rsidP="00E8755B">
      <w:pPr>
        <w:pStyle w:val="3"/>
      </w:pPr>
      <w:r w:rsidRPr="003D255C">
        <w:t>Forecast</w:t>
      </w:r>
    </w:p>
    <w:p w14:paraId="78873658" w14:textId="11FB3AFC" w:rsidR="004948CB" w:rsidRDefault="004948CB" w:rsidP="004948CB">
      <w:r>
        <w:rPr>
          <w:lang w:eastAsia="en-US"/>
        </w:rPr>
        <w:t xml:space="preserve">SMAT-CE supports to use the "Use old version" or "Use new version" of the IMPROVE </w:t>
      </w:r>
      <w:r>
        <w:rPr>
          <w:rFonts w:hint="eastAsia"/>
        </w:rPr>
        <w:t>Algorithm</w:t>
      </w:r>
      <w:r>
        <w:rPr>
          <w:lang w:eastAsia="en-US"/>
        </w:rPr>
        <w:t xml:space="preserve"> (IMPROVE,2006), which SMAT uses to translate PM levels (measured in ug/m3) to visibility levels (measured in extinction or </w:t>
      </w:r>
      <w:proofErr w:type="spellStart"/>
      <w:r>
        <w:rPr>
          <w:lang w:eastAsia="en-US"/>
        </w:rPr>
        <w:t>deciviews</w:t>
      </w:r>
      <w:proofErr w:type="spellEnd"/>
      <w:r>
        <w:rPr>
          <w:lang w:eastAsia="en-US"/>
        </w:rPr>
        <w:t>).</w:t>
      </w:r>
      <w:r w:rsidR="00B14850">
        <w:rPr>
          <w:lang w:eastAsia="en-US"/>
        </w:rPr>
        <w:t xml:space="preserve"> Note that "Use old version" of the IMPROVE </w:t>
      </w:r>
      <w:r w:rsidR="00B14850">
        <w:rPr>
          <w:rFonts w:hint="eastAsia"/>
        </w:rPr>
        <w:t>Algorithm</w:t>
      </w:r>
      <w:r w:rsidR="00B14850">
        <w:rPr>
          <w:lang w:eastAsia="en-US"/>
        </w:rPr>
        <w:t xml:space="preserve"> is still under development.</w:t>
      </w:r>
    </w:p>
    <w:p w14:paraId="6C7783C9" w14:textId="608F679F" w:rsidR="004948CB" w:rsidRPr="003D255C" w:rsidRDefault="004948CB" w:rsidP="004948CB">
      <w:pPr>
        <w:rPr>
          <w:lang w:eastAsia="en-US"/>
        </w:rPr>
      </w:pPr>
      <w:r w:rsidRPr="003D255C">
        <w:t xml:space="preserve">SMAT-CE includes two options for how model data are selected for the visibility RRF calculation. </w:t>
      </w:r>
      <w:r w:rsidRPr="003D255C">
        <w:rPr>
          <w:lang w:eastAsia="en-US"/>
        </w:rPr>
        <w:t>When forecasting visibility, SMAT-CE can calculate RRFs from model data at either the grid cell containing the monitor or at the centroid of the Class I Area.</w:t>
      </w:r>
    </w:p>
    <w:p w14:paraId="48E42121" w14:textId="01EABFC3" w:rsidR="00AE70A8" w:rsidRDefault="004948CB" w:rsidP="00AE70A8">
      <w:pPr>
        <w:rPr>
          <w:lang w:eastAsia="en-US"/>
        </w:rPr>
      </w:pPr>
      <w:r w:rsidRPr="003D255C">
        <w:rPr>
          <w:color w:val="000000"/>
          <w:lang w:eastAsia="en-US"/>
        </w:rPr>
        <w:lastRenderedPageBreak/>
        <w:t>Monitors assigned to</w:t>
      </w:r>
      <w:r w:rsidRPr="003D255C">
        <w:rPr>
          <w:lang w:eastAsia="en-US"/>
        </w:rPr>
        <w:t xml:space="preserve"> represent a Class I Area are generally close to the Class I Area. However, in some cases, this distance can be substantial. For example, the YELL2 monitor in Wyoming (44.5653 latitude, -110.4002 longitude) is located more than a degree longitude away from the Red Rocks Lake Class I Area (44.64 latitude, -111.78 longitude). By default, SMAT-CE uses model data at the monitor. </w:t>
      </w:r>
    </w:p>
    <w:p w14:paraId="1224CDE1" w14:textId="1A2B9D15" w:rsidR="00DE17F3" w:rsidRPr="003D255C" w:rsidRDefault="00DE17F3" w:rsidP="00DE17F3">
      <w:pPr>
        <w:rPr>
          <w:lang w:eastAsia="en-US"/>
        </w:rPr>
      </w:pPr>
      <w:r w:rsidRPr="003D255C">
        <w:rPr>
          <w:lang w:eastAsia="en-US"/>
        </w:rPr>
        <w:t>SMAT-CE produces a forecast of visibility in Class I Areas through the following steps:</w:t>
      </w:r>
    </w:p>
    <w:p w14:paraId="0096049A" w14:textId="75F02B4E" w:rsidR="00DE17F3" w:rsidRPr="003D255C" w:rsidRDefault="00DE17F3" w:rsidP="00792107">
      <w:pPr>
        <w:pStyle w:val="a7"/>
        <w:numPr>
          <w:ilvl w:val="0"/>
          <w:numId w:val="64"/>
        </w:numPr>
        <w:ind w:firstLineChars="0"/>
        <w:rPr>
          <w:lang w:eastAsia="en-US"/>
        </w:rPr>
      </w:pPr>
      <w:r w:rsidRPr="004948CB">
        <w:rPr>
          <w:b/>
          <w:bCs/>
          <w:i/>
          <w:lang w:eastAsia="en-US"/>
        </w:rPr>
        <w:t>Identify best &amp; worst visibility monitor days in Base Model Year</w:t>
      </w:r>
      <w:r w:rsidRPr="003D255C">
        <w:rPr>
          <w:lang w:eastAsia="en-US"/>
        </w:rPr>
        <w:t xml:space="preserve">. Use monitored total extinction data from a user-specified year to identify the 20% best (B20) and 20% worst (W20) visibility days at each Class I area. At this stage SMAT-CE is using extinction values (measured in </w:t>
      </w:r>
      <w:r w:rsidR="009E3E31" w:rsidRPr="003D255C">
        <w:rPr>
          <w:lang w:eastAsia="en-US"/>
        </w:rPr>
        <w:t>Mm</w:t>
      </w:r>
      <w:r w:rsidR="009E3E31" w:rsidRPr="003D255C">
        <w:rPr>
          <w:vertAlign w:val="superscript"/>
          <w:lang w:eastAsia="en-US"/>
        </w:rPr>
        <w:t>-1</w:t>
      </w:r>
      <w:r w:rsidRPr="003D255C">
        <w:rPr>
          <w:lang w:eastAsia="en-US"/>
        </w:rPr>
        <w:t xml:space="preserve">). By the end of this series of calculations, SMAT-CE will convert these extinction visibility measures to </w:t>
      </w:r>
      <w:proofErr w:type="spellStart"/>
      <w:r w:rsidRPr="003D255C">
        <w:rPr>
          <w:lang w:eastAsia="en-US"/>
        </w:rPr>
        <w:t>deciviews</w:t>
      </w:r>
      <w:proofErr w:type="spellEnd"/>
      <w:r w:rsidRPr="003D255C">
        <w:rPr>
          <w:lang w:eastAsia="en-US"/>
        </w:rPr>
        <w:t>.</w:t>
      </w:r>
    </w:p>
    <w:p w14:paraId="2F8972B6" w14:textId="77777777" w:rsidR="00DE17F3" w:rsidRPr="003D255C" w:rsidRDefault="00DE17F3" w:rsidP="00DE17F3">
      <w:pPr>
        <w:pStyle w:val="a7"/>
        <w:ind w:left="720" w:firstLineChars="0" w:firstLine="0"/>
        <w:rPr>
          <w:lang w:eastAsia="en-US"/>
        </w:rPr>
      </w:pPr>
      <w:r w:rsidRPr="003D255C">
        <w:rPr>
          <w:lang w:eastAsia="en-US"/>
        </w:rPr>
        <w:t>Note that you specify the particular year, the Base Model Year, from the available monitoring data in the Filtering window. SMAT-CE labels the year of monitoring data as the Base Model Year, because this particular year of monitor data matches the baseline model data, specified in the Data Input window.</w:t>
      </w:r>
    </w:p>
    <w:p w14:paraId="1A05F322" w14:textId="38ED1426" w:rsidR="00232B78" w:rsidRPr="003D255C" w:rsidRDefault="00DE17F3" w:rsidP="00792107">
      <w:pPr>
        <w:pStyle w:val="a7"/>
        <w:numPr>
          <w:ilvl w:val="0"/>
          <w:numId w:val="65"/>
        </w:numPr>
        <w:ind w:firstLineChars="0"/>
        <w:rPr>
          <w:lang w:eastAsia="en-US"/>
        </w:rPr>
      </w:pPr>
      <w:r w:rsidRPr="004948CB">
        <w:rPr>
          <w:b/>
          <w:bCs/>
          <w:i/>
          <w:lang w:eastAsia="en-US"/>
        </w:rPr>
        <w:t>Average best &amp; worst baseline model days</w:t>
      </w:r>
      <w:r w:rsidRPr="003D255C">
        <w:rPr>
          <w:lang w:eastAsia="en-US"/>
        </w:rPr>
        <w:t>. Using baseline speciated model data (specified in the Data Input window), average the B20 visibility days and then average the W20 visibility days at each Class I areas (matched with the ambient data). The model data comes into SMAT-CE as speciated values with units in ug/m</w:t>
      </w:r>
      <w:r w:rsidRPr="003D255C">
        <w:rPr>
          <w:vertAlign w:val="superscript"/>
          <w:lang w:eastAsia="en-US"/>
        </w:rPr>
        <w:t>3</w:t>
      </w:r>
      <w:r w:rsidRPr="003D255C">
        <w:rPr>
          <w:lang w:eastAsia="en-US"/>
        </w:rPr>
        <w:t>. These data are averaged to produce speciated</w:t>
      </w:r>
      <w:r w:rsidR="00232B78" w:rsidRPr="003D255C">
        <w:rPr>
          <w:lang w:eastAsia="en-US"/>
        </w:rPr>
        <w:t xml:space="preserve"> baseline</w:t>
      </w:r>
      <w:r w:rsidRPr="003D255C">
        <w:rPr>
          <w:lang w:eastAsia="en-US"/>
        </w:rPr>
        <w:t xml:space="preserve"> concentrations for the B20 and W20 days with units of ug/m</w:t>
      </w:r>
      <w:r w:rsidRPr="003D255C">
        <w:rPr>
          <w:vertAlign w:val="superscript"/>
          <w:lang w:eastAsia="en-US"/>
        </w:rPr>
        <w:t>3</w:t>
      </w:r>
      <w:r w:rsidRPr="003D255C">
        <w:rPr>
          <w:lang w:eastAsia="en-US"/>
        </w:rPr>
        <w:t>.</w:t>
      </w:r>
    </w:p>
    <w:p w14:paraId="53BADBA5" w14:textId="77777777" w:rsidR="00232B78" w:rsidRPr="003D255C" w:rsidRDefault="00DE17F3" w:rsidP="00792107">
      <w:pPr>
        <w:pStyle w:val="a7"/>
        <w:numPr>
          <w:ilvl w:val="0"/>
          <w:numId w:val="65"/>
        </w:numPr>
        <w:ind w:firstLineChars="0"/>
        <w:rPr>
          <w:lang w:eastAsia="en-US"/>
        </w:rPr>
      </w:pPr>
      <w:r w:rsidRPr="004948CB">
        <w:rPr>
          <w:b/>
          <w:bCs/>
          <w:i/>
          <w:lang w:eastAsia="en-US"/>
        </w:rPr>
        <w:t>Average best &amp; worst forecast model days</w:t>
      </w:r>
      <w:r w:rsidRPr="003D255C">
        <w:rPr>
          <w:lang w:eastAsia="en-US"/>
        </w:rPr>
        <w:t>. Calculate these same averages for the</w:t>
      </w:r>
      <w:r w:rsidR="00232B78" w:rsidRPr="003D255C">
        <w:rPr>
          <w:lang w:eastAsia="en-US"/>
        </w:rPr>
        <w:t xml:space="preserve"> </w:t>
      </w:r>
      <w:r w:rsidRPr="003D255C">
        <w:rPr>
          <w:lang w:eastAsia="en-US"/>
        </w:rPr>
        <w:t xml:space="preserve">forecast model data (specified in the Data Input window). </w:t>
      </w:r>
      <w:r w:rsidR="00232B78" w:rsidRPr="003D255C">
        <w:rPr>
          <w:lang w:eastAsia="en-US"/>
        </w:rPr>
        <w:t>Identify</w:t>
      </w:r>
      <w:r w:rsidRPr="003D255C">
        <w:rPr>
          <w:lang w:eastAsia="en-US"/>
        </w:rPr>
        <w:t xml:space="preserve"> </w:t>
      </w:r>
      <w:r w:rsidR="00232B78" w:rsidRPr="003D255C">
        <w:rPr>
          <w:lang w:eastAsia="en-US"/>
        </w:rPr>
        <w:t>the same B20 and W20</w:t>
      </w:r>
      <w:r w:rsidRPr="003D255C">
        <w:rPr>
          <w:lang w:eastAsia="en-US"/>
        </w:rPr>
        <w:t xml:space="preserve"> days </w:t>
      </w:r>
      <w:r w:rsidR="00232B78" w:rsidRPr="003D255C">
        <w:rPr>
          <w:lang w:eastAsia="en-US"/>
        </w:rPr>
        <w:t xml:space="preserve">from the model results </w:t>
      </w:r>
      <w:r w:rsidRPr="003D255C">
        <w:rPr>
          <w:lang w:eastAsia="en-US"/>
        </w:rPr>
        <w:t>and then average the speciated model</w:t>
      </w:r>
      <w:r w:rsidR="00232B78" w:rsidRPr="003D255C">
        <w:rPr>
          <w:lang w:eastAsia="en-US"/>
        </w:rPr>
        <w:t xml:space="preserve"> </w:t>
      </w:r>
      <w:r w:rsidRPr="003D255C">
        <w:rPr>
          <w:lang w:eastAsia="en-US"/>
        </w:rPr>
        <w:t>data (</w:t>
      </w:r>
      <w:r w:rsidR="00232B78" w:rsidRPr="003D255C">
        <w:rPr>
          <w:lang w:eastAsia="en-US"/>
        </w:rPr>
        <w:t>reported in ug/m</w:t>
      </w:r>
      <w:r w:rsidR="00232B78" w:rsidRPr="003D255C">
        <w:rPr>
          <w:vertAlign w:val="superscript"/>
          <w:lang w:eastAsia="en-US"/>
        </w:rPr>
        <w:t>3</w:t>
      </w:r>
      <w:r w:rsidR="00232B78" w:rsidRPr="003D255C">
        <w:rPr>
          <w:lang w:eastAsia="en-US"/>
        </w:rPr>
        <w:t>).</w:t>
      </w:r>
      <w:r w:rsidRPr="003D255C">
        <w:rPr>
          <w:lang w:eastAsia="en-US"/>
        </w:rPr>
        <w:t xml:space="preserve"> </w:t>
      </w:r>
      <w:r w:rsidR="00232B78" w:rsidRPr="003D255C">
        <w:rPr>
          <w:lang w:eastAsia="en-US"/>
        </w:rPr>
        <w:t>These data are averaged to produce speciated forecast (future) concentrations for the B20 and W20 days with units of ug/m</w:t>
      </w:r>
      <w:r w:rsidR="00232B78" w:rsidRPr="003D255C">
        <w:rPr>
          <w:vertAlign w:val="superscript"/>
          <w:lang w:eastAsia="en-US"/>
        </w:rPr>
        <w:t>3</w:t>
      </w:r>
      <w:r w:rsidR="00232B78" w:rsidRPr="003D255C">
        <w:rPr>
          <w:lang w:eastAsia="en-US"/>
        </w:rPr>
        <w:t>.</w:t>
      </w:r>
    </w:p>
    <w:p w14:paraId="37DBB9FD" w14:textId="77777777" w:rsidR="00CA4718" w:rsidRPr="003D255C" w:rsidRDefault="00DE17F3" w:rsidP="00792107">
      <w:pPr>
        <w:pStyle w:val="a7"/>
        <w:numPr>
          <w:ilvl w:val="0"/>
          <w:numId w:val="65"/>
        </w:numPr>
        <w:ind w:firstLineChars="0"/>
        <w:rPr>
          <w:lang w:eastAsia="en-US"/>
        </w:rPr>
      </w:pPr>
      <w:r w:rsidRPr="004948CB">
        <w:rPr>
          <w:b/>
          <w:bCs/>
          <w:i/>
          <w:lang w:eastAsia="en-US"/>
        </w:rPr>
        <w:t>Calculate RRFs</w:t>
      </w:r>
      <w:r w:rsidRPr="004948CB">
        <w:rPr>
          <w:b/>
          <w:bCs/>
          <w:lang w:eastAsia="en-US"/>
        </w:rPr>
        <w:t>.</w:t>
      </w:r>
      <w:r w:rsidRPr="003D255C">
        <w:rPr>
          <w:lang w:eastAsia="en-US"/>
        </w:rPr>
        <w:t xml:space="preserve"> Use the speciated </w:t>
      </w:r>
      <w:r w:rsidR="00232B78" w:rsidRPr="003D255C">
        <w:rPr>
          <w:lang w:eastAsia="en-US"/>
        </w:rPr>
        <w:t>B20 and W20</w:t>
      </w:r>
      <w:r w:rsidRPr="003D255C">
        <w:rPr>
          <w:lang w:eastAsia="en-US"/>
        </w:rPr>
        <w:t xml:space="preserve"> averages from the baseline and</w:t>
      </w:r>
      <w:r w:rsidR="00232B78" w:rsidRPr="003D255C">
        <w:rPr>
          <w:lang w:eastAsia="en-US"/>
        </w:rPr>
        <w:t xml:space="preserve"> </w:t>
      </w:r>
      <w:r w:rsidRPr="003D255C">
        <w:rPr>
          <w:lang w:eastAsia="en-US"/>
        </w:rPr>
        <w:t>fo</w:t>
      </w:r>
      <w:r w:rsidR="00232B78" w:rsidRPr="003D255C">
        <w:rPr>
          <w:lang w:eastAsia="en-US"/>
        </w:rPr>
        <w:t>recast model data to calculate B20 and W20</w:t>
      </w:r>
      <w:r w:rsidRPr="003D255C">
        <w:rPr>
          <w:lang w:eastAsia="en-US"/>
        </w:rPr>
        <w:t xml:space="preserve"> RRFs for each spe</w:t>
      </w:r>
      <w:r w:rsidR="00232B78" w:rsidRPr="003D255C">
        <w:rPr>
          <w:lang w:eastAsia="en-US"/>
        </w:rPr>
        <w:t xml:space="preserve">cies </w:t>
      </w:r>
      <w:r w:rsidRPr="003D255C">
        <w:rPr>
          <w:lang w:eastAsia="en-US"/>
        </w:rPr>
        <w:t xml:space="preserve">at each Class I area. The </w:t>
      </w:r>
      <w:r w:rsidR="00232B78" w:rsidRPr="003D255C">
        <w:rPr>
          <w:lang w:eastAsia="en-US"/>
        </w:rPr>
        <w:t>B20</w:t>
      </w:r>
      <w:r w:rsidRPr="003D255C">
        <w:rPr>
          <w:lang w:eastAsia="en-US"/>
        </w:rPr>
        <w:t xml:space="preserve"> RRF is simply the ratio of the baseline </w:t>
      </w:r>
      <w:r w:rsidR="00232B78" w:rsidRPr="003D255C">
        <w:rPr>
          <w:lang w:eastAsia="en-US"/>
        </w:rPr>
        <w:t>B20</w:t>
      </w:r>
      <w:r w:rsidR="00CA4718" w:rsidRPr="003D255C">
        <w:rPr>
          <w:lang w:eastAsia="en-US"/>
        </w:rPr>
        <w:t xml:space="preserve"> </w:t>
      </w:r>
      <w:r w:rsidRPr="003D255C">
        <w:rPr>
          <w:lang w:eastAsia="en-US"/>
        </w:rPr>
        <w:t xml:space="preserve">average </w:t>
      </w:r>
      <w:r w:rsidRPr="003D255C">
        <w:rPr>
          <w:lang w:eastAsia="en-US"/>
        </w:rPr>
        <w:lastRenderedPageBreak/>
        <w:t xml:space="preserve">to the </w:t>
      </w:r>
      <w:r w:rsidR="00232B78" w:rsidRPr="003D255C">
        <w:rPr>
          <w:lang w:eastAsia="en-US"/>
        </w:rPr>
        <w:t>forecast B20</w:t>
      </w:r>
      <w:r w:rsidRPr="003D255C">
        <w:rPr>
          <w:lang w:eastAsia="en-US"/>
        </w:rPr>
        <w:t xml:space="preserve"> average.</w:t>
      </w:r>
      <w:r w:rsidR="00CA4718" w:rsidRPr="003D255C">
        <w:rPr>
          <w:lang w:eastAsia="en-US"/>
        </w:rPr>
        <w:t xml:space="preserve"> The result of this step will be two unitless </w:t>
      </w:r>
      <w:r w:rsidRPr="003D255C">
        <w:rPr>
          <w:lang w:eastAsia="en-US"/>
        </w:rPr>
        <w:t>RRF</w:t>
      </w:r>
      <w:r w:rsidR="00CA4718" w:rsidRPr="003D255C">
        <w:rPr>
          <w:lang w:eastAsia="en-US"/>
        </w:rPr>
        <w:t>s</w:t>
      </w:r>
      <w:r w:rsidRPr="003D255C">
        <w:rPr>
          <w:lang w:eastAsia="en-US"/>
        </w:rPr>
        <w:t xml:space="preserve"> </w:t>
      </w:r>
      <w:r w:rsidR="00CA4718" w:rsidRPr="003D255C">
        <w:rPr>
          <w:lang w:eastAsia="en-US"/>
        </w:rPr>
        <w:t>for each species at each Class I area.</w:t>
      </w:r>
    </w:p>
    <w:p w14:paraId="0C3E21F6" w14:textId="77777777" w:rsidR="00F1589C" w:rsidRPr="003D255C" w:rsidRDefault="00DE17F3" w:rsidP="00792107">
      <w:pPr>
        <w:pStyle w:val="a7"/>
        <w:numPr>
          <w:ilvl w:val="0"/>
          <w:numId w:val="65"/>
        </w:numPr>
        <w:ind w:firstLineChars="0"/>
        <w:rPr>
          <w:lang w:eastAsia="en-US"/>
        </w:rPr>
      </w:pPr>
      <w:r w:rsidRPr="004948CB">
        <w:rPr>
          <w:b/>
          <w:bCs/>
          <w:i/>
          <w:lang w:eastAsia="en-US"/>
        </w:rPr>
        <w:t>Identify best &amp; worst visibility days in other monitored years</w:t>
      </w:r>
      <w:r w:rsidRPr="003D255C">
        <w:rPr>
          <w:lang w:eastAsia="en-US"/>
        </w:rPr>
        <w:t xml:space="preserve">. Using </w:t>
      </w:r>
      <w:r w:rsidR="00F920BE" w:rsidRPr="003D255C">
        <w:rPr>
          <w:lang w:eastAsia="en-US"/>
        </w:rPr>
        <w:t xml:space="preserve">the </w:t>
      </w:r>
      <w:r w:rsidRPr="003D255C">
        <w:rPr>
          <w:lang w:eastAsia="en-US"/>
        </w:rPr>
        <w:t>monitored total</w:t>
      </w:r>
      <w:r w:rsidR="00F920BE" w:rsidRPr="003D255C">
        <w:rPr>
          <w:lang w:eastAsia="en-US"/>
        </w:rPr>
        <w:t xml:space="preserve"> </w:t>
      </w:r>
      <w:r w:rsidRPr="003D255C">
        <w:rPr>
          <w:lang w:eastAsia="en-US"/>
        </w:rPr>
        <w:t xml:space="preserve">extinction, identify the </w:t>
      </w:r>
      <w:r w:rsidR="00F920BE" w:rsidRPr="003D255C">
        <w:rPr>
          <w:lang w:eastAsia="en-US"/>
        </w:rPr>
        <w:t>B20</w:t>
      </w:r>
      <w:r w:rsidRPr="003D255C">
        <w:rPr>
          <w:lang w:eastAsia="en-US"/>
        </w:rPr>
        <w:t xml:space="preserve"> visibility days and the </w:t>
      </w:r>
      <w:r w:rsidR="00F920BE" w:rsidRPr="003D255C">
        <w:rPr>
          <w:lang w:eastAsia="en-US"/>
        </w:rPr>
        <w:t xml:space="preserve">W20 </w:t>
      </w:r>
      <w:r w:rsidRPr="003D255C">
        <w:rPr>
          <w:lang w:eastAsia="en-US"/>
        </w:rPr>
        <w:t>visibility</w:t>
      </w:r>
      <w:r w:rsidR="00F920BE" w:rsidRPr="003D255C">
        <w:rPr>
          <w:lang w:eastAsia="en-US"/>
        </w:rPr>
        <w:t xml:space="preserve"> </w:t>
      </w:r>
      <w:r w:rsidRPr="003D255C">
        <w:rPr>
          <w:lang w:eastAsia="en-US"/>
        </w:rPr>
        <w:t xml:space="preserve">days from the other available years of monitoring data. The default in </w:t>
      </w:r>
      <w:r w:rsidR="00F920BE" w:rsidRPr="003D255C">
        <w:rPr>
          <w:lang w:eastAsia="en-US"/>
        </w:rPr>
        <w:t>SMAT-CE</w:t>
      </w:r>
      <w:r w:rsidRPr="003D255C">
        <w:rPr>
          <w:lang w:eastAsia="en-US"/>
        </w:rPr>
        <w:t xml:space="preserve"> is that</w:t>
      </w:r>
      <w:r w:rsidR="00F920BE" w:rsidRPr="003D255C">
        <w:rPr>
          <w:lang w:eastAsia="en-US"/>
        </w:rPr>
        <w:t xml:space="preserve"> </w:t>
      </w:r>
      <w:r w:rsidRPr="003D255C">
        <w:rPr>
          <w:lang w:eastAsia="en-US"/>
        </w:rPr>
        <w:t>there should be at least three valid years and one of those years should be the base</w:t>
      </w:r>
      <w:r w:rsidR="00F920BE" w:rsidRPr="003D255C">
        <w:rPr>
          <w:lang w:eastAsia="en-US"/>
        </w:rPr>
        <w:t xml:space="preserve"> </w:t>
      </w:r>
      <w:r w:rsidRPr="003D255C">
        <w:rPr>
          <w:lang w:eastAsia="en-US"/>
        </w:rPr>
        <w:t>modeling year (the base meteorological year). (Monitor validity is discussed further in</w:t>
      </w:r>
      <w:r w:rsidR="00F1589C" w:rsidRPr="003D255C">
        <w:rPr>
          <w:lang w:eastAsia="en-US"/>
        </w:rPr>
        <w:t xml:space="preserve"> </w:t>
      </w:r>
      <w:r w:rsidRPr="003D255C">
        <w:rPr>
          <w:color w:val="000000"/>
          <w:lang w:eastAsia="en-US"/>
        </w:rPr>
        <w:t>the</w:t>
      </w:r>
      <w:r w:rsidR="00F1589C" w:rsidRPr="003D255C">
        <w:rPr>
          <w:color w:val="000000"/>
          <w:lang w:eastAsia="en-US"/>
        </w:rPr>
        <w:t xml:space="preserve"> section on the Visibility Analysis</w:t>
      </w:r>
      <w:r w:rsidRPr="003D255C">
        <w:rPr>
          <w:color w:val="000000"/>
          <w:lang w:eastAsia="en-US"/>
        </w:rPr>
        <w:t xml:space="preserve"> </w:t>
      </w:r>
      <w:r w:rsidR="00F1589C" w:rsidRPr="003D255C">
        <w:rPr>
          <w:lang w:eastAsia="en-US"/>
        </w:rPr>
        <w:t>Filtering window</w:t>
      </w:r>
      <w:r w:rsidRPr="003D255C">
        <w:rPr>
          <w:lang w:eastAsia="en-US"/>
        </w:rPr>
        <w:t>.)</w:t>
      </w:r>
    </w:p>
    <w:p w14:paraId="5A105165" w14:textId="77777777" w:rsidR="00F1589C" w:rsidRPr="003D255C" w:rsidRDefault="00DE17F3" w:rsidP="00F1589C">
      <w:pPr>
        <w:pStyle w:val="a7"/>
        <w:ind w:left="720" w:firstLineChars="0" w:firstLine="0"/>
        <w:rPr>
          <w:lang w:eastAsia="en-US"/>
        </w:rPr>
      </w:pPr>
      <w:r w:rsidRPr="003D255C">
        <w:rPr>
          <w:lang w:eastAsia="en-US"/>
        </w:rPr>
        <w:t xml:space="preserve">Note that the </w:t>
      </w:r>
      <w:r w:rsidR="00F1589C" w:rsidRPr="003D255C">
        <w:rPr>
          <w:lang w:eastAsia="en-US"/>
        </w:rPr>
        <w:t>B20 days</w:t>
      </w:r>
      <w:r w:rsidRPr="003D255C">
        <w:rPr>
          <w:lang w:eastAsia="en-US"/>
        </w:rPr>
        <w:t xml:space="preserve"> will occur on a different set of days for each year;</w:t>
      </w:r>
      <w:r w:rsidR="00F1589C" w:rsidRPr="003D255C">
        <w:rPr>
          <w:lang w:eastAsia="en-US"/>
        </w:rPr>
        <w:t xml:space="preserve"> </w:t>
      </w:r>
      <w:r w:rsidRPr="003D255C">
        <w:rPr>
          <w:lang w:eastAsia="en-US"/>
        </w:rPr>
        <w:t xml:space="preserve">similarly, the </w:t>
      </w:r>
      <w:r w:rsidR="00F1589C" w:rsidRPr="003D255C">
        <w:rPr>
          <w:lang w:eastAsia="en-US"/>
        </w:rPr>
        <w:t>W20</w:t>
      </w:r>
      <w:r w:rsidRPr="003D255C">
        <w:rPr>
          <w:lang w:eastAsia="en-US"/>
        </w:rPr>
        <w:t xml:space="preserve"> days will occur on a different set of days for each year.</w:t>
      </w:r>
    </w:p>
    <w:p w14:paraId="2A3EB0BE" w14:textId="77777777" w:rsidR="00F1589C" w:rsidRPr="003D255C" w:rsidRDefault="00DE17F3" w:rsidP="00792107">
      <w:pPr>
        <w:pStyle w:val="a7"/>
        <w:numPr>
          <w:ilvl w:val="0"/>
          <w:numId w:val="66"/>
        </w:numPr>
        <w:ind w:firstLineChars="0"/>
        <w:rPr>
          <w:lang w:eastAsia="en-US"/>
        </w:rPr>
      </w:pPr>
      <w:r w:rsidRPr="004948CB">
        <w:rPr>
          <w:b/>
          <w:bCs/>
          <w:i/>
          <w:lang w:eastAsia="en-US"/>
        </w:rPr>
        <w:t>Multiply RRF</w:t>
      </w:r>
      <w:r w:rsidR="00F1589C" w:rsidRPr="004948CB">
        <w:rPr>
          <w:b/>
          <w:bCs/>
          <w:i/>
          <w:lang w:eastAsia="en-US"/>
        </w:rPr>
        <w:t>s</w:t>
      </w:r>
      <w:r w:rsidRPr="004948CB">
        <w:rPr>
          <w:b/>
          <w:bCs/>
          <w:i/>
          <w:lang w:eastAsia="en-US"/>
        </w:rPr>
        <w:t xml:space="preserve"> with speciated monitor data from each year</w:t>
      </w:r>
      <w:r w:rsidRPr="003D255C">
        <w:rPr>
          <w:lang w:eastAsia="en-US"/>
        </w:rPr>
        <w:t>. Multiply the species</w:t>
      </w:r>
      <w:r w:rsidR="00F1589C" w:rsidRPr="003D255C">
        <w:rPr>
          <w:lang w:eastAsia="en-US"/>
        </w:rPr>
        <w:t xml:space="preserve"> </w:t>
      </w:r>
      <w:r w:rsidRPr="003D255C">
        <w:rPr>
          <w:lang w:eastAsia="en-US"/>
        </w:rPr>
        <w:t>specific</w:t>
      </w:r>
      <w:r w:rsidR="00F1589C" w:rsidRPr="003D255C">
        <w:rPr>
          <w:lang w:eastAsia="en-US"/>
        </w:rPr>
        <w:t xml:space="preserve"> B20</w:t>
      </w:r>
      <w:r w:rsidRPr="003D255C">
        <w:rPr>
          <w:lang w:eastAsia="en-US"/>
        </w:rPr>
        <w:t xml:space="preserve"> RRF (unitless) with the </w:t>
      </w:r>
      <w:r w:rsidR="00F1589C" w:rsidRPr="003D255C">
        <w:rPr>
          <w:lang w:eastAsia="en-US"/>
        </w:rPr>
        <w:t>B20</w:t>
      </w:r>
      <w:r w:rsidRPr="003D255C">
        <w:rPr>
          <w:lang w:eastAsia="en-US"/>
        </w:rPr>
        <w:t xml:space="preserve"> daily speciated monitor values (measured</w:t>
      </w:r>
      <w:r w:rsidR="00F1589C" w:rsidRPr="003D255C">
        <w:rPr>
          <w:lang w:eastAsia="en-US"/>
        </w:rPr>
        <w:t xml:space="preserve"> in ug/m</w:t>
      </w:r>
      <w:r w:rsidR="00F1589C" w:rsidRPr="003D255C">
        <w:rPr>
          <w:vertAlign w:val="superscript"/>
          <w:lang w:eastAsia="en-US"/>
        </w:rPr>
        <w:t>3</w:t>
      </w:r>
      <w:r w:rsidRPr="003D255C">
        <w:rPr>
          <w:lang w:eastAsia="en-US"/>
        </w:rPr>
        <w:t xml:space="preserve">) from each of the available years. Do analogous calculations for the </w:t>
      </w:r>
      <w:r w:rsidR="00F1589C" w:rsidRPr="003D255C">
        <w:rPr>
          <w:lang w:eastAsia="en-US"/>
        </w:rPr>
        <w:t xml:space="preserve">W20 </w:t>
      </w:r>
      <w:r w:rsidRPr="003D255C">
        <w:rPr>
          <w:lang w:eastAsia="en-US"/>
        </w:rPr>
        <w:t>days.</w:t>
      </w:r>
      <w:r w:rsidR="00F1589C" w:rsidRPr="003D255C">
        <w:rPr>
          <w:lang w:eastAsia="en-US"/>
        </w:rPr>
        <w:t xml:space="preserve"> </w:t>
      </w:r>
    </w:p>
    <w:p w14:paraId="77B6B339" w14:textId="77777777" w:rsidR="00F1589C" w:rsidRPr="003D255C" w:rsidRDefault="00DE17F3" w:rsidP="00F1589C">
      <w:pPr>
        <w:pStyle w:val="a7"/>
        <w:ind w:left="780" w:firstLineChars="0" w:firstLine="0"/>
        <w:rPr>
          <w:lang w:eastAsia="en-US"/>
        </w:rPr>
      </w:pPr>
      <w:r w:rsidRPr="003D255C">
        <w:rPr>
          <w:lang w:eastAsia="en-US"/>
        </w:rPr>
        <w:t xml:space="preserve">Note that the RRF is based on best/worst days identified from the </w:t>
      </w:r>
      <w:r w:rsidR="00F1589C" w:rsidRPr="003D255C">
        <w:rPr>
          <w:lang w:eastAsia="en-US"/>
        </w:rPr>
        <w:t>base</w:t>
      </w:r>
      <w:r w:rsidRPr="003D255C">
        <w:rPr>
          <w:lang w:eastAsia="en-US"/>
        </w:rPr>
        <w:t xml:space="preserve"> </w:t>
      </w:r>
      <w:r w:rsidR="00F1589C" w:rsidRPr="003D255C">
        <w:rPr>
          <w:lang w:eastAsia="en-US"/>
        </w:rPr>
        <w:t>m</w:t>
      </w:r>
      <w:r w:rsidRPr="003D255C">
        <w:rPr>
          <w:lang w:eastAsia="en-US"/>
        </w:rPr>
        <w:t xml:space="preserve">odel </w:t>
      </w:r>
      <w:r w:rsidR="00F1589C" w:rsidRPr="003D255C">
        <w:rPr>
          <w:lang w:eastAsia="en-US"/>
        </w:rPr>
        <w:t>y</w:t>
      </w:r>
      <w:r w:rsidRPr="003D255C">
        <w:rPr>
          <w:lang w:eastAsia="en-US"/>
        </w:rPr>
        <w:t>ear.</w:t>
      </w:r>
      <w:r w:rsidR="00F1589C" w:rsidRPr="003D255C">
        <w:rPr>
          <w:lang w:eastAsia="en-US"/>
        </w:rPr>
        <w:t xml:space="preserve"> </w:t>
      </w:r>
      <w:r w:rsidRPr="003D255C">
        <w:rPr>
          <w:lang w:eastAsia="en-US"/>
        </w:rPr>
        <w:t>This same "Base Model Year" RRF is used with all of the valid monitor years. For</w:t>
      </w:r>
      <w:r w:rsidR="00F1589C" w:rsidRPr="003D255C">
        <w:rPr>
          <w:lang w:eastAsia="en-US"/>
        </w:rPr>
        <w:t xml:space="preserve"> </w:t>
      </w:r>
      <w:r w:rsidRPr="003D255C">
        <w:rPr>
          <w:lang w:eastAsia="en-US"/>
        </w:rPr>
        <w:t xml:space="preserve">example, if the Base Model Year </w:t>
      </w:r>
      <w:r w:rsidR="00F1589C" w:rsidRPr="003D255C">
        <w:rPr>
          <w:lang w:eastAsia="en-US"/>
        </w:rPr>
        <w:t>is</w:t>
      </w:r>
      <w:r w:rsidRPr="003D255C">
        <w:rPr>
          <w:lang w:eastAsia="en-US"/>
        </w:rPr>
        <w:t xml:space="preserve"> 2001, then the RRF developed from 2001</w:t>
      </w:r>
      <w:r w:rsidR="00F1589C" w:rsidRPr="003D255C">
        <w:rPr>
          <w:lang w:eastAsia="en-US"/>
        </w:rPr>
        <w:t xml:space="preserve"> </w:t>
      </w:r>
      <w:r w:rsidRPr="003D255C">
        <w:rPr>
          <w:lang w:eastAsia="en-US"/>
        </w:rPr>
        <w:t xml:space="preserve">modeling data will be applied to all valid </w:t>
      </w:r>
      <w:r w:rsidR="00F1589C" w:rsidRPr="003D255C">
        <w:rPr>
          <w:lang w:eastAsia="en-US"/>
        </w:rPr>
        <w:t xml:space="preserve">monitoring </w:t>
      </w:r>
      <w:r w:rsidRPr="003D255C">
        <w:rPr>
          <w:lang w:eastAsia="en-US"/>
        </w:rPr>
        <w:t xml:space="preserve">data in the </w:t>
      </w:r>
      <w:proofErr w:type="gramStart"/>
      <w:r w:rsidRPr="003D255C">
        <w:rPr>
          <w:lang w:eastAsia="en-US"/>
        </w:rPr>
        <w:t>five year</w:t>
      </w:r>
      <w:proofErr w:type="gramEnd"/>
      <w:r w:rsidRPr="003D255C">
        <w:rPr>
          <w:lang w:eastAsia="en-US"/>
        </w:rPr>
        <w:t xml:space="preserve"> period</w:t>
      </w:r>
      <w:r w:rsidR="00F1589C" w:rsidRPr="003D255C">
        <w:rPr>
          <w:lang w:eastAsia="en-US"/>
        </w:rPr>
        <w:t xml:space="preserve"> surrounding the model year</w:t>
      </w:r>
      <w:r w:rsidRPr="003D255C">
        <w:rPr>
          <w:lang w:eastAsia="en-US"/>
        </w:rPr>
        <w:t>.</w:t>
      </w:r>
    </w:p>
    <w:p w14:paraId="4F7B75BB" w14:textId="50AD74FB" w:rsidR="009E3E31" w:rsidRPr="003D255C" w:rsidRDefault="00F1589C" w:rsidP="00792107">
      <w:pPr>
        <w:pStyle w:val="a7"/>
        <w:numPr>
          <w:ilvl w:val="0"/>
          <w:numId w:val="66"/>
        </w:numPr>
        <w:ind w:firstLineChars="0"/>
        <w:rPr>
          <w:lang w:eastAsia="en-US"/>
        </w:rPr>
      </w:pPr>
      <w:r w:rsidRPr="004948CB">
        <w:rPr>
          <w:b/>
          <w:bCs/>
          <w:i/>
          <w:lang w:eastAsia="en-US"/>
        </w:rPr>
        <w:t>Convert ug/m</w:t>
      </w:r>
      <w:r w:rsidRPr="004948CB">
        <w:rPr>
          <w:b/>
          <w:bCs/>
          <w:i/>
          <w:vertAlign w:val="superscript"/>
          <w:lang w:eastAsia="en-US"/>
        </w:rPr>
        <w:t>3</w:t>
      </w:r>
      <w:r w:rsidR="00DE17F3" w:rsidRPr="004948CB">
        <w:rPr>
          <w:b/>
          <w:bCs/>
          <w:i/>
          <w:sz w:val="12"/>
          <w:szCs w:val="12"/>
          <w:lang w:eastAsia="en-US"/>
        </w:rPr>
        <w:t xml:space="preserve"> </w:t>
      </w:r>
      <w:r w:rsidR="00DE17F3" w:rsidRPr="004948CB">
        <w:rPr>
          <w:b/>
          <w:bCs/>
          <w:i/>
          <w:lang w:eastAsia="en-US"/>
        </w:rPr>
        <w:t>values to daily extinction values and sum to get total extinction</w:t>
      </w:r>
      <w:r w:rsidR="00DE17F3" w:rsidRPr="004948CB">
        <w:rPr>
          <w:b/>
          <w:bCs/>
          <w:lang w:eastAsia="en-US"/>
        </w:rPr>
        <w:t>.</w:t>
      </w:r>
      <w:r w:rsidR="00DE17F3" w:rsidRPr="003D255C">
        <w:rPr>
          <w:lang w:eastAsia="en-US"/>
        </w:rPr>
        <w:t xml:space="preserve"> For</w:t>
      </w:r>
      <w:r w:rsidRPr="003D255C">
        <w:rPr>
          <w:lang w:eastAsia="en-US"/>
        </w:rPr>
        <w:t xml:space="preserve"> </w:t>
      </w:r>
      <w:r w:rsidR="00DE17F3" w:rsidRPr="003D255C">
        <w:rPr>
          <w:lang w:eastAsia="en-US"/>
        </w:rPr>
        <w:t>each day in each valid monitor year (for both the baseline and forecast), use either the</w:t>
      </w:r>
      <w:r w:rsidRPr="003D255C">
        <w:rPr>
          <w:lang w:eastAsia="en-US"/>
        </w:rPr>
        <w:t xml:space="preserve"> </w:t>
      </w:r>
      <w:r w:rsidR="00455B42" w:rsidRPr="003D255C">
        <w:rPr>
          <w:lang w:eastAsia="en-US"/>
        </w:rPr>
        <w:t>n</w:t>
      </w:r>
      <w:r w:rsidR="00DE17F3" w:rsidRPr="003D255C">
        <w:rPr>
          <w:lang w:eastAsia="en-US"/>
        </w:rPr>
        <w:t xml:space="preserve">ew </w:t>
      </w:r>
      <w:r w:rsidR="00455B42" w:rsidRPr="003D255C">
        <w:rPr>
          <w:lang w:eastAsia="en-US"/>
        </w:rPr>
        <w:t xml:space="preserve">or old IMPROVE equation </w:t>
      </w:r>
      <w:r w:rsidR="00DE17F3" w:rsidRPr="003D255C">
        <w:rPr>
          <w:lang w:eastAsia="en-US"/>
        </w:rPr>
        <w:t xml:space="preserve">to </w:t>
      </w:r>
      <w:r w:rsidRPr="003D255C">
        <w:rPr>
          <w:lang w:eastAsia="en-US"/>
        </w:rPr>
        <w:t xml:space="preserve">estimate </w:t>
      </w:r>
      <w:r w:rsidR="00DE17F3" w:rsidRPr="003D255C">
        <w:rPr>
          <w:lang w:eastAsia="en-US"/>
        </w:rPr>
        <w:t xml:space="preserve">daily total extinction (measured in </w:t>
      </w:r>
      <w:r w:rsidR="009E3E31" w:rsidRPr="003D255C">
        <w:rPr>
          <w:lang w:eastAsia="en-US"/>
        </w:rPr>
        <w:t>Mm</w:t>
      </w:r>
      <w:r w:rsidR="009E3E31" w:rsidRPr="003D255C">
        <w:rPr>
          <w:vertAlign w:val="superscript"/>
          <w:lang w:eastAsia="en-US"/>
        </w:rPr>
        <w:t>-1</w:t>
      </w:r>
      <w:r w:rsidR="00DE17F3" w:rsidRPr="003D255C">
        <w:rPr>
          <w:lang w:eastAsia="en-US"/>
        </w:rPr>
        <w:t xml:space="preserve">). After this </w:t>
      </w:r>
      <w:r w:rsidR="00980BE4" w:rsidRPr="003D255C">
        <w:rPr>
          <w:lang w:eastAsia="en-US"/>
        </w:rPr>
        <w:t>calculation,</w:t>
      </w:r>
      <w:r w:rsidR="00DE17F3" w:rsidRPr="003D255C">
        <w:rPr>
          <w:lang w:eastAsia="en-US"/>
        </w:rPr>
        <w:t xml:space="preserve"> there will</w:t>
      </w:r>
      <w:r w:rsidR="009E3E31" w:rsidRPr="003D255C">
        <w:rPr>
          <w:lang w:eastAsia="en-US"/>
        </w:rPr>
        <w:t xml:space="preserve"> </w:t>
      </w:r>
      <w:r w:rsidR="00DE17F3" w:rsidRPr="003D255C">
        <w:rPr>
          <w:lang w:eastAsia="en-US"/>
        </w:rPr>
        <w:t xml:space="preserve">be a set of total extinction values for </w:t>
      </w:r>
      <w:r w:rsidR="009E3E31" w:rsidRPr="003D255C">
        <w:rPr>
          <w:lang w:eastAsia="en-US"/>
        </w:rPr>
        <w:t>B20 and W20</w:t>
      </w:r>
      <w:r w:rsidR="00DE17F3" w:rsidRPr="003D255C">
        <w:rPr>
          <w:lang w:eastAsia="en-US"/>
        </w:rPr>
        <w:t xml:space="preserve"> days in each valid year</w:t>
      </w:r>
      <w:r w:rsidR="009E3E31" w:rsidRPr="003D255C">
        <w:rPr>
          <w:lang w:eastAsia="en-US"/>
        </w:rPr>
        <w:t xml:space="preserve"> </w:t>
      </w:r>
      <w:r w:rsidR="00DE17F3" w:rsidRPr="003D255C">
        <w:rPr>
          <w:lang w:eastAsia="en-US"/>
        </w:rPr>
        <w:t>for both the baseline and the forecast.</w:t>
      </w:r>
    </w:p>
    <w:p w14:paraId="791CABF9" w14:textId="77777777" w:rsidR="009E3E31" w:rsidRPr="003D255C" w:rsidRDefault="00DE17F3" w:rsidP="00792107">
      <w:pPr>
        <w:pStyle w:val="a7"/>
        <w:numPr>
          <w:ilvl w:val="0"/>
          <w:numId w:val="66"/>
        </w:numPr>
        <w:ind w:firstLineChars="0"/>
        <w:rPr>
          <w:lang w:eastAsia="en-US"/>
        </w:rPr>
      </w:pPr>
      <w:r w:rsidRPr="004948CB">
        <w:rPr>
          <w:b/>
          <w:bCs/>
          <w:i/>
          <w:lang w:eastAsia="en-US"/>
        </w:rPr>
        <w:t xml:space="preserve">Convert extinction to </w:t>
      </w:r>
      <w:proofErr w:type="spellStart"/>
      <w:r w:rsidRPr="004948CB">
        <w:rPr>
          <w:b/>
          <w:bCs/>
          <w:i/>
          <w:lang w:eastAsia="en-US"/>
        </w:rPr>
        <w:t>deciviews</w:t>
      </w:r>
      <w:proofErr w:type="spellEnd"/>
      <w:r w:rsidRPr="004948CB">
        <w:rPr>
          <w:b/>
          <w:bCs/>
          <w:lang w:eastAsia="en-US"/>
        </w:rPr>
        <w:t xml:space="preserve">. </w:t>
      </w:r>
      <w:r w:rsidRPr="003D255C">
        <w:rPr>
          <w:lang w:eastAsia="en-US"/>
        </w:rPr>
        <w:t>For each valid year in both the baseline and forecast,</w:t>
      </w:r>
      <w:r w:rsidR="009E3E31" w:rsidRPr="003D255C">
        <w:rPr>
          <w:lang w:eastAsia="en-US"/>
        </w:rPr>
        <w:t xml:space="preserve"> </w:t>
      </w:r>
      <w:r w:rsidRPr="003D255C">
        <w:rPr>
          <w:lang w:eastAsia="en-US"/>
        </w:rPr>
        <w:t xml:space="preserve">convert the </w:t>
      </w:r>
      <w:r w:rsidR="009E3E31" w:rsidRPr="003D255C">
        <w:rPr>
          <w:lang w:eastAsia="en-US"/>
        </w:rPr>
        <w:t>B20 and W20</w:t>
      </w:r>
      <w:r w:rsidRPr="003D255C">
        <w:rPr>
          <w:lang w:eastAsia="en-US"/>
        </w:rPr>
        <w:t xml:space="preserve"> daily averages from </w:t>
      </w:r>
      <w:r w:rsidR="009E3E31" w:rsidRPr="003D255C">
        <w:rPr>
          <w:lang w:eastAsia="en-US"/>
        </w:rPr>
        <w:t>Mm</w:t>
      </w:r>
      <w:r w:rsidR="009E3E31" w:rsidRPr="003D255C">
        <w:rPr>
          <w:vertAlign w:val="superscript"/>
          <w:lang w:eastAsia="en-US"/>
        </w:rPr>
        <w:t>-1</w:t>
      </w:r>
      <w:r w:rsidR="009E3E31" w:rsidRPr="003D255C">
        <w:rPr>
          <w:lang w:eastAsia="en-US"/>
        </w:rPr>
        <w:t xml:space="preserve"> </w:t>
      </w:r>
      <w:r w:rsidRPr="003D255C">
        <w:rPr>
          <w:lang w:eastAsia="en-US"/>
        </w:rPr>
        <w:t>to</w:t>
      </w:r>
      <w:r w:rsidR="009E3E31" w:rsidRPr="003D255C">
        <w:rPr>
          <w:lang w:eastAsia="en-US"/>
        </w:rPr>
        <w:t xml:space="preserve"> </w:t>
      </w:r>
      <w:proofErr w:type="spellStart"/>
      <w:r w:rsidRPr="003D255C">
        <w:rPr>
          <w:lang w:eastAsia="en-US"/>
        </w:rPr>
        <w:t>deciviews</w:t>
      </w:r>
      <w:proofErr w:type="spellEnd"/>
      <w:r w:rsidRPr="003D255C">
        <w:rPr>
          <w:lang w:eastAsia="en-US"/>
        </w:rPr>
        <w:t xml:space="preserve">. The formula for this conversion is as follows: </w:t>
      </w:r>
    </w:p>
    <w:p w14:paraId="547EB259" w14:textId="5BFE5B0D" w:rsidR="00DE17F3" w:rsidRPr="003D255C" w:rsidRDefault="00DE17F3" w:rsidP="009E3E31">
      <w:pPr>
        <w:pStyle w:val="a7"/>
        <w:ind w:left="780" w:firstLineChars="0" w:firstLine="0"/>
        <w:rPr>
          <w:lang w:eastAsia="en-US"/>
        </w:rPr>
      </w:pPr>
      <w:proofErr w:type="spellStart"/>
      <w:r w:rsidRPr="003D255C">
        <w:rPr>
          <w:lang w:eastAsia="en-US"/>
        </w:rPr>
        <w:t>Deciviews</w:t>
      </w:r>
      <w:proofErr w:type="spellEnd"/>
      <w:r w:rsidRPr="003D255C">
        <w:rPr>
          <w:lang w:eastAsia="en-US"/>
        </w:rPr>
        <w:t xml:space="preserve"> = 10*ln(extinction/10)</w:t>
      </w:r>
    </w:p>
    <w:p w14:paraId="6DE29503" w14:textId="77777777" w:rsidR="009E3E31" w:rsidRPr="003D255C" w:rsidRDefault="00DE17F3" w:rsidP="00792107">
      <w:pPr>
        <w:pStyle w:val="a7"/>
        <w:numPr>
          <w:ilvl w:val="0"/>
          <w:numId w:val="67"/>
        </w:numPr>
        <w:ind w:firstLineChars="0"/>
      </w:pPr>
      <w:r w:rsidRPr="004948CB">
        <w:rPr>
          <w:b/>
          <w:bCs/>
          <w:i/>
          <w:lang w:eastAsia="en-US"/>
        </w:rPr>
        <w:lastRenderedPageBreak/>
        <w:t xml:space="preserve">Average daily </w:t>
      </w:r>
      <w:r w:rsidR="009E3E31" w:rsidRPr="004948CB">
        <w:rPr>
          <w:b/>
          <w:bCs/>
          <w:i/>
          <w:lang w:eastAsia="en-US"/>
        </w:rPr>
        <w:t>B20 days</w:t>
      </w:r>
      <w:r w:rsidRPr="004948CB">
        <w:rPr>
          <w:b/>
          <w:bCs/>
          <w:i/>
          <w:lang w:eastAsia="en-US"/>
        </w:rPr>
        <w:t xml:space="preserve"> and </w:t>
      </w:r>
      <w:r w:rsidR="009E3E31" w:rsidRPr="004948CB">
        <w:rPr>
          <w:b/>
          <w:bCs/>
          <w:i/>
          <w:lang w:eastAsia="en-US"/>
        </w:rPr>
        <w:t>W20</w:t>
      </w:r>
      <w:r w:rsidRPr="004948CB">
        <w:rPr>
          <w:b/>
          <w:bCs/>
          <w:i/>
          <w:lang w:eastAsia="en-US"/>
        </w:rPr>
        <w:t xml:space="preserve"> days</w:t>
      </w:r>
      <w:r w:rsidRPr="004948CB">
        <w:rPr>
          <w:b/>
          <w:bCs/>
          <w:lang w:eastAsia="en-US"/>
        </w:rPr>
        <w:t>.</w:t>
      </w:r>
      <w:r w:rsidRPr="003D255C">
        <w:rPr>
          <w:lang w:eastAsia="en-US"/>
        </w:rPr>
        <w:t xml:space="preserve"> For each valid year, average the daily </w:t>
      </w:r>
      <w:proofErr w:type="spellStart"/>
      <w:r w:rsidRPr="003D255C">
        <w:rPr>
          <w:lang w:eastAsia="en-US"/>
        </w:rPr>
        <w:t>deciview</w:t>
      </w:r>
      <w:proofErr w:type="spellEnd"/>
      <w:r w:rsidRPr="003D255C">
        <w:t xml:space="preserve"> values from the </w:t>
      </w:r>
      <w:r w:rsidR="009E3E31" w:rsidRPr="003D255C">
        <w:t>B20</w:t>
      </w:r>
      <w:r w:rsidRPr="003D255C">
        <w:t xml:space="preserve"> visibility days and calculate the same average for the </w:t>
      </w:r>
      <w:r w:rsidR="009E3E31" w:rsidRPr="003D255C">
        <w:t xml:space="preserve">W20 </w:t>
      </w:r>
      <w:r w:rsidRPr="003D255C">
        <w:t>visibility days. There will be up to five “best” averages and “worst” total</w:t>
      </w:r>
      <w:r w:rsidR="009E3E31" w:rsidRPr="003D255C">
        <w:t xml:space="preserve"> </w:t>
      </w:r>
      <w:r w:rsidRPr="003D255C">
        <w:t xml:space="preserve">visibility measures (measured in </w:t>
      </w:r>
      <w:proofErr w:type="spellStart"/>
      <w:r w:rsidRPr="003D255C">
        <w:t>deciviews</w:t>
      </w:r>
      <w:proofErr w:type="spellEnd"/>
      <w:r w:rsidRPr="003D255C">
        <w:t>) for both the baseline and the forecast.</w:t>
      </w:r>
    </w:p>
    <w:p w14:paraId="0AE9C090" w14:textId="22C3A267" w:rsidR="00DE17F3" w:rsidRPr="003D255C" w:rsidRDefault="00DE17F3" w:rsidP="00792107">
      <w:pPr>
        <w:pStyle w:val="a7"/>
        <w:numPr>
          <w:ilvl w:val="0"/>
          <w:numId w:val="67"/>
        </w:numPr>
        <w:ind w:firstLineChars="0"/>
      </w:pPr>
      <w:r w:rsidRPr="004948CB">
        <w:rPr>
          <w:b/>
          <w:bCs/>
          <w:i/>
        </w:rPr>
        <w:t>Calculate final average</w:t>
      </w:r>
      <w:r w:rsidRPr="004948CB">
        <w:rPr>
          <w:b/>
          <w:bCs/>
        </w:rPr>
        <w:t>.</w:t>
      </w:r>
      <w:r w:rsidRPr="003D255C">
        <w:t xml:space="preserve"> Average the valid </w:t>
      </w:r>
      <w:r w:rsidR="009E3E31" w:rsidRPr="003D255C">
        <w:t>B20 and W20</w:t>
      </w:r>
      <w:r w:rsidRPr="003D255C">
        <w:t xml:space="preserve"> yearly visibility measures. </w:t>
      </w:r>
      <w:r w:rsidR="009E3E31" w:rsidRPr="003D255C">
        <w:t>The final result</w:t>
      </w:r>
      <w:r w:rsidRPr="003D255C">
        <w:t xml:space="preserve"> will </w:t>
      </w:r>
      <w:r w:rsidR="009E3E31" w:rsidRPr="003D255C">
        <w:t>be a single</w:t>
      </w:r>
      <w:r w:rsidRPr="003D255C">
        <w:t xml:space="preserve"> “best” value and </w:t>
      </w:r>
      <w:r w:rsidR="009E3E31" w:rsidRPr="003D255C">
        <w:t xml:space="preserve">a single “worst” </w:t>
      </w:r>
      <w:proofErr w:type="spellStart"/>
      <w:r w:rsidR="009E3E31" w:rsidRPr="003D255C">
        <w:t>deciview</w:t>
      </w:r>
      <w:proofErr w:type="spellEnd"/>
      <w:r w:rsidR="009E3E31" w:rsidRPr="003D255C">
        <w:t xml:space="preserve"> estimate at each Class I Area</w:t>
      </w:r>
      <w:r w:rsidRPr="003D255C">
        <w:t xml:space="preserve"> for both the baseline and forecast.</w:t>
      </w:r>
    </w:p>
    <w:p w14:paraId="1CBA8ACC" w14:textId="028F54F7" w:rsidR="00A7327F" w:rsidRPr="0070010A" w:rsidRDefault="00A7327F" w:rsidP="00E8755B">
      <w:pPr>
        <w:pStyle w:val="3"/>
      </w:pPr>
      <w:r w:rsidRPr="0070010A">
        <w:rPr>
          <w:lang w:eastAsia="en-US"/>
        </w:rPr>
        <w:t xml:space="preserve">"Use new version" of the IMPROVE </w:t>
      </w:r>
      <w:r w:rsidRPr="0070010A">
        <w:rPr>
          <w:rFonts w:hint="eastAsia"/>
        </w:rPr>
        <w:t>Algorithm</w:t>
      </w:r>
      <w:r w:rsidRPr="0070010A">
        <w:t>:</w:t>
      </w:r>
    </w:p>
    <w:p w14:paraId="4FBB3F07" w14:textId="5EE054F0" w:rsidR="00A7327F" w:rsidRPr="00A7327F" w:rsidRDefault="00A7327F" w:rsidP="00A7327F">
      <w:r w:rsidRPr="00A7327F">
        <w:t xml:space="preserve">The </w:t>
      </w:r>
      <w:r w:rsidRPr="00A7327F">
        <w:rPr>
          <w:lang w:eastAsia="en-US"/>
        </w:rPr>
        <w:t xml:space="preserve">"Use new version" of the IMPROVE </w:t>
      </w:r>
      <w:r w:rsidRPr="00A7327F">
        <w:t>a</w:t>
      </w:r>
      <w:r w:rsidRPr="00A7327F">
        <w:rPr>
          <w:rFonts w:hint="eastAsia"/>
        </w:rPr>
        <w:t>lgorithm</w:t>
      </w:r>
      <w:r w:rsidRPr="00A7327F">
        <w:t xml:space="preserve"> has a number of additional terms, in relation to the Old IMPROVE equation. In particular, it takes into account the different effects of small and large sulfate, nitrate, and organic carbon particles. A separate equation defining small and large is given below.</w:t>
      </w:r>
    </w:p>
    <w:p w14:paraId="4CAB6D1D" w14:textId="77777777" w:rsidR="00A7327F" w:rsidRDefault="00A7327F" w:rsidP="00A7327F">
      <w:pPr>
        <w:widowControl/>
        <w:autoSpaceDE w:val="0"/>
        <w:autoSpaceDN w:val="0"/>
        <w:adjustRightInd w:val="0"/>
        <w:spacing w:line="240" w:lineRule="auto"/>
        <w:jc w:val="left"/>
        <w:rPr>
          <w:rFonts w:cs="Times New Roman"/>
          <w:kern w:val="0"/>
          <w:szCs w:val="24"/>
        </w:rPr>
      </w:pPr>
      <w:proofErr w:type="spellStart"/>
      <w:r>
        <w:rPr>
          <w:rFonts w:cs="Times New Roman"/>
          <w:kern w:val="0"/>
          <w:szCs w:val="24"/>
        </w:rPr>
        <w:t>bext</w:t>
      </w:r>
      <w:proofErr w:type="spellEnd"/>
      <w:r>
        <w:rPr>
          <w:rFonts w:cs="Times New Roman"/>
          <w:kern w:val="0"/>
          <w:szCs w:val="24"/>
        </w:rPr>
        <w:t xml:space="preserve"> = 2.2*</w:t>
      </w:r>
      <w:proofErr w:type="gramStart"/>
      <w:r>
        <w:rPr>
          <w:rFonts w:cs="Times New Roman"/>
          <w:kern w:val="0"/>
          <w:szCs w:val="24"/>
        </w:rPr>
        <w:t>f</w:t>
      </w:r>
      <w:r>
        <w:rPr>
          <w:rFonts w:cs="Times New Roman"/>
          <w:kern w:val="0"/>
          <w:sz w:val="16"/>
          <w:szCs w:val="16"/>
        </w:rPr>
        <w:t>s</w:t>
      </w:r>
      <w:r>
        <w:rPr>
          <w:rFonts w:cs="Times New Roman"/>
          <w:kern w:val="0"/>
          <w:szCs w:val="24"/>
        </w:rPr>
        <w:t>(</w:t>
      </w:r>
      <w:proofErr w:type="gramEnd"/>
      <w:r>
        <w:rPr>
          <w:rFonts w:cs="Times New Roman"/>
          <w:kern w:val="0"/>
          <w:szCs w:val="24"/>
        </w:rPr>
        <w:t>RH)*[SMALL_AMM_SO4] + 4.8*</w:t>
      </w:r>
      <w:proofErr w:type="spellStart"/>
      <w:r>
        <w:rPr>
          <w:rFonts w:cs="Times New Roman"/>
          <w:kern w:val="0"/>
          <w:szCs w:val="24"/>
        </w:rPr>
        <w:t>f</w:t>
      </w:r>
      <w:r>
        <w:rPr>
          <w:rFonts w:cs="Times New Roman"/>
          <w:kern w:val="0"/>
          <w:sz w:val="16"/>
          <w:szCs w:val="16"/>
        </w:rPr>
        <w:t>l</w:t>
      </w:r>
      <w:proofErr w:type="spellEnd"/>
      <w:r>
        <w:rPr>
          <w:rFonts w:cs="Times New Roman"/>
          <w:kern w:val="0"/>
          <w:szCs w:val="24"/>
        </w:rPr>
        <w:t>(RH)*[LARGE_AMM_SO4]</w:t>
      </w:r>
    </w:p>
    <w:p w14:paraId="6785BCC3" w14:textId="77777777" w:rsidR="00A7327F" w:rsidRDefault="00A7327F" w:rsidP="00A7327F">
      <w:pPr>
        <w:widowControl/>
        <w:autoSpaceDE w:val="0"/>
        <w:autoSpaceDN w:val="0"/>
        <w:adjustRightInd w:val="0"/>
        <w:spacing w:line="240" w:lineRule="auto"/>
        <w:jc w:val="left"/>
        <w:rPr>
          <w:rFonts w:cs="Times New Roman"/>
          <w:kern w:val="0"/>
          <w:szCs w:val="24"/>
        </w:rPr>
      </w:pPr>
      <w:r>
        <w:rPr>
          <w:rFonts w:cs="Times New Roman"/>
          <w:kern w:val="0"/>
          <w:szCs w:val="24"/>
        </w:rPr>
        <w:t>+ 2.4*</w:t>
      </w:r>
      <w:proofErr w:type="gramStart"/>
      <w:r>
        <w:rPr>
          <w:rFonts w:cs="Times New Roman"/>
          <w:kern w:val="0"/>
          <w:szCs w:val="24"/>
        </w:rPr>
        <w:t>f</w:t>
      </w:r>
      <w:r>
        <w:rPr>
          <w:rFonts w:cs="Times New Roman"/>
          <w:kern w:val="0"/>
          <w:sz w:val="16"/>
          <w:szCs w:val="16"/>
        </w:rPr>
        <w:t>s</w:t>
      </w:r>
      <w:r>
        <w:rPr>
          <w:rFonts w:cs="Times New Roman"/>
          <w:kern w:val="0"/>
          <w:szCs w:val="24"/>
        </w:rPr>
        <w:t>(</w:t>
      </w:r>
      <w:proofErr w:type="gramEnd"/>
      <w:r>
        <w:rPr>
          <w:rFonts w:cs="Times New Roman"/>
          <w:kern w:val="0"/>
          <w:szCs w:val="24"/>
        </w:rPr>
        <w:t>RH)*[SMALL_AMM_NO3] + 5.1*</w:t>
      </w:r>
      <w:proofErr w:type="spellStart"/>
      <w:r>
        <w:rPr>
          <w:rFonts w:cs="Times New Roman"/>
          <w:kern w:val="0"/>
          <w:szCs w:val="24"/>
        </w:rPr>
        <w:t>f</w:t>
      </w:r>
      <w:r>
        <w:rPr>
          <w:rFonts w:cs="Times New Roman"/>
          <w:kern w:val="0"/>
          <w:sz w:val="16"/>
          <w:szCs w:val="16"/>
        </w:rPr>
        <w:t>l</w:t>
      </w:r>
      <w:proofErr w:type="spellEnd"/>
      <w:r>
        <w:rPr>
          <w:rFonts w:cs="Times New Roman"/>
          <w:kern w:val="0"/>
          <w:szCs w:val="24"/>
        </w:rPr>
        <w:t>(RH)*[LARGE_AMM_NO3]</w:t>
      </w:r>
    </w:p>
    <w:p w14:paraId="10A76CC5" w14:textId="77777777" w:rsidR="00A7327F" w:rsidRDefault="00A7327F" w:rsidP="00A7327F">
      <w:pPr>
        <w:widowControl/>
        <w:autoSpaceDE w:val="0"/>
        <w:autoSpaceDN w:val="0"/>
        <w:adjustRightInd w:val="0"/>
        <w:spacing w:line="240" w:lineRule="auto"/>
        <w:jc w:val="left"/>
        <w:rPr>
          <w:rFonts w:cs="Times New Roman"/>
          <w:kern w:val="0"/>
          <w:szCs w:val="24"/>
        </w:rPr>
      </w:pPr>
      <w:r>
        <w:rPr>
          <w:rFonts w:cs="Times New Roman"/>
          <w:kern w:val="0"/>
          <w:szCs w:val="24"/>
        </w:rPr>
        <w:t>+ 2.8*[SMALL_OMC] + 6.1*[LARGE_OMC]</w:t>
      </w:r>
    </w:p>
    <w:p w14:paraId="02047293" w14:textId="77777777" w:rsidR="00A7327F" w:rsidRDefault="00A7327F" w:rsidP="00A7327F">
      <w:pPr>
        <w:widowControl/>
        <w:autoSpaceDE w:val="0"/>
        <w:autoSpaceDN w:val="0"/>
        <w:adjustRightInd w:val="0"/>
        <w:spacing w:line="240" w:lineRule="auto"/>
        <w:jc w:val="left"/>
        <w:rPr>
          <w:rFonts w:cs="Times New Roman"/>
          <w:kern w:val="0"/>
          <w:szCs w:val="24"/>
        </w:rPr>
      </w:pPr>
      <w:r>
        <w:rPr>
          <w:rFonts w:cs="Times New Roman"/>
          <w:kern w:val="0"/>
          <w:szCs w:val="24"/>
        </w:rPr>
        <w:t>+ 10*EC</w:t>
      </w:r>
    </w:p>
    <w:p w14:paraId="7FAC1CEF" w14:textId="77777777" w:rsidR="00A7327F" w:rsidRDefault="00A7327F" w:rsidP="00A7327F">
      <w:pPr>
        <w:widowControl/>
        <w:autoSpaceDE w:val="0"/>
        <w:autoSpaceDN w:val="0"/>
        <w:adjustRightInd w:val="0"/>
        <w:spacing w:line="240" w:lineRule="auto"/>
        <w:jc w:val="left"/>
        <w:rPr>
          <w:rFonts w:cs="Times New Roman"/>
          <w:kern w:val="0"/>
          <w:szCs w:val="24"/>
        </w:rPr>
      </w:pPr>
      <w:r>
        <w:rPr>
          <w:rFonts w:cs="Times New Roman"/>
          <w:kern w:val="0"/>
          <w:szCs w:val="24"/>
        </w:rPr>
        <w:t>+ CRUSTAL</w:t>
      </w:r>
    </w:p>
    <w:p w14:paraId="08DEEB20" w14:textId="77777777" w:rsidR="00A7327F" w:rsidRDefault="00A7327F" w:rsidP="00A7327F">
      <w:pPr>
        <w:widowControl/>
        <w:autoSpaceDE w:val="0"/>
        <w:autoSpaceDN w:val="0"/>
        <w:adjustRightInd w:val="0"/>
        <w:spacing w:line="240" w:lineRule="auto"/>
        <w:jc w:val="left"/>
        <w:rPr>
          <w:rFonts w:cs="Times New Roman"/>
          <w:kern w:val="0"/>
          <w:szCs w:val="24"/>
        </w:rPr>
      </w:pPr>
      <w:r>
        <w:rPr>
          <w:rFonts w:cs="Times New Roman"/>
          <w:kern w:val="0"/>
          <w:szCs w:val="24"/>
        </w:rPr>
        <w:t>+ 0.6*CM</w:t>
      </w:r>
    </w:p>
    <w:p w14:paraId="6AEEDD33" w14:textId="77777777" w:rsidR="00A7327F" w:rsidRDefault="00A7327F" w:rsidP="00A7327F">
      <w:pPr>
        <w:widowControl/>
        <w:autoSpaceDE w:val="0"/>
        <w:autoSpaceDN w:val="0"/>
        <w:adjustRightInd w:val="0"/>
        <w:spacing w:line="240" w:lineRule="auto"/>
        <w:jc w:val="left"/>
        <w:rPr>
          <w:rFonts w:cs="Times New Roman"/>
          <w:kern w:val="0"/>
          <w:szCs w:val="24"/>
        </w:rPr>
      </w:pPr>
      <w:r>
        <w:rPr>
          <w:rFonts w:cs="Times New Roman"/>
          <w:kern w:val="0"/>
          <w:szCs w:val="24"/>
        </w:rPr>
        <w:t>+ SS_RAYLEIGH</w:t>
      </w:r>
    </w:p>
    <w:p w14:paraId="68A8DEAB" w14:textId="77777777" w:rsidR="00A7327F" w:rsidRDefault="00A7327F" w:rsidP="00A7327F">
      <w:pPr>
        <w:widowControl/>
        <w:autoSpaceDE w:val="0"/>
        <w:autoSpaceDN w:val="0"/>
        <w:adjustRightInd w:val="0"/>
        <w:spacing w:line="240" w:lineRule="auto"/>
        <w:jc w:val="left"/>
        <w:rPr>
          <w:rFonts w:cs="Times New Roman"/>
          <w:kern w:val="0"/>
          <w:szCs w:val="24"/>
        </w:rPr>
      </w:pPr>
      <w:r>
        <w:rPr>
          <w:rFonts w:cs="Times New Roman"/>
          <w:kern w:val="0"/>
          <w:szCs w:val="24"/>
        </w:rPr>
        <w:t>+ 1.7*</w:t>
      </w:r>
      <w:proofErr w:type="spellStart"/>
      <w:proofErr w:type="gramStart"/>
      <w:r>
        <w:rPr>
          <w:rFonts w:cs="Times New Roman"/>
          <w:kern w:val="0"/>
          <w:szCs w:val="24"/>
        </w:rPr>
        <w:t>f</w:t>
      </w:r>
      <w:r>
        <w:rPr>
          <w:rFonts w:cs="Times New Roman"/>
          <w:kern w:val="0"/>
          <w:sz w:val="16"/>
          <w:szCs w:val="16"/>
        </w:rPr>
        <w:t>ss</w:t>
      </w:r>
      <w:proofErr w:type="spellEnd"/>
      <w:r>
        <w:rPr>
          <w:rFonts w:cs="Times New Roman"/>
          <w:kern w:val="0"/>
          <w:szCs w:val="24"/>
        </w:rPr>
        <w:t>(</w:t>
      </w:r>
      <w:proofErr w:type="gramEnd"/>
      <w:r>
        <w:rPr>
          <w:rFonts w:cs="Times New Roman"/>
          <w:kern w:val="0"/>
          <w:szCs w:val="24"/>
        </w:rPr>
        <w:t>RH)*SEA_SALT</w:t>
      </w:r>
    </w:p>
    <w:p w14:paraId="5F276F66" w14:textId="431C8482" w:rsidR="00A7327F" w:rsidRDefault="00A7327F" w:rsidP="00A7327F">
      <w:pPr>
        <w:rPr>
          <w:rFonts w:cs="Times New Roman"/>
          <w:kern w:val="0"/>
          <w:szCs w:val="24"/>
        </w:rPr>
      </w:pPr>
      <w:r>
        <w:rPr>
          <w:rFonts w:cs="Times New Roman"/>
          <w:kern w:val="0"/>
          <w:szCs w:val="24"/>
        </w:rPr>
        <w:t>+ 0.33*NO2.</w:t>
      </w:r>
    </w:p>
    <w:p w14:paraId="03B0DEE7" w14:textId="77777777" w:rsidR="00E27F5C" w:rsidRDefault="00E27F5C" w:rsidP="00E27F5C">
      <w:pPr>
        <w:widowControl/>
        <w:autoSpaceDE w:val="0"/>
        <w:autoSpaceDN w:val="0"/>
        <w:adjustRightInd w:val="0"/>
        <w:spacing w:line="240" w:lineRule="auto"/>
        <w:jc w:val="left"/>
        <w:rPr>
          <w:rFonts w:cs="Times New Roman"/>
          <w:kern w:val="0"/>
          <w:szCs w:val="24"/>
        </w:rPr>
      </w:pPr>
      <w:r>
        <w:rPr>
          <w:rFonts w:cs="Times New Roman"/>
          <w:kern w:val="0"/>
          <w:szCs w:val="24"/>
        </w:rPr>
        <w:t>where:</w:t>
      </w:r>
    </w:p>
    <w:p w14:paraId="336407F4" w14:textId="77777777" w:rsidR="00E27F5C" w:rsidRDefault="00E27F5C" w:rsidP="00E8755B">
      <w:pPr>
        <w:widowControl/>
        <w:autoSpaceDE w:val="0"/>
        <w:autoSpaceDN w:val="0"/>
        <w:adjustRightInd w:val="0"/>
        <w:jc w:val="left"/>
        <w:rPr>
          <w:rFonts w:cs="Times New Roman"/>
          <w:kern w:val="0"/>
          <w:szCs w:val="24"/>
        </w:rPr>
      </w:pPr>
      <w:proofErr w:type="spellStart"/>
      <w:r>
        <w:rPr>
          <w:rFonts w:cs="Times New Roman"/>
          <w:kern w:val="0"/>
          <w:szCs w:val="24"/>
        </w:rPr>
        <w:t>bext</w:t>
      </w:r>
      <w:proofErr w:type="spellEnd"/>
      <w:r>
        <w:rPr>
          <w:rFonts w:cs="Times New Roman"/>
          <w:kern w:val="0"/>
          <w:szCs w:val="24"/>
        </w:rPr>
        <w:t xml:space="preserve"> = total extinction (measured in inverse megameters)</w:t>
      </w:r>
    </w:p>
    <w:p w14:paraId="3D1BC603" w14:textId="0B96320D" w:rsidR="00E27F5C" w:rsidRDefault="00E27F5C" w:rsidP="00E8755B">
      <w:pPr>
        <w:widowControl/>
        <w:autoSpaceDE w:val="0"/>
        <w:autoSpaceDN w:val="0"/>
        <w:adjustRightInd w:val="0"/>
        <w:jc w:val="left"/>
        <w:rPr>
          <w:rFonts w:cs="Times New Roman"/>
          <w:kern w:val="0"/>
          <w:szCs w:val="24"/>
        </w:rPr>
      </w:pPr>
      <w:proofErr w:type="gramStart"/>
      <w:r>
        <w:rPr>
          <w:rFonts w:cs="Times New Roman"/>
          <w:kern w:val="0"/>
          <w:szCs w:val="24"/>
        </w:rPr>
        <w:t>f</w:t>
      </w:r>
      <w:r>
        <w:rPr>
          <w:rFonts w:cs="Times New Roman"/>
          <w:kern w:val="0"/>
          <w:sz w:val="16"/>
          <w:szCs w:val="16"/>
        </w:rPr>
        <w:t>s</w:t>
      </w:r>
      <w:r>
        <w:rPr>
          <w:rFonts w:cs="Times New Roman"/>
          <w:kern w:val="0"/>
          <w:szCs w:val="24"/>
        </w:rPr>
        <w:t>(</w:t>
      </w:r>
      <w:proofErr w:type="gramEnd"/>
      <w:r>
        <w:rPr>
          <w:rFonts w:cs="Times New Roman"/>
          <w:kern w:val="0"/>
          <w:szCs w:val="24"/>
        </w:rPr>
        <w:t>RH) = term to account for enhancement of light scattering due to hydroscopic growth of small ammonium nitrate and ammonium sulfate (unitless)</w:t>
      </w:r>
    </w:p>
    <w:p w14:paraId="1D74D7B5" w14:textId="14CC9682" w:rsidR="00E27F5C" w:rsidRDefault="00E27F5C" w:rsidP="00E8755B">
      <w:pPr>
        <w:widowControl/>
        <w:autoSpaceDE w:val="0"/>
        <w:autoSpaceDN w:val="0"/>
        <w:adjustRightInd w:val="0"/>
        <w:jc w:val="left"/>
        <w:rPr>
          <w:rFonts w:cs="Times New Roman"/>
          <w:kern w:val="0"/>
          <w:szCs w:val="24"/>
        </w:rPr>
      </w:pPr>
      <w:proofErr w:type="spellStart"/>
      <w:proofErr w:type="gramStart"/>
      <w:r>
        <w:rPr>
          <w:rFonts w:cs="Times New Roman"/>
          <w:kern w:val="0"/>
          <w:szCs w:val="24"/>
        </w:rPr>
        <w:t>f</w:t>
      </w:r>
      <w:r>
        <w:rPr>
          <w:rFonts w:cs="Times New Roman"/>
          <w:kern w:val="0"/>
          <w:sz w:val="16"/>
          <w:szCs w:val="16"/>
        </w:rPr>
        <w:t>l</w:t>
      </w:r>
      <w:proofErr w:type="spellEnd"/>
      <w:r>
        <w:rPr>
          <w:rFonts w:cs="Times New Roman"/>
          <w:kern w:val="0"/>
          <w:szCs w:val="24"/>
        </w:rPr>
        <w:t>(</w:t>
      </w:r>
      <w:proofErr w:type="gramEnd"/>
      <w:r>
        <w:rPr>
          <w:rFonts w:cs="Times New Roman"/>
          <w:kern w:val="0"/>
          <w:szCs w:val="24"/>
        </w:rPr>
        <w:t>RH) = term to account for enhancement of light scattering due to hydroscopic growth of large ammonium nitrate and ammonium sulfate (unitless)</w:t>
      </w:r>
    </w:p>
    <w:p w14:paraId="381455E1" w14:textId="16458A4A" w:rsidR="00E27F5C" w:rsidRDefault="00E27F5C" w:rsidP="00374531">
      <w:pPr>
        <w:rPr>
          <w:rFonts w:cs="Times New Roman"/>
          <w:kern w:val="0"/>
          <w:szCs w:val="24"/>
        </w:rPr>
      </w:pPr>
      <w:r>
        <w:rPr>
          <w:rFonts w:cs="Times New Roman"/>
          <w:kern w:val="0"/>
          <w:szCs w:val="24"/>
        </w:rPr>
        <w:t>SMALL_AMM_SO4 = small ammonium sulfate (ug/m</w:t>
      </w:r>
      <w:r>
        <w:rPr>
          <w:rFonts w:cs="Times New Roman"/>
          <w:kern w:val="0"/>
          <w:sz w:val="16"/>
          <w:szCs w:val="16"/>
        </w:rPr>
        <w:t>3</w:t>
      </w:r>
      <w:r>
        <w:rPr>
          <w:rFonts w:cs="Times New Roman"/>
          <w:kern w:val="0"/>
          <w:szCs w:val="24"/>
        </w:rPr>
        <w:t>)</w:t>
      </w:r>
    </w:p>
    <w:p w14:paraId="3F3284C9"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LARGE_AMM_SO4 = large ammonium sulfate (ug/m</w:t>
      </w:r>
      <w:r>
        <w:rPr>
          <w:rFonts w:cs="Times New Roman"/>
          <w:kern w:val="0"/>
          <w:sz w:val="16"/>
          <w:szCs w:val="16"/>
        </w:rPr>
        <w:t>3</w:t>
      </w:r>
      <w:r>
        <w:rPr>
          <w:rFonts w:cs="Times New Roman"/>
          <w:kern w:val="0"/>
          <w:szCs w:val="24"/>
        </w:rPr>
        <w:t>)</w:t>
      </w:r>
    </w:p>
    <w:p w14:paraId="101CE811"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SMALL_AMM_NO3 = small ammonium nitrate (ug/m</w:t>
      </w:r>
      <w:r>
        <w:rPr>
          <w:rFonts w:cs="Times New Roman"/>
          <w:kern w:val="0"/>
          <w:sz w:val="16"/>
          <w:szCs w:val="16"/>
        </w:rPr>
        <w:t>3</w:t>
      </w:r>
      <w:r>
        <w:rPr>
          <w:rFonts w:cs="Times New Roman"/>
          <w:kern w:val="0"/>
          <w:szCs w:val="24"/>
        </w:rPr>
        <w:t>)</w:t>
      </w:r>
    </w:p>
    <w:p w14:paraId="3FFF8DDF"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LARGE_AMM_NO3 = large ammonium nitrate (ug/m</w:t>
      </w:r>
      <w:r>
        <w:rPr>
          <w:rFonts w:cs="Times New Roman"/>
          <w:kern w:val="0"/>
          <w:sz w:val="16"/>
          <w:szCs w:val="16"/>
        </w:rPr>
        <w:t>3</w:t>
      </w:r>
      <w:r>
        <w:rPr>
          <w:rFonts w:cs="Times New Roman"/>
          <w:kern w:val="0"/>
          <w:szCs w:val="24"/>
        </w:rPr>
        <w:t>)</w:t>
      </w:r>
    </w:p>
    <w:p w14:paraId="49F2789B"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SMALL_OMC = small organic carbon mass (ug/m</w:t>
      </w:r>
      <w:r>
        <w:rPr>
          <w:rFonts w:cs="Times New Roman"/>
          <w:kern w:val="0"/>
          <w:sz w:val="16"/>
          <w:szCs w:val="16"/>
        </w:rPr>
        <w:t>3</w:t>
      </w:r>
      <w:r>
        <w:rPr>
          <w:rFonts w:cs="Times New Roman"/>
          <w:kern w:val="0"/>
          <w:szCs w:val="24"/>
        </w:rPr>
        <w:t>) (OC*1.8)</w:t>
      </w:r>
    </w:p>
    <w:p w14:paraId="7609AEEB"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lastRenderedPageBreak/>
        <w:t>LARGE_OMC = large organic carbon mass (ug/m</w:t>
      </w:r>
      <w:r>
        <w:rPr>
          <w:rFonts w:cs="Times New Roman"/>
          <w:kern w:val="0"/>
          <w:sz w:val="16"/>
          <w:szCs w:val="16"/>
        </w:rPr>
        <w:t>3</w:t>
      </w:r>
      <w:r>
        <w:rPr>
          <w:rFonts w:cs="Times New Roman"/>
          <w:kern w:val="0"/>
          <w:szCs w:val="24"/>
        </w:rPr>
        <w:t>) (OC*1.8)</w:t>
      </w:r>
    </w:p>
    <w:p w14:paraId="6C885AB0"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EC = elemental carbon (ug/m</w:t>
      </w:r>
      <w:r>
        <w:rPr>
          <w:rFonts w:cs="Times New Roman"/>
          <w:kern w:val="0"/>
          <w:sz w:val="16"/>
          <w:szCs w:val="16"/>
        </w:rPr>
        <w:t>3</w:t>
      </w:r>
      <w:r>
        <w:rPr>
          <w:rFonts w:cs="Times New Roman"/>
          <w:kern w:val="0"/>
          <w:szCs w:val="24"/>
        </w:rPr>
        <w:t>)</w:t>
      </w:r>
    </w:p>
    <w:p w14:paraId="460C12BD"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CRUSTAL = fine soil (ug/m</w:t>
      </w:r>
      <w:r>
        <w:rPr>
          <w:rFonts w:cs="Times New Roman"/>
          <w:kern w:val="0"/>
          <w:sz w:val="16"/>
          <w:szCs w:val="16"/>
        </w:rPr>
        <w:t>3</w:t>
      </w:r>
      <w:r>
        <w:rPr>
          <w:rFonts w:cs="Times New Roman"/>
          <w:kern w:val="0"/>
          <w:szCs w:val="24"/>
        </w:rPr>
        <w:t>)</w:t>
      </w:r>
    </w:p>
    <w:p w14:paraId="5837BFCA"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CM = coarse particulate matter (ug/m</w:t>
      </w:r>
      <w:r>
        <w:rPr>
          <w:rFonts w:cs="Times New Roman"/>
          <w:kern w:val="0"/>
          <w:sz w:val="16"/>
          <w:szCs w:val="16"/>
        </w:rPr>
        <w:t>3</w:t>
      </w:r>
      <w:r>
        <w:rPr>
          <w:rFonts w:cs="Times New Roman"/>
          <w:kern w:val="0"/>
          <w:szCs w:val="24"/>
        </w:rPr>
        <w:t>)</w:t>
      </w:r>
    </w:p>
    <w:p w14:paraId="6DC58E22"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SS_RAYLEIGH = Site-specific Rayleigh scattering (inverse megameters)</w:t>
      </w:r>
    </w:p>
    <w:p w14:paraId="1A4EA552" w14:textId="29B27059" w:rsidR="00E27F5C" w:rsidRDefault="00E27F5C" w:rsidP="00E8755B">
      <w:pPr>
        <w:widowControl/>
        <w:autoSpaceDE w:val="0"/>
        <w:autoSpaceDN w:val="0"/>
        <w:adjustRightInd w:val="0"/>
        <w:jc w:val="left"/>
        <w:rPr>
          <w:rFonts w:cs="Times New Roman"/>
          <w:kern w:val="0"/>
          <w:szCs w:val="24"/>
        </w:rPr>
      </w:pPr>
      <w:proofErr w:type="spellStart"/>
      <w:proofErr w:type="gramStart"/>
      <w:r>
        <w:rPr>
          <w:rFonts w:cs="Times New Roman"/>
          <w:kern w:val="0"/>
          <w:szCs w:val="24"/>
        </w:rPr>
        <w:t>f</w:t>
      </w:r>
      <w:r>
        <w:rPr>
          <w:rFonts w:cs="Times New Roman"/>
          <w:kern w:val="0"/>
          <w:sz w:val="16"/>
          <w:szCs w:val="16"/>
        </w:rPr>
        <w:t>ss</w:t>
      </w:r>
      <w:proofErr w:type="spellEnd"/>
      <w:r>
        <w:rPr>
          <w:rFonts w:cs="Times New Roman"/>
          <w:kern w:val="0"/>
          <w:szCs w:val="24"/>
        </w:rPr>
        <w:t>(</w:t>
      </w:r>
      <w:proofErr w:type="gramEnd"/>
      <w:r>
        <w:rPr>
          <w:rFonts w:cs="Times New Roman"/>
          <w:kern w:val="0"/>
          <w:szCs w:val="24"/>
        </w:rPr>
        <w:t>RH) = term to account for enhancement of light scattering due to hydroscopic growth of sea salt (unitless)</w:t>
      </w:r>
    </w:p>
    <w:p w14:paraId="5628FED3"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SEA_SALT = Sea salt (ug/m</w:t>
      </w:r>
      <w:r>
        <w:rPr>
          <w:rFonts w:cs="Times New Roman"/>
          <w:kern w:val="0"/>
          <w:sz w:val="16"/>
          <w:szCs w:val="16"/>
        </w:rPr>
        <w:t>3</w:t>
      </w:r>
      <w:r>
        <w:rPr>
          <w:rFonts w:cs="Times New Roman"/>
          <w:kern w:val="0"/>
          <w:szCs w:val="24"/>
        </w:rPr>
        <w:t>)</w:t>
      </w:r>
    </w:p>
    <w:p w14:paraId="072CDE4F" w14:textId="40AA00B0" w:rsidR="00E27F5C" w:rsidRDefault="00E27F5C" w:rsidP="00E8755B">
      <w:pPr>
        <w:widowControl/>
        <w:autoSpaceDE w:val="0"/>
        <w:autoSpaceDN w:val="0"/>
        <w:adjustRightInd w:val="0"/>
        <w:jc w:val="left"/>
        <w:rPr>
          <w:rFonts w:cs="Times New Roman"/>
          <w:kern w:val="0"/>
          <w:szCs w:val="24"/>
        </w:rPr>
      </w:pPr>
      <w:r>
        <w:rPr>
          <w:rFonts w:cs="Times New Roman"/>
          <w:kern w:val="0"/>
          <w:szCs w:val="24"/>
        </w:rPr>
        <w:t>NO2 = Nitrogen dioxide levels (parts per billion). This term is assumed to be zero.</w:t>
      </w:r>
    </w:p>
    <w:p w14:paraId="6A0C3FE3" w14:textId="0B1D896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The apportionment of the total concentration of sulfate compounds into the concentrations of the small and large size fractions is accomplished using the following equations:</w:t>
      </w:r>
    </w:p>
    <w:p w14:paraId="72FBDC93" w14:textId="006C2943" w:rsidR="00E27F5C" w:rsidRPr="00E8755B" w:rsidRDefault="00E27F5C" w:rsidP="00E8755B">
      <w:pPr>
        <w:widowControl/>
        <w:autoSpaceDE w:val="0"/>
        <w:autoSpaceDN w:val="0"/>
        <w:adjustRightInd w:val="0"/>
        <w:jc w:val="left"/>
        <w:rPr>
          <w:rFonts w:cs="Times New Roman"/>
          <w:kern w:val="0"/>
          <w:sz w:val="16"/>
          <w:szCs w:val="16"/>
        </w:rPr>
      </w:pPr>
      <w:r>
        <w:rPr>
          <w:rFonts w:cs="Times New Roman"/>
          <w:kern w:val="0"/>
          <w:szCs w:val="24"/>
        </w:rPr>
        <w:t>[Large Sulfate] = [Total Sulfate]/20ug/m</w:t>
      </w:r>
      <w:r w:rsidRPr="00D152D4">
        <w:rPr>
          <w:rFonts w:cs="Times New Roman"/>
          <w:kern w:val="0"/>
          <w:szCs w:val="24"/>
          <w:vertAlign w:val="superscript"/>
        </w:rPr>
        <w:t>3</w:t>
      </w:r>
      <w:r>
        <w:rPr>
          <w:rFonts w:cs="Times New Roman"/>
          <w:kern w:val="0"/>
          <w:sz w:val="16"/>
          <w:szCs w:val="16"/>
        </w:rPr>
        <w:t xml:space="preserve"> </w:t>
      </w:r>
      <w:r>
        <w:rPr>
          <w:rFonts w:cs="Times New Roman"/>
          <w:kern w:val="0"/>
          <w:szCs w:val="24"/>
        </w:rPr>
        <w:t>x [Total Sulfate], for [Total Sulfate] &lt; 20</w:t>
      </w:r>
    </w:p>
    <w:p w14:paraId="4349EFEF" w14:textId="77777777" w:rsidR="00E27F5C" w:rsidRDefault="00E27F5C" w:rsidP="00E8755B">
      <w:pPr>
        <w:widowControl/>
        <w:autoSpaceDE w:val="0"/>
        <w:autoSpaceDN w:val="0"/>
        <w:adjustRightInd w:val="0"/>
        <w:jc w:val="left"/>
        <w:rPr>
          <w:rFonts w:cs="Times New Roman"/>
          <w:kern w:val="0"/>
          <w:sz w:val="16"/>
          <w:szCs w:val="16"/>
        </w:rPr>
      </w:pPr>
      <w:r>
        <w:rPr>
          <w:rFonts w:cs="Times New Roman"/>
          <w:kern w:val="0"/>
          <w:szCs w:val="24"/>
        </w:rPr>
        <w:t>ug/m</w:t>
      </w:r>
      <w:r w:rsidRPr="00E8755B">
        <w:rPr>
          <w:rFonts w:cs="Times New Roman"/>
          <w:kern w:val="0"/>
          <w:szCs w:val="24"/>
          <w:vertAlign w:val="superscript"/>
        </w:rPr>
        <w:t>3</w:t>
      </w:r>
    </w:p>
    <w:p w14:paraId="06867979" w14:textId="60ACA3F5" w:rsidR="00E27F5C" w:rsidRDefault="00E27F5C" w:rsidP="00E8755B">
      <w:pPr>
        <w:widowControl/>
        <w:autoSpaceDE w:val="0"/>
        <w:autoSpaceDN w:val="0"/>
        <w:adjustRightInd w:val="0"/>
        <w:jc w:val="left"/>
        <w:rPr>
          <w:rFonts w:cs="Times New Roman"/>
          <w:kern w:val="0"/>
          <w:sz w:val="16"/>
          <w:szCs w:val="16"/>
        </w:rPr>
      </w:pPr>
      <w:r>
        <w:rPr>
          <w:rFonts w:cs="Times New Roman"/>
          <w:kern w:val="0"/>
          <w:szCs w:val="24"/>
        </w:rPr>
        <w:t>[Large Sulfate] = [Total Sulfate], for [Total Sulfate] &gt;= 20 ug/m</w:t>
      </w:r>
      <w:r w:rsidRPr="00D152D4">
        <w:rPr>
          <w:rFonts w:cs="Times New Roman"/>
          <w:kern w:val="0"/>
          <w:szCs w:val="24"/>
          <w:vertAlign w:val="superscript"/>
        </w:rPr>
        <w:t>3</w:t>
      </w:r>
    </w:p>
    <w:p w14:paraId="6FEEBBAB" w14:textId="77777777" w:rsidR="00E27F5C" w:rsidRDefault="00E27F5C" w:rsidP="00E8755B">
      <w:pPr>
        <w:widowControl/>
        <w:autoSpaceDE w:val="0"/>
        <w:autoSpaceDN w:val="0"/>
        <w:adjustRightInd w:val="0"/>
        <w:jc w:val="left"/>
        <w:rPr>
          <w:rFonts w:cs="Times New Roman"/>
          <w:kern w:val="0"/>
          <w:szCs w:val="24"/>
        </w:rPr>
      </w:pPr>
      <w:r>
        <w:rPr>
          <w:rFonts w:cs="Times New Roman"/>
          <w:kern w:val="0"/>
          <w:szCs w:val="24"/>
        </w:rPr>
        <w:t>[Small Sulfate] = [Total Sulfate] - [Large Sulfate]</w:t>
      </w:r>
    </w:p>
    <w:p w14:paraId="04D6F62E" w14:textId="25152958" w:rsidR="00E27F5C" w:rsidRDefault="00E27F5C" w:rsidP="00E8755B">
      <w:pPr>
        <w:widowControl/>
        <w:autoSpaceDE w:val="0"/>
        <w:autoSpaceDN w:val="0"/>
        <w:adjustRightInd w:val="0"/>
        <w:jc w:val="left"/>
        <w:rPr>
          <w:rFonts w:cs="Times New Roman"/>
          <w:kern w:val="0"/>
          <w:szCs w:val="24"/>
        </w:rPr>
      </w:pPr>
      <w:r>
        <w:rPr>
          <w:rFonts w:cs="Times New Roman"/>
          <w:kern w:val="0"/>
          <w:szCs w:val="24"/>
        </w:rPr>
        <w:t>The same equations are used to apportion total nitrate and total organic mass concentrations into the small and large size fractions.</w:t>
      </w:r>
    </w:p>
    <w:p w14:paraId="37DFD0C3" w14:textId="77777777" w:rsidR="00E27F5C" w:rsidRDefault="00E27F5C" w:rsidP="00E8755B">
      <w:pPr>
        <w:widowControl/>
        <w:autoSpaceDE w:val="0"/>
        <w:autoSpaceDN w:val="0"/>
        <w:adjustRightInd w:val="0"/>
        <w:spacing w:line="240" w:lineRule="auto"/>
        <w:jc w:val="left"/>
        <w:rPr>
          <w:rFonts w:cs="Times New Roman"/>
          <w:kern w:val="0"/>
          <w:szCs w:val="24"/>
        </w:rPr>
      </w:pPr>
    </w:p>
    <w:p w14:paraId="26501504" w14:textId="3BD6FB47" w:rsidR="00E27F5C" w:rsidRPr="00E8755B" w:rsidRDefault="00E27F5C" w:rsidP="00E27F5C">
      <w:pPr>
        <w:widowControl/>
        <w:autoSpaceDE w:val="0"/>
        <w:autoSpaceDN w:val="0"/>
        <w:adjustRightInd w:val="0"/>
        <w:spacing w:line="240" w:lineRule="auto"/>
        <w:jc w:val="left"/>
        <w:rPr>
          <w:rFonts w:cs="Times New Roman"/>
          <w:b/>
          <w:bCs/>
          <w:kern w:val="0"/>
          <w:szCs w:val="24"/>
          <w:u w:val="single"/>
        </w:rPr>
      </w:pPr>
      <w:r w:rsidRPr="00E8755B">
        <w:rPr>
          <w:rFonts w:cs="Times New Roman"/>
          <w:b/>
          <w:bCs/>
          <w:kern w:val="0"/>
          <w:szCs w:val="24"/>
          <w:u w:val="single"/>
        </w:rPr>
        <w:t>Example Calculation New IMPROVE Algorithm</w:t>
      </w:r>
    </w:p>
    <w:p w14:paraId="6CE60638" w14:textId="69430408" w:rsidR="00E27F5C" w:rsidRDefault="00E27F5C" w:rsidP="00E27F5C">
      <w:r>
        <w:rPr>
          <w:rFonts w:cs="Times New Roman"/>
          <w:kern w:val="0"/>
          <w:szCs w:val="24"/>
        </w:rPr>
        <w:t>The first column "</w:t>
      </w:r>
      <w:proofErr w:type="spellStart"/>
      <w:r>
        <w:rPr>
          <w:rFonts w:cs="Times New Roman"/>
          <w:kern w:val="0"/>
          <w:szCs w:val="24"/>
        </w:rPr>
        <w:t>bext</w:t>
      </w:r>
      <w:proofErr w:type="spellEnd"/>
      <w:r>
        <w:rPr>
          <w:rFonts w:cs="Times New Roman"/>
          <w:kern w:val="0"/>
          <w:szCs w:val="24"/>
        </w:rPr>
        <w:t>" presents the calculated value given the following data.</w:t>
      </w:r>
    </w:p>
    <w:p w14:paraId="38FAA4A4" w14:textId="11DBB602" w:rsidR="00374531" w:rsidRDefault="00E27F5C" w:rsidP="009E3E31">
      <w:r>
        <w:rPr>
          <w:noProof/>
        </w:rPr>
        <w:lastRenderedPageBreak/>
        <w:drawing>
          <wp:inline distT="0" distB="0" distL="0" distR="0" wp14:anchorId="621FDF2F" wp14:editId="2660305A">
            <wp:extent cx="5274310" cy="41230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4123055"/>
                    </a:xfrm>
                    <a:prstGeom prst="rect">
                      <a:avLst/>
                    </a:prstGeom>
                  </pic:spPr>
                </pic:pic>
              </a:graphicData>
            </a:graphic>
          </wp:inline>
        </w:drawing>
      </w:r>
    </w:p>
    <w:p w14:paraId="34E22219" w14:textId="77777777" w:rsidR="00374531" w:rsidRDefault="00374531" w:rsidP="009E3E31"/>
    <w:p w14:paraId="3C0BF351" w14:textId="0CDA97B5" w:rsidR="009E3E31" w:rsidRPr="003D255C" w:rsidRDefault="009E3E31" w:rsidP="009E3E31">
      <w:pPr>
        <w:rPr>
          <w:szCs w:val="24"/>
        </w:rPr>
      </w:pPr>
      <w:r w:rsidRPr="003D255C">
        <w:t xml:space="preserve">Additional details of the visibility forecasting approach using by SMAT-CE, including the forms of the new and old IMPROVE equations, are available in the U.S. EPA </w:t>
      </w:r>
      <w:r w:rsidRPr="003D255C">
        <w:rPr>
          <w:szCs w:val="24"/>
        </w:rPr>
        <w:t>Draft Modeling Guidance for</w:t>
      </w:r>
      <w:r w:rsidRPr="003D255C">
        <w:t xml:space="preserve"> </w:t>
      </w:r>
      <w:r w:rsidRPr="003D255C">
        <w:rPr>
          <w:szCs w:val="24"/>
        </w:rPr>
        <w:t>Attainment of Air Quality Goals for Ozone, PM</w:t>
      </w:r>
      <w:r w:rsidRPr="003D255C">
        <w:rPr>
          <w:szCs w:val="24"/>
          <w:vertAlign w:val="subscript"/>
        </w:rPr>
        <w:t>2.5</w:t>
      </w:r>
      <w:r w:rsidRPr="003D255C">
        <w:rPr>
          <w:szCs w:val="24"/>
        </w:rPr>
        <w:t>, and Regional Haze (U.S. EPA, 2014) and in Section 11.1.2 of the MATS User’s Manual (</w:t>
      </w:r>
      <w:proofErr w:type="spellStart"/>
      <w:r w:rsidRPr="003D255C">
        <w:rPr>
          <w:szCs w:val="24"/>
        </w:rPr>
        <w:t>Abt</w:t>
      </w:r>
      <w:proofErr w:type="spellEnd"/>
      <w:r w:rsidRPr="003D255C">
        <w:rPr>
          <w:szCs w:val="24"/>
        </w:rPr>
        <w:t>, 2014).</w:t>
      </w:r>
    </w:p>
    <w:p w14:paraId="019BF7EA" w14:textId="7D3C3C7F" w:rsidR="00DE17F3" w:rsidRPr="003D255C" w:rsidRDefault="00DE17F3" w:rsidP="00E8755B">
      <w:pPr>
        <w:pStyle w:val="3"/>
      </w:pPr>
      <w:r w:rsidRPr="003D255C">
        <w:t>Actions on Run Completion</w:t>
      </w:r>
    </w:p>
    <w:p w14:paraId="11C9581A" w14:textId="77777777" w:rsidR="007A1ADC" w:rsidRPr="003D255C" w:rsidRDefault="007A1ADC" w:rsidP="007A1ADC">
      <w:r w:rsidRPr="003D255C">
        <w:t xml:space="preserve">By checking </w:t>
      </w:r>
      <w:r w:rsidRPr="003D255C">
        <w:rPr>
          <w:b/>
        </w:rPr>
        <w:t>Automatically extract all selected output files</w:t>
      </w:r>
      <w:r w:rsidRPr="003D255C">
        <w:t xml:space="preserve"> SMAT-CE will generate the following five output files:</w:t>
      </w:r>
    </w:p>
    <w:p w14:paraId="265872A7" w14:textId="77E979BD" w:rsidR="007A1ADC" w:rsidRPr="003D255C" w:rsidRDefault="007A1ADC" w:rsidP="00792107">
      <w:pPr>
        <w:pStyle w:val="a7"/>
        <w:numPr>
          <w:ilvl w:val="0"/>
          <w:numId w:val="68"/>
        </w:numPr>
        <w:ind w:firstLineChars="0"/>
      </w:pPr>
      <w:r w:rsidRPr="003D255C">
        <w:rPr>
          <w:i/>
          <w:lang w:eastAsia="en-US"/>
        </w:rPr>
        <w:t>Visibility forecast (average of design values)</w:t>
      </w:r>
      <w:r w:rsidRPr="003D255C">
        <w:rPr>
          <w:lang w:eastAsia="en-US"/>
        </w:rPr>
        <w:t xml:space="preserve">. (Up to) </w:t>
      </w:r>
      <w:proofErr w:type="gramStart"/>
      <w:r w:rsidRPr="003D255C">
        <w:rPr>
          <w:lang w:eastAsia="en-US"/>
        </w:rPr>
        <w:t>five year</w:t>
      </w:r>
      <w:proofErr w:type="gramEnd"/>
      <w:r w:rsidRPr="003D255C">
        <w:rPr>
          <w:lang w:eastAsia="en-US"/>
        </w:rPr>
        <w:t xml:space="preserve"> average of forecasted and base-year average visibility. When </w:t>
      </w:r>
      <w:r w:rsidRPr="003D255C">
        <w:rPr>
          <w:b/>
          <w:lang w:eastAsia="en-US"/>
        </w:rPr>
        <w:t>Use model grid cells at monitor</w:t>
      </w:r>
      <w:r w:rsidR="00966A2A" w:rsidRPr="003D255C">
        <w:rPr>
          <w:b/>
          <w:lang w:eastAsia="en-US"/>
        </w:rPr>
        <w:t xml:space="preserve"> </w:t>
      </w:r>
      <w:r w:rsidR="00966A2A" w:rsidRPr="003D255C">
        <w:rPr>
          <w:lang w:eastAsia="en-US"/>
        </w:rPr>
        <w:t>is selected</w:t>
      </w:r>
      <w:r w:rsidRPr="003D255C">
        <w:rPr>
          <w:lang w:eastAsia="en-US"/>
        </w:rPr>
        <w:t xml:space="preserve">, </w:t>
      </w:r>
      <w:r w:rsidR="00966A2A" w:rsidRPr="003D255C">
        <w:rPr>
          <w:lang w:eastAsia="en-US"/>
        </w:rPr>
        <w:t xml:space="preserve">the </w:t>
      </w:r>
      <w:r w:rsidRPr="003D255C">
        <w:rPr>
          <w:lang w:eastAsia="en-US"/>
        </w:rPr>
        <w:t xml:space="preserve">name of this </w:t>
      </w:r>
      <w:r w:rsidR="00966A2A" w:rsidRPr="003D255C">
        <w:rPr>
          <w:lang w:eastAsia="en-US"/>
        </w:rPr>
        <w:t xml:space="preserve">output </w:t>
      </w:r>
      <w:r w:rsidRPr="003D255C">
        <w:rPr>
          <w:lang w:eastAsia="en-US"/>
        </w:rPr>
        <w:t xml:space="preserve">file is "Forecasted Visibility Data.csv" with the Scenario Name </w:t>
      </w:r>
      <w:r w:rsidR="00966A2A" w:rsidRPr="003D255C">
        <w:rPr>
          <w:lang w:eastAsia="en-US"/>
        </w:rPr>
        <w:t>appended at the beginning</w:t>
      </w:r>
      <w:r w:rsidRPr="003D255C">
        <w:rPr>
          <w:lang w:eastAsia="en-US"/>
        </w:rPr>
        <w:t xml:space="preserve">. When </w:t>
      </w:r>
      <w:r w:rsidRPr="003D255C">
        <w:rPr>
          <w:b/>
          <w:lang w:eastAsia="en-US"/>
        </w:rPr>
        <w:t>Use model grid cells at Class 1 area centroid</w:t>
      </w:r>
      <w:r w:rsidR="00966A2A" w:rsidRPr="003D255C">
        <w:rPr>
          <w:lang w:eastAsia="en-US"/>
        </w:rPr>
        <w:t xml:space="preserve"> is selected the</w:t>
      </w:r>
      <w:r w:rsidRPr="003D255C">
        <w:rPr>
          <w:lang w:eastAsia="en-US"/>
        </w:rPr>
        <w:t xml:space="preserve"> name of this</w:t>
      </w:r>
      <w:r w:rsidR="00966A2A" w:rsidRPr="003D255C">
        <w:rPr>
          <w:lang w:eastAsia="en-US"/>
        </w:rPr>
        <w:t xml:space="preserve"> output</w:t>
      </w:r>
      <w:r w:rsidRPr="003D255C">
        <w:rPr>
          <w:lang w:eastAsia="en-US"/>
        </w:rPr>
        <w:t xml:space="preserve"> file </w:t>
      </w:r>
      <w:r w:rsidR="00966A2A" w:rsidRPr="003D255C">
        <w:rPr>
          <w:lang w:eastAsia="en-US"/>
        </w:rPr>
        <w:t>is</w:t>
      </w:r>
      <w:r w:rsidRPr="003D255C">
        <w:rPr>
          <w:lang w:eastAsia="en-US"/>
        </w:rPr>
        <w:t xml:space="preserve"> "Forecasted Visibility Data for Class 1 Areas.csv" plus the Scenario Name.</w:t>
      </w:r>
    </w:p>
    <w:p w14:paraId="129D8CC1" w14:textId="1BFF2605" w:rsidR="007A1ADC" w:rsidRPr="003D255C" w:rsidRDefault="007A1ADC" w:rsidP="00792107">
      <w:pPr>
        <w:pStyle w:val="a7"/>
        <w:numPr>
          <w:ilvl w:val="0"/>
          <w:numId w:val="68"/>
        </w:numPr>
        <w:ind w:firstLineChars="0"/>
      </w:pPr>
      <w:r w:rsidRPr="003D255C">
        <w:rPr>
          <w:i/>
          <w:lang w:eastAsia="en-US"/>
        </w:rPr>
        <w:t>Visibility forecast (all design values)</w:t>
      </w:r>
      <w:r w:rsidRPr="003D255C">
        <w:rPr>
          <w:lang w:eastAsia="en-US"/>
        </w:rPr>
        <w:t xml:space="preserve">. Forecasted and base-year values for </w:t>
      </w:r>
      <w:r w:rsidRPr="003D255C">
        <w:rPr>
          <w:lang w:eastAsia="en-US"/>
        </w:rPr>
        <w:lastRenderedPageBreak/>
        <w:t>individual years. The name of this file is "Forecasted Visibility – all design valu</w:t>
      </w:r>
      <w:r w:rsidR="00966A2A" w:rsidRPr="003D255C">
        <w:rPr>
          <w:lang w:eastAsia="en-US"/>
        </w:rPr>
        <w:t>es.csv" plus the Scenario Name</w:t>
      </w:r>
      <w:r w:rsidRPr="003D255C">
        <w:rPr>
          <w:lang w:eastAsia="en-US"/>
        </w:rPr>
        <w:t>.</w:t>
      </w:r>
    </w:p>
    <w:p w14:paraId="56FC3535" w14:textId="7791BDB6" w:rsidR="007A1ADC" w:rsidRPr="003D255C" w:rsidRDefault="007A1ADC" w:rsidP="00792107">
      <w:pPr>
        <w:pStyle w:val="a7"/>
        <w:numPr>
          <w:ilvl w:val="0"/>
          <w:numId w:val="68"/>
        </w:numPr>
        <w:ind w:firstLineChars="0"/>
      </w:pPr>
      <w:r w:rsidRPr="003D255C">
        <w:rPr>
          <w:i/>
          <w:lang w:eastAsia="en-US"/>
        </w:rPr>
        <w:t>Class I areas and the monitors</w:t>
      </w:r>
      <w:r w:rsidRPr="003D255C">
        <w:rPr>
          <w:lang w:eastAsia="en-US"/>
        </w:rPr>
        <w:t xml:space="preserve">. </w:t>
      </w:r>
      <w:r w:rsidR="005B08B6" w:rsidRPr="003D255C">
        <w:rPr>
          <w:lang w:eastAsia="en-US"/>
        </w:rPr>
        <w:t>The</w:t>
      </w:r>
      <w:r w:rsidRPr="003D255C">
        <w:rPr>
          <w:lang w:eastAsia="en-US"/>
        </w:rPr>
        <w:t xml:space="preserve"> list of all of the Class I areas and the monitors assigned to each. The name of this file is "Class 1 Area and IMPROVE Monitor Identifiers and Locations.csv" plus the Scenario Name.</w:t>
      </w:r>
    </w:p>
    <w:p w14:paraId="5F90942F" w14:textId="3FB07725" w:rsidR="007A1ADC" w:rsidRPr="003D255C" w:rsidRDefault="007A1ADC" w:rsidP="00792107">
      <w:pPr>
        <w:pStyle w:val="a7"/>
        <w:numPr>
          <w:ilvl w:val="0"/>
          <w:numId w:val="68"/>
        </w:numPr>
        <w:ind w:firstLineChars="0"/>
      </w:pPr>
      <w:r w:rsidRPr="003D255C">
        <w:rPr>
          <w:i/>
          <w:lang w:eastAsia="en-US"/>
        </w:rPr>
        <w:t>Base-year model data</w:t>
      </w:r>
      <w:r w:rsidRPr="003D255C">
        <w:rPr>
          <w:lang w:eastAsia="en-US"/>
        </w:rPr>
        <w:t xml:space="preserve">. </w:t>
      </w:r>
      <w:r w:rsidR="005B08B6" w:rsidRPr="003D255C">
        <w:rPr>
          <w:lang w:eastAsia="en-US"/>
        </w:rPr>
        <w:t xml:space="preserve">The base year model values for PM species for the grid cells and days used in the RRF calculations.  </w:t>
      </w:r>
      <w:r w:rsidRPr="003D255C">
        <w:rPr>
          <w:lang w:eastAsia="en-US"/>
        </w:rPr>
        <w:t>The name of this file is: "Used Model Grid Cells – Base Da</w:t>
      </w:r>
      <w:r w:rsidR="005B08B6" w:rsidRPr="003D255C">
        <w:rPr>
          <w:lang w:eastAsia="en-US"/>
        </w:rPr>
        <w:t>ta.csv" plus the Scenario Name</w:t>
      </w:r>
      <w:r w:rsidRPr="003D255C">
        <w:rPr>
          <w:lang w:eastAsia="en-US"/>
        </w:rPr>
        <w:t xml:space="preserve">. </w:t>
      </w:r>
    </w:p>
    <w:p w14:paraId="0955C5CE" w14:textId="4DE89185" w:rsidR="007A1ADC" w:rsidRPr="003D255C" w:rsidRDefault="007A1ADC" w:rsidP="00792107">
      <w:pPr>
        <w:pStyle w:val="a7"/>
        <w:numPr>
          <w:ilvl w:val="0"/>
          <w:numId w:val="68"/>
        </w:numPr>
        <w:ind w:firstLineChars="0"/>
      </w:pPr>
      <w:r w:rsidRPr="003D255C">
        <w:rPr>
          <w:i/>
          <w:lang w:eastAsia="en-US"/>
        </w:rPr>
        <w:t>Future-year model data</w:t>
      </w:r>
      <w:r w:rsidRPr="003D255C">
        <w:rPr>
          <w:lang w:eastAsia="en-US"/>
        </w:rPr>
        <w:t xml:space="preserve">. </w:t>
      </w:r>
      <w:r w:rsidR="005B08B6" w:rsidRPr="003D255C">
        <w:rPr>
          <w:lang w:eastAsia="en-US"/>
        </w:rPr>
        <w:t xml:space="preserve">This future year model values for PM species for the grid cells and days used in the RRF calculations. </w:t>
      </w:r>
      <w:r w:rsidRPr="003D255C">
        <w:rPr>
          <w:lang w:eastAsia="en-US"/>
        </w:rPr>
        <w:t xml:space="preserve">The name of this file is: "Used Model Grid Cells - Future Data.csv" plus the Scenario </w:t>
      </w:r>
      <w:r w:rsidR="005B08B6" w:rsidRPr="003D255C">
        <w:rPr>
          <w:lang w:eastAsia="en-US"/>
        </w:rPr>
        <w:t>Name</w:t>
      </w:r>
      <w:r w:rsidRPr="003D255C">
        <w:rPr>
          <w:lang w:eastAsia="en-US"/>
        </w:rPr>
        <w:t xml:space="preserve">. </w:t>
      </w:r>
    </w:p>
    <w:p w14:paraId="23ED7003" w14:textId="020790E1" w:rsidR="006072C3" w:rsidRDefault="006072C3" w:rsidP="00E8755B">
      <w:pPr>
        <w:pStyle w:val="3"/>
        <w:rPr>
          <w:u w:val="single"/>
        </w:rPr>
      </w:pPr>
      <w:r>
        <w:t>Visibility Output Variable Description</w:t>
      </w:r>
    </w:p>
    <w:p w14:paraId="5E6EF5C8" w14:textId="743B59B5" w:rsidR="00374531" w:rsidRPr="009470EA" w:rsidRDefault="00374531" w:rsidP="00E8755B">
      <w:pPr>
        <w:pStyle w:val="4"/>
      </w:pPr>
      <w:r w:rsidRPr="00E8755B">
        <w:t>Forecasted Visibility Data.csv</w:t>
      </w:r>
      <w:r w:rsidRPr="009470EA">
        <w:t xml:space="preserve"> (</w:t>
      </w:r>
      <w:r w:rsidRPr="009470EA">
        <w:rPr>
          <w:i/>
          <w:lang w:eastAsia="en-US"/>
        </w:rPr>
        <w:t>average of design values</w:t>
      </w:r>
      <w:r w:rsidRPr="00E8755B">
        <w:t>)</w:t>
      </w:r>
    </w:p>
    <w:p w14:paraId="04757BC4" w14:textId="08E232AD" w:rsidR="002C0798" w:rsidRDefault="00374531" w:rsidP="00E8755B">
      <w:pPr>
        <w:widowControl/>
        <w:autoSpaceDE w:val="0"/>
        <w:autoSpaceDN w:val="0"/>
        <w:adjustRightInd w:val="0"/>
        <w:ind w:firstLine="420"/>
        <w:jc w:val="left"/>
        <w:rPr>
          <w:bCs/>
        </w:rPr>
      </w:pPr>
      <w:r>
        <w:rPr>
          <w:rFonts w:cs="Times New Roman"/>
          <w:color w:val="000000"/>
          <w:kern w:val="0"/>
          <w:szCs w:val="24"/>
        </w:rPr>
        <w:t>The table below describes the variables in the output file.</w:t>
      </w:r>
      <w:r w:rsidR="0023451E" w:rsidRPr="0023451E">
        <w:rPr>
          <w:bCs/>
        </w:rPr>
        <w:t xml:space="preserve"> </w:t>
      </w:r>
      <w:r w:rsidR="0023451E">
        <w:rPr>
          <w:bCs/>
        </w:rPr>
        <w:t>T</w:t>
      </w:r>
      <w:r w:rsidR="0023451E" w:rsidRPr="00A43DE5">
        <w:rPr>
          <w:bCs/>
        </w:rPr>
        <w:t>he first row specifies the</w:t>
      </w:r>
      <w:r w:rsidR="0023451E">
        <w:rPr>
          <w:bCs/>
        </w:rPr>
        <w:t xml:space="preserve"> </w:t>
      </w:r>
      <w:r w:rsidR="0023451E" w:rsidRPr="00A43DE5">
        <w:rPr>
          <w:bCs/>
        </w:rPr>
        <w:t xml:space="preserve">frequency of the data (e.g., </w:t>
      </w:r>
      <w:r w:rsidR="0023451E">
        <w:rPr>
          <w:bCs/>
        </w:rPr>
        <w:t>Year</w:t>
      </w:r>
      <w:r w:rsidR="0023451E" w:rsidRPr="00A43DE5">
        <w:rPr>
          <w:bCs/>
        </w:rPr>
        <w:t>). The second row presents comma-separated variable</w:t>
      </w:r>
      <w:r w:rsidR="0023451E">
        <w:rPr>
          <w:bCs/>
        </w:rPr>
        <w:t xml:space="preserve"> </w:t>
      </w:r>
      <w:r w:rsidR="0023451E" w:rsidRPr="00A43DE5">
        <w:rPr>
          <w:bCs/>
        </w:rPr>
        <w:t>names. The third row begins the data values.</w:t>
      </w:r>
      <w:r>
        <w:rPr>
          <w:rFonts w:cs="Times New Roman"/>
          <w:color w:val="000000"/>
          <w:kern w:val="0"/>
          <w:szCs w:val="24"/>
        </w:rPr>
        <w:t xml:space="preserve"> Note that the output data includes a large number of variables, so in the sample output below we have divided the variables into two blocks. In a file actually generated by SMAT-CE, these two blocks would be combined.</w:t>
      </w:r>
      <w:r w:rsidR="0023451E">
        <w:rPr>
          <w:rFonts w:cs="Times New Roman"/>
          <w:color w:val="000000"/>
          <w:kern w:val="0"/>
          <w:szCs w:val="24"/>
        </w:rPr>
        <w:t xml:space="preserve"> </w:t>
      </w:r>
      <w:r>
        <w:rPr>
          <w:rFonts w:cs="Times New Roman"/>
          <w:color w:val="000000"/>
          <w:kern w:val="0"/>
          <w:szCs w:val="24"/>
        </w:rPr>
        <w:t xml:space="preserve">Note also that the variables output by SMAT-CE depend on whether you have </w:t>
      </w:r>
      <w:r w:rsidRPr="00E8755B">
        <w:rPr>
          <w:rFonts w:cs="Times New Roman"/>
          <w:kern w:val="0"/>
          <w:szCs w:val="24"/>
        </w:rPr>
        <w:t xml:space="preserve">specified using model data at the monitor </w:t>
      </w:r>
      <w:r>
        <w:rPr>
          <w:rFonts w:cs="Times New Roman"/>
          <w:color w:val="000000"/>
          <w:kern w:val="0"/>
          <w:szCs w:val="24"/>
        </w:rPr>
        <w:t>or model data at the center of the Class I Area. This is detailed in the description table below.</w:t>
      </w:r>
    </w:p>
    <w:tbl>
      <w:tblPr>
        <w:tblW w:w="0" w:type="auto"/>
        <w:tblInd w:w="-230" w:type="dxa"/>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2064"/>
        <w:gridCol w:w="6472"/>
      </w:tblGrid>
      <w:tr w:rsidR="009470EA" w:rsidRPr="00DB36C9" w14:paraId="48EECBE0" w14:textId="77777777" w:rsidTr="009470EA">
        <w:trPr>
          <w:trHeight w:val="321"/>
        </w:trPr>
        <w:tc>
          <w:tcPr>
            <w:tcW w:w="0" w:type="auto"/>
          </w:tcPr>
          <w:p w14:paraId="2A19BF48" w14:textId="77777777" w:rsidR="002C0798" w:rsidRPr="00DB36C9" w:rsidRDefault="002C0798" w:rsidP="00E8755B">
            <w:pPr>
              <w:spacing w:line="240" w:lineRule="auto"/>
              <w:ind w:left="225"/>
              <w:rPr>
                <w:rFonts w:cs="Times New Roman"/>
                <w:b/>
                <w:bCs/>
              </w:rPr>
            </w:pPr>
            <w:r w:rsidRPr="00DB36C9">
              <w:rPr>
                <w:rFonts w:cs="Times New Roman"/>
                <w:b/>
                <w:bCs/>
              </w:rPr>
              <w:t>Var Name</w:t>
            </w:r>
          </w:p>
        </w:tc>
        <w:tc>
          <w:tcPr>
            <w:tcW w:w="0" w:type="auto"/>
          </w:tcPr>
          <w:p w14:paraId="38CC0606" w14:textId="3F9C31DA" w:rsidR="002C0798" w:rsidRPr="00DB36C9" w:rsidRDefault="002C0798" w:rsidP="00E8755B">
            <w:pPr>
              <w:spacing w:line="240" w:lineRule="auto"/>
              <w:ind w:left="225"/>
              <w:rPr>
                <w:rFonts w:cs="Times New Roman"/>
                <w:b/>
                <w:bCs/>
              </w:rPr>
            </w:pPr>
            <w:r w:rsidRPr="00DB36C9">
              <w:rPr>
                <w:rFonts w:cs="Times New Roman"/>
                <w:b/>
                <w:bCs/>
              </w:rPr>
              <w:t>Description</w:t>
            </w:r>
          </w:p>
        </w:tc>
      </w:tr>
      <w:tr w:rsidR="009470EA" w:rsidRPr="00DB36C9" w14:paraId="4636D8BD" w14:textId="77777777" w:rsidTr="009470EA">
        <w:trPr>
          <w:trHeight w:val="600"/>
        </w:trPr>
        <w:tc>
          <w:tcPr>
            <w:tcW w:w="0" w:type="auto"/>
            <w:vAlign w:val="center"/>
          </w:tcPr>
          <w:p w14:paraId="28DDED83" w14:textId="68E6D438" w:rsidR="002C0798" w:rsidRPr="00E8755B" w:rsidRDefault="002C0798" w:rsidP="00E8755B">
            <w:pPr>
              <w:spacing w:line="240" w:lineRule="auto"/>
              <w:ind w:left="225"/>
              <w:jc w:val="left"/>
              <w:rPr>
                <w:rFonts w:cs="Times New Roman"/>
                <w:b/>
                <w:bCs/>
                <w:sz w:val="20"/>
                <w:szCs w:val="20"/>
              </w:rPr>
            </w:pPr>
            <w:proofErr w:type="spellStart"/>
            <w:r w:rsidRPr="00E8755B">
              <w:rPr>
                <w:rFonts w:cs="Times New Roman"/>
                <w:color w:val="000000"/>
                <w:sz w:val="20"/>
                <w:szCs w:val="20"/>
              </w:rPr>
              <w:t>site_id</w:t>
            </w:r>
            <w:proofErr w:type="spellEnd"/>
          </w:p>
        </w:tc>
        <w:tc>
          <w:tcPr>
            <w:tcW w:w="0" w:type="auto"/>
          </w:tcPr>
          <w:p w14:paraId="64ED83F1" w14:textId="77777777" w:rsidR="002C0798" w:rsidRPr="00E8755B" w:rsidRDefault="002C0798" w:rsidP="00E8755B">
            <w:pPr>
              <w:spacing w:line="240" w:lineRule="auto"/>
              <w:ind w:left="225"/>
              <w:rPr>
                <w:rFonts w:cs="Times New Roman"/>
                <w:sz w:val="20"/>
                <w:szCs w:val="20"/>
              </w:rPr>
            </w:pPr>
            <w:r w:rsidRPr="00E8755B">
              <w:rPr>
                <w:rFonts w:cs="Times New Roman"/>
                <w:sz w:val="20"/>
                <w:szCs w:val="20"/>
              </w:rPr>
              <w:t>IMPROVE monitor identification code (text)</w:t>
            </w:r>
          </w:p>
        </w:tc>
      </w:tr>
      <w:tr w:rsidR="009470EA" w:rsidRPr="00DB36C9" w14:paraId="0D72B6B7" w14:textId="77777777" w:rsidTr="009470EA">
        <w:trPr>
          <w:trHeight w:val="373"/>
        </w:trPr>
        <w:tc>
          <w:tcPr>
            <w:tcW w:w="0" w:type="auto"/>
            <w:vAlign w:val="center"/>
          </w:tcPr>
          <w:p w14:paraId="1A824D4C" w14:textId="0363E911" w:rsidR="002C0798" w:rsidRPr="00E8755B" w:rsidRDefault="002C0798" w:rsidP="00E8755B">
            <w:pPr>
              <w:spacing w:line="240" w:lineRule="auto"/>
              <w:ind w:left="225"/>
              <w:jc w:val="left"/>
              <w:rPr>
                <w:rFonts w:cs="Times New Roman"/>
                <w:b/>
                <w:bCs/>
                <w:sz w:val="20"/>
                <w:szCs w:val="20"/>
              </w:rPr>
            </w:pPr>
            <w:r w:rsidRPr="00E8755B">
              <w:rPr>
                <w:rFonts w:cs="Times New Roman"/>
                <w:color w:val="000000"/>
                <w:sz w:val="20"/>
                <w:szCs w:val="20"/>
              </w:rPr>
              <w:t>type</w:t>
            </w:r>
          </w:p>
        </w:tc>
        <w:tc>
          <w:tcPr>
            <w:tcW w:w="0" w:type="auto"/>
          </w:tcPr>
          <w:p w14:paraId="13DC2525" w14:textId="77777777" w:rsidR="002C0798" w:rsidRPr="00E8755B" w:rsidRDefault="002C0798" w:rsidP="00E8755B">
            <w:pPr>
              <w:spacing w:line="240" w:lineRule="auto"/>
              <w:ind w:left="225"/>
              <w:rPr>
                <w:rFonts w:cs="Times New Roman"/>
                <w:sz w:val="20"/>
                <w:szCs w:val="20"/>
              </w:rPr>
            </w:pPr>
            <w:r w:rsidRPr="00E8755B">
              <w:rPr>
                <w:rFonts w:cs="Times New Roman"/>
                <w:sz w:val="20"/>
                <w:szCs w:val="20"/>
              </w:rPr>
              <w:t>Leave blank</w:t>
            </w:r>
          </w:p>
        </w:tc>
      </w:tr>
      <w:tr w:rsidR="009470EA" w:rsidRPr="00DB36C9" w14:paraId="4388DF32" w14:textId="77777777" w:rsidTr="009470EA">
        <w:trPr>
          <w:trHeight w:val="575"/>
        </w:trPr>
        <w:tc>
          <w:tcPr>
            <w:tcW w:w="0" w:type="auto"/>
            <w:vAlign w:val="center"/>
          </w:tcPr>
          <w:p w14:paraId="5F31A76C" w14:textId="77777777" w:rsidR="002C0798" w:rsidRPr="00E8755B" w:rsidRDefault="002C0798" w:rsidP="00E8755B">
            <w:pPr>
              <w:spacing w:line="240" w:lineRule="auto"/>
              <w:ind w:left="225"/>
              <w:jc w:val="left"/>
              <w:rPr>
                <w:rFonts w:cs="Times New Roman"/>
                <w:b/>
                <w:bCs/>
                <w:sz w:val="20"/>
                <w:szCs w:val="20"/>
              </w:rPr>
            </w:pPr>
            <w:r w:rsidRPr="00E8755B">
              <w:rPr>
                <w:rFonts w:cs="Times New Roman"/>
                <w:color w:val="000000"/>
                <w:sz w:val="20"/>
                <w:szCs w:val="20"/>
              </w:rPr>
              <w:t>date</w:t>
            </w:r>
          </w:p>
        </w:tc>
        <w:tc>
          <w:tcPr>
            <w:tcW w:w="0" w:type="auto"/>
          </w:tcPr>
          <w:p w14:paraId="5A2940F1" w14:textId="77777777" w:rsidR="009470EA" w:rsidRPr="009470EA" w:rsidRDefault="009470EA" w:rsidP="00E8755B">
            <w:pPr>
              <w:spacing w:line="240" w:lineRule="auto"/>
              <w:ind w:left="225"/>
              <w:rPr>
                <w:rFonts w:cs="Times New Roman"/>
                <w:sz w:val="20"/>
                <w:szCs w:val="20"/>
              </w:rPr>
            </w:pPr>
            <w:r w:rsidRPr="009470EA">
              <w:rPr>
                <w:rFonts w:cs="Times New Roman"/>
                <w:sz w:val="20"/>
                <w:szCs w:val="20"/>
              </w:rPr>
              <w:t>Meteorological modeling year (used to identify the 20% best and worst</w:t>
            </w:r>
          </w:p>
          <w:p w14:paraId="0EF0C529" w14:textId="7BAD501D" w:rsidR="002C0798" w:rsidRPr="00E8755B" w:rsidRDefault="009470EA" w:rsidP="00E8755B">
            <w:pPr>
              <w:spacing w:line="240" w:lineRule="auto"/>
              <w:ind w:left="225"/>
              <w:rPr>
                <w:rFonts w:cs="Times New Roman"/>
                <w:sz w:val="20"/>
                <w:szCs w:val="20"/>
              </w:rPr>
            </w:pPr>
            <w:r w:rsidRPr="009470EA">
              <w:rPr>
                <w:rFonts w:cs="Times New Roman"/>
                <w:sz w:val="20"/>
                <w:szCs w:val="20"/>
              </w:rPr>
              <w:t>days from the ambient data)</w:t>
            </w:r>
            <w:r w:rsidR="002C0798" w:rsidRPr="00E8755B">
              <w:rPr>
                <w:rFonts w:cs="Times New Roman"/>
                <w:sz w:val="20"/>
                <w:szCs w:val="20"/>
              </w:rPr>
              <w:t xml:space="preserve"> </w:t>
            </w:r>
          </w:p>
        </w:tc>
      </w:tr>
      <w:tr w:rsidR="009470EA" w:rsidRPr="00DB36C9" w14:paraId="45077DC6" w14:textId="77777777" w:rsidTr="009470EA">
        <w:trPr>
          <w:trHeight w:val="441"/>
        </w:trPr>
        <w:tc>
          <w:tcPr>
            <w:tcW w:w="0" w:type="auto"/>
            <w:vAlign w:val="center"/>
          </w:tcPr>
          <w:p w14:paraId="35A745DD" w14:textId="77777777" w:rsidR="002C0798" w:rsidRPr="00E8755B" w:rsidRDefault="002C0798" w:rsidP="00E8755B">
            <w:pPr>
              <w:spacing w:line="240" w:lineRule="auto"/>
              <w:ind w:left="225"/>
              <w:jc w:val="left"/>
              <w:rPr>
                <w:rFonts w:cs="Times New Roman"/>
                <w:b/>
                <w:bCs/>
                <w:sz w:val="20"/>
                <w:szCs w:val="20"/>
              </w:rPr>
            </w:pPr>
            <w:proofErr w:type="spellStart"/>
            <w:r w:rsidRPr="00E8755B">
              <w:rPr>
                <w:rFonts w:cs="Times New Roman"/>
                <w:color w:val="000000"/>
                <w:sz w:val="20"/>
                <w:szCs w:val="20"/>
              </w:rPr>
              <w:t>monitor_gridcell</w:t>
            </w:r>
            <w:proofErr w:type="spellEnd"/>
          </w:p>
        </w:tc>
        <w:tc>
          <w:tcPr>
            <w:tcW w:w="0" w:type="auto"/>
          </w:tcPr>
          <w:p w14:paraId="6D300633" w14:textId="77777777" w:rsidR="002C0798" w:rsidRPr="00E8755B" w:rsidRDefault="002C0798" w:rsidP="00E8755B">
            <w:pPr>
              <w:spacing w:line="240" w:lineRule="auto"/>
              <w:ind w:left="225"/>
              <w:rPr>
                <w:rFonts w:cs="Times New Roman"/>
                <w:sz w:val="20"/>
                <w:szCs w:val="20"/>
              </w:rPr>
            </w:pPr>
            <w:r w:rsidRPr="00E8755B">
              <w:rPr>
                <w:rFonts w:cs="Times New Roman"/>
                <w:sz w:val="20"/>
                <w:szCs w:val="20"/>
              </w:rPr>
              <w:t>Identifier for grid cell closest to monitor.  (This variable only appears if you specified the Use model grid cell at monitor option.)</w:t>
            </w:r>
          </w:p>
        </w:tc>
      </w:tr>
      <w:tr w:rsidR="00327EF6" w:rsidRPr="00DB36C9" w14:paraId="20AE0BC3" w14:textId="77777777" w:rsidTr="00E8755B">
        <w:trPr>
          <w:trHeight w:val="441"/>
        </w:trPr>
        <w:tc>
          <w:tcPr>
            <w:tcW w:w="0" w:type="auto"/>
            <w:shd w:val="clear" w:color="auto" w:fill="D9D9D9" w:themeFill="background1" w:themeFillShade="D9"/>
            <w:vAlign w:val="center"/>
          </w:tcPr>
          <w:p w14:paraId="691BE7EC" w14:textId="52C550B1" w:rsidR="00327EF6" w:rsidRPr="00E8755B" w:rsidRDefault="00327EF6" w:rsidP="00E8755B">
            <w:pPr>
              <w:spacing w:line="240" w:lineRule="auto"/>
              <w:ind w:left="225"/>
              <w:jc w:val="left"/>
              <w:rPr>
                <w:rFonts w:cs="Times New Roman"/>
                <w:color w:val="000000"/>
                <w:sz w:val="20"/>
                <w:szCs w:val="20"/>
              </w:rPr>
            </w:pPr>
            <w:proofErr w:type="spellStart"/>
            <w:r w:rsidRPr="00E8755B">
              <w:rPr>
                <w:rFonts w:cs="Times New Roman"/>
                <w:color w:val="000000"/>
                <w:sz w:val="20"/>
                <w:szCs w:val="20"/>
              </w:rPr>
              <w:t>class_i_gridcell</w:t>
            </w:r>
            <w:proofErr w:type="spellEnd"/>
          </w:p>
        </w:tc>
        <w:tc>
          <w:tcPr>
            <w:tcW w:w="0" w:type="auto"/>
            <w:shd w:val="clear" w:color="auto" w:fill="D9D9D9" w:themeFill="background1" w:themeFillShade="D9"/>
          </w:tcPr>
          <w:p w14:paraId="6E9D3959" w14:textId="5316EBAE" w:rsidR="00327EF6" w:rsidRPr="00E8755B" w:rsidRDefault="00327EF6" w:rsidP="00E8755B">
            <w:pPr>
              <w:spacing w:line="240" w:lineRule="auto"/>
              <w:ind w:left="225"/>
              <w:rPr>
                <w:rFonts w:cs="Times New Roman"/>
                <w:sz w:val="20"/>
                <w:szCs w:val="20"/>
              </w:rPr>
            </w:pPr>
            <w:r w:rsidRPr="00E8755B">
              <w:rPr>
                <w:rFonts w:cs="Times New Roman"/>
                <w:sz w:val="20"/>
                <w:szCs w:val="20"/>
              </w:rPr>
              <w:t>Identifier for grid cell closest to Class 1 area. (This variable only appears if you specified the Use model grid cell at Class 1 area centroid option.)</w:t>
            </w:r>
          </w:p>
        </w:tc>
      </w:tr>
      <w:tr w:rsidR="009470EA" w:rsidRPr="00DB36C9" w14:paraId="31E45B70" w14:textId="77777777" w:rsidTr="009470EA">
        <w:trPr>
          <w:trHeight w:val="480"/>
        </w:trPr>
        <w:tc>
          <w:tcPr>
            <w:tcW w:w="0" w:type="auto"/>
            <w:vAlign w:val="center"/>
          </w:tcPr>
          <w:p w14:paraId="296E3557" w14:textId="77777777" w:rsidR="002C0798" w:rsidRPr="00E8755B" w:rsidRDefault="002C0798" w:rsidP="00E8755B">
            <w:pPr>
              <w:spacing w:line="240" w:lineRule="auto"/>
              <w:ind w:left="225"/>
              <w:jc w:val="left"/>
              <w:rPr>
                <w:rFonts w:cs="Times New Roman"/>
                <w:b/>
                <w:bCs/>
                <w:sz w:val="20"/>
                <w:szCs w:val="20"/>
              </w:rPr>
            </w:pPr>
            <w:proofErr w:type="spellStart"/>
            <w:r w:rsidRPr="00E8755B">
              <w:rPr>
                <w:rFonts w:cs="Times New Roman"/>
                <w:color w:val="000000"/>
                <w:sz w:val="20"/>
                <w:szCs w:val="20"/>
              </w:rPr>
              <w:t>gridcell_lat</w:t>
            </w:r>
            <w:proofErr w:type="spellEnd"/>
          </w:p>
        </w:tc>
        <w:tc>
          <w:tcPr>
            <w:tcW w:w="0" w:type="auto"/>
          </w:tcPr>
          <w:p w14:paraId="04011131" w14:textId="77777777" w:rsidR="002C0798" w:rsidRPr="00E8755B" w:rsidRDefault="002C0798" w:rsidP="00E8755B">
            <w:pPr>
              <w:spacing w:line="240" w:lineRule="auto"/>
              <w:ind w:left="225"/>
              <w:rPr>
                <w:rFonts w:cs="Times New Roman"/>
                <w:sz w:val="20"/>
                <w:szCs w:val="20"/>
              </w:rPr>
            </w:pPr>
            <w:r w:rsidRPr="00E8755B">
              <w:rPr>
                <w:rFonts w:cs="Times New Roman"/>
                <w:sz w:val="20"/>
                <w:szCs w:val="20"/>
              </w:rPr>
              <w:t xml:space="preserve">Centroid latitude in decimal degrees of grid cell used in calculation. Values in the northern hemisphere are positive, and those in the southern </w:t>
            </w:r>
            <w:r w:rsidRPr="00E8755B">
              <w:rPr>
                <w:rFonts w:cs="Times New Roman"/>
                <w:sz w:val="20"/>
                <w:szCs w:val="20"/>
              </w:rPr>
              <w:lastRenderedPageBreak/>
              <w:t>hemisphere are negative.</w:t>
            </w:r>
          </w:p>
        </w:tc>
      </w:tr>
      <w:tr w:rsidR="009470EA" w:rsidRPr="00DB36C9" w14:paraId="175BF7FE" w14:textId="77777777" w:rsidTr="009470EA">
        <w:trPr>
          <w:trHeight w:val="435"/>
        </w:trPr>
        <w:tc>
          <w:tcPr>
            <w:tcW w:w="0" w:type="auto"/>
            <w:vAlign w:val="center"/>
          </w:tcPr>
          <w:p w14:paraId="0900067C" w14:textId="77777777" w:rsidR="002C0798" w:rsidRPr="00E8755B" w:rsidRDefault="002C0798" w:rsidP="00E8755B">
            <w:pPr>
              <w:spacing w:line="240" w:lineRule="auto"/>
              <w:ind w:left="225"/>
              <w:jc w:val="left"/>
              <w:rPr>
                <w:rFonts w:cs="Times New Roman"/>
                <w:b/>
                <w:bCs/>
                <w:sz w:val="20"/>
                <w:szCs w:val="20"/>
              </w:rPr>
            </w:pPr>
            <w:proofErr w:type="spellStart"/>
            <w:r w:rsidRPr="00E8755B">
              <w:rPr>
                <w:rFonts w:cs="Times New Roman"/>
                <w:color w:val="000000"/>
                <w:sz w:val="20"/>
                <w:szCs w:val="20"/>
              </w:rPr>
              <w:t>gridcell_long</w:t>
            </w:r>
            <w:proofErr w:type="spellEnd"/>
          </w:p>
        </w:tc>
        <w:tc>
          <w:tcPr>
            <w:tcW w:w="0" w:type="auto"/>
          </w:tcPr>
          <w:p w14:paraId="61057DB7" w14:textId="77777777" w:rsidR="002C0798" w:rsidRPr="00E8755B" w:rsidRDefault="002C0798" w:rsidP="00E8755B">
            <w:pPr>
              <w:spacing w:line="240" w:lineRule="auto"/>
              <w:ind w:left="225"/>
              <w:rPr>
                <w:rFonts w:cs="Times New Roman"/>
                <w:sz w:val="20"/>
                <w:szCs w:val="20"/>
              </w:rPr>
            </w:pPr>
            <w:r w:rsidRPr="00E8755B">
              <w:rPr>
                <w:rFonts w:cs="Times New Roman"/>
                <w:sz w:val="20"/>
                <w:szCs w:val="20"/>
              </w:rPr>
              <w:t>Centroid longitude in decimal degrees of grid cell used in calculation. Values in the eastern hemisphere are positive, and those in the western hemisphere (e.g., United States) are negative.</w:t>
            </w:r>
          </w:p>
        </w:tc>
      </w:tr>
      <w:tr w:rsidR="009470EA" w:rsidRPr="00DB36C9" w14:paraId="3DA88E82" w14:textId="77777777" w:rsidTr="009470EA">
        <w:trPr>
          <w:trHeight w:val="351"/>
        </w:trPr>
        <w:tc>
          <w:tcPr>
            <w:tcW w:w="0" w:type="auto"/>
            <w:vAlign w:val="center"/>
          </w:tcPr>
          <w:p w14:paraId="72013F96" w14:textId="77777777" w:rsidR="002C0798" w:rsidRPr="00E8755B" w:rsidRDefault="002C0798" w:rsidP="00E8755B">
            <w:pPr>
              <w:spacing w:line="240" w:lineRule="auto"/>
              <w:ind w:left="225"/>
              <w:jc w:val="left"/>
              <w:rPr>
                <w:rFonts w:cs="Times New Roman"/>
                <w:b/>
                <w:bCs/>
                <w:sz w:val="20"/>
                <w:szCs w:val="20"/>
              </w:rPr>
            </w:pPr>
            <w:proofErr w:type="spellStart"/>
            <w:r w:rsidRPr="00E8755B">
              <w:rPr>
                <w:rFonts w:cs="Times New Roman"/>
                <w:color w:val="000000"/>
                <w:sz w:val="20"/>
                <w:szCs w:val="20"/>
              </w:rPr>
              <w:t>monitor_lat</w:t>
            </w:r>
            <w:proofErr w:type="spellEnd"/>
          </w:p>
        </w:tc>
        <w:tc>
          <w:tcPr>
            <w:tcW w:w="0" w:type="auto"/>
          </w:tcPr>
          <w:p w14:paraId="34F14FAF" w14:textId="77777777" w:rsidR="002C0798" w:rsidRPr="00E8755B" w:rsidRDefault="002C0798" w:rsidP="00E8755B">
            <w:pPr>
              <w:spacing w:line="240" w:lineRule="auto"/>
              <w:ind w:left="225"/>
              <w:rPr>
                <w:rFonts w:cs="Times New Roman"/>
                <w:sz w:val="20"/>
                <w:szCs w:val="20"/>
              </w:rPr>
            </w:pPr>
            <w:r w:rsidRPr="00E8755B">
              <w:rPr>
                <w:rFonts w:cs="Times New Roman"/>
                <w:sz w:val="20"/>
                <w:szCs w:val="20"/>
              </w:rPr>
              <w:t>Monitor latitude. (This variable only appears if you specified the Use model grid cell at monitor option.)</w:t>
            </w:r>
          </w:p>
        </w:tc>
      </w:tr>
      <w:tr w:rsidR="009470EA" w:rsidRPr="00DB36C9" w14:paraId="799DE0DE" w14:textId="77777777" w:rsidTr="009470EA">
        <w:trPr>
          <w:trHeight w:val="570"/>
        </w:trPr>
        <w:tc>
          <w:tcPr>
            <w:tcW w:w="0" w:type="auto"/>
            <w:vAlign w:val="center"/>
          </w:tcPr>
          <w:p w14:paraId="6DE22E13" w14:textId="77777777" w:rsidR="002C0798" w:rsidRPr="00E8755B" w:rsidRDefault="002C0798" w:rsidP="00E8755B">
            <w:pPr>
              <w:spacing w:line="240" w:lineRule="auto"/>
              <w:ind w:left="225"/>
              <w:jc w:val="left"/>
              <w:rPr>
                <w:rFonts w:cs="Times New Roman"/>
                <w:b/>
                <w:bCs/>
                <w:sz w:val="20"/>
                <w:szCs w:val="20"/>
              </w:rPr>
            </w:pPr>
            <w:proofErr w:type="spellStart"/>
            <w:r w:rsidRPr="00E8755B">
              <w:rPr>
                <w:rFonts w:cs="Times New Roman"/>
                <w:color w:val="000000"/>
                <w:sz w:val="20"/>
                <w:szCs w:val="20"/>
              </w:rPr>
              <w:t>monitor_long</w:t>
            </w:r>
            <w:proofErr w:type="spellEnd"/>
          </w:p>
        </w:tc>
        <w:tc>
          <w:tcPr>
            <w:tcW w:w="0" w:type="auto"/>
          </w:tcPr>
          <w:p w14:paraId="190E8A29" w14:textId="77777777" w:rsidR="002C0798" w:rsidRPr="00E8755B" w:rsidRDefault="002C0798" w:rsidP="00E8755B">
            <w:pPr>
              <w:spacing w:line="240" w:lineRule="auto"/>
              <w:ind w:left="225"/>
              <w:rPr>
                <w:rFonts w:cs="Times New Roman"/>
                <w:sz w:val="20"/>
                <w:szCs w:val="20"/>
              </w:rPr>
            </w:pPr>
            <w:r w:rsidRPr="00E8755B">
              <w:rPr>
                <w:rFonts w:cs="Times New Roman"/>
                <w:sz w:val="20"/>
                <w:szCs w:val="20"/>
              </w:rPr>
              <w:t>Monitor longitude. (This variable only appears if you specified the Use model grid cell at monitor option.)</w:t>
            </w:r>
          </w:p>
        </w:tc>
      </w:tr>
      <w:tr w:rsidR="00327EF6" w:rsidRPr="00DB36C9" w14:paraId="2E76F7C1" w14:textId="77777777" w:rsidTr="00E8755B">
        <w:trPr>
          <w:trHeight w:val="570"/>
        </w:trPr>
        <w:tc>
          <w:tcPr>
            <w:tcW w:w="0" w:type="auto"/>
            <w:shd w:val="clear" w:color="auto" w:fill="D9D9D9" w:themeFill="background1" w:themeFillShade="D9"/>
            <w:vAlign w:val="center"/>
          </w:tcPr>
          <w:p w14:paraId="077A9CE2" w14:textId="24672DF5" w:rsidR="00327EF6" w:rsidRPr="00E8755B" w:rsidRDefault="00DB36C9" w:rsidP="00E8755B">
            <w:pPr>
              <w:spacing w:line="240" w:lineRule="auto"/>
              <w:ind w:left="225"/>
              <w:jc w:val="left"/>
              <w:rPr>
                <w:rFonts w:cs="Times New Roman"/>
                <w:color w:val="000000"/>
                <w:sz w:val="20"/>
                <w:szCs w:val="20"/>
              </w:rPr>
            </w:pPr>
            <w:proofErr w:type="spellStart"/>
            <w:r w:rsidRPr="00E8755B">
              <w:rPr>
                <w:rFonts w:cs="Times New Roman"/>
                <w:kern w:val="0"/>
                <w:sz w:val="20"/>
                <w:szCs w:val="20"/>
              </w:rPr>
              <w:t>class_i_lat</w:t>
            </w:r>
            <w:proofErr w:type="spellEnd"/>
          </w:p>
        </w:tc>
        <w:tc>
          <w:tcPr>
            <w:tcW w:w="0" w:type="auto"/>
            <w:shd w:val="clear" w:color="auto" w:fill="D9D9D9" w:themeFill="background1" w:themeFillShade="D9"/>
          </w:tcPr>
          <w:p w14:paraId="05E1473F" w14:textId="63147819" w:rsidR="00327EF6" w:rsidRPr="00E8755B" w:rsidRDefault="00327EF6" w:rsidP="00E8755B">
            <w:pPr>
              <w:widowControl/>
              <w:autoSpaceDE w:val="0"/>
              <w:autoSpaceDN w:val="0"/>
              <w:adjustRightInd w:val="0"/>
              <w:spacing w:line="240" w:lineRule="auto"/>
              <w:jc w:val="left"/>
              <w:rPr>
                <w:rFonts w:cs="Times New Roman"/>
                <w:sz w:val="20"/>
                <w:szCs w:val="20"/>
              </w:rPr>
            </w:pPr>
            <w:r w:rsidRPr="00E8755B">
              <w:rPr>
                <w:rFonts w:cs="Times New Roman"/>
                <w:kern w:val="0"/>
                <w:sz w:val="20"/>
                <w:szCs w:val="20"/>
              </w:rPr>
              <w:t>Class 1 area centroid latitude. (This variable only appears if you specified</w:t>
            </w:r>
            <w:r w:rsidR="00DB36C9" w:rsidRPr="00E8755B">
              <w:rPr>
                <w:rFonts w:cs="Times New Roman"/>
                <w:kern w:val="0"/>
                <w:sz w:val="20"/>
                <w:szCs w:val="20"/>
              </w:rPr>
              <w:t xml:space="preserve"> </w:t>
            </w:r>
            <w:r w:rsidRPr="00E8755B">
              <w:rPr>
                <w:rFonts w:cs="Times New Roman"/>
                <w:kern w:val="0"/>
                <w:sz w:val="20"/>
                <w:szCs w:val="20"/>
              </w:rPr>
              <w:t xml:space="preserve">the </w:t>
            </w:r>
            <w:r w:rsidRPr="00E8755B">
              <w:rPr>
                <w:rFonts w:cs="Times New Roman"/>
                <w:b/>
                <w:bCs/>
                <w:kern w:val="0"/>
                <w:sz w:val="20"/>
                <w:szCs w:val="20"/>
              </w:rPr>
              <w:t xml:space="preserve">Use model grid cell at Class 1 area centroid </w:t>
            </w:r>
            <w:r w:rsidRPr="00E8755B">
              <w:rPr>
                <w:rFonts w:cs="Times New Roman"/>
                <w:kern w:val="0"/>
                <w:sz w:val="20"/>
                <w:szCs w:val="20"/>
              </w:rPr>
              <w:t>option.)</w:t>
            </w:r>
          </w:p>
        </w:tc>
      </w:tr>
      <w:tr w:rsidR="00327EF6" w:rsidRPr="00DB36C9" w14:paraId="408AA720" w14:textId="77777777" w:rsidTr="00E8755B">
        <w:trPr>
          <w:trHeight w:val="570"/>
        </w:trPr>
        <w:tc>
          <w:tcPr>
            <w:tcW w:w="0" w:type="auto"/>
            <w:shd w:val="clear" w:color="auto" w:fill="D9D9D9" w:themeFill="background1" w:themeFillShade="D9"/>
            <w:vAlign w:val="center"/>
          </w:tcPr>
          <w:p w14:paraId="250B85F9" w14:textId="7DBF2B2C" w:rsidR="00327EF6" w:rsidRPr="00E8755B" w:rsidRDefault="00DB36C9" w:rsidP="00E8755B">
            <w:pPr>
              <w:spacing w:line="240" w:lineRule="auto"/>
              <w:ind w:left="225"/>
              <w:jc w:val="left"/>
              <w:rPr>
                <w:rFonts w:cs="Times New Roman"/>
                <w:color w:val="000000"/>
                <w:sz w:val="20"/>
                <w:szCs w:val="20"/>
              </w:rPr>
            </w:pPr>
            <w:proofErr w:type="spellStart"/>
            <w:r w:rsidRPr="00E8755B">
              <w:rPr>
                <w:rFonts w:cs="Times New Roman"/>
                <w:kern w:val="0"/>
                <w:sz w:val="20"/>
                <w:szCs w:val="20"/>
              </w:rPr>
              <w:t>class_i_long</w:t>
            </w:r>
            <w:proofErr w:type="spellEnd"/>
          </w:p>
        </w:tc>
        <w:tc>
          <w:tcPr>
            <w:tcW w:w="0" w:type="auto"/>
            <w:shd w:val="clear" w:color="auto" w:fill="D9D9D9" w:themeFill="background1" w:themeFillShade="D9"/>
          </w:tcPr>
          <w:p w14:paraId="3FFB66FE" w14:textId="77777777" w:rsidR="00DB36C9" w:rsidRPr="00E8755B" w:rsidRDefault="00DB36C9" w:rsidP="009470EA">
            <w:pPr>
              <w:widowControl/>
              <w:autoSpaceDE w:val="0"/>
              <w:autoSpaceDN w:val="0"/>
              <w:adjustRightInd w:val="0"/>
              <w:spacing w:line="240" w:lineRule="auto"/>
              <w:jc w:val="left"/>
              <w:rPr>
                <w:rFonts w:cs="Times New Roman"/>
                <w:kern w:val="0"/>
                <w:sz w:val="20"/>
                <w:szCs w:val="20"/>
              </w:rPr>
            </w:pPr>
            <w:r w:rsidRPr="00E8755B">
              <w:rPr>
                <w:rFonts w:cs="Times New Roman"/>
                <w:kern w:val="0"/>
                <w:sz w:val="20"/>
                <w:szCs w:val="20"/>
              </w:rPr>
              <w:t>Class 1 area centroid longitude. (This variable only appears if you</w:t>
            </w:r>
          </w:p>
          <w:p w14:paraId="461F79A6" w14:textId="2AAB0574" w:rsidR="00327EF6" w:rsidRPr="00E8755B" w:rsidRDefault="00DB36C9" w:rsidP="00E8755B">
            <w:pPr>
              <w:spacing w:line="240" w:lineRule="auto"/>
              <w:rPr>
                <w:rFonts w:cs="Times New Roman"/>
                <w:sz w:val="20"/>
                <w:szCs w:val="20"/>
              </w:rPr>
            </w:pPr>
            <w:r w:rsidRPr="00E8755B">
              <w:rPr>
                <w:rFonts w:cs="Times New Roman"/>
                <w:kern w:val="0"/>
                <w:sz w:val="20"/>
                <w:szCs w:val="20"/>
              </w:rPr>
              <w:t xml:space="preserve">specified the </w:t>
            </w:r>
            <w:r w:rsidRPr="00E8755B">
              <w:rPr>
                <w:rFonts w:cs="Times New Roman"/>
                <w:b/>
                <w:bCs/>
                <w:kern w:val="0"/>
                <w:sz w:val="20"/>
                <w:szCs w:val="20"/>
              </w:rPr>
              <w:t xml:space="preserve">Use model grid cell at Class 1 area centroid </w:t>
            </w:r>
            <w:r w:rsidRPr="00E8755B">
              <w:rPr>
                <w:rFonts w:cs="Times New Roman"/>
                <w:kern w:val="0"/>
                <w:sz w:val="20"/>
                <w:szCs w:val="20"/>
              </w:rPr>
              <w:t>option.)</w:t>
            </w:r>
          </w:p>
        </w:tc>
      </w:tr>
      <w:tr w:rsidR="0023451E" w:rsidRPr="00DB36C9" w14:paraId="1D814EB7" w14:textId="77777777" w:rsidTr="00E8755B">
        <w:trPr>
          <w:trHeight w:val="570"/>
        </w:trPr>
        <w:tc>
          <w:tcPr>
            <w:tcW w:w="0" w:type="auto"/>
            <w:vAlign w:val="center"/>
          </w:tcPr>
          <w:p w14:paraId="5977CF5F" w14:textId="04F71223" w:rsidR="0023451E" w:rsidRPr="00E8755B" w:rsidRDefault="0023451E" w:rsidP="00E8755B">
            <w:pPr>
              <w:spacing w:line="240" w:lineRule="auto"/>
              <w:ind w:left="225"/>
              <w:jc w:val="left"/>
              <w:rPr>
                <w:rFonts w:cs="Times New Roman"/>
                <w:color w:val="000000"/>
                <w:sz w:val="20"/>
                <w:szCs w:val="20"/>
              </w:rPr>
            </w:pPr>
            <w:proofErr w:type="spellStart"/>
            <w:r w:rsidRPr="00E8755B">
              <w:rPr>
                <w:rFonts w:cs="Times New Roman"/>
                <w:color w:val="000000"/>
                <w:sz w:val="20"/>
                <w:szCs w:val="20"/>
              </w:rPr>
              <w:t>dv_best_b</w:t>
            </w:r>
            <w:proofErr w:type="spellEnd"/>
          </w:p>
        </w:tc>
        <w:tc>
          <w:tcPr>
            <w:tcW w:w="0" w:type="auto"/>
          </w:tcPr>
          <w:p w14:paraId="645B4C0C" w14:textId="0BB768DE" w:rsidR="0023451E" w:rsidRPr="00E8755B" w:rsidRDefault="00D925A2" w:rsidP="00E8755B">
            <w:pPr>
              <w:spacing w:line="240" w:lineRule="auto"/>
              <w:ind w:left="225"/>
              <w:rPr>
                <w:rFonts w:cs="Times New Roman"/>
                <w:sz w:val="20"/>
                <w:szCs w:val="20"/>
              </w:rPr>
            </w:pPr>
            <w:r w:rsidRPr="00E8755B">
              <w:rPr>
                <w:rFonts w:cs="Times New Roman"/>
                <w:sz w:val="20"/>
                <w:szCs w:val="20"/>
              </w:rPr>
              <w:t xml:space="preserve">Base-year best visibility [up to </w:t>
            </w:r>
            <w:proofErr w:type="gramStart"/>
            <w:r w:rsidRPr="00E8755B">
              <w:rPr>
                <w:rFonts w:cs="Times New Roman"/>
                <w:sz w:val="20"/>
                <w:szCs w:val="20"/>
              </w:rPr>
              <w:t>five year</w:t>
            </w:r>
            <w:proofErr w:type="gramEnd"/>
            <w:r w:rsidRPr="00E8755B">
              <w:rPr>
                <w:rFonts w:cs="Times New Roman"/>
                <w:sz w:val="20"/>
                <w:szCs w:val="20"/>
              </w:rPr>
              <w:t xml:space="preserve"> average] (in </w:t>
            </w:r>
            <w:proofErr w:type="spellStart"/>
            <w:r w:rsidRPr="00E8755B">
              <w:rPr>
                <w:rFonts w:cs="Times New Roman"/>
                <w:sz w:val="20"/>
                <w:szCs w:val="20"/>
              </w:rPr>
              <w:t>deciviews</w:t>
            </w:r>
            <w:proofErr w:type="spellEnd"/>
            <w:r w:rsidRPr="00E8755B">
              <w:rPr>
                <w:rFonts w:cs="Times New Roman"/>
                <w:sz w:val="20"/>
                <w:szCs w:val="20"/>
              </w:rPr>
              <w:t>)</w:t>
            </w:r>
          </w:p>
        </w:tc>
      </w:tr>
      <w:tr w:rsidR="0023451E" w:rsidRPr="00DB36C9" w14:paraId="003CB076" w14:textId="77777777" w:rsidTr="00E8755B">
        <w:trPr>
          <w:trHeight w:val="570"/>
        </w:trPr>
        <w:tc>
          <w:tcPr>
            <w:tcW w:w="0" w:type="auto"/>
            <w:vAlign w:val="center"/>
          </w:tcPr>
          <w:p w14:paraId="04B57A9B" w14:textId="157F8689" w:rsidR="0023451E" w:rsidRPr="00E8755B" w:rsidRDefault="0023451E" w:rsidP="00E8755B">
            <w:pPr>
              <w:spacing w:line="240" w:lineRule="auto"/>
              <w:ind w:left="225"/>
              <w:jc w:val="left"/>
              <w:rPr>
                <w:rFonts w:cs="Times New Roman"/>
                <w:color w:val="000000"/>
                <w:sz w:val="20"/>
                <w:szCs w:val="20"/>
              </w:rPr>
            </w:pPr>
            <w:proofErr w:type="spellStart"/>
            <w:r w:rsidRPr="00E8755B">
              <w:rPr>
                <w:rFonts w:cs="Times New Roman"/>
                <w:color w:val="000000"/>
                <w:sz w:val="20"/>
                <w:szCs w:val="20"/>
              </w:rPr>
              <w:t>dv_best_f</w:t>
            </w:r>
            <w:proofErr w:type="spellEnd"/>
          </w:p>
        </w:tc>
        <w:tc>
          <w:tcPr>
            <w:tcW w:w="0" w:type="auto"/>
          </w:tcPr>
          <w:p w14:paraId="412D41A8" w14:textId="624D70AB" w:rsidR="0023451E" w:rsidRPr="00E8755B" w:rsidRDefault="00D925A2" w:rsidP="00E8755B">
            <w:pPr>
              <w:spacing w:line="240" w:lineRule="auto"/>
              <w:ind w:left="225"/>
              <w:rPr>
                <w:rFonts w:cs="Times New Roman"/>
                <w:sz w:val="20"/>
                <w:szCs w:val="20"/>
              </w:rPr>
            </w:pPr>
            <w:r w:rsidRPr="00E8755B">
              <w:rPr>
                <w:rFonts w:cs="Times New Roman"/>
                <w:sz w:val="20"/>
                <w:szCs w:val="20"/>
              </w:rPr>
              <w:t>Forecasted (future-year) best visibility</w:t>
            </w:r>
            <w:r w:rsidR="00DB36C9">
              <w:rPr>
                <w:rFonts w:cs="Times New Roman"/>
                <w:sz w:val="20"/>
                <w:szCs w:val="20"/>
              </w:rPr>
              <w:t xml:space="preserve"> </w:t>
            </w:r>
            <w:r w:rsidR="00DB36C9" w:rsidRPr="00D152D4">
              <w:rPr>
                <w:rFonts w:cs="Times New Roman"/>
                <w:sz w:val="20"/>
                <w:szCs w:val="20"/>
              </w:rPr>
              <w:t xml:space="preserve">[up to five year </w:t>
            </w:r>
            <w:proofErr w:type="gramStart"/>
            <w:r w:rsidR="00DB36C9" w:rsidRPr="00D152D4">
              <w:rPr>
                <w:rFonts w:cs="Times New Roman"/>
                <w:sz w:val="20"/>
                <w:szCs w:val="20"/>
              </w:rPr>
              <w:t>average]</w:t>
            </w:r>
            <w:r w:rsidRPr="00E8755B">
              <w:rPr>
                <w:rFonts w:cs="Times New Roman"/>
                <w:sz w:val="20"/>
                <w:szCs w:val="20"/>
              </w:rPr>
              <w:t>(</w:t>
            </w:r>
            <w:proofErr w:type="gramEnd"/>
            <w:r w:rsidRPr="00E8755B">
              <w:rPr>
                <w:rFonts w:cs="Times New Roman"/>
                <w:sz w:val="20"/>
                <w:szCs w:val="20"/>
              </w:rPr>
              <w:t xml:space="preserve">in </w:t>
            </w:r>
            <w:proofErr w:type="spellStart"/>
            <w:r w:rsidRPr="00E8755B">
              <w:rPr>
                <w:rFonts w:cs="Times New Roman"/>
                <w:sz w:val="20"/>
                <w:szCs w:val="20"/>
              </w:rPr>
              <w:t>deciviews</w:t>
            </w:r>
            <w:proofErr w:type="spellEnd"/>
            <w:r w:rsidRPr="00E8755B">
              <w:rPr>
                <w:rFonts w:cs="Times New Roman"/>
                <w:sz w:val="20"/>
                <w:szCs w:val="20"/>
              </w:rPr>
              <w:t>)</w:t>
            </w:r>
          </w:p>
        </w:tc>
      </w:tr>
      <w:tr w:rsidR="00D925A2" w:rsidRPr="00DB36C9" w14:paraId="22D8C56E" w14:textId="77777777" w:rsidTr="00E8755B">
        <w:trPr>
          <w:trHeight w:val="570"/>
        </w:trPr>
        <w:tc>
          <w:tcPr>
            <w:tcW w:w="0" w:type="auto"/>
            <w:vAlign w:val="bottom"/>
          </w:tcPr>
          <w:p w14:paraId="7D0F2EB5" w14:textId="7830792E" w:rsidR="00D925A2" w:rsidRPr="00E8755B" w:rsidRDefault="00D925A2" w:rsidP="00E8755B">
            <w:pPr>
              <w:spacing w:line="240" w:lineRule="auto"/>
              <w:ind w:left="225"/>
              <w:jc w:val="left"/>
              <w:rPr>
                <w:rFonts w:cs="Times New Roman"/>
                <w:color w:val="000000"/>
                <w:sz w:val="20"/>
                <w:szCs w:val="20"/>
              </w:rPr>
            </w:pPr>
            <w:proofErr w:type="spellStart"/>
            <w:r w:rsidRPr="00E8755B">
              <w:rPr>
                <w:rFonts w:cs="Times New Roman"/>
                <w:color w:val="000000"/>
                <w:sz w:val="20"/>
                <w:szCs w:val="20"/>
              </w:rPr>
              <w:t>dv_worst_b</w:t>
            </w:r>
            <w:proofErr w:type="spellEnd"/>
          </w:p>
        </w:tc>
        <w:tc>
          <w:tcPr>
            <w:tcW w:w="0" w:type="auto"/>
          </w:tcPr>
          <w:p w14:paraId="4A7FC5EC" w14:textId="5933657A" w:rsidR="00D925A2" w:rsidRPr="00E8755B" w:rsidRDefault="00D925A2" w:rsidP="00E8755B">
            <w:pPr>
              <w:spacing w:line="240" w:lineRule="auto"/>
              <w:ind w:left="225"/>
              <w:rPr>
                <w:rFonts w:cs="Times New Roman"/>
                <w:sz w:val="20"/>
                <w:szCs w:val="20"/>
              </w:rPr>
            </w:pPr>
            <w:r w:rsidRPr="00E8755B">
              <w:rPr>
                <w:rFonts w:cs="Times New Roman"/>
                <w:sz w:val="20"/>
                <w:szCs w:val="20"/>
              </w:rPr>
              <w:t>Base-year worst visibility</w:t>
            </w:r>
            <w:r w:rsidR="00DB36C9">
              <w:rPr>
                <w:rFonts w:cs="Times New Roman"/>
                <w:sz w:val="20"/>
                <w:szCs w:val="20"/>
              </w:rPr>
              <w:t xml:space="preserve"> </w:t>
            </w:r>
            <w:r w:rsidR="00DB36C9" w:rsidRPr="00D152D4">
              <w:rPr>
                <w:rFonts w:cs="Times New Roman"/>
                <w:sz w:val="20"/>
                <w:szCs w:val="20"/>
              </w:rPr>
              <w:t xml:space="preserve">[up to five year </w:t>
            </w:r>
            <w:proofErr w:type="gramStart"/>
            <w:r w:rsidR="00DB36C9" w:rsidRPr="00D152D4">
              <w:rPr>
                <w:rFonts w:cs="Times New Roman"/>
                <w:sz w:val="20"/>
                <w:szCs w:val="20"/>
              </w:rPr>
              <w:t xml:space="preserve">average] </w:t>
            </w:r>
            <w:r w:rsidRPr="00E8755B">
              <w:rPr>
                <w:rFonts w:cs="Times New Roman"/>
                <w:sz w:val="20"/>
                <w:szCs w:val="20"/>
              </w:rPr>
              <w:t xml:space="preserve"> (</w:t>
            </w:r>
            <w:proofErr w:type="gramEnd"/>
            <w:r w:rsidRPr="00E8755B">
              <w:rPr>
                <w:rFonts w:cs="Times New Roman"/>
                <w:sz w:val="20"/>
                <w:szCs w:val="20"/>
              </w:rPr>
              <w:t xml:space="preserve">in </w:t>
            </w:r>
            <w:proofErr w:type="spellStart"/>
            <w:r w:rsidRPr="00E8755B">
              <w:rPr>
                <w:rFonts w:cs="Times New Roman"/>
                <w:sz w:val="20"/>
                <w:szCs w:val="20"/>
              </w:rPr>
              <w:t>deciviews</w:t>
            </w:r>
            <w:proofErr w:type="spellEnd"/>
            <w:r w:rsidRPr="00E8755B">
              <w:rPr>
                <w:rFonts w:cs="Times New Roman"/>
                <w:sz w:val="20"/>
                <w:szCs w:val="20"/>
              </w:rPr>
              <w:t>)</w:t>
            </w:r>
          </w:p>
        </w:tc>
      </w:tr>
      <w:tr w:rsidR="00D925A2" w:rsidRPr="00DB36C9" w14:paraId="0BBFD609" w14:textId="77777777" w:rsidTr="00E8755B">
        <w:trPr>
          <w:trHeight w:val="570"/>
        </w:trPr>
        <w:tc>
          <w:tcPr>
            <w:tcW w:w="0" w:type="auto"/>
            <w:vAlign w:val="bottom"/>
          </w:tcPr>
          <w:p w14:paraId="711AC681" w14:textId="76A5C934" w:rsidR="00D925A2" w:rsidRPr="00E8755B" w:rsidRDefault="00D925A2" w:rsidP="00E8755B">
            <w:pPr>
              <w:spacing w:line="240" w:lineRule="auto"/>
              <w:ind w:left="225"/>
              <w:jc w:val="left"/>
              <w:rPr>
                <w:rFonts w:cs="Times New Roman"/>
                <w:color w:val="000000"/>
                <w:sz w:val="20"/>
                <w:szCs w:val="20"/>
              </w:rPr>
            </w:pPr>
            <w:proofErr w:type="spellStart"/>
            <w:r w:rsidRPr="00E8755B">
              <w:rPr>
                <w:rFonts w:cs="Times New Roman"/>
                <w:color w:val="000000"/>
                <w:sz w:val="20"/>
                <w:szCs w:val="20"/>
              </w:rPr>
              <w:t>dv_worst_f</w:t>
            </w:r>
            <w:proofErr w:type="spellEnd"/>
          </w:p>
        </w:tc>
        <w:tc>
          <w:tcPr>
            <w:tcW w:w="0" w:type="auto"/>
          </w:tcPr>
          <w:p w14:paraId="2B3E2FE3" w14:textId="1CF5E4F5" w:rsidR="00D925A2" w:rsidRPr="00E8755B" w:rsidRDefault="00D925A2" w:rsidP="00E8755B">
            <w:pPr>
              <w:spacing w:line="240" w:lineRule="auto"/>
              <w:ind w:left="225"/>
              <w:rPr>
                <w:rFonts w:cs="Times New Roman"/>
                <w:sz w:val="20"/>
                <w:szCs w:val="20"/>
              </w:rPr>
            </w:pPr>
            <w:r w:rsidRPr="00E8755B">
              <w:rPr>
                <w:rFonts w:cs="Times New Roman"/>
                <w:sz w:val="20"/>
                <w:szCs w:val="20"/>
              </w:rPr>
              <w:t>Forecasted (future-year) worst visibility</w:t>
            </w:r>
            <w:r w:rsidR="00DB36C9">
              <w:rPr>
                <w:rFonts w:cs="Times New Roman"/>
                <w:sz w:val="20"/>
                <w:szCs w:val="20"/>
              </w:rPr>
              <w:t xml:space="preserve"> </w:t>
            </w:r>
            <w:r w:rsidR="00DB36C9" w:rsidRPr="00D152D4">
              <w:rPr>
                <w:rFonts w:cs="Times New Roman"/>
                <w:sz w:val="20"/>
                <w:szCs w:val="20"/>
              </w:rPr>
              <w:t xml:space="preserve">[up to </w:t>
            </w:r>
            <w:proofErr w:type="gramStart"/>
            <w:r w:rsidR="00DB36C9" w:rsidRPr="00D152D4">
              <w:rPr>
                <w:rFonts w:cs="Times New Roman"/>
                <w:sz w:val="20"/>
                <w:szCs w:val="20"/>
              </w:rPr>
              <w:t>five year</w:t>
            </w:r>
            <w:proofErr w:type="gramEnd"/>
            <w:r w:rsidR="00DB36C9" w:rsidRPr="00D152D4">
              <w:rPr>
                <w:rFonts w:cs="Times New Roman"/>
                <w:sz w:val="20"/>
                <w:szCs w:val="20"/>
              </w:rPr>
              <w:t xml:space="preserve"> average] </w:t>
            </w:r>
            <w:r w:rsidRPr="00E8755B">
              <w:rPr>
                <w:rFonts w:cs="Times New Roman"/>
                <w:sz w:val="20"/>
                <w:szCs w:val="20"/>
              </w:rPr>
              <w:t xml:space="preserve">(in </w:t>
            </w:r>
            <w:proofErr w:type="spellStart"/>
            <w:r w:rsidRPr="00E8755B">
              <w:rPr>
                <w:rFonts w:cs="Times New Roman"/>
                <w:sz w:val="20"/>
                <w:szCs w:val="20"/>
              </w:rPr>
              <w:t>deciviews</w:t>
            </w:r>
            <w:proofErr w:type="spellEnd"/>
            <w:r w:rsidRPr="00E8755B">
              <w:rPr>
                <w:rFonts w:cs="Times New Roman"/>
                <w:sz w:val="20"/>
                <w:szCs w:val="20"/>
              </w:rPr>
              <w:t>)</w:t>
            </w:r>
          </w:p>
        </w:tc>
      </w:tr>
      <w:tr w:rsidR="00D925A2" w:rsidRPr="00DB36C9" w14:paraId="7471E6C9" w14:textId="77777777" w:rsidTr="00E8755B">
        <w:trPr>
          <w:trHeight w:val="570"/>
        </w:trPr>
        <w:tc>
          <w:tcPr>
            <w:tcW w:w="0" w:type="auto"/>
            <w:vAlign w:val="bottom"/>
          </w:tcPr>
          <w:p w14:paraId="5CC0AC62" w14:textId="48AC5850" w:rsidR="00D925A2" w:rsidRPr="00E8755B" w:rsidRDefault="00D925A2" w:rsidP="00E8755B">
            <w:pPr>
              <w:spacing w:line="240" w:lineRule="auto"/>
              <w:ind w:left="225"/>
              <w:jc w:val="left"/>
              <w:rPr>
                <w:rFonts w:cs="Times New Roman"/>
                <w:color w:val="000000"/>
                <w:sz w:val="20"/>
                <w:szCs w:val="20"/>
              </w:rPr>
            </w:pPr>
            <w:r w:rsidRPr="00E8755B">
              <w:rPr>
                <w:rFonts w:cs="Times New Roman"/>
                <w:color w:val="000000"/>
                <w:sz w:val="20"/>
                <w:szCs w:val="20"/>
              </w:rPr>
              <w:t>amm_so4_g10_b</w:t>
            </w:r>
          </w:p>
        </w:tc>
        <w:tc>
          <w:tcPr>
            <w:tcW w:w="0" w:type="auto"/>
          </w:tcPr>
          <w:p w14:paraId="66A21E51" w14:textId="0FDC4250" w:rsidR="00D925A2" w:rsidRPr="00E8755B" w:rsidRDefault="00D925A2" w:rsidP="00E8755B">
            <w:pPr>
              <w:spacing w:line="240" w:lineRule="auto"/>
              <w:ind w:left="225"/>
              <w:rPr>
                <w:rFonts w:cs="Times New Roman"/>
                <w:sz w:val="20"/>
                <w:szCs w:val="20"/>
              </w:rPr>
            </w:pPr>
            <w:r w:rsidRPr="00E8755B">
              <w:rPr>
                <w:rFonts w:cs="Times New Roman"/>
                <w:sz w:val="20"/>
                <w:szCs w:val="20"/>
              </w:rPr>
              <w:t xml:space="preserve">Base-year </w:t>
            </w:r>
            <w:r w:rsidR="000B3905" w:rsidRPr="00E8755B">
              <w:rPr>
                <w:rFonts w:cs="Times New Roman"/>
                <w:sz w:val="20"/>
                <w:szCs w:val="20"/>
              </w:rPr>
              <w:t xml:space="preserve">total </w:t>
            </w:r>
            <w:proofErr w:type="spellStart"/>
            <w:r w:rsidR="000B3905" w:rsidRPr="00E8755B">
              <w:rPr>
                <w:rFonts w:cs="Times New Roman"/>
                <w:sz w:val="20"/>
                <w:szCs w:val="20"/>
              </w:rPr>
              <w:t>ammonimum</w:t>
            </w:r>
            <w:proofErr w:type="spellEnd"/>
            <w:r w:rsidR="000B3905" w:rsidRPr="00E8755B">
              <w:rPr>
                <w:rFonts w:cs="Times New Roman"/>
                <w:sz w:val="20"/>
                <w:szCs w:val="20"/>
              </w:rPr>
              <w:t xml:space="preserve"> sulfate for 20% best days </w:t>
            </w:r>
          </w:p>
        </w:tc>
      </w:tr>
      <w:tr w:rsidR="000B3905" w:rsidRPr="00DB36C9" w14:paraId="32056555" w14:textId="77777777" w:rsidTr="00E8755B">
        <w:trPr>
          <w:trHeight w:val="570"/>
        </w:trPr>
        <w:tc>
          <w:tcPr>
            <w:tcW w:w="0" w:type="auto"/>
            <w:vAlign w:val="bottom"/>
          </w:tcPr>
          <w:p w14:paraId="50AF934C" w14:textId="16C4E36F" w:rsidR="000B3905" w:rsidRPr="00E8755B" w:rsidRDefault="000B3905" w:rsidP="00E8755B">
            <w:pPr>
              <w:spacing w:line="240" w:lineRule="auto"/>
              <w:ind w:left="225"/>
              <w:jc w:val="left"/>
              <w:rPr>
                <w:rFonts w:cs="Times New Roman"/>
                <w:color w:val="000000"/>
                <w:sz w:val="20"/>
                <w:szCs w:val="20"/>
              </w:rPr>
            </w:pPr>
            <w:r w:rsidRPr="00E8755B">
              <w:rPr>
                <w:rFonts w:cs="Times New Roman"/>
                <w:color w:val="000000"/>
                <w:sz w:val="20"/>
                <w:szCs w:val="20"/>
              </w:rPr>
              <w:t>s_amm_so4_g10_b</w:t>
            </w:r>
          </w:p>
        </w:tc>
        <w:tc>
          <w:tcPr>
            <w:tcW w:w="0" w:type="auto"/>
          </w:tcPr>
          <w:p w14:paraId="7AB2A233" w14:textId="1CF75A21" w:rsidR="000B3905" w:rsidRPr="00E8755B" w:rsidRDefault="000B3905" w:rsidP="00E8755B">
            <w:pPr>
              <w:spacing w:line="240" w:lineRule="auto"/>
              <w:ind w:left="225"/>
              <w:rPr>
                <w:rFonts w:cs="Times New Roman"/>
                <w:sz w:val="20"/>
                <w:szCs w:val="20"/>
              </w:rPr>
            </w:pPr>
            <w:r w:rsidRPr="00E8755B">
              <w:rPr>
                <w:rFonts w:cs="Times New Roman"/>
                <w:sz w:val="20"/>
                <w:szCs w:val="20"/>
              </w:rPr>
              <w:t xml:space="preserve">Base-year small </w:t>
            </w:r>
            <w:proofErr w:type="spellStart"/>
            <w:r w:rsidRPr="00E8755B">
              <w:rPr>
                <w:rFonts w:cs="Times New Roman"/>
                <w:sz w:val="20"/>
                <w:szCs w:val="20"/>
              </w:rPr>
              <w:t>ammonimum</w:t>
            </w:r>
            <w:proofErr w:type="spellEnd"/>
            <w:r w:rsidRPr="00E8755B">
              <w:rPr>
                <w:rFonts w:cs="Times New Roman"/>
                <w:sz w:val="20"/>
                <w:szCs w:val="20"/>
              </w:rPr>
              <w:t xml:space="preserve"> sulfate for 20% best days </w:t>
            </w:r>
          </w:p>
        </w:tc>
      </w:tr>
      <w:tr w:rsidR="000B3905" w:rsidRPr="00DB36C9" w14:paraId="755D9883" w14:textId="77777777" w:rsidTr="00E8755B">
        <w:trPr>
          <w:trHeight w:val="570"/>
        </w:trPr>
        <w:tc>
          <w:tcPr>
            <w:tcW w:w="0" w:type="auto"/>
            <w:vAlign w:val="bottom"/>
          </w:tcPr>
          <w:p w14:paraId="140D2973" w14:textId="1A55E228" w:rsidR="000B3905" w:rsidRPr="00E8755B" w:rsidRDefault="000B3905" w:rsidP="00E8755B">
            <w:pPr>
              <w:spacing w:line="240" w:lineRule="auto"/>
              <w:ind w:left="225"/>
              <w:jc w:val="left"/>
              <w:rPr>
                <w:rFonts w:cs="Times New Roman"/>
                <w:color w:val="000000"/>
                <w:sz w:val="20"/>
                <w:szCs w:val="20"/>
              </w:rPr>
            </w:pPr>
            <w:r w:rsidRPr="00E8755B">
              <w:rPr>
                <w:rFonts w:cs="Times New Roman"/>
                <w:color w:val="000000"/>
                <w:sz w:val="20"/>
                <w:szCs w:val="20"/>
              </w:rPr>
              <w:t>l_amm_so4_g10_b</w:t>
            </w:r>
          </w:p>
        </w:tc>
        <w:tc>
          <w:tcPr>
            <w:tcW w:w="0" w:type="auto"/>
          </w:tcPr>
          <w:p w14:paraId="57FBE3C3" w14:textId="6F0FA53A" w:rsidR="000B3905" w:rsidRPr="00E8755B" w:rsidRDefault="000B3905" w:rsidP="00E8755B">
            <w:pPr>
              <w:spacing w:line="240" w:lineRule="auto"/>
              <w:ind w:left="225"/>
              <w:rPr>
                <w:rFonts w:cs="Times New Roman"/>
                <w:sz w:val="20"/>
                <w:szCs w:val="20"/>
              </w:rPr>
            </w:pPr>
            <w:r w:rsidRPr="00E8755B">
              <w:rPr>
                <w:rFonts w:cs="Times New Roman"/>
                <w:sz w:val="20"/>
                <w:szCs w:val="20"/>
              </w:rPr>
              <w:t xml:space="preserve">Base-year large </w:t>
            </w:r>
            <w:proofErr w:type="spellStart"/>
            <w:r w:rsidRPr="00E8755B">
              <w:rPr>
                <w:rFonts w:cs="Times New Roman"/>
                <w:sz w:val="20"/>
                <w:szCs w:val="20"/>
              </w:rPr>
              <w:t>ammonimum</w:t>
            </w:r>
            <w:proofErr w:type="spellEnd"/>
            <w:r w:rsidRPr="00E8755B">
              <w:rPr>
                <w:rFonts w:cs="Times New Roman"/>
                <w:sz w:val="20"/>
                <w:szCs w:val="20"/>
              </w:rPr>
              <w:t xml:space="preserve"> sulfate for 20% best days </w:t>
            </w:r>
          </w:p>
        </w:tc>
      </w:tr>
      <w:tr w:rsidR="000B3905" w:rsidRPr="00DB36C9" w14:paraId="6400E425" w14:textId="77777777" w:rsidTr="00E8755B">
        <w:trPr>
          <w:trHeight w:val="570"/>
        </w:trPr>
        <w:tc>
          <w:tcPr>
            <w:tcW w:w="0" w:type="auto"/>
            <w:vAlign w:val="bottom"/>
          </w:tcPr>
          <w:p w14:paraId="22B0D047" w14:textId="6BD1E149" w:rsidR="000B3905" w:rsidRPr="00E8755B" w:rsidRDefault="000B3905" w:rsidP="00E8755B">
            <w:pPr>
              <w:spacing w:line="240" w:lineRule="auto"/>
              <w:ind w:left="225"/>
              <w:jc w:val="left"/>
              <w:rPr>
                <w:rFonts w:cs="Times New Roman"/>
                <w:color w:val="000000"/>
                <w:sz w:val="20"/>
                <w:szCs w:val="20"/>
              </w:rPr>
            </w:pPr>
            <w:r w:rsidRPr="00E8755B">
              <w:rPr>
                <w:rFonts w:cs="Times New Roman"/>
                <w:color w:val="000000"/>
                <w:sz w:val="20"/>
                <w:szCs w:val="20"/>
              </w:rPr>
              <w:t>amm_no3_g10_b</w:t>
            </w:r>
          </w:p>
        </w:tc>
        <w:tc>
          <w:tcPr>
            <w:tcW w:w="0" w:type="auto"/>
          </w:tcPr>
          <w:p w14:paraId="743302D7" w14:textId="18361196" w:rsidR="000B3905" w:rsidRPr="00E8755B" w:rsidRDefault="000B3905" w:rsidP="00E8755B">
            <w:pPr>
              <w:spacing w:line="240" w:lineRule="auto"/>
              <w:ind w:left="225"/>
              <w:rPr>
                <w:rFonts w:cs="Times New Roman"/>
                <w:sz w:val="20"/>
                <w:szCs w:val="20"/>
              </w:rPr>
            </w:pPr>
            <w:r w:rsidRPr="00E8755B">
              <w:rPr>
                <w:rFonts w:cs="Times New Roman"/>
                <w:sz w:val="20"/>
                <w:szCs w:val="20"/>
              </w:rPr>
              <w:t xml:space="preserve">Base-year total </w:t>
            </w:r>
            <w:proofErr w:type="spellStart"/>
            <w:r w:rsidRPr="00E8755B">
              <w:rPr>
                <w:rFonts w:cs="Times New Roman"/>
                <w:sz w:val="20"/>
                <w:szCs w:val="20"/>
              </w:rPr>
              <w:t>ammonimum</w:t>
            </w:r>
            <w:proofErr w:type="spellEnd"/>
            <w:r w:rsidRPr="00E8755B">
              <w:rPr>
                <w:rFonts w:cs="Times New Roman"/>
                <w:sz w:val="20"/>
                <w:szCs w:val="20"/>
              </w:rPr>
              <w:t xml:space="preserve"> </w:t>
            </w:r>
            <w:r w:rsidR="00813381" w:rsidRPr="00E8755B">
              <w:rPr>
                <w:rFonts w:cs="Times New Roman"/>
                <w:sz w:val="20"/>
                <w:szCs w:val="20"/>
              </w:rPr>
              <w:t xml:space="preserve">nitrate </w:t>
            </w:r>
            <w:r w:rsidRPr="00E8755B">
              <w:rPr>
                <w:rFonts w:cs="Times New Roman"/>
                <w:sz w:val="20"/>
                <w:szCs w:val="20"/>
              </w:rPr>
              <w:t xml:space="preserve">for 20% best days </w:t>
            </w:r>
          </w:p>
        </w:tc>
      </w:tr>
      <w:tr w:rsidR="000B3905" w:rsidRPr="00DB36C9" w14:paraId="016D55B1" w14:textId="77777777" w:rsidTr="00E8755B">
        <w:trPr>
          <w:trHeight w:val="570"/>
        </w:trPr>
        <w:tc>
          <w:tcPr>
            <w:tcW w:w="0" w:type="auto"/>
            <w:vAlign w:val="bottom"/>
          </w:tcPr>
          <w:p w14:paraId="66A0AE75" w14:textId="6DBC95AB" w:rsidR="000B3905" w:rsidRPr="00E8755B" w:rsidRDefault="000B3905" w:rsidP="00E8755B">
            <w:pPr>
              <w:spacing w:line="240" w:lineRule="auto"/>
              <w:ind w:left="225"/>
              <w:jc w:val="left"/>
              <w:rPr>
                <w:rFonts w:cs="Times New Roman"/>
                <w:color w:val="000000"/>
                <w:sz w:val="20"/>
                <w:szCs w:val="20"/>
              </w:rPr>
            </w:pPr>
            <w:r w:rsidRPr="00E8755B">
              <w:rPr>
                <w:rFonts w:cs="Times New Roman"/>
                <w:color w:val="000000"/>
                <w:sz w:val="20"/>
                <w:szCs w:val="20"/>
              </w:rPr>
              <w:t>s_amm_no3_g10_b</w:t>
            </w:r>
          </w:p>
        </w:tc>
        <w:tc>
          <w:tcPr>
            <w:tcW w:w="0" w:type="auto"/>
          </w:tcPr>
          <w:p w14:paraId="3D51AD2C" w14:textId="2C543F23" w:rsidR="000B3905" w:rsidRPr="00E8755B" w:rsidRDefault="000B3905" w:rsidP="00E8755B">
            <w:pPr>
              <w:spacing w:line="240" w:lineRule="auto"/>
              <w:ind w:left="225"/>
              <w:rPr>
                <w:rFonts w:cs="Times New Roman"/>
                <w:sz w:val="20"/>
                <w:szCs w:val="20"/>
              </w:rPr>
            </w:pPr>
            <w:r w:rsidRPr="00E8755B">
              <w:rPr>
                <w:rFonts w:cs="Times New Roman"/>
                <w:sz w:val="20"/>
                <w:szCs w:val="20"/>
              </w:rPr>
              <w:t xml:space="preserve">Base-year small </w:t>
            </w:r>
            <w:proofErr w:type="spellStart"/>
            <w:r w:rsidRPr="00E8755B">
              <w:rPr>
                <w:rFonts w:cs="Times New Roman"/>
                <w:sz w:val="20"/>
                <w:szCs w:val="20"/>
              </w:rPr>
              <w:t>ammonimum</w:t>
            </w:r>
            <w:proofErr w:type="spellEnd"/>
            <w:r w:rsidRPr="00E8755B">
              <w:rPr>
                <w:rFonts w:cs="Times New Roman"/>
                <w:sz w:val="20"/>
                <w:szCs w:val="20"/>
              </w:rPr>
              <w:t xml:space="preserve"> </w:t>
            </w:r>
            <w:r w:rsidR="00813381" w:rsidRPr="00E8755B">
              <w:rPr>
                <w:rFonts w:cs="Times New Roman"/>
                <w:sz w:val="20"/>
                <w:szCs w:val="20"/>
              </w:rPr>
              <w:t xml:space="preserve">nitrate </w:t>
            </w:r>
            <w:r w:rsidRPr="00E8755B">
              <w:rPr>
                <w:rFonts w:cs="Times New Roman"/>
                <w:sz w:val="20"/>
                <w:szCs w:val="20"/>
              </w:rPr>
              <w:t xml:space="preserve">for 20% best days </w:t>
            </w:r>
          </w:p>
        </w:tc>
      </w:tr>
      <w:tr w:rsidR="000B3905" w:rsidRPr="00DB36C9" w14:paraId="2DE70296" w14:textId="77777777" w:rsidTr="00E8755B">
        <w:trPr>
          <w:trHeight w:val="570"/>
        </w:trPr>
        <w:tc>
          <w:tcPr>
            <w:tcW w:w="0" w:type="auto"/>
            <w:vAlign w:val="bottom"/>
          </w:tcPr>
          <w:p w14:paraId="5A7D1F92" w14:textId="76C6AD8A" w:rsidR="000B3905" w:rsidRPr="00E8755B" w:rsidRDefault="000B3905" w:rsidP="00E8755B">
            <w:pPr>
              <w:spacing w:line="240" w:lineRule="auto"/>
              <w:ind w:left="225"/>
              <w:jc w:val="left"/>
              <w:rPr>
                <w:rFonts w:cs="Times New Roman"/>
                <w:color w:val="000000"/>
                <w:sz w:val="20"/>
                <w:szCs w:val="20"/>
              </w:rPr>
            </w:pPr>
            <w:r w:rsidRPr="00E8755B">
              <w:rPr>
                <w:rFonts w:cs="Times New Roman"/>
                <w:color w:val="000000"/>
                <w:sz w:val="20"/>
                <w:szCs w:val="20"/>
              </w:rPr>
              <w:t>l_amm_no3_g10_b</w:t>
            </w:r>
          </w:p>
        </w:tc>
        <w:tc>
          <w:tcPr>
            <w:tcW w:w="0" w:type="auto"/>
          </w:tcPr>
          <w:p w14:paraId="0D310DB1" w14:textId="045CBF76" w:rsidR="000B3905" w:rsidRPr="00E8755B" w:rsidRDefault="000B3905" w:rsidP="00E8755B">
            <w:pPr>
              <w:spacing w:line="240" w:lineRule="auto"/>
              <w:ind w:left="225"/>
              <w:rPr>
                <w:rFonts w:cs="Times New Roman"/>
                <w:sz w:val="20"/>
                <w:szCs w:val="20"/>
              </w:rPr>
            </w:pPr>
            <w:r w:rsidRPr="00E8755B">
              <w:rPr>
                <w:rFonts w:cs="Times New Roman"/>
                <w:sz w:val="20"/>
                <w:szCs w:val="20"/>
              </w:rPr>
              <w:t xml:space="preserve">Base-year large </w:t>
            </w:r>
            <w:proofErr w:type="spellStart"/>
            <w:r w:rsidRPr="00E8755B">
              <w:rPr>
                <w:rFonts w:cs="Times New Roman"/>
                <w:sz w:val="20"/>
                <w:szCs w:val="20"/>
              </w:rPr>
              <w:t>ammonimum</w:t>
            </w:r>
            <w:proofErr w:type="spellEnd"/>
            <w:r w:rsidRPr="00E8755B">
              <w:rPr>
                <w:rFonts w:cs="Times New Roman"/>
                <w:sz w:val="20"/>
                <w:szCs w:val="20"/>
              </w:rPr>
              <w:t xml:space="preserve"> </w:t>
            </w:r>
            <w:r w:rsidR="00813381" w:rsidRPr="00E8755B">
              <w:rPr>
                <w:rFonts w:cs="Times New Roman"/>
                <w:sz w:val="20"/>
                <w:szCs w:val="20"/>
              </w:rPr>
              <w:t xml:space="preserve">nitrate </w:t>
            </w:r>
            <w:r w:rsidRPr="00E8755B">
              <w:rPr>
                <w:rFonts w:cs="Times New Roman"/>
                <w:sz w:val="20"/>
                <w:szCs w:val="20"/>
              </w:rPr>
              <w:t xml:space="preserve">for 20% best days </w:t>
            </w:r>
          </w:p>
        </w:tc>
      </w:tr>
      <w:tr w:rsidR="00813381" w:rsidRPr="00DB36C9" w14:paraId="4F468C45" w14:textId="77777777" w:rsidTr="00E8755B">
        <w:trPr>
          <w:trHeight w:val="570"/>
        </w:trPr>
        <w:tc>
          <w:tcPr>
            <w:tcW w:w="0" w:type="auto"/>
            <w:vAlign w:val="bottom"/>
          </w:tcPr>
          <w:p w14:paraId="125B12AE" w14:textId="3EFC810B"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omc_g10_b</w:t>
            </w:r>
          </w:p>
        </w:tc>
        <w:tc>
          <w:tcPr>
            <w:tcW w:w="0" w:type="auto"/>
          </w:tcPr>
          <w:p w14:paraId="4AE85D0D" w14:textId="02A00CB8"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total organic mass for 20% best days </w:t>
            </w:r>
          </w:p>
        </w:tc>
      </w:tr>
      <w:tr w:rsidR="00813381" w:rsidRPr="00DB36C9" w14:paraId="741FCE44" w14:textId="77777777" w:rsidTr="00E8755B">
        <w:trPr>
          <w:trHeight w:val="570"/>
        </w:trPr>
        <w:tc>
          <w:tcPr>
            <w:tcW w:w="0" w:type="auto"/>
            <w:vAlign w:val="bottom"/>
          </w:tcPr>
          <w:p w14:paraId="60801705" w14:textId="77EF4AD9"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s_omc_g10_b</w:t>
            </w:r>
          </w:p>
        </w:tc>
        <w:tc>
          <w:tcPr>
            <w:tcW w:w="0" w:type="auto"/>
          </w:tcPr>
          <w:p w14:paraId="2D00007F" w14:textId="3C71D901"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small organic mass for 20% best days </w:t>
            </w:r>
          </w:p>
        </w:tc>
      </w:tr>
      <w:tr w:rsidR="00813381" w:rsidRPr="00DB36C9" w14:paraId="5B215285" w14:textId="77777777" w:rsidTr="00E8755B">
        <w:trPr>
          <w:trHeight w:val="570"/>
        </w:trPr>
        <w:tc>
          <w:tcPr>
            <w:tcW w:w="0" w:type="auto"/>
            <w:vAlign w:val="bottom"/>
          </w:tcPr>
          <w:p w14:paraId="31BEB2D9" w14:textId="32176E74"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l_omc_g10_b</w:t>
            </w:r>
          </w:p>
        </w:tc>
        <w:tc>
          <w:tcPr>
            <w:tcW w:w="0" w:type="auto"/>
          </w:tcPr>
          <w:p w14:paraId="7BDFFE07" w14:textId="002D6003"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large organic mass for 20% best days </w:t>
            </w:r>
          </w:p>
        </w:tc>
      </w:tr>
      <w:tr w:rsidR="00813381" w:rsidRPr="00DB36C9" w14:paraId="440120B9" w14:textId="77777777" w:rsidTr="00E8755B">
        <w:trPr>
          <w:trHeight w:val="570"/>
        </w:trPr>
        <w:tc>
          <w:tcPr>
            <w:tcW w:w="0" w:type="auto"/>
            <w:vAlign w:val="bottom"/>
          </w:tcPr>
          <w:p w14:paraId="28679B73" w14:textId="47F5294A"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ec_g10_b</w:t>
            </w:r>
          </w:p>
        </w:tc>
        <w:tc>
          <w:tcPr>
            <w:tcW w:w="0" w:type="auto"/>
          </w:tcPr>
          <w:p w14:paraId="29C34A2B" w14:textId="0A465E5E"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elemental carbon for 20% best days </w:t>
            </w:r>
          </w:p>
        </w:tc>
      </w:tr>
      <w:tr w:rsidR="00813381" w:rsidRPr="00DB36C9" w14:paraId="654C0C82" w14:textId="77777777" w:rsidTr="00E8755B">
        <w:trPr>
          <w:trHeight w:val="570"/>
        </w:trPr>
        <w:tc>
          <w:tcPr>
            <w:tcW w:w="0" w:type="auto"/>
            <w:vAlign w:val="bottom"/>
          </w:tcPr>
          <w:p w14:paraId="7A512F85" w14:textId="233DCADC"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crustal_g10_b</w:t>
            </w:r>
          </w:p>
        </w:tc>
        <w:tc>
          <w:tcPr>
            <w:tcW w:w="0" w:type="auto"/>
          </w:tcPr>
          <w:p w14:paraId="17990B1D" w14:textId="6F2A2DBA"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crustal for 20% best days </w:t>
            </w:r>
          </w:p>
        </w:tc>
      </w:tr>
      <w:tr w:rsidR="00813381" w:rsidRPr="00DB36C9" w14:paraId="32B30EB7" w14:textId="77777777" w:rsidTr="00E8755B">
        <w:trPr>
          <w:trHeight w:val="570"/>
        </w:trPr>
        <w:tc>
          <w:tcPr>
            <w:tcW w:w="0" w:type="auto"/>
            <w:vAlign w:val="bottom"/>
          </w:tcPr>
          <w:p w14:paraId="3188C12D" w14:textId="149C1EA2"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cm_g10_b</w:t>
            </w:r>
          </w:p>
        </w:tc>
        <w:tc>
          <w:tcPr>
            <w:tcW w:w="0" w:type="auto"/>
          </w:tcPr>
          <w:p w14:paraId="6667AF0A" w14:textId="2ED07A6C"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coarse mass (PM10 minus PM2.5) for 20% best days </w:t>
            </w:r>
          </w:p>
        </w:tc>
      </w:tr>
      <w:tr w:rsidR="00813381" w:rsidRPr="00DB36C9" w14:paraId="13608EA1" w14:textId="77777777" w:rsidTr="00E8755B">
        <w:trPr>
          <w:trHeight w:val="570"/>
        </w:trPr>
        <w:tc>
          <w:tcPr>
            <w:tcW w:w="0" w:type="auto"/>
            <w:vAlign w:val="bottom"/>
          </w:tcPr>
          <w:p w14:paraId="1A485488" w14:textId="444FF5FB"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lastRenderedPageBreak/>
              <w:t>sea_salt_g10_b</w:t>
            </w:r>
          </w:p>
        </w:tc>
        <w:tc>
          <w:tcPr>
            <w:tcW w:w="0" w:type="auto"/>
          </w:tcPr>
          <w:p w14:paraId="63DF94E9" w14:textId="0C51D643" w:rsidR="00813381" w:rsidRPr="00E8755B" w:rsidRDefault="00813381" w:rsidP="00E8755B">
            <w:pPr>
              <w:spacing w:line="240" w:lineRule="auto"/>
              <w:ind w:left="225"/>
              <w:rPr>
                <w:rFonts w:cs="Times New Roman"/>
                <w:sz w:val="20"/>
                <w:szCs w:val="20"/>
              </w:rPr>
            </w:pPr>
            <w:proofErr w:type="gramStart"/>
            <w:r w:rsidRPr="00E8755B">
              <w:rPr>
                <w:rFonts w:cs="Times New Roman"/>
                <w:sz w:val="20"/>
                <w:szCs w:val="20"/>
              </w:rPr>
              <w:t>Base-year sea</w:t>
            </w:r>
            <w:proofErr w:type="gramEnd"/>
            <w:r w:rsidRPr="00E8755B">
              <w:rPr>
                <w:rFonts w:cs="Times New Roman"/>
                <w:sz w:val="20"/>
                <w:szCs w:val="20"/>
              </w:rPr>
              <w:t xml:space="preserve"> salt for 20% best days </w:t>
            </w:r>
          </w:p>
        </w:tc>
      </w:tr>
      <w:tr w:rsidR="00813381" w:rsidRPr="00DB36C9" w14:paraId="7E5676B8" w14:textId="77777777" w:rsidTr="00E8755B">
        <w:trPr>
          <w:trHeight w:val="570"/>
        </w:trPr>
        <w:tc>
          <w:tcPr>
            <w:tcW w:w="0" w:type="auto"/>
            <w:vAlign w:val="bottom"/>
          </w:tcPr>
          <w:p w14:paraId="7A4C841C" w14:textId="4A9C82D0"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amm_so4_g90_b</w:t>
            </w:r>
          </w:p>
        </w:tc>
        <w:tc>
          <w:tcPr>
            <w:tcW w:w="0" w:type="auto"/>
          </w:tcPr>
          <w:p w14:paraId="64752D44" w14:textId="23B01318"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total </w:t>
            </w:r>
            <w:proofErr w:type="spellStart"/>
            <w:r w:rsidRPr="00E8755B">
              <w:rPr>
                <w:rFonts w:cs="Times New Roman"/>
                <w:sz w:val="20"/>
                <w:szCs w:val="20"/>
              </w:rPr>
              <w:t>ammonimum</w:t>
            </w:r>
            <w:proofErr w:type="spellEnd"/>
            <w:r w:rsidRPr="00E8755B">
              <w:rPr>
                <w:rFonts w:cs="Times New Roman"/>
                <w:sz w:val="20"/>
                <w:szCs w:val="20"/>
              </w:rPr>
              <w:t xml:space="preserve"> sulfate for 20% worst days </w:t>
            </w:r>
          </w:p>
        </w:tc>
      </w:tr>
      <w:tr w:rsidR="00813381" w:rsidRPr="00DB36C9" w14:paraId="2788B8F7" w14:textId="77777777" w:rsidTr="00E8755B">
        <w:trPr>
          <w:trHeight w:val="570"/>
        </w:trPr>
        <w:tc>
          <w:tcPr>
            <w:tcW w:w="0" w:type="auto"/>
            <w:vAlign w:val="bottom"/>
          </w:tcPr>
          <w:p w14:paraId="56157C0F" w14:textId="71533D3A"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s_amm_so4_g90_b</w:t>
            </w:r>
          </w:p>
        </w:tc>
        <w:tc>
          <w:tcPr>
            <w:tcW w:w="0" w:type="auto"/>
          </w:tcPr>
          <w:p w14:paraId="1145382C" w14:textId="7D7E0E15"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small </w:t>
            </w:r>
            <w:proofErr w:type="spellStart"/>
            <w:r w:rsidRPr="00E8755B">
              <w:rPr>
                <w:rFonts w:cs="Times New Roman"/>
                <w:sz w:val="20"/>
                <w:szCs w:val="20"/>
              </w:rPr>
              <w:t>ammonimum</w:t>
            </w:r>
            <w:proofErr w:type="spellEnd"/>
            <w:r w:rsidRPr="00E8755B">
              <w:rPr>
                <w:rFonts w:cs="Times New Roman"/>
                <w:sz w:val="20"/>
                <w:szCs w:val="20"/>
              </w:rPr>
              <w:t xml:space="preserve"> sulfate for 20% worst days </w:t>
            </w:r>
          </w:p>
        </w:tc>
      </w:tr>
      <w:tr w:rsidR="00813381" w:rsidRPr="00DB36C9" w14:paraId="505C8719" w14:textId="77777777" w:rsidTr="00E8755B">
        <w:trPr>
          <w:trHeight w:val="570"/>
        </w:trPr>
        <w:tc>
          <w:tcPr>
            <w:tcW w:w="0" w:type="auto"/>
            <w:vAlign w:val="bottom"/>
          </w:tcPr>
          <w:p w14:paraId="432CB26C" w14:textId="2160C7D8"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l_amm_so4_g90_b</w:t>
            </w:r>
          </w:p>
        </w:tc>
        <w:tc>
          <w:tcPr>
            <w:tcW w:w="0" w:type="auto"/>
          </w:tcPr>
          <w:p w14:paraId="24C5B925" w14:textId="71E6A1A0"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large </w:t>
            </w:r>
            <w:proofErr w:type="spellStart"/>
            <w:r w:rsidRPr="00E8755B">
              <w:rPr>
                <w:rFonts w:cs="Times New Roman"/>
                <w:sz w:val="20"/>
                <w:szCs w:val="20"/>
              </w:rPr>
              <w:t>ammonimum</w:t>
            </w:r>
            <w:proofErr w:type="spellEnd"/>
            <w:r w:rsidRPr="00E8755B">
              <w:rPr>
                <w:rFonts w:cs="Times New Roman"/>
                <w:sz w:val="20"/>
                <w:szCs w:val="20"/>
              </w:rPr>
              <w:t xml:space="preserve"> sulfate for 20% worst days </w:t>
            </w:r>
          </w:p>
        </w:tc>
      </w:tr>
      <w:tr w:rsidR="00813381" w:rsidRPr="00DB36C9" w14:paraId="70C0B91F" w14:textId="77777777" w:rsidTr="00E8755B">
        <w:trPr>
          <w:trHeight w:val="570"/>
        </w:trPr>
        <w:tc>
          <w:tcPr>
            <w:tcW w:w="0" w:type="auto"/>
            <w:vAlign w:val="bottom"/>
          </w:tcPr>
          <w:p w14:paraId="14242B17" w14:textId="18DF60FE"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amm_no3_g90_b</w:t>
            </w:r>
          </w:p>
        </w:tc>
        <w:tc>
          <w:tcPr>
            <w:tcW w:w="0" w:type="auto"/>
          </w:tcPr>
          <w:p w14:paraId="4A95D2B1" w14:textId="53594BA9"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total </w:t>
            </w:r>
            <w:proofErr w:type="spellStart"/>
            <w:r w:rsidRPr="00E8755B">
              <w:rPr>
                <w:rFonts w:cs="Times New Roman"/>
                <w:sz w:val="20"/>
                <w:szCs w:val="20"/>
              </w:rPr>
              <w:t>ammonimum</w:t>
            </w:r>
            <w:proofErr w:type="spellEnd"/>
            <w:r w:rsidRPr="00E8755B">
              <w:rPr>
                <w:rFonts w:cs="Times New Roman"/>
                <w:sz w:val="20"/>
                <w:szCs w:val="20"/>
              </w:rPr>
              <w:t xml:space="preserve"> nitrate for 20% worst days </w:t>
            </w:r>
          </w:p>
        </w:tc>
      </w:tr>
      <w:tr w:rsidR="00813381" w:rsidRPr="00DB36C9" w14:paraId="0E2D169A" w14:textId="77777777" w:rsidTr="00E8755B">
        <w:trPr>
          <w:trHeight w:val="570"/>
        </w:trPr>
        <w:tc>
          <w:tcPr>
            <w:tcW w:w="0" w:type="auto"/>
            <w:vAlign w:val="bottom"/>
          </w:tcPr>
          <w:p w14:paraId="2C8ADEE3" w14:textId="4C98BA9A"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s_amm_no3_g90_b</w:t>
            </w:r>
          </w:p>
        </w:tc>
        <w:tc>
          <w:tcPr>
            <w:tcW w:w="0" w:type="auto"/>
          </w:tcPr>
          <w:p w14:paraId="6695716B" w14:textId="4CE0F254"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small </w:t>
            </w:r>
            <w:proofErr w:type="spellStart"/>
            <w:r w:rsidRPr="00E8755B">
              <w:rPr>
                <w:rFonts w:cs="Times New Roman"/>
                <w:sz w:val="20"/>
                <w:szCs w:val="20"/>
              </w:rPr>
              <w:t>ammonimum</w:t>
            </w:r>
            <w:proofErr w:type="spellEnd"/>
            <w:r w:rsidRPr="00E8755B">
              <w:rPr>
                <w:rFonts w:cs="Times New Roman"/>
                <w:sz w:val="20"/>
                <w:szCs w:val="20"/>
              </w:rPr>
              <w:t xml:space="preserve"> nitrate for 20% worst days </w:t>
            </w:r>
          </w:p>
        </w:tc>
      </w:tr>
      <w:tr w:rsidR="00813381" w:rsidRPr="00DB36C9" w14:paraId="030CB365" w14:textId="77777777" w:rsidTr="00E8755B">
        <w:trPr>
          <w:trHeight w:val="570"/>
        </w:trPr>
        <w:tc>
          <w:tcPr>
            <w:tcW w:w="0" w:type="auto"/>
            <w:vAlign w:val="bottom"/>
          </w:tcPr>
          <w:p w14:paraId="72C8C7AB" w14:textId="1A3B86FB"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l_amm_no3_g90_b</w:t>
            </w:r>
          </w:p>
        </w:tc>
        <w:tc>
          <w:tcPr>
            <w:tcW w:w="0" w:type="auto"/>
          </w:tcPr>
          <w:p w14:paraId="1BA0CE07" w14:textId="3BA79BBF"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large </w:t>
            </w:r>
            <w:proofErr w:type="spellStart"/>
            <w:r w:rsidRPr="00E8755B">
              <w:rPr>
                <w:rFonts w:cs="Times New Roman"/>
                <w:sz w:val="20"/>
                <w:szCs w:val="20"/>
              </w:rPr>
              <w:t>ammonimum</w:t>
            </w:r>
            <w:proofErr w:type="spellEnd"/>
            <w:r w:rsidRPr="00E8755B">
              <w:rPr>
                <w:rFonts w:cs="Times New Roman"/>
                <w:sz w:val="20"/>
                <w:szCs w:val="20"/>
              </w:rPr>
              <w:t xml:space="preserve"> nitrate for 20% worst days </w:t>
            </w:r>
          </w:p>
        </w:tc>
      </w:tr>
      <w:tr w:rsidR="00813381" w:rsidRPr="00DB36C9" w14:paraId="2999F830" w14:textId="77777777" w:rsidTr="00E8755B">
        <w:trPr>
          <w:trHeight w:val="570"/>
        </w:trPr>
        <w:tc>
          <w:tcPr>
            <w:tcW w:w="0" w:type="auto"/>
            <w:vAlign w:val="bottom"/>
          </w:tcPr>
          <w:p w14:paraId="194ADCCC" w14:textId="78B60746"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omc_g90_b</w:t>
            </w:r>
          </w:p>
        </w:tc>
        <w:tc>
          <w:tcPr>
            <w:tcW w:w="0" w:type="auto"/>
          </w:tcPr>
          <w:p w14:paraId="68052CF1" w14:textId="02C5F564"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total organic mass for 20% worst days </w:t>
            </w:r>
          </w:p>
        </w:tc>
      </w:tr>
      <w:tr w:rsidR="00813381" w:rsidRPr="00DB36C9" w14:paraId="0AD52989" w14:textId="77777777" w:rsidTr="00E8755B">
        <w:trPr>
          <w:trHeight w:val="570"/>
        </w:trPr>
        <w:tc>
          <w:tcPr>
            <w:tcW w:w="0" w:type="auto"/>
            <w:vAlign w:val="bottom"/>
          </w:tcPr>
          <w:p w14:paraId="12D30CBA" w14:textId="7A41FC31"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s_omc_g90_b</w:t>
            </w:r>
          </w:p>
        </w:tc>
        <w:tc>
          <w:tcPr>
            <w:tcW w:w="0" w:type="auto"/>
          </w:tcPr>
          <w:p w14:paraId="459BF364" w14:textId="46280D7C"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small organic mass for 20% worst days </w:t>
            </w:r>
          </w:p>
        </w:tc>
      </w:tr>
      <w:tr w:rsidR="00813381" w:rsidRPr="00DB36C9" w14:paraId="39C116E6" w14:textId="77777777" w:rsidTr="00E8755B">
        <w:trPr>
          <w:trHeight w:val="570"/>
        </w:trPr>
        <w:tc>
          <w:tcPr>
            <w:tcW w:w="0" w:type="auto"/>
            <w:vAlign w:val="bottom"/>
          </w:tcPr>
          <w:p w14:paraId="2EA716F5" w14:textId="5074D611"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l_omc_g90_b</w:t>
            </w:r>
          </w:p>
        </w:tc>
        <w:tc>
          <w:tcPr>
            <w:tcW w:w="0" w:type="auto"/>
          </w:tcPr>
          <w:p w14:paraId="5B287298" w14:textId="104B7A62"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large organic mass for 20% worst days </w:t>
            </w:r>
          </w:p>
        </w:tc>
      </w:tr>
      <w:tr w:rsidR="00813381" w:rsidRPr="00DB36C9" w14:paraId="220CAAEF" w14:textId="77777777" w:rsidTr="00E8755B">
        <w:trPr>
          <w:trHeight w:val="570"/>
        </w:trPr>
        <w:tc>
          <w:tcPr>
            <w:tcW w:w="0" w:type="auto"/>
            <w:vAlign w:val="bottom"/>
          </w:tcPr>
          <w:p w14:paraId="3F983BB0" w14:textId="2D45242B"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ec_g90_b</w:t>
            </w:r>
          </w:p>
        </w:tc>
        <w:tc>
          <w:tcPr>
            <w:tcW w:w="0" w:type="auto"/>
          </w:tcPr>
          <w:p w14:paraId="4E36A960" w14:textId="2E9C9DF0"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elemental carbon for 20% worst days </w:t>
            </w:r>
          </w:p>
        </w:tc>
      </w:tr>
      <w:tr w:rsidR="00813381" w:rsidRPr="00DB36C9" w14:paraId="5242E51D" w14:textId="77777777" w:rsidTr="00E8755B">
        <w:trPr>
          <w:trHeight w:val="570"/>
        </w:trPr>
        <w:tc>
          <w:tcPr>
            <w:tcW w:w="0" w:type="auto"/>
            <w:vAlign w:val="bottom"/>
          </w:tcPr>
          <w:p w14:paraId="5B064B3E" w14:textId="50893EDE"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crustal_g90_b</w:t>
            </w:r>
          </w:p>
        </w:tc>
        <w:tc>
          <w:tcPr>
            <w:tcW w:w="0" w:type="auto"/>
          </w:tcPr>
          <w:p w14:paraId="1B81811D" w14:textId="7940B145"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crustal for 20% worst days </w:t>
            </w:r>
          </w:p>
        </w:tc>
      </w:tr>
      <w:tr w:rsidR="00813381" w:rsidRPr="00DB36C9" w14:paraId="3D7ED631" w14:textId="77777777" w:rsidTr="00E8755B">
        <w:trPr>
          <w:trHeight w:val="570"/>
        </w:trPr>
        <w:tc>
          <w:tcPr>
            <w:tcW w:w="0" w:type="auto"/>
            <w:vAlign w:val="bottom"/>
          </w:tcPr>
          <w:p w14:paraId="6B5C707C" w14:textId="3C3D9BCC"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cm_g90_b</w:t>
            </w:r>
          </w:p>
        </w:tc>
        <w:tc>
          <w:tcPr>
            <w:tcW w:w="0" w:type="auto"/>
          </w:tcPr>
          <w:p w14:paraId="545434EA" w14:textId="14F5C85C" w:rsidR="00813381" w:rsidRPr="00E8755B" w:rsidRDefault="00813381" w:rsidP="00E8755B">
            <w:pPr>
              <w:spacing w:line="240" w:lineRule="auto"/>
              <w:ind w:left="225"/>
              <w:rPr>
                <w:rFonts w:cs="Times New Roman"/>
                <w:sz w:val="20"/>
                <w:szCs w:val="20"/>
              </w:rPr>
            </w:pPr>
            <w:r w:rsidRPr="00E8755B">
              <w:rPr>
                <w:rFonts w:cs="Times New Roman"/>
                <w:sz w:val="20"/>
                <w:szCs w:val="20"/>
              </w:rPr>
              <w:t xml:space="preserve">Base-year coarse mass (PM10 minus PM2.5) for 20% worst days </w:t>
            </w:r>
          </w:p>
        </w:tc>
      </w:tr>
      <w:tr w:rsidR="00813381" w:rsidRPr="00DB36C9" w14:paraId="075281B7" w14:textId="77777777" w:rsidTr="00E8755B">
        <w:trPr>
          <w:trHeight w:val="570"/>
        </w:trPr>
        <w:tc>
          <w:tcPr>
            <w:tcW w:w="0" w:type="auto"/>
            <w:vAlign w:val="bottom"/>
          </w:tcPr>
          <w:p w14:paraId="45EBDFD4" w14:textId="228EB016"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sea_salt_g90_b</w:t>
            </w:r>
          </w:p>
        </w:tc>
        <w:tc>
          <w:tcPr>
            <w:tcW w:w="0" w:type="auto"/>
          </w:tcPr>
          <w:p w14:paraId="04F6B38B" w14:textId="1284A1AE" w:rsidR="00813381" w:rsidRPr="00E8755B" w:rsidRDefault="00813381" w:rsidP="00E8755B">
            <w:pPr>
              <w:spacing w:line="240" w:lineRule="auto"/>
              <w:ind w:left="225"/>
              <w:rPr>
                <w:rFonts w:cs="Times New Roman"/>
                <w:sz w:val="20"/>
                <w:szCs w:val="20"/>
              </w:rPr>
            </w:pPr>
            <w:proofErr w:type="gramStart"/>
            <w:r w:rsidRPr="00E8755B">
              <w:rPr>
                <w:rFonts w:cs="Times New Roman"/>
                <w:sz w:val="20"/>
                <w:szCs w:val="20"/>
              </w:rPr>
              <w:t>Base-year sea</w:t>
            </w:r>
            <w:proofErr w:type="gramEnd"/>
            <w:r w:rsidRPr="00E8755B">
              <w:rPr>
                <w:rFonts w:cs="Times New Roman"/>
                <w:sz w:val="20"/>
                <w:szCs w:val="20"/>
              </w:rPr>
              <w:t xml:space="preserve"> salt for 20% worst days </w:t>
            </w:r>
          </w:p>
        </w:tc>
      </w:tr>
      <w:tr w:rsidR="00813381" w:rsidRPr="00DB36C9" w14:paraId="35F41A94" w14:textId="77777777" w:rsidTr="00E8755B">
        <w:trPr>
          <w:trHeight w:val="570"/>
        </w:trPr>
        <w:tc>
          <w:tcPr>
            <w:tcW w:w="0" w:type="auto"/>
            <w:vAlign w:val="bottom"/>
          </w:tcPr>
          <w:p w14:paraId="0346EF06" w14:textId="570600B3" w:rsidR="00813381" w:rsidRPr="00E8755B" w:rsidRDefault="00813381" w:rsidP="00E8755B">
            <w:pPr>
              <w:spacing w:line="240" w:lineRule="auto"/>
              <w:ind w:left="225"/>
              <w:jc w:val="left"/>
              <w:rPr>
                <w:rFonts w:cs="Times New Roman"/>
                <w:color w:val="000000"/>
                <w:sz w:val="20"/>
                <w:szCs w:val="20"/>
              </w:rPr>
            </w:pPr>
            <w:proofErr w:type="spellStart"/>
            <w:r w:rsidRPr="00E8755B">
              <w:rPr>
                <w:rFonts w:cs="Times New Roman"/>
                <w:color w:val="000000"/>
                <w:sz w:val="20"/>
                <w:szCs w:val="20"/>
              </w:rPr>
              <w:t>ss_Rayleigh</w:t>
            </w:r>
            <w:proofErr w:type="spellEnd"/>
          </w:p>
        </w:tc>
        <w:tc>
          <w:tcPr>
            <w:tcW w:w="0" w:type="auto"/>
          </w:tcPr>
          <w:p w14:paraId="534C6CBB" w14:textId="44A9BEBD" w:rsidR="00813381" w:rsidRPr="00E8755B" w:rsidRDefault="00813381" w:rsidP="00E8755B">
            <w:pPr>
              <w:spacing w:line="240" w:lineRule="auto"/>
              <w:ind w:left="225"/>
              <w:rPr>
                <w:rFonts w:cs="Times New Roman"/>
                <w:sz w:val="20"/>
                <w:szCs w:val="20"/>
              </w:rPr>
            </w:pPr>
            <w:r w:rsidRPr="00E8755B">
              <w:rPr>
                <w:rFonts w:cs="Times New Roman"/>
                <w:sz w:val="20"/>
                <w:szCs w:val="20"/>
              </w:rPr>
              <w:t>Site-specific Rayleigh scattering (Mm-1)</w:t>
            </w:r>
          </w:p>
        </w:tc>
      </w:tr>
      <w:tr w:rsidR="00813381" w:rsidRPr="00DB36C9" w14:paraId="4F826FA8" w14:textId="77777777" w:rsidTr="00E8755B">
        <w:trPr>
          <w:trHeight w:val="570"/>
        </w:trPr>
        <w:tc>
          <w:tcPr>
            <w:tcW w:w="0" w:type="auto"/>
            <w:vAlign w:val="bottom"/>
          </w:tcPr>
          <w:p w14:paraId="70AC65AC" w14:textId="1C55C286"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E_amm_so4_g10_b</w:t>
            </w:r>
          </w:p>
        </w:tc>
        <w:tc>
          <w:tcPr>
            <w:tcW w:w="0" w:type="auto"/>
          </w:tcPr>
          <w:p w14:paraId="20C56362" w14:textId="6426F3F4" w:rsidR="00813381" w:rsidRPr="00E8755B" w:rsidRDefault="006C2B50" w:rsidP="00E8755B">
            <w:pPr>
              <w:spacing w:line="240" w:lineRule="auto"/>
              <w:ind w:left="225"/>
              <w:rPr>
                <w:rFonts w:cs="Times New Roman"/>
                <w:sz w:val="20"/>
                <w:szCs w:val="20"/>
              </w:rPr>
            </w:pPr>
            <w:r w:rsidRPr="00E8755B">
              <w:rPr>
                <w:rFonts w:cs="Times New Roman"/>
                <w:sz w:val="20"/>
                <w:szCs w:val="20"/>
              </w:rPr>
              <w:t xml:space="preserve">Base-year </w:t>
            </w:r>
            <w:proofErr w:type="spellStart"/>
            <w:r w:rsidRPr="00E8755B">
              <w:rPr>
                <w:rFonts w:cs="Times New Roman"/>
                <w:sz w:val="20"/>
                <w:szCs w:val="20"/>
              </w:rPr>
              <w:t>ammonimum</w:t>
            </w:r>
            <w:proofErr w:type="spellEnd"/>
            <w:r w:rsidRPr="00E8755B">
              <w:rPr>
                <w:rFonts w:cs="Times New Roman"/>
                <w:sz w:val="20"/>
                <w:szCs w:val="20"/>
              </w:rPr>
              <w:t xml:space="preserve"> sulfate extinction (Mm-1) for 20% best days </w:t>
            </w:r>
          </w:p>
        </w:tc>
      </w:tr>
      <w:tr w:rsidR="00813381" w:rsidRPr="00DB36C9" w14:paraId="1E6ED864" w14:textId="77777777" w:rsidTr="00E8755B">
        <w:trPr>
          <w:trHeight w:val="570"/>
        </w:trPr>
        <w:tc>
          <w:tcPr>
            <w:tcW w:w="0" w:type="auto"/>
            <w:vAlign w:val="bottom"/>
          </w:tcPr>
          <w:p w14:paraId="5A025DB1" w14:textId="21144CF3"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E_amm_no3_g10_b</w:t>
            </w:r>
          </w:p>
        </w:tc>
        <w:tc>
          <w:tcPr>
            <w:tcW w:w="0" w:type="auto"/>
          </w:tcPr>
          <w:p w14:paraId="27D12B17" w14:textId="7E22129E" w:rsidR="00813381" w:rsidRPr="00E8755B" w:rsidRDefault="006C2B50" w:rsidP="00E8755B">
            <w:pPr>
              <w:spacing w:line="240" w:lineRule="auto"/>
              <w:ind w:left="225"/>
              <w:rPr>
                <w:rFonts w:cs="Times New Roman"/>
                <w:sz w:val="20"/>
                <w:szCs w:val="20"/>
              </w:rPr>
            </w:pPr>
            <w:r w:rsidRPr="00E8755B">
              <w:rPr>
                <w:rFonts w:cs="Times New Roman"/>
                <w:sz w:val="20"/>
                <w:szCs w:val="20"/>
              </w:rPr>
              <w:t xml:space="preserve">Base-year </w:t>
            </w:r>
            <w:proofErr w:type="spellStart"/>
            <w:r w:rsidRPr="00E8755B">
              <w:rPr>
                <w:rFonts w:cs="Times New Roman"/>
                <w:sz w:val="20"/>
                <w:szCs w:val="20"/>
              </w:rPr>
              <w:t>ammonimum</w:t>
            </w:r>
            <w:proofErr w:type="spellEnd"/>
            <w:r w:rsidRPr="00E8755B">
              <w:rPr>
                <w:rFonts w:cs="Times New Roman"/>
                <w:sz w:val="20"/>
                <w:szCs w:val="20"/>
              </w:rPr>
              <w:t xml:space="preserve"> nitrate extinction (Mm-1) for 20% best days </w:t>
            </w:r>
          </w:p>
        </w:tc>
      </w:tr>
      <w:tr w:rsidR="00813381" w:rsidRPr="00DB36C9" w14:paraId="0C7A40B0" w14:textId="77777777" w:rsidTr="00E8755B">
        <w:trPr>
          <w:trHeight w:val="570"/>
        </w:trPr>
        <w:tc>
          <w:tcPr>
            <w:tcW w:w="0" w:type="auto"/>
            <w:vAlign w:val="bottom"/>
          </w:tcPr>
          <w:p w14:paraId="1D702F4D" w14:textId="22D8B795"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E_omc_g10_b</w:t>
            </w:r>
          </w:p>
        </w:tc>
        <w:tc>
          <w:tcPr>
            <w:tcW w:w="0" w:type="auto"/>
          </w:tcPr>
          <w:p w14:paraId="73D34E93" w14:textId="5A4DAC90" w:rsidR="00813381" w:rsidRPr="00E8755B" w:rsidRDefault="006C2B50" w:rsidP="00E8755B">
            <w:pPr>
              <w:spacing w:line="240" w:lineRule="auto"/>
              <w:ind w:left="225"/>
              <w:rPr>
                <w:rFonts w:cs="Times New Roman"/>
                <w:sz w:val="20"/>
                <w:szCs w:val="20"/>
              </w:rPr>
            </w:pPr>
            <w:r w:rsidRPr="00E8755B">
              <w:rPr>
                <w:rFonts w:cs="Times New Roman"/>
                <w:sz w:val="20"/>
                <w:szCs w:val="20"/>
              </w:rPr>
              <w:t xml:space="preserve">Base-year organic mass extinction (Mm-1) for 20% best days </w:t>
            </w:r>
          </w:p>
        </w:tc>
      </w:tr>
      <w:tr w:rsidR="00813381" w:rsidRPr="00DB36C9" w14:paraId="0DA8A341" w14:textId="77777777" w:rsidTr="00E8755B">
        <w:trPr>
          <w:trHeight w:val="570"/>
        </w:trPr>
        <w:tc>
          <w:tcPr>
            <w:tcW w:w="0" w:type="auto"/>
            <w:vAlign w:val="bottom"/>
          </w:tcPr>
          <w:p w14:paraId="491046FA" w14:textId="6F079688" w:rsidR="00813381" w:rsidRPr="00E8755B" w:rsidRDefault="00813381" w:rsidP="00E8755B">
            <w:pPr>
              <w:spacing w:line="240" w:lineRule="auto"/>
              <w:ind w:left="225"/>
              <w:jc w:val="left"/>
              <w:rPr>
                <w:rFonts w:cs="Times New Roman"/>
                <w:color w:val="000000"/>
                <w:sz w:val="20"/>
                <w:szCs w:val="20"/>
              </w:rPr>
            </w:pPr>
            <w:r w:rsidRPr="00E8755B">
              <w:rPr>
                <w:rFonts w:cs="Times New Roman"/>
                <w:color w:val="000000"/>
                <w:sz w:val="20"/>
                <w:szCs w:val="20"/>
              </w:rPr>
              <w:t>E_ec_g10_b</w:t>
            </w:r>
          </w:p>
        </w:tc>
        <w:tc>
          <w:tcPr>
            <w:tcW w:w="0" w:type="auto"/>
          </w:tcPr>
          <w:p w14:paraId="107FB0A7" w14:textId="728B7BA9" w:rsidR="00813381" w:rsidRPr="00E8755B" w:rsidRDefault="006C2B50" w:rsidP="00E8755B">
            <w:pPr>
              <w:spacing w:line="240" w:lineRule="auto"/>
              <w:ind w:left="225"/>
              <w:rPr>
                <w:rFonts w:cs="Times New Roman"/>
                <w:sz w:val="20"/>
                <w:szCs w:val="20"/>
              </w:rPr>
            </w:pPr>
            <w:r w:rsidRPr="00E8755B">
              <w:rPr>
                <w:rFonts w:cs="Times New Roman"/>
                <w:sz w:val="20"/>
                <w:szCs w:val="20"/>
              </w:rPr>
              <w:t xml:space="preserve">Base-year elemental carbon extinction (Mm-1) for 20% best days </w:t>
            </w:r>
          </w:p>
        </w:tc>
      </w:tr>
      <w:tr w:rsidR="006C2B50" w:rsidRPr="00DB36C9" w14:paraId="2877A3AC" w14:textId="77777777" w:rsidTr="00E8755B">
        <w:trPr>
          <w:trHeight w:val="570"/>
        </w:trPr>
        <w:tc>
          <w:tcPr>
            <w:tcW w:w="0" w:type="auto"/>
            <w:vAlign w:val="bottom"/>
          </w:tcPr>
          <w:p w14:paraId="198BAB04" w14:textId="1126E395" w:rsidR="006C2B50" w:rsidRPr="00E8755B" w:rsidRDefault="006C2B50" w:rsidP="00E8755B">
            <w:pPr>
              <w:spacing w:line="240" w:lineRule="auto"/>
              <w:ind w:left="225"/>
              <w:jc w:val="left"/>
              <w:rPr>
                <w:rFonts w:cs="Times New Roman"/>
                <w:color w:val="000000"/>
                <w:sz w:val="20"/>
                <w:szCs w:val="20"/>
              </w:rPr>
            </w:pPr>
            <w:r w:rsidRPr="00E8755B">
              <w:rPr>
                <w:rFonts w:cs="Times New Roman"/>
                <w:color w:val="000000"/>
                <w:sz w:val="20"/>
                <w:szCs w:val="20"/>
              </w:rPr>
              <w:t>E_crustal_g10_b</w:t>
            </w:r>
          </w:p>
        </w:tc>
        <w:tc>
          <w:tcPr>
            <w:tcW w:w="0" w:type="auto"/>
          </w:tcPr>
          <w:p w14:paraId="1E2C66FC" w14:textId="780830EB" w:rsidR="006C2B50" w:rsidRPr="00E8755B" w:rsidRDefault="006C2B50" w:rsidP="00E8755B">
            <w:pPr>
              <w:spacing w:line="240" w:lineRule="auto"/>
              <w:ind w:left="225"/>
              <w:rPr>
                <w:rFonts w:cs="Times New Roman"/>
                <w:sz w:val="20"/>
                <w:szCs w:val="20"/>
              </w:rPr>
            </w:pPr>
            <w:r w:rsidRPr="00E8755B">
              <w:rPr>
                <w:rFonts w:cs="Times New Roman"/>
                <w:sz w:val="20"/>
                <w:szCs w:val="20"/>
              </w:rPr>
              <w:t xml:space="preserve">Base-year crustal extinction (Mm-1) for 20% best days </w:t>
            </w:r>
          </w:p>
        </w:tc>
      </w:tr>
      <w:tr w:rsidR="006C2B50" w:rsidRPr="00DB36C9" w14:paraId="7352FC25" w14:textId="77777777" w:rsidTr="00E8755B">
        <w:trPr>
          <w:trHeight w:val="570"/>
        </w:trPr>
        <w:tc>
          <w:tcPr>
            <w:tcW w:w="0" w:type="auto"/>
            <w:vAlign w:val="bottom"/>
          </w:tcPr>
          <w:p w14:paraId="732D5A01" w14:textId="1BF58E7E" w:rsidR="006C2B50" w:rsidRPr="00E8755B" w:rsidRDefault="006C2B50" w:rsidP="00E8755B">
            <w:pPr>
              <w:spacing w:line="240" w:lineRule="auto"/>
              <w:ind w:left="225"/>
              <w:jc w:val="left"/>
              <w:rPr>
                <w:rFonts w:cs="Times New Roman"/>
                <w:color w:val="000000"/>
                <w:sz w:val="20"/>
                <w:szCs w:val="20"/>
              </w:rPr>
            </w:pPr>
            <w:r w:rsidRPr="00E8755B">
              <w:rPr>
                <w:rFonts w:cs="Times New Roman"/>
                <w:color w:val="000000"/>
                <w:sz w:val="20"/>
                <w:szCs w:val="20"/>
              </w:rPr>
              <w:t>E_cm_g10_b</w:t>
            </w:r>
          </w:p>
        </w:tc>
        <w:tc>
          <w:tcPr>
            <w:tcW w:w="0" w:type="auto"/>
          </w:tcPr>
          <w:p w14:paraId="2DE2DD5D" w14:textId="32B78CCC" w:rsidR="006C2B50" w:rsidRPr="00E8755B" w:rsidRDefault="006C2B50" w:rsidP="00E8755B">
            <w:pPr>
              <w:spacing w:line="240" w:lineRule="auto"/>
              <w:ind w:left="225"/>
              <w:rPr>
                <w:rFonts w:cs="Times New Roman"/>
                <w:sz w:val="20"/>
                <w:szCs w:val="20"/>
              </w:rPr>
            </w:pPr>
            <w:r w:rsidRPr="00E8755B">
              <w:rPr>
                <w:rFonts w:cs="Times New Roman"/>
                <w:sz w:val="20"/>
                <w:szCs w:val="20"/>
              </w:rPr>
              <w:t xml:space="preserve">Base-year coarse mass extinction (Mm-1) for 20% best days </w:t>
            </w:r>
          </w:p>
        </w:tc>
      </w:tr>
      <w:tr w:rsidR="006C2B50" w:rsidRPr="00DB36C9" w14:paraId="79D15BA2" w14:textId="77777777" w:rsidTr="00E8755B">
        <w:trPr>
          <w:trHeight w:val="570"/>
        </w:trPr>
        <w:tc>
          <w:tcPr>
            <w:tcW w:w="0" w:type="auto"/>
            <w:vAlign w:val="bottom"/>
          </w:tcPr>
          <w:p w14:paraId="519FFC98" w14:textId="36683690" w:rsidR="006C2B50" w:rsidRPr="00E8755B" w:rsidRDefault="006C2B50" w:rsidP="00E8755B">
            <w:pPr>
              <w:spacing w:line="240" w:lineRule="auto"/>
              <w:ind w:left="225"/>
              <w:jc w:val="left"/>
              <w:rPr>
                <w:rFonts w:cs="Times New Roman"/>
                <w:color w:val="000000"/>
                <w:sz w:val="20"/>
                <w:szCs w:val="20"/>
              </w:rPr>
            </w:pPr>
            <w:r w:rsidRPr="00E8755B">
              <w:rPr>
                <w:rFonts w:cs="Times New Roman"/>
                <w:color w:val="000000"/>
                <w:sz w:val="20"/>
                <w:szCs w:val="20"/>
              </w:rPr>
              <w:t>E_sea_salt_g10_b</w:t>
            </w:r>
          </w:p>
        </w:tc>
        <w:tc>
          <w:tcPr>
            <w:tcW w:w="0" w:type="auto"/>
          </w:tcPr>
          <w:p w14:paraId="01AA3574" w14:textId="06F48629" w:rsidR="006C2B50" w:rsidRPr="00E8755B" w:rsidRDefault="006C2B50" w:rsidP="00E8755B">
            <w:pPr>
              <w:spacing w:line="240" w:lineRule="auto"/>
              <w:ind w:left="225"/>
              <w:rPr>
                <w:rFonts w:cs="Times New Roman"/>
                <w:sz w:val="20"/>
                <w:szCs w:val="20"/>
              </w:rPr>
            </w:pPr>
            <w:proofErr w:type="gramStart"/>
            <w:r w:rsidRPr="00E8755B">
              <w:rPr>
                <w:rFonts w:cs="Times New Roman"/>
                <w:sz w:val="20"/>
                <w:szCs w:val="20"/>
              </w:rPr>
              <w:t>Base-year sea</w:t>
            </w:r>
            <w:proofErr w:type="gramEnd"/>
            <w:r w:rsidRPr="00E8755B">
              <w:rPr>
                <w:rFonts w:cs="Times New Roman"/>
                <w:sz w:val="20"/>
                <w:szCs w:val="20"/>
              </w:rPr>
              <w:t xml:space="preserve"> salt extinction for 20% best days </w:t>
            </w:r>
          </w:p>
        </w:tc>
      </w:tr>
      <w:tr w:rsidR="006C2B50" w:rsidRPr="00DB36C9" w14:paraId="6DDFE64C" w14:textId="77777777" w:rsidTr="00E8755B">
        <w:trPr>
          <w:trHeight w:val="570"/>
        </w:trPr>
        <w:tc>
          <w:tcPr>
            <w:tcW w:w="0" w:type="auto"/>
            <w:vAlign w:val="bottom"/>
          </w:tcPr>
          <w:p w14:paraId="6FB55467" w14:textId="57021464" w:rsidR="006C2B50" w:rsidRPr="00E8755B" w:rsidRDefault="006C2B50" w:rsidP="00E8755B">
            <w:pPr>
              <w:spacing w:line="240" w:lineRule="auto"/>
              <w:ind w:left="225"/>
              <w:jc w:val="left"/>
              <w:rPr>
                <w:rFonts w:cs="Times New Roman"/>
                <w:color w:val="000000"/>
                <w:sz w:val="20"/>
                <w:szCs w:val="20"/>
              </w:rPr>
            </w:pPr>
            <w:r w:rsidRPr="00E8755B">
              <w:rPr>
                <w:rFonts w:cs="Times New Roman"/>
                <w:color w:val="000000"/>
                <w:sz w:val="20"/>
                <w:szCs w:val="20"/>
              </w:rPr>
              <w:t>tbext_g10_b</w:t>
            </w:r>
          </w:p>
        </w:tc>
        <w:tc>
          <w:tcPr>
            <w:tcW w:w="0" w:type="auto"/>
          </w:tcPr>
          <w:p w14:paraId="1A73F738" w14:textId="4126BCED" w:rsidR="006C2B50" w:rsidRPr="00E8755B" w:rsidRDefault="006C2B50" w:rsidP="00E8755B">
            <w:pPr>
              <w:spacing w:line="240" w:lineRule="auto"/>
              <w:ind w:left="225"/>
              <w:rPr>
                <w:rFonts w:cs="Times New Roman"/>
                <w:sz w:val="20"/>
                <w:szCs w:val="20"/>
              </w:rPr>
            </w:pPr>
            <w:r w:rsidRPr="00E8755B">
              <w:rPr>
                <w:rFonts w:cs="Times New Roman"/>
                <w:sz w:val="20"/>
                <w:szCs w:val="20"/>
              </w:rPr>
              <w:t xml:space="preserve">Base-year total </w:t>
            </w:r>
            <w:proofErr w:type="spellStart"/>
            <w:r w:rsidRPr="00E8755B">
              <w:rPr>
                <w:rFonts w:cs="Times New Roman"/>
                <w:sz w:val="20"/>
                <w:szCs w:val="20"/>
              </w:rPr>
              <w:t>bext</w:t>
            </w:r>
            <w:proofErr w:type="spellEnd"/>
            <w:r w:rsidRPr="00E8755B">
              <w:rPr>
                <w:rFonts w:cs="Times New Roman"/>
                <w:sz w:val="20"/>
                <w:szCs w:val="20"/>
              </w:rPr>
              <w:t xml:space="preserve"> (includes site specific Rayleigh scattering) for 20% best days </w:t>
            </w:r>
          </w:p>
        </w:tc>
      </w:tr>
      <w:tr w:rsidR="002803E1" w:rsidRPr="00DB36C9" w14:paraId="4CDD9E29" w14:textId="77777777" w:rsidTr="00E8755B">
        <w:trPr>
          <w:trHeight w:val="570"/>
        </w:trPr>
        <w:tc>
          <w:tcPr>
            <w:tcW w:w="0" w:type="auto"/>
            <w:vAlign w:val="bottom"/>
          </w:tcPr>
          <w:p w14:paraId="4192F256" w14:textId="05D5379E"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lastRenderedPageBreak/>
              <w:t>E_amm_so4_g90_b</w:t>
            </w:r>
          </w:p>
        </w:tc>
        <w:tc>
          <w:tcPr>
            <w:tcW w:w="0" w:type="auto"/>
          </w:tcPr>
          <w:p w14:paraId="3D67A97B" w14:textId="12E24A26"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Base-year </w:t>
            </w:r>
            <w:proofErr w:type="spellStart"/>
            <w:r w:rsidRPr="00E8755B">
              <w:rPr>
                <w:rFonts w:cs="Times New Roman"/>
                <w:sz w:val="20"/>
                <w:szCs w:val="20"/>
              </w:rPr>
              <w:t>ammonimum</w:t>
            </w:r>
            <w:proofErr w:type="spellEnd"/>
            <w:r w:rsidRPr="00E8755B">
              <w:rPr>
                <w:rFonts w:cs="Times New Roman"/>
                <w:sz w:val="20"/>
                <w:szCs w:val="20"/>
              </w:rPr>
              <w:t xml:space="preserve"> sulfate extinction (Mm-1) for 20% </w:t>
            </w:r>
            <w:r w:rsidR="00605E78" w:rsidRPr="00E8755B">
              <w:rPr>
                <w:rFonts w:cs="Times New Roman"/>
                <w:sz w:val="20"/>
                <w:szCs w:val="20"/>
              </w:rPr>
              <w:t xml:space="preserve">worst </w:t>
            </w:r>
            <w:r w:rsidRPr="00E8755B">
              <w:rPr>
                <w:rFonts w:cs="Times New Roman"/>
                <w:sz w:val="20"/>
                <w:szCs w:val="20"/>
              </w:rPr>
              <w:t xml:space="preserve">days </w:t>
            </w:r>
          </w:p>
        </w:tc>
      </w:tr>
      <w:tr w:rsidR="002803E1" w:rsidRPr="00DB36C9" w14:paraId="2F6815A7" w14:textId="77777777" w:rsidTr="00E8755B">
        <w:trPr>
          <w:trHeight w:val="570"/>
        </w:trPr>
        <w:tc>
          <w:tcPr>
            <w:tcW w:w="0" w:type="auto"/>
            <w:vAlign w:val="bottom"/>
          </w:tcPr>
          <w:p w14:paraId="6D0979DC" w14:textId="5FC36277"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E_amm_no3_g90_b</w:t>
            </w:r>
          </w:p>
        </w:tc>
        <w:tc>
          <w:tcPr>
            <w:tcW w:w="0" w:type="auto"/>
          </w:tcPr>
          <w:p w14:paraId="1F94ED80" w14:textId="1A651589"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Base-year </w:t>
            </w:r>
            <w:proofErr w:type="spellStart"/>
            <w:r w:rsidRPr="00E8755B">
              <w:rPr>
                <w:rFonts w:cs="Times New Roman"/>
                <w:sz w:val="20"/>
                <w:szCs w:val="20"/>
              </w:rPr>
              <w:t>ammonimum</w:t>
            </w:r>
            <w:proofErr w:type="spellEnd"/>
            <w:r w:rsidRPr="00E8755B">
              <w:rPr>
                <w:rFonts w:cs="Times New Roman"/>
                <w:sz w:val="20"/>
                <w:szCs w:val="20"/>
              </w:rPr>
              <w:t xml:space="preserve"> nitrate extinction (Mm-1) for 20% worst days </w:t>
            </w:r>
          </w:p>
        </w:tc>
      </w:tr>
      <w:tr w:rsidR="002803E1" w:rsidRPr="00DB36C9" w14:paraId="2975FAAB" w14:textId="77777777" w:rsidTr="00E8755B">
        <w:trPr>
          <w:trHeight w:val="570"/>
        </w:trPr>
        <w:tc>
          <w:tcPr>
            <w:tcW w:w="0" w:type="auto"/>
            <w:vAlign w:val="bottom"/>
          </w:tcPr>
          <w:p w14:paraId="47136C74" w14:textId="65A566AA"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E_omc_g90_b</w:t>
            </w:r>
          </w:p>
        </w:tc>
        <w:tc>
          <w:tcPr>
            <w:tcW w:w="0" w:type="auto"/>
          </w:tcPr>
          <w:p w14:paraId="4F346E3D" w14:textId="19D7FBEE"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Base-year organic mass extinction (Mm-1) for 20% worst days </w:t>
            </w:r>
          </w:p>
        </w:tc>
      </w:tr>
      <w:tr w:rsidR="002803E1" w:rsidRPr="00DB36C9" w14:paraId="0DA2E1A6" w14:textId="77777777" w:rsidTr="00E8755B">
        <w:trPr>
          <w:trHeight w:val="570"/>
        </w:trPr>
        <w:tc>
          <w:tcPr>
            <w:tcW w:w="0" w:type="auto"/>
            <w:vAlign w:val="bottom"/>
          </w:tcPr>
          <w:p w14:paraId="2E1E4A2A" w14:textId="15607621"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E_ec_g90_b</w:t>
            </w:r>
          </w:p>
        </w:tc>
        <w:tc>
          <w:tcPr>
            <w:tcW w:w="0" w:type="auto"/>
          </w:tcPr>
          <w:p w14:paraId="5B0FF124" w14:textId="17848348"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Base-year elemental carbon extinction (Mm-1) for 20% worst days </w:t>
            </w:r>
          </w:p>
        </w:tc>
      </w:tr>
      <w:tr w:rsidR="002803E1" w:rsidRPr="00DB36C9" w14:paraId="1CCEA9FF" w14:textId="77777777" w:rsidTr="00E8755B">
        <w:trPr>
          <w:trHeight w:val="570"/>
        </w:trPr>
        <w:tc>
          <w:tcPr>
            <w:tcW w:w="0" w:type="auto"/>
            <w:vAlign w:val="bottom"/>
          </w:tcPr>
          <w:p w14:paraId="3CB7628A" w14:textId="30A098D2"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E_crustal_g90_b</w:t>
            </w:r>
          </w:p>
        </w:tc>
        <w:tc>
          <w:tcPr>
            <w:tcW w:w="0" w:type="auto"/>
          </w:tcPr>
          <w:p w14:paraId="624C1BAD" w14:textId="49A2929F"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Base-year crustal extinction (Mm-1) for 20% worst days </w:t>
            </w:r>
          </w:p>
        </w:tc>
      </w:tr>
      <w:tr w:rsidR="002803E1" w:rsidRPr="00DB36C9" w14:paraId="69008EFC" w14:textId="77777777" w:rsidTr="00E8755B">
        <w:trPr>
          <w:trHeight w:val="570"/>
        </w:trPr>
        <w:tc>
          <w:tcPr>
            <w:tcW w:w="0" w:type="auto"/>
            <w:vAlign w:val="bottom"/>
          </w:tcPr>
          <w:p w14:paraId="3F5C4F90" w14:textId="1C13790C"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E_cm_g90_b</w:t>
            </w:r>
          </w:p>
        </w:tc>
        <w:tc>
          <w:tcPr>
            <w:tcW w:w="0" w:type="auto"/>
          </w:tcPr>
          <w:p w14:paraId="53651C6E" w14:textId="782D1E76"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Base-year coarse mass extinction (Mm-1) for 20% worst days </w:t>
            </w:r>
          </w:p>
        </w:tc>
      </w:tr>
      <w:tr w:rsidR="002803E1" w:rsidRPr="00DB36C9" w14:paraId="2506104B" w14:textId="77777777" w:rsidTr="00E8755B">
        <w:trPr>
          <w:trHeight w:val="570"/>
        </w:trPr>
        <w:tc>
          <w:tcPr>
            <w:tcW w:w="0" w:type="auto"/>
            <w:vAlign w:val="bottom"/>
          </w:tcPr>
          <w:p w14:paraId="557A5062" w14:textId="32178326"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E_sea_salt_g90_b</w:t>
            </w:r>
          </w:p>
        </w:tc>
        <w:tc>
          <w:tcPr>
            <w:tcW w:w="0" w:type="auto"/>
          </w:tcPr>
          <w:p w14:paraId="506A9C96" w14:textId="0B3DFCF5" w:rsidR="002803E1" w:rsidRPr="00E8755B" w:rsidRDefault="002803E1" w:rsidP="00E8755B">
            <w:pPr>
              <w:spacing w:line="240" w:lineRule="auto"/>
              <w:ind w:left="225"/>
              <w:rPr>
                <w:rFonts w:cs="Times New Roman"/>
                <w:sz w:val="20"/>
                <w:szCs w:val="20"/>
              </w:rPr>
            </w:pPr>
            <w:proofErr w:type="gramStart"/>
            <w:r w:rsidRPr="00E8755B">
              <w:rPr>
                <w:rFonts w:cs="Times New Roman"/>
                <w:sz w:val="20"/>
                <w:szCs w:val="20"/>
              </w:rPr>
              <w:t>Base-year sea</w:t>
            </w:r>
            <w:proofErr w:type="gramEnd"/>
            <w:r w:rsidRPr="00E8755B">
              <w:rPr>
                <w:rFonts w:cs="Times New Roman"/>
                <w:sz w:val="20"/>
                <w:szCs w:val="20"/>
              </w:rPr>
              <w:t xml:space="preserve"> salt extinction for 20% worst days </w:t>
            </w:r>
          </w:p>
        </w:tc>
      </w:tr>
      <w:tr w:rsidR="002803E1" w:rsidRPr="00DB36C9" w14:paraId="401B609A" w14:textId="77777777" w:rsidTr="00E8755B">
        <w:trPr>
          <w:trHeight w:val="570"/>
        </w:trPr>
        <w:tc>
          <w:tcPr>
            <w:tcW w:w="0" w:type="auto"/>
            <w:vAlign w:val="bottom"/>
          </w:tcPr>
          <w:p w14:paraId="74ABD300" w14:textId="4B0F0EB6"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tbext_g90_b</w:t>
            </w:r>
          </w:p>
        </w:tc>
        <w:tc>
          <w:tcPr>
            <w:tcW w:w="0" w:type="auto"/>
          </w:tcPr>
          <w:p w14:paraId="7ECAAB52" w14:textId="0DBDB5E0"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Base-year total </w:t>
            </w:r>
            <w:proofErr w:type="spellStart"/>
            <w:r w:rsidRPr="00E8755B">
              <w:rPr>
                <w:rFonts w:cs="Times New Roman"/>
                <w:sz w:val="20"/>
                <w:szCs w:val="20"/>
              </w:rPr>
              <w:t>bext</w:t>
            </w:r>
            <w:proofErr w:type="spellEnd"/>
            <w:r w:rsidRPr="00E8755B">
              <w:rPr>
                <w:rFonts w:cs="Times New Roman"/>
                <w:sz w:val="20"/>
                <w:szCs w:val="20"/>
              </w:rPr>
              <w:t xml:space="preserve"> (includes site specific Rayleigh scattering) for 20% worst days </w:t>
            </w:r>
          </w:p>
        </w:tc>
      </w:tr>
      <w:tr w:rsidR="002803E1" w:rsidRPr="00DB36C9" w14:paraId="6EFA0BE4" w14:textId="77777777" w:rsidTr="00E8755B">
        <w:trPr>
          <w:trHeight w:val="570"/>
        </w:trPr>
        <w:tc>
          <w:tcPr>
            <w:tcW w:w="0" w:type="auto"/>
            <w:vAlign w:val="bottom"/>
          </w:tcPr>
          <w:p w14:paraId="7555B880" w14:textId="1BB44804"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amm_so4_g10_f</w:t>
            </w:r>
          </w:p>
        </w:tc>
        <w:tc>
          <w:tcPr>
            <w:tcW w:w="0" w:type="auto"/>
          </w:tcPr>
          <w:p w14:paraId="74940E6B" w14:textId="2B712CA5"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total </w:t>
            </w:r>
            <w:proofErr w:type="spellStart"/>
            <w:r w:rsidRPr="00E8755B">
              <w:rPr>
                <w:rFonts w:cs="Times New Roman"/>
                <w:sz w:val="20"/>
                <w:szCs w:val="20"/>
              </w:rPr>
              <w:t>ammonimum</w:t>
            </w:r>
            <w:proofErr w:type="spellEnd"/>
            <w:r w:rsidRPr="00E8755B">
              <w:rPr>
                <w:rFonts w:cs="Times New Roman"/>
                <w:sz w:val="20"/>
                <w:szCs w:val="20"/>
              </w:rPr>
              <w:t xml:space="preserve"> sulfate for 20% best days </w:t>
            </w:r>
          </w:p>
        </w:tc>
      </w:tr>
      <w:tr w:rsidR="002803E1" w:rsidRPr="00DB36C9" w14:paraId="0BF8C4D4" w14:textId="77777777" w:rsidTr="00E8755B">
        <w:trPr>
          <w:trHeight w:val="570"/>
        </w:trPr>
        <w:tc>
          <w:tcPr>
            <w:tcW w:w="0" w:type="auto"/>
            <w:vAlign w:val="bottom"/>
          </w:tcPr>
          <w:p w14:paraId="09A70EC3" w14:textId="6E3B8A81"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s_amm_so4_g10_f</w:t>
            </w:r>
          </w:p>
        </w:tc>
        <w:tc>
          <w:tcPr>
            <w:tcW w:w="0" w:type="auto"/>
          </w:tcPr>
          <w:p w14:paraId="68EDF5BA" w14:textId="6788B6A9"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small </w:t>
            </w:r>
            <w:proofErr w:type="spellStart"/>
            <w:r w:rsidRPr="00E8755B">
              <w:rPr>
                <w:rFonts w:cs="Times New Roman"/>
                <w:sz w:val="20"/>
                <w:szCs w:val="20"/>
              </w:rPr>
              <w:t>ammonimum</w:t>
            </w:r>
            <w:proofErr w:type="spellEnd"/>
            <w:r w:rsidRPr="00E8755B">
              <w:rPr>
                <w:rFonts w:cs="Times New Roman"/>
                <w:sz w:val="20"/>
                <w:szCs w:val="20"/>
              </w:rPr>
              <w:t xml:space="preserve"> sulfate for 20% best days </w:t>
            </w:r>
          </w:p>
        </w:tc>
      </w:tr>
      <w:tr w:rsidR="002803E1" w:rsidRPr="00DB36C9" w14:paraId="3EA573D6" w14:textId="77777777" w:rsidTr="00E8755B">
        <w:trPr>
          <w:trHeight w:val="570"/>
        </w:trPr>
        <w:tc>
          <w:tcPr>
            <w:tcW w:w="0" w:type="auto"/>
            <w:vAlign w:val="bottom"/>
          </w:tcPr>
          <w:p w14:paraId="61A3ADD7" w14:textId="7D3D7AE2"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l_amm_so4_g10_f</w:t>
            </w:r>
          </w:p>
        </w:tc>
        <w:tc>
          <w:tcPr>
            <w:tcW w:w="0" w:type="auto"/>
          </w:tcPr>
          <w:p w14:paraId="5F50ED1E" w14:textId="78A07BAA"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large </w:t>
            </w:r>
            <w:proofErr w:type="spellStart"/>
            <w:r w:rsidRPr="00E8755B">
              <w:rPr>
                <w:rFonts w:cs="Times New Roman"/>
                <w:sz w:val="20"/>
                <w:szCs w:val="20"/>
              </w:rPr>
              <w:t>ammonimum</w:t>
            </w:r>
            <w:proofErr w:type="spellEnd"/>
            <w:r w:rsidRPr="00E8755B">
              <w:rPr>
                <w:rFonts w:cs="Times New Roman"/>
                <w:sz w:val="20"/>
                <w:szCs w:val="20"/>
              </w:rPr>
              <w:t xml:space="preserve"> sulfate for 20% best days </w:t>
            </w:r>
          </w:p>
        </w:tc>
      </w:tr>
      <w:tr w:rsidR="002803E1" w:rsidRPr="00DB36C9" w14:paraId="4763E20B" w14:textId="77777777" w:rsidTr="00E8755B">
        <w:trPr>
          <w:trHeight w:val="570"/>
        </w:trPr>
        <w:tc>
          <w:tcPr>
            <w:tcW w:w="0" w:type="auto"/>
            <w:vAlign w:val="bottom"/>
          </w:tcPr>
          <w:p w14:paraId="6C59ADB5" w14:textId="3AA03267"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amm_no3_g10_f</w:t>
            </w:r>
          </w:p>
        </w:tc>
        <w:tc>
          <w:tcPr>
            <w:tcW w:w="0" w:type="auto"/>
          </w:tcPr>
          <w:p w14:paraId="4769F835" w14:textId="5C2BD6FE"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total </w:t>
            </w:r>
            <w:proofErr w:type="spellStart"/>
            <w:r w:rsidRPr="00E8755B">
              <w:rPr>
                <w:rFonts w:cs="Times New Roman"/>
                <w:sz w:val="20"/>
                <w:szCs w:val="20"/>
              </w:rPr>
              <w:t>ammonimum</w:t>
            </w:r>
            <w:proofErr w:type="spellEnd"/>
            <w:r w:rsidRPr="00E8755B">
              <w:rPr>
                <w:rFonts w:cs="Times New Roman"/>
                <w:sz w:val="20"/>
                <w:szCs w:val="20"/>
              </w:rPr>
              <w:t xml:space="preserve"> nitrate for 20% best days </w:t>
            </w:r>
          </w:p>
        </w:tc>
      </w:tr>
      <w:tr w:rsidR="002803E1" w:rsidRPr="00DB36C9" w14:paraId="6327083A" w14:textId="77777777" w:rsidTr="00E8755B">
        <w:trPr>
          <w:trHeight w:val="570"/>
        </w:trPr>
        <w:tc>
          <w:tcPr>
            <w:tcW w:w="0" w:type="auto"/>
            <w:vAlign w:val="bottom"/>
          </w:tcPr>
          <w:p w14:paraId="5DE3A333" w14:textId="2EBA6E77"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s_amm_no3_g10_f</w:t>
            </w:r>
          </w:p>
        </w:tc>
        <w:tc>
          <w:tcPr>
            <w:tcW w:w="0" w:type="auto"/>
          </w:tcPr>
          <w:p w14:paraId="00F8C841" w14:textId="442B4257"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small </w:t>
            </w:r>
            <w:proofErr w:type="spellStart"/>
            <w:r w:rsidRPr="00E8755B">
              <w:rPr>
                <w:rFonts w:cs="Times New Roman"/>
                <w:sz w:val="20"/>
                <w:szCs w:val="20"/>
              </w:rPr>
              <w:t>ammonimum</w:t>
            </w:r>
            <w:proofErr w:type="spellEnd"/>
            <w:r w:rsidRPr="00E8755B">
              <w:rPr>
                <w:rFonts w:cs="Times New Roman"/>
                <w:sz w:val="20"/>
                <w:szCs w:val="20"/>
              </w:rPr>
              <w:t xml:space="preserve"> nitrate for 20% best days </w:t>
            </w:r>
          </w:p>
        </w:tc>
      </w:tr>
      <w:tr w:rsidR="002803E1" w:rsidRPr="00DB36C9" w14:paraId="2F24FFB7" w14:textId="77777777" w:rsidTr="00E8755B">
        <w:trPr>
          <w:trHeight w:val="570"/>
        </w:trPr>
        <w:tc>
          <w:tcPr>
            <w:tcW w:w="0" w:type="auto"/>
            <w:vAlign w:val="bottom"/>
          </w:tcPr>
          <w:p w14:paraId="6B739620" w14:textId="412C84ED"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l_amm_no3_g10_f</w:t>
            </w:r>
          </w:p>
        </w:tc>
        <w:tc>
          <w:tcPr>
            <w:tcW w:w="0" w:type="auto"/>
          </w:tcPr>
          <w:p w14:paraId="4C5334FF" w14:textId="39260191"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large </w:t>
            </w:r>
            <w:proofErr w:type="spellStart"/>
            <w:r w:rsidRPr="00E8755B">
              <w:rPr>
                <w:rFonts w:cs="Times New Roman"/>
                <w:sz w:val="20"/>
                <w:szCs w:val="20"/>
              </w:rPr>
              <w:t>ammonimum</w:t>
            </w:r>
            <w:proofErr w:type="spellEnd"/>
            <w:r w:rsidRPr="00E8755B">
              <w:rPr>
                <w:rFonts w:cs="Times New Roman"/>
                <w:sz w:val="20"/>
                <w:szCs w:val="20"/>
              </w:rPr>
              <w:t xml:space="preserve"> nitrate for 20% best days </w:t>
            </w:r>
          </w:p>
        </w:tc>
      </w:tr>
      <w:tr w:rsidR="002803E1" w:rsidRPr="00DB36C9" w14:paraId="482A5066" w14:textId="77777777" w:rsidTr="00E8755B">
        <w:trPr>
          <w:trHeight w:val="570"/>
        </w:trPr>
        <w:tc>
          <w:tcPr>
            <w:tcW w:w="0" w:type="auto"/>
            <w:vAlign w:val="bottom"/>
          </w:tcPr>
          <w:p w14:paraId="3972EA98" w14:textId="63F44CB1"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omc_g10_f</w:t>
            </w:r>
          </w:p>
        </w:tc>
        <w:tc>
          <w:tcPr>
            <w:tcW w:w="0" w:type="auto"/>
          </w:tcPr>
          <w:p w14:paraId="089E9E44" w14:textId="47307F25"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total organic mass for 20% best days </w:t>
            </w:r>
          </w:p>
        </w:tc>
      </w:tr>
      <w:tr w:rsidR="002803E1" w:rsidRPr="00DB36C9" w14:paraId="269C9F54" w14:textId="77777777" w:rsidTr="00E8755B">
        <w:trPr>
          <w:trHeight w:val="570"/>
        </w:trPr>
        <w:tc>
          <w:tcPr>
            <w:tcW w:w="0" w:type="auto"/>
            <w:vAlign w:val="bottom"/>
          </w:tcPr>
          <w:p w14:paraId="1A5B2DA7" w14:textId="2E2EFEEA"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s_omc_g10_f</w:t>
            </w:r>
          </w:p>
        </w:tc>
        <w:tc>
          <w:tcPr>
            <w:tcW w:w="0" w:type="auto"/>
          </w:tcPr>
          <w:p w14:paraId="36F315EB" w14:textId="73B2727C"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small organic mass for 20% best days </w:t>
            </w:r>
          </w:p>
        </w:tc>
      </w:tr>
      <w:tr w:rsidR="002803E1" w:rsidRPr="00DB36C9" w14:paraId="2DD9F38F" w14:textId="77777777" w:rsidTr="00E8755B">
        <w:trPr>
          <w:trHeight w:val="570"/>
        </w:trPr>
        <w:tc>
          <w:tcPr>
            <w:tcW w:w="0" w:type="auto"/>
            <w:vAlign w:val="bottom"/>
          </w:tcPr>
          <w:p w14:paraId="619933E1" w14:textId="5BF61DF7"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l_omc_g10_f</w:t>
            </w:r>
          </w:p>
        </w:tc>
        <w:tc>
          <w:tcPr>
            <w:tcW w:w="0" w:type="auto"/>
          </w:tcPr>
          <w:p w14:paraId="4D681AD3" w14:textId="25A33C31"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large organic mass for 20% best days </w:t>
            </w:r>
          </w:p>
        </w:tc>
      </w:tr>
      <w:tr w:rsidR="002803E1" w:rsidRPr="00DB36C9" w14:paraId="378D2899" w14:textId="77777777" w:rsidTr="00E8755B">
        <w:trPr>
          <w:trHeight w:val="570"/>
        </w:trPr>
        <w:tc>
          <w:tcPr>
            <w:tcW w:w="0" w:type="auto"/>
            <w:vAlign w:val="bottom"/>
          </w:tcPr>
          <w:p w14:paraId="1D6185CD" w14:textId="0BE86719"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ec_g10_f</w:t>
            </w:r>
          </w:p>
        </w:tc>
        <w:tc>
          <w:tcPr>
            <w:tcW w:w="0" w:type="auto"/>
          </w:tcPr>
          <w:p w14:paraId="4156BC93" w14:textId="709E6228"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elemental carbon for 20% best days </w:t>
            </w:r>
          </w:p>
        </w:tc>
      </w:tr>
      <w:tr w:rsidR="002803E1" w:rsidRPr="00DB36C9" w14:paraId="1CE6213E" w14:textId="77777777" w:rsidTr="00E8755B">
        <w:trPr>
          <w:trHeight w:val="570"/>
        </w:trPr>
        <w:tc>
          <w:tcPr>
            <w:tcW w:w="0" w:type="auto"/>
            <w:vAlign w:val="bottom"/>
          </w:tcPr>
          <w:p w14:paraId="3D5B3D37" w14:textId="6DC7DFCE"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crustal_g10_f</w:t>
            </w:r>
          </w:p>
        </w:tc>
        <w:tc>
          <w:tcPr>
            <w:tcW w:w="0" w:type="auto"/>
          </w:tcPr>
          <w:p w14:paraId="70483354" w14:textId="6142E533"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crustal for 20% best days </w:t>
            </w:r>
          </w:p>
        </w:tc>
      </w:tr>
      <w:tr w:rsidR="002803E1" w:rsidRPr="00DB36C9" w14:paraId="441B1D81" w14:textId="77777777" w:rsidTr="00E8755B">
        <w:trPr>
          <w:trHeight w:val="570"/>
        </w:trPr>
        <w:tc>
          <w:tcPr>
            <w:tcW w:w="0" w:type="auto"/>
            <w:vAlign w:val="bottom"/>
          </w:tcPr>
          <w:p w14:paraId="43960796" w14:textId="27E1C4BE"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cm_g10_f</w:t>
            </w:r>
          </w:p>
        </w:tc>
        <w:tc>
          <w:tcPr>
            <w:tcW w:w="0" w:type="auto"/>
          </w:tcPr>
          <w:p w14:paraId="6DADEAF1" w14:textId="4190BA75"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coarse mass (PM10 minus PM2.5) for 20% best days </w:t>
            </w:r>
          </w:p>
        </w:tc>
      </w:tr>
      <w:tr w:rsidR="002803E1" w:rsidRPr="00DB36C9" w14:paraId="1EEBA62E" w14:textId="77777777" w:rsidTr="00E8755B">
        <w:trPr>
          <w:trHeight w:val="570"/>
        </w:trPr>
        <w:tc>
          <w:tcPr>
            <w:tcW w:w="0" w:type="auto"/>
            <w:vAlign w:val="bottom"/>
          </w:tcPr>
          <w:p w14:paraId="5F47C4BD" w14:textId="1B457DE0"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sea_salt_g10_f</w:t>
            </w:r>
          </w:p>
        </w:tc>
        <w:tc>
          <w:tcPr>
            <w:tcW w:w="0" w:type="auto"/>
          </w:tcPr>
          <w:p w14:paraId="5F536F8F" w14:textId="1A61C049"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sea salt for 20% best days </w:t>
            </w:r>
          </w:p>
        </w:tc>
      </w:tr>
      <w:tr w:rsidR="002803E1" w:rsidRPr="00DB36C9" w14:paraId="0382B05F" w14:textId="77777777" w:rsidTr="00E8755B">
        <w:trPr>
          <w:trHeight w:val="570"/>
        </w:trPr>
        <w:tc>
          <w:tcPr>
            <w:tcW w:w="0" w:type="auto"/>
            <w:vAlign w:val="bottom"/>
          </w:tcPr>
          <w:p w14:paraId="5152F565" w14:textId="53FAAD7A"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amm_so4_g90_f</w:t>
            </w:r>
          </w:p>
        </w:tc>
        <w:tc>
          <w:tcPr>
            <w:tcW w:w="0" w:type="auto"/>
          </w:tcPr>
          <w:p w14:paraId="769D16DA" w14:textId="7218B787"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total </w:t>
            </w:r>
            <w:proofErr w:type="spellStart"/>
            <w:r w:rsidRPr="00E8755B">
              <w:rPr>
                <w:rFonts w:cs="Times New Roman"/>
                <w:sz w:val="20"/>
                <w:szCs w:val="20"/>
              </w:rPr>
              <w:t>ammonimum</w:t>
            </w:r>
            <w:proofErr w:type="spellEnd"/>
            <w:r w:rsidRPr="00E8755B">
              <w:rPr>
                <w:rFonts w:cs="Times New Roman"/>
                <w:sz w:val="20"/>
                <w:szCs w:val="20"/>
              </w:rPr>
              <w:t xml:space="preserve"> sulfate for 20% worst days </w:t>
            </w:r>
          </w:p>
        </w:tc>
      </w:tr>
      <w:tr w:rsidR="002803E1" w:rsidRPr="00DB36C9" w14:paraId="15DD5D74" w14:textId="77777777" w:rsidTr="00E8755B">
        <w:trPr>
          <w:trHeight w:val="570"/>
        </w:trPr>
        <w:tc>
          <w:tcPr>
            <w:tcW w:w="0" w:type="auto"/>
            <w:vAlign w:val="bottom"/>
          </w:tcPr>
          <w:p w14:paraId="47B4D3B3" w14:textId="52DDF683"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s_amm_so4_g90_f</w:t>
            </w:r>
          </w:p>
        </w:tc>
        <w:tc>
          <w:tcPr>
            <w:tcW w:w="0" w:type="auto"/>
          </w:tcPr>
          <w:p w14:paraId="7F2A53CA" w14:textId="505A973E"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small </w:t>
            </w:r>
            <w:proofErr w:type="spellStart"/>
            <w:r w:rsidRPr="00E8755B">
              <w:rPr>
                <w:rFonts w:cs="Times New Roman"/>
                <w:sz w:val="20"/>
                <w:szCs w:val="20"/>
              </w:rPr>
              <w:t>ammonimum</w:t>
            </w:r>
            <w:proofErr w:type="spellEnd"/>
            <w:r w:rsidRPr="00E8755B">
              <w:rPr>
                <w:rFonts w:cs="Times New Roman"/>
                <w:sz w:val="20"/>
                <w:szCs w:val="20"/>
              </w:rPr>
              <w:t xml:space="preserve"> sulfate for 20% worst days </w:t>
            </w:r>
          </w:p>
        </w:tc>
      </w:tr>
      <w:tr w:rsidR="002803E1" w:rsidRPr="00DB36C9" w14:paraId="1C06AB77" w14:textId="77777777" w:rsidTr="00E8755B">
        <w:trPr>
          <w:trHeight w:val="570"/>
        </w:trPr>
        <w:tc>
          <w:tcPr>
            <w:tcW w:w="0" w:type="auto"/>
            <w:vAlign w:val="bottom"/>
          </w:tcPr>
          <w:p w14:paraId="6856E25C" w14:textId="2846ED96"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lastRenderedPageBreak/>
              <w:t>l_amm_so4_g90_f</w:t>
            </w:r>
          </w:p>
        </w:tc>
        <w:tc>
          <w:tcPr>
            <w:tcW w:w="0" w:type="auto"/>
          </w:tcPr>
          <w:p w14:paraId="6836DE9A" w14:textId="3458E5E6"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large </w:t>
            </w:r>
            <w:proofErr w:type="spellStart"/>
            <w:r w:rsidRPr="00E8755B">
              <w:rPr>
                <w:rFonts w:cs="Times New Roman"/>
                <w:sz w:val="20"/>
                <w:szCs w:val="20"/>
              </w:rPr>
              <w:t>ammonimum</w:t>
            </w:r>
            <w:proofErr w:type="spellEnd"/>
            <w:r w:rsidRPr="00E8755B">
              <w:rPr>
                <w:rFonts w:cs="Times New Roman"/>
                <w:sz w:val="20"/>
                <w:szCs w:val="20"/>
              </w:rPr>
              <w:t xml:space="preserve"> sulfate for 20% worst days </w:t>
            </w:r>
          </w:p>
        </w:tc>
      </w:tr>
      <w:tr w:rsidR="002803E1" w:rsidRPr="00DB36C9" w14:paraId="52A12699" w14:textId="77777777" w:rsidTr="00E8755B">
        <w:trPr>
          <w:trHeight w:val="570"/>
        </w:trPr>
        <w:tc>
          <w:tcPr>
            <w:tcW w:w="0" w:type="auto"/>
            <w:vAlign w:val="bottom"/>
          </w:tcPr>
          <w:p w14:paraId="46ECAED3" w14:textId="44155FD8"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amm_no3_g90_f</w:t>
            </w:r>
          </w:p>
        </w:tc>
        <w:tc>
          <w:tcPr>
            <w:tcW w:w="0" w:type="auto"/>
          </w:tcPr>
          <w:p w14:paraId="00FBB025" w14:textId="4F3BE1B1"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total </w:t>
            </w:r>
            <w:proofErr w:type="spellStart"/>
            <w:r w:rsidRPr="00E8755B">
              <w:rPr>
                <w:rFonts w:cs="Times New Roman"/>
                <w:sz w:val="20"/>
                <w:szCs w:val="20"/>
              </w:rPr>
              <w:t>ammonimum</w:t>
            </w:r>
            <w:proofErr w:type="spellEnd"/>
            <w:r w:rsidRPr="00E8755B">
              <w:rPr>
                <w:rFonts w:cs="Times New Roman"/>
                <w:sz w:val="20"/>
                <w:szCs w:val="20"/>
              </w:rPr>
              <w:t xml:space="preserve"> nitrate for 20% worst days </w:t>
            </w:r>
          </w:p>
        </w:tc>
      </w:tr>
      <w:tr w:rsidR="002803E1" w:rsidRPr="00DB36C9" w14:paraId="234CC3E6" w14:textId="77777777" w:rsidTr="00E8755B">
        <w:trPr>
          <w:trHeight w:val="570"/>
        </w:trPr>
        <w:tc>
          <w:tcPr>
            <w:tcW w:w="0" w:type="auto"/>
            <w:vAlign w:val="bottom"/>
          </w:tcPr>
          <w:p w14:paraId="0B52AD67" w14:textId="030ABED5"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s_amm_no3_g90_f</w:t>
            </w:r>
          </w:p>
        </w:tc>
        <w:tc>
          <w:tcPr>
            <w:tcW w:w="0" w:type="auto"/>
          </w:tcPr>
          <w:p w14:paraId="7DD303FC" w14:textId="6E9C5CF4"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small </w:t>
            </w:r>
            <w:proofErr w:type="spellStart"/>
            <w:r w:rsidRPr="00E8755B">
              <w:rPr>
                <w:rFonts w:cs="Times New Roman"/>
                <w:sz w:val="20"/>
                <w:szCs w:val="20"/>
              </w:rPr>
              <w:t>ammonimum</w:t>
            </w:r>
            <w:proofErr w:type="spellEnd"/>
            <w:r w:rsidRPr="00E8755B">
              <w:rPr>
                <w:rFonts w:cs="Times New Roman"/>
                <w:sz w:val="20"/>
                <w:szCs w:val="20"/>
              </w:rPr>
              <w:t xml:space="preserve"> nitrate for 20% worst days </w:t>
            </w:r>
          </w:p>
        </w:tc>
      </w:tr>
      <w:tr w:rsidR="002803E1" w:rsidRPr="00DB36C9" w14:paraId="4C74C74A" w14:textId="77777777" w:rsidTr="00E8755B">
        <w:trPr>
          <w:trHeight w:val="570"/>
        </w:trPr>
        <w:tc>
          <w:tcPr>
            <w:tcW w:w="0" w:type="auto"/>
            <w:vAlign w:val="bottom"/>
          </w:tcPr>
          <w:p w14:paraId="53041104" w14:textId="4E47B14B"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l_amm_no3_g90_f</w:t>
            </w:r>
          </w:p>
        </w:tc>
        <w:tc>
          <w:tcPr>
            <w:tcW w:w="0" w:type="auto"/>
          </w:tcPr>
          <w:p w14:paraId="5E0DA4B6" w14:textId="04587D70"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large </w:t>
            </w:r>
            <w:proofErr w:type="spellStart"/>
            <w:r w:rsidRPr="00E8755B">
              <w:rPr>
                <w:rFonts w:cs="Times New Roman"/>
                <w:sz w:val="20"/>
                <w:szCs w:val="20"/>
              </w:rPr>
              <w:t>ammonimum</w:t>
            </w:r>
            <w:proofErr w:type="spellEnd"/>
            <w:r w:rsidRPr="00E8755B">
              <w:rPr>
                <w:rFonts w:cs="Times New Roman"/>
                <w:sz w:val="20"/>
                <w:szCs w:val="20"/>
              </w:rPr>
              <w:t xml:space="preserve"> nitrate for 20% worst days </w:t>
            </w:r>
          </w:p>
        </w:tc>
      </w:tr>
      <w:tr w:rsidR="002803E1" w:rsidRPr="00DB36C9" w14:paraId="22E3FBB3" w14:textId="77777777" w:rsidTr="00E8755B">
        <w:trPr>
          <w:trHeight w:val="570"/>
        </w:trPr>
        <w:tc>
          <w:tcPr>
            <w:tcW w:w="0" w:type="auto"/>
            <w:vAlign w:val="bottom"/>
          </w:tcPr>
          <w:p w14:paraId="370E2E4F" w14:textId="2F6961C4"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omc_g90_f</w:t>
            </w:r>
          </w:p>
        </w:tc>
        <w:tc>
          <w:tcPr>
            <w:tcW w:w="0" w:type="auto"/>
          </w:tcPr>
          <w:p w14:paraId="36137107" w14:textId="23E0D89E"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total organic mass for 20% worst days </w:t>
            </w:r>
          </w:p>
        </w:tc>
      </w:tr>
      <w:tr w:rsidR="002803E1" w:rsidRPr="00DB36C9" w14:paraId="3AA25306" w14:textId="77777777" w:rsidTr="00E8755B">
        <w:trPr>
          <w:trHeight w:val="570"/>
        </w:trPr>
        <w:tc>
          <w:tcPr>
            <w:tcW w:w="0" w:type="auto"/>
            <w:vAlign w:val="bottom"/>
          </w:tcPr>
          <w:p w14:paraId="1F3BD9EC" w14:textId="78D86CAC"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s_omc_g90_f</w:t>
            </w:r>
          </w:p>
        </w:tc>
        <w:tc>
          <w:tcPr>
            <w:tcW w:w="0" w:type="auto"/>
          </w:tcPr>
          <w:p w14:paraId="5623E8AF" w14:textId="7AB8BF80"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small organic mass for 20% worst days </w:t>
            </w:r>
          </w:p>
        </w:tc>
      </w:tr>
      <w:tr w:rsidR="002803E1" w:rsidRPr="00DB36C9" w14:paraId="14FFF661" w14:textId="77777777" w:rsidTr="00E8755B">
        <w:trPr>
          <w:trHeight w:val="570"/>
        </w:trPr>
        <w:tc>
          <w:tcPr>
            <w:tcW w:w="0" w:type="auto"/>
            <w:vAlign w:val="bottom"/>
          </w:tcPr>
          <w:p w14:paraId="0D546F1D" w14:textId="21CE05D6"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l_omc_g90_f</w:t>
            </w:r>
          </w:p>
        </w:tc>
        <w:tc>
          <w:tcPr>
            <w:tcW w:w="0" w:type="auto"/>
          </w:tcPr>
          <w:p w14:paraId="7B37568A" w14:textId="45767E14"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large organic mass for 20% worst days </w:t>
            </w:r>
          </w:p>
        </w:tc>
      </w:tr>
      <w:tr w:rsidR="002803E1" w:rsidRPr="00DB36C9" w14:paraId="2AEA6E58" w14:textId="77777777" w:rsidTr="00E8755B">
        <w:trPr>
          <w:trHeight w:val="570"/>
        </w:trPr>
        <w:tc>
          <w:tcPr>
            <w:tcW w:w="0" w:type="auto"/>
            <w:vAlign w:val="bottom"/>
          </w:tcPr>
          <w:p w14:paraId="3A9B9FA9" w14:textId="77C2A640"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ec_g90_f</w:t>
            </w:r>
          </w:p>
        </w:tc>
        <w:tc>
          <w:tcPr>
            <w:tcW w:w="0" w:type="auto"/>
          </w:tcPr>
          <w:p w14:paraId="7F48E79D" w14:textId="0A9B364E"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elemental carbon for 20% worst days </w:t>
            </w:r>
          </w:p>
        </w:tc>
      </w:tr>
      <w:tr w:rsidR="002803E1" w:rsidRPr="00DB36C9" w14:paraId="1D0E3E4A" w14:textId="77777777" w:rsidTr="00E8755B">
        <w:trPr>
          <w:trHeight w:val="570"/>
        </w:trPr>
        <w:tc>
          <w:tcPr>
            <w:tcW w:w="0" w:type="auto"/>
            <w:vAlign w:val="bottom"/>
          </w:tcPr>
          <w:p w14:paraId="7E97E6A1" w14:textId="0170D858"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crustal_g90_f</w:t>
            </w:r>
          </w:p>
        </w:tc>
        <w:tc>
          <w:tcPr>
            <w:tcW w:w="0" w:type="auto"/>
          </w:tcPr>
          <w:p w14:paraId="2477A554" w14:textId="31211002"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crustal for 20% worst days </w:t>
            </w:r>
          </w:p>
        </w:tc>
      </w:tr>
      <w:tr w:rsidR="002803E1" w:rsidRPr="00DB36C9" w14:paraId="1E029B7C" w14:textId="77777777" w:rsidTr="00E8755B">
        <w:trPr>
          <w:trHeight w:val="570"/>
        </w:trPr>
        <w:tc>
          <w:tcPr>
            <w:tcW w:w="0" w:type="auto"/>
            <w:vAlign w:val="bottom"/>
          </w:tcPr>
          <w:p w14:paraId="46786E41" w14:textId="61285B71"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cm_g90_f</w:t>
            </w:r>
          </w:p>
        </w:tc>
        <w:tc>
          <w:tcPr>
            <w:tcW w:w="0" w:type="auto"/>
          </w:tcPr>
          <w:p w14:paraId="152A977F" w14:textId="61F5F5C1"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coarse mass (PM10 minus PM2.5) for 20% worst days </w:t>
            </w:r>
          </w:p>
        </w:tc>
      </w:tr>
      <w:tr w:rsidR="002803E1" w:rsidRPr="00DB36C9" w14:paraId="47AC31D9" w14:textId="77777777" w:rsidTr="00E8755B">
        <w:trPr>
          <w:trHeight w:val="570"/>
        </w:trPr>
        <w:tc>
          <w:tcPr>
            <w:tcW w:w="0" w:type="auto"/>
            <w:vAlign w:val="bottom"/>
          </w:tcPr>
          <w:p w14:paraId="6513AE4D" w14:textId="6448F616"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sea_salt_g90_f</w:t>
            </w:r>
          </w:p>
        </w:tc>
        <w:tc>
          <w:tcPr>
            <w:tcW w:w="0" w:type="auto"/>
          </w:tcPr>
          <w:p w14:paraId="3F129A09" w14:textId="67472412"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sea salt for 20% worst days </w:t>
            </w:r>
          </w:p>
        </w:tc>
      </w:tr>
      <w:tr w:rsidR="002803E1" w:rsidRPr="00DB36C9" w14:paraId="5049179E" w14:textId="77777777" w:rsidTr="00E8755B">
        <w:trPr>
          <w:trHeight w:val="570"/>
        </w:trPr>
        <w:tc>
          <w:tcPr>
            <w:tcW w:w="0" w:type="auto"/>
            <w:vAlign w:val="bottom"/>
          </w:tcPr>
          <w:p w14:paraId="34011EDC" w14:textId="5E158ED8"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E_amm_so4_g10_f</w:t>
            </w:r>
          </w:p>
        </w:tc>
        <w:tc>
          <w:tcPr>
            <w:tcW w:w="0" w:type="auto"/>
          </w:tcPr>
          <w:p w14:paraId="2A09AD46" w14:textId="7B1DDC5F"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w:t>
            </w:r>
            <w:proofErr w:type="spellStart"/>
            <w:r w:rsidRPr="00E8755B">
              <w:rPr>
                <w:rFonts w:cs="Times New Roman"/>
                <w:sz w:val="20"/>
                <w:szCs w:val="20"/>
              </w:rPr>
              <w:t>ammonimum</w:t>
            </w:r>
            <w:proofErr w:type="spellEnd"/>
            <w:r w:rsidRPr="00E8755B">
              <w:rPr>
                <w:rFonts w:cs="Times New Roman"/>
                <w:sz w:val="20"/>
                <w:szCs w:val="20"/>
              </w:rPr>
              <w:t xml:space="preserve"> sulfate extinction (Mm-1) for 20% best days </w:t>
            </w:r>
          </w:p>
        </w:tc>
      </w:tr>
      <w:tr w:rsidR="002803E1" w:rsidRPr="00DB36C9" w14:paraId="5D1D023C" w14:textId="77777777" w:rsidTr="00E8755B">
        <w:trPr>
          <w:trHeight w:val="570"/>
        </w:trPr>
        <w:tc>
          <w:tcPr>
            <w:tcW w:w="0" w:type="auto"/>
            <w:vAlign w:val="bottom"/>
          </w:tcPr>
          <w:p w14:paraId="1F1BE34A" w14:textId="7C15E109"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E_amm_no3_g10_f</w:t>
            </w:r>
          </w:p>
        </w:tc>
        <w:tc>
          <w:tcPr>
            <w:tcW w:w="0" w:type="auto"/>
          </w:tcPr>
          <w:p w14:paraId="0BEB4E06" w14:textId="45F61F9B"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w:t>
            </w:r>
            <w:proofErr w:type="spellStart"/>
            <w:r w:rsidRPr="00E8755B">
              <w:rPr>
                <w:rFonts w:cs="Times New Roman"/>
                <w:sz w:val="20"/>
                <w:szCs w:val="20"/>
              </w:rPr>
              <w:t>ammonimum</w:t>
            </w:r>
            <w:proofErr w:type="spellEnd"/>
            <w:r w:rsidRPr="00E8755B">
              <w:rPr>
                <w:rFonts w:cs="Times New Roman"/>
                <w:sz w:val="20"/>
                <w:szCs w:val="20"/>
              </w:rPr>
              <w:t xml:space="preserve"> nitrate extinction (Mm-1) for 20% best days </w:t>
            </w:r>
          </w:p>
        </w:tc>
      </w:tr>
      <w:tr w:rsidR="002803E1" w:rsidRPr="00DB36C9" w14:paraId="5C5EDC2B" w14:textId="77777777" w:rsidTr="00E8755B">
        <w:trPr>
          <w:trHeight w:val="570"/>
        </w:trPr>
        <w:tc>
          <w:tcPr>
            <w:tcW w:w="0" w:type="auto"/>
            <w:vAlign w:val="bottom"/>
          </w:tcPr>
          <w:p w14:paraId="3CEBB1A1" w14:textId="6E671E09"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E_omc_g10_f</w:t>
            </w:r>
          </w:p>
        </w:tc>
        <w:tc>
          <w:tcPr>
            <w:tcW w:w="0" w:type="auto"/>
          </w:tcPr>
          <w:p w14:paraId="390A54AA" w14:textId="42251A11"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organic mass extinction (Mm-1) for 20% best days </w:t>
            </w:r>
          </w:p>
        </w:tc>
      </w:tr>
      <w:tr w:rsidR="002803E1" w:rsidRPr="00DB36C9" w14:paraId="64C115F5" w14:textId="77777777" w:rsidTr="00E8755B">
        <w:trPr>
          <w:trHeight w:val="570"/>
        </w:trPr>
        <w:tc>
          <w:tcPr>
            <w:tcW w:w="0" w:type="auto"/>
            <w:vAlign w:val="bottom"/>
          </w:tcPr>
          <w:p w14:paraId="3E31325E" w14:textId="04F84492"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E_ec_g10_f</w:t>
            </w:r>
          </w:p>
        </w:tc>
        <w:tc>
          <w:tcPr>
            <w:tcW w:w="0" w:type="auto"/>
          </w:tcPr>
          <w:p w14:paraId="00660456" w14:textId="0B6295E5"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elemental carbon extinction (Mm-1) for 20% best days </w:t>
            </w:r>
          </w:p>
        </w:tc>
      </w:tr>
      <w:tr w:rsidR="002803E1" w:rsidRPr="00DB36C9" w14:paraId="04D916C8" w14:textId="77777777" w:rsidTr="00E8755B">
        <w:trPr>
          <w:trHeight w:val="368"/>
        </w:trPr>
        <w:tc>
          <w:tcPr>
            <w:tcW w:w="0" w:type="auto"/>
            <w:vAlign w:val="bottom"/>
          </w:tcPr>
          <w:p w14:paraId="5E74331E" w14:textId="436B4DE9"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E_crustal_g10_f</w:t>
            </w:r>
          </w:p>
        </w:tc>
        <w:tc>
          <w:tcPr>
            <w:tcW w:w="0" w:type="auto"/>
          </w:tcPr>
          <w:p w14:paraId="2AD9E954" w14:textId="41E595CC"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crustal extinction (Mm-1) for 20% best days </w:t>
            </w:r>
          </w:p>
        </w:tc>
      </w:tr>
      <w:tr w:rsidR="002803E1" w:rsidRPr="00DB36C9" w14:paraId="23C4B23B" w14:textId="77777777" w:rsidTr="00E8755B">
        <w:trPr>
          <w:trHeight w:val="570"/>
        </w:trPr>
        <w:tc>
          <w:tcPr>
            <w:tcW w:w="0" w:type="auto"/>
            <w:vAlign w:val="bottom"/>
          </w:tcPr>
          <w:p w14:paraId="174BB347" w14:textId="0698B851"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E_cm_g10_f</w:t>
            </w:r>
          </w:p>
        </w:tc>
        <w:tc>
          <w:tcPr>
            <w:tcW w:w="0" w:type="auto"/>
          </w:tcPr>
          <w:p w14:paraId="4E295C3F" w14:textId="2C51860F"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coarse mass extinction (Mm-1) for 20% best days </w:t>
            </w:r>
          </w:p>
        </w:tc>
      </w:tr>
      <w:tr w:rsidR="002803E1" w:rsidRPr="00DB36C9" w14:paraId="45315111" w14:textId="77777777" w:rsidTr="00E8755B">
        <w:trPr>
          <w:trHeight w:val="570"/>
        </w:trPr>
        <w:tc>
          <w:tcPr>
            <w:tcW w:w="0" w:type="auto"/>
            <w:vAlign w:val="bottom"/>
          </w:tcPr>
          <w:p w14:paraId="4BF65700" w14:textId="2BE3B8A5"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E_sea_salt_g10_f</w:t>
            </w:r>
          </w:p>
        </w:tc>
        <w:tc>
          <w:tcPr>
            <w:tcW w:w="0" w:type="auto"/>
          </w:tcPr>
          <w:p w14:paraId="44748579" w14:textId="1E219761"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sea salt extinction for 20% best days </w:t>
            </w:r>
          </w:p>
        </w:tc>
      </w:tr>
      <w:tr w:rsidR="002803E1" w:rsidRPr="00DB36C9" w14:paraId="4C44F724" w14:textId="77777777" w:rsidTr="00E8755B">
        <w:trPr>
          <w:trHeight w:val="570"/>
        </w:trPr>
        <w:tc>
          <w:tcPr>
            <w:tcW w:w="0" w:type="auto"/>
            <w:vAlign w:val="bottom"/>
          </w:tcPr>
          <w:p w14:paraId="0FFFD86A" w14:textId="5A2F54C7"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tbext_g10_f</w:t>
            </w:r>
          </w:p>
        </w:tc>
        <w:tc>
          <w:tcPr>
            <w:tcW w:w="0" w:type="auto"/>
          </w:tcPr>
          <w:p w14:paraId="651E08D0" w14:textId="5FF08C9C"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total </w:t>
            </w:r>
            <w:proofErr w:type="spellStart"/>
            <w:r w:rsidRPr="00E8755B">
              <w:rPr>
                <w:rFonts w:cs="Times New Roman"/>
                <w:sz w:val="20"/>
                <w:szCs w:val="20"/>
              </w:rPr>
              <w:t>bext</w:t>
            </w:r>
            <w:proofErr w:type="spellEnd"/>
            <w:r w:rsidRPr="00E8755B">
              <w:rPr>
                <w:rFonts w:cs="Times New Roman"/>
                <w:sz w:val="20"/>
                <w:szCs w:val="20"/>
              </w:rPr>
              <w:t xml:space="preserve"> (includes site specific Rayleigh scattering) for 20% best days </w:t>
            </w:r>
          </w:p>
        </w:tc>
      </w:tr>
      <w:tr w:rsidR="002803E1" w:rsidRPr="00DB36C9" w14:paraId="59A410F8" w14:textId="77777777" w:rsidTr="00E8755B">
        <w:trPr>
          <w:trHeight w:val="570"/>
        </w:trPr>
        <w:tc>
          <w:tcPr>
            <w:tcW w:w="0" w:type="auto"/>
            <w:vAlign w:val="bottom"/>
          </w:tcPr>
          <w:p w14:paraId="0CCA0948" w14:textId="64D43107"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E_amm_so4_g90_f</w:t>
            </w:r>
          </w:p>
        </w:tc>
        <w:tc>
          <w:tcPr>
            <w:tcW w:w="0" w:type="auto"/>
          </w:tcPr>
          <w:p w14:paraId="3DD2C388" w14:textId="136CC094"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w:t>
            </w:r>
            <w:proofErr w:type="spellStart"/>
            <w:r w:rsidRPr="00E8755B">
              <w:rPr>
                <w:rFonts w:cs="Times New Roman"/>
                <w:sz w:val="20"/>
                <w:szCs w:val="20"/>
              </w:rPr>
              <w:t>ammonimum</w:t>
            </w:r>
            <w:proofErr w:type="spellEnd"/>
            <w:r w:rsidRPr="00E8755B">
              <w:rPr>
                <w:rFonts w:cs="Times New Roman"/>
                <w:sz w:val="20"/>
                <w:szCs w:val="20"/>
              </w:rPr>
              <w:t xml:space="preserve"> sulfate extinction (Mm-1) for 20% worst days </w:t>
            </w:r>
          </w:p>
        </w:tc>
      </w:tr>
      <w:tr w:rsidR="002803E1" w:rsidRPr="00DB36C9" w14:paraId="0A7E7B63" w14:textId="77777777" w:rsidTr="00E8755B">
        <w:trPr>
          <w:trHeight w:val="570"/>
        </w:trPr>
        <w:tc>
          <w:tcPr>
            <w:tcW w:w="0" w:type="auto"/>
            <w:vAlign w:val="bottom"/>
          </w:tcPr>
          <w:p w14:paraId="062BEEC3" w14:textId="3B69D879"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E_amm_no3_g90_f</w:t>
            </w:r>
          </w:p>
        </w:tc>
        <w:tc>
          <w:tcPr>
            <w:tcW w:w="0" w:type="auto"/>
          </w:tcPr>
          <w:p w14:paraId="5E735B32" w14:textId="7653848C"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w:t>
            </w:r>
            <w:proofErr w:type="spellStart"/>
            <w:r w:rsidRPr="00E8755B">
              <w:rPr>
                <w:rFonts w:cs="Times New Roman"/>
                <w:sz w:val="20"/>
                <w:szCs w:val="20"/>
              </w:rPr>
              <w:t>ammonimum</w:t>
            </w:r>
            <w:proofErr w:type="spellEnd"/>
            <w:r w:rsidRPr="00E8755B">
              <w:rPr>
                <w:rFonts w:cs="Times New Roman"/>
                <w:sz w:val="20"/>
                <w:szCs w:val="20"/>
              </w:rPr>
              <w:t xml:space="preserve"> nitrate extinction (Mm-1) for 20% worst days </w:t>
            </w:r>
          </w:p>
        </w:tc>
      </w:tr>
      <w:tr w:rsidR="002803E1" w:rsidRPr="00DB36C9" w14:paraId="3E063DC6" w14:textId="77777777" w:rsidTr="00E8755B">
        <w:trPr>
          <w:trHeight w:val="570"/>
        </w:trPr>
        <w:tc>
          <w:tcPr>
            <w:tcW w:w="0" w:type="auto"/>
            <w:vAlign w:val="bottom"/>
          </w:tcPr>
          <w:p w14:paraId="31503FDC" w14:textId="66A26841"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E_omc_g90_f</w:t>
            </w:r>
          </w:p>
        </w:tc>
        <w:tc>
          <w:tcPr>
            <w:tcW w:w="0" w:type="auto"/>
          </w:tcPr>
          <w:p w14:paraId="6EAEABEB" w14:textId="27D8092C"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organic mass extinction (Mm-1) for 20% worst days </w:t>
            </w:r>
          </w:p>
        </w:tc>
      </w:tr>
      <w:tr w:rsidR="002803E1" w:rsidRPr="00DB36C9" w14:paraId="7B6D115A" w14:textId="77777777" w:rsidTr="00E8755B">
        <w:trPr>
          <w:trHeight w:val="570"/>
        </w:trPr>
        <w:tc>
          <w:tcPr>
            <w:tcW w:w="0" w:type="auto"/>
            <w:vAlign w:val="bottom"/>
          </w:tcPr>
          <w:p w14:paraId="107CA1E2" w14:textId="7F867EB2"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E_ec_g90_f</w:t>
            </w:r>
          </w:p>
        </w:tc>
        <w:tc>
          <w:tcPr>
            <w:tcW w:w="0" w:type="auto"/>
          </w:tcPr>
          <w:p w14:paraId="185B237C" w14:textId="2F3836F7"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elemental carbon extinction (Mm-1) for 20% worst days </w:t>
            </w:r>
          </w:p>
        </w:tc>
      </w:tr>
      <w:tr w:rsidR="002803E1" w:rsidRPr="00DB36C9" w14:paraId="5B537979" w14:textId="77777777" w:rsidTr="00E8755B">
        <w:trPr>
          <w:trHeight w:val="570"/>
        </w:trPr>
        <w:tc>
          <w:tcPr>
            <w:tcW w:w="0" w:type="auto"/>
            <w:vAlign w:val="bottom"/>
          </w:tcPr>
          <w:p w14:paraId="223FAA93" w14:textId="65B760E2"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lastRenderedPageBreak/>
              <w:t>E_crustal_g90_f</w:t>
            </w:r>
          </w:p>
        </w:tc>
        <w:tc>
          <w:tcPr>
            <w:tcW w:w="0" w:type="auto"/>
          </w:tcPr>
          <w:p w14:paraId="7F7F8D0F" w14:textId="3A0D9F76"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crustal extinction (Mm-1) for 20% worst days </w:t>
            </w:r>
          </w:p>
        </w:tc>
      </w:tr>
      <w:tr w:rsidR="002803E1" w:rsidRPr="00DB36C9" w14:paraId="1B8A54E0" w14:textId="77777777" w:rsidTr="00E8755B">
        <w:trPr>
          <w:trHeight w:val="570"/>
        </w:trPr>
        <w:tc>
          <w:tcPr>
            <w:tcW w:w="0" w:type="auto"/>
            <w:vAlign w:val="bottom"/>
          </w:tcPr>
          <w:p w14:paraId="2C680F12" w14:textId="470C9F6F"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E_cm_g90_f</w:t>
            </w:r>
          </w:p>
        </w:tc>
        <w:tc>
          <w:tcPr>
            <w:tcW w:w="0" w:type="auto"/>
          </w:tcPr>
          <w:p w14:paraId="2F16DF89" w14:textId="75411CD8"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coarse mass extinction (Mm-1) for 20% worst days </w:t>
            </w:r>
          </w:p>
        </w:tc>
      </w:tr>
      <w:tr w:rsidR="002803E1" w:rsidRPr="00DB36C9" w14:paraId="06754812" w14:textId="77777777" w:rsidTr="00E8755B">
        <w:trPr>
          <w:trHeight w:val="570"/>
        </w:trPr>
        <w:tc>
          <w:tcPr>
            <w:tcW w:w="0" w:type="auto"/>
            <w:vAlign w:val="bottom"/>
          </w:tcPr>
          <w:p w14:paraId="24E6E181" w14:textId="4A4D3D4A"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E_sea_salt_g90_f</w:t>
            </w:r>
          </w:p>
        </w:tc>
        <w:tc>
          <w:tcPr>
            <w:tcW w:w="0" w:type="auto"/>
          </w:tcPr>
          <w:p w14:paraId="4865DA52" w14:textId="2A2C8221"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sea salt extinction for 20% worst days </w:t>
            </w:r>
          </w:p>
        </w:tc>
      </w:tr>
      <w:tr w:rsidR="002803E1" w:rsidRPr="00DB36C9" w14:paraId="6C1BFB0B" w14:textId="77777777" w:rsidTr="00E8755B">
        <w:trPr>
          <w:trHeight w:val="570"/>
        </w:trPr>
        <w:tc>
          <w:tcPr>
            <w:tcW w:w="0" w:type="auto"/>
            <w:vAlign w:val="bottom"/>
          </w:tcPr>
          <w:p w14:paraId="5C5A8A91" w14:textId="1035232B"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tbext_g90_f</w:t>
            </w:r>
          </w:p>
        </w:tc>
        <w:tc>
          <w:tcPr>
            <w:tcW w:w="0" w:type="auto"/>
          </w:tcPr>
          <w:p w14:paraId="1882C714" w14:textId="52DD023B" w:rsidR="002803E1" w:rsidRPr="00E8755B" w:rsidRDefault="002803E1" w:rsidP="00E8755B">
            <w:pPr>
              <w:spacing w:line="240" w:lineRule="auto"/>
              <w:ind w:left="225"/>
              <w:rPr>
                <w:rFonts w:cs="Times New Roman"/>
                <w:sz w:val="20"/>
                <w:szCs w:val="20"/>
              </w:rPr>
            </w:pPr>
            <w:r w:rsidRPr="00E8755B">
              <w:rPr>
                <w:rFonts w:cs="Times New Roman"/>
                <w:sz w:val="20"/>
                <w:szCs w:val="20"/>
              </w:rPr>
              <w:t xml:space="preserve">Forecasted (future-year) total </w:t>
            </w:r>
            <w:proofErr w:type="spellStart"/>
            <w:r w:rsidRPr="00E8755B">
              <w:rPr>
                <w:rFonts w:cs="Times New Roman"/>
                <w:sz w:val="20"/>
                <w:szCs w:val="20"/>
              </w:rPr>
              <w:t>bext</w:t>
            </w:r>
            <w:proofErr w:type="spellEnd"/>
            <w:r w:rsidRPr="00E8755B">
              <w:rPr>
                <w:rFonts w:cs="Times New Roman"/>
                <w:sz w:val="20"/>
                <w:szCs w:val="20"/>
              </w:rPr>
              <w:t xml:space="preserve"> (includes site specific Rayleigh scattering) for 20% worst days </w:t>
            </w:r>
          </w:p>
        </w:tc>
      </w:tr>
      <w:tr w:rsidR="002803E1" w:rsidRPr="00DB36C9" w14:paraId="65DA18C0" w14:textId="77777777" w:rsidTr="00E8755B">
        <w:trPr>
          <w:trHeight w:val="570"/>
        </w:trPr>
        <w:tc>
          <w:tcPr>
            <w:tcW w:w="0" w:type="auto"/>
            <w:vAlign w:val="bottom"/>
          </w:tcPr>
          <w:p w14:paraId="087AB85B" w14:textId="6192CF95"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rrf_g10_crustal</w:t>
            </w:r>
          </w:p>
        </w:tc>
        <w:tc>
          <w:tcPr>
            <w:tcW w:w="0" w:type="auto"/>
          </w:tcPr>
          <w:p w14:paraId="66FF2923" w14:textId="38C1DA44" w:rsidR="002803E1" w:rsidRPr="00E8755B" w:rsidRDefault="00605E78" w:rsidP="00E8755B">
            <w:pPr>
              <w:spacing w:line="240" w:lineRule="auto"/>
              <w:ind w:left="225"/>
              <w:rPr>
                <w:rFonts w:cs="Times New Roman"/>
                <w:sz w:val="20"/>
                <w:szCs w:val="20"/>
              </w:rPr>
            </w:pPr>
            <w:r w:rsidRPr="00E8755B">
              <w:rPr>
                <w:rFonts w:cs="Times New Roman"/>
                <w:sz w:val="20"/>
                <w:szCs w:val="20"/>
              </w:rPr>
              <w:t>Relative response factor (RRF) for crustal matter on the best visibility days</w:t>
            </w:r>
          </w:p>
        </w:tc>
      </w:tr>
      <w:tr w:rsidR="002803E1" w:rsidRPr="00DB36C9" w14:paraId="72C5D8FA" w14:textId="77777777" w:rsidTr="00E8755B">
        <w:trPr>
          <w:trHeight w:val="570"/>
        </w:trPr>
        <w:tc>
          <w:tcPr>
            <w:tcW w:w="0" w:type="auto"/>
            <w:vAlign w:val="bottom"/>
          </w:tcPr>
          <w:p w14:paraId="7AF4734F" w14:textId="5832725A"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rrf_g10_no3</w:t>
            </w:r>
          </w:p>
        </w:tc>
        <w:tc>
          <w:tcPr>
            <w:tcW w:w="0" w:type="auto"/>
          </w:tcPr>
          <w:p w14:paraId="0EF89DAE" w14:textId="3AE80F0A" w:rsidR="002803E1" w:rsidRPr="00E8755B" w:rsidRDefault="00605E78" w:rsidP="00E8755B">
            <w:pPr>
              <w:spacing w:line="240" w:lineRule="auto"/>
              <w:ind w:left="225"/>
              <w:rPr>
                <w:rFonts w:cs="Times New Roman"/>
                <w:sz w:val="20"/>
                <w:szCs w:val="20"/>
              </w:rPr>
            </w:pPr>
            <w:r w:rsidRPr="00E8755B">
              <w:rPr>
                <w:rFonts w:cs="Times New Roman"/>
                <w:sz w:val="20"/>
                <w:szCs w:val="20"/>
              </w:rPr>
              <w:t>RRF for nitrate on the best visibility days</w:t>
            </w:r>
          </w:p>
        </w:tc>
      </w:tr>
      <w:tr w:rsidR="002803E1" w:rsidRPr="00DB36C9" w14:paraId="255862ED" w14:textId="77777777" w:rsidTr="00E8755B">
        <w:trPr>
          <w:trHeight w:val="570"/>
        </w:trPr>
        <w:tc>
          <w:tcPr>
            <w:tcW w:w="0" w:type="auto"/>
            <w:vAlign w:val="bottom"/>
          </w:tcPr>
          <w:p w14:paraId="2B21D493" w14:textId="2259BDC4"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rrf_g10_oc</w:t>
            </w:r>
          </w:p>
        </w:tc>
        <w:tc>
          <w:tcPr>
            <w:tcW w:w="0" w:type="auto"/>
          </w:tcPr>
          <w:p w14:paraId="4BE4D8A7" w14:textId="7D2BB7F0" w:rsidR="002803E1" w:rsidRPr="00E8755B" w:rsidRDefault="00327EF6" w:rsidP="00E8755B">
            <w:pPr>
              <w:spacing w:line="240" w:lineRule="auto"/>
              <w:ind w:left="225"/>
              <w:rPr>
                <w:rFonts w:cs="Times New Roman"/>
                <w:sz w:val="20"/>
                <w:szCs w:val="20"/>
              </w:rPr>
            </w:pPr>
            <w:r w:rsidRPr="00E8755B">
              <w:rPr>
                <w:rFonts w:cs="Times New Roman"/>
                <w:sz w:val="20"/>
                <w:szCs w:val="20"/>
              </w:rPr>
              <w:t>RRF for organic mass on the best visibility days</w:t>
            </w:r>
          </w:p>
        </w:tc>
      </w:tr>
      <w:tr w:rsidR="002803E1" w:rsidRPr="00DB36C9" w14:paraId="6BA21252" w14:textId="77777777" w:rsidTr="00E8755B">
        <w:trPr>
          <w:trHeight w:val="570"/>
        </w:trPr>
        <w:tc>
          <w:tcPr>
            <w:tcW w:w="0" w:type="auto"/>
            <w:vAlign w:val="bottom"/>
          </w:tcPr>
          <w:p w14:paraId="4AD7D2EC" w14:textId="67D1BE39"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rrf_g10_ec</w:t>
            </w:r>
          </w:p>
        </w:tc>
        <w:tc>
          <w:tcPr>
            <w:tcW w:w="0" w:type="auto"/>
          </w:tcPr>
          <w:p w14:paraId="54C383BF" w14:textId="42E867BE" w:rsidR="002803E1" w:rsidRPr="00E8755B" w:rsidRDefault="00327EF6" w:rsidP="00E8755B">
            <w:pPr>
              <w:spacing w:line="240" w:lineRule="auto"/>
              <w:ind w:left="225"/>
              <w:rPr>
                <w:rFonts w:cs="Times New Roman"/>
                <w:sz w:val="20"/>
                <w:szCs w:val="20"/>
              </w:rPr>
            </w:pPr>
            <w:r w:rsidRPr="00E8755B">
              <w:rPr>
                <w:rFonts w:cs="Times New Roman"/>
                <w:sz w:val="20"/>
                <w:szCs w:val="20"/>
              </w:rPr>
              <w:t>RRF for elemental carbon on the best visibility days</w:t>
            </w:r>
          </w:p>
        </w:tc>
      </w:tr>
      <w:tr w:rsidR="002803E1" w:rsidRPr="00DB36C9" w14:paraId="01316228" w14:textId="77777777" w:rsidTr="00E8755B">
        <w:trPr>
          <w:trHeight w:val="570"/>
        </w:trPr>
        <w:tc>
          <w:tcPr>
            <w:tcW w:w="0" w:type="auto"/>
            <w:vAlign w:val="bottom"/>
          </w:tcPr>
          <w:p w14:paraId="43A5CF1F" w14:textId="747B8F7C"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rrf_g10_cm</w:t>
            </w:r>
          </w:p>
        </w:tc>
        <w:tc>
          <w:tcPr>
            <w:tcW w:w="0" w:type="auto"/>
          </w:tcPr>
          <w:p w14:paraId="4B07B180" w14:textId="59855A9E" w:rsidR="002803E1" w:rsidRPr="00E8755B" w:rsidRDefault="00327EF6" w:rsidP="00E8755B">
            <w:pPr>
              <w:spacing w:line="240" w:lineRule="auto"/>
              <w:ind w:left="225"/>
              <w:rPr>
                <w:rFonts w:cs="Times New Roman"/>
                <w:sz w:val="20"/>
                <w:szCs w:val="20"/>
              </w:rPr>
            </w:pPr>
            <w:r w:rsidRPr="00E8755B">
              <w:rPr>
                <w:rFonts w:cs="Times New Roman"/>
                <w:sz w:val="20"/>
                <w:szCs w:val="20"/>
              </w:rPr>
              <w:t>RRF for coarse matter (PM10 minus PM2.5) on the best visibility days</w:t>
            </w:r>
          </w:p>
        </w:tc>
      </w:tr>
      <w:tr w:rsidR="002803E1" w:rsidRPr="00DB36C9" w14:paraId="057E7C71" w14:textId="77777777" w:rsidTr="00E8755B">
        <w:trPr>
          <w:trHeight w:val="570"/>
        </w:trPr>
        <w:tc>
          <w:tcPr>
            <w:tcW w:w="0" w:type="auto"/>
            <w:vAlign w:val="bottom"/>
          </w:tcPr>
          <w:p w14:paraId="5E8F4629" w14:textId="433C6EC6" w:rsidR="002803E1" w:rsidRPr="00E8755B" w:rsidRDefault="002803E1" w:rsidP="00E8755B">
            <w:pPr>
              <w:spacing w:line="240" w:lineRule="auto"/>
              <w:ind w:left="225"/>
              <w:jc w:val="left"/>
              <w:rPr>
                <w:rFonts w:cs="Times New Roman"/>
                <w:color w:val="000000"/>
                <w:sz w:val="20"/>
                <w:szCs w:val="20"/>
              </w:rPr>
            </w:pPr>
            <w:r w:rsidRPr="00E8755B">
              <w:rPr>
                <w:rFonts w:cs="Times New Roman"/>
                <w:color w:val="000000"/>
                <w:sz w:val="20"/>
                <w:szCs w:val="20"/>
              </w:rPr>
              <w:t>rrf_g10_so4</w:t>
            </w:r>
          </w:p>
        </w:tc>
        <w:tc>
          <w:tcPr>
            <w:tcW w:w="0" w:type="auto"/>
          </w:tcPr>
          <w:p w14:paraId="3983847D" w14:textId="265C7807" w:rsidR="002803E1" w:rsidRPr="00E8755B" w:rsidRDefault="00327EF6" w:rsidP="00E8755B">
            <w:pPr>
              <w:spacing w:line="240" w:lineRule="auto"/>
              <w:ind w:left="225"/>
              <w:rPr>
                <w:rFonts w:cs="Times New Roman"/>
                <w:sz w:val="20"/>
                <w:szCs w:val="20"/>
              </w:rPr>
            </w:pPr>
            <w:r w:rsidRPr="00E8755B">
              <w:rPr>
                <w:rFonts w:cs="Times New Roman"/>
                <w:sz w:val="20"/>
                <w:szCs w:val="20"/>
              </w:rPr>
              <w:t>RRF for sulfate on the best visibility days</w:t>
            </w:r>
          </w:p>
        </w:tc>
      </w:tr>
      <w:tr w:rsidR="00327EF6" w:rsidRPr="00DB36C9" w14:paraId="38A6572E" w14:textId="77777777" w:rsidTr="00E8755B">
        <w:trPr>
          <w:trHeight w:val="570"/>
        </w:trPr>
        <w:tc>
          <w:tcPr>
            <w:tcW w:w="0" w:type="auto"/>
            <w:vAlign w:val="bottom"/>
          </w:tcPr>
          <w:p w14:paraId="6078A409" w14:textId="00727CF9" w:rsidR="00327EF6" w:rsidRPr="00E8755B" w:rsidRDefault="00327EF6" w:rsidP="00E8755B">
            <w:pPr>
              <w:spacing w:line="240" w:lineRule="auto"/>
              <w:ind w:left="225"/>
              <w:jc w:val="left"/>
              <w:rPr>
                <w:rFonts w:cs="Times New Roman"/>
                <w:color w:val="000000"/>
                <w:sz w:val="20"/>
                <w:szCs w:val="20"/>
              </w:rPr>
            </w:pPr>
            <w:r w:rsidRPr="00E8755B">
              <w:rPr>
                <w:rFonts w:cs="Times New Roman"/>
                <w:color w:val="000000"/>
                <w:sz w:val="20"/>
                <w:szCs w:val="20"/>
              </w:rPr>
              <w:t>rrf_g90_crustal</w:t>
            </w:r>
          </w:p>
        </w:tc>
        <w:tc>
          <w:tcPr>
            <w:tcW w:w="0" w:type="auto"/>
          </w:tcPr>
          <w:p w14:paraId="0F39D4D3" w14:textId="3DC5B5DF" w:rsidR="00327EF6" w:rsidRPr="00E8755B" w:rsidRDefault="00327EF6" w:rsidP="00E8755B">
            <w:pPr>
              <w:spacing w:line="240" w:lineRule="auto"/>
              <w:ind w:left="225"/>
              <w:rPr>
                <w:rFonts w:cs="Times New Roman"/>
                <w:sz w:val="20"/>
                <w:szCs w:val="20"/>
              </w:rPr>
            </w:pPr>
            <w:r w:rsidRPr="00E8755B">
              <w:rPr>
                <w:rFonts w:cs="Times New Roman"/>
                <w:sz w:val="20"/>
                <w:szCs w:val="20"/>
              </w:rPr>
              <w:t>RRF for crustal matter on the worst visibility days</w:t>
            </w:r>
          </w:p>
        </w:tc>
      </w:tr>
      <w:tr w:rsidR="00327EF6" w:rsidRPr="00DB36C9" w14:paraId="1C161516" w14:textId="77777777" w:rsidTr="00E8755B">
        <w:trPr>
          <w:trHeight w:val="570"/>
        </w:trPr>
        <w:tc>
          <w:tcPr>
            <w:tcW w:w="0" w:type="auto"/>
            <w:vAlign w:val="bottom"/>
          </w:tcPr>
          <w:p w14:paraId="606B3FD9" w14:textId="4331042B" w:rsidR="00327EF6" w:rsidRPr="00E8755B" w:rsidRDefault="00327EF6" w:rsidP="00E8755B">
            <w:pPr>
              <w:spacing w:line="240" w:lineRule="auto"/>
              <w:ind w:left="225"/>
              <w:jc w:val="left"/>
              <w:rPr>
                <w:rFonts w:cs="Times New Roman"/>
                <w:color w:val="000000"/>
                <w:sz w:val="20"/>
                <w:szCs w:val="20"/>
              </w:rPr>
            </w:pPr>
            <w:r w:rsidRPr="00E8755B">
              <w:rPr>
                <w:rFonts w:cs="Times New Roman"/>
                <w:color w:val="000000"/>
                <w:sz w:val="20"/>
                <w:szCs w:val="20"/>
              </w:rPr>
              <w:t>rrf_g90_no3</w:t>
            </w:r>
          </w:p>
        </w:tc>
        <w:tc>
          <w:tcPr>
            <w:tcW w:w="0" w:type="auto"/>
          </w:tcPr>
          <w:p w14:paraId="0D7D5442" w14:textId="2B5D2CEB" w:rsidR="00327EF6" w:rsidRPr="00E8755B" w:rsidRDefault="00327EF6" w:rsidP="00E8755B">
            <w:pPr>
              <w:spacing w:line="240" w:lineRule="auto"/>
              <w:ind w:left="225"/>
              <w:rPr>
                <w:rFonts w:cs="Times New Roman"/>
                <w:sz w:val="20"/>
                <w:szCs w:val="20"/>
              </w:rPr>
            </w:pPr>
            <w:r w:rsidRPr="00E8755B">
              <w:rPr>
                <w:rFonts w:cs="Times New Roman"/>
                <w:sz w:val="20"/>
                <w:szCs w:val="20"/>
              </w:rPr>
              <w:t>RRF for nitrate on the worst visibility days</w:t>
            </w:r>
          </w:p>
        </w:tc>
      </w:tr>
      <w:tr w:rsidR="00327EF6" w:rsidRPr="00DB36C9" w14:paraId="2053C3A2" w14:textId="77777777" w:rsidTr="00E8755B">
        <w:trPr>
          <w:trHeight w:val="570"/>
        </w:trPr>
        <w:tc>
          <w:tcPr>
            <w:tcW w:w="0" w:type="auto"/>
            <w:vAlign w:val="bottom"/>
          </w:tcPr>
          <w:p w14:paraId="1633ADCF" w14:textId="4A79C9CD" w:rsidR="00327EF6" w:rsidRPr="00E8755B" w:rsidRDefault="00327EF6" w:rsidP="00E8755B">
            <w:pPr>
              <w:spacing w:line="240" w:lineRule="auto"/>
              <w:ind w:left="225"/>
              <w:jc w:val="left"/>
              <w:rPr>
                <w:rFonts w:cs="Times New Roman"/>
                <w:color w:val="000000"/>
                <w:sz w:val="20"/>
                <w:szCs w:val="20"/>
              </w:rPr>
            </w:pPr>
            <w:r w:rsidRPr="00E8755B">
              <w:rPr>
                <w:rFonts w:cs="Times New Roman"/>
                <w:color w:val="000000"/>
                <w:sz w:val="20"/>
                <w:szCs w:val="20"/>
              </w:rPr>
              <w:t>rrf_g90_oc</w:t>
            </w:r>
          </w:p>
        </w:tc>
        <w:tc>
          <w:tcPr>
            <w:tcW w:w="0" w:type="auto"/>
          </w:tcPr>
          <w:p w14:paraId="579F963F" w14:textId="6F383830" w:rsidR="00327EF6" w:rsidRPr="00E8755B" w:rsidRDefault="00327EF6" w:rsidP="00E8755B">
            <w:pPr>
              <w:spacing w:line="240" w:lineRule="auto"/>
              <w:ind w:left="225"/>
              <w:rPr>
                <w:rFonts w:cs="Times New Roman"/>
                <w:sz w:val="20"/>
                <w:szCs w:val="20"/>
              </w:rPr>
            </w:pPr>
            <w:r w:rsidRPr="00E8755B">
              <w:rPr>
                <w:rFonts w:cs="Times New Roman"/>
                <w:sz w:val="20"/>
                <w:szCs w:val="20"/>
              </w:rPr>
              <w:t>RRF for organic mass on the worst visibility days</w:t>
            </w:r>
          </w:p>
        </w:tc>
      </w:tr>
      <w:tr w:rsidR="00327EF6" w:rsidRPr="00DB36C9" w14:paraId="35AA2972" w14:textId="77777777" w:rsidTr="00E8755B">
        <w:trPr>
          <w:trHeight w:val="570"/>
        </w:trPr>
        <w:tc>
          <w:tcPr>
            <w:tcW w:w="0" w:type="auto"/>
            <w:vAlign w:val="bottom"/>
          </w:tcPr>
          <w:p w14:paraId="4884E209" w14:textId="3D3F9D28" w:rsidR="00327EF6" w:rsidRPr="00E8755B" w:rsidRDefault="00327EF6" w:rsidP="00E8755B">
            <w:pPr>
              <w:spacing w:line="240" w:lineRule="auto"/>
              <w:ind w:left="225"/>
              <w:jc w:val="left"/>
              <w:rPr>
                <w:rFonts w:cs="Times New Roman"/>
                <w:color w:val="000000"/>
                <w:sz w:val="20"/>
                <w:szCs w:val="20"/>
              </w:rPr>
            </w:pPr>
            <w:r w:rsidRPr="00E8755B">
              <w:rPr>
                <w:rFonts w:cs="Times New Roman"/>
                <w:color w:val="000000"/>
                <w:sz w:val="20"/>
                <w:szCs w:val="20"/>
              </w:rPr>
              <w:t>rrf_g90_ec</w:t>
            </w:r>
          </w:p>
        </w:tc>
        <w:tc>
          <w:tcPr>
            <w:tcW w:w="0" w:type="auto"/>
          </w:tcPr>
          <w:p w14:paraId="2CE05859" w14:textId="23AA486C" w:rsidR="00327EF6" w:rsidRPr="00E8755B" w:rsidRDefault="00327EF6" w:rsidP="00E8755B">
            <w:pPr>
              <w:spacing w:line="240" w:lineRule="auto"/>
              <w:ind w:left="225"/>
              <w:rPr>
                <w:rFonts w:cs="Times New Roman"/>
                <w:sz w:val="20"/>
                <w:szCs w:val="20"/>
              </w:rPr>
            </w:pPr>
            <w:r w:rsidRPr="00E8755B">
              <w:rPr>
                <w:rFonts w:cs="Times New Roman"/>
                <w:sz w:val="20"/>
                <w:szCs w:val="20"/>
              </w:rPr>
              <w:t>RRF for elemental carbon on the worst visibility days</w:t>
            </w:r>
          </w:p>
        </w:tc>
      </w:tr>
      <w:tr w:rsidR="00327EF6" w:rsidRPr="00DB36C9" w14:paraId="3637B7E8" w14:textId="77777777" w:rsidTr="00E8755B">
        <w:trPr>
          <w:trHeight w:val="570"/>
        </w:trPr>
        <w:tc>
          <w:tcPr>
            <w:tcW w:w="0" w:type="auto"/>
            <w:vAlign w:val="bottom"/>
          </w:tcPr>
          <w:p w14:paraId="5C04CF75" w14:textId="4C7CDFA6" w:rsidR="00327EF6" w:rsidRPr="00E8755B" w:rsidRDefault="00327EF6" w:rsidP="00E8755B">
            <w:pPr>
              <w:spacing w:line="240" w:lineRule="auto"/>
              <w:ind w:left="225"/>
              <w:jc w:val="left"/>
              <w:rPr>
                <w:rFonts w:cs="Times New Roman"/>
                <w:color w:val="000000"/>
                <w:sz w:val="20"/>
                <w:szCs w:val="20"/>
              </w:rPr>
            </w:pPr>
            <w:r w:rsidRPr="00E8755B">
              <w:rPr>
                <w:rFonts w:cs="Times New Roman"/>
                <w:color w:val="000000"/>
                <w:sz w:val="20"/>
                <w:szCs w:val="20"/>
              </w:rPr>
              <w:t>rrf_g90_cm</w:t>
            </w:r>
          </w:p>
        </w:tc>
        <w:tc>
          <w:tcPr>
            <w:tcW w:w="0" w:type="auto"/>
          </w:tcPr>
          <w:p w14:paraId="3F979B90" w14:textId="4495ABDE" w:rsidR="00327EF6" w:rsidRPr="00E8755B" w:rsidRDefault="00327EF6" w:rsidP="00E8755B">
            <w:pPr>
              <w:spacing w:line="240" w:lineRule="auto"/>
              <w:ind w:left="225"/>
              <w:rPr>
                <w:rFonts w:cs="Times New Roman"/>
                <w:sz w:val="20"/>
                <w:szCs w:val="20"/>
              </w:rPr>
            </w:pPr>
            <w:r w:rsidRPr="00E8755B">
              <w:rPr>
                <w:rFonts w:cs="Times New Roman"/>
                <w:sz w:val="20"/>
                <w:szCs w:val="20"/>
              </w:rPr>
              <w:t>RRF for coarse matter (PM10 minus PM2.5) on the worst visibility days</w:t>
            </w:r>
          </w:p>
        </w:tc>
      </w:tr>
      <w:tr w:rsidR="00327EF6" w:rsidRPr="00DB36C9" w14:paraId="4551772B" w14:textId="77777777" w:rsidTr="00E8755B">
        <w:trPr>
          <w:trHeight w:val="570"/>
        </w:trPr>
        <w:tc>
          <w:tcPr>
            <w:tcW w:w="0" w:type="auto"/>
            <w:vAlign w:val="bottom"/>
          </w:tcPr>
          <w:p w14:paraId="12971BE5" w14:textId="6D9CAE28" w:rsidR="00327EF6" w:rsidRPr="00E8755B" w:rsidRDefault="00327EF6" w:rsidP="00E8755B">
            <w:pPr>
              <w:spacing w:line="240" w:lineRule="auto"/>
              <w:ind w:left="225"/>
              <w:jc w:val="left"/>
              <w:rPr>
                <w:rFonts w:cs="Times New Roman"/>
                <w:color w:val="000000"/>
                <w:sz w:val="20"/>
                <w:szCs w:val="20"/>
              </w:rPr>
            </w:pPr>
            <w:r w:rsidRPr="00E8755B">
              <w:rPr>
                <w:rFonts w:cs="Times New Roman"/>
                <w:color w:val="000000"/>
                <w:sz w:val="20"/>
                <w:szCs w:val="20"/>
              </w:rPr>
              <w:t>rrf_g90_so4</w:t>
            </w:r>
          </w:p>
        </w:tc>
        <w:tc>
          <w:tcPr>
            <w:tcW w:w="0" w:type="auto"/>
          </w:tcPr>
          <w:p w14:paraId="4A15E726" w14:textId="4D16D523" w:rsidR="00327EF6" w:rsidRPr="00E8755B" w:rsidRDefault="00327EF6" w:rsidP="00E8755B">
            <w:pPr>
              <w:spacing w:line="240" w:lineRule="auto"/>
              <w:ind w:left="225"/>
              <w:rPr>
                <w:rFonts w:cs="Times New Roman"/>
                <w:sz w:val="20"/>
                <w:szCs w:val="20"/>
              </w:rPr>
            </w:pPr>
            <w:r w:rsidRPr="00E8755B">
              <w:rPr>
                <w:rFonts w:cs="Times New Roman"/>
                <w:sz w:val="20"/>
                <w:szCs w:val="20"/>
              </w:rPr>
              <w:t>RRF for sulfate on the worst visibility days</w:t>
            </w:r>
          </w:p>
        </w:tc>
      </w:tr>
    </w:tbl>
    <w:p w14:paraId="1F93D6E4" w14:textId="77777777" w:rsidR="009470EA" w:rsidRDefault="009470EA" w:rsidP="009470EA">
      <w:pPr>
        <w:rPr>
          <w:b/>
          <w:u w:val="single"/>
        </w:rPr>
      </w:pPr>
    </w:p>
    <w:p w14:paraId="695D2CB4" w14:textId="2DC17A45" w:rsidR="009470EA" w:rsidRDefault="009470EA" w:rsidP="00B50A44">
      <w:pPr>
        <w:pStyle w:val="4"/>
      </w:pPr>
      <w:r w:rsidRPr="00E8755B">
        <w:t>Forecasted Visibility - all design values.csv</w:t>
      </w:r>
    </w:p>
    <w:p w14:paraId="0B414153" w14:textId="5BCAE4F7" w:rsidR="00765BA5" w:rsidRDefault="00765BA5" w:rsidP="00B50A44">
      <w:pPr>
        <w:widowControl/>
        <w:autoSpaceDE w:val="0"/>
        <w:autoSpaceDN w:val="0"/>
        <w:adjustRightInd w:val="0"/>
        <w:jc w:val="left"/>
        <w:rPr>
          <w:rFonts w:cs="Times New Roman"/>
          <w:color w:val="000000"/>
          <w:kern w:val="0"/>
          <w:szCs w:val="24"/>
        </w:rPr>
      </w:pPr>
      <w:r>
        <w:rPr>
          <w:bCs/>
        </w:rPr>
        <w:t xml:space="preserve">This format of this file is </w:t>
      </w:r>
      <w:r w:rsidR="00930EA2">
        <w:rPr>
          <w:bCs/>
        </w:rPr>
        <w:t>same</w:t>
      </w:r>
      <w:r>
        <w:rPr>
          <w:bCs/>
        </w:rPr>
        <w:t xml:space="preserve"> as the “Forecasted Visibility Data.csv”. T</w:t>
      </w:r>
      <w:r w:rsidRPr="00A43DE5">
        <w:rPr>
          <w:bCs/>
        </w:rPr>
        <w:t>he first row specifies the</w:t>
      </w:r>
      <w:r>
        <w:rPr>
          <w:bCs/>
        </w:rPr>
        <w:t xml:space="preserve"> </w:t>
      </w:r>
      <w:r w:rsidRPr="00A43DE5">
        <w:rPr>
          <w:bCs/>
        </w:rPr>
        <w:t xml:space="preserve">frequency of the data (e.g., </w:t>
      </w:r>
      <w:r>
        <w:rPr>
          <w:bCs/>
        </w:rPr>
        <w:t>Year</w:t>
      </w:r>
      <w:r w:rsidRPr="00A43DE5">
        <w:rPr>
          <w:bCs/>
        </w:rPr>
        <w:t>). The second row presents comma-separated variable</w:t>
      </w:r>
      <w:r>
        <w:rPr>
          <w:bCs/>
        </w:rPr>
        <w:t xml:space="preserve"> </w:t>
      </w:r>
      <w:r w:rsidRPr="00A43DE5">
        <w:rPr>
          <w:bCs/>
        </w:rPr>
        <w:t>names. The third row begins the data values</w:t>
      </w:r>
      <w:r w:rsidR="00930EA2">
        <w:rPr>
          <w:bCs/>
        </w:rPr>
        <w:t>. The difference is that each row (from 3</w:t>
      </w:r>
      <w:r w:rsidR="00930EA2" w:rsidRPr="00E8755B">
        <w:rPr>
          <w:bCs/>
          <w:vertAlign w:val="superscript"/>
        </w:rPr>
        <w:t>rd</w:t>
      </w:r>
      <w:r w:rsidR="00930EA2">
        <w:rPr>
          <w:bCs/>
        </w:rPr>
        <w:t xml:space="preserve"> row) in this file is the forecasted visibility data for a specified year instead of </w:t>
      </w:r>
      <w:proofErr w:type="gramStart"/>
      <w:r w:rsidR="00930EA2">
        <w:rPr>
          <w:bCs/>
        </w:rPr>
        <w:t>five year</w:t>
      </w:r>
      <w:proofErr w:type="gramEnd"/>
      <w:r w:rsidR="00930EA2">
        <w:rPr>
          <w:bCs/>
        </w:rPr>
        <w:t xml:space="preserve"> average in “Forecasted Visibility Data.csv”.</w:t>
      </w:r>
    </w:p>
    <w:p w14:paraId="6193874E" w14:textId="51BED4D2" w:rsidR="002C0798" w:rsidRDefault="00B50A44" w:rsidP="00B50A44">
      <w:pPr>
        <w:pStyle w:val="4"/>
      </w:pPr>
      <w:r w:rsidRPr="00E8755B">
        <w:t>Class 1 Area and IMPROVE Monitor Identifiers and Locations.csv</w:t>
      </w:r>
    </w:p>
    <w:p w14:paraId="20F767BD" w14:textId="7A96BA5E" w:rsidR="00B50A44" w:rsidRDefault="00B50A44" w:rsidP="00B50A44"/>
    <w:p w14:paraId="5983472C" w14:textId="77777777" w:rsidR="00B50A44" w:rsidRDefault="00B50A44" w:rsidP="00E8755B">
      <w:pPr>
        <w:widowControl/>
        <w:autoSpaceDE w:val="0"/>
        <w:autoSpaceDN w:val="0"/>
        <w:adjustRightInd w:val="0"/>
        <w:jc w:val="left"/>
        <w:rPr>
          <w:rFonts w:cs="Times New Roman"/>
          <w:kern w:val="0"/>
          <w:szCs w:val="24"/>
        </w:rPr>
      </w:pPr>
      <w:r>
        <w:rPr>
          <w:rFonts w:cs="Times New Roman"/>
          <w:kern w:val="0"/>
          <w:szCs w:val="24"/>
        </w:rPr>
        <w:lastRenderedPageBreak/>
        <w:t>The table below describes the variables in the output file. Note that the output data</w:t>
      </w:r>
    </w:p>
    <w:p w14:paraId="1C4E563A" w14:textId="77777777" w:rsidR="00B50A44" w:rsidRDefault="00B50A44" w:rsidP="00E8755B">
      <w:pPr>
        <w:widowControl/>
        <w:autoSpaceDE w:val="0"/>
        <w:autoSpaceDN w:val="0"/>
        <w:adjustRightInd w:val="0"/>
        <w:jc w:val="left"/>
        <w:rPr>
          <w:rFonts w:cs="Times New Roman"/>
          <w:kern w:val="0"/>
          <w:szCs w:val="24"/>
        </w:rPr>
      </w:pPr>
      <w:r>
        <w:rPr>
          <w:rFonts w:cs="Times New Roman"/>
          <w:kern w:val="0"/>
          <w:szCs w:val="24"/>
        </w:rPr>
        <w:t>includes a number of variables, so in the sample output below we have divided the</w:t>
      </w:r>
    </w:p>
    <w:p w14:paraId="0378ADAD" w14:textId="1B278614" w:rsidR="00B50A44" w:rsidRDefault="00B50A44" w:rsidP="00B50A44">
      <w:pPr>
        <w:widowControl/>
        <w:autoSpaceDE w:val="0"/>
        <w:autoSpaceDN w:val="0"/>
        <w:adjustRightInd w:val="0"/>
        <w:jc w:val="left"/>
        <w:rPr>
          <w:rFonts w:cs="Times New Roman"/>
          <w:kern w:val="0"/>
          <w:szCs w:val="24"/>
        </w:rPr>
      </w:pPr>
      <w:r>
        <w:rPr>
          <w:rFonts w:cs="Times New Roman"/>
          <w:kern w:val="0"/>
          <w:szCs w:val="24"/>
        </w:rPr>
        <w:t>variables into two blocks. In a file actually generated by SMAT-CE, these two blocks would be combined.</w:t>
      </w:r>
    </w:p>
    <w:tbl>
      <w:tblPr>
        <w:tblW w:w="0" w:type="auto"/>
        <w:tblInd w:w="-230" w:type="dxa"/>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1931"/>
        <w:gridCol w:w="6595"/>
      </w:tblGrid>
      <w:tr w:rsidR="004702C3" w14:paraId="5EA30217" w14:textId="77777777" w:rsidTr="00E8755B">
        <w:trPr>
          <w:trHeight w:val="321"/>
        </w:trPr>
        <w:tc>
          <w:tcPr>
            <w:tcW w:w="1931" w:type="dxa"/>
          </w:tcPr>
          <w:p w14:paraId="36AA4A8E" w14:textId="77777777" w:rsidR="004702C3" w:rsidRPr="00B24272" w:rsidRDefault="004702C3" w:rsidP="00D152D4">
            <w:pPr>
              <w:ind w:left="225"/>
              <w:rPr>
                <w:b/>
                <w:bCs/>
              </w:rPr>
            </w:pPr>
            <w:r w:rsidRPr="00B24272">
              <w:rPr>
                <w:b/>
                <w:bCs/>
              </w:rPr>
              <w:t>Var Name</w:t>
            </w:r>
          </w:p>
        </w:tc>
        <w:tc>
          <w:tcPr>
            <w:tcW w:w="6595" w:type="dxa"/>
          </w:tcPr>
          <w:p w14:paraId="3DFAEEAC" w14:textId="77777777" w:rsidR="004702C3" w:rsidRPr="00B24272" w:rsidRDefault="004702C3" w:rsidP="00D152D4">
            <w:pPr>
              <w:ind w:left="225"/>
              <w:rPr>
                <w:b/>
                <w:bCs/>
              </w:rPr>
            </w:pPr>
            <w:r w:rsidRPr="00B24272">
              <w:rPr>
                <w:b/>
                <w:bCs/>
              </w:rPr>
              <w:t>Description (variable type)</w:t>
            </w:r>
          </w:p>
        </w:tc>
      </w:tr>
      <w:tr w:rsidR="00450C37" w14:paraId="68B9EC79" w14:textId="77777777" w:rsidTr="00E8755B">
        <w:trPr>
          <w:trHeight w:val="293"/>
        </w:trPr>
        <w:tc>
          <w:tcPr>
            <w:tcW w:w="1931" w:type="dxa"/>
            <w:vAlign w:val="bottom"/>
          </w:tcPr>
          <w:p w14:paraId="2E9422BE" w14:textId="21B81CE6" w:rsidR="00450C37" w:rsidRPr="00E8755B" w:rsidRDefault="00450C37" w:rsidP="00450C37">
            <w:pPr>
              <w:ind w:left="225"/>
              <w:rPr>
                <w:rFonts w:cs="Times New Roman"/>
                <w:sz w:val="20"/>
                <w:szCs w:val="20"/>
              </w:rPr>
            </w:pPr>
            <w:r w:rsidRPr="00E8755B">
              <w:rPr>
                <w:rFonts w:cs="Times New Roman"/>
                <w:color w:val="000000"/>
                <w:sz w:val="20"/>
                <w:szCs w:val="20"/>
              </w:rPr>
              <w:t>_id</w:t>
            </w:r>
          </w:p>
        </w:tc>
        <w:tc>
          <w:tcPr>
            <w:tcW w:w="6595" w:type="dxa"/>
          </w:tcPr>
          <w:p w14:paraId="0405AC91" w14:textId="07D47D3C" w:rsidR="00450C37" w:rsidRPr="00E8755B" w:rsidRDefault="00450C37" w:rsidP="00450C37">
            <w:pPr>
              <w:ind w:left="225"/>
              <w:rPr>
                <w:rFonts w:cs="Times New Roman"/>
                <w:sz w:val="20"/>
                <w:szCs w:val="20"/>
              </w:rPr>
            </w:pPr>
            <w:r w:rsidRPr="0073004C">
              <w:rPr>
                <w:rFonts w:cs="Times New Roman"/>
                <w:sz w:val="20"/>
                <w:szCs w:val="20"/>
              </w:rPr>
              <w:t>Class I Area identification code (text)</w:t>
            </w:r>
          </w:p>
        </w:tc>
      </w:tr>
      <w:tr w:rsidR="00450C37" w14:paraId="591FFCA5" w14:textId="77777777" w:rsidTr="00E8755B">
        <w:trPr>
          <w:trHeight w:val="259"/>
        </w:trPr>
        <w:tc>
          <w:tcPr>
            <w:tcW w:w="1931" w:type="dxa"/>
            <w:vAlign w:val="bottom"/>
          </w:tcPr>
          <w:p w14:paraId="3FB1C7D5" w14:textId="49E2F081" w:rsidR="00450C37" w:rsidRPr="00E8755B" w:rsidRDefault="00450C37" w:rsidP="00450C37">
            <w:pPr>
              <w:ind w:left="225"/>
              <w:rPr>
                <w:rFonts w:cs="Times New Roman"/>
                <w:sz w:val="20"/>
                <w:szCs w:val="20"/>
              </w:rPr>
            </w:pPr>
            <w:r w:rsidRPr="00E8755B">
              <w:rPr>
                <w:rFonts w:cs="Times New Roman"/>
                <w:color w:val="000000"/>
                <w:sz w:val="20"/>
                <w:szCs w:val="20"/>
              </w:rPr>
              <w:t>_type</w:t>
            </w:r>
          </w:p>
        </w:tc>
        <w:tc>
          <w:tcPr>
            <w:tcW w:w="6595" w:type="dxa"/>
          </w:tcPr>
          <w:p w14:paraId="224C031C" w14:textId="430BBA3E" w:rsidR="00450C37" w:rsidRPr="00E8755B" w:rsidRDefault="00DD0D24" w:rsidP="00450C37">
            <w:pPr>
              <w:ind w:left="225"/>
              <w:rPr>
                <w:rFonts w:cs="Times New Roman"/>
                <w:sz w:val="20"/>
                <w:szCs w:val="20"/>
              </w:rPr>
            </w:pPr>
            <w:r w:rsidRPr="00DD0D24">
              <w:rPr>
                <w:rFonts w:cs="Times New Roman"/>
                <w:sz w:val="20"/>
                <w:szCs w:val="20"/>
              </w:rPr>
              <w:t>Leave blank.</w:t>
            </w:r>
          </w:p>
        </w:tc>
      </w:tr>
      <w:tr w:rsidR="00450C37" w14:paraId="1600DAD8" w14:textId="77777777" w:rsidTr="00E8755B">
        <w:trPr>
          <w:trHeight w:val="351"/>
        </w:trPr>
        <w:tc>
          <w:tcPr>
            <w:tcW w:w="1931" w:type="dxa"/>
            <w:vAlign w:val="bottom"/>
          </w:tcPr>
          <w:p w14:paraId="3B2C3DFA" w14:textId="5A643890" w:rsidR="00450C37" w:rsidRPr="00E8755B" w:rsidRDefault="00450C37" w:rsidP="00450C37">
            <w:pPr>
              <w:ind w:left="225"/>
              <w:rPr>
                <w:rFonts w:cs="Times New Roman"/>
                <w:sz w:val="20"/>
                <w:szCs w:val="20"/>
              </w:rPr>
            </w:pPr>
            <w:r w:rsidRPr="00E8755B">
              <w:rPr>
                <w:rFonts w:cs="Times New Roman"/>
                <w:color w:val="000000"/>
                <w:sz w:val="20"/>
                <w:szCs w:val="20"/>
              </w:rPr>
              <w:t>_</w:t>
            </w:r>
            <w:proofErr w:type="spellStart"/>
            <w:r w:rsidRPr="00E8755B">
              <w:rPr>
                <w:rFonts w:cs="Times New Roman"/>
                <w:color w:val="000000"/>
                <w:sz w:val="20"/>
                <w:szCs w:val="20"/>
              </w:rPr>
              <w:t>class_i_name</w:t>
            </w:r>
            <w:proofErr w:type="spellEnd"/>
          </w:p>
        </w:tc>
        <w:tc>
          <w:tcPr>
            <w:tcW w:w="6595" w:type="dxa"/>
          </w:tcPr>
          <w:p w14:paraId="2B527936" w14:textId="5668D2AB" w:rsidR="00450C37" w:rsidRPr="00E8755B" w:rsidRDefault="00450C37" w:rsidP="00450C37">
            <w:pPr>
              <w:ind w:left="225"/>
              <w:rPr>
                <w:rFonts w:cs="Times New Roman"/>
                <w:sz w:val="20"/>
                <w:szCs w:val="20"/>
              </w:rPr>
            </w:pPr>
            <w:r w:rsidRPr="0073004C">
              <w:rPr>
                <w:rFonts w:cs="Times New Roman"/>
                <w:sz w:val="20"/>
                <w:szCs w:val="20"/>
              </w:rPr>
              <w:t>Name of Class I Area (text)</w:t>
            </w:r>
          </w:p>
        </w:tc>
      </w:tr>
      <w:tr w:rsidR="00450C37" w14:paraId="67779474" w14:textId="77777777" w:rsidTr="00E8755B">
        <w:trPr>
          <w:trHeight w:val="441"/>
        </w:trPr>
        <w:tc>
          <w:tcPr>
            <w:tcW w:w="1931" w:type="dxa"/>
            <w:vAlign w:val="bottom"/>
          </w:tcPr>
          <w:p w14:paraId="39D85C39" w14:textId="5232895B" w:rsidR="00450C37" w:rsidRPr="00E8755B" w:rsidRDefault="00450C37" w:rsidP="00450C37">
            <w:pPr>
              <w:ind w:left="225"/>
              <w:rPr>
                <w:rFonts w:cs="Times New Roman"/>
                <w:sz w:val="20"/>
                <w:szCs w:val="20"/>
              </w:rPr>
            </w:pPr>
            <w:r w:rsidRPr="00E8755B">
              <w:rPr>
                <w:rFonts w:cs="Times New Roman"/>
                <w:color w:val="000000"/>
                <w:sz w:val="20"/>
                <w:szCs w:val="20"/>
              </w:rPr>
              <w:t>_</w:t>
            </w:r>
            <w:proofErr w:type="spellStart"/>
            <w:r w:rsidRPr="00E8755B">
              <w:rPr>
                <w:rFonts w:cs="Times New Roman"/>
                <w:color w:val="000000"/>
                <w:sz w:val="20"/>
                <w:szCs w:val="20"/>
              </w:rPr>
              <w:t>class_i_state</w:t>
            </w:r>
            <w:proofErr w:type="spellEnd"/>
          </w:p>
        </w:tc>
        <w:tc>
          <w:tcPr>
            <w:tcW w:w="6595" w:type="dxa"/>
          </w:tcPr>
          <w:p w14:paraId="3C56C2AF" w14:textId="656D57CD" w:rsidR="00450C37" w:rsidRPr="00E8755B" w:rsidRDefault="00450C37" w:rsidP="00450C37">
            <w:pPr>
              <w:ind w:left="225"/>
              <w:rPr>
                <w:rFonts w:cs="Times New Roman"/>
                <w:sz w:val="20"/>
                <w:szCs w:val="20"/>
              </w:rPr>
            </w:pPr>
            <w:r w:rsidRPr="0073004C">
              <w:rPr>
                <w:rFonts w:cs="Times New Roman"/>
                <w:sz w:val="20"/>
                <w:szCs w:val="20"/>
              </w:rPr>
              <w:t>State in which Class I Area is located (text)</w:t>
            </w:r>
          </w:p>
        </w:tc>
      </w:tr>
      <w:tr w:rsidR="00450C37" w14:paraId="7E6141CD" w14:textId="77777777" w:rsidTr="00E8755B">
        <w:trPr>
          <w:trHeight w:val="363"/>
        </w:trPr>
        <w:tc>
          <w:tcPr>
            <w:tcW w:w="1931" w:type="dxa"/>
            <w:vAlign w:val="bottom"/>
          </w:tcPr>
          <w:p w14:paraId="71872105" w14:textId="71C9A912" w:rsidR="00450C37" w:rsidRPr="00E8755B" w:rsidRDefault="00450C37" w:rsidP="00450C37">
            <w:pPr>
              <w:ind w:left="225"/>
              <w:rPr>
                <w:rFonts w:cs="Times New Roman"/>
                <w:sz w:val="20"/>
                <w:szCs w:val="20"/>
              </w:rPr>
            </w:pPr>
            <w:proofErr w:type="spellStart"/>
            <w:r w:rsidRPr="00E8755B">
              <w:rPr>
                <w:rFonts w:cs="Times New Roman"/>
                <w:color w:val="000000"/>
                <w:sz w:val="20"/>
                <w:szCs w:val="20"/>
              </w:rPr>
              <w:t>class_i_lat</w:t>
            </w:r>
            <w:proofErr w:type="spellEnd"/>
          </w:p>
        </w:tc>
        <w:tc>
          <w:tcPr>
            <w:tcW w:w="6595" w:type="dxa"/>
          </w:tcPr>
          <w:p w14:paraId="680AB8D2" w14:textId="43500942" w:rsidR="00450C37" w:rsidRPr="00E8755B" w:rsidRDefault="00450C37" w:rsidP="00450C37">
            <w:pPr>
              <w:ind w:left="225"/>
              <w:rPr>
                <w:rFonts w:cs="Times New Roman"/>
                <w:sz w:val="20"/>
                <w:szCs w:val="20"/>
              </w:rPr>
            </w:pPr>
            <w:r w:rsidRPr="0073004C">
              <w:rPr>
                <w:rFonts w:cs="Times New Roman"/>
                <w:sz w:val="20"/>
                <w:szCs w:val="20"/>
              </w:rPr>
              <w:t>Class I Area centroid latitude (numeric)</w:t>
            </w:r>
          </w:p>
        </w:tc>
      </w:tr>
      <w:tr w:rsidR="00450C37" w14:paraId="0E689623" w14:textId="77777777" w:rsidTr="00E8755B">
        <w:trPr>
          <w:trHeight w:val="435"/>
        </w:trPr>
        <w:tc>
          <w:tcPr>
            <w:tcW w:w="1931" w:type="dxa"/>
            <w:vAlign w:val="bottom"/>
          </w:tcPr>
          <w:p w14:paraId="74265CCA" w14:textId="10A950B6" w:rsidR="00450C37" w:rsidRPr="00E8755B" w:rsidRDefault="00450C37" w:rsidP="00450C37">
            <w:pPr>
              <w:ind w:left="225"/>
              <w:rPr>
                <w:rFonts w:cs="Times New Roman"/>
                <w:sz w:val="20"/>
                <w:szCs w:val="20"/>
              </w:rPr>
            </w:pPr>
            <w:proofErr w:type="spellStart"/>
            <w:r w:rsidRPr="00E8755B">
              <w:rPr>
                <w:rFonts w:cs="Times New Roman"/>
                <w:color w:val="000000"/>
                <w:sz w:val="20"/>
                <w:szCs w:val="20"/>
              </w:rPr>
              <w:t>class_i_long</w:t>
            </w:r>
            <w:proofErr w:type="spellEnd"/>
          </w:p>
        </w:tc>
        <w:tc>
          <w:tcPr>
            <w:tcW w:w="6595" w:type="dxa"/>
          </w:tcPr>
          <w:p w14:paraId="7EC2B361" w14:textId="708002BD" w:rsidR="00450C37" w:rsidRPr="00E8755B" w:rsidRDefault="00450C37" w:rsidP="00450C37">
            <w:pPr>
              <w:ind w:left="225"/>
              <w:rPr>
                <w:rFonts w:cs="Times New Roman"/>
                <w:sz w:val="20"/>
                <w:szCs w:val="20"/>
              </w:rPr>
            </w:pPr>
            <w:r w:rsidRPr="0073004C">
              <w:rPr>
                <w:rFonts w:cs="Times New Roman"/>
                <w:sz w:val="20"/>
                <w:szCs w:val="20"/>
              </w:rPr>
              <w:t>Class I Area centroid longitude (numeric)</w:t>
            </w:r>
          </w:p>
        </w:tc>
      </w:tr>
      <w:tr w:rsidR="00450C37" w14:paraId="11218F1C" w14:textId="77777777" w:rsidTr="00E8755B">
        <w:trPr>
          <w:trHeight w:val="121"/>
        </w:trPr>
        <w:tc>
          <w:tcPr>
            <w:tcW w:w="1931" w:type="dxa"/>
            <w:vAlign w:val="bottom"/>
          </w:tcPr>
          <w:p w14:paraId="5D5486F8" w14:textId="2BAA88E3" w:rsidR="00450C37" w:rsidRPr="00E8755B" w:rsidRDefault="00450C37" w:rsidP="00450C37">
            <w:pPr>
              <w:ind w:left="225"/>
              <w:rPr>
                <w:rFonts w:cs="Times New Roman"/>
                <w:sz w:val="20"/>
                <w:szCs w:val="20"/>
              </w:rPr>
            </w:pPr>
            <w:proofErr w:type="spellStart"/>
            <w:r w:rsidRPr="00E8755B">
              <w:rPr>
                <w:rFonts w:cs="Times New Roman"/>
                <w:color w:val="000000"/>
                <w:sz w:val="20"/>
                <w:szCs w:val="20"/>
              </w:rPr>
              <w:t>class_i_gridcell</w:t>
            </w:r>
            <w:proofErr w:type="spellEnd"/>
          </w:p>
        </w:tc>
        <w:tc>
          <w:tcPr>
            <w:tcW w:w="6595" w:type="dxa"/>
          </w:tcPr>
          <w:p w14:paraId="0ECAB229" w14:textId="2AFFA83D" w:rsidR="00450C37" w:rsidRPr="00E8755B" w:rsidRDefault="00DD0D24" w:rsidP="00450C37">
            <w:pPr>
              <w:ind w:left="225"/>
              <w:rPr>
                <w:rFonts w:cs="Times New Roman"/>
                <w:sz w:val="20"/>
                <w:szCs w:val="20"/>
              </w:rPr>
            </w:pPr>
            <w:r w:rsidRPr="00DD0D24">
              <w:rPr>
                <w:rFonts w:cs="Times New Roman"/>
                <w:sz w:val="20"/>
                <w:szCs w:val="20"/>
              </w:rPr>
              <w:t>Identifier of grid cell closest to the Class 1 area centroid</w:t>
            </w:r>
          </w:p>
        </w:tc>
      </w:tr>
      <w:tr w:rsidR="00450C37" w14:paraId="72A941EC" w14:textId="77777777" w:rsidTr="00E8755B">
        <w:trPr>
          <w:trHeight w:val="355"/>
        </w:trPr>
        <w:tc>
          <w:tcPr>
            <w:tcW w:w="1931" w:type="dxa"/>
            <w:vAlign w:val="bottom"/>
          </w:tcPr>
          <w:p w14:paraId="4F7BF233" w14:textId="124F8A56" w:rsidR="00450C37" w:rsidRPr="00E8755B" w:rsidRDefault="00450C37" w:rsidP="00450C37">
            <w:pPr>
              <w:ind w:left="225"/>
              <w:rPr>
                <w:rFonts w:cs="Times New Roman"/>
                <w:sz w:val="20"/>
                <w:szCs w:val="20"/>
              </w:rPr>
            </w:pPr>
            <w:r w:rsidRPr="00E8755B">
              <w:rPr>
                <w:rFonts w:cs="Times New Roman"/>
                <w:color w:val="000000"/>
                <w:sz w:val="20"/>
                <w:szCs w:val="20"/>
              </w:rPr>
              <w:t>date</w:t>
            </w:r>
          </w:p>
        </w:tc>
        <w:tc>
          <w:tcPr>
            <w:tcW w:w="6595" w:type="dxa"/>
          </w:tcPr>
          <w:p w14:paraId="61075DE0" w14:textId="03F499BC" w:rsidR="00450C37" w:rsidRPr="00E8755B" w:rsidRDefault="00DD0D24" w:rsidP="00450C37">
            <w:pPr>
              <w:ind w:left="225"/>
              <w:rPr>
                <w:rFonts w:cs="Times New Roman"/>
                <w:sz w:val="20"/>
                <w:szCs w:val="20"/>
              </w:rPr>
            </w:pPr>
            <w:r w:rsidRPr="00DD0D24">
              <w:rPr>
                <w:rFonts w:cs="Times New Roman"/>
                <w:sz w:val="20"/>
                <w:szCs w:val="20"/>
              </w:rPr>
              <w:t>Meteorological modeling year</w:t>
            </w:r>
          </w:p>
        </w:tc>
      </w:tr>
      <w:tr w:rsidR="00450C37" w14:paraId="7615FD05" w14:textId="77777777" w:rsidTr="00E8755B">
        <w:trPr>
          <w:trHeight w:val="163"/>
        </w:trPr>
        <w:tc>
          <w:tcPr>
            <w:tcW w:w="1931" w:type="dxa"/>
            <w:vAlign w:val="bottom"/>
          </w:tcPr>
          <w:p w14:paraId="50BAC4A1" w14:textId="107AC96E" w:rsidR="00450C37" w:rsidRPr="00E8755B" w:rsidRDefault="00450C37" w:rsidP="00450C37">
            <w:pPr>
              <w:ind w:left="225"/>
              <w:rPr>
                <w:rFonts w:cs="Times New Roman"/>
                <w:sz w:val="20"/>
                <w:szCs w:val="20"/>
              </w:rPr>
            </w:pPr>
            <w:r w:rsidRPr="00E8755B">
              <w:rPr>
                <w:rFonts w:cs="Times New Roman"/>
                <w:color w:val="000000"/>
                <w:sz w:val="20"/>
                <w:szCs w:val="20"/>
              </w:rPr>
              <w:t>_</w:t>
            </w:r>
            <w:proofErr w:type="spellStart"/>
            <w:r w:rsidRPr="00E8755B">
              <w:rPr>
                <w:rFonts w:cs="Times New Roman"/>
                <w:color w:val="000000"/>
                <w:sz w:val="20"/>
                <w:szCs w:val="20"/>
              </w:rPr>
              <w:t>monitor_id</w:t>
            </w:r>
            <w:proofErr w:type="spellEnd"/>
          </w:p>
        </w:tc>
        <w:tc>
          <w:tcPr>
            <w:tcW w:w="6595" w:type="dxa"/>
          </w:tcPr>
          <w:p w14:paraId="28162F01" w14:textId="37421DCF" w:rsidR="00450C37" w:rsidRPr="00E8755B" w:rsidRDefault="00450C37" w:rsidP="00450C37">
            <w:pPr>
              <w:ind w:left="225"/>
              <w:rPr>
                <w:rFonts w:cs="Times New Roman"/>
                <w:sz w:val="20"/>
                <w:szCs w:val="20"/>
              </w:rPr>
            </w:pPr>
            <w:r w:rsidRPr="00D152D4">
              <w:rPr>
                <w:rFonts w:cs="Times New Roman"/>
                <w:sz w:val="20"/>
                <w:szCs w:val="20"/>
              </w:rPr>
              <w:t>IMPROVE monitor identification code (text)</w:t>
            </w:r>
          </w:p>
        </w:tc>
      </w:tr>
      <w:tr w:rsidR="00450C37" w14:paraId="57413F56" w14:textId="77777777" w:rsidTr="00E8755B">
        <w:trPr>
          <w:trHeight w:val="113"/>
        </w:trPr>
        <w:tc>
          <w:tcPr>
            <w:tcW w:w="1931" w:type="dxa"/>
            <w:vAlign w:val="bottom"/>
          </w:tcPr>
          <w:p w14:paraId="4498A9D8" w14:textId="518E3FAD" w:rsidR="00450C37" w:rsidRPr="00E8755B" w:rsidRDefault="00450C37" w:rsidP="00450C37">
            <w:pPr>
              <w:ind w:left="225"/>
              <w:rPr>
                <w:rFonts w:cs="Times New Roman"/>
                <w:sz w:val="20"/>
                <w:szCs w:val="20"/>
              </w:rPr>
            </w:pPr>
            <w:proofErr w:type="spellStart"/>
            <w:r w:rsidRPr="00E8755B">
              <w:rPr>
                <w:rFonts w:cs="Times New Roman"/>
                <w:color w:val="000000"/>
                <w:sz w:val="20"/>
                <w:szCs w:val="20"/>
              </w:rPr>
              <w:t>monitor_lat</w:t>
            </w:r>
            <w:proofErr w:type="spellEnd"/>
          </w:p>
        </w:tc>
        <w:tc>
          <w:tcPr>
            <w:tcW w:w="6595" w:type="dxa"/>
          </w:tcPr>
          <w:p w14:paraId="2FB89538" w14:textId="59CCE343" w:rsidR="00450C37" w:rsidRPr="00E8755B" w:rsidRDefault="00450C37" w:rsidP="00450C37">
            <w:pPr>
              <w:ind w:left="225"/>
              <w:rPr>
                <w:rFonts w:cs="Times New Roman"/>
                <w:sz w:val="20"/>
                <w:szCs w:val="20"/>
              </w:rPr>
            </w:pPr>
            <w:r w:rsidRPr="00D152D4">
              <w:rPr>
                <w:rFonts w:cs="Times New Roman"/>
                <w:sz w:val="20"/>
                <w:szCs w:val="20"/>
              </w:rPr>
              <w:t>IMPROVE monitor latitude (numeric)</w:t>
            </w:r>
          </w:p>
        </w:tc>
      </w:tr>
      <w:tr w:rsidR="00450C37" w14:paraId="6AAEDB64" w14:textId="77777777" w:rsidTr="00E8755B">
        <w:trPr>
          <w:trHeight w:val="191"/>
        </w:trPr>
        <w:tc>
          <w:tcPr>
            <w:tcW w:w="1931" w:type="dxa"/>
            <w:vAlign w:val="bottom"/>
          </w:tcPr>
          <w:p w14:paraId="303DE612" w14:textId="592DAAF6" w:rsidR="00450C37" w:rsidRPr="00E8755B" w:rsidRDefault="00450C37" w:rsidP="00450C37">
            <w:pPr>
              <w:ind w:left="225"/>
              <w:rPr>
                <w:rFonts w:cs="Times New Roman"/>
                <w:sz w:val="20"/>
                <w:szCs w:val="20"/>
              </w:rPr>
            </w:pPr>
            <w:proofErr w:type="spellStart"/>
            <w:r w:rsidRPr="00E8755B">
              <w:rPr>
                <w:rFonts w:cs="Times New Roman"/>
                <w:color w:val="000000"/>
                <w:sz w:val="20"/>
                <w:szCs w:val="20"/>
              </w:rPr>
              <w:t>monitor_long</w:t>
            </w:r>
            <w:proofErr w:type="spellEnd"/>
          </w:p>
        </w:tc>
        <w:tc>
          <w:tcPr>
            <w:tcW w:w="6595" w:type="dxa"/>
          </w:tcPr>
          <w:p w14:paraId="51B011FC" w14:textId="24376D9D" w:rsidR="00450C37" w:rsidRPr="00E8755B" w:rsidRDefault="00450C37" w:rsidP="00450C37">
            <w:pPr>
              <w:ind w:left="225"/>
              <w:rPr>
                <w:rFonts w:cs="Times New Roman"/>
                <w:sz w:val="20"/>
                <w:szCs w:val="20"/>
              </w:rPr>
            </w:pPr>
            <w:r w:rsidRPr="00D152D4">
              <w:rPr>
                <w:rFonts w:cs="Times New Roman"/>
                <w:sz w:val="20"/>
                <w:szCs w:val="20"/>
              </w:rPr>
              <w:t>IMPROVE monitor longitude (numeric)</w:t>
            </w:r>
          </w:p>
        </w:tc>
      </w:tr>
      <w:tr w:rsidR="00450C37" w14:paraId="3C15D6FF" w14:textId="77777777" w:rsidTr="00E8755B">
        <w:trPr>
          <w:trHeight w:val="282"/>
        </w:trPr>
        <w:tc>
          <w:tcPr>
            <w:tcW w:w="1931" w:type="dxa"/>
            <w:vAlign w:val="bottom"/>
          </w:tcPr>
          <w:p w14:paraId="748F81BA" w14:textId="48047469" w:rsidR="00450C37" w:rsidRPr="00E8755B" w:rsidRDefault="00450C37" w:rsidP="00450C37">
            <w:pPr>
              <w:ind w:left="225"/>
              <w:rPr>
                <w:rFonts w:cs="Times New Roman"/>
                <w:sz w:val="20"/>
                <w:szCs w:val="20"/>
              </w:rPr>
            </w:pPr>
            <w:proofErr w:type="spellStart"/>
            <w:r w:rsidRPr="00E8755B">
              <w:rPr>
                <w:rFonts w:cs="Times New Roman"/>
                <w:color w:val="000000"/>
                <w:sz w:val="20"/>
                <w:szCs w:val="20"/>
              </w:rPr>
              <w:t>monitor_gridcell</w:t>
            </w:r>
            <w:proofErr w:type="spellEnd"/>
          </w:p>
        </w:tc>
        <w:tc>
          <w:tcPr>
            <w:tcW w:w="6595" w:type="dxa"/>
          </w:tcPr>
          <w:p w14:paraId="4070A279" w14:textId="3B10D256" w:rsidR="00450C37" w:rsidRPr="00E8755B" w:rsidRDefault="00DD0D24" w:rsidP="00450C37">
            <w:pPr>
              <w:ind w:left="225"/>
              <w:rPr>
                <w:rFonts w:cs="Times New Roman"/>
                <w:sz w:val="20"/>
                <w:szCs w:val="20"/>
              </w:rPr>
            </w:pPr>
            <w:r w:rsidRPr="00DD0D24">
              <w:rPr>
                <w:rFonts w:cs="Times New Roman"/>
                <w:sz w:val="20"/>
                <w:szCs w:val="20"/>
              </w:rPr>
              <w:t>Identifier of grid cell closest to the monitor</w:t>
            </w:r>
          </w:p>
        </w:tc>
      </w:tr>
    </w:tbl>
    <w:p w14:paraId="1A0E73F1" w14:textId="7A0EDD3F" w:rsidR="00B50A44" w:rsidRPr="00E8755B" w:rsidRDefault="00B50A44" w:rsidP="00E8755B">
      <w:pPr>
        <w:pStyle w:val="4"/>
        <w:rPr>
          <w:b w:val="0"/>
        </w:rPr>
      </w:pPr>
      <w:r w:rsidRPr="00B50A44">
        <w:t xml:space="preserve">Used Model Reference Cells </w:t>
      </w:r>
      <w:r w:rsidRPr="00E8755B">
        <w:t>- Base/Future</w:t>
      </w:r>
      <w:r>
        <w:t>/Delta</w:t>
      </w:r>
      <w:r w:rsidRPr="00E8755B">
        <w:t xml:space="preserve"> Data.csv</w:t>
      </w:r>
    </w:p>
    <w:p w14:paraId="72B7FB29" w14:textId="29FF5450" w:rsidR="00374531" w:rsidRDefault="00B50A44" w:rsidP="00374531">
      <w:pPr>
        <w:widowControl/>
        <w:autoSpaceDE w:val="0"/>
        <w:autoSpaceDN w:val="0"/>
        <w:adjustRightInd w:val="0"/>
        <w:spacing w:line="240" w:lineRule="auto"/>
        <w:jc w:val="left"/>
        <w:rPr>
          <w:rFonts w:cs="Times New Roman"/>
          <w:color w:val="000000"/>
          <w:kern w:val="0"/>
          <w:szCs w:val="24"/>
        </w:rPr>
      </w:pPr>
      <w:r>
        <w:rPr>
          <w:rFonts w:cs="Times New Roman"/>
          <w:kern w:val="0"/>
          <w:szCs w:val="24"/>
        </w:rPr>
        <w:t>The table below describes the variables in the output file.</w:t>
      </w:r>
    </w:p>
    <w:tbl>
      <w:tblPr>
        <w:tblW w:w="0" w:type="auto"/>
        <w:tblInd w:w="-230" w:type="dxa"/>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1790"/>
        <w:gridCol w:w="6736"/>
      </w:tblGrid>
      <w:tr w:rsidR="00B00455" w:rsidRPr="00103949" w14:paraId="047F7CBD" w14:textId="77777777" w:rsidTr="00E8755B">
        <w:trPr>
          <w:trHeight w:val="321"/>
        </w:trPr>
        <w:tc>
          <w:tcPr>
            <w:tcW w:w="1790" w:type="dxa"/>
          </w:tcPr>
          <w:p w14:paraId="3E4101E1" w14:textId="77777777" w:rsidR="00B00455" w:rsidRPr="00E8755B" w:rsidRDefault="00B00455" w:rsidP="00D152D4">
            <w:pPr>
              <w:ind w:left="225"/>
              <w:rPr>
                <w:rFonts w:cs="Times New Roman"/>
                <w:b/>
                <w:bCs/>
                <w:sz w:val="20"/>
                <w:szCs w:val="20"/>
              </w:rPr>
            </w:pPr>
            <w:r w:rsidRPr="00E8755B">
              <w:rPr>
                <w:rFonts w:cs="Times New Roman"/>
                <w:b/>
                <w:bCs/>
                <w:sz w:val="20"/>
                <w:szCs w:val="20"/>
              </w:rPr>
              <w:t>Var Name</w:t>
            </w:r>
          </w:p>
        </w:tc>
        <w:tc>
          <w:tcPr>
            <w:tcW w:w="6736" w:type="dxa"/>
          </w:tcPr>
          <w:p w14:paraId="5EF1FCE3" w14:textId="38886FF1" w:rsidR="00B00455" w:rsidRPr="00E8755B" w:rsidRDefault="00B00455" w:rsidP="00D152D4">
            <w:pPr>
              <w:ind w:left="225"/>
              <w:rPr>
                <w:rFonts w:cs="Times New Roman"/>
                <w:b/>
                <w:bCs/>
                <w:sz w:val="20"/>
                <w:szCs w:val="20"/>
              </w:rPr>
            </w:pPr>
            <w:r w:rsidRPr="00E8755B">
              <w:rPr>
                <w:rFonts w:cs="Times New Roman"/>
                <w:b/>
                <w:bCs/>
                <w:sz w:val="20"/>
                <w:szCs w:val="20"/>
              </w:rPr>
              <w:t>Description</w:t>
            </w:r>
          </w:p>
        </w:tc>
      </w:tr>
      <w:tr w:rsidR="00B00455" w:rsidRPr="00103949" w14:paraId="69565100" w14:textId="77777777" w:rsidTr="00E8755B">
        <w:trPr>
          <w:trHeight w:val="293"/>
        </w:trPr>
        <w:tc>
          <w:tcPr>
            <w:tcW w:w="1790" w:type="dxa"/>
            <w:vAlign w:val="bottom"/>
          </w:tcPr>
          <w:p w14:paraId="29E12432" w14:textId="77EB35F6" w:rsidR="00B00455" w:rsidRPr="00103949" w:rsidRDefault="00B00455" w:rsidP="00B00455">
            <w:pPr>
              <w:ind w:left="225"/>
              <w:rPr>
                <w:rFonts w:cs="Times New Roman"/>
                <w:sz w:val="20"/>
                <w:szCs w:val="20"/>
              </w:rPr>
            </w:pPr>
            <w:r w:rsidRPr="00E8755B">
              <w:rPr>
                <w:rFonts w:cs="Times New Roman"/>
                <w:color w:val="000000"/>
                <w:sz w:val="20"/>
                <w:szCs w:val="20"/>
              </w:rPr>
              <w:t>_id</w:t>
            </w:r>
          </w:p>
        </w:tc>
        <w:tc>
          <w:tcPr>
            <w:tcW w:w="6736" w:type="dxa"/>
          </w:tcPr>
          <w:p w14:paraId="3D365B38" w14:textId="6F9935D3" w:rsidR="00B00455" w:rsidRPr="00103949" w:rsidRDefault="00B00455" w:rsidP="00B00455">
            <w:pPr>
              <w:ind w:left="225"/>
              <w:rPr>
                <w:rFonts w:cs="Times New Roman"/>
                <w:sz w:val="20"/>
                <w:szCs w:val="20"/>
              </w:rPr>
            </w:pPr>
            <w:r w:rsidRPr="00103949">
              <w:rPr>
                <w:rFonts w:cs="Times New Roman"/>
                <w:sz w:val="20"/>
                <w:szCs w:val="20"/>
              </w:rPr>
              <w:t>The ID is a unique name for each monitor in a particular location. The default value is the column identifier multiplied by 1000 plus the row. (This is a character variable.)</w:t>
            </w:r>
          </w:p>
        </w:tc>
      </w:tr>
      <w:tr w:rsidR="00B00455" w:rsidRPr="00103949" w14:paraId="4B1A6FDC" w14:textId="77777777" w:rsidTr="00E8755B">
        <w:trPr>
          <w:trHeight w:val="259"/>
        </w:trPr>
        <w:tc>
          <w:tcPr>
            <w:tcW w:w="1790" w:type="dxa"/>
            <w:vAlign w:val="bottom"/>
          </w:tcPr>
          <w:p w14:paraId="2F6E6F27" w14:textId="39775468" w:rsidR="00B00455" w:rsidRPr="00103949" w:rsidRDefault="00B00455" w:rsidP="00B00455">
            <w:pPr>
              <w:ind w:left="225"/>
              <w:rPr>
                <w:rFonts w:cs="Times New Roman"/>
                <w:sz w:val="20"/>
                <w:szCs w:val="20"/>
              </w:rPr>
            </w:pPr>
            <w:r w:rsidRPr="00E8755B">
              <w:rPr>
                <w:rFonts w:cs="Times New Roman"/>
                <w:color w:val="000000"/>
                <w:sz w:val="20"/>
                <w:szCs w:val="20"/>
              </w:rPr>
              <w:t>_type</w:t>
            </w:r>
          </w:p>
        </w:tc>
        <w:tc>
          <w:tcPr>
            <w:tcW w:w="6736" w:type="dxa"/>
          </w:tcPr>
          <w:p w14:paraId="3AAAF233" w14:textId="77777777" w:rsidR="00B00455" w:rsidRPr="00103949" w:rsidRDefault="00B00455" w:rsidP="00B00455">
            <w:pPr>
              <w:ind w:left="225"/>
              <w:rPr>
                <w:rFonts w:cs="Times New Roman"/>
                <w:sz w:val="20"/>
                <w:szCs w:val="20"/>
              </w:rPr>
            </w:pPr>
            <w:r w:rsidRPr="00103949">
              <w:rPr>
                <w:rFonts w:cs="Times New Roman"/>
                <w:sz w:val="20"/>
                <w:szCs w:val="20"/>
              </w:rPr>
              <w:t>Leave blank.</w:t>
            </w:r>
          </w:p>
        </w:tc>
      </w:tr>
      <w:tr w:rsidR="00B00455" w:rsidRPr="00103949" w14:paraId="268409B7" w14:textId="77777777" w:rsidTr="00E8755B">
        <w:trPr>
          <w:trHeight w:val="351"/>
        </w:trPr>
        <w:tc>
          <w:tcPr>
            <w:tcW w:w="1790" w:type="dxa"/>
            <w:vAlign w:val="bottom"/>
          </w:tcPr>
          <w:p w14:paraId="504222E3" w14:textId="11FDFD0C" w:rsidR="00B00455" w:rsidRPr="00103949" w:rsidRDefault="00B00455" w:rsidP="00B00455">
            <w:pPr>
              <w:ind w:left="225"/>
              <w:rPr>
                <w:rFonts w:cs="Times New Roman"/>
                <w:sz w:val="20"/>
                <w:szCs w:val="20"/>
              </w:rPr>
            </w:pPr>
            <w:proofErr w:type="spellStart"/>
            <w:r w:rsidRPr="00E8755B">
              <w:rPr>
                <w:rFonts w:cs="Times New Roman"/>
                <w:color w:val="000000"/>
                <w:sz w:val="20"/>
                <w:szCs w:val="20"/>
              </w:rPr>
              <w:t>gridcell_lat</w:t>
            </w:r>
            <w:proofErr w:type="spellEnd"/>
          </w:p>
        </w:tc>
        <w:tc>
          <w:tcPr>
            <w:tcW w:w="6736" w:type="dxa"/>
          </w:tcPr>
          <w:p w14:paraId="144141BF" w14:textId="5A2CA069" w:rsidR="00B00455" w:rsidRPr="00103949" w:rsidRDefault="00B00455" w:rsidP="00B00455">
            <w:pPr>
              <w:ind w:left="225"/>
              <w:rPr>
                <w:rFonts w:cs="Times New Roman"/>
                <w:sz w:val="20"/>
                <w:szCs w:val="20"/>
              </w:rPr>
            </w:pPr>
            <w:r w:rsidRPr="00103949">
              <w:rPr>
                <w:rFonts w:cs="Times New Roman"/>
                <w:sz w:val="20"/>
                <w:szCs w:val="20"/>
              </w:rPr>
              <w:t>Latitude at the grid cell centroid in decimal degrees. Values in the northern hemisphere are positive, and those in the southern hemisphere are negative.</w:t>
            </w:r>
          </w:p>
        </w:tc>
      </w:tr>
      <w:tr w:rsidR="00B00455" w:rsidRPr="00103949" w14:paraId="2B24A8DF" w14:textId="77777777" w:rsidTr="00E8755B">
        <w:trPr>
          <w:trHeight w:val="441"/>
        </w:trPr>
        <w:tc>
          <w:tcPr>
            <w:tcW w:w="1790" w:type="dxa"/>
            <w:vAlign w:val="bottom"/>
          </w:tcPr>
          <w:p w14:paraId="32757657" w14:textId="7EAD7DD5" w:rsidR="00B00455" w:rsidRPr="00103949" w:rsidRDefault="00B00455" w:rsidP="00B00455">
            <w:pPr>
              <w:ind w:left="225"/>
              <w:rPr>
                <w:rFonts w:cs="Times New Roman"/>
                <w:sz w:val="20"/>
                <w:szCs w:val="20"/>
              </w:rPr>
            </w:pPr>
            <w:proofErr w:type="spellStart"/>
            <w:r w:rsidRPr="00E8755B">
              <w:rPr>
                <w:rFonts w:cs="Times New Roman"/>
                <w:color w:val="000000"/>
                <w:sz w:val="20"/>
                <w:szCs w:val="20"/>
              </w:rPr>
              <w:t>gridcell_long</w:t>
            </w:r>
            <w:proofErr w:type="spellEnd"/>
          </w:p>
        </w:tc>
        <w:tc>
          <w:tcPr>
            <w:tcW w:w="6736" w:type="dxa"/>
          </w:tcPr>
          <w:p w14:paraId="213BFE6F" w14:textId="77777777" w:rsidR="00103949" w:rsidRPr="00103949" w:rsidRDefault="00103949" w:rsidP="00103949">
            <w:pPr>
              <w:ind w:left="225"/>
              <w:rPr>
                <w:rFonts w:cs="Times New Roman"/>
                <w:sz w:val="20"/>
                <w:szCs w:val="20"/>
              </w:rPr>
            </w:pPr>
            <w:r w:rsidRPr="00103949">
              <w:rPr>
                <w:rFonts w:cs="Times New Roman"/>
                <w:sz w:val="20"/>
                <w:szCs w:val="20"/>
              </w:rPr>
              <w:t>Longitude at the grid cell centroid in decimal degrees. Values in the eastern</w:t>
            </w:r>
          </w:p>
          <w:p w14:paraId="5F49BEAC" w14:textId="7DF7D83C" w:rsidR="00B00455" w:rsidRPr="00103949" w:rsidRDefault="00103949" w:rsidP="00103949">
            <w:pPr>
              <w:ind w:left="225"/>
              <w:rPr>
                <w:rFonts w:cs="Times New Roman"/>
                <w:sz w:val="20"/>
                <w:szCs w:val="20"/>
              </w:rPr>
            </w:pPr>
            <w:r w:rsidRPr="00103949">
              <w:rPr>
                <w:rFonts w:cs="Times New Roman"/>
                <w:sz w:val="20"/>
                <w:szCs w:val="20"/>
              </w:rPr>
              <w:t xml:space="preserve">hemisphere </w:t>
            </w:r>
            <w:proofErr w:type="gramStart"/>
            <w:r w:rsidRPr="00103949">
              <w:rPr>
                <w:rFonts w:cs="Times New Roman"/>
                <w:sz w:val="20"/>
                <w:szCs w:val="20"/>
              </w:rPr>
              <w:t>are</w:t>
            </w:r>
            <w:proofErr w:type="gramEnd"/>
            <w:r w:rsidRPr="00103949">
              <w:rPr>
                <w:rFonts w:cs="Times New Roman"/>
                <w:sz w:val="20"/>
                <w:szCs w:val="20"/>
              </w:rPr>
              <w:t xml:space="preserve"> positive, and those in the western hemisphere (e.g., United States) are negative.</w:t>
            </w:r>
          </w:p>
        </w:tc>
      </w:tr>
      <w:tr w:rsidR="00B00455" w:rsidRPr="00103949" w14:paraId="3A60FA1E" w14:textId="77777777" w:rsidTr="00E8755B">
        <w:trPr>
          <w:trHeight w:val="363"/>
        </w:trPr>
        <w:tc>
          <w:tcPr>
            <w:tcW w:w="1790" w:type="dxa"/>
            <w:vAlign w:val="bottom"/>
          </w:tcPr>
          <w:p w14:paraId="386F4B6E" w14:textId="722A5D38" w:rsidR="00B00455" w:rsidRPr="00103949" w:rsidRDefault="00B00455" w:rsidP="00B00455">
            <w:pPr>
              <w:ind w:left="225"/>
              <w:rPr>
                <w:rFonts w:cs="Times New Roman"/>
                <w:sz w:val="20"/>
                <w:szCs w:val="20"/>
              </w:rPr>
            </w:pPr>
            <w:r w:rsidRPr="00E8755B">
              <w:rPr>
                <w:rFonts w:cs="Times New Roman"/>
                <w:color w:val="000000"/>
                <w:sz w:val="20"/>
                <w:szCs w:val="20"/>
              </w:rPr>
              <w:lastRenderedPageBreak/>
              <w:t>date</w:t>
            </w:r>
          </w:p>
        </w:tc>
        <w:tc>
          <w:tcPr>
            <w:tcW w:w="6736" w:type="dxa"/>
          </w:tcPr>
          <w:p w14:paraId="20AD7B54" w14:textId="0BEC9EC6" w:rsidR="00B00455" w:rsidRPr="00103949" w:rsidRDefault="00103949" w:rsidP="00103949">
            <w:pPr>
              <w:ind w:left="225"/>
              <w:rPr>
                <w:rFonts w:cs="Times New Roman"/>
                <w:sz w:val="20"/>
                <w:szCs w:val="20"/>
              </w:rPr>
            </w:pPr>
            <w:r w:rsidRPr="00103949">
              <w:rPr>
                <w:rFonts w:cs="Times New Roman"/>
                <w:sz w:val="20"/>
                <w:szCs w:val="20"/>
              </w:rPr>
              <w:t>Date of daily average model value with YYYYMMDD format (This is a numeric variable)</w:t>
            </w:r>
          </w:p>
        </w:tc>
      </w:tr>
      <w:tr w:rsidR="00B00455" w:rsidRPr="00103949" w14:paraId="0F6B3B9B" w14:textId="77777777" w:rsidTr="00E8755B">
        <w:trPr>
          <w:trHeight w:val="288"/>
        </w:trPr>
        <w:tc>
          <w:tcPr>
            <w:tcW w:w="1790" w:type="dxa"/>
            <w:vAlign w:val="bottom"/>
          </w:tcPr>
          <w:p w14:paraId="35681802" w14:textId="67F9703A" w:rsidR="00B00455" w:rsidRPr="00103949" w:rsidRDefault="00B00455" w:rsidP="00B00455">
            <w:pPr>
              <w:ind w:left="225"/>
              <w:rPr>
                <w:rFonts w:cs="Times New Roman"/>
                <w:sz w:val="20"/>
                <w:szCs w:val="20"/>
              </w:rPr>
            </w:pPr>
            <w:r w:rsidRPr="00E8755B">
              <w:rPr>
                <w:rFonts w:cs="Times New Roman"/>
                <w:color w:val="000000"/>
                <w:sz w:val="20"/>
                <w:szCs w:val="20"/>
              </w:rPr>
              <w:t>crustal</w:t>
            </w:r>
          </w:p>
        </w:tc>
        <w:tc>
          <w:tcPr>
            <w:tcW w:w="6736" w:type="dxa"/>
          </w:tcPr>
          <w:p w14:paraId="756DC6A9" w14:textId="72F42A17" w:rsidR="00B00455" w:rsidRPr="00103949" w:rsidRDefault="00103949" w:rsidP="00B00455">
            <w:pPr>
              <w:ind w:left="225"/>
              <w:rPr>
                <w:rFonts w:cs="Times New Roman"/>
                <w:sz w:val="20"/>
                <w:szCs w:val="20"/>
              </w:rPr>
            </w:pPr>
            <w:r w:rsidRPr="00103949">
              <w:rPr>
                <w:rFonts w:cs="Times New Roman"/>
                <w:sz w:val="20"/>
                <w:szCs w:val="20"/>
              </w:rPr>
              <w:t>Coarse PM (ug/m3)</w:t>
            </w:r>
          </w:p>
        </w:tc>
      </w:tr>
      <w:tr w:rsidR="00B00455" w:rsidRPr="00103949" w14:paraId="120D6543" w14:textId="77777777" w:rsidTr="00E8755B">
        <w:trPr>
          <w:trHeight w:val="121"/>
        </w:trPr>
        <w:tc>
          <w:tcPr>
            <w:tcW w:w="1790" w:type="dxa"/>
            <w:vAlign w:val="bottom"/>
          </w:tcPr>
          <w:p w14:paraId="1FDA66AD" w14:textId="03044069" w:rsidR="00B00455" w:rsidRPr="00103949" w:rsidRDefault="00B00455" w:rsidP="00B00455">
            <w:pPr>
              <w:ind w:left="225"/>
              <w:rPr>
                <w:rFonts w:cs="Times New Roman"/>
                <w:sz w:val="20"/>
                <w:szCs w:val="20"/>
              </w:rPr>
            </w:pPr>
            <w:r w:rsidRPr="00E8755B">
              <w:rPr>
                <w:rFonts w:cs="Times New Roman"/>
                <w:color w:val="000000"/>
                <w:sz w:val="20"/>
                <w:szCs w:val="20"/>
              </w:rPr>
              <w:t>so4</w:t>
            </w:r>
          </w:p>
        </w:tc>
        <w:tc>
          <w:tcPr>
            <w:tcW w:w="6736" w:type="dxa"/>
          </w:tcPr>
          <w:p w14:paraId="18A1CBA0" w14:textId="519EB77F" w:rsidR="00B00455" w:rsidRPr="00103949" w:rsidRDefault="00103949" w:rsidP="00B00455">
            <w:pPr>
              <w:ind w:left="225"/>
              <w:rPr>
                <w:rFonts w:cs="Times New Roman"/>
                <w:sz w:val="20"/>
                <w:szCs w:val="20"/>
              </w:rPr>
            </w:pPr>
            <w:r w:rsidRPr="00103949">
              <w:rPr>
                <w:rFonts w:cs="Times New Roman"/>
                <w:sz w:val="20"/>
                <w:szCs w:val="20"/>
              </w:rPr>
              <w:t>Sulfate PM</w:t>
            </w:r>
          </w:p>
        </w:tc>
      </w:tr>
      <w:tr w:rsidR="00B00455" w:rsidRPr="00103949" w14:paraId="24FFF6BD" w14:textId="77777777" w:rsidTr="00E8755B">
        <w:trPr>
          <w:trHeight w:val="355"/>
        </w:trPr>
        <w:tc>
          <w:tcPr>
            <w:tcW w:w="1790" w:type="dxa"/>
            <w:vAlign w:val="bottom"/>
          </w:tcPr>
          <w:p w14:paraId="26F26E4B" w14:textId="6DB1A222" w:rsidR="00B00455" w:rsidRPr="00103949" w:rsidRDefault="00B00455" w:rsidP="00B00455">
            <w:pPr>
              <w:ind w:left="225"/>
              <w:rPr>
                <w:rFonts w:cs="Times New Roman"/>
                <w:sz w:val="20"/>
                <w:szCs w:val="20"/>
              </w:rPr>
            </w:pPr>
            <w:proofErr w:type="spellStart"/>
            <w:r w:rsidRPr="00E8755B">
              <w:rPr>
                <w:rFonts w:cs="Times New Roman"/>
                <w:color w:val="000000"/>
                <w:sz w:val="20"/>
                <w:szCs w:val="20"/>
              </w:rPr>
              <w:t>ec</w:t>
            </w:r>
            <w:proofErr w:type="spellEnd"/>
          </w:p>
        </w:tc>
        <w:tc>
          <w:tcPr>
            <w:tcW w:w="6736" w:type="dxa"/>
          </w:tcPr>
          <w:p w14:paraId="3D7DFA81" w14:textId="49143034" w:rsidR="00B00455" w:rsidRPr="00103949" w:rsidRDefault="00103949" w:rsidP="00B00455">
            <w:pPr>
              <w:ind w:left="225"/>
              <w:rPr>
                <w:rFonts w:cs="Times New Roman"/>
                <w:sz w:val="20"/>
                <w:szCs w:val="20"/>
              </w:rPr>
            </w:pPr>
            <w:r w:rsidRPr="00103949">
              <w:rPr>
                <w:rFonts w:cs="Times New Roman"/>
                <w:sz w:val="20"/>
                <w:szCs w:val="20"/>
              </w:rPr>
              <w:t>Elemental Carbon</w:t>
            </w:r>
          </w:p>
        </w:tc>
      </w:tr>
      <w:tr w:rsidR="00B00455" w:rsidRPr="00103949" w14:paraId="5D703425" w14:textId="77777777" w:rsidTr="00E8755B">
        <w:trPr>
          <w:trHeight w:val="163"/>
        </w:trPr>
        <w:tc>
          <w:tcPr>
            <w:tcW w:w="1790" w:type="dxa"/>
            <w:vAlign w:val="bottom"/>
          </w:tcPr>
          <w:p w14:paraId="0AA97C44" w14:textId="414BDADF" w:rsidR="00B00455" w:rsidRPr="00103949" w:rsidRDefault="00B00455" w:rsidP="00B00455">
            <w:pPr>
              <w:ind w:left="225"/>
              <w:rPr>
                <w:rFonts w:cs="Times New Roman"/>
                <w:sz w:val="20"/>
                <w:szCs w:val="20"/>
              </w:rPr>
            </w:pPr>
            <w:r w:rsidRPr="00E8755B">
              <w:rPr>
                <w:rFonts w:cs="Times New Roman"/>
                <w:color w:val="000000"/>
                <w:sz w:val="20"/>
                <w:szCs w:val="20"/>
              </w:rPr>
              <w:t>no3</w:t>
            </w:r>
          </w:p>
        </w:tc>
        <w:tc>
          <w:tcPr>
            <w:tcW w:w="6736" w:type="dxa"/>
          </w:tcPr>
          <w:p w14:paraId="2310FABF" w14:textId="37E671AA" w:rsidR="00B00455" w:rsidRPr="00103949" w:rsidRDefault="00103949" w:rsidP="00B00455">
            <w:pPr>
              <w:ind w:left="225"/>
              <w:rPr>
                <w:rFonts w:cs="Times New Roman"/>
                <w:sz w:val="20"/>
                <w:szCs w:val="20"/>
              </w:rPr>
            </w:pPr>
            <w:r w:rsidRPr="00103949">
              <w:rPr>
                <w:rFonts w:cs="Times New Roman"/>
                <w:sz w:val="20"/>
                <w:szCs w:val="20"/>
              </w:rPr>
              <w:t>Nitrate PM</w:t>
            </w:r>
          </w:p>
        </w:tc>
      </w:tr>
      <w:tr w:rsidR="00B00455" w:rsidRPr="00103949" w14:paraId="25218548" w14:textId="77777777" w:rsidTr="00E8755B">
        <w:trPr>
          <w:trHeight w:val="113"/>
        </w:trPr>
        <w:tc>
          <w:tcPr>
            <w:tcW w:w="1790" w:type="dxa"/>
            <w:vAlign w:val="bottom"/>
          </w:tcPr>
          <w:p w14:paraId="348D6993" w14:textId="41F94D5C" w:rsidR="00B00455" w:rsidRPr="00103949" w:rsidRDefault="00B00455" w:rsidP="00B00455">
            <w:pPr>
              <w:ind w:left="225"/>
              <w:rPr>
                <w:rFonts w:cs="Times New Roman"/>
                <w:sz w:val="20"/>
                <w:szCs w:val="20"/>
              </w:rPr>
            </w:pPr>
            <w:proofErr w:type="spellStart"/>
            <w:r w:rsidRPr="00E8755B">
              <w:rPr>
                <w:rFonts w:cs="Times New Roman"/>
                <w:color w:val="000000"/>
                <w:sz w:val="20"/>
                <w:szCs w:val="20"/>
              </w:rPr>
              <w:t>oc</w:t>
            </w:r>
            <w:proofErr w:type="spellEnd"/>
          </w:p>
        </w:tc>
        <w:tc>
          <w:tcPr>
            <w:tcW w:w="6736" w:type="dxa"/>
          </w:tcPr>
          <w:p w14:paraId="30180917" w14:textId="4FF48C01" w:rsidR="00B00455" w:rsidRPr="00103949" w:rsidRDefault="00103949" w:rsidP="00B00455">
            <w:pPr>
              <w:ind w:left="225"/>
              <w:rPr>
                <w:rFonts w:cs="Times New Roman"/>
                <w:sz w:val="20"/>
                <w:szCs w:val="20"/>
              </w:rPr>
            </w:pPr>
            <w:r w:rsidRPr="00103949">
              <w:rPr>
                <w:rFonts w:cs="Times New Roman"/>
                <w:sz w:val="20"/>
                <w:szCs w:val="20"/>
              </w:rPr>
              <w:t>Organic carbon PM</w:t>
            </w:r>
          </w:p>
        </w:tc>
      </w:tr>
      <w:tr w:rsidR="00B00455" w:rsidRPr="00103949" w14:paraId="41145156" w14:textId="77777777" w:rsidTr="00E8755B">
        <w:trPr>
          <w:trHeight w:val="191"/>
        </w:trPr>
        <w:tc>
          <w:tcPr>
            <w:tcW w:w="1790" w:type="dxa"/>
            <w:vAlign w:val="bottom"/>
          </w:tcPr>
          <w:p w14:paraId="1202F167" w14:textId="378F10DD" w:rsidR="00B00455" w:rsidRPr="00103949" w:rsidRDefault="00B00455" w:rsidP="00B00455">
            <w:pPr>
              <w:ind w:left="225"/>
              <w:rPr>
                <w:rFonts w:cs="Times New Roman"/>
                <w:sz w:val="20"/>
                <w:szCs w:val="20"/>
              </w:rPr>
            </w:pPr>
            <w:r w:rsidRPr="00E8755B">
              <w:rPr>
                <w:rFonts w:cs="Times New Roman"/>
                <w:color w:val="000000"/>
                <w:sz w:val="20"/>
                <w:szCs w:val="20"/>
              </w:rPr>
              <w:t>cm</w:t>
            </w:r>
          </w:p>
        </w:tc>
        <w:tc>
          <w:tcPr>
            <w:tcW w:w="6736" w:type="dxa"/>
          </w:tcPr>
          <w:p w14:paraId="15F3B285" w14:textId="584AFB77" w:rsidR="00B00455" w:rsidRPr="00103949" w:rsidRDefault="00103949" w:rsidP="00B00455">
            <w:pPr>
              <w:ind w:left="225"/>
              <w:rPr>
                <w:rFonts w:cs="Times New Roman"/>
                <w:sz w:val="20"/>
                <w:szCs w:val="20"/>
              </w:rPr>
            </w:pPr>
            <w:r w:rsidRPr="00103949">
              <w:rPr>
                <w:rFonts w:cs="Times New Roman"/>
                <w:sz w:val="20"/>
                <w:szCs w:val="20"/>
              </w:rPr>
              <w:t>Crustal PM</w:t>
            </w:r>
          </w:p>
        </w:tc>
      </w:tr>
      <w:tr w:rsidR="00B00455" w:rsidRPr="00103949" w14:paraId="67297D91" w14:textId="77777777" w:rsidTr="00E8755B">
        <w:trPr>
          <w:trHeight w:val="282"/>
        </w:trPr>
        <w:tc>
          <w:tcPr>
            <w:tcW w:w="1790" w:type="dxa"/>
            <w:vAlign w:val="bottom"/>
          </w:tcPr>
          <w:p w14:paraId="438132D9" w14:textId="7A56B533" w:rsidR="00B00455" w:rsidRPr="00103949" w:rsidRDefault="00B00455" w:rsidP="00E8755B">
            <w:pPr>
              <w:rPr>
                <w:rFonts w:cs="Times New Roman"/>
                <w:sz w:val="20"/>
                <w:szCs w:val="20"/>
              </w:rPr>
            </w:pPr>
            <w:r w:rsidRPr="00E8755B">
              <w:rPr>
                <w:rFonts w:cs="Times New Roman"/>
                <w:color w:val="000000"/>
                <w:sz w:val="20"/>
                <w:szCs w:val="20"/>
              </w:rPr>
              <w:t>_</w:t>
            </w:r>
            <w:proofErr w:type="spellStart"/>
            <w:r w:rsidRPr="00E8755B">
              <w:rPr>
                <w:rFonts w:cs="Times New Roman"/>
                <w:color w:val="000000"/>
                <w:sz w:val="20"/>
                <w:szCs w:val="20"/>
              </w:rPr>
              <w:t>visibility_rank</w:t>
            </w:r>
            <w:proofErr w:type="spellEnd"/>
          </w:p>
        </w:tc>
        <w:tc>
          <w:tcPr>
            <w:tcW w:w="6736" w:type="dxa"/>
          </w:tcPr>
          <w:p w14:paraId="4E888A2B" w14:textId="09DC0954" w:rsidR="00B00455" w:rsidRPr="00103949" w:rsidRDefault="00103949" w:rsidP="00103949">
            <w:pPr>
              <w:ind w:left="225"/>
              <w:rPr>
                <w:rFonts w:cs="Times New Roman"/>
                <w:sz w:val="20"/>
                <w:szCs w:val="20"/>
              </w:rPr>
            </w:pPr>
            <w:r w:rsidRPr="00103949">
              <w:rPr>
                <w:rFonts w:cs="Times New Roman"/>
                <w:sz w:val="20"/>
                <w:szCs w:val="20"/>
              </w:rPr>
              <w:t xml:space="preserve">worst = 20% worst days used in </w:t>
            </w:r>
            <w:proofErr w:type="spellStart"/>
            <w:r w:rsidRPr="00103949">
              <w:rPr>
                <w:rFonts w:cs="Times New Roman"/>
                <w:sz w:val="20"/>
                <w:szCs w:val="20"/>
              </w:rPr>
              <w:t>rrf</w:t>
            </w:r>
            <w:proofErr w:type="spellEnd"/>
            <w:r w:rsidRPr="00103949">
              <w:rPr>
                <w:rFonts w:cs="Times New Roman"/>
                <w:sz w:val="20"/>
                <w:szCs w:val="20"/>
              </w:rPr>
              <w:t xml:space="preserve"> calculation; best = 20% best days used in </w:t>
            </w:r>
            <w:proofErr w:type="spellStart"/>
            <w:r w:rsidRPr="00103949">
              <w:rPr>
                <w:rFonts w:cs="Times New Roman"/>
                <w:sz w:val="20"/>
                <w:szCs w:val="20"/>
              </w:rPr>
              <w:t>rrf</w:t>
            </w:r>
            <w:proofErr w:type="spellEnd"/>
            <w:r w:rsidRPr="00103949">
              <w:rPr>
                <w:rFonts w:cs="Times New Roman"/>
                <w:sz w:val="20"/>
                <w:szCs w:val="20"/>
              </w:rPr>
              <w:t xml:space="preserve"> calculation</w:t>
            </w:r>
          </w:p>
        </w:tc>
      </w:tr>
    </w:tbl>
    <w:p w14:paraId="7F853E62" w14:textId="77777777" w:rsidR="00804340" w:rsidRPr="003D255C" w:rsidRDefault="00804340" w:rsidP="00E8755B">
      <w:pPr>
        <w:pStyle w:val="3"/>
      </w:pPr>
      <w:r w:rsidRPr="00E8755B">
        <w:t>Run the Eastern U.S. Example</w:t>
      </w:r>
    </w:p>
    <w:p w14:paraId="0EAC354B" w14:textId="01B80983" w:rsidR="00804340" w:rsidRPr="003D255C" w:rsidRDefault="00804340" w:rsidP="00DE17F3">
      <w:pPr>
        <w:rPr>
          <w:b/>
          <w:u w:val="single"/>
        </w:rPr>
      </w:pPr>
      <w:r w:rsidRPr="003D255C">
        <w:t xml:space="preserve">Use the default settings for these options for the Eastern U.S. example project. Either click </w:t>
      </w:r>
      <w:r w:rsidRPr="003D255C">
        <w:rPr>
          <w:lang w:eastAsia="en-US"/>
        </w:rPr>
        <w:t xml:space="preserve">Next </w:t>
      </w:r>
      <w:r w:rsidRPr="003D255C">
        <w:t xml:space="preserve">or double-click the </w:t>
      </w:r>
      <w:r w:rsidRPr="003D255C">
        <w:rPr>
          <w:b/>
          <w:bCs/>
        </w:rPr>
        <w:t>Data Input</w:t>
      </w:r>
      <w:r w:rsidRPr="003D255C">
        <w:t xml:space="preserve"> button in the upper left-hand panel of the </w:t>
      </w:r>
      <w:r w:rsidRPr="003D255C">
        <w:rPr>
          <w:b/>
        </w:rPr>
        <w:t>Visibility Analysis</w:t>
      </w:r>
      <w:r w:rsidRPr="003D255C">
        <w:t xml:space="preserve"> window. The button next to </w:t>
      </w:r>
      <w:r w:rsidRPr="003D255C">
        <w:rPr>
          <w:b/>
          <w:bCs/>
        </w:rPr>
        <w:t xml:space="preserve">Choose Desired Output </w:t>
      </w:r>
      <w:r w:rsidRPr="003D255C">
        <w:t>will turn from yellow to green, indicating that this step is complete.</w:t>
      </w:r>
    </w:p>
    <w:p w14:paraId="7F9B34A0" w14:textId="1E8B1370" w:rsidR="0062490E" w:rsidRPr="003D255C" w:rsidRDefault="0062490E" w:rsidP="00804340">
      <w:pPr>
        <w:pStyle w:val="2"/>
      </w:pPr>
      <w:bookmarkStart w:id="285" w:name="_Toc476653950"/>
      <w:bookmarkStart w:id="286" w:name="_Toc476654473"/>
      <w:bookmarkStart w:id="287" w:name="_Toc476654851"/>
      <w:bookmarkStart w:id="288" w:name="_Toc112399725"/>
      <w:r w:rsidRPr="003D255C">
        <w:lastRenderedPageBreak/>
        <w:t>Data Input</w:t>
      </w:r>
      <w:bookmarkEnd w:id="285"/>
      <w:bookmarkEnd w:id="286"/>
      <w:bookmarkEnd w:id="287"/>
      <w:bookmarkEnd w:id="288"/>
    </w:p>
    <w:p w14:paraId="1E387BE6" w14:textId="089F7D75" w:rsidR="00215732" w:rsidRPr="003D255C" w:rsidRDefault="00690E5F" w:rsidP="00215732">
      <w:pPr>
        <w:keepNext/>
        <w:jc w:val="center"/>
      </w:pPr>
      <w:r>
        <w:rPr>
          <w:noProof/>
        </w:rPr>
        <w:drawing>
          <wp:inline distT="0" distB="0" distL="0" distR="0" wp14:anchorId="699CA846" wp14:editId="57053FF6">
            <wp:extent cx="5274310" cy="5182235"/>
            <wp:effectExtent l="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5182235"/>
                    </a:xfrm>
                    <a:prstGeom prst="rect">
                      <a:avLst/>
                    </a:prstGeom>
                  </pic:spPr>
                </pic:pic>
              </a:graphicData>
            </a:graphic>
          </wp:inline>
        </w:drawing>
      </w:r>
    </w:p>
    <w:p w14:paraId="08487E3B" w14:textId="682D631E" w:rsidR="00015EA7" w:rsidRPr="003D255C" w:rsidRDefault="00215732" w:rsidP="00215732">
      <w:pPr>
        <w:pStyle w:val="aa"/>
      </w:pPr>
      <w:bookmarkStart w:id="289" w:name="_Ref475533174"/>
      <w:bookmarkStart w:id="290" w:name="_Toc476654240"/>
      <w:bookmarkStart w:id="291" w:name="_Toc112399770"/>
      <w:r w:rsidRPr="003D255C">
        <w:t xml:space="preserve">Figure </w:t>
      </w:r>
      <w:r w:rsidR="00526947">
        <w:fldChar w:fldCharType="begin"/>
      </w:r>
      <w:r w:rsidR="00526947">
        <w:instrText xml:space="preserve"> STYLEREF 1 \s </w:instrText>
      </w:r>
      <w:r w:rsidR="00526947">
        <w:fldChar w:fldCharType="separate"/>
      </w:r>
      <w:r w:rsidR="00E8755B">
        <w:rPr>
          <w:noProof/>
        </w:rPr>
        <w:t>9</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3</w:t>
      </w:r>
      <w:r w:rsidR="00526947">
        <w:fldChar w:fldCharType="end"/>
      </w:r>
      <w:bookmarkEnd w:id="289"/>
      <w:r w:rsidRPr="003D255C">
        <w:t>. Data Input for Visibility Analysis</w:t>
      </w:r>
      <w:bookmarkEnd w:id="290"/>
      <w:bookmarkEnd w:id="291"/>
    </w:p>
    <w:p w14:paraId="1372235F" w14:textId="2AB62CC5" w:rsidR="009E6E10" w:rsidRPr="003D255C" w:rsidRDefault="00DD78EA" w:rsidP="009E6E10">
      <w:pPr>
        <w:autoSpaceDE w:val="0"/>
        <w:autoSpaceDN w:val="0"/>
        <w:adjustRightInd w:val="0"/>
      </w:pPr>
      <w:r w:rsidRPr="003D255C">
        <w:t xml:space="preserve">The </w:t>
      </w:r>
      <w:r w:rsidRPr="003D255C">
        <w:rPr>
          <w:b/>
        </w:rPr>
        <w:t>Data Input</w:t>
      </w:r>
      <w:r w:rsidRPr="003D255C">
        <w:t xml:space="preserve"> </w:t>
      </w:r>
      <w:r w:rsidR="0085555C" w:rsidRPr="003D255C">
        <w:t>window</w:t>
      </w:r>
      <w:r w:rsidRPr="003D255C">
        <w:t xml:space="preserve"> (</w:t>
      </w:r>
      <w:r w:rsidRPr="003D255C">
        <w:fldChar w:fldCharType="begin"/>
      </w:r>
      <w:r w:rsidRPr="003D255C">
        <w:instrText xml:space="preserve"> REF _Ref475533174 \h </w:instrText>
      </w:r>
      <w:r w:rsidRPr="003D255C">
        <w:fldChar w:fldCharType="separate"/>
      </w:r>
      <w:r w:rsidR="00E8755B" w:rsidRPr="003D255C">
        <w:t xml:space="preserve">Figure </w:t>
      </w:r>
      <w:r w:rsidR="00E8755B">
        <w:rPr>
          <w:noProof/>
        </w:rPr>
        <w:t>9</w:t>
      </w:r>
      <w:r w:rsidR="00E8755B">
        <w:noBreakHyphen/>
      </w:r>
      <w:r w:rsidR="00E8755B">
        <w:rPr>
          <w:noProof/>
        </w:rPr>
        <w:t>3</w:t>
      </w:r>
      <w:r w:rsidRPr="003D255C">
        <w:fldChar w:fldCharType="end"/>
      </w:r>
      <w:r w:rsidRPr="003D255C">
        <w:t xml:space="preserve">) sets the monitor and model data files to use for the SMAT-CE visibility forecasts. It also includes </w:t>
      </w:r>
      <w:r w:rsidR="009E6E10" w:rsidRPr="003D255C">
        <w:t>a</w:t>
      </w:r>
      <w:r w:rsidRPr="003D255C">
        <w:t xml:space="preserve"> specification for how SMAT-CE will average the model data for the RRF calculation. </w:t>
      </w:r>
      <w:r w:rsidR="009E6E10" w:rsidRPr="003D255C">
        <w:t>The blue hyperlinked text in this window brings up the documentation for this configuration step. The settings in this step include:</w:t>
      </w:r>
    </w:p>
    <w:p w14:paraId="4CB24616" w14:textId="1CA73E85" w:rsidR="00DD78EA" w:rsidRPr="003D255C" w:rsidRDefault="009E6E10" w:rsidP="00E8755B">
      <w:pPr>
        <w:pStyle w:val="3"/>
      </w:pPr>
      <w:r w:rsidRPr="003D255C">
        <w:t>Monitor Data</w:t>
      </w:r>
    </w:p>
    <w:p w14:paraId="0FAB1085" w14:textId="77777777" w:rsidR="001D3F46" w:rsidRPr="003D255C" w:rsidRDefault="0040222B" w:rsidP="009E6E10">
      <w:pPr>
        <w:rPr>
          <w:lang w:eastAsia="en-US"/>
        </w:rPr>
      </w:pPr>
      <w:r w:rsidRPr="003D255C">
        <w:rPr>
          <w:lang w:eastAsia="en-US"/>
        </w:rPr>
        <w:t xml:space="preserve">Daily monitor data of speciated aerosol concentrations </w:t>
      </w:r>
      <w:r w:rsidR="009E6E10" w:rsidRPr="003D255C">
        <w:rPr>
          <w:lang w:eastAsia="en-US"/>
        </w:rPr>
        <w:t>(ug/m</w:t>
      </w:r>
      <w:r w:rsidR="009E6E10" w:rsidRPr="003D255C">
        <w:rPr>
          <w:vertAlign w:val="superscript"/>
          <w:lang w:eastAsia="en-US"/>
        </w:rPr>
        <w:t>3</w:t>
      </w:r>
      <w:r w:rsidR="009E6E10" w:rsidRPr="003D255C">
        <w:rPr>
          <w:lang w:eastAsia="en-US"/>
        </w:rPr>
        <w:t>) and visibility (</w:t>
      </w:r>
      <w:r w:rsidRPr="003D255C">
        <w:rPr>
          <w:lang w:eastAsia="en-US"/>
        </w:rPr>
        <w:t>Mm</w:t>
      </w:r>
      <w:r w:rsidRPr="003D255C">
        <w:rPr>
          <w:vertAlign w:val="superscript"/>
          <w:lang w:eastAsia="en-US"/>
        </w:rPr>
        <w:t>-1</w:t>
      </w:r>
      <w:r w:rsidR="009E6E10" w:rsidRPr="003D255C">
        <w:rPr>
          <w:lang w:eastAsia="en-US"/>
        </w:rPr>
        <w:t xml:space="preserve">) measures </w:t>
      </w:r>
      <w:r w:rsidR="001D3F46" w:rsidRPr="003D255C">
        <w:rPr>
          <w:lang w:eastAsia="en-US"/>
        </w:rPr>
        <w:t xml:space="preserve">are available from the Federal Land Manager Environmental Database </w:t>
      </w:r>
      <w:r w:rsidR="009E6E10" w:rsidRPr="003D255C">
        <w:rPr>
          <w:lang w:eastAsia="en-US"/>
        </w:rPr>
        <w:lastRenderedPageBreak/>
        <w:t>website</w:t>
      </w:r>
      <w:r w:rsidRPr="003D255C">
        <w:rPr>
          <w:rStyle w:val="af5"/>
          <w:lang w:eastAsia="en-US"/>
        </w:rPr>
        <w:footnoteReference w:id="3"/>
      </w:r>
      <w:r w:rsidRPr="003D255C">
        <w:rPr>
          <w:lang w:eastAsia="en-US"/>
        </w:rPr>
        <w:t xml:space="preserve">. </w:t>
      </w:r>
      <w:r w:rsidR="001D3F46" w:rsidRPr="003D255C">
        <w:rPr>
          <w:lang w:eastAsia="en-US"/>
        </w:rPr>
        <w:t>T</w:t>
      </w:r>
      <w:r w:rsidR="009E6E10" w:rsidRPr="003D255C">
        <w:rPr>
          <w:lang w:eastAsia="en-US"/>
        </w:rPr>
        <w:t xml:space="preserve">hese monitor data are used to: (1) identify the </w:t>
      </w:r>
      <w:r w:rsidR="001D3F46" w:rsidRPr="003D255C">
        <w:rPr>
          <w:lang w:eastAsia="en-US"/>
        </w:rPr>
        <w:t>B20</w:t>
      </w:r>
      <w:r w:rsidR="009E6E10" w:rsidRPr="003D255C">
        <w:rPr>
          <w:lang w:eastAsia="en-US"/>
        </w:rPr>
        <w:t xml:space="preserve"> and </w:t>
      </w:r>
      <w:r w:rsidR="001D3F46" w:rsidRPr="003D255C">
        <w:rPr>
          <w:lang w:eastAsia="en-US"/>
        </w:rPr>
        <w:t xml:space="preserve">W20 visibility </w:t>
      </w:r>
      <w:r w:rsidR="009E6E10" w:rsidRPr="003D255C">
        <w:rPr>
          <w:lang w:eastAsia="en-US"/>
        </w:rPr>
        <w:t>days for</w:t>
      </w:r>
      <w:r w:rsidR="001D3F46" w:rsidRPr="003D255C">
        <w:rPr>
          <w:lang w:eastAsia="en-US"/>
        </w:rPr>
        <w:t xml:space="preserve"> a given year;</w:t>
      </w:r>
      <w:r w:rsidR="009E6E10" w:rsidRPr="003D255C">
        <w:rPr>
          <w:lang w:eastAsia="en-US"/>
        </w:rPr>
        <w:t xml:space="preserve"> and (2) calculate the 5-year baseline conditions.</w:t>
      </w:r>
    </w:p>
    <w:p w14:paraId="6B741BC5" w14:textId="77777777" w:rsidR="001D3F46" w:rsidRPr="003D255C" w:rsidRDefault="009E6E10" w:rsidP="009E6E10">
      <w:pPr>
        <w:rPr>
          <w:lang w:eastAsia="en-US"/>
        </w:rPr>
      </w:pPr>
      <w:r w:rsidRPr="003D255C">
        <w:rPr>
          <w:lang w:eastAsia="en-US"/>
        </w:rPr>
        <w:t>Note that one IMPROVE monitor is associated with each Class I site, and the calculated</w:t>
      </w:r>
      <w:r w:rsidR="001D3F46" w:rsidRPr="003D255C">
        <w:rPr>
          <w:lang w:eastAsia="en-US"/>
        </w:rPr>
        <w:t xml:space="preserve"> </w:t>
      </w:r>
      <w:r w:rsidRPr="003D255C">
        <w:rPr>
          <w:lang w:eastAsia="en-US"/>
        </w:rPr>
        <w:t xml:space="preserve">visibility for the IMPROVE site is assumed to representative of the Class I site. </w:t>
      </w:r>
      <w:r w:rsidR="001D3F46" w:rsidRPr="003D255C">
        <w:rPr>
          <w:lang w:eastAsia="en-US"/>
        </w:rPr>
        <w:t>SMAT-CE comes with a default</w:t>
      </w:r>
      <w:r w:rsidRPr="003D255C">
        <w:rPr>
          <w:lang w:eastAsia="en-US"/>
        </w:rPr>
        <w:t xml:space="preserve"> cross-walk that </w:t>
      </w:r>
      <w:r w:rsidR="001D3F46" w:rsidRPr="003D255C">
        <w:rPr>
          <w:lang w:eastAsia="en-US"/>
        </w:rPr>
        <w:t xml:space="preserve">it </w:t>
      </w:r>
      <w:r w:rsidRPr="003D255C">
        <w:rPr>
          <w:lang w:eastAsia="en-US"/>
        </w:rPr>
        <w:t>uses for</w:t>
      </w:r>
      <w:r w:rsidR="001D3F46" w:rsidRPr="003D255C">
        <w:rPr>
          <w:lang w:eastAsia="en-US"/>
        </w:rPr>
        <w:t xml:space="preserve"> </w:t>
      </w:r>
      <w:r w:rsidRPr="003D255C">
        <w:rPr>
          <w:lang w:eastAsia="en-US"/>
        </w:rPr>
        <w:t>IMPROVE monitors and Class I Areas.</w:t>
      </w:r>
    </w:p>
    <w:p w14:paraId="7BCA3041" w14:textId="547FAE48" w:rsidR="001912E4" w:rsidRPr="003D255C" w:rsidRDefault="001D3F46" w:rsidP="009E6E10">
      <w:pPr>
        <w:rPr>
          <w:lang w:eastAsia="en-US"/>
        </w:rPr>
      </w:pPr>
      <w:r w:rsidRPr="003D255C">
        <w:rPr>
          <w:lang w:eastAsia="en-US"/>
        </w:rPr>
        <w:t>SMAT-CE</w:t>
      </w:r>
      <w:r w:rsidR="009E6E10" w:rsidRPr="003D255C">
        <w:rPr>
          <w:lang w:eastAsia="en-US"/>
        </w:rPr>
        <w:t xml:space="preserve"> </w:t>
      </w:r>
      <w:r w:rsidR="001912E4" w:rsidRPr="003D255C">
        <w:rPr>
          <w:lang w:eastAsia="en-US"/>
        </w:rPr>
        <w:t>is distributed with</w:t>
      </w:r>
      <w:r w:rsidRPr="003D255C">
        <w:rPr>
          <w:lang w:eastAsia="en-US"/>
        </w:rPr>
        <w:t xml:space="preserve"> monitored</w:t>
      </w:r>
      <w:r w:rsidR="009E6E10" w:rsidRPr="003D255C">
        <w:rPr>
          <w:lang w:eastAsia="en-US"/>
        </w:rPr>
        <w:t xml:space="preserve"> species concentrations (ug/m</w:t>
      </w:r>
      <w:r w:rsidR="009E6E10" w:rsidRPr="003D255C">
        <w:rPr>
          <w:vertAlign w:val="superscript"/>
          <w:lang w:eastAsia="en-US"/>
        </w:rPr>
        <w:t>3</w:t>
      </w:r>
      <w:r w:rsidR="009E6E10" w:rsidRPr="003D255C">
        <w:rPr>
          <w:lang w:eastAsia="en-US"/>
        </w:rPr>
        <w:t xml:space="preserve">) </w:t>
      </w:r>
      <w:r w:rsidRPr="003D255C">
        <w:rPr>
          <w:lang w:eastAsia="en-US"/>
        </w:rPr>
        <w:t>along with extinction (Mm</w:t>
      </w:r>
      <w:r w:rsidRPr="003D255C">
        <w:rPr>
          <w:vertAlign w:val="superscript"/>
          <w:lang w:eastAsia="en-US"/>
        </w:rPr>
        <w:t>-1</w:t>
      </w:r>
      <w:r w:rsidR="009E6E10" w:rsidRPr="003D255C">
        <w:rPr>
          <w:lang w:eastAsia="en-US"/>
        </w:rPr>
        <w:t xml:space="preserve">) and </w:t>
      </w:r>
      <w:proofErr w:type="spellStart"/>
      <w:r w:rsidR="009E6E10" w:rsidRPr="003D255C">
        <w:rPr>
          <w:lang w:eastAsia="en-US"/>
        </w:rPr>
        <w:t>deciview</w:t>
      </w:r>
      <w:proofErr w:type="spellEnd"/>
      <w:r w:rsidR="009E6E10" w:rsidRPr="003D255C">
        <w:rPr>
          <w:lang w:eastAsia="en-US"/>
        </w:rPr>
        <w:t xml:space="preserve"> </w:t>
      </w:r>
      <w:r w:rsidRPr="003D255C">
        <w:rPr>
          <w:lang w:eastAsia="en-US"/>
        </w:rPr>
        <w:t>estimates</w:t>
      </w:r>
      <w:r w:rsidR="001912E4" w:rsidRPr="003D255C">
        <w:rPr>
          <w:lang w:eastAsia="en-US"/>
        </w:rPr>
        <w:t xml:space="preserve"> for the period 2000 to 2012</w:t>
      </w:r>
      <w:r w:rsidRPr="003D255C">
        <w:rPr>
          <w:lang w:eastAsia="en-US"/>
        </w:rPr>
        <w:t xml:space="preserve">.  SMAT-CE </w:t>
      </w:r>
      <w:r w:rsidR="001912E4" w:rsidRPr="003D255C">
        <w:rPr>
          <w:lang w:eastAsia="en-US"/>
        </w:rPr>
        <w:t xml:space="preserve">uses these data to </w:t>
      </w:r>
      <w:r w:rsidR="00352766" w:rsidRPr="003D255C">
        <w:rPr>
          <w:lang w:eastAsia="en-US"/>
        </w:rPr>
        <w:t>project concentrations and extinctions</w:t>
      </w:r>
      <w:r w:rsidR="001912E4" w:rsidRPr="003D255C">
        <w:rPr>
          <w:lang w:eastAsia="en-US"/>
        </w:rPr>
        <w:t xml:space="preserve"> for </w:t>
      </w:r>
      <w:r w:rsidRPr="003D255C">
        <w:rPr>
          <w:lang w:eastAsia="en-US"/>
        </w:rPr>
        <w:t xml:space="preserve">the </w:t>
      </w:r>
      <w:r w:rsidR="001912E4" w:rsidRPr="003D255C">
        <w:rPr>
          <w:lang w:eastAsia="en-US"/>
        </w:rPr>
        <w:t xml:space="preserve">observed species </w:t>
      </w:r>
      <w:r w:rsidR="009E6E10" w:rsidRPr="003D255C">
        <w:rPr>
          <w:lang w:eastAsia="en-US"/>
        </w:rPr>
        <w:t>AMM_SO4, AMM_NO3,</w:t>
      </w:r>
      <w:r w:rsidRPr="003D255C">
        <w:rPr>
          <w:lang w:eastAsia="en-US"/>
        </w:rPr>
        <w:t xml:space="preserve"> </w:t>
      </w:r>
      <w:r w:rsidR="009E6E10" w:rsidRPr="003D255C">
        <w:rPr>
          <w:lang w:eastAsia="en-US"/>
        </w:rPr>
        <w:t>OMC, EC, CRUSTAL, and CM</w:t>
      </w:r>
      <w:r w:rsidR="001912E4" w:rsidRPr="003D255C">
        <w:rPr>
          <w:lang w:eastAsia="en-US"/>
        </w:rPr>
        <w:t>.</w:t>
      </w:r>
      <w:r w:rsidR="009E6E10" w:rsidRPr="003D255C">
        <w:rPr>
          <w:lang w:eastAsia="en-US"/>
        </w:rPr>
        <w:t xml:space="preserve"> The </w:t>
      </w:r>
      <w:r w:rsidR="001912E4" w:rsidRPr="003D255C">
        <w:rPr>
          <w:lang w:eastAsia="en-US"/>
        </w:rPr>
        <w:t xml:space="preserve">monitored data files include the </w:t>
      </w:r>
      <w:r w:rsidR="009E6E10" w:rsidRPr="003D255C">
        <w:rPr>
          <w:lang w:eastAsia="en-US"/>
        </w:rPr>
        <w:t>variable GOOD_YEAR</w:t>
      </w:r>
      <w:r w:rsidR="001912E4" w:rsidRPr="003D255C">
        <w:rPr>
          <w:lang w:eastAsia="en-US"/>
        </w:rPr>
        <w:t>, which</w:t>
      </w:r>
      <w:r w:rsidR="009E6E10" w:rsidRPr="003D255C">
        <w:rPr>
          <w:lang w:eastAsia="en-US"/>
        </w:rPr>
        <w:t xml:space="preserve"> indicates whether a</w:t>
      </w:r>
      <w:r w:rsidR="001912E4" w:rsidRPr="003D255C">
        <w:rPr>
          <w:lang w:eastAsia="en-US"/>
        </w:rPr>
        <w:t xml:space="preserve"> </w:t>
      </w:r>
      <w:r w:rsidR="009E6E10" w:rsidRPr="003D255C">
        <w:rPr>
          <w:lang w:eastAsia="en-US"/>
        </w:rPr>
        <w:t>particular monitor should be used for a given year. A value of “1" means the monitor can</w:t>
      </w:r>
      <w:r w:rsidR="001912E4" w:rsidRPr="003D255C">
        <w:rPr>
          <w:lang w:eastAsia="en-US"/>
        </w:rPr>
        <w:t xml:space="preserve"> </w:t>
      </w:r>
      <w:r w:rsidR="009E6E10" w:rsidRPr="003D255C">
        <w:rPr>
          <w:lang w:eastAsia="en-US"/>
        </w:rPr>
        <w:t>be used, and a value of “0" means that the monitor should be dropped for the year.</w:t>
      </w:r>
      <w:r w:rsidR="001912E4" w:rsidRPr="003D255C">
        <w:rPr>
          <w:lang w:eastAsia="en-US"/>
        </w:rPr>
        <w:t xml:space="preserve"> </w:t>
      </w:r>
    </w:p>
    <w:p w14:paraId="19F11F43" w14:textId="160366D6" w:rsidR="009E6E10" w:rsidRPr="003D255C" w:rsidRDefault="009E6E10" w:rsidP="009E6E10">
      <w:pPr>
        <w:rPr>
          <w:lang w:eastAsia="en-US"/>
        </w:rPr>
      </w:pPr>
      <w:r w:rsidRPr="003D255C">
        <w:t xml:space="preserve">The </w:t>
      </w:r>
      <w:r w:rsidR="001912E4" w:rsidRPr="003D255C">
        <w:t xml:space="preserve">monitor data </w:t>
      </w:r>
      <w:r w:rsidRPr="003D255C">
        <w:t>variable GROUP identifies the percentile for the overall visibility level for a particular</w:t>
      </w:r>
      <w:r w:rsidR="001912E4" w:rsidRPr="003D255C">
        <w:rPr>
          <w:lang w:eastAsia="en-US"/>
        </w:rPr>
        <w:t xml:space="preserve"> </w:t>
      </w:r>
      <w:r w:rsidRPr="003D255C">
        <w:t>day. A value of “90" means that the particular day is among the 20 percent worst days for</w:t>
      </w:r>
      <w:r w:rsidR="001912E4" w:rsidRPr="003D255C">
        <w:rPr>
          <w:lang w:eastAsia="en-US"/>
        </w:rPr>
        <w:t xml:space="preserve"> </w:t>
      </w:r>
      <w:r w:rsidRPr="003D255C">
        <w:t>the year. A value of “10" means that the particular day is among the 20 percent best days</w:t>
      </w:r>
      <w:r w:rsidR="001912E4" w:rsidRPr="003D255C">
        <w:rPr>
          <w:lang w:eastAsia="en-US"/>
        </w:rPr>
        <w:t xml:space="preserve"> </w:t>
      </w:r>
      <w:r w:rsidRPr="003D255C">
        <w:t>for that year. (Days with other GROUP values are not needed)</w:t>
      </w:r>
    </w:p>
    <w:p w14:paraId="171A6113" w14:textId="4CB2FD59" w:rsidR="009E6E10" w:rsidRPr="003D255C" w:rsidRDefault="009E6E10" w:rsidP="00DD78EA">
      <w:r w:rsidRPr="003D255C">
        <w:t>There are a number of extra variables in the ambient data input file that are not directly</w:t>
      </w:r>
      <w:r w:rsidR="001912E4" w:rsidRPr="003D255C">
        <w:t xml:space="preserve"> </w:t>
      </w:r>
      <w:r w:rsidRPr="003D255C">
        <w:t xml:space="preserve">used by </w:t>
      </w:r>
      <w:r w:rsidR="001912E4" w:rsidRPr="003D255C">
        <w:t>SMAT-CE</w:t>
      </w:r>
      <w:r w:rsidRPr="003D255C">
        <w:t xml:space="preserve"> (such as extinction values). The</w:t>
      </w:r>
      <w:r w:rsidR="001912E4" w:rsidRPr="003D255C">
        <w:t>se</w:t>
      </w:r>
      <w:r w:rsidRPr="003D255C">
        <w:t xml:space="preserve"> additional data can be used to QA </w:t>
      </w:r>
      <w:r w:rsidR="001912E4" w:rsidRPr="003D255C">
        <w:t xml:space="preserve">the SMAT-CE </w:t>
      </w:r>
      <w:r w:rsidRPr="003D255C">
        <w:t>output or for additional data analysis.</w:t>
      </w:r>
    </w:p>
    <w:p w14:paraId="4556FCA0" w14:textId="77777777" w:rsidR="001912E4" w:rsidRPr="003D255C" w:rsidRDefault="001912E4" w:rsidP="001912E4">
      <w:r w:rsidRPr="003D255C">
        <w:t>SMAT-CE can use two different types of IMPROVE monitor data:</w:t>
      </w:r>
    </w:p>
    <w:p w14:paraId="76CF013D" w14:textId="74AA9926" w:rsidR="001912E4" w:rsidRPr="003D255C" w:rsidRDefault="001912E4" w:rsidP="00792107">
      <w:pPr>
        <w:pStyle w:val="a7"/>
        <w:numPr>
          <w:ilvl w:val="0"/>
          <w:numId w:val="70"/>
        </w:numPr>
        <w:ind w:firstLineChars="0"/>
      </w:pPr>
      <w:r w:rsidRPr="003D255C">
        <w:rPr>
          <w:i/>
        </w:rPr>
        <w:t>IMPROVE Monitor Data – Old Algorithm</w:t>
      </w:r>
      <w:r w:rsidRPr="003D255C">
        <w:t>. Monitor data needed for calculating extinction with the old IMPROVE algorithm. Section 11.2.1.1 of the MATS User’s Manual (</w:t>
      </w:r>
      <w:proofErr w:type="spellStart"/>
      <w:r w:rsidRPr="003D255C">
        <w:t>Abt</w:t>
      </w:r>
      <w:proofErr w:type="spellEnd"/>
      <w:r w:rsidRPr="003D255C">
        <w:t>, 2014)</w:t>
      </w:r>
      <w:r w:rsidR="00352766" w:rsidRPr="003D255C">
        <w:t xml:space="preserve"> includes</w:t>
      </w:r>
      <w:r w:rsidRPr="003D255C">
        <w:t xml:space="preserve"> a description of the file format.</w:t>
      </w:r>
    </w:p>
    <w:p w14:paraId="0B061F1A" w14:textId="4EB869A9" w:rsidR="00940004" w:rsidRDefault="001912E4" w:rsidP="00940004">
      <w:pPr>
        <w:pStyle w:val="a7"/>
        <w:numPr>
          <w:ilvl w:val="0"/>
          <w:numId w:val="69"/>
        </w:numPr>
        <w:ind w:firstLineChars="0"/>
      </w:pPr>
      <w:r w:rsidRPr="00940004">
        <w:rPr>
          <w:i/>
        </w:rPr>
        <w:t>IMPROVE Monitor Data – New Algorithm</w:t>
      </w:r>
      <w:r w:rsidRPr="003D255C">
        <w:t xml:space="preserve">. </w:t>
      </w:r>
      <w:r w:rsidR="00940004">
        <w:t>The monitor data for the new IMPROVE algorithm includes a large number of variables</w:t>
      </w:r>
      <w:r w:rsidR="00F37B57">
        <w:t xml:space="preserve">. </w:t>
      </w:r>
      <w:r w:rsidR="00940004">
        <w:t xml:space="preserve">The table below has a complete listing of the variables. The variables in bold are required variables </w:t>
      </w:r>
      <w:r w:rsidR="00940004">
        <w:lastRenderedPageBreak/>
        <w:t>on the input file. The additional variables are provided for QA purposes and are optional. Note that sea salt mass is optional, but is used in the visibility calculations if provided.</w:t>
      </w:r>
    </w:p>
    <w:tbl>
      <w:tblPr>
        <w:tblW w:w="0" w:type="auto"/>
        <w:tblInd w:w="-230" w:type="dxa"/>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2171"/>
        <w:gridCol w:w="6365"/>
      </w:tblGrid>
      <w:tr w:rsidR="00F37B57" w:rsidRPr="008E4E63" w14:paraId="35FBF78C" w14:textId="77777777" w:rsidTr="00E8755B">
        <w:trPr>
          <w:trHeight w:val="321"/>
        </w:trPr>
        <w:tc>
          <w:tcPr>
            <w:tcW w:w="2171" w:type="dxa"/>
          </w:tcPr>
          <w:p w14:paraId="7CFE3ED4" w14:textId="77777777" w:rsidR="00F37B57" w:rsidRPr="008E4E63" w:rsidRDefault="00F37B57" w:rsidP="00E8755B">
            <w:pPr>
              <w:spacing w:line="240" w:lineRule="auto"/>
              <w:ind w:left="225"/>
              <w:rPr>
                <w:rFonts w:cs="Times New Roman"/>
                <w:b/>
                <w:bCs/>
                <w:sz w:val="20"/>
                <w:szCs w:val="20"/>
              </w:rPr>
            </w:pPr>
            <w:r w:rsidRPr="008E4E63">
              <w:rPr>
                <w:rFonts w:cs="Times New Roman"/>
                <w:b/>
                <w:bCs/>
                <w:sz w:val="20"/>
                <w:szCs w:val="20"/>
              </w:rPr>
              <w:t>Var Name</w:t>
            </w:r>
          </w:p>
        </w:tc>
        <w:tc>
          <w:tcPr>
            <w:tcW w:w="6365" w:type="dxa"/>
          </w:tcPr>
          <w:p w14:paraId="40BD3736" w14:textId="77777777" w:rsidR="00F37B57" w:rsidRPr="008E4E63" w:rsidRDefault="00F37B57" w:rsidP="00E8755B">
            <w:pPr>
              <w:spacing w:line="240" w:lineRule="auto"/>
              <w:ind w:left="225"/>
              <w:rPr>
                <w:rFonts w:cs="Times New Roman"/>
                <w:b/>
                <w:bCs/>
                <w:sz w:val="20"/>
                <w:szCs w:val="20"/>
              </w:rPr>
            </w:pPr>
            <w:r w:rsidRPr="008E4E63">
              <w:rPr>
                <w:rFonts w:cs="Times New Roman"/>
                <w:b/>
                <w:bCs/>
                <w:sz w:val="20"/>
                <w:szCs w:val="20"/>
              </w:rPr>
              <w:t>Description</w:t>
            </w:r>
          </w:p>
        </w:tc>
      </w:tr>
      <w:tr w:rsidR="008E4E63" w:rsidRPr="008E4E63" w14:paraId="286D15AF" w14:textId="77777777" w:rsidTr="008E4E63">
        <w:trPr>
          <w:trHeight w:val="293"/>
        </w:trPr>
        <w:tc>
          <w:tcPr>
            <w:tcW w:w="2171" w:type="dxa"/>
            <w:vAlign w:val="bottom"/>
          </w:tcPr>
          <w:p w14:paraId="1E54830A" w14:textId="69EF6BFD" w:rsidR="00F37B57" w:rsidRPr="00E8755B" w:rsidRDefault="00F37B57" w:rsidP="00E8755B">
            <w:pPr>
              <w:spacing w:line="240" w:lineRule="auto"/>
              <w:ind w:left="225"/>
              <w:rPr>
                <w:rFonts w:cs="Times New Roman"/>
                <w:b/>
                <w:bCs/>
                <w:sz w:val="20"/>
                <w:szCs w:val="20"/>
              </w:rPr>
            </w:pPr>
            <w:r w:rsidRPr="00E8755B">
              <w:rPr>
                <w:rFonts w:cs="Times New Roman"/>
                <w:b/>
                <w:bCs/>
                <w:color w:val="000000"/>
                <w:sz w:val="20"/>
                <w:szCs w:val="20"/>
              </w:rPr>
              <w:t>_ID</w:t>
            </w:r>
          </w:p>
        </w:tc>
        <w:tc>
          <w:tcPr>
            <w:tcW w:w="6365" w:type="dxa"/>
          </w:tcPr>
          <w:p w14:paraId="2B33CD8F" w14:textId="528C693B" w:rsidR="00F37B57" w:rsidRPr="008E4E63" w:rsidRDefault="00F37B57" w:rsidP="00E8755B">
            <w:pPr>
              <w:spacing w:line="240" w:lineRule="auto"/>
              <w:ind w:left="225"/>
              <w:rPr>
                <w:rFonts w:cs="Times New Roman"/>
                <w:sz w:val="20"/>
                <w:szCs w:val="20"/>
              </w:rPr>
            </w:pPr>
            <w:r w:rsidRPr="008E4E63">
              <w:rPr>
                <w:rFonts w:cs="Times New Roman"/>
                <w:sz w:val="20"/>
                <w:szCs w:val="20"/>
              </w:rPr>
              <w:t>IMPROVE site code</w:t>
            </w:r>
          </w:p>
        </w:tc>
      </w:tr>
      <w:tr w:rsidR="008E4E63" w:rsidRPr="008E4E63" w14:paraId="029F4FDE" w14:textId="77777777" w:rsidTr="008E4E63">
        <w:trPr>
          <w:trHeight w:val="259"/>
        </w:trPr>
        <w:tc>
          <w:tcPr>
            <w:tcW w:w="2171" w:type="dxa"/>
            <w:vAlign w:val="bottom"/>
          </w:tcPr>
          <w:p w14:paraId="253FEFD5" w14:textId="445F005C" w:rsidR="00F37B57" w:rsidRPr="00E8755B" w:rsidRDefault="00F37B57" w:rsidP="00E8755B">
            <w:pPr>
              <w:spacing w:line="240" w:lineRule="auto"/>
              <w:ind w:left="225"/>
              <w:rPr>
                <w:rFonts w:cs="Times New Roman"/>
                <w:b/>
                <w:bCs/>
                <w:sz w:val="20"/>
                <w:szCs w:val="20"/>
              </w:rPr>
            </w:pPr>
            <w:r w:rsidRPr="00E8755B">
              <w:rPr>
                <w:rFonts w:cs="Times New Roman"/>
                <w:b/>
                <w:bCs/>
                <w:color w:val="000000"/>
                <w:sz w:val="20"/>
                <w:szCs w:val="20"/>
              </w:rPr>
              <w:t>_TYPE</w:t>
            </w:r>
          </w:p>
        </w:tc>
        <w:tc>
          <w:tcPr>
            <w:tcW w:w="6365" w:type="dxa"/>
          </w:tcPr>
          <w:p w14:paraId="20E0778D" w14:textId="77777777" w:rsidR="00F37B57" w:rsidRPr="008E4E63" w:rsidRDefault="00F37B57" w:rsidP="00E8755B">
            <w:pPr>
              <w:spacing w:line="240" w:lineRule="auto"/>
              <w:ind w:left="225"/>
              <w:rPr>
                <w:rFonts w:cs="Times New Roman"/>
                <w:sz w:val="20"/>
                <w:szCs w:val="20"/>
              </w:rPr>
            </w:pPr>
            <w:r w:rsidRPr="008E4E63">
              <w:rPr>
                <w:rFonts w:cs="Times New Roman"/>
                <w:sz w:val="20"/>
                <w:szCs w:val="20"/>
              </w:rPr>
              <w:t>Leave blank.</w:t>
            </w:r>
          </w:p>
        </w:tc>
      </w:tr>
      <w:tr w:rsidR="008E4E63" w:rsidRPr="008E4E63" w14:paraId="1E909E46" w14:textId="77777777" w:rsidTr="008E4E63">
        <w:trPr>
          <w:trHeight w:val="351"/>
        </w:trPr>
        <w:tc>
          <w:tcPr>
            <w:tcW w:w="2171" w:type="dxa"/>
            <w:vAlign w:val="bottom"/>
          </w:tcPr>
          <w:p w14:paraId="50691083" w14:textId="3BF45ED5" w:rsidR="00F37B57" w:rsidRPr="00E8755B" w:rsidRDefault="00F37B57" w:rsidP="00E8755B">
            <w:pPr>
              <w:spacing w:line="240" w:lineRule="auto"/>
              <w:ind w:left="225"/>
              <w:rPr>
                <w:rFonts w:cs="Times New Roman"/>
                <w:b/>
                <w:bCs/>
                <w:sz w:val="20"/>
                <w:szCs w:val="20"/>
              </w:rPr>
            </w:pPr>
            <w:r w:rsidRPr="00E8755B">
              <w:rPr>
                <w:rFonts w:cs="Times New Roman"/>
                <w:b/>
                <w:bCs/>
                <w:color w:val="000000"/>
                <w:sz w:val="20"/>
                <w:szCs w:val="20"/>
              </w:rPr>
              <w:t>LAT</w:t>
            </w:r>
          </w:p>
        </w:tc>
        <w:tc>
          <w:tcPr>
            <w:tcW w:w="6365" w:type="dxa"/>
          </w:tcPr>
          <w:p w14:paraId="098C75AB" w14:textId="77777777" w:rsidR="00F37B57" w:rsidRPr="008E4E63" w:rsidRDefault="00F37B57" w:rsidP="00E8755B">
            <w:pPr>
              <w:spacing w:line="240" w:lineRule="auto"/>
              <w:ind w:left="225"/>
              <w:rPr>
                <w:rFonts w:cs="Times New Roman"/>
                <w:sz w:val="20"/>
                <w:szCs w:val="20"/>
              </w:rPr>
            </w:pPr>
            <w:r w:rsidRPr="008E4E63">
              <w:rPr>
                <w:rFonts w:cs="Times New Roman"/>
                <w:sz w:val="20"/>
                <w:szCs w:val="20"/>
              </w:rPr>
              <w:t>Latitude in decimal degrees. Values in the northern hemisphere are positive,</w:t>
            </w:r>
          </w:p>
          <w:p w14:paraId="69AB5C49" w14:textId="6C8AD797" w:rsidR="00F37B57" w:rsidRPr="008E4E63" w:rsidRDefault="00F37B57" w:rsidP="00E8755B">
            <w:pPr>
              <w:spacing w:line="240" w:lineRule="auto"/>
              <w:ind w:left="225"/>
              <w:rPr>
                <w:rFonts w:cs="Times New Roman"/>
                <w:sz w:val="20"/>
                <w:szCs w:val="20"/>
              </w:rPr>
            </w:pPr>
            <w:r w:rsidRPr="008E4E63">
              <w:rPr>
                <w:rFonts w:cs="Times New Roman"/>
                <w:sz w:val="20"/>
                <w:szCs w:val="20"/>
              </w:rPr>
              <w:t>and those in the southern hemisphere are negative.</w:t>
            </w:r>
          </w:p>
        </w:tc>
      </w:tr>
      <w:tr w:rsidR="008E4E63" w:rsidRPr="008E4E63" w14:paraId="78DBAC86" w14:textId="77777777" w:rsidTr="008E4E63">
        <w:trPr>
          <w:trHeight w:val="441"/>
        </w:trPr>
        <w:tc>
          <w:tcPr>
            <w:tcW w:w="2171" w:type="dxa"/>
            <w:vAlign w:val="bottom"/>
          </w:tcPr>
          <w:p w14:paraId="1CF80DA5" w14:textId="65F56EF6" w:rsidR="00F37B57" w:rsidRPr="00E8755B" w:rsidRDefault="00F37B57" w:rsidP="00E8755B">
            <w:pPr>
              <w:spacing w:line="240" w:lineRule="auto"/>
              <w:ind w:left="225"/>
              <w:rPr>
                <w:rFonts w:cs="Times New Roman"/>
                <w:b/>
                <w:bCs/>
                <w:sz w:val="20"/>
                <w:szCs w:val="20"/>
              </w:rPr>
            </w:pPr>
            <w:r w:rsidRPr="00E8755B">
              <w:rPr>
                <w:rFonts w:cs="Times New Roman"/>
                <w:b/>
                <w:bCs/>
                <w:color w:val="000000"/>
                <w:sz w:val="20"/>
                <w:szCs w:val="20"/>
              </w:rPr>
              <w:t>LONG</w:t>
            </w:r>
          </w:p>
        </w:tc>
        <w:tc>
          <w:tcPr>
            <w:tcW w:w="6365" w:type="dxa"/>
          </w:tcPr>
          <w:p w14:paraId="683B1F4C" w14:textId="77777777" w:rsidR="00F37B57" w:rsidRPr="008E4E63" w:rsidRDefault="00F37B57" w:rsidP="00E8755B">
            <w:pPr>
              <w:spacing w:line="240" w:lineRule="auto"/>
              <w:ind w:left="225"/>
              <w:rPr>
                <w:rFonts w:cs="Times New Roman"/>
                <w:sz w:val="20"/>
                <w:szCs w:val="20"/>
              </w:rPr>
            </w:pPr>
            <w:r w:rsidRPr="008E4E63">
              <w:rPr>
                <w:rFonts w:cs="Times New Roman"/>
                <w:sz w:val="20"/>
                <w:szCs w:val="20"/>
              </w:rPr>
              <w:t>Longitude in decimal degrees. Values in the eastern hemisphere are positive,</w:t>
            </w:r>
          </w:p>
          <w:p w14:paraId="18A92F45" w14:textId="3F2C973A" w:rsidR="00F37B57" w:rsidRPr="008E4E63" w:rsidRDefault="00F37B57" w:rsidP="00E8755B">
            <w:pPr>
              <w:spacing w:line="240" w:lineRule="auto"/>
              <w:ind w:left="225"/>
              <w:rPr>
                <w:rFonts w:cs="Times New Roman"/>
                <w:sz w:val="20"/>
                <w:szCs w:val="20"/>
              </w:rPr>
            </w:pPr>
            <w:r w:rsidRPr="008E4E63">
              <w:rPr>
                <w:rFonts w:cs="Times New Roman"/>
                <w:sz w:val="20"/>
                <w:szCs w:val="20"/>
              </w:rPr>
              <w:t>and those in the western hemisphere (e.g., United States) are negative.</w:t>
            </w:r>
          </w:p>
        </w:tc>
      </w:tr>
      <w:tr w:rsidR="008E4E63" w:rsidRPr="008E4E63" w14:paraId="3117EFC3" w14:textId="77777777" w:rsidTr="008E4E63">
        <w:trPr>
          <w:trHeight w:val="363"/>
        </w:trPr>
        <w:tc>
          <w:tcPr>
            <w:tcW w:w="2171" w:type="dxa"/>
            <w:vAlign w:val="bottom"/>
          </w:tcPr>
          <w:p w14:paraId="36D808E3" w14:textId="2C89BD51" w:rsidR="00F37B57" w:rsidRPr="00E8755B" w:rsidRDefault="00F37B57" w:rsidP="00E8755B">
            <w:pPr>
              <w:spacing w:line="240" w:lineRule="auto"/>
              <w:ind w:left="225"/>
              <w:rPr>
                <w:rFonts w:cs="Times New Roman"/>
                <w:b/>
                <w:bCs/>
                <w:sz w:val="20"/>
                <w:szCs w:val="20"/>
              </w:rPr>
            </w:pPr>
            <w:r w:rsidRPr="00E8755B">
              <w:rPr>
                <w:rFonts w:cs="Times New Roman"/>
                <w:b/>
                <w:bCs/>
                <w:color w:val="000000"/>
                <w:sz w:val="20"/>
                <w:szCs w:val="20"/>
              </w:rPr>
              <w:t>DATE</w:t>
            </w:r>
          </w:p>
        </w:tc>
        <w:tc>
          <w:tcPr>
            <w:tcW w:w="6365" w:type="dxa"/>
          </w:tcPr>
          <w:p w14:paraId="7A9730D3" w14:textId="77777777" w:rsidR="00F37B57" w:rsidRPr="008E4E63" w:rsidRDefault="00F37B57" w:rsidP="00E8755B">
            <w:pPr>
              <w:spacing w:line="240" w:lineRule="auto"/>
              <w:ind w:left="225"/>
              <w:rPr>
                <w:rFonts w:cs="Times New Roman"/>
                <w:sz w:val="20"/>
                <w:szCs w:val="20"/>
              </w:rPr>
            </w:pPr>
            <w:r w:rsidRPr="008E4E63">
              <w:rPr>
                <w:rFonts w:cs="Times New Roman"/>
                <w:sz w:val="20"/>
                <w:szCs w:val="20"/>
              </w:rPr>
              <w:t>Date of daily average ambient data with YYYYMMDD format (This is a</w:t>
            </w:r>
          </w:p>
          <w:p w14:paraId="18D9CDA6" w14:textId="153917C6" w:rsidR="00F37B57" w:rsidRPr="008E4E63" w:rsidRDefault="00F37B57" w:rsidP="00E8755B">
            <w:pPr>
              <w:spacing w:line="240" w:lineRule="auto"/>
              <w:ind w:left="225"/>
              <w:rPr>
                <w:rFonts w:cs="Times New Roman"/>
                <w:sz w:val="20"/>
                <w:szCs w:val="20"/>
              </w:rPr>
            </w:pPr>
            <w:r w:rsidRPr="008E4E63">
              <w:rPr>
                <w:rFonts w:cs="Times New Roman"/>
                <w:sz w:val="20"/>
                <w:szCs w:val="20"/>
              </w:rPr>
              <w:t>numeric variable)</w:t>
            </w:r>
          </w:p>
        </w:tc>
      </w:tr>
      <w:tr w:rsidR="008E4E63" w:rsidRPr="008E4E63" w14:paraId="471D9D51" w14:textId="77777777" w:rsidTr="008E4E63">
        <w:trPr>
          <w:trHeight w:val="288"/>
        </w:trPr>
        <w:tc>
          <w:tcPr>
            <w:tcW w:w="2171" w:type="dxa"/>
            <w:vAlign w:val="bottom"/>
          </w:tcPr>
          <w:p w14:paraId="515F5F66" w14:textId="02F2CC73" w:rsidR="00F37B57" w:rsidRPr="00E8755B" w:rsidRDefault="00F37B57" w:rsidP="00E8755B">
            <w:pPr>
              <w:spacing w:line="240" w:lineRule="auto"/>
              <w:ind w:left="225"/>
              <w:rPr>
                <w:rFonts w:cs="Times New Roman"/>
                <w:b/>
                <w:bCs/>
                <w:sz w:val="20"/>
                <w:szCs w:val="20"/>
              </w:rPr>
            </w:pPr>
            <w:r w:rsidRPr="00E8755B">
              <w:rPr>
                <w:rFonts w:cs="Times New Roman"/>
                <w:b/>
                <w:bCs/>
                <w:color w:val="000000"/>
                <w:sz w:val="20"/>
                <w:szCs w:val="20"/>
              </w:rPr>
              <w:t>FRH</w:t>
            </w:r>
          </w:p>
        </w:tc>
        <w:tc>
          <w:tcPr>
            <w:tcW w:w="6365" w:type="dxa"/>
          </w:tcPr>
          <w:p w14:paraId="52DBBF12" w14:textId="24C6CF61" w:rsidR="00F37B57" w:rsidRPr="008E4E63" w:rsidRDefault="00F37B57" w:rsidP="00E8755B">
            <w:pPr>
              <w:spacing w:line="240" w:lineRule="auto"/>
              <w:ind w:left="225"/>
              <w:rPr>
                <w:rFonts w:cs="Times New Roman"/>
                <w:sz w:val="20"/>
                <w:szCs w:val="20"/>
              </w:rPr>
            </w:pPr>
            <w:r w:rsidRPr="008E4E63">
              <w:rPr>
                <w:rFonts w:cs="Times New Roman"/>
                <w:sz w:val="20"/>
                <w:szCs w:val="20"/>
              </w:rPr>
              <w:t>Monthly climatological relative humidity adjustment factor</w:t>
            </w:r>
          </w:p>
        </w:tc>
      </w:tr>
      <w:tr w:rsidR="008E4E63" w:rsidRPr="008E4E63" w14:paraId="52293137" w14:textId="77777777" w:rsidTr="008E4E63">
        <w:trPr>
          <w:trHeight w:val="121"/>
        </w:trPr>
        <w:tc>
          <w:tcPr>
            <w:tcW w:w="2171" w:type="dxa"/>
            <w:vAlign w:val="bottom"/>
          </w:tcPr>
          <w:p w14:paraId="0909D9F1" w14:textId="11298A51" w:rsidR="00F37B57" w:rsidRPr="00E8755B" w:rsidRDefault="00F37B57" w:rsidP="00E8755B">
            <w:pPr>
              <w:spacing w:line="240" w:lineRule="auto"/>
              <w:ind w:left="225"/>
              <w:rPr>
                <w:rFonts w:cs="Times New Roman"/>
                <w:b/>
                <w:bCs/>
                <w:sz w:val="20"/>
                <w:szCs w:val="20"/>
              </w:rPr>
            </w:pPr>
            <w:r w:rsidRPr="00E8755B">
              <w:rPr>
                <w:rFonts w:cs="Times New Roman"/>
                <w:b/>
                <w:bCs/>
                <w:color w:val="000000"/>
                <w:sz w:val="20"/>
                <w:szCs w:val="20"/>
              </w:rPr>
              <w:t>FSRH</w:t>
            </w:r>
          </w:p>
        </w:tc>
        <w:tc>
          <w:tcPr>
            <w:tcW w:w="6365" w:type="dxa"/>
          </w:tcPr>
          <w:p w14:paraId="5717A3F6" w14:textId="77777777" w:rsidR="00F37B57" w:rsidRPr="008E4E63" w:rsidRDefault="00F37B57" w:rsidP="00E8755B">
            <w:pPr>
              <w:spacing w:line="240" w:lineRule="auto"/>
              <w:ind w:left="225"/>
              <w:rPr>
                <w:rFonts w:cs="Times New Roman"/>
                <w:sz w:val="20"/>
                <w:szCs w:val="20"/>
              </w:rPr>
            </w:pPr>
            <w:r w:rsidRPr="008E4E63">
              <w:rPr>
                <w:rFonts w:cs="Times New Roman"/>
                <w:sz w:val="20"/>
                <w:szCs w:val="20"/>
              </w:rPr>
              <w:t>Monthly climatological relative humidity adjustment factor - small sulfate and</w:t>
            </w:r>
          </w:p>
          <w:p w14:paraId="59FAA533" w14:textId="40F9FFD1" w:rsidR="00F37B57" w:rsidRPr="008E4E63" w:rsidRDefault="00F37B57" w:rsidP="00E8755B">
            <w:pPr>
              <w:spacing w:line="240" w:lineRule="auto"/>
              <w:ind w:left="225"/>
              <w:rPr>
                <w:rFonts w:cs="Times New Roman"/>
                <w:sz w:val="20"/>
                <w:szCs w:val="20"/>
              </w:rPr>
            </w:pPr>
            <w:r w:rsidRPr="008E4E63">
              <w:rPr>
                <w:rFonts w:cs="Times New Roman"/>
                <w:sz w:val="20"/>
                <w:szCs w:val="20"/>
              </w:rPr>
              <w:t>nitrate particles</w:t>
            </w:r>
          </w:p>
        </w:tc>
      </w:tr>
      <w:tr w:rsidR="008E4E63" w:rsidRPr="008E4E63" w14:paraId="31229D9A" w14:textId="77777777" w:rsidTr="008E4E63">
        <w:trPr>
          <w:trHeight w:val="355"/>
        </w:trPr>
        <w:tc>
          <w:tcPr>
            <w:tcW w:w="2171" w:type="dxa"/>
            <w:vAlign w:val="bottom"/>
          </w:tcPr>
          <w:p w14:paraId="4D668692" w14:textId="5BAB6C45" w:rsidR="00F37B57" w:rsidRPr="00E8755B" w:rsidRDefault="00F37B57" w:rsidP="00E8755B">
            <w:pPr>
              <w:spacing w:line="240" w:lineRule="auto"/>
              <w:ind w:left="225"/>
              <w:rPr>
                <w:rFonts w:cs="Times New Roman"/>
                <w:b/>
                <w:bCs/>
                <w:sz w:val="20"/>
                <w:szCs w:val="20"/>
              </w:rPr>
            </w:pPr>
            <w:r w:rsidRPr="00E8755B">
              <w:rPr>
                <w:rFonts w:cs="Times New Roman"/>
                <w:b/>
                <w:bCs/>
                <w:color w:val="000000"/>
                <w:sz w:val="20"/>
                <w:szCs w:val="20"/>
              </w:rPr>
              <w:t>FLRH</w:t>
            </w:r>
          </w:p>
        </w:tc>
        <w:tc>
          <w:tcPr>
            <w:tcW w:w="6365" w:type="dxa"/>
          </w:tcPr>
          <w:p w14:paraId="557210FF" w14:textId="77777777" w:rsidR="00F37B57" w:rsidRPr="008E4E63" w:rsidRDefault="00F37B57" w:rsidP="00E8755B">
            <w:pPr>
              <w:spacing w:line="240" w:lineRule="auto"/>
              <w:ind w:left="225"/>
              <w:rPr>
                <w:rFonts w:cs="Times New Roman"/>
                <w:sz w:val="20"/>
                <w:szCs w:val="20"/>
              </w:rPr>
            </w:pPr>
            <w:r w:rsidRPr="008E4E63">
              <w:rPr>
                <w:rFonts w:cs="Times New Roman"/>
                <w:sz w:val="20"/>
                <w:szCs w:val="20"/>
              </w:rPr>
              <w:t>Monthly climatological relative humidity adjustment factor - large sulfate and</w:t>
            </w:r>
          </w:p>
          <w:p w14:paraId="71457FA7" w14:textId="1402EFFD" w:rsidR="00F37B57" w:rsidRPr="008E4E63" w:rsidRDefault="00F37B57" w:rsidP="00E8755B">
            <w:pPr>
              <w:spacing w:line="240" w:lineRule="auto"/>
              <w:ind w:left="225"/>
              <w:rPr>
                <w:rFonts w:cs="Times New Roman"/>
                <w:sz w:val="20"/>
                <w:szCs w:val="20"/>
              </w:rPr>
            </w:pPr>
            <w:r w:rsidRPr="008E4E63">
              <w:rPr>
                <w:rFonts w:cs="Times New Roman"/>
                <w:sz w:val="20"/>
                <w:szCs w:val="20"/>
              </w:rPr>
              <w:t>nitrate particles</w:t>
            </w:r>
          </w:p>
        </w:tc>
      </w:tr>
      <w:tr w:rsidR="008E4E63" w:rsidRPr="008E4E63" w14:paraId="20982004" w14:textId="77777777" w:rsidTr="008E4E63">
        <w:trPr>
          <w:trHeight w:val="163"/>
        </w:trPr>
        <w:tc>
          <w:tcPr>
            <w:tcW w:w="2171" w:type="dxa"/>
            <w:vAlign w:val="bottom"/>
          </w:tcPr>
          <w:p w14:paraId="1C3EC173" w14:textId="44BD50D0" w:rsidR="00F37B57" w:rsidRPr="00E8755B" w:rsidRDefault="00F37B57" w:rsidP="00E8755B">
            <w:pPr>
              <w:spacing w:line="240" w:lineRule="auto"/>
              <w:ind w:left="225"/>
              <w:rPr>
                <w:rFonts w:cs="Times New Roman"/>
                <w:b/>
                <w:bCs/>
                <w:sz w:val="20"/>
                <w:szCs w:val="20"/>
              </w:rPr>
            </w:pPr>
            <w:r w:rsidRPr="00E8755B">
              <w:rPr>
                <w:rFonts w:cs="Times New Roman"/>
                <w:b/>
                <w:bCs/>
                <w:color w:val="000000"/>
                <w:sz w:val="20"/>
                <w:szCs w:val="20"/>
              </w:rPr>
              <w:t>FSSRH</w:t>
            </w:r>
          </w:p>
        </w:tc>
        <w:tc>
          <w:tcPr>
            <w:tcW w:w="6365" w:type="dxa"/>
          </w:tcPr>
          <w:p w14:paraId="293EA089" w14:textId="77777777" w:rsidR="00F37B57" w:rsidRPr="008E4E63" w:rsidRDefault="00F37B57" w:rsidP="00E8755B">
            <w:pPr>
              <w:spacing w:line="240" w:lineRule="auto"/>
              <w:ind w:left="225"/>
              <w:rPr>
                <w:rFonts w:cs="Times New Roman"/>
                <w:sz w:val="20"/>
                <w:szCs w:val="20"/>
              </w:rPr>
            </w:pPr>
            <w:r w:rsidRPr="008E4E63">
              <w:rPr>
                <w:rFonts w:cs="Times New Roman"/>
                <w:sz w:val="20"/>
                <w:szCs w:val="20"/>
              </w:rPr>
              <w:t>Monthly climatological relative humidity adjustment factor - sea salt</w:t>
            </w:r>
          </w:p>
          <w:p w14:paraId="2E900D61" w14:textId="62A170D3" w:rsidR="00F37B57" w:rsidRPr="008E4E63" w:rsidRDefault="00F37B57" w:rsidP="00E8755B">
            <w:pPr>
              <w:spacing w:line="240" w:lineRule="auto"/>
              <w:ind w:left="225"/>
              <w:rPr>
                <w:rFonts w:cs="Times New Roman"/>
                <w:sz w:val="20"/>
                <w:szCs w:val="20"/>
              </w:rPr>
            </w:pPr>
            <w:r w:rsidRPr="008E4E63">
              <w:rPr>
                <w:rFonts w:cs="Times New Roman"/>
                <w:sz w:val="20"/>
                <w:szCs w:val="20"/>
              </w:rPr>
              <w:t>SS_RAYLEIGH Site-specific Rayleigh scattering (Mm-1)</w:t>
            </w:r>
          </w:p>
        </w:tc>
      </w:tr>
      <w:tr w:rsidR="008E4E63" w:rsidRPr="008E4E63" w14:paraId="7D40954C" w14:textId="77777777" w:rsidTr="008E4E63">
        <w:trPr>
          <w:trHeight w:val="113"/>
        </w:trPr>
        <w:tc>
          <w:tcPr>
            <w:tcW w:w="2171" w:type="dxa"/>
            <w:vAlign w:val="bottom"/>
          </w:tcPr>
          <w:p w14:paraId="1D995D45" w14:textId="796F68F1" w:rsidR="00F37B57" w:rsidRPr="008E4E63" w:rsidRDefault="00F37B57" w:rsidP="00E8755B">
            <w:pPr>
              <w:spacing w:line="240" w:lineRule="auto"/>
              <w:ind w:left="225"/>
              <w:rPr>
                <w:rFonts w:cs="Times New Roman"/>
                <w:sz w:val="20"/>
                <w:szCs w:val="20"/>
              </w:rPr>
            </w:pPr>
            <w:r w:rsidRPr="008E4E63">
              <w:rPr>
                <w:rFonts w:cs="Times New Roman"/>
                <w:color w:val="000000"/>
                <w:sz w:val="20"/>
                <w:szCs w:val="20"/>
              </w:rPr>
              <w:t>PM25</w:t>
            </w:r>
          </w:p>
        </w:tc>
        <w:tc>
          <w:tcPr>
            <w:tcW w:w="6365" w:type="dxa"/>
          </w:tcPr>
          <w:p w14:paraId="1F9BF3EA" w14:textId="5CA21AAC" w:rsidR="00F37B57" w:rsidRPr="008E4E63" w:rsidRDefault="00F37B57" w:rsidP="00E8755B">
            <w:pPr>
              <w:spacing w:line="240" w:lineRule="auto"/>
              <w:ind w:left="225"/>
              <w:rPr>
                <w:rFonts w:cs="Times New Roman"/>
                <w:sz w:val="20"/>
                <w:szCs w:val="20"/>
              </w:rPr>
            </w:pPr>
            <w:r w:rsidRPr="008E4E63">
              <w:rPr>
                <w:rFonts w:cs="Times New Roman"/>
                <w:sz w:val="20"/>
                <w:szCs w:val="20"/>
              </w:rPr>
              <w:t>Measured PM2.5 mass (ug/m3)</w:t>
            </w:r>
          </w:p>
        </w:tc>
      </w:tr>
      <w:tr w:rsidR="008E4E63" w:rsidRPr="008E4E63" w14:paraId="63A148BD" w14:textId="77777777" w:rsidTr="008E4E63">
        <w:trPr>
          <w:trHeight w:val="191"/>
        </w:trPr>
        <w:tc>
          <w:tcPr>
            <w:tcW w:w="2171" w:type="dxa"/>
            <w:vAlign w:val="bottom"/>
          </w:tcPr>
          <w:p w14:paraId="54E2F4C7" w14:textId="5DA020D4" w:rsidR="00F37B57" w:rsidRPr="008E4E63" w:rsidRDefault="00F37B57" w:rsidP="00E8755B">
            <w:pPr>
              <w:spacing w:line="240" w:lineRule="auto"/>
              <w:ind w:left="225"/>
              <w:rPr>
                <w:rFonts w:cs="Times New Roman"/>
                <w:sz w:val="20"/>
                <w:szCs w:val="20"/>
              </w:rPr>
            </w:pPr>
            <w:r w:rsidRPr="008E4E63">
              <w:rPr>
                <w:rFonts w:cs="Times New Roman"/>
                <w:color w:val="000000"/>
                <w:sz w:val="20"/>
                <w:szCs w:val="20"/>
              </w:rPr>
              <w:t>SEA_SALT</w:t>
            </w:r>
          </w:p>
        </w:tc>
        <w:tc>
          <w:tcPr>
            <w:tcW w:w="6365" w:type="dxa"/>
          </w:tcPr>
          <w:p w14:paraId="21D54CEA" w14:textId="5F2A61E4" w:rsidR="00F37B57" w:rsidRPr="008E4E63" w:rsidRDefault="00F37B57" w:rsidP="00E8755B">
            <w:pPr>
              <w:spacing w:line="240" w:lineRule="auto"/>
              <w:ind w:left="225"/>
              <w:rPr>
                <w:rFonts w:cs="Times New Roman"/>
                <w:sz w:val="20"/>
                <w:szCs w:val="20"/>
              </w:rPr>
            </w:pPr>
            <w:r w:rsidRPr="008E4E63">
              <w:rPr>
                <w:rFonts w:cs="Times New Roman"/>
                <w:sz w:val="20"/>
                <w:szCs w:val="20"/>
              </w:rPr>
              <w:t>Sea salt mass</w:t>
            </w:r>
          </w:p>
        </w:tc>
      </w:tr>
      <w:tr w:rsidR="008E4E63" w:rsidRPr="008E4E63" w14:paraId="59462FCA" w14:textId="77777777" w:rsidTr="008E4E63">
        <w:trPr>
          <w:trHeight w:val="282"/>
        </w:trPr>
        <w:tc>
          <w:tcPr>
            <w:tcW w:w="2171" w:type="dxa"/>
            <w:vAlign w:val="bottom"/>
          </w:tcPr>
          <w:p w14:paraId="5003C845" w14:textId="3B29EA48" w:rsidR="00F37B57" w:rsidRPr="00E8755B" w:rsidRDefault="002C18E0" w:rsidP="00E8755B">
            <w:pPr>
              <w:spacing w:line="240" w:lineRule="auto"/>
              <w:rPr>
                <w:rFonts w:cs="Times New Roman"/>
                <w:b/>
                <w:bCs/>
                <w:sz w:val="20"/>
                <w:szCs w:val="20"/>
              </w:rPr>
            </w:pPr>
            <w:r w:rsidRPr="00E8755B">
              <w:rPr>
                <w:rFonts w:cs="Times New Roman"/>
                <w:b/>
                <w:bCs/>
                <w:color w:val="000000"/>
                <w:sz w:val="20"/>
                <w:szCs w:val="20"/>
              </w:rPr>
              <w:t>CRUSTAL</w:t>
            </w:r>
          </w:p>
        </w:tc>
        <w:tc>
          <w:tcPr>
            <w:tcW w:w="6365" w:type="dxa"/>
          </w:tcPr>
          <w:p w14:paraId="3C26E38C" w14:textId="2ED37498" w:rsidR="00F37B57" w:rsidRPr="008E4E63" w:rsidRDefault="00F37B57" w:rsidP="00E8755B">
            <w:pPr>
              <w:spacing w:line="240" w:lineRule="auto"/>
              <w:ind w:left="225"/>
              <w:rPr>
                <w:rFonts w:cs="Times New Roman"/>
                <w:sz w:val="20"/>
                <w:szCs w:val="20"/>
              </w:rPr>
            </w:pPr>
            <w:r w:rsidRPr="008E4E63">
              <w:rPr>
                <w:rFonts w:cs="Times New Roman"/>
                <w:sz w:val="20"/>
                <w:szCs w:val="20"/>
              </w:rPr>
              <w:t xml:space="preserve">Crustal mass </w:t>
            </w:r>
            <w:proofErr w:type="gramStart"/>
            <w:r w:rsidRPr="008E4E63">
              <w:rPr>
                <w:rFonts w:cs="Times New Roman"/>
                <w:sz w:val="20"/>
                <w:szCs w:val="20"/>
              </w:rPr>
              <w:t>( 2.2</w:t>
            </w:r>
            <w:proofErr w:type="gramEnd"/>
            <w:r w:rsidRPr="008E4E63">
              <w:rPr>
                <w:rFonts w:cs="Times New Roman"/>
                <w:sz w:val="20"/>
                <w:szCs w:val="20"/>
              </w:rPr>
              <w:t xml:space="preserve"> × [Al] + 2.49 × [Si] + 1.63 × [Ca] + 2.42 × [Fe] + 1.94 × [</w:t>
            </w:r>
            <w:proofErr w:type="spellStart"/>
            <w:r w:rsidRPr="008E4E63">
              <w:rPr>
                <w:rFonts w:cs="Times New Roman"/>
                <w:sz w:val="20"/>
                <w:szCs w:val="20"/>
              </w:rPr>
              <w:t>Ti</w:t>
            </w:r>
            <w:proofErr w:type="spellEnd"/>
            <w:r w:rsidRPr="008E4E63">
              <w:rPr>
                <w:rFonts w:cs="Times New Roman"/>
                <w:sz w:val="20"/>
                <w:szCs w:val="20"/>
              </w:rPr>
              <w:t>]) AMM_NO3 Ammonium nitrate mass (NO3*1.29)</w:t>
            </w:r>
          </w:p>
        </w:tc>
      </w:tr>
      <w:tr w:rsidR="002C18E0" w:rsidRPr="008E4E63" w14:paraId="03EA8ECD" w14:textId="77777777" w:rsidTr="00E8755B">
        <w:trPr>
          <w:trHeight w:val="282"/>
        </w:trPr>
        <w:tc>
          <w:tcPr>
            <w:tcW w:w="2171" w:type="dxa"/>
            <w:vAlign w:val="bottom"/>
          </w:tcPr>
          <w:p w14:paraId="76B217D7" w14:textId="56C9A8C8" w:rsidR="002C18E0" w:rsidRPr="00E8755B" w:rsidRDefault="002C18E0" w:rsidP="00E8755B">
            <w:pPr>
              <w:spacing w:line="240" w:lineRule="auto"/>
              <w:rPr>
                <w:rFonts w:cs="Times New Roman"/>
                <w:b/>
                <w:bCs/>
                <w:color w:val="000000"/>
                <w:sz w:val="20"/>
                <w:szCs w:val="20"/>
              </w:rPr>
            </w:pPr>
            <w:r w:rsidRPr="00E8755B">
              <w:rPr>
                <w:rFonts w:cs="Times New Roman"/>
                <w:b/>
                <w:bCs/>
                <w:color w:val="000000"/>
                <w:sz w:val="20"/>
                <w:szCs w:val="20"/>
              </w:rPr>
              <w:t xml:space="preserve"> AMM_NO3</w:t>
            </w:r>
          </w:p>
        </w:tc>
        <w:tc>
          <w:tcPr>
            <w:tcW w:w="6365" w:type="dxa"/>
          </w:tcPr>
          <w:p w14:paraId="2949811A" w14:textId="2474E358" w:rsidR="002C18E0" w:rsidRPr="008E4E63" w:rsidRDefault="008E4E63" w:rsidP="00E8755B">
            <w:pPr>
              <w:spacing w:line="240" w:lineRule="auto"/>
              <w:ind w:left="225"/>
              <w:rPr>
                <w:rFonts w:cs="Times New Roman"/>
                <w:sz w:val="20"/>
                <w:szCs w:val="20"/>
              </w:rPr>
            </w:pPr>
            <w:r w:rsidRPr="00E8755B">
              <w:rPr>
                <w:rFonts w:cs="Times New Roman"/>
                <w:sz w:val="20"/>
                <w:szCs w:val="20"/>
              </w:rPr>
              <w:t>Ammonium nitrate mass (NO3*1.29)</w:t>
            </w:r>
          </w:p>
        </w:tc>
      </w:tr>
      <w:tr w:rsidR="002C18E0" w:rsidRPr="008E4E63" w14:paraId="5E0B0E31" w14:textId="77777777" w:rsidTr="00E8755B">
        <w:trPr>
          <w:trHeight w:val="282"/>
        </w:trPr>
        <w:tc>
          <w:tcPr>
            <w:tcW w:w="2171" w:type="dxa"/>
            <w:vAlign w:val="bottom"/>
          </w:tcPr>
          <w:p w14:paraId="7C415B93" w14:textId="115CD807" w:rsidR="002C18E0" w:rsidRPr="00E8755B" w:rsidRDefault="002C18E0" w:rsidP="00E8755B">
            <w:pPr>
              <w:spacing w:line="240" w:lineRule="auto"/>
              <w:rPr>
                <w:rFonts w:cs="Times New Roman"/>
                <w:b/>
                <w:bCs/>
                <w:color w:val="000000"/>
                <w:sz w:val="20"/>
                <w:szCs w:val="20"/>
              </w:rPr>
            </w:pPr>
            <w:r w:rsidRPr="00E8755B">
              <w:rPr>
                <w:rFonts w:cs="Times New Roman"/>
                <w:b/>
                <w:bCs/>
                <w:color w:val="000000"/>
                <w:sz w:val="20"/>
                <w:szCs w:val="20"/>
              </w:rPr>
              <w:t xml:space="preserve"> OMC</w:t>
            </w:r>
          </w:p>
        </w:tc>
        <w:tc>
          <w:tcPr>
            <w:tcW w:w="6365" w:type="dxa"/>
          </w:tcPr>
          <w:p w14:paraId="72631434" w14:textId="3B16965C" w:rsidR="002C18E0" w:rsidRPr="008E4E63" w:rsidRDefault="008E4E63" w:rsidP="00E8755B">
            <w:pPr>
              <w:spacing w:line="240" w:lineRule="auto"/>
              <w:ind w:left="225"/>
              <w:rPr>
                <w:rFonts w:cs="Times New Roman"/>
                <w:sz w:val="20"/>
                <w:szCs w:val="20"/>
              </w:rPr>
            </w:pPr>
            <w:r w:rsidRPr="00E8755B">
              <w:rPr>
                <w:rFonts w:cs="Times New Roman"/>
                <w:sz w:val="20"/>
                <w:szCs w:val="20"/>
              </w:rPr>
              <w:t>Organic carbon mass (OC*1.8)</w:t>
            </w:r>
          </w:p>
        </w:tc>
      </w:tr>
      <w:tr w:rsidR="002C18E0" w:rsidRPr="008E4E63" w14:paraId="49218318" w14:textId="77777777" w:rsidTr="00E8755B">
        <w:trPr>
          <w:trHeight w:val="282"/>
        </w:trPr>
        <w:tc>
          <w:tcPr>
            <w:tcW w:w="2171" w:type="dxa"/>
            <w:vAlign w:val="bottom"/>
          </w:tcPr>
          <w:p w14:paraId="70317C3A" w14:textId="31D83014" w:rsidR="002C18E0" w:rsidRPr="00E8755B" w:rsidRDefault="002C18E0" w:rsidP="00E8755B">
            <w:pPr>
              <w:spacing w:line="240" w:lineRule="auto"/>
              <w:rPr>
                <w:rFonts w:cs="Times New Roman"/>
                <w:b/>
                <w:bCs/>
                <w:color w:val="000000"/>
                <w:sz w:val="20"/>
                <w:szCs w:val="20"/>
              </w:rPr>
            </w:pPr>
            <w:r w:rsidRPr="00E8755B">
              <w:rPr>
                <w:rFonts w:cs="Times New Roman"/>
                <w:b/>
                <w:bCs/>
                <w:color w:val="000000"/>
                <w:sz w:val="20"/>
                <w:szCs w:val="20"/>
              </w:rPr>
              <w:t xml:space="preserve"> EC</w:t>
            </w:r>
          </w:p>
        </w:tc>
        <w:tc>
          <w:tcPr>
            <w:tcW w:w="6365" w:type="dxa"/>
          </w:tcPr>
          <w:p w14:paraId="35779F28" w14:textId="6084D4C9" w:rsidR="002C18E0" w:rsidRPr="008E4E63" w:rsidRDefault="008E4E63" w:rsidP="00E8755B">
            <w:pPr>
              <w:spacing w:line="240" w:lineRule="auto"/>
              <w:ind w:left="225"/>
              <w:rPr>
                <w:rFonts w:cs="Times New Roman"/>
                <w:sz w:val="20"/>
                <w:szCs w:val="20"/>
              </w:rPr>
            </w:pPr>
            <w:r w:rsidRPr="00E8755B">
              <w:rPr>
                <w:rFonts w:cs="Times New Roman"/>
                <w:sz w:val="20"/>
                <w:szCs w:val="20"/>
              </w:rPr>
              <w:t>Elemental carbon</w:t>
            </w:r>
          </w:p>
        </w:tc>
      </w:tr>
      <w:tr w:rsidR="002C18E0" w:rsidRPr="008E4E63" w14:paraId="5BEEFAC2" w14:textId="77777777" w:rsidTr="00E8755B">
        <w:trPr>
          <w:trHeight w:val="282"/>
        </w:trPr>
        <w:tc>
          <w:tcPr>
            <w:tcW w:w="2171" w:type="dxa"/>
            <w:vAlign w:val="bottom"/>
          </w:tcPr>
          <w:p w14:paraId="25AF0716" w14:textId="4DB93732" w:rsidR="002C18E0" w:rsidRPr="008E4E63" w:rsidRDefault="002C18E0" w:rsidP="00E8755B">
            <w:pPr>
              <w:spacing w:line="240" w:lineRule="auto"/>
              <w:rPr>
                <w:rFonts w:cs="Times New Roman"/>
                <w:color w:val="000000"/>
                <w:sz w:val="20"/>
                <w:szCs w:val="20"/>
              </w:rPr>
            </w:pPr>
            <w:r w:rsidRPr="00E8755B">
              <w:rPr>
                <w:rFonts w:cs="Times New Roman"/>
                <w:color w:val="000000"/>
                <w:sz w:val="20"/>
                <w:szCs w:val="20"/>
              </w:rPr>
              <w:t xml:space="preserve"> PM10</w:t>
            </w:r>
          </w:p>
        </w:tc>
        <w:tc>
          <w:tcPr>
            <w:tcW w:w="6365" w:type="dxa"/>
          </w:tcPr>
          <w:p w14:paraId="46AFA8E4" w14:textId="2614B0FB" w:rsidR="002C18E0" w:rsidRPr="008E4E63" w:rsidRDefault="008E4E63" w:rsidP="00E8755B">
            <w:pPr>
              <w:spacing w:line="240" w:lineRule="auto"/>
              <w:ind w:left="225"/>
              <w:rPr>
                <w:rFonts w:cs="Times New Roman"/>
                <w:sz w:val="20"/>
                <w:szCs w:val="20"/>
              </w:rPr>
            </w:pPr>
            <w:r w:rsidRPr="00E8755B">
              <w:rPr>
                <w:rFonts w:cs="Times New Roman"/>
                <w:sz w:val="20"/>
                <w:szCs w:val="20"/>
              </w:rPr>
              <w:t>PM10 mass</w:t>
            </w:r>
          </w:p>
        </w:tc>
      </w:tr>
      <w:tr w:rsidR="002C18E0" w:rsidRPr="008E4E63" w14:paraId="5812E51A" w14:textId="77777777" w:rsidTr="00E8755B">
        <w:trPr>
          <w:trHeight w:val="282"/>
        </w:trPr>
        <w:tc>
          <w:tcPr>
            <w:tcW w:w="2171" w:type="dxa"/>
            <w:vAlign w:val="bottom"/>
          </w:tcPr>
          <w:p w14:paraId="2DBF23AC" w14:textId="55876163" w:rsidR="002C18E0" w:rsidRPr="00E8755B" w:rsidRDefault="002C18E0" w:rsidP="00E8755B">
            <w:pPr>
              <w:spacing w:line="240" w:lineRule="auto"/>
              <w:rPr>
                <w:rFonts w:cs="Times New Roman"/>
                <w:b/>
                <w:bCs/>
                <w:color w:val="000000"/>
                <w:sz w:val="20"/>
                <w:szCs w:val="20"/>
              </w:rPr>
            </w:pPr>
            <w:r w:rsidRPr="00E8755B">
              <w:rPr>
                <w:rFonts w:cs="Times New Roman"/>
                <w:b/>
                <w:bCs/>
                <w:color w:val="000000"/>
                <w:sz w:val="20"/>
                <w:szCs w:val="20"/>
              </w:rPr>
              <w:t xml:space="preserve"> CM</w:t>
            </w:r>
          </w:p>
        </w:tc>
        <w:tc>
          <w:tcPr>
            <w:tcW w:w="6365" w:type="dxa"/>
          </w:tcPr>
          <w:p w14:paraId="18C85288" w14:textId="2271F900" w:rsidR="002C18E0" w:rsidRPr="008E4E63" w:rsidRDefault="008E4E63" w:rsidP="00E8755B">
            <w:pPr>
              <w:spacing w:line="240" w:lineRule="auto"/>
              <w:ind w:left="225"/>
              <w:rPr>
                <w:rFonts w:cs="Times New Roman"/>
                <w:sz w:val="20"/>
                <w:szCs w:val="20"/>
              </w:rPr>
            </w:pPr>
            <w:r w:rsidRPr="00E8755B">
              <w:rPr>
                <w:rFonts w:cs="Times New Roman"/>
                <w:sz w:val="20"/>
                <w:szCs w:val="20"/>
              </w:rPr>
              <w:t>Coarse mass (PM10 minus PM2.5)</w:t>
            </w:r>
          </w:p>
        </w:tc>
      </w:tr>
      <w:tr w:rsidR="002C18E0" w:rsidRPr="008E4E63" w14:paraId="2AB026D8" w14:textId="77777777" w:rsidTr="00E8755B">
        <w:trPr>
          <w:trHeight w:val="282"/>
        </w:trPr>
        <w:tc>
          <w:tcPr>
            <w:tcW w:w="2171" w:type="dxa"/>
            <w:vAlign w:val="bottom"/>
          </w:tcPr>
          <w:p w14:paraId="67EBEB0A" w14:textId="45B00634" w:rsidR="002C18E0" w:rsidRPr="00E8755B" w:rsidRDefault="002C18E0" w:rsidP="00E8755B">
            <w:pPr>
              <w:spacing w:line="240" w:lineRule="auto"/>
              <w:rPr>
                <w:rFonts w:cs="Times New Roman"/>
                <w:b/>
                <w:bCs/>
                <w:color w:val="000000"/>
                <w:sz w:val="20"/>
                <w:szCs w:val="20"/>
              </w:rPr>
            </w:pPr>
            <w:r w:rsidRPr="00E8755B">
              <w:rPr>
                <w:rFonts w:cs="Times New Roman"/>
                <w:b/>
                <w:bCs/>
                <w:color w:val="000000"/>
                <w:sz w:val="20"/>
                <w:szCs w:val="20"/>
              </w:rPr>
              <w:t xml:space="preserve"> AMM_SO4</w:t>
            </w:r>
          </w:p>
        </w:tc>
        <w:tc>
          <w:tcPr>
            <w:tcW w:w="6365" w:type="dxa"/>
          </w:tcPr>
          <w:p w14:paraId="60A4BB3E" w14:textId="6B1A57AB" w:rsidR="002C18E0" w:rsidRPr="008E4E63" w:rsidRDefault="008E4E63" w:rsidP="00E8755B">
            <w:pPr>
              <w:spacing w:line="240" w:lineRule="auto"/>
              <w:ind w:left="225"/>
              <w:rPr>
                <w:rFonts w:cs="Times New Roman"/>
                <w:sz w:val="20"/>
                <w:szCs w:val="20"/>
              </w:rPr>
            </w:pPr>
            <w:r w:rsidRPr="00E8755B">
              <w:rPr>
                <w:rFonts w:cs="Times New Roman"/>
                <w:sz w:val="20"/>
                <w:szCs w:val="20"/>
              </w:rPr>
              <w:t>Ammonium sulfate (S*4.125)</w:t>
            </w:r>
          </w:p>
        </w:tc>
      </w:tr>
      <w:tr w:rsidR="008E4E63" w:rsidRPr="008E4E63" w14:paraId="65E6B922" w14:textId="77777777" w:rsidTr="00E8755B">
        <w:trPr>
          <w:trHeight w:val="282"/>
        </w:trPr>
        <w:tc>
          <w:tcPr>
            <w:tcW w:w="2171" w:type="dxa"/>
            <w:vAlign w:val="bottom"/>
          </w:tcPr>
          <w:p w14:paraId="42CF06D5" w14:textId="0CEAE0AB"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LARGE_OMC</w:t>
            </w:r>
          </w:p>
        </w:tc>
        <w:tc>
          <w:tcPr>
            <w:tcW w:w="6365" w:type="dxa"/>
          </w:tcPr>
          <w:p w14:paraId="1B45F578" w14:textId="434F1B48" w:rsidR="008E4E63" w:rsidRPr="008E4E63" w:rsidRDefault="008E4E63" w:rsidP="00E8755B">
            <w:pPr>
              <w:spacing w:line="240" w:lineRule="auto"/>
              <w:ind w:left="225"/>
              <w:rPr>
                <w:rFonts w:cs="Times New Roman"/>
                <w:sz w:val="20"/>
                <w:szCs w:val="20"/>
              </w:rPr>
            </w:pPr>
            <w:r w:rsidRPr="008E4E63">
              <w:rPr>
                <w:rFonts w:cs="Times New Roman"/>
                <w:sz w:val="20"/>
                <w:szCs w:val="20"/>
              </w:rPr>
              <w:t>Large organic mass</w:t>
            </w:r>
          </w:p>
        </w:tc>
      </w:tr>
      <w:tr w:rsidR="008E4E63" w:rsidRPr="008E4E63" w14:paraId="1324A47D" w14:textId="77777777" w:rsidTr="00E8755B">
        <w:trPr>
          <w:trHeight w:val="282"/>
        </w:trPr>
        <w:tc>
          <w:tcPr>
            <w:tcW w:w="2171" w:type="dxa"/>
            <w:vAlign w:val="bottom"/>
          </w:tcPr>
          <w:p w14:paraId="5F594490" w14:textId="29B9C98D"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SMALL_OMC</w:t>
            </w:r>
          </w:p>
        </w:tc>
        <w:tc>
          <w:tcPr>
            <w:tcW w:w="6365" w:type="dxa"/>
          </w:tcPr>
          <w:p w14:paraId="7EA821C6" w14:textId="7CE6A0B1" w:rsidR="008E4E63" w:rsidRPr="008E4E63" w:rsidRDefault="008E4E63" w:rsidP="00E8755B">
            <w:pPr>
              <w:spacing w:line="240" w:lineRule="auto"/>
              <w:ind w:left="225"/>
              <w:rPr>
                <w:rFonts w:cs="Times New Roman"/>
                <w:sz w:val="20"/>
                <w:szCs w:val="20"/>
              </w:rPr>
            </w:pPr>
            <w:r w:rsidRPr="008E4E63">
              <w:rPr>
                <w:rFonts w:cs="Times New Roman"/>
                <w:sz w:val="20"/>
                <w:szCs w:val="20"/>
              </w:rPr>
              <w:t>Small organic mass</w:t>
            </w:r>
          </w:p>
        </w:tc>
      </w:tr>
      <w:tr w:rsidR="002C18E0" w:rsidRPr="008E4E63" w14:paraId="2CC3A14E" w14:textId="77777777" w:rsidTr="00E8755B">
        <w:trPr>
          <w:trHeight w:val="282"/>
        </w:trPr>
        <w:tc>
          <w:tcPr>
            <w:tcW w:w="2171" w:type="dxa"/>
            <w:vAlign w:val="bottom"/>
          </w:tcPr>
          <w:p w14:paraId="4AAC6D1A" w14:textId="5776005C" w:rsidR="002C18E0" w:rsidRPr="008E4E63" w:rsidRDefault="002C18E0" w:rsidP="00E8755B">
            <w:pPr>
              <w:spacing w:line="240" w:lineRule="auto"/>
              <w:rPr>
                <w:rFonts w:cs="Times New Roman"/>
                <w:color w:val="000000"/>
                <w:sz w:val="20"/>
                <w:szCs w:val="20"/>
              </w:rPr>
            </w:pPr>
            <w:r w:rsidRPr="00E8755B">
              <w:rPr>
                <w:rFonts w:cs="Times New Roman"/>
                <w:color w:val="000000"/>
                <w:sz w:val="20"/>
                <w:szCs w:val="20"/>
              </w:rPr>
              <w:t xml:space="preserve"> LARGE_AMM_SO4</w:t>
            </w:r>
          </w:p>
        </w:tc>
        <w:tc>
          <w:tcPr>
            <w:tcW w:w="6365" w:type="dxa"/>
          </w:tcPr>
          <w:p w14:paraId="53E2542A" w14:textId="374504FF" w:rsidR="002C18E0" w:rsidRPr="008E4E63" w:rsidRDefault="008E4E63" w:rsidP="00E8755B">
            <w:pPr>
              <w:spacing w:line="240" w:lineRule="auto"/>
              <w:ind w:left="225"/>
              <w:rPr>
                <w:rFonts w:cs="Times New Roman"/>
                <w:sz w:val="20"/>
                <w:szCs w:val="20"/>
              </w:rPr>
            </w:pPr>
            <w:r w:rsidRPr="008E4E63">
              <w:rPr>
                <w:rFonts w:cs="Times New Roman"/>
                <w:sz w:val="20"/>
                <w:szCs w:val="20"/>
              </w:rPr>
              <w:t>Large ammonium sulfate</w:t>
            </w:r>
          </w:p>
        </w:tc>
      </w:tr>
      <w:tr w:rsidR="002C18E0" w:rsidRPr="008E4E63" w14:paraId="46B57C00" w14:textId="77777777" w:rsidTr="00E8755B">
        <w:trPr>
          <w:trHeight w:val="282"/>
        </w:trPr>
        <w:tc>
          <w:tcPr>
            <w:tcW w:w="2171" w:type="dxa"/>
            <w:vAlign w:val="bottom"/>
          </w:tcPr>
          <w:p w14:paraId="68100334" w14:textId="64F8B6F7" w:rsidR="002C18E0" w:rsidRPr="008E4E63" w:rsidRDefault="002C18E0" w:rsidP="00E8755B">
            <w:pPr>
              <w:spacing w:line="240" w:lineRule="auto"/>
              <w:rPr>
                <w:rFonts w:cs="Times New Roman"/>
                <w:color w:val="000000"/>
                <w:sz w:val="20"/>
                <w:szCs w:val="20"/>
              </w:rPr>
            </w:pPr>
            <w:r w:rsidRPr="00E8755B">
              <w:rPr>
                <w:rFonts w:cs="Times New Roman"/>
                <w:color w:val="000000"/>
                <w:sz w:val="20"/>
                <w:szCs w:val="20"/>
              </w:rPr>
              <w:t xml:space="preserve"> SMALL_AMM_SO4</w:t>
            </w:r>
          </w:p>
        </w:tc>
        <w:tc>
          <w:tcPr>
            <w:tcW w:w="6365" w:type="dxa"/>
          </w:tcPr>
          <w:p w14:paraId="4957C1E0" w14:textId="1E1AEE50" w:rsidR="002C18E0" w:rsidRPr="008E4E63" w:rsidRDefault="008E4E63" w:rsidP="00E8755B">
            <w:pPr>
              <w:spacing w:line="240" w:lineRule="auto"/>
              <w:ind w:left="225"/>
              <w:rPr>
                <w:rFonts w:cs="Times New Roman"/>
                <w:sz w:val="20"/>
                <w:szCs w:val="20"/>
              </w:rPr>
            </w:pPr>
            <w:r w:rsidRPr="008E4E63">
              <w:rPr>
                <w:rFonts w:cs="Times New Roman"/>
                <w:sz w:val="20"/>
                <w:szCs w:val="20"/>
              </w:rPr>
              <w:t>Small ammonium sulfate</w:t>
            </w:r>
          </w:p>
        </w:tc>
      </w:tr>
      <w:tr w:rsidR="002C18E0" w:rsidRPr="008E4E63" w14:paraId="49E1CBA0" w14:textId="77777777" w:rsidTr="00E8755B">
        <w:trPr>
          <w:trHeight w:val="282"/>
        </w:trPr>
        <w:tc>
          <w:tcPr>
            <w:tcW w:w="2171" w:type="dxa"/>
            <w:vAlign w:val="bottom"/>
          </w:tcPr>
          <w:p w14:paraId="3B62ECBC" w14:textId="34901100" w:rsidR="002C18E0" w:rsidRPr="008E4E63" w:rsidRDefault="002C18E0" w:rsidP="00E8755B">
            <w:pPr>
              <w:spacing w:line="240" w:lineRule="auto"/>
              <w:rPr>
                <w:rFonts w:cs="Times New Roman"/>
                <w:color w:val="000000"/>
                <w:sz w:val="20"/>
                <w:szCs w:val="20"/>
              </w:rPr>
            </w:pPr>
            <w:r w:rsidRPr="00E8755B">
              <w:rPr>
                <w:rFonts w:cs="Times New Roman"/>
                <w:color w:val="000000"/>
                <w:sz w:val="20"/>
                <w:szCs w:val="20"/>
              </w:rPr>
              <w:t xml:space="preserve"> LARGE_AMM_NO3</w:t>
            </w:r>
          </w:p>
        </w:tc>
        <w:tc>
          <w:tcPr>
            <w:tcW w:w="6365" w:type="dxa"/>
          </w:tcPr>
          <w:p w14:paraId="5D20AEE1" w14:textId="77DB8EC1" w:rsidR="002C18E0" w:rsidRPr="008E4E63" w:rsidRDefault="008E4E63" w:rsidP="00E8755B">
            <w:pPr>
              <w:spacing w:line="240" w:lineRule="auto"/>
              <w:ind w:left="225"/>
              <w:rPr>
                <w:rFonts w:cs="Times New Roman"/>
                <w:sz w:val="20"/>
                <w:szCs w:val="20"/>
              </w:rPr>
            </w:pPr>
            <w:r w:rsidRPr="008E4E63">
              <w:rPr>
                <w:rFonts w:cs="Times New Roman"/>
                <w:sz w:val="20"/>
                <w:szCs w:val="20"/>
              </w:rPr>
              <w:t>Large ammonium nitrate</w:t>
            </w:r>
          </w:p>
        </w:tc>
      </w:tr>
      <w:tr w:rsidR="002C18E0" w:rsidRPr="008E4E63" w14:paraId="4C96AC84" w14:textId="77777777" w:rsidTr="00E8755B">
        <w:trPr>
          <w:trHeight w:val="282"/>
        </w:trPr>
        <w:tc>
          <w:tcPr>
            <w:tcW w:w="2171" w:type="dxa"/>
            <w:vAlign w:val="bottom"/>
          </w:tcPr>
          <w:p w14:paraId="764D8373" w14:textId="15E8FCBA" w:rsidR="002C18E0" w:rsidRPr="008E4E63" w:rsidRDefault="002C18E0" w:rsidP="00E8755B">
            <w:pPr>
              <w:spacing w:line="240" w:lineRule="auto"/>
              <w:rPr>
                <w:rFonts w:cs="Times New Roman"/>
                <w:color w:val="000000"/>
                <w:sz w:val="20"/>
                <w:szCs w:val="20"/>
              </w:rPr>
            </w:pPr>
            <w:r w:rsidRPr="00E8755B">
              <w:rPr>
                <w:rFonts w:cs="Times New Roman"/>
                <w:color w:val="000000"/>
                <w:sz w:val="20"/>
                <w:szCs w:val="20"/>
              </w:rPr>
              <w:t xml:space="preserve"> SMALL_AMM_NO3</w:t>
            </w:r>
          </w:p>
        </w:tc>
        <w:tc>
          <w:tcPr>
            <w:tcW w:w="6365" w:type="dxa"/>
          </w:tcPr>
          <w:p w14:paraId="16B8DA2D" w14:textId="1F9D200A" w:rsidR="002C18E0" w:rsidRPr="008E4E63" w:rsidRDefault="008E4E63" w:rsidP="00E8755B">
            <w:pPr>
              <w:spacing w:line="240" w:lineRule="auto"/>
              <w:ind w:left="225"/>
              <w:rPr>
                <w:rFonts w:cs="Times New Roman"/>
                <w:sz w:val="20"/>
                <w:szCs w:val="20"/>
              </w:rPr>
            </w:pPr>
            <w:r w:rsidRPr="008E4E63">
              <w:rPr>
                <w:rFonts w:cs="Times New Roman"/>
                <w:sz w:val="20"/>
                <w:szCs w:val="20"/>
              </w:rPr>
              <w:t>Small ammonium nitrate</w:t>
            </w:r>
          </w:p>
        </w:tc>
      </w:tr>
      <w:tr w:rsidR="008E4E63" w:rsidRPr="008E4E63" w14:paraId="6E989E3D" w14:textId="77777777" w:rsidTr="00E8755B">
        <w:trPr>
          <w:trHeight w:val="282"/>
        </w:trPr>
        <w:tc>
          <w:tcPr>
            <w:tcW w:w="2171" w:type="dxa"/>
            <w:vAlign w:val="bottom"/>
          </w:tcPr>
          <w:p w14:paraId="4B651852" w14:textId="2634293D"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E_AMM_SO4</w:t>
            </w:r>
          </w:p>
        </w:tc>
        <w:tc>
          <w:tcPr>
            <w:tcW w:w="6365" w:type="dxa"/>
          </w:tcPr>
          <w:p w14:paraId="0062EFDD" w14:textId="29E9AA8D" w:rsidR="008E4E63" w:rsidRPr="008E4E63" w:rsidRDefault="008E4E63" w:rsidP="00E8755B">
            <w:pPr>
              <w:spacing w:line="240" w:lineRule="auto"/>
              <w:ind w:left="225"/>
              <w:rPr>
                <w:rFonts w:cs="Times New Roman"/>
                <w:sz w:val="20"/>
                <w:szCs w:val="20"/>
              </w:rPr>
            </w:pPr>
            <w:proofErr w:type="spellStart"/>
            <w:r w:rsidRPr="00E8755B">
              <w:rPr>
                <w:rFonts w:cs="Times New Roman"/>
                <w:sz w:val="20"/>
                <w:szCs w:val="20"/>
              </w:rPr>
              <w:t>Ammonimum</w:t>
            </w:r>
            <w:proofErr w:type="spellEnd"/>
            <w:r w:rsidRPr="00E8755B">
              <w:rPr>
                <w:rFonts w:cs="Times New Roman"/>
                <w:sz w:val="20"/>
                <w:szCs w:val="20"/>
              </w:rPr>
              <w:t xml:space="preserve"> sulfate extinction (Mm-1)</w:t>
            </w:r>
          </w:p>
        </w:tc>
      </w:tr>
      <w:tr w:rsidR="008E4E63" w:rsidRPr="008E4E63" w14:paraId="13D550E3" w14:textId="77777777" w:rsidTr="00E8755B">
        <w:trPr>
          <w:trHeight w:val="282"/>
        </w:trPr>
        <w:tc>
          <w:tcPr>
            <w:tcW w:w="2171" w:type="dxa"/>
            <w:vAlign w:val="bottom"/>
          </w:tcPr>
          <w:p w14:paraId="6FFB89C3" w14:textId="3A1ECF72"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E_AMM_NO3</w:t>
            </w:r>
          </w:p>
        </w:tc>
        <w:tc>
          <w:tcPr>
            <w:tcW w:w="6365" w:type="dxa"/>
          </w:tcPr>
          <w:p w14:paraId="1FE0F2F4" w14:textId="0440A503" w:rsidR="008E4E63" w:rsidRPr="008E4E63" w:rsidRDefault="008E4E63" w:rsidP="00E8755B">
            <w:pPr>
              <w:spacing w:line="240" w:lineRule="auto"/>
              <w:ind w:left="225"/>
              <w:rPr>
                <w:rFonts w:cs="Times New Roman"/>
                <w:sz w:val="20"/>
                <w:szCs w:val="20"/>
              </w:rPr>
            </w:pPr>
            <w:proofErr w:type="spellStart"/>
            <w:r w:rsidRPr="00E8755B">
              <w:rPr>
                <w:rFonts w:cs="Times New Roman"/>
                <w:sz w:val="20"/>
                <w:szCs w:val="20"/>
              </w:rPr>
              <w:t>Ammonimum</w:t>
            </w:r>
            <w:proofErr w:type="spellEnd"/>
            <w:r w:rsidRPr="00E8755B">
              <w:rPr>
                <w:rFonts w:cs="Times New Roman"/>
                <w:sz w:val="20"/>
                <w:szCs w:val="20"/>
              </w:rPr>
              <w:t xml:space="preserve"> nitrate extinction</w:t>
            </w:r>
          </w:p>
        </w:tc>
      </w:tr>
      <w:tr w:rsidR="008E4E63" w:rsidRPr="008E4E63" w14:paraId="2A69F059" w14:textId="77777777" w:rsidTr="00E8755B">
        <w:trPr>
          <w:trHeight w:val="282"/>
        </w:trPr>
        <w:tc>
          <w:tcPr>
            <w:tcW w:w="2171" w:type="dxa"/>
            <w:vAlign w:val="bottom"/>
          </w:tcPr>
          <w:p w14:paraId="798CCA8F" w14:textId="4B090A6D"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E_OMC</w:t>
            </w:r>
          </w:p>
        </w:tc>
        <w:tc>
          <w:tcPr>
            <w:tcW w:w="6365" w:type="dxa"/>
          </w:tcPr>
          <w:p w14:paraId="2943D5B3" w14:textId="3F072A00" w:rsidR="008E4E63" w:rsidRPr="008E4E63" w:rsidRDefault="008E4E63" w:rsidP="00E8755B">
            <w:pPr>
              <w:spacing w:line="240" w:lineRule="auto"/>
              <w:ind w:left="225"/>
              <w:rPr>
                <w:rFonts w:cs="Times New Roman"/>
                <w:sz w:val="20"/>
                <w:szCs w:val="20"/>
              </w:rPr>
            </w:pPr>
            <w:r w:rsidRPr="00E8755B">
              <w:rPr>
                <w:rFonts w:cs="Times New Roman"/>
                <w:sz w:val="20"/>
                <w:szCs w:val="20"/>
              </w:rPr>
              <w:t>Organic mass extinction</w:t>
            </w:r>
          </w:p>
        </w:tc>
      </w:tr>
      <w:tr w:rsidR="008E4E63" w:rsidRPr="008E4E63" w14:paraId="0478B72D" w14:textId="77777777" w:rsidTr="00E8755B">
        <w:trPr>
          <w:trHeight w:val="282"/>
        </w:trPr>
        <w:tc>
          <w:tcPr>
            <w:tcW w:w="2171" w:type="dxa"/>
            <w:vAlign w:val="bottom"/>
          </w:tcPr>
          <w:p w14:paraId="2077B244" w14:textId="34E1D269"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lastRenderedPageBreak/>
              <w:t xml:space="preserve"> E_EC</w:t>
            </w:r>
          </w:p>
        </w:tc>
        <w:tc>
          <w:tcPr>
            <w:tcW w:w="6365" w:type="dxa"/>
          </w:tcPr>
          <w:p w14:paraId="2AFE9A78" w14:textId="10E30789" w:rsidR="008E4E63" w:rsidRPr="008E4E63" w:rsidRDefault="008E4E63" w:rsidP="00E8755B">
            <w:pPr>
              <w:spacing w:line="240" w:lineRule="auto"/>
              <w:ind w:left="225"/>
              <w:rPr>
                <w:rFonts w:cs="Times New Roman"/>
                <w:sz w:val="20"/>
                <w:szCs w:val="20"/>
              </w:rPr>
            </w:pPr>
            <w:r w:rsidRPr="00E8755B">
              <w:rPr>
                <w:rFonts w:cs="Times New Roman"/>
                <w:sz w:val="20"/>
                <w:szCs w:val="20"/>
              </w:rPr>
              <w:t>Elemental carbon extinction</w:t>
            </w:r>
          </w:p>
        </w:tc>
      </w:tr>
      <w:tr w:rsidR="008E4E63" w:rsidRPr="008E4E63" w14:paraId="1124DCC5" w14:textId="77777777" w:rsidTr="00E8755B">
        <w:trPr>
          <w:trHeight w:val="282"/>
        </w:trPr>
        <w:tc>
          <w:tcPr>
            <w:tcW w:w="2171" w:type="dxa"/>
            <w:vAlign w:val="bottom"/>
          </w:tcPr>
          <w:p w14:paraId="2617FB10" w14:textId="5651E5AD"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E_CRUSTAL</w:t>
            </w:r>
          </w:p>
        </w:tc>
        <w:tc>
          <w:tcPr>
            <w:tcW w:w="6365" w:type="dxa"/>
          </w:tcPr>
          <w:p w14:paraId="010753C2" w14:textId="70A4DBD2" w:rsidR="008E4E63" w:rsidRPr="008E4E63" w:rsidRDefault="008E4E63" w:rsidP="00E8755B">
            <w:pPr>
              <w:spacing w:line="240" w:lineRule="auto"/>
              <w:ind w:left="225"/>
              <w:rPr>
                <w:rFonts w:cs="Times New Roman"/>
                <w:sz w:val="20"/>
                <w:szCs w:val="20"/>
              </w:rPr>
            </w:pPr>
            <w:r w:rsidRPr="00E8755B">
              <w:rPr>
                <w:rFonts w:cs="Times New Roman"/>
                <w:sz w:val="20"/>
                <w:szCs w:val="20"/>
              </w:rPr>
              <w:t>Crustal extinction</w:t>
            </w:r>
          </w:p>
        </w:tc>
      </w:tr>
      <w:tr w:rsidR="008E4E63" w:rsidRPr="008E4E63" w14:paraId="7B760CC0" w14:textId="77777777" w:rsidTr="00E8755B">
        <w:trPr>
          <w:trHeight w:val="282"/>
        </w:trPr>
        <w:tc>
          <w:tcPr>
            <w:tcW w:w="2171" w:type="dxa"/>
            <w:vAlign w:val="bottom"/>
          </w:tcPr>
          <w:p w14:paraId="4E363A3F" w14:textId="1EE50E64"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E_CM</w:t>
            </w:r>
          </w:p>
        </w:tc>
        <w:tc>
          <w:tcPr>
            <w:tcW w:w="6365" w:type="dxa"/>
          </w:tcPr>
          <w:p w14:paraId="11656F93" w14:textId="7F920B4F" w:rsidR="008E4E63" w:rsidRPr="008E4E63" w:rsidRDefault="008E4E63" w:rsidP="00E8755B">
            <w:pPr>
              <w:spacing w:line="240" w:lineRule="auto"/>
              <w:ind w:left="225"/>
              <w:rPr>
                <w:rFonts w:cs="Times New Roman"/>
                <w:sz w:val="20"/>
                <w:szCs w:val="20"/>
              </w:rPr>
            </w:pPr>
            <w:r w:rsidRPr="00E8755B">
              <w:rPr>
                <w:rFonts w:cs="Times New Roman"/>
                <w:sz w:val="20"/>
                <w:szCs w:val="20"/>
              </w:rPr>
              <w:t>Coarse mass (PM10 minus PM2.5) extinction</w:t>
            </w:r>
          </w:p>
        </w:tc>
      </w:tr>
      <w:tr w:rsidR="008E4E63" w:rsidRPr="008E4E63" w14:paraId="455075E6" w14:textId="77777777" w:rsidTr="00E8755B">
        <w:trPr>
          <w:trHeight w:val="282"/>
        </w:trPr>
        <w:tc>
          <w:tcPr>
            <w:tcW w:w="2171" w:type="dxa"/>
            <w:vAlign w:val="bottom"/>
          </w:tcPr>
          <w:p w14:paraId="7AD42459" w14:textId="5465E56C"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E_SEA_SALT</w:t>
            </w:r>
          </w:p>
        </w:tc>
        <w:tc>
          <w:tcPr>
            <w:tcW w:w="6365" w:type="dxa"/>
          </w:tcPr>
          <w:p w14:paraId="37835B40" w14:textId="20C8D800" w:rsidR="008E4E63" w:rsidRPr="008E4E63" w:rsidRDefault="008E4E63" w:rsidP="00E8755B">
            <w:pPr>
              <w:spacing w:line="240" w:lineRule="auto"/>
              <w:ind w:left="225"/>
              <w:rPr>
                <w:rFonts w:cs="Times New Roman"/>
                <w:sz w:val="20"/>
                <w:szCs w:val="20"/>
              </w:rPr>
            </w:pPr>
            <w:r w:rsidRPr="00E8755B">
              <w:rPr>
                <w:rFonts w:cs="Times New Roman"/>
                <w:sz w:val="20"/>
                <w:szCs w:val="20"/>
              </w:rPr>
              <w:t>Sea salt extinction</w:t>
            </w:r>
          </w:p>
        </w:tc>
      </w:tr>
      <w:tr w:rsidR="008E4E63" w:rsidRPr="008E4E63" w14:paraId="7B3C1878" w14:textId="77777777" w:rsidTr="00E8755B">
        <w:trPr>
          <w:trHeight w:val="282"/>
        </w:trPr>
        <w:tc>
          <w:tcPr>
            <w:tcW w:w="2171" w:type="dxa"/>
            <w:vAlign w:val="bottom"/>
          </w:tcPr>
          <w:p w14:paraId="3AC7D59E" w14:textId="641F4AEE"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TBEXT</w:t>
            </w:r>
          </w:p>
        </w:tc>
        <w:tc>
          <w:tcPr>
            <w:tcW w:w="6365" w:type="dxa"/>
          </w:tcPr>
          <w:p w14:paraId="1F5AD8CE" w14:textId="55FD53C1" w:rsidR="008E4E63" w:rsidRPr="008E4E63" w:rsidRDefault="008E4E63" w:rsidP="00E8755B">
            <w:pPr>
              <w:spacing w:line="240" w:lineRule="auto"/>
              <w:ind w:left="225"/>
              <w:rPr>
                <w:rFonts w:cs="Times New Roman"/>
                <w:sz w:val="20"/>
                <w:szCs w:val="20"/>
              </w:rPr>
            </w:pPr>
            <w:r w:rsidRPr="008E4E63">
              <w:rPr>
                <w:rFonts w:cs="Times New Roman"/>
                <w:sz w:val="20"/>
                <w:szCs w:val="20"/>
              </w:rPr>
              <w:t xml:space="preserve">Total </w:t>
            </w:r>
            <w:proofErr w:type="spellStart"/>
            <w:r w:rsidRPr="008E4E63">
              <w:rPr>
                <w:rFonts w:cs="Times New Roman"/>
                <w:sz w:val="20"/>
                <w:szCs w:val="20"/>
              </w:rPr>
              <w:t>bext</w:t>
            </w:r>
            <w:proofErr w:type="spellEnd"/>
            <w:r w:rsidRPr="008E4E63">
              <w:rPr>
                <w:rFonts w:cs="Times New Roman"/>
                <w:sz w:val="20"/>
                <w:szCs w:val="20"/>
              </w:rPr>
              <w:t xml:space="preserve"> (includes site specific Rayleigh scattering)</w:t>
            </w:r>
          </w:p>
        </w:tc>
      </w:tr>
      <w:tr w:rsidR="008E4E63" w:rsidRPr="008E4E63" w14:paraId="55B2055B" w14:textId="77777777" w:rsidTr="00E8755B">
        <w:trPr>
          <w:trHeight w:val="282"/>
        </w:trPr>
        <w:tc>
          <w:tcPr>
            <w:tcW w:w="2171" w:type="dxa"/>
            <w:vAlign w:val="bottom"/>
          </w:tcPr>
          <w:p w14:paraId="4B83B84B" w14:textId="1F8A7F7A"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DV</w:t>
            </w:r>
          </w:p>
        </w:tc>
        <w:tc>
          <w:tcPr>
            <w:tcW w:w="6365" w:type="dxa"/>
          </w:tcPr>
          <w:p w14:paraId="1741E319" w14:textId="72CB7A9F" w:rsidR="008E4E63" w:rsidRPr="008E4E63" w:rsidRDefault="008E4E63" w:rsidP="00E8755B">
            <w:pPr>
              <w:spacing w:line="240" w:lineRule="auto"/>
              <w:ind w:left="225"/>
              <w:rPr>
                <w:rFonts w:cs="Times New Roman"/>
                <w:sz w:val="20"/>
                <w:szCs w:val="20"/>
              </w:rPr>
            </w:pPr>
            <w:proofErr w:type="spellStart"/>
            <w:r w:rsidRPr="008E4E63">
              <w:rPr>
                <w:rFonts w:cs="Times New Roman"/>
                <w:sz w:val="20"/>
                <w:szCs w:val="20"/>
              </w:rPr>
              <w:t>Deciviews</w:t>
            </w:r>
            <w:proofErr w:type="spellEnd"/>
            <w:r w:rsidRPr="008E4E63">
              <w:rPr>
                <w:rFonts w:cs="Times New Roman"/>
                <w:sz w:val="20"/>
                <w:szCs w:val="20"/>
              </w:rPr>
              <w:t xml:space="preserve"> (calculated from Total </w:t>
            </w:r>
            <w:proofErr w:type="spellStart"/>
            <w:r w:rsidRPr="008E4E63">
              <w:rPr>
                <w:rFonts w:cs="Times New Roman"/>
                <w:sz w:val="20"/>
                <w:szCs w:val="20"/>
              </w:rPr>
              <w:t>bext</w:t>
            </w:r>
            <w:proofErr w:type="spellEnd"/>
            <w:r w:rsidRPr="008E4E63">
              <w:rPr>
                <w:rFonts w:cs="Times New Roman"/>
                <w:sz w:val="20"/>
                <w:szCs w:val="20"/>
              </w:rPr>
              <w:t>)</w:t>
            </w:r>
          </w:p>
        </w:tc>
      </w:tr>
      <w:tr w:rsidR="008E4E63" w:rsidRPr="008E4E63" w14:paraId="7D93BE9E" w14:textId="77777777" w:rsidTr="00E8755B">
        <w:trPr>
          <w:trHeight w:val="282"/>
        </w:trPr>
        <w:tc>
          <w:tcPr>
            <w:tcW w:w="2171" w:type="dxa"/>
            <w:vAlign w:val="bottom"/>
          </w:tcPr>
          <w:p w14:paraId="298454A5" w14:textId="1F493E31" w:rsidR="008E4E63" w:rsidRPr="00E8755B" w:rsidRDefault="008E4E63" w:rsidP="00E8755B">
            <w:pPr>
              <w:spacing w:line="240" w:lineRule="auto"/>
              <w:rPr>
                <w:rFonts w:cs="Times New Roman"/>
                <w:b/>
                <w:bCs/>
                <w:color w:val="000000"/>
                <w:sz w:val="20"/>
                <w:szCs w:val="20"/>
              </w:rPr>
            </w:pPr>
            <w:r w:rsidRPr="00E8755B">
              <w:rPr>
                <w:rFonts w:cs="Times New Roman"/>
                <w:b/>
                <w:bCs/>
                <w:color w:val="000000"/>
                <w:sz w:val="20"/>
                <w:szCs w:val="20"/>
              </w:rPr>
              <w:t xml:space="preserve"> GOOD_YEAR</w:t>
            </w:r>
          </w:p>
        </w:tc>
        <w:tc>
          <w:tcPr>
            <w:tcW w:w="6365" w:type="dxa"/>
          </w:tcPr>
          <w:p w14:paraId="6E8DB2B0" w14:textId="77777777" w:rsidR="008E4E63" w:rsidRPr="008E4E63" w:rsidRDefault="008E4E63" w:rsidP="00E8755B">
            <w:pPr>
              <w:spacing w:line="240" w:lineRule="auto"/>
              <w:ind w:left="225"/>
              <w:rPr>
                <w:rFonts w:cs="Times New Roman"/>
                <w:sz w:val="20"/>
                <w:szCs w:val="20"/>
              </w:rPr>
            </w:pPr>
            <w:r w:rsidRPr="008E4E63">
              <w:rPr>
                <w:rFonts w:cs="Times New Roman"/>
                <w:sz w:val="20"/>
                <w:szCs w:val="20"/>
              </w:rPr>
              <w:t>Denotes complete data for the year (1= all quarters &gt;75% completeness, 0=</w:t>
            </w:r>
          </w:p>
          <w:p w14:paraId="54AFF696" w14:textId="4D0CFAB4" w:rsidR="008E4E63" w:rsidRPr="008E4E63" w:rsidRDefault="008E4E63" w:rsidP="00E8755B">
            <w:pPr>
              <w:spacing w:line="240" w:lineRule="auto"/>
              <w:ind w:left="225"/>
              <w:rPr>
                <w:rFonts w:cs="Times New Roman"/>
                <w:sz w:val="20"/>
                <w:szCs w:val="20"/>
              </w:rPr>
            </w:pPr>
            <w:r w:rsidRPr="008E4E63">
              <w:rPr>
                <w:rFonts w:cs="Times New Roman"/>
                <w:sz w:val="20"/>
                <w:szCs w:val="20"/>
              </w:rPr>
              <w:t>incomplete)</w:t>
            </w:r>
          </w:p>
        </w:tc>
      </w:tr>
      <w:tr w:rsidR="008E4E63" w:rsidRPr="008E4E63" w14:paraId="425A4041" w14:textId="77777777" w:rsidTr="00E8755B">
        <w:trPr>
          <w:trHeight w:val="282"/>
        </w:trPr>
        <w:tc>
          <w:tcPr>
            <w:tcW w:w="2171" w:type="dxa"/>
            <w:vAlign w:val="bottom"/>
          </w:tcPr>
          <w:p w14:paraId="2804A358" w14:textId="57E3B398" w:rsidR="008E4E63" w:rsidRPr="00E8755B" w:rsidRDefault="008E4E63" w:rsidP="00E8755B">
            <w:pPr>
              <w:spacing w:line="240" w:lineRule="auto"/>
              <w:rPr>
                <w:rFonts w:cs="Times New Roman"/>
                <w:b/>
                <w:bCs/>
                <w:color w:val="000000"/>
                <w:sz w:val="20"/>
                <w:szCs w:val="20"/>
              </w:rPr>
            </w:pPr>
            <w:r w:rsidRPr="00E8755B">
              <w:rPr>
                <w:rFonts w:cs="Times New Roman"/>
                <w:b/>
                <w:bCs/>
                <w:color w:val="000000"/>
                <w:sz w:val="20"/>
                <w:szCs w:val="20"/>
              </w:rPr>
              <w:t xml:space="preserve"> GROUP</w:t>
            </w:r>
          </w:p>
        </w:tc>
        <w:tc>
          <w:tcPr>
            <w:tcW w:w="6365" w:type="dxa"/>
          </w:tcPr>
          <w:p w14:paraId="54FB28D4" w14:textId="70BD31CF" w:rsidR="008E4E63" w:rsidRPr="008E4E63" w:rsidRDefault="008E4E63" w:rsidP="00E8755B">
            <w:pPr>
              <w:spacing w:line="240" w:lineRule="auto"/>
              <w:ind w:left="225"/>
              <w:rPr>
                <w:rFonts w:cs="Times New Roman"/>
                <w:sz w:val="20"/>
                <w:szCs w:val="20"/>
              </w:rPr>
            </w:pPr>
            <w:r w:rsidRPr="008E4E63">
              <w:rPr>
                <w:rFonts w:cs="Times New Roman"/>
                <w:sz w:val="20"/>
                <w:szCs w:val="20"/>
              </w:rPr>
              <w:t xml:space="preserve">90= 20% worst days and 10= 20% best days for each year (if </w:t>
            </w:r>
            <w:proofErr w:type="spellStart"/>
            <w:r w:rsidRPr="008E4E63">
              <w:rPr>
                <w:rFonts w:cs="Times New Roman"/>
                <w:sz w:val="20"/>
                <w:szCs w:val="20"/>
              </w:rPr>
              <w:t>good_year</w:t>
            </w:r>
            <w:proofErr w:type="spellEnd"/>
            <w:r w:rsidRPr="008E4E63">
              <w:rPr>
                <w:rFonts w:cs="Times New Roman"/>
                <w:sz w:val="20"/>
                <w:szCs w:val="20"/>
              </w:rPr>
              <w:t>=1)</w:t>
            </w:r>
          </w:p>
        </w:tc>
      </w:tr>
      <w:tr w:rsidR="008E4E63" w:rsidRPr="008E4E63" w14:paraId="38DA4A9E" w14:textId="77777777" w:rsidTr="00E8755B">
        <w:trPr>
          <w:trHeight w:val="282"/>
        </w:trPr>
        <w:tc>
          <w:tcPr>
            <w:tcW w:w="2171" w:type="dxa"/>
            <w:vAlign w:val="bottom"/>
          </w:tcPr>
          <w:p w14:paraId="1B5FE564" w14:textId="556DA73C"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POSSIBLE_NDAYS</w:t>
            </w:r>
          </w:p>
        </w:tc>
        <w:tc>
          <w:tcPr>
            <w:tcW w:w="6365" w:type="dxa"/>
          </w:tcPr>
          <w:p w14:paraId="48EFF6C2" w14:textId="66EA8361" w:rsidR="008E4E63" w:rsidRPr="008E4E63" w:rsidRDefault="008E4E63" w:rsidP="00E8755B">
            <w:pPr>
              <w:spacing w:line="240" w:lineRule="auto"/>
              <w:ind w:left="225"/>
              <w:rPr>
                <w:rFonts w:cs="Times New Roman"/>
                <w:sz w:val="20"/>
                <w:szCs w:val="20"/>
              </w:rPr>
            </w:pPr>
            <w:r w:rsidRPr="008E4E63">
              <w:rPr>
                <w:rFonts w:cs="Times New Roman"/>
                <w:sz w:val="20"/>
                <w:szCs w:val="20"/>
              </w:rPr>
              <w:t>Possible samples in quarter</w:t>
            </w:r>
          </w:p>
        </w:tc>
      </w:tr>
      <w:tr w:rsidR="008E4E63" w:rsidRPr="008E4E63" w14:paraId="167437FF" w14:textId="77777777" w:rsidTr="00E8755B">
        <w:trPr>
          <w:trHeight w:val="282"/>
        </w:trPr>
        <w:tc>
          <w:tcPr>
            <w:tcW w:w="2171" w:type="dxa"/>
            <w:vAlign w:val="bottom"/>
          </w:tcPr>
          <w:p w14:paraId="296D5695" w14:textId="6AB57A8B"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NDAYS</w:t>
            </w:r>
          </w:p>
        </w:tc>
        <w:tc>
          <w:tcPr>
            <w:tcW w:w="6365" w:type="dxa"/>
          </w:tcPr>
          <w:p w14:paraId="629F5B08" w14:textId="2113D508" w:rsidR="008E4E63" w:rsidRPr="008E4E63" w:rsidRDefault="008E4E63" w:rsidP="00E8755B">
            <w:pPr>
              <w:spacing w:line="240" w:lineRule="auto"/>
              <w:ind w:left="225"/>
              <w:rPr>
                <w:rFonts w:cs="Times New Roman"/>
                <w:sz w:val="20"/>
                <w:szCs w:val="20"/>
              </w:rPr>
            </w:pPr>
            <w:r w:rsidRPr="008E4E63">
              <w:rPr>
                <w:rFonts w:cs="Times New Roman"/>
                <w:sz w:val="20"/>
                <w:szCs w:val="20"/>
              </w:rPr>
              <w:t>Actual complete samples per quarter</w:t>
            </w:r>
          </w:p>
        </w:tc>
      </w:tr>
      <w:tr w:rsidR="008E4E63" w:rsidRPr="008E4E63" w14:paraId="29EE1AC6" w14:textId="77777777" w:rsidTr="00E8755B">
        <w:trPr>
          <w:trHeight w:val="282"/>
        </w:trPr>
        <w:tc>
          <w:tcPr>
            <w:tcW w:w="2171" w:type="dxa"/>
            <w:vAlign w:val="bottom"/>
          </w:tcPr>
          <w:p w14:paraId="0394EF4F" w14:textId="5DE256F5"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OMPLETE_QUARTER</w:t>
            </w:r>
          </w:p>
        </w:tc>
        <w:tc>
          <w:tcPr>
            <w:tcW w:w="6365" w:type="dxa"/>
          </w:tcPr>
          <w:p w14:paraId="03AD499F" w14:textId="58D196CC" w:rsidR="008E4E63" w:rsidRPr="008E4E63" w:rsidRDefault="008E4E63" w:rsidP="00E8755B">
            <w:pPr>
              <w:spacing w:line="240" w:lineRule="auto"/>
              <w:ind w:left="225"/>
              <w:rPr>
                <w:rFonts w:cs="Times New Roman"/>
                <w:sz w:val="20"/>
                <w:szCs w:val="20"/>
              </w:rPr>
            </w:pPr>
            <w:r w:rsidRPr="008E4E63">
              <w:rPr>
                <w:rFonts w:cs="Times New Roman"/>
                <w:sz w:val="20"/>
                <w:szCs w:val="20"/>
              </w:rPr>
              <w:t>Quarter completeness (1= complete, 0= incomplete)</w:t>
            </w:r>
          </w:p>
        </w:tc>
      </w:tr>
      <w:tr w:rsidR="008E4E63" w:rsidRPr="008E4E63" w14:paraId="137EE822" w14:textId="77777777" w:rsidTr="00E8755B">
        <w:trPr>
          <w:trHeight w:val="282"/>
        </w:trPr>
        <w:tc>
          <w:tcPr>
            <w:tcW w:w="2171" w:type="dxa"/>
            <w:vAlign w:val="bottom"/>
          </w:tcPr>
          <w:p w14:paraId="2E85F8BF" w14:textId="40B2C9AA"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SF</w:t>
            </w:r>
          </w:p>
        </w:tc>
        <w:tc>
          <w:tcPr>
            <w:tcW w:w="6365" w:type="dxa"/>
          </w:tcPr>
          <w:p w14:paraId="64A4708E" w14:textId="73294D93" w:rsidR="008E4E63" w:rsidRPr="008E4E63" w:rsidRDefault="008E4E63" w:rsidP="00E8755B">
            <w:pPr>
              <w:spacing w:line="240" w:lineRule="auto"/>
              <w:ind w:left="225"/>
              <w:rPr>
                <w:rFonts w:cs="Times New Roman"/>
                <w:sz w:val="20"/>
                <w:szCs w:val="20"/>
              </w:rPr>
            </w:pPr>
            <w:r w:rsidRPr="008E4E63">
              <w:rPr>
                <w:rFonts w:cs="Times New Roman"/>
                <w:sz w:val="20"/>
                <w:szCs w:val="20"/>
              </w:rPr>
              <w:t>Sulfur concentration (used to calculate ammonium sulfate)</w:t>
            </w:r>
          </w:p>
        </w:tc>
      </w:tr>
      <w:tr w:rsidR="008E4E63" w:rsidRPr="008E4E63" w14:paraId="6B6E682A" w14:textId="77777777" w:rsidTr="00E8755B">
        <w:trPr>
          <w:trHeight w:val="282"/>
        </w:trPr>
        <w:tc>
          <w:tcPr>
            <w:tcW w:w="2171" w:type="dxa"/>
            <w:vAlign w:val="bottom"/>
          </w:tcPr>
          <w:p w14:paraId="069C0D16" w14:textId="25EF4AE3" w:rsidR="008E4E63" w:rsidRPr="008E4E63" w:rsidRDefault="008E4E63" w:rsidP="00E8755B">
            <w:pPr>
              <w:spacing w:line="240" w:lineRule="auto"/>
              <w:rPr>
                <w:rFonts w:cs="Times New Roman"/>
                <w:color w:val="000000"/>
                <w:sz w:val="20"/>
                <w:szCs w:val="20"/>
              </w:rPr>
            </w:pPr>
            <w:r w:rsidRPr="00E8755B">
              <w:rPr>
                <w:rFonts w:cs="Times New Roman"/>
                <w:color w:val="000000"/>
                <w:sz w:val="20"/>
                <w:szCs w:val="20"/>
              </w:rPr>
              <w:t xml:space="preserve"> SO4F</w:t>
            </w:r>
          </w:p>
        </w:tc>
        <w:tc>
          <w:tcPr>
            <w:tcW w:w="6365" w:type="dxa"/>
          </w:tcPr>
          <w:p w14:paraId="2BAEC954" w14:textId="3C416CC5" w:rsidR="008E4E63" w:rsidRPr="008E4E63" w:rsidRDefault="008E4E63" w:rsidP="00E8755B">
            <w:pPr>
              <w:spacing w:line="240" w:lineRule="auto"/>
              <w:ind w:left="225"/>
              <w:rPr>
                <w:rFonts w:cs="Times New Roman"/>
                <w:sz w:val="20"/>
                <w:szCs w:val="20"/>
              </w:rPr>
            </w:pPr>
            <w:r w:rsidRPr="008E4E63">
              <w:rPr>
                <w:rFonts w:cs="Times New Roman"/>
                <w:sz w:val="20"/>
                <w:szCs w:val="20"/>
              </w:rPr>
              <w:t>Sulfate concentration (may be used as a backup in case S is missing)</w:t>
            </w:r>
          </w:p>
        </w:tc>
      </w:tr>
    </w:tbl>
    <w:p w14:paraId="1CC3BFF1" w14:textId="09407A11" w:rsidR="009E6E10" w:rsidRPr="003D255C" w:rsidRDefault="009E6E10" w:rsidP="00E8755B">
      <w:pPr>
        <w:pStyle w:val="3"/>
      </w:pPr>
      <w:r w:rsidRPr="003D255C">
        <w:t>Model Data</w:t>
      </w:r>
    </w:p>
    <w:p w14:paraId="2EAF8774" w14:textId="429CAE71" w:rsidR="00352766" w:rsidRDefault="00FB7D26" w:rsidP="00FB7D26">
      <w:pPr>
        <w:rPr>
          <w:lang w:eastAsia="en-US"/>
        </w:rPr>
      </w:pPr>
      <w:r w:rsidRPr="003D255C">
        <w:rPr>
          <w:lang w:eastAsia="en-US"/>
        </w:rPr>
        <w:t xml:space="preserve">Model data for the B20 and W20 visibility days are used to calculate RRFs, which provide an estimate of the relative change in visibility from the baseline conditions to a future year. </w:t>
      </w:r>
      <w:r w:rsidR="00352766" w:rsidRPr="003D255C">
        <w:rPr>
          <w:lang w:eastAsia="en-US"/>
        </w:rPr>
        <w:t>T</w:t>
      </w:r>
      <w:r w:rsidRPr="003D255C">
        <w:rPr>
          <w:lang w:eastAsia="en-US"/>
        </w:rPr>
        <w:t xml:space="preserve">he monitor data are used to identify the </w:t>
      </w:r>
      <w:r w:rsidR="00352766" w:rsidRPr="003D255C">
        <w:rPr>
          <w:lang w:eastAsia="en-US"/>
        </w:rPr>
        <w:t>B20 and W20</w:t>
      </w:r>
      <w:r w:rsidRPr="003D255C">
        <w:rPr>
          <w:lang w:eastAsia="en-US"/>
        </w:rPr>
        <w:t xml:space="preserve"> days. </w:t>
      </w:r>
      <w:r w:rsidR="00352766" w:rsidRPr="003D255C">
        <w:rPr>
          <w:lang w:eastAsia="en-US"/>
        </w:rPr>
        <w:t>SMAT-CE</w:t>
      </w:r>
      <w:r w:rsidRPr="003D255C">
        <w:rPr>
          <w:lang w:eastAsia="en-US"/>
        </w:rPr>
        <w:t xml:space="preserve"> will match the best and worst measured days to the correct modeled days, by date. The model data input to </w:t>
      </w:r>
      <w:r w:rsidR="00352766" w:rsidRPr="003D255C">
        <w:rPr>
          <w:lang w:eastAsia="en-US"/>
        </w:rPr>
        <w:t>SMAT-CE</w:t>
      </w:r>
      <w:r w:rsidRPr="003D255C">
        <w:rPr>
          <w:lang w:eastAsia="en-US"/>
        </w:rPr>
        <w:t xml:space="preserve"> </w:t>
      </w:r>
      <w:r w:rsidR="00352766" w:rsidRPr="003D255C">
        <w:rPr>
          <w:lang w:eastAsia="en-US"/>
        </w:rPr>
        <w:t>are</w:t>
      </w:r>
      <w:r w:rsidRPr="003D255C">
        <w:rPr>
          <w:lang w:eastAsia="en-US"/>
        </w:rPr>
        <w:t xml:space="preserve"> PM species concentrations (</w:t>
      </w:r>
      <w:r w:rsidR="00352766" w:rsidRPr="003D255C">
        <w:rPr>
          <w:lang w:eastAsia="en-US"/>
        </w:rPr>
        <w:t>ug/m</w:t>
      </w:r>
      <w:r w:rsidR="00352766" w:rsidRPr="003D255C">
        <w:rPr>
          <w:vertAlign w:val="superscript"/>
          <w:lang w:eastAsia="en-US"/>
        </w:rPr>
        <w:t>3</w:t>
      </w:r>
      <w:r w:rsidRPr="003D255C">
        <w:rPr>
          <w:lang w:eastAsia="en-US"/>
        </w:rPr>
        <w:t xml:space="preserve">). </w:t>
      </w:r>
    </w:p>
    <w:p w14:paraId="017B54B2" w14:textId="506097E1" w:rsidR="00A92C53" w:rsidRDefault="00A92C53" w:rsidP="00A92C53">
      <w:pPr>
        <w:rPr>
          <w:noProof/>
        </w:rPr>
      </w:pPr>
      <w:r>
        <w:rPr>
          <w:lang w:eastAsia="en-US"/>
        </w:rPr>
        <w:t>The following exhibits provide an example of the model data format and a description of the variables. Note that the first line of the data file gives the frequency of the data. In this case, daily data. The second line gives the variables names. The data begins on the third line. Each data line represents a daily observation.</w:t>
      </w:r>
      <w:r w:rsidRPr="00A92C53">
        <w:rPr>
          <w:noProof/>
        </w:rPr>
        <w:t xml:space="preserve"> </w:t>
      </w:r>
    </w:p>
    <w:p w14:paraId="3087F3B3" w14:textId="77777777" w:rsidR="00526947" w:rsidRDefault="00A92C53" w:rsidP="00E8755B">
      <w:pPr>
        <w:keepNext/>
      </w:pPr>
      <w:r>
        <w:rPr>
          <w:noProof/>
        </w:rPr>
        <w:drawing>
          <wp:inline distT="0" distB="0" distL="0" distR="0" wp14:anchorId="787907E4" wp14:editId="3DFC4E38">
            <wp:extent cx="5274310" cy="12585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258570"/>
                    </a:xfrm>
                    <a:prstGeom prst="rect">
                      <a:avLst/>
                    </a:prstGeom>
                  </pic:spPr>
                </pic:pic>
              </a:graphicData>
            </a:graphic>
          </wp:inline>
        </w:drawing>
      </w:r>
    </w:p>
    <w:p w14:paraId="0FDD0437" w14:textId="6F3D5512" w:rsidR="00A92C53" w:rsidRPr="00E8755B" w:rsidRDefault="00526947" w:rsidP="00E8755B">
      <w:pPr>
        <w:pStyle w:val="aa"/>
        <w:rPr>
          <w:bCs/>
          <w:lang w:eastAsia="en-US"/>
        </w:rPr>
      </w:pPr>
      <w:bookmarkStart w:id="292" w:name="_Toc112399771"/>
      <w:r w:rsidRPr="00E8755B">
        <w:rPr>
          <w:b w:val="0"/>
          <w:bCs/>
        </w:rPr>
        <w:t xml:space="preserve">Figure </w:t>
      </w:r>
      <w:r w:rsidRPr="00E8755B">
        <w:rPr>
          <w:b w:val="0"/>
          <w:bCs/>
        </w:rPr>
        <w:fldChar w:fldCharType="begin"/>
      </w:r>
      <w:r w:rsidRPr="00E8755B">
        <w:rPr>
          <w:b w:val="0"/>
          <w:bCs/>
        </w:rPr>
        <w:instrText xml:space="preserve"> STYLEREF 1 \s </w:instrText>
      </w:r>
      <w:r w:rsidRPr="00E8755B">
        <w:rPr>
          <w:b w:val="0"/>
          <w:bCs/>
        </w:rPr>
        <w:fldChar w:fldCharType="separate"/>
      </w:r>
      <w:r w:rsidR="00E8755B">
        <w:rPr>
          <w:b w:val="0"/>
          <w:bCs/>
          <w:noProof/>
        </w:rPr>
        <w:t>9</w:t>
      </w:r>
      <w:r w:rsidRPr="00E8755B">
        <w:rPr>
          <w:b w:val="0"/>
          <w:bCs/>
        </w:rPr>
        <w:fldChar w:fldCharType="end"/>
      </w:r>
      <w:r w:rsidRPr="00E8755B">
        <w:rPr>
          <w:b w:val="0"/>
          <w:bCs/>
        </w:rPr>
        <w:noBreakHyphen/>
      </w:r>
      <w:r w:rsidRPr="00E8755B">
        <w:rPr>
          <w:b w:val="0"/>
          <w:bCs/>
        </w:rPr>
        <w:fldChar w:fldCharType="begin"/>
      </w:r>
      <w:r w:rsidRPr="00E8755B">
        <w:rPr>
          <w:b w:val="0"/>
          <w:bCs/>
        </w:rPr>
        <w:instrText xml:space="preserve"> SEQ Figure \* ARABIC \s 1 </w:instrText>
      </w:r>
      <w:r w:rsidRPr="00E8755B">
        <w:rPr>
          <w:b w:val="0"/>
          <w:bCs/>
        </w:rPr>
        <w:fldChar w:fldCharType="separate"/>
      </w:r>
      <w:r w:rsidR="00E8755B">
        <w:rPr>
          <w:b w:val="0"/>
          <w:bCs/>
          <w:noProof/>
        </w:rPr>
        <w:t>4</w:t>
      </w:r>
      <w:r w:rsidRPr="00E8755B">
        <w:rPr>
          <w:b w:val="0"/>
          <w:bCs/>
        </w:rPr>
        <w:fldChar w:fldCharType="end"/>
      </w:r>
      <w:r>
        <w:rPr>
          <w:b w:val="0"/>
          <w:bCs/>
        </w:rPr>
        <w:t xml:space="preserve"> </w:t>
      </w:r>
      <w:r>
        <w:rPr>
          <w:rFonts w:cs="Times New Roman"/>
          <w:b w:val="0"/>
          <w:bCs/>
          <w:kern w:val="0"/>
          <w:szCs w:val="24"/>
        </w:rPr>
        <w:t>Format for Daily PM Model Data</w:t>
      </w:r>
      <w:bookmarkEnd w:id="292"/>
    </w:p>
    <w:tbl>
      <w:tblPr>
        <w:tblW w:w="0" w:type="auto"/>
        <w:tblInd w:w="-230" w:type="dxa"/>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1790"/>
        <w:gridCol w:w="6736"/>
      </w:tblGrid>
      <w:tr w:rsidR="008E4E63" w:rsidRPr="0003072C" w14:paraId="7284C983" w14:textId="77777777" w:rsidTr="00B80CF9">
        <w:trPr>
          <w:trHeight w:val="321"/>
        </w:trPr>
        <w:tc>
          <w:tcPr>
            <w:tcW w:w="1790" w:type="dxa"/>
          </w:tcPr>
          <w:p w14:paraId="7630BCCA" w14:textId="77777777" w:rsidR="008E4E63" w:rsidRPr="0003072C" w:rsidRDefault="008E4E63" w:rsidP="00E8755B">
            <w:pPr>
              <w:spacing w:line="240" w:lineRule="auto"/>
              <w:ind w:left="225"/>
              <w:rPr>
                <w:rFonts w:cs="Times New Roman"/>
                <w:b/>
                <w:bCs/>
                <w:sz w:val="20"/>
                <w:szCs w:val="20"/>
              </w:rPr>
            </w:pPr>
            <w:r w:rsidRPr="0003072C">
              <w:rPr>
                <w:rFonts w:cs="Times New Roman"/>
                <w:b/>
                <w:bCs/>
                <w:sz w:val="20"/>
                <w:szCs w:val="20"/>
              </w:rPr>
              <w:t>Var Name</w:t>
            </w:r>
          </w:p>
        </w:tc>
        <w:tc>
          <w:tcPr>
            <w:tcW w:w="6736" w:type="dxa"/>
          </w:tcPr>
          <w:p w14:paraId="46C79AA7" w14:textId="77777777" w:rsidR="008E4E63" w:rsidRPr="0003072C" w:rsidRDefault="008E4E63" w:rsidP="00E8755B">
            <w:pPr>
              <w:spacing w:line="240" w:lineRule="auto"/>
              <w:ind w:left="225"/>
              <w:rPr>
                <w:rFonts w:cs="Times New Roman"/>
                <w:b/>
                <w:bCs/>
                <w:sz w:val="20"/>
                <w:szCs w:val="20"/>
              </w:rPr>
            </w:pPr>
            <w:r w:rsidRPr="0003072C">
              <w:rPr>
                <w:rFonts w:cs="Times New Roman"/>
                <w:b/>
                <w:bCs/>
                <w:sz w:val="20"/>
                <w:szCs w:val="20"/>
              </w:rPr>
              <w:t>Description</w:t>
            </w:r>
          </w:p>
        </w:tc>
      </w:tr>
      <w:tr w:rsidR="00A92C53" w:rsidRPr="0003072C" w14:paraId="64A10F9F" w14:textId="77777777" w:rsidTr="00B80CF9">
        <w:trPr>
          <w:trHeight w:val="293"/>
        </w:trPr>
        <w:tc>
          <w:tcPr>
            <w:tcW w:w="1790" w:type="dxa"/>
            <w:vAlign w:val="bottom"/>
          </w:tcPr>
          <w:p w14:paraId="6B33A66A" w14:textId="5492DF07"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_ID</w:t>
            </w:r>
          </w:p>
        </w:tc>
        <w:tc>
          <w:tcPr>
            <w:tcW w:w="6736" w:type="dxa"/>
          </w:tcPr>
          <w:p w14:paraId="37842C37" w14:textId="78479046" w:rsidR="00A92C53" w:rsidRPr="0003072C" w:rsidRDefault="00526947" w:rsidP="00E8755B">
            <w:pPr>
              <w:spacing w:line="240" w:lineRule="auto"/>
              <w:ind w:left="225"/>
              <w:rPr>
                <w:rFonts w:cs="Times New Roman"/>
                <w:sz w:val="20"/>
                <w:szCs w:val="20"/>
              </w:rPr>
            </w:pPr>
            <w:r w:rsidRPr="0003072C">
              <w:rPr>
                <w:rFonts w:cs="Times New Roman"/>
                <w:sz w:val="20"/>
                <w:szCs w:val="20"/>
              </w:rPr>
              <w:t xml:space="preserve">The ID is a unique number for each model grid cell in the air quality model domain. It is generally based on the column and row identifiers from the air quality modeling domain. The default convention is to calculate the ID by multiplying the column identifier by one thousand (1000) and adding the row </w:t>
            </w:r>
            <w:r w:rsidRPr="0003072C">
              <w:rPr>
                <w:rFonts w:cs="Times New Roman"/>
                <w:sz w:val="20"/>
                <w:szCs w:val="20"/>
              </w:rPr>
              <w:lastRenderedPageBreak/>
              <w:t>identifier. (This is a character variable)</w:t>
            </w:r>
          </w:p>
        </w:tc>
      </w:tr>
      <w:tr w:rsidR="00A92C53" w:rsidRPr="0003072C" w14:paraId="1A332359" w14:textId="77777777" w:rsidTr="00B80CF9">
        <w:trPr>
          <w:trHeight w:val="259"/>
        </w:trPr>
        <w:tc>
          <w:tcPr>
            <w:tcW w:w="1790" w:type="dxa"/>
            <w:vAlign w:val="bottom"/>
          </w:tcPr>
          <w:p w14:paraId="11E13835" w14:textId="3700BD9C"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_TYPE</w:t>
            </w:r>
          </w:p>
        </w:tc>
        <w:tc>
          <w:tcPr>
            <w:tcW w:w="6736" w:type="dxa"/>
          </w:tcPr>
          <w:p w14:paraId="0835FCE2" w14:textId="77777777" w:rsidR="00A92C53" w:rsidRPr="0003072C" w:rsidRDefault="00A92C53" w:rsidP="00E8755B">
            <w:pPr>
              <w:spacing w:line="240" w:lineRule="auto"/>
              <w:ind w:left="225"/>
              <w:rPr>
                <w:rFonts w:cs="Times New Roman"/>
                <w:sz w:val="20"/>
                <w:szCs w:val="20"/>
              </w:rPr>
            </w:pPr>
            <w:r w:rsidRPr="0003072C">
              <w:rPr>
                <w:rFonts w:cs="Times New Roman"/>
                <w:sz w:val="20"/>
                <w:szCs w:val="20"/>
              </w:rPr>
              <w:t>Leave blank.</w:t>
            </w:r>
          </w:p>
        </w:tc>
      </w:tr>
      <w:tr w:rsidR="00A92C53" w:rsidRPr="0003072C" w14:paraId="17388F1B" w14:textId="77777777" w:rsidTr="00B80CF9">
        <w:trPr>
          <w:trHeight w:val="351"/>
        </w:trPr>
        <w:tc>
          <w:tcPr>
            <w:tcW w:w="1790" w:type="dxa"/>
            <w:vAlign w:val="bottom"/>
          </w:tcPr>
          <w:p w14:paraId="36DFDE7B" w14:textId="14CF581A"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LAT</w:t>
            </w:r>
          </w:p>
        </w:tc>
        <w:tc>
          <w:tcPr>
            <w:tcW w:w="6736" w:type="dxa"/>
          </w:tcPr>
          <w:p w14:paraId="4566E3A8" w14:textId="77777777" w:rsidR="00A92C53" w:rsidRPr="0003072C" w:rsidRDefault="00A92C53" w:rsidP="00E8755B">
            <w:pPr>
              <w:spacing w:line="240" w:lineRule="auto"/>
              <w:ind w:left="225"/>
              <w:rPr>
                <w:rFonts w:cs="Times New Roman"/>
                <w:sz w:val="20"/>
                <w:szCs w:val="20"/>
              </w:rPr>
            </w:pPr>
            <w:r w:rsidRPr="0003072C">
              <w:rPr>
                <w:rFonts w:cs="Times New Roman"/>
                <w:sz w:val="20"/>
                <w:szCs w:val="20"/>
              </w:rPr>
              <w:t>Latitude at the grid cell centroid in decimal degrees. Values in the northern hemisphere are positive, and those in the southern hemisphere are negative.</w:t>
            </w:r>
          </w:p>
        </w:tc>
      </w:tr>
      <w:tr w:rsidR="00A92C53" w:rsidRPr="0003072C" w14:paraId="57FC297F" w14:textId="77777777" w:rsidTr="00B80CF9">
        <w:trPr>
          <w:trHeight w:val="441"/>
        </w:trPr>
        <w:tc>
          <w:tcPr>
            <w:tcW w:w="1790" w:type="dxa"/>
            <w:vAlign w:val="bottom"/>
          </w:tcPr>
          <w:p w14:paraId="6FD6C7F0" w14:textId="7C517F76"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LONG</w:t>
            </w:r>
          </w:p>
        </w:tc>
        <w:tc>
          <w:tcPr>
            <w:tcW w:w="6736" w:type="dxa"/>
          </w:tcPr>
          <w:p w14:paraId="1DC126D2" w14:textId="77777777" w:rsidR="00A92C53" w:rsidRPr="0003072C" w:rsidRDefault="00A92C53" w:rsidP="00E8755B">
            <w:pPr>
              <w:spacing w:line="240" w:lineRule="auto"/>
              <w:ind w:left="225"/>
              <w:rPr>
                <w:rFonts w:cs="Times New Roman"/>
                <w:sz w:val="20"/>
                <w:szCs w:val="20"/>
              </w:rPr>
            </w:pPr>
            <w:r w:rsidRPr="0003072C">
              <w:rPr>
                <w:rFonts w:cs="Times New Roman"/>
                <w:sz w:val="20"/>
                <w:szCs w:val="20"/>
              </w:rPr>
              <w:t>Longitude at the grid cell centroid in decimal degrees. Values in the eastern</w:t>
            </w:r>
          </w:p>
          <w:p w14:paraId="15FAF7AB" w14:textId="77777777" w:rsidR="00A92C53" w:rsidRPr="0003072C" w:rsidRDefault="00A92C53" w:rsidP="00E8755B">
            <w:pPr>
              <w:spacing w:line="240" w:lineRule="auto"/>
              <w:ind w:left="225"/>
              <w:rPr>
                <w:rFonts w:cs="Times New Roman"/>
                <w:sz w:val="20"/>
                <w:szCs w:val="20"/>
              </w:rPr>
            </w:pPr>
            <w:r w:rsidRPr="0003072C">
              <w:rPr>
                <w:rFonts w:cs="Times New Roman"/>
                <w:sz w:val="20"/>
                <w:szCs w:val="20"/>
              </w:rPr>
              <w:t xml:space="preserve">hemisphere </w:t>
            </w:r>
            <w:proofErr w:type="gramStart"/>
            <w:r w:rsidRPr="0003072C">
              <w:rPr>
                <w:rFonts w:cs="Times New Roman"/>
                <w:sz w:val="20"/>
                <w:szCs w:val="20"/>
              </w:rPr>
              <w:t>are</w:t>
            </w:r>
            <w:proofErr w:type="gramEnd"/>
            <w:r w:rsidRPr="0003072C">
              <w:rPr>
                <w:rFonts w:cs="Times New Roman"/>
                <w:sz w:val="20"/>
                <w:szCs w:val="20"/>
              </w:rPr>
              <w:t xml:space="preserve"> positive, and those in the western hemisphere (e.g., United States) are negative.</w:t>
            </w:r>
          </w:p>
        </w:tc>
      </w:tr>
      <w:tr w:rsidR="00A92C53" w:rsidRPr="0003072C" w14:paraId="4DA08562" w14:textId="77777777" w:rsidTr="00B80CF9">
        <w:trPr>
          <w:trHeight w:val="363"/>
        </w:trPr>
        <w:tc>
          <w:tcPr>
            <w:tcW w:w="1790" w:type="dxa"/>
            <w:vAlign w:val="bottom"/>
          </w:tcPr>
          <w:p w14:paraId="7FD0C6D3" w14:textId="07CFB23E"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DATE</w:t>
            </w:r>
          </w:p>
        </w:tc>
        <w:tc>
          <w:tcPr>
            <w:tcW w:w="6736" w:type="dxa"/>
          </w:tcPr>
          <w:p w14:paraId="076876C1" w14:textId="77777777" w:rsidR="00A92C53" w:rsidRPr="0003072C" w:rsidRDefault="00A92C53" w:rsidP="00E8755B">
            <w:pPr>
              <w:spacing w:line="240" w:lineRule="auto"/>
              <w:ind w:left="225"/>
              <w:rPr>
                <w:rFonts w:cs="Times New Roman"/>
                <w:sz w:val="20"/>
                <w:szCs w:val="20"/>
              </w:rPr>
            </w:pPr>
            <w:r w:rsidRPr="0003072C">
              <w:rPr>
                <w:rFonts w:cs="Times New Roman"/>
                <w:sz w:val="20"/>
                <w:szCs w:val="20"/>
              </w:rPr>
              <w:t>Date of daily average model value with YYYYMMDD format (This is a numeric variable)</w:t>
            </w:r>
          </w:p>
        </w:tc>
      </w:tr>
      <w:tr w:rsidR="00A92C53" w:rsidRPr="0003072C" w14:paraId="2AE33CA4" w14:textId="77777777" w:rsidTr="00B80CF9">
        <w:trPr>
          <w:trHeight w:val="288"/>
        </w:trPr>
        <w:tc>
          <w:tcPr>
            <w:tcW w:w="1790" w:type="dxa"/>
            <w:vAlign w:val="bottom"/>
          </w:tcPr>
          <w:p w14:paraId="2229CE14" w14:textId="7C6BB778"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CRUSTAL</w:t>
            </w:r>
          </w:p>
        </w:tc>
        <w:tc>
          <w:tcPr>
            <w:tcW w:w="6736" w:type="dxa"/>
          </w:tcPr>
          <w:p w14:paraId="38D3A810" w14:textId="62907448" w:rsidR="00A92C53" w:rsidRPr="0003072C" w:rsidRDefault="00526947" w:rsidP="00E8755B">
            <w:pPr>
              <w:spacing w:line="240" w:lineRule="auto"/>
              <w:ind w:left="225"/>
              <w:rPr>
                <w:rFonts w:cs="Times New Roman"/>
                <w:sz w:val="20"/>
                <w:szCs w:val="20"/>
              </w:rPr>
            </w:pPr>
            <w:r w:rsidRPr="0003072C">
              <w:rPr>
                <w:rFonts w:cs="Times New Roman"/>
                <w:sz w:val="20"/>
                <w:szCs w:val="20"/>
              </w:rPr>
              <w:t>Crustal PM</w:t>
            </w:r>
          </w:p>
        </w:tc>
      </w:tr>
      <w:tr w:rsidR="00A92C53" w:rsidRPr="0003072C" w14:paraId="3A6B0C0E" w14:textId="77777777" w:rsidTr="00B80CF9">
        <w:trPr>
          <w:trHeight w:val="121"/>
        </w:trPr>
        <w:tc>
          <w:tcPr>
            <w:tcW w:w="1790" w:type="dxa"/>
            <w:vAlign w:val="bottom"/>
          </w:tcPr>
          <w:p w14:paraId="6A9A1659" w14:textId="4F4AD732"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NH4</w:t>
            </w:r>
          </w:p>
        </w:tc>
        <w:tc>
          <w:tcPr>
            <w:tcW w:w="6736" w:type="dxa"/>
          </w:tcPr>
          <w:p w14:paraId="34584C12" w14:textId="3F0C5CE4" w:rsidR="00A92C53" w:rsidRPr="0003072C" w:rsidRDefault="00526947" w:rsidP="00E8755B">
            <w:pPr>
              <w:spacing w:line="240" w:lineRule="auto"/>
              <w:ind w:left="225"/>
              <w:rPr>
                <w:rFonts w:cs="Times New Roman"/>
                <w:sz w:val="20"/>
                <w:szCs w:val="20"/>
              </w:rPr>
            </w:pPr>
            <w:r w:rsidRPr="0003072C">
              <w:rPr>
                <w:rFonts w:cs="Times New Roman"/>
                <w:sz w:val="20"/>
                <w:szCs w:val="20"/>
              </w:rPr>
              <w:t>Ammonium mass</w:t>
            </w:r>
          </w:p>
        </w:tc>
      </w:tr>
      <w:tr w:rsidR="00A92C53" w:rsidRPr="0003072C" w14:paraId="271560DA" w14:textId="77777777" w:rsidTr="00B80CF9">
        <w:trPr>
          <w:trHeight w:val="355"/>
        </w:trPr>
        <w:tc>
          <w:tcPr>
            <w:tcW w:w="1790" w:type="dxa"/>
            <w:vAlign w:val="bottom"/>
          </w:tcPr>
          <w:p w14:paraId="37BA53CC" w14:textId="647FC232"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SO4</w:t>
            </w:r>
          </w:p>
        </w:tc>
        <w:tc>
          <w:tcPr>
            <w:tcW w:w="6736" w:type="dxa"/>
          </w:tcPr>
          <w:p w14:paraId="022D835E" w14:textId="7EC941E5" w:rsidR="00A92C53" w:rsidRPr="0003072C" w:rsidRDefault="00526947" w:rsidP="00E8755B">
            <w:pPr>
              <w:spacing w:line="240" w:lineRule="auto"/>
              <w:ind w:left="225"/>
              <w:rPr>
                <w:rFonts w:cs="Times New Roman"/>
                <w:sz w:val="20"/>
                <w:szCs w:val="20"/>
              </w:rPr>
            </w:pPr>
            <w:r w:rsidRPr="0003072C">
              <w:rPr>
                <w:rFonts w:cs="Times New Roman"/>
                <w:sz w:val="20"/>
                <w:szCs w:val="20"/>
              </w:rPr>
              <w:t>Sulfate PM</w:t>
            </w:r>
          </w:p>
        </w:tc>
      </w:tr>
      <w:tr w:rsidR="00A92C53" w:rsidRPr="0003072C" w14:paraId="7E4C87B4" w14:textId="77777777" w:rsidTr="00B80CF9">
        <w:trPr>
          <w:trHeight w:val="163"/>
        </w:trPr>
        <w:tc>
          <w:tcPr>
            <w:tcW w:w="1790" w:type="dxa"/>
            <w:vAlign w:val="bottom"/>
          </w:tcPr>
          <w:p w14:paraId="7A314B68" w14:textId="6F3B1FD6"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EC</w:t>
            </w:r>
          </w:p>
        </w:tc>
        <w:tc>
          <w:tcPr>
            <w:tcW w:w="6736" w:type="dxa"/>
          </w:tcPr>
          <w:p w14:paraId="5026DF2C" w14:textId="2BF91550" w:rsidR="00A92C53" w:rsidRPr="0003072C" w:rsidRDefault="00526947" w:rsidP="00E8755B">
            <w:pPr>
              <w:spacing w:line="240" w:lineRule="auto"/>
              <w:ind w:left="225"/>
              <w:rPr>
                <w:rFonts w:cs="Times New Roman"/>
                <w:sz w:val="20"/>
                <w:szCs w:val="20"/>
              </w:rPr>
            </w:pPr>
            <w:r w:rsidRPr="0003072C">
              <w:rPr>
                <w:rFonts w:cs="Times New Roman"/>
                <w:sz w:val="20"/>
                <w:szCs w:val="20"/>
              </w:rPr>
              <w:t>Elemental Carbon</w:t>
            </w:r>
          </w:p>
        </w:tc>
      </w:tr>
      <w:tr w:rsidR="00A92C53" w:rsidRPr="0003072C" w14:paraId="75FE0E8F" w14:textId="77777777" w:rsidTr="00B80CF9">
        <w:trPr>
          <w:trHeight w:val="113"/>
        </w:trPr>
        <w:tc>
          <w:tcPr>
            <w:tcW w:w="1790" w:type="dxa"/>
            <w:vAlign w:val="bottom"/>
          </w:tcPr>
          <w:p w14:paraId="58FEF3BC" w14:textId="42937137"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NO3</w:t>
            </w:r>
          </w:p>
        </w:tc>
        <w:tc>
          <w:tcPr>
            <w:tcW w:w="6736" w:type="dxa"/>
          </w:tcPr>
          <w:p w14:paraId="47D94A23" w14:textId="74413385" w:rsidR="00A92C53" w:rsidRPr="0003072C" w:rsidRDefault="00526947" w:rsidP="00E8755B">
            <w:pPr>
              <w:spacing w:line="240" w:lineRule="auto"/>
              <w:ind w:left="225"/>
              <w:rPr>
                <w:rFonts w:cs="Times New Roman"/>
                <w:sz w:val="20"/>
                <w:szCs w:val="20"/>
              </w:rPr>
            </w:pPr>
            <w:r w:rsidRPr="0003072C">
              <w:rPr>
                <w:rFonts w:cs="Times New Roman"/>
                <w:sz w:val="20"/>
                <w:szCs w:val="20"/>
              </w:rPr>
              <w:t>Nitrate PM</w:t>
            </w:r>
          </w:p>
        </w:tc>
      </w:tr>
      <w:tr w:rsidR="00A92C53" w:rsidRPr="0003072C" w14:paraId="2B869662" w14:textId="77777777" w:rsidTr="00B80CF9">
        <w:trPr>
          <w:trHeight w:val="191"/>
        </w:trPr>
        <w:tc>
          <w:tcPr>
            <w:tcW w:w="1790" w:type="dxa"/>
            <w:vAlign w:val="bottom"/>
          </w:tcPr>
          <w:p w14:paraId="2E8168BB" w14:textId="04F16120" w:rsidR="00A92C53" w:rsidRPr="0003072C" w:rsidRDefault="00A92C53" w:rsidP="00E8755B">
            <w:pPr>
              <w:spacing w:line="240" w:lineRule="auto"/>
              <w:ind w:left="225"/>
              <w:rPr>
                <w:rFonts w:cs="Times New Roman"/>
                <w:sz w:val="20"/>
                <w:szCs w:val="20"/>
              </w:rPr>
            </w:pPr>
            <w:r w:rsidRPr="00E8755B">
              <w:rPr>
                <w:rFonts w:cs="Times New Roman"/>
                <w:color w:val="000000"/>
                <w:sz w:val="20"/>
                <w:szCs w:val="20"/>
              </w:rPr>
              <w:t>OC</w:t>
            </w:r>
          </w:p>
        </w:tc>
        <w:tc>
          <w:tcPr>
            <w:tcW w:w="6736" w:type="dxa"/>
          </w:tcPr>
          <w:p w14:paraId="359B8D40" w14:textId="2803E3DF" w:rsidR="00A92C53" w:rsidRPr="0003072C" w:rsidRDefault="00526947" w:rsidP="00E8755B">
            <w:pPr>
              <w:spacing w:line="240" w:lineRule="auto"/>
              <w:ind w:left="225"/>
              <w:rPr>
                <w:rFonts w:cs="Times New Roman"/>
                <w:sz w:val="20"/>
                <w:szCs w:val="20"/>
              </w:rPr>
            </w:pPr>
            <w:r w:rsidRPr="0003072C">
              <w:rPr>
                <w:rFonts w:cs="Times New Roman"/>
                <w:sz w:val="20"/>
                <w:szCs w:val="20"/>
              </w:rPr>
              <w:t>Organic mass PM</w:t>
            </w:r>
          </w:p>
        </w:tc>
      </w:tr>
      <w:tr w:rsidR="00A92C53" w:rsidRPr="0003072C" w14:paraId="463F20B9" w14:textId="77777777" w:rsidTr="00B80CF9">
        <w:trPr>
          <w:trHeight w:val="282"/>
        </w:trPr>
        <w:tc>
          <w:tcPr>
            <w:tcW w:w="1790" w:type="dxa"/>
            <w:vAlign w:val="bottom"/>
          </w:tcPr>
          <w:p w14:paraId="6544080A" w14:textId="7E98E0EA" w:rsidR="00A92C53" w:rsidRPr="00E8755B" w:rsidRDefault="00A92C53" w:rsidP="00E8755B">
            <w:pPr>
              <w:spacing w:line="240" w:lineRule="auto"/>
              <w:ind w:left="225"/>
              <w:rPr>
                <w:rFonts w:cs="Times New Roman"/>
                <w:color w:val="000000"/>
                <w:sz w:val="20"/>
                <w:szCs w:val="20"/>
              </w:rPr>
            </w:pPr>
            <w:r w:rsidRPr="00E8755B">
              <w:rPr>
                <w:rFonts w:cs="Times New Roman"/>
                <w:color w:val="000000"/>
                <w:sz w:val="20"/>
                <w:szCs w:val="20"/>
              </w:rPr>
              <w:t>PM25</w:t>
            </w:r>
          </w:p>
        </w:tc>
        <w:tc>
          <w:tcPr>
            <w:tcW w:w="6736" w:type="dxa"/>
          </w:tcPr>
          <w:p w14:paraId="7DF54AAF" w14:textId="070945FB" w:rsidR="00A92C53" w:rsidRPr="0003072C" w:rsidRDefault="00526947" w:rsidP="00E8755B">
            <w:pPr>
              <w:spacing w:line="240" w:lineRule="auto"/>
              <w:ind w:left="225"/>
              <w:rPr>
                <w:rFonts w:cs="Times New Roman"/>
                <w:sz w:val="20"/>
                <w:szCs w:val="20"/>
              </w:rPr>
            </w:pPr>
            <w:r w:rsidRPr="0003072C">
              <w:rPr>
                <w:rFonts w:cs="Times New Roman"/>
                <w:sz w:val="20"/>
                <w:szCs w:val="20"/>
              </w:rPr>
              <w:t>PM2.5 mass</w:t>
            </w:r>
          </w:p>
        </w:tc>
      </w:tr>
      <w:tr w:rsidR="00A92C53" w:rsidRPr="0003072C" w14:paraId="55D73652" w14:textId="77777777" w:rsidTr="00B80CF9">
        <w:trPr>
          <w:trHeight w:val="282"/>
        </w:trPr>
        <w:tc>
          <w:tcPr>
            <w:tcW w:w="1790" w:type="dxa"/>
            <w:vAlign w:val="bottom"/>
          </w:tcPr>
          <w:p w14:paraId="07EE0394" w14:textId="02678BB5" w:rsidR="00A92C53" w:rsidRPr="0003072C" w:rsidRDefault="00A92C53" w:rsidP="00E8755B">
            <w:pPr>
              <w:spacing w:line="240" w:lineRule="auto"/>
              <w:ind w:left="225"/>
              <w:rPr>
                <w:rFonts w:cs="Times New Roman"/>
                <w:color w:val="000000"/>
                <w:sz w:val="20"/>
                <w:szCs w:val="20"/>
              </w:rPr>
            </w:pPr>
            <w:r w:rsidRPr="00E8755B">
              <w:rPr>
                <w:rFonts w:cs="Times New Roman"/>
                <w:color w:val="000000"/>
                <w:sz w:val="20"/>
                <w:szCs w:val="20"/>
              </w:rPr>
              <w:t>CM</w:t>
            </w:r>
          </w:p>
        </w:tc>
        <w:tc>
          <w:tcPr>
            <w:tcW w:w="6736" w:type="dxa"/>
          </w:tcPr>
          <w:p w14:paraId="510C098D" w14:textId="5B14AF5D" w:rsidR="00A92C53" w:rsidRPr="0003072C" w:rsidRDefault="00526947" w:rsidP="00E8755B">
            <w:pPr>
              <w:spacing w:line="240" w:lineRule="auto"/>
              <w:ind w:left="225"/>
              <w:rPr>
                <w:rFonts w:cs="Times New Roman"/>
                <w:sz w:val="20"/>
                <w:szCs w:val="20"/>
              </w:rPr>
            </w:pPr>
            <w:r w:rsidRPr="0003072C">
              <w:rPr>
                <w:rFonts w:cs="Times New Roman"/>
                <w:sz w:val="20"/>
                <w:szCs w:val="20"/>
              </w:rPr>
              <w:t>Coarse PM (ug/m3)</w:t>
            </w:r>
          </w:p>
        </w:tc>
      </w:tr>
    </w:tbl>
    <w:p w14:paraId="472323C5" w14:textId="77777777" w:rsidR="008E4E63" w:rsidRPr="003D255C" w:rsidRDefault="008E4E63" w:rsidP="00FB7D26">
      <w:pPr>
        <w:rPr>
          <w:lang w:eastAsia="en-US"/>
        </w:rPr>
      </w:pPr>
    </w:p>
    <w:p w14:paraId="5716301C" w14:textId="09979421" w:rsidR="009E6E10" w:rsidRPr="003D255C" w:rsidRDefault="009E6E10" w:rsidP="00DD78EA">
      <w:pPr>
        <w:rPr>
          <w:b/>
          <w:u w:val="single"/>
        </w:rPr>
      </w:pPr>
      <w:r w:rsidRPr="003D255C">
        <w:rPr>
          <w:b/>
          <w:u w:val="single"/>
        </w:rPr>
        <w:t>Using Model Data</w:t>
      </w:r>
    </w:p>
    <w:p w14:paraId="0F413CDE" w14:textId="2FDC04B3" w:rsidR="004B40EF" w:rsidRPr="003D255C" w:rsidRDefault="00B57A89" w:rsidP="00FF0B22">
      <w:r w:rsidRPr="003D255C">
        <w:t xml:space="preserve">For the </w:t>
      </w:r>
      <w:r w:rsidRPr="003D255C">
        <w:rPr>
          <w:i/>
        </w:rPr>
        <w:t xml:space="preserve">Temporal adjustment at monitor </w:t>
      </w:r>
      <w:r w:rsidRPr="003D255C">
        <w:t>setting s</w:t>
      </w:r>
      <w:r w:rsidR="004B40EF" w:rsidRPr="003D255C">
        <w:t xml:space="preserve">elect the matrix of model grid cells to use in the RRF calculation (1x1 matrix, 3x3 matrix, </w:t>
      </w:r>
      <w:proofErr w:type="spellStart"/>
      <w:r w:rsidR="004B40EF" w:rsidRPr="003D255C">
        <w:t>etc</w:t>
      </w:r>
      <w:proofErr w:type="spellEnd"/>
      <w:r w:rsidR="004B40EF" w:rsidRPr="003D255C">
        <w:t>). SMAT-CE will average the concentrations in the selected matrix to use for the RRF calculation.</w:t>
      </w:r>
    </w:p>
    <w:p w14:paraId="0645821E" w14:textId="53EB83D7" w:rsidR="00FF0B22" w:rsidRPr="003D255C" w:rsidRDefault="00FF0B22" w:rsidP="00FF0B22">
      <w:r w:rsidRPr="003D255C">
        <w:t>RRFs are</w:t>
      </w:r>
      <w:r w:rsidR="00B57A89" w:rsidRPr="003D255C">
        <w:t xml:space="preserve"> then</w:t>
      </w:r>
      <w:r w:rsidRPr="003D255C">
        <w:t xml:space="preserve"> calculated for the species sulfate, nitrate, EC,</w:t>
      </w:r>
      <w:r w:rsidRPr="003D255C">
        <w:rPr>
          <w:rFonts w:ascii="Helvetica" w:hAnsi="Helvetica"/>
          <w:kern w:val="0"/>
          <w:sz w:val="18"/>
          <w:szCs w:val="18"/>
          <w:lang w:eastAsia="en-US"/>
        </w:rPr>
        <w:t xml:space="preserve"> </w:t>
      </w:r>
      <w:r w:rsidRPr="003D255C">
        <w:t>OMC, Crustal, and Coarse Matter (CM) by taking the ratio of the average of the B20 or W20 days in the future to the average corresponding B20 or W20</w:t>
      </w:r>
      <w:r w:rsidRPr="003D255C">
        <w:rPr>
          <w:rFonts w:ascii="Helvetica" w:hAnsi="Helvetica"/>
          <w:kern w:val="0"/>
          <w:sz w:val="18"/>
          <w:szCs w:val="18"/>
          <w:lang w:eastAsia="en-US"/>
        </w:rPr>
        <w:t xml:space="preserve"> </w:t>
      </w:r>
      <w:r w:rsidRPr="003D255C">
        <w:t>days in the baseline. For example, when calculating the sulfate RRF for the B20 days, SMAT</w:t>
      </w:r>
      <w:r w:rsidR="004B40EF" w:rsidRPr="003D255C">
        <w:t>-CE</w:t>
      </w:r>
      <w:r w:rsidRPr="003D255C">
        <w:t xml:space="preserve"> does the following calculation:</w:t>
      </w:r>
    </w:p>
    <w:p w14:paraId="691E8996" w14:textId="180EDB32" w:rsidR="00FF0B22" w:rsidRPr="003D255C" w:rsidRDefault="00851A9E" w:rsidP="00FF0B22">
      <w:pPr>
        <w:rPr>
          <w:rFonts w:ascii="Helvetica" w:hAnsi="Helvetica"/>
          <w:kern w:val="0"/>
          <w:sz w:val="28"/>
          <w:szCs w:val="18"/>
          <w:lang w:eastAsia="en-US"/>
        </w:rPr>
      </w:pPr>
      <m:oMathPara>
        <m:oMath>
          <m:sSub>
            <m:sSubPr>
              <m:ctrlPr>
                <w:rPr>
                  <w:rFonts w:ascii="Cambria Math" w:hAnsi="Cambria Math"/>
                  <w:i/>
                  <w:kern w:val="0"/>
                  <w:sz w:val="28"/>
                  <w:szCs w:val="18"/>
                  <w:lang w:eastAsia="en-US"/>
                </w:rPr>
              </m:ctrlPr>
            </m:sSubPr>
            <m:e>
              <m:r>
                <w:rPr>
                  <w:rFonts w:ascii="Cambria Math" w:hAnsi="Cambria Math"/>
                  <w:kern w:val="0"/>
                  <w:sz w:val="28"/>
                  <w:szCs w:val="18"/>
                  <w:lang w:eastAsia="en-US"/>
                </w:rPr>
                <m:t>RRF</m:t>
              </m:r>
            </m:e>
            <m:sub>
              <m:r>
                <w:rPr>
                  <w:rFonts w:ascii="Cambria Math" w:hAnsi="Cambria Math"/>
                  <w:kern w:val="0"/>
                  <w:sz w:val="28"/>
                  <w:szCs w:val="18"/>
                  <w:lang w:eastAsia="en-US"/>
                </w:rPr>
                <m:t>Sulfate,j</m:t>
              </m:r>
            </m:sub>
          </m:sSub>
          <m:r>
            <w:rPr>
              <w:rFonts w:ascii="Cambria Math" w:hAnsi="Cambria Math"/>
              <w:kern w:val="0"/>
              <w:sz w:val="28"/>
              <w:szCs w:val="18"/>
              <w:lang w:eastAsia="en-US"/>
            </w:rPr>
            <m:t>=</m:t>
          </m:r>
          <m:f>
            <m:fPr>
              <m:ctrlPr>
                <w:rPr>
                  <w:rFonts w:ascii="Cambria Math" w:hAnsi="Cambria Math"/>
                  <w:i/>
                  <w:kern w:val="0"/>
                  <w:sz w:val="28"/>
                  <w:szCs w:val="18"/>
                  <w:lang w:eastAsia="en-US"/>
                </w:rPr>
              </m:ctrlPr>
            </m:fPr>
            <m:num>
              <m:f>
                <m:fPr>
                  <m:ctrlPr>
                    <w:rPr>
                      <w:rFonts w:ascii="Cambria Math" w:hAnsi="Cambria Math"/>
                      <w:i/>
                      <w:kern w:val="0"/>
                      <w:sz w:val="28"/>
                      <w:szCs w:val="18"/>
                      <w:lang w:eastAsia="en-US"/>
                    </w:rPr>
                  </m:ctrlPr>
                </m:fPr>
                <m:num>
                  <m:r>
                    <w:rPr>
                      <w:rFonts w:ascii="Cambria Math" w:hAnsi="Cambria Math"/>
                      <w:kern w:val="0"/>
                      <w:sz w:val="28"/>
                      <w:szCs w:val="18"/>
                      <w:lang w:eastAsia="en-US"/>
                    </w:rPr>
                    <m:t>1</m:t>
                  </m:r>
                </m:num>
                <m:den>
                  <m:r>
                    <w:rPr>
                      <w:rFonts w:ascii="Cambria Math" w:hAnsi="Cambria Math"/>
                      <w:kern w:val="0"/>
                      <w:sz w:val="28"/>
                      <w:szCs w:val="18"/>
                      <w:lang w:eastAsia="en-US"/>
                    </w:rPr>
                    <m:t>n</m:t>
                  </m:r>
                </m:den>
              </m:f>
              <m:nary>
                <m:naryPr>
                  <m:chr m:val="∑"/>
                  <m:limLoc m:val="undOvr"/>
                  <m:ctrlPr>
                    <w:rPr>
                      <w:rFonts w:ascii="Cambria Math" w:hAnsi="Cambria Math"/>
                      <w:i/>
                      <w:kern w:val="0"/>
                      <w:sz w:val="28"/>
                      <w:szCs w:val="18"/>
                      <w:lang w:eastAsia="en-US"/>
                    </w:rPr>
                  </m:ctrlPr>
                </m:naryPr>
                <m:sub>
                  <m:r>
                    <w:rPr>
                      <w:rFonts w:ascii="Cambria Math" w:hAnsi="Cambria Math"/>
                      <w:kern w:val="0"/>
                      <w:sz w:val="28"/>
                      <w:szCs w:val="18"/>
                      <w:lang w:eastAsia="en-US"/>
                    </w:rPr>
                    <m:t>i=1</m:t>
                  </m:r>
                </m:sub>
                <m:sup>
                  <m:r>
                    <w:rPr>
                      <w:rFonts w:ascii="Cambria Math" w:hAnsi="Cambria Math"/>
                      <w:kern w:val="0"/>
                      <w:sz w:val="28"/>
                      <w:szCs w:val="18"/>
                      <w:lang w:eastAsia="en-US"/>
                    </w:rPr>
                    <m:t>n</m:t>
                  </m:r>
                </m:sup>
                <m:e>
                  <m:sSub>
                    <m:sSubPr>
                      <m:ctrlPr>
                        <w:rPr>
                          <w:rFonts w:ascii="Cambria Math" w:hAnsi="Cambria Math"/>
                          <w:i/>
                          <w:kern w:val="0"/>
                          <w:sz w:val="28"/>
                          <w:szCs w:val="18"/>
                          <w:lang w:eastAsia="en-US"/>
                        </w:rPr>
                      </m:ctrlPr>
                    </m:sSubPr>
                    <m:e>
                      <m:r>
                        <w:rPr>
                          <w:rFonts w:ascii="Cambria Math" w:hAnsi="Cambria Math"/>
                          <w:kern w:val="0"/>
                          <w:sz w:val="28"/>
                          <w:szCs w:val="18"/>
                          <w:lang w:eastAsia="en-US"/>
                        </w:rPr>
                        <m:t>Sulfate</m:t>
                      </m:r>
                    </m:e>
                    <m:sub>
                      <m:r>
                        <w:rPr>
                          <w:rFonts w:ascii="Cambria Math" w:hAnsi="Cambria Math"/>
                          <w:kern w:val="0"/>
                          <w:sz w:val="28"/>
                          <w:szCs w:val="18"/>
                          <w:lang w:eastAsia="en-US"/>
                        </w:rPr>
                        <m:t>future, j,i</m:t>
                      </m:r>
                    </m:sub>
                  </m:sSub>
                </m:e>
              </m:nary>
            </m:num>
            <m:den>
              <m:f>
                <m:fPr>
                  <m:ctrlPr>
                    <w:rPr>
                      <w:rFonts w:ascii="Cambria Math" w:hAnsi="Cambria Math"/>
                      <w:i/>
                      <w:kern w:val="0"/>
                      <w:sz w:val="28"/>
                      <w:szCs w:val="18"/>
                      <w:lang w:eastAsia="en-US"/>
                    </w:rPr>
                  </m:ctrlPr>
                </m:fPr>
                <m:num>
                  <m:r>
                    <w:rPr>
                      <w:rFonts w:ascii="Cambria Math" w:hAnsi="Cambria Math"/>
                      <w:kern w:val="0"/>
                      <w:sz w:val="28"/>
                      <w:szCs w:val="18"/>
                      <w:lang w:eastAsia="en-US"/>
                    </w:rPr>
                    <m:t>1</m:t>
                  </m:r>
                </m:num>
                <m:den>
                  <m:r>
                    <w:rPr>
                      <w:rFonts w:ascii="Cambria Math" w:hAnsi="Cambria Math"/>
                      <w:kern w:val="0"/>
                      <w:sz w:val="28"/>
                      <w:szCs w:val="18"/>
                      <w:lang w:eastAsia="en-US"/>
                    </w:rPr>
                    <m:t>n</m:t>
                  </m:r>
                </m:den>
              </m:f>
              <m:nary>
                <m:naryPr>
                  <m:chr m:val="∑"/>
                  <m:limLoc m:val="undOvr"/>
                  <m:ctrlPr>
                    <w:rPr>
                      <w:rFonts w:ascii="Cambria Math" w:hAnsi="Cambria Math"/>
                      <w:i/>
                      <w:kern w:val="0"/>
                      <w:sz w:val="28"/>
                      <w:szCs w:val="18"/>
                      <w:lang w:eastAsia="en-US"/>
                    </w:rPr>
                  </m:ctrlPr>
                </m:naryPr>
                <m:sub>
                  <m:r>
                    <w:rPr>
                      <w:rFonts w:ascii="Cambria Math" w:hAnsi="Cambria Math"/>
                      <w:kern w:val="0"/>
                      <w:sz w:val="28"/>
                      <w:szCs w:val="18"/>
                      <w:lang w:eastAsia="en-US"/>
                    </w:rPr>
                    <m:t>i=1</m:t>
                  </m:r>
                </m:sub>
                <m:sup>
                  <m:r>
                    <w:rPr>
                      <w:rFonts w:ascii="Cambria Math" w:hAnsi="Cambria Math"/>
                      <w:kern w:val="0"/>
                      <w:sz w:val="28"/>
                      <w:szCs w:val="18"/>
                      <w:lang w:eastAsia="en-US"/>
                    </w:rPr>
                    <m:t>n</m:t>
                  </m:r>
                </m:sup>
                <m:e>
                  <m:sSub>
                    <m:sSubPr>
                      <m:ctrlPr>
                        <w:rPr>
                          <w:rFonts w:ascii="Cambria Math" w:hAnsi="Cambria Math"/>
                          <w:i/>
                          <w:kern w:val="0"/>
                          <w:sz w:val="28"/>
                          <w:szCs w:val="18"/>
                          <w:lang w:eastAsia="en-US"/>
                        </w:rPr>
                      </m:ctrlPr>
                    </m:sSubPr>
                    <m:e>
                      <m:r>
                        <w:rPr>
                          <w:rFonts w:ascii="Cambria Math" w:hAnsi="Cambria Math"/>
                          <w:kern w:val="0"/>
                          <w:sz w:val="28"/>
                          <w:szCs w:val="18"/>
                          <w:lang w:eastAsia="en-US"/>
                        </w:rPr>
                        <m:t>Sulfate</m:t>
                      </m:r>
                    </m:e>
                    <m:sub>
                      <m:r>
                        <w:rPr>
                          <w:rFonts w:ascii="Cambria Math" w:hAnsi="Cambria Math"/>
                          <w:kern w:val="0"/>
                          <w:sz w:val="28"/>
                          <w:szCs w:val="18"/>
                          <w:lang w:eastAsia="en-US"/>
                        </w:rPr>
                        <m:t>baseline, j,i</m:t>
                      </m:r>
                    </m:sub>
                  </m:sSub>
                </m:e>
              </m:nary>
            </m:den>
          </m:f>
        </m:oMath>
      </m:oMathPara>
    </w:p>
    <w:p w14:paraId="7BA00201" w14:textId="3436616E" w:rsidR="009E6E10" w:rsidRPr="003D255C" w:rsidRDefault="00812748" w:rsidP="00DD78EA">
      <w:proofErr w:type="gramStart"/>
      <w:r w:rsidRPr="003D255C">
        <w:t>where</w:t>
      </w:r>
      <w:proofErr w:type="gramEnd"/>
      <w:r w:rsidRPr="003D255C">
        <w:t>,</w:t>
      </w:r>
    </w:p>
    <w:p w14:paraId="0CFBD566" w14:textId="0D2DB7DC" w:rsidR="00812748" w:rsidRPr="003D255C" w:rsidRDefault="00812748" w:rsidP="00DD78EA">
      <w:r w:rsidRPr="003D255C">
        <w:rPr>
          <w:i/>
        </w:rPr>
        <w:t>j</w:t>
      </w:r>
      <w:r w:rsidRPr="003D255C">
        <w:t xml:space="preserve"> = Class I ar</w:t>
      </w:r>
      <w:r w:rsidR="00B57A89" w:rsidRPr="003D255C">
        <w:t>e</w:t>
      </w:r>
      <w:r w:rsidRPr="003D255C">
        <w:t>a</w:t>
      </w:r>
    </w:p>
    <w:p w14:paraId="2544755B" w14:textId="27524937" w:rsidR="00812748" w:rsidRPr="003D255C" w:rsidRDefault="00812748" w:rsidP="00DD78EA">
      <w:proofErr w:type="spellStart"/>
      <w:r w:rsidRPr="003D255C">
        <w:rPr>
          <w:i/>
        </w:rPr>
        <w:t>i</w:t>
      </w:r>
      <w:proofErr w:type="spellEnd"/>
      <w:r w:rsidRPr="003D255C">
        <w:rPr>
          <w:i/>
        </w:rPr>
        <w:t xml:space="preserve"> </w:t>
      </w:r>
      <w:r w:rsidRPr="003D255C">
        <w:t>= day</w:t>
      </w:r>
    </w:p>
    <w:p w14:paraId="6902926D" w14:textId="26619CC3" w:rsidR="00812748" w:rsidRPr="003D255C" w:rsidRDefault="00812748" w:rsidP="00DD78EA">
      <w:r w:rsidRPr="003D255C">
        <w:rPr>
          <w:i/>
        </w:rPr>
        <w:t>n</w:t>
      </w:r>
      <w:r w:rsidRPr="003D255C">
        <w:t xml:space="preserve"> = number of B20 days</w:t>
      </w:r>
    </w:p>
    <w:p w14:paraId="3C5E8F08" w14:textId="5F811926" w:rsidR="00812748" w:rsidRPr="003D255C" w:rsidRDefault="00812748" w:rsidP="00DD78EA">
      <w:r w:rsidRPr="003D255C">
        <w:rPr>
          <w:i/>
        </w:rPr>
        <w:t>Sulfate</w:t>
      </w:r>
      <w:r w:rsidRPr="003D255C">
        <w:t xml:space="preserve"> = modeled sulfate concentration (ug/m</w:t>
      </w:r>
      <w:r w:rsidRPr="003D255C">
        <w:rPr>
          <w:vertAlign w:val="superscript"/>
        </w:rPr>
        <w:t>3</w:t>
      </w:r>
      <w:r w:rsidRPr="003D255C">
        <w:t>) on B20 days</w:t>
      </w:r>
    </w:p>
    <w:p w14:paraId="4C832D48" w14:textId="5D559607" w:rsidR="004B40EF" w:rsidRDefault="004B40EF" w:rsidP="004B40EF">
      <w:pPr>
        <w:rPr>
          <w:lang w:eastAsia="en-US"/>
        </w:rPr>
      </w:pPr>
      <w:r w:rsidRPr="003D255C">
        <w:rPr>
          <w:lang w:eastAsia="en-US"/>
        </w:rPr>
        <w:t xml:space="preserve">When identifying the model data for this calculation, SMAT-CE first selects the model </w:t>
      </w:r>
      <w:r w:rsidRPr="003D255C">
        <w:rPr>
          <w:lang w:eastAsia="en-US"/>
        </w:rPr>
        <w:lastRenderedPageBreak/>
        <w:t xml:space="preserve">values located at either the monitor or at the centroid of the Class I Area, based on the setting in the Choose Desired Output window. </w:t>
      </w:r>
    </w:p>
    <w:p w14:paraId="376971CC" w14:textId="77777777" w:rsidR="00690E5F" w:rsidRPr="003D255C" w:rsidRDefault="00690E5F" w:rsidP="004B40EF">
      <w:pPr>
        <w:rPr>
          <w:lang w:eastAsia="en-US"/>
        </w:rPr>
      </w:pPr>
    </w:p>
    <w:p w14:paraId="7513F6E7" w14:textId="3EE8448C" w:rsidR="00690E5F" w:rsidRDefault="00690E5F" w:rsidP="00E8755B">
      <w:pPr>
        <w:pStyle w:val="3"/>
      </w:pPr>
      <w:r>
        <w:t>Advanced Option</w:t>
      </w:r>
    </w:p>
    <w:p w14:paraId="6F9A7224" w14:textId="68485D98" w:rsidR="00683F35" w:rsidRPr="00D32467" w:rsidRDefault="00683F35" w:rsidP="00690E5F">
      <w:pPr>
        <w:rPr>
          <w:b/>
        </w:rPr>
      </w:pPr>
      <w:r w:rsidRPr="00D32467">
        <w:rPr>
          <w:b/>
        </w:rPr>
        <w:t>Create forecast I</w:t>
      </w:r>
      <w:r w:rsidRPr="00D32467">
        <w:rPr>
          <w:rFonts w:hint="eastAsia"/>
          <w:b/>
        </w:rPr>
        <w:t>MPROVE</w:t>
      </w:r>
      <w:r w:rsidRPr="00D32467">
        <w:rPr>
          <w:b/>
        </w:rPr>
        <w:t xml:space="preserve"> visibility file:</w:t>
      </w:r>
    </w:p>
    <w:p w14:paraId="56C50412" w14:textId="1A7ECE3E" w:rsidR="00A43DE5" w:rsidRDefault="00AA44EE" w:rsidP="0012213C">
      <w:pPr>
        <w:rPr>
          <w:bCs/>
        </w:rPr>
      </w:pPr>
      <w:r w:rsidRPr="00AA44EE">
        <w:rPr>
          <w:rFonts w:hint="eastAsia"/>
          <w:bCs/>
        </w:rPr>
        <w:t>This</w:t>
      </w:r>
      <w:r w:rsidRPr="00AA44EE">
        <w:rPr>
          <w:bCs/>
        </w:rPr>
        <w:t xml:space="preserve"> option will</w:t>
      </w:r>
      <w:r>
        <w:rPr>
          <w:bCs/>
        </w:rPr>
        <w:t xml:space="preserve"> create a forecast IMPROVE daily visibility file. </w:t>
      </w:r>
      <w:r>
        <w:rPr>
          <w:rFonts w:hint="eastAsia"/>
          <w:bCs/>
        </w:rPr>
        <w:t>The</w:t>
      </w:r>
      <w:r>
        <w:rPr>
          <w:bCs/>
        </w:rPr>
        <w:t xml:space="preserve"> name o</w:t>
      </w:r>
      <w:r w:rsidRPr="00AA44EE">
        <w:rPr>
          <w:bCs/>
        </w:rPr>
        <w:t>f this file is "</w:t>
      </w:r>
      <w:r w:rsidR="0012213C" w:rsidRPr="0012213C">
        <w:rPr>
          <w:bCs/>
        </w:rPr>
        <w:t>Forecast IMPROVE Daily Data.csv</w:t>
      </w:r>
      <w:r w:rsidRPr="00AA44EE">
        <w:rPr>
          <w:bCs/>
        </w:rPr>
        <w:t xml:space="preserve">" plus the </w:t>
      </w:r>
      <w:r w:rsidR="0012213C">
        <w:rPr>
          <w:bCs/>
        </w:rPr>
        <w:t>Project</w:t>
      </w:r>
      <w:r w:rsidRPr="00AA44EE">
        <w:rPr>
          <w:bCs/>
        </w:rPr>
        <w:t xml:space="preserve"> Name (e.g., "Tutorial Visibility - </w:t>
      </w:r>
      <w:r w:rsidR="0012213C" w:rsidRPr="0012213C">
        <w:rPr>
          <w:bCs/>
        </w:rPr>
        <w:t>Forecast IMPROVE Daily Data.csv</w:t>
      </w:r>
      <w:r w:rsidR="0012213C" w:rsidRPr="00AA44EE">
        <w:rPr>
          <w:bCs/>
        </w:rPr>
        <w:t xml:space="preserve"> </w:t>
      </w:r>
      <w:r w:rsidRPr="00AA44EE">
        <w:rPr>
          <w:bCs/>
        </w:rPr>
        <w:t>").</w:t>
      </w:r>
      <w:r w:rsidR="00A43DE5">
        <w:rPr>
          <w:bCs/>
        </w:rPr>
        <w:t xml:space="preserve"> </w:t>
      </w:r>
      <w:r w:rsidR="0012213C">
        <w:rPr>
          <w:bCs/>
        </w:rPr>
        <w:t xml:space="preserve">This file can be used </w:t>
      </w:r>
      <w:r w:rsidR="0012213C" w:rsidRPr="00E33764">
        <w:rPr>
          <w:rFonts w:cs="Times New Roman"/>
        </w:rPr>
        <w:t>as</w:t>
      </w:r>
      <w:r w:rsidR="009060CA">
        <w:rPr>
          <w:rFonts w:cs="Times New Roman"/>
        </w:rPr>
        <w:t xml:space="preserve"> the new</w:t>
      </w:r>
      <w:r w:rsidR="0012213C" w:rsidRPr="00E33764">
        <w:rPr>
          <w:rFonts w:cs="Times New Roman"/>
        </w:rPr>
        <w:t xml:space="preserve"> baseline monitor data</w:t>
      </w:r>
      <w:r w:rsidR="00A43DE5">
        <w:rPr>
          <w:rFonts w:cs="Times New Roman"/>
        </w:rPr>
        <w:t xml:space="preserve"> and </w:t>
      </w:r>
      <w:r w:rsidR="00A43DE5" w:rsidRPr="00A43DE5">
        <w:rPr>
          <w:rFonts w:cs="Times New Roman"/>
        </w:rPr>
        <w:t>should be in the form of a simple text file</w:t>
      </w:r>
      <w:r w:rsidR="00A43DE5">
        <w:rPr>
          <w:rFonts w:cs="Times New Roman"/>
        </w:rPr>
        <w:t xml:space="preserve"> (</w:t>
      </w:r>
      <w:r w:rsidR="00A43DE5">
        <w:rPr>
          <w:rFonts w:cs="Times New Roman"/>
        </w:rPr>
        <w:fldChar w:fldCharType="begin"/>
      </w:r>
      <w:r w:rsidR="00A43DE5">
        <w:rPr>
          <w:rFonts w:cs="Times New Roman"/>
        </w:rPr>
        <w:instrText xml:space="preserve"> REF _Ref112055452 \h </w:instrText>
      </w:r>
      <w:r w:rsidR="00A43DE5">
        <w:rPr>
          <w:rFonts w:cs="Times New Roman"/>
        </w:rPr>
      </w:r>
      <w:r w:rsidR="00A43DE5">
        <w:rPr>
          <w:rFonts w:cs="Times New Roman"/>
        </w:rPr>
        <w:fldChar w:fldCharType="separate"/>
      </w:r>
      <w:r w:rsidR="00E8755B" w:rsidRPr="00C152DD">
        <w:rPr>
          <w:sz w:val="22"/>
          <w:szCs w:val="20"/>
        </w:rPr>
        <w:t xml:space="preserve">Figure </w:t>
      </w:r>
      <w:r w:rsidR="00E8755B">
        <w:rPr>
          <w:noProof/>
          <w:sz w:val="22"/>
          <w:szCs w:val="20"/>
        </w:rPr>
        <w:t>9</w:t>
      </w:r>
      <w:r w:rsidR="00E8755B">
        <w:rPr>
          <w:sz w:val="22"/>
          <w:szCs w:val="20"/>
        </w:rPr>
        <w:noBreakHyphen/>
      </w:r>
      <w:r w:rsidR="00E8755B">
        <w:rPr>
          <w:noProof/>
          <w:sz w:val="22"/>
          <w:szCs w:val="20"/>
        </w:rPr>
        <w:t>5</w:t>
      </w:r>
      <w:r w:rsidR="00A43DE5">
        <w:rPr>
          <w:rFonts w:cs="Times New Roman"/>
        </w:rPr>
        <w:fldChar w:fldCharType="end"/>
      </w:r>
      <w:r w:rsidR="00A43DE5">
        <w:rPr>
          <w:rFonts w:cs="Times New Roman"/>
        </w:rPr>
        <w:t xml:space="preserve">). </w:t>
      </w:r>
      <w:r w:rsidR="00A43DE5">
        <w:rPr>
          <w:bCs/>
        </w:rPr>
        <w:t>T</w:t>
      </w:r>
      <w:r w:rsidR="00A43DE5" w:rsidRPr="00A43DE5">
        <w:rPr>
          <w:bCs/>
        </w:rPr>
        <w:t>he first row specifies the</w:t>
      </w:r>
      <w:r w:rsidR="00A43DE5">
        <w:rPr>
          <w:bCs/>
        </w:rPr>
        <w:t xml:space="preserve"> </w:t>
      </w:r>
      <w:r w:rsidR="00A43DE5" w:rsidRPr="00A43DE5">
        <w:rPr>
          <w:bCs/>
        </w:rPr>
        <w:t>frequency of the data (e.g., day). The second row presents comma-separated variable</w:t>
      </w:r>
      <w:r w:rsidR="00A43DE5">
        <w:rPr>
          <w:bCs/>
        </w:rPr>
        <w:t xml:space="preserve"> </w:t>
      </w:r>
      <w:r w:rsidR="00A43DE5" w:rsidRPr="00A43DE5">
        <w:rPr>
          <w:bCs/>
        </w:rPr>
        <w:t>names. The third row begins the data values. Below is an example of the monitor data file</w:t>
      </w:r>
      <w:r w:rsidR="00A43DE5">
        <w:rPr>
          <w:bCs/>
        </w:rPr>
        <w:t xml:space="preserve"> </w:t>
      </w:r>
      <w:r w:rsidR="00A43DE5" w:rsidRPr="00A43DE5">
        <w:rPr>
          <w:bCs/>
        </w:rPr>
        <w:t>format and descriptions of the variables in the file.</w:t>
      </w:r>
      <w:r w:rsidR="00A43DE5">
        <w:rPr>
          <w:bCs/>
        </w:rPr>
        <w:t xml:space="preserve"> </w:t>
      </w:r>
      <w:r w:rsidR="0012213C" w:rsidRPr="0012213C">
        <w:rPr>
          <w:bCs/>
        </w:rPr>
        <w:t>The table below describes the variables in the output fi</w:t>
      </w:r>
      <w:r w:rsidR="0012213C">
        <w:rPr>
          <w:bCs/>
        </w:rPr>
        <w:t>le.</w:t>
      </w:r>
      <w:r w:rsidR="00030186">
        <w:rPr>
          <w:bCs/>
        </w:rPr>
        <w:t xml:space="preserve"> </w:t>
      </w:r>
    </w:p>
    <w:p w14:paraId="51C85DE9" w14:textId="77777777" w:rsidR="00030186" w:rsidRDefault="00030186" w:rsidP="00030186">
      <w:pPr>
        <w:keepNext/>
      </w:pPr>
      <w:r>
        <w:rPr>
          <w:noProof/>
        </w:rPr>
        <w:drawing>
          <wp:inline distT="0" distB="0" distL="0" distR="0" wp14:anchorId="7E47111B" wp14:editId="79EB28F4">
            <wp:extent cx="5274310" cy="17310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731010"/>
                    </a:xfrm>
                    <a:prstGeom prst="rect">
                      <a:avLst/>
                    </a:prstGeom>
                  </pic:spPr>
                </pic:pic>
              </a:graphicData>
            </a:graphic>
          </wp:inline>
        </w:drawing>
      </w:r>
    </w:p>
    <w:p w14:paraId="3B84CDDB" w14:textId="6F3CAA27" w:rsidR="00030186" w:rsidRPr="00C152DD" w:rsidRDefault="00030186" w:rsidP="00030186">
      <w:pPr>
        <w:jc w:val="center"/>
        <w:rPr>
          <w:sz w:val="22"/>
          <w:szCs w:val="20"/>
        </w:rPr>
      </w:pPr>
      <w:bookmarkStart w:id="293" w:name="_Ref112055452"/>
      <w:bookmarkStart w:id="294" w:name="_Toc112399772"/>
      <w:r w:rsidRPr="00C152DD">
        <w:rPr>
          <w:sz w:val="22"/>
          <w:szCs w:val="20"/>
        </w:rPr>
        <w:t xml:space="preserve">Figure </w:t>
      </w:r>
      <w:r w:rsidR="00526947">
        <w:rPr>
          <w:sz w:val="22"/>
          <w:szCs w:val="20"/>
        </w:rPr>
        <w:fldChar w:fldCharType="begin"/>
      </w:r>
      <w:r w:rsidR="00526947">
        <w:rPr>
          <w:sz w:val="22"/>
          <w:szCs w:val="20"/>
        </w:rPr>
        <w:instrText xml:space="preserve"> STYLEREF 1 \s </w:instrText>
      </w:r>
      <w:r w:rsidR="00526947">
        <w:rPr>
          <w:sz w:val="22"/>
          <w:szCs w:val="20"/>
        </w:rPr>
        <w:fldChar w:fldCharType="separate"/>
      </w:r>
      <w:r w:rsidR="00E8755B">
        <w:rPr>
          <w:noProof/>
          <w:sz w:val="22"/>
          <w:szCs w:val="20"/>
        </w:rPr>
        <w:t>9</w:t>
      </w:r>
      <w:r w:rsidR="00526947">
        <w:rPr>
          <w:sz w:val="22"/>
          <w:szCs w:val="20"/>
        </w:rPr>
        <w:fldChar w:fldCharType="end"/>
      </w:r>
      <w:r w:rsidR="00526947">
        <w:rPr>
          <w:sz w:val="22"/>
          <w:szCs w:val="20"/>
        </w:rPr>
        <w:noBreakHyphen/>
      </w:r>
      <w:r w:rsidR="00526947">
        <w:rPr>
          <w:sz w:val="22"/>
          <w:szCs w:val="20"/>
        </w:rPr>
        <w:fldChar w:fldCharType="begin"/>
      </w:r>
      <w:r w:rsidR="00526947">
        <w:rPr>
          <w:sz w:val="22"/>
          <w:szCs w:val="20"/>
        </w:rPr>
        <w:instrText xml:space="preserve"> SEQ Figure \* ARABIC \s 1 </w:instrText>
      </w:r>
      <w:r w:rsidR="00526947">
        <w:rPr>
          <w:sz w:val="22"/>
          <w:szCs w:val="20"/>
        </w:rPr>
        <w:fldChar w:fldCharType="separate"/>
      </w:r>
      <w:r w:rsidR="00E8755B">
        <w:rPr>
          <w:noProof/>
          <w:sz w:val="22"/>
          <w:szCs w:val="20"/>
        </w:rPr>
        <w:t>5</w:t>
      </w:r>
      <w:r w:rsidR="00526947">
        <w:rPr>
          <w:sz w:val="22"/>
          <w:szCs w:val="20"/>
        </w:rPr>
        <w:fldChar w:fldCharType="end"/>
      </w:r>
      <w:bookmarkEnd w:id="293"/>
      <w:r w:rsidRPr="00C152DD">
        <w:rPr>
          <w:sz w:val="22"/>
          <w:szCs w:val="20"/>
        </w:rPr>
        <w:t xml:space="preserve"> Example for forecast IMPROVE daily visibility file</w:t>
      </w:r>
      <w:bookmarkEnd w:id="294"/>
    </w:p>
    <w:p w14:paraId="55A745CF" w14:textId="73BCE5CF" w:rsidR="007F3555" w:rsidRDefault="00030186" w:rsidP="00030186">
      <w:pPr>
        <w:jc w:val="center"/>
        <w:rPr>
          <w:bCs/>
        </w:rPr>
      </w:pPr>
      <w:r w:rsidRPr="00B24272">
        <w:rPr>
          <w:b/>
          <w:bCs/>
          <w:sz w:val="22"/>
          <w:szCs w:val="20"/>
        </w:rPr>
        <w:t xml:space="preserve">Variables and Descriptions for </w:t>
      </w:r>
      <w:r w:rsidRPr="00030186">
        <w:rPr>
          <w:b/>
          <w:bCs/>
          <w:sz w:val="22"/>
          <w:szCs w:val="20"/>
        </w:rPr>
        <w:t>forecast IMPROVE daily visibility file</w:t>
      </w:r>
    </w:p>
    <w:tbl>
      <w:tblPr>
        <w:tblW w:w="0" w:type="auto"/>
        <w:tblInd w:w="-230" w:type="dxa"/>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2073"/>
        <w:gridCol w:w="6453"/>
      </w:tblGrid>
      <w:tr w:rsidR="0012213C" w14:paraId="2529EFCB" w14:textId="77777777" w:rsidTr="004575CC">
        <w:trPr>
          <w:trHeight w:val="321"/>
        </w:trPr>
        <w:tc>
          <w:tcPr>
            <w:tcW w:w="2073" w:type="dxa"/>
          </w:tcPr>
          <w:p w14:paraId="71EAB5E0" w14:textId="77777777" w:rsidR="0012213C" w:rsidRPr="00B24272" w:rsidRDefault="0012213C" w:rsidP="00367251">
            <w:pPr>
              <w:ind w:left="225"/>
              <w:rPr>
                <w:b/>
                <w:bCs/>
              </w:rPr>
            </w:pPr>
            <w:r w:rsidRPr="00B24272">
              <w:rPr>
                <w:b/>
                <w:bCs/>
              </w:rPr>
              <w:t>Var Name</w:t>
            </w:r>
          </w:p>
        </w:tc>
        <w:tc>
          <w:tcPr>
            <w:tcW w:w="6453" w:type="dxa"/>
          </w:tcPr>
          <w:p w14:paraId="54503C66" w14:textId="77777777" w:rsidR="0012213C" w:rsidRPr="00B24272" w:rsidRDefault="0012213C" w:rsidP="00367251">
            <w:pPr>
              <w:ind w:left="225"/>
              <w:rPr>
                <w:b/>
                <w:bCs/>
              </w:rPr>
            </w:pPr>
            <w:r w:rsidRPr="00B24272">
              <w:rPr>
                <w:b/>
                <w:bCs/>
              </w:rPr>
              <w:t>Description (variable type)</w:t>
            </w:r>
          </w:p>
        </w:tc>
      </w:tr>
      <w:tr w:rsidR="009060CA" w14:paraId="1CF49082" w14:textId="77777777" w:rsidTr="004575CC">
        <w:trPr>
          <w:trHeight w:val="600"/>
        </w:trPr>
        <w:tc>
          <w:tcPr>
            <w:tcW w:w="2073" w:type="dxa"/>
            <w:vAlign w:val="center"/>
          </w:tcPr>
          <w:p w14:paraId="54E1174F" w14:textId="00B0D4AB" w:rsidR="009060CA" w:rsidRPr="004575CC" w:rsidRDefault="009060CA" w:rsidP="004575CC">
            <w:pPr>
              <w:ind w:left="225"/>
              <w:jc w:val="left"/>
              <w:rPr>
                <w:b/>
                <w:bCs/>
                <w:szCs w:val="24"/>
              </w:rPr>
            </w:pPr>
            <w:proofErr w:type="spellStart"/>
            <w:r w:rsidRPr="004575CC">
              <w:rPr>
                <w:rFonts w:ascii="Calibri" w:hAnsi="Calibri" w:cs="Calibri"/>
                <w:color w:val="000000"/>
                <w:szCs w:val="24"/>
              </w:rPr>
              <w:t>site_id</w:t>
            </w:r>
            <w:proofErr w:type="spellEnd"/>
          </w:p>
        </w:tc>
        <w:tc>
          <w:tcPr>
            <w:tcW w:w="6453" w:type="dxa"/>
          </w:tcPr>
          <w:p w14:paraId="5A48265C" w14:textId="77777777" w:rsidR="009060CA" w:rsidRDefault="009060CA" w:rsidP="009060CA">
            <w:pPr>
              <w:ind w:left="225"/>
            </w:pPr>
            <w:r>
              <w:t>IMPROVE monitor identification code (text)</w:t>
            </w:r>
          </w:p>
        </w:tc>
      </w:tr>
      <w:tr w:rsidR="009060CA" w14:paraId="3CF76E9D" w14:textId="77777777" w:rsidTr="004575CC">
        <w:trPr>
          <w:trHeight w:val="306"/>
        </w:trPr>
        <w:tc>
          <w:tcPr>
            <w:tcW w:w="2073" w:type="dxa"/>
            <w:vAlign w:val="center"/>
          </w:tcPr>
          <w:p w14:paraId="6D589315" w14:textId="699A32D3" w:rsidR="009060CA" w:rsidRPr="004575CC" w:rsidRDefault="009060CA" w:rsidP="004575CC">
            <w:pPr>
              <w:ind w:left="225"/>
              <w:jc w:val="left"/>
              <w:rPr>
                <w:b/>
                <w:bCs/>
                <w:szCs w:val="24"/>
              </w:rPr>
            </w:pPr>
            <w:r w:rsidRPr="004575CC">
              <w:rPr>
                <w:rFonts w:ascii="Calibri" w:hAnsi="Calibri" w:cs="Calibri"/>
                <w:color w:val="000000"/>
                <w:szCs w:val="24"/>
              </w:rPr>
              <w:t>type</w:t>
            </w:r>
          </w:p>
        </w:tc>
        <w:tc>
          <w:tcPr>
            <w:tcW w:w="6453" w:type="dxa"/>
          </w:tcPr>
          <w:p w14:paraId="7A0F6DE2" w14:textId="35EF0AC7" w:rsidR="009060CA" w:rsidRDefault="009060CA" w:rsidP="009060CA">
            <w:pPr>
              <w:ind w:left="225"/>
            </w:pPr>
            <w:r w:rsidRPr="009060CA">
              <w:t>Leave blank</w:t>
            </w:r>
          </w:p>
        </w:tc>
      </w:tr>
      <w:tr w:rsidR="009060CA" w14:paraId="493392A5" w14:textId="77777777" w:rsidTr="004575CC">
        <w:trPr>
          <w:trHeight w:val="615"/>
        </w:trPr>
        <w:tc>
          <w:tcPr>
            <w:tcW w:w="2073" w:type="dxa"/>
            <w:vAlign w:val="center"/>
          </w:tcPr>
          <w:p w14:paraId="7B5B4C15" w14:textId="27162F40" w:rsidR="009060CA" w:rsidRPr="004575CC" w:rsidRDefault="009060CA" w:rsidP="004575CC">
            <w:pPr>
              <w:ind w:left="225"/>
              <w:jc w:val="left"/>
              <w:rPr>
                <w:b/>
                <w:bCs/>
                <w:szCs w:val="24"/>
              </w:rPr>
            </w:pPr>
            <w:r w:rsidRPr="004575CC">
              <w:rPr>
                <w:rFonts w:ascii="Calibri" w:hAnsi="Calibri" w:cs="Calibri"/>
                <w:color w:val="000000"/>
                <w:szCs w:val="24"/>
              </w:rPr>
              <w:t>date</w:t>
            </w:r>
          </w:p>
        </w:tc>
        <w:tc>
          <w:tcPr>
            <w:tcW w:w="6453" w:type="dxa"/>
          </w:tcPr>
          <w:p w14:paraId="7882B3AB" w14:textId="73FA26F6" w:rsidR="009060CA" w:rsidRDefault="009060CA" w:rsidP="007F3555">
            <w:pPr>
              <w:ind w:left="225"/>
            </w:pPr>
            <w:r>
              <w:t>Date of daily average ambient data with YYYYMMDD format (This is a</w:t>
            </w:r>
            <w:r w:rsidR="007F3555">
              <w:t xml:space="preserve"> </w:t>
            </w:r>
            <w:r>
              <w:t xml:space="preserve">numeric variable) </w:t>
            </w:r>
          </w:p>
        </w:tc>
      </w:tr>
      <w:tr w:rsidR="009060CA" w14:paraId="4C514A26" w14:textId="77777777" w:rsidTr="004575CC">
        <w:trPr>
          <w:trHeight w:val="441"/>
        </w:trPr>
        <w:tc>
          <w:tcPr>
            <w:tcW w:w="2073" w:type="dxa"/>
            <w:vAlign w:val="center"/>
          </w:tcPr>
          <w:p w14:paraId="5A8D9097" w14:textId="673E0D7E" w:rsidR="009060CA" w:rsidRPr="004575CC" w:rsidRDefault="009060CA" w:rsidP="004575CC">
            <w:pPr>
              <w:ind w:left="225"/>
              <w:jc w:val="left"/>
              <w:rPr>
                <w:b/>
                <w:bCs/>
                <w:szCs w:val="24"/>
              </w:rPr>
            </w:pPr>
            <w:proofErr w:type="spellStart"/>
            <w:r w:rsidRPr="004575CC">
              <w:rPr>
                <w:rFonts w:ascii="Calibri" w:hAnsi="Calibri" w:cs="Calibri"/>
                <w:color w:val="000000"/>
                <w:szCs w:val="24"/>
              </w:rPr>
              <w:t>monitor_gridcell</w:t>
            </w:r>
            <w:proofErr w:type="spellEnd"/>
          </w:p>
        </w:tc>
        <w:tc>
          <w:tcPr>
            <w:tcW w:w="6453" w:type="dxa"/>
          </w:tcPr>
          <w:p w14:paraId="03F0EA18" w14:textId="77BC33BF" w:rsidR="009060CA" w:rsidRDefault="009060CA" w:rsidP="007F3555">
            <w:pPr>
              <w:ind w:left="225"/>
            </w:pPr>
            <w:r>
              <w:t>Identifier for grid cell closest to monitor.  (This variable only appears if you</w:t>
            </w:r>
            <w:r w:rsidR="007F3555">
              <w:t xml:space="preserve"> </w:t>
            </w:r>
            <w:r>
              <w:t>specified the Use model grid cell at monitor option.)</w:t>
            </w:r>
          </w:p>
        </w:tc>
      </w:tr>
      <w:tr w:rsidR="009060CA" w14:paraId="71F7E7A0" w14:textId="77777777" w:rsidTr="004575CC">
        <w:trPr>
          <w:trHeight w:val="480"/>
        </w:trPr>
        <w:tc>
          <w:tcPr>
            <w:tcW w:w="2073" w:type="dxa"/>
            <w:vAlign w:val="center"/>
          </w:tcPr>
          <w:p w14:paraId="65966CD1" w14:textId="4275C664" w:rsidR="009060CA" w:rsidRPr="004575CC" w:rsidRDefault="009060CA" w:rsidP="004575CC">
            <w:pPr>
              <w:ind w:left="225"/>
              <w:jc w:val="left"/>
              <w:rPr>
                <w:b/>
                <w:bCs/>
                <w:szCs w:val="24"/>
              </w:rPr>
            </w:pPr>
            <w:proofErr w:type="spellStart"/>
            <w:r w:rsidRPr="004575CC">
              <w:rPr>
                <w:rFonts w:ascii="Calibri" w:hAnsi="Calibri" w:cs="Calibri"/>
                <w:color w:val="000000"/>
                <w:szCs w:val="24"/>
              </w:rPr>
              <w:lastRenderedPageBreak/>
              <w:t>gridcell_lat</w:t>
            </w:r>
            <w:proofErr w:type="spellEnd"/>
          </w:p>
        </w:tc>
        <w:tc>
          <w:tcPr>
            <w:tcW w:w="6453" w:type="dxa"/>
          </w:tcPr>
          <w:p w14:paraId="56D98609" w14:textId="200206BB" w:rsidR="009060CA" w:rsidRDefault="009060CA" w:rsidP="007F3555">
            <w:pPr>
              <w:ind w:left="225"/>
            </w:pPr>
            <w:r>
              <w:t>Centroid latitude in decimal degrees of grid cell used in calculation. Values</w:t>
            </w:r>
            <w:r w:rsidR="007F3555">
              <w:t xml:space="preserve"> </w:t>
            </w:r>
            <w:r>
              <w:t>in the northern hemisphere are positive, and those in the southern</w:t>
            </w:r>
            <w:r w:rsidR="007F3555">
              <w:t xml:space="preserve"> </w:t>
            </w:r>
            <w:r>
              <w:t>hemisphere are negative.</w:t>
            </w:r>
          </w:p>
        </w:tc>
      </w:tr>
      <w:tr w:rsidR="009060CA" w14:paraId="30E8A2A9" w14:textId="77777777" w:rsidTr="004575CC">
        <w:trPr>
          <w:trHeight w:val="435"/>
        </w:trPr>
        <w:tc>
          <w:tcPr>
            <w:tcW w:w="2073" w:type="dxa"/>
            <w:vAlign w:val="center"/>
          </w:tcPr>
          <w:p w14:paraId="4E7DD598" w14:textId="70DCBFD3" w:rsidR="009060CA" w:rsidRPr="004575CC" w:rsidRDefault="009060CA" w:rsidP="004575CC">
            <w:pPr>
              <w:ind w:left="225"/>
              <w:jc w:val="left"/>
              <w:rPr>
                <w:b/>
                <w:bCs/>
                <w:szCs w:val="24"/>
              </w:rPr>
            </w:pPr>
            <w:proofErr w:type="spellStart"/>
            <w:r w:rsidRPr="004575CC">
              <w:rPr>
                <w:rFonts w:ascii="Calibri" w:hAnsi="Calibri" w:cs="Calibri"/>
                <w:color w:val="000000"/>
                <w:szCs w:val="24"/>
              </w:rPr>
              <w:t>gridcell_long</w:t>
            </w:r>
            <w:proofErr w:type="spellEnd"/>
          </w:p>
        </w:tc>
        <w:tc>
          <w:tcPr>
            <w:tcW w:w="6453" w:type="dxa"/>
          </w:tcPr>
          <w:p w14:paraId="4C77F46C" w14:textId="7BBC4DC5" w:rsidR="009060CA" w:rsidRDefault="009060CA" w:rsidP="007F3555">
            <w:pPr>
              <w:ind w:left="225"/>
            </w:pPr>
            <w:r>
              <w:t>Centroid longitude in decimal degrees of grid cell used in calculation. Values in the eastern hemisphere are positive, and those in the western</w:t>
            </w:r>
            <w:r w:rsidR="007F3555">
              <w:t xml:space="preserve"> </w:t>
            </w:r>
            <w:r>
              <w:t>hemisphere (e.g., United States) are negative.</w:t>
            </w:r>
          </w:p>
        </w:tc>
      </w:tr>
      <w:tr w:rsidR="009060CA" w14:paraId="5228E8C9" w14:textId="77777777" w:rsidTr="004575CC">
        <w:trPr>
          <w:trHeight w:val="351"/>
        </w:trPr>
        <w:tc>
          <w:tcPr>
            <w:tcW w:w="2073" w:type="dxa"/>
            <w:vAlign w:val="center"/>
          </w:tcPr>
          <w:p w14:paraId="67B4F58C" w14:textId="319EFB22" w:rsidR="009060CA" w:rsidRPr="004575CC" w:rsidRDefault="009060CA" w:rsidP="004575CC">
            <w:pPr>
              <w:ind w:left="225"/>
              <w:jc w:val="left"/>
              <w:rPr>
                <w:b/>
                <w:bCs/>
                <w:szCs w:val="24"/>
              </w:rPr>
            </w:pPr>
            <w:proofErr w:type="spellStart"/>
            <w:r w:rsidRPr="004575CC">
              <w:rPr>
                <w:rFonts w:ascii="Calibri" w:hAnsi="Calibri" w:cs="Calibri"/>
                <w:color w:val="000000"/>
                <w:szCs w:val="24"/>
              </w:rPr>
              <w:t>monitor_lat</w:t>
            </w:r>
            <w:proofErr w:type="spellEnd"/>
          </w:p>
        </w:tc>
        <w:tc>
          <w:tcPr>
            <w:tcW w:w="6453" w:type="dxa"/>
          </w:tcPr>
          <w:p w14:paraId="243CF8FE" w14:textId="7F3C35A0" w:rsidR="009060CA" w:rsidRDefault="009060CA" w:rsidP="007F3555">
            <w:pPr>
              <w:ind w:left="225"/>
            </w:pPr>
            <w:r>
              <w:t>Monitor latitude. (This variable only appears if you specified the Use</w:t>
            </w:r>
            <w:r w:rsidR="007F3555">
              <w:t xml:space="preserve"> </w:t>
            </w:r>
            <w:r>
              <w:t>model grid cell at monitor option.)</w:t>
            </w:r>
          </w:p>
        </w:tc>
      </w:tr>
      <w:tr w:rsidR="009060CA" w14:paraId="39C609A2" w14:textId="77777777" w:rsidTr="004575CC">
        <w:trPr>
          <w:trHeight w:val="570"/>
        </w:trPr>
        <w:tc>
          <w:tcPr>
            <w:tcW w:w="2073" w:type="dxa"/>
            <w:vAlign w:val="center"/>
          </w:tcPr>
          <w:p w14:paraId="06774FEC" w14:textId="33EC4EE1" w:rsidR="009060CA" w:rsidRPr="004575CC" w:rsidRDefault="009060CA" w:rsidP="004575CC">
            <w:pPr>
              <w:ind w:left="225"/>
              <w:jc w:val="left"/>
              <w:rPr>
                <w:b/>
                <w:bCs/>
                <w:szCs w:val="24"/>
              </w:rPr>
            </w:pPr>
            <w:proofErr w:type="spellStart"/>
            <w:r w:rsidRPr="004575CC">
              <w:rPr>
                <w:rFonts w:ascii="Calibri" w:hAnsi="Calibri" w:cs="Calibri"/>
                <w:color w:val="000000"/>
                <w:szCs w:val="24"/>
              </w:rPr>
              <w:t>monitor_long</w:t>
            </w:r>
            <w:proofErr w:type="spellEnd"/>
          </w:p>
        </w:tc>
        <w:tc>
          <w:tcPr>
            <w:tcW w:w="6453" w:type="dxa"/>
          </w:tcPr>
          <w:p w14:paraId="2A41CF9A" w14:textId="4460809F" w:rsidR="009060CA" w:rsidRDefault="009060CA" w:rsidP="007F3555">
            <w:pPr>
              <w:ind w:left="225"/>
            </w:pPr>
            <w:r>
              <w:t>Monitor longitude.</w:t>
            </w:r>
            <w:r w:rsidR="007F3555">
              <w:t xml:space="preserve"> </w:t>
            </w:r>
            <w:r>
              <w:t>(This variable only appears if you specified the Use</w:t>
            </w:r>
            <w:r w:rsidR="007F3555">
              <w:t xml:space="preserve"> </w:t>
            </w:r>
            <w:r>
              <w:t>model grid cell at monitor option.)</w:t>
            </w:r>
          </w:p>
        </w:tc>
      </w:tr>
      <w:tr w:rsidR="009060CA" w14:paraId="237B3CED" w14:textId="77777777" w:rsidTr="004575CC">
        <w:trPr>
          <w:trHeight w:val="570"/>
        </w:trPr>
        <w:tc>
          <w:tcPr>
            <w:tcW w:w="2073" w:type="dxa"/>
            <w:vAlign w:val="center"/>
          </w:tcPr>
          <w:p w14:paraId="754C50B9" w14:textId="0B9AE675" w:rsidR="009060CA" w:rsidRPr="004575CC" w:rsidRDefault="009060CA" w:rsidP="004575CC">
            <w:pPr>
              <w:ind w:left="225"/>
              <w:jc w:val="left"/>
              <w:rPr>
                <w:rFonts w:ascii="Calibri" w:hAnsi="Calibri" w:cs="Calibri"/>
                <w:color w:val="000000"/>
                <w:szCs w:val="24"/>
              </w:rPr>
            </w:pPr>
            <w:r w:rsidRPr="004575CC">
              <w:rPr>
                <w:rFonts w:ascii="Calibri" w:hAnsi="Calibri" w:cs="Calibri"/>
                <w:color w:val="000000"/>
                <w:szCs w:val="24"/>
              </w:rPr>
              <w:t>Group</w:t>
            </w:r>
          </w:p>
        </w:tc>
        <w:tc>
          <w:tcPr>
            <w:tcW w:w="6453" w:type="dxa"/>
          </w:tcPr>
          <w:p w14:paraId="0BC1C3A5" w14:textId="71D93504" w:rsidR="009060CA" w:rsidRDefault="007F3555" w:rsidP="009060CA">
            <w:pPr>
              <w:ind w:left="225"/>
            </w:pPr>
            <w:r w:rsidRPr="007F3555">
              <w:t xml:space="preserve">90= 20% worst days and 10= 20% best days for each year (if </w:t>
            </w:r>
            <w:proofErr w:type="spellStart"/>
            <w:r w:rsidRPr="007F3555">
              <w:t>good_year</w:t>
            </w:r>
            <w:proofErr w:type="spellEnd"/>
            <w:r w:rsidRPr="007F3555">
              <w:t>= 1)</w:t>
            </w:r>
          </w:p>
        </w:tc>
      </w:tr>
      <w:tr w:rsidR="009060CA" w14:paraId="4F0701DD" w14:textId="77777777" w:rsidTr="004575CC">
        <w:trPr>
          <w:trHeight w:val="570"/>
        </w:trPr>
        <w:tc>
          <w:tcPr>
            <w:tcW w:w="2073" w:type="dxa"/>
            <w:vAlign w:val="center"/>
          </w:tcPr>
          <w:p w14:paraId="720F4F8C" w14:textId="5087CC60" w:rsidR="009060CA" w:rsidRPr="004575CC" w:rsidRDefault="009060CA" w:rsidP="004575CC">
            <w:pPr>
              <w:ind w:left="225"/>
              <w:jc w:val="left"/>
              <w:rPr>
                <w:rFonts w:ascii="Calibri" w:hAnsi="Calibri" w:cs="Calibri"/>
                <w:color w:val="000000"/>
                <w:szCs w:val="24"/>
              </w:rPr>
            </w:pPr>
            <w:proofErr w:type="spellStart"/>
            <w:r w:rsidRPr="004575CC">
              <w:rPr>
                <w:rFonts w:ascii="Calibri" w:hAnsi="Calibri" w:cs="Calibri"/>
                <w:color w:val="000000"/>
                <w:szCs w:val="24"/>
              </w:rPr>
              <w:t>Good_Year</w:t>
            </w:r>
            <w:proofErr w:type="spellEnd"/>
          </w:p>
        </w:tc>
        <w:tc>
          <w:tcPr>
            <w:tcW w:w="6453" w:type="dxa"/>
          </w:tcPr>
          <w:p w14:paraId="506BB4E1" w14:textId="6DB346B4" w:rsidR="009060CA" w:rsidRDefault="007F3555" w:rsidP="007F3555">
            <w:pPr>
              <w:ind w:left="225"/>
            </w:pPr>
            <w:r>
              <w:t>Denotes complete data for the year (1= all quarters &gt;75% completeness, 0= incomplete)</w:t>
            </w:r>
          </w:p>
        </w:tc>
      </w:tr>
      <w:tr w:rsidR="009060CA" w14:paraId="2080BD7F" w14:textId="77777777" w:rsidTr="004575CC">
        <w:trPr>
          <w:trHeight w:val="570"/>
        </w:trPr>
        <w:tc>
          <w:tcPr>
            <w:tcW w:w="2073" w:type="dxa"/>
            <w:vAlign w:val="center"/>
          </w:tcPr>
          <w:p w14:paraId="736AD569" w14:textId="04B86FB9" w:rsidR="009060CA" w:rsidRPr="004575CC" w:rsidRDefault="009060CA" w:rsidP="004575CC">
            <w:pPr>
              <w:ind w:left="225"/>
              <w:jc w:val="left"/>
              <w:rPr>
                <w:rFonts w:ascii="Calibri" w:hAnsi="Calibri" w:cs="Calibri"/>
                <w:color w:val="000000"/>
                <w:szCs w:val="24"/>
              </w:rPr>
            </w:pPr>
            <w:proofErr w:type="spellStart"/>
            <w:r w:rsidRPr="004575CC">
              <w:rPr>
                <w:rFonts w:ascii="Calibri" w:hAnsi="Calibri" w:cs="Calibri"/>
                <w:color w:val="000000"/>
                <w:szCs w:val="24"/>
              </w:rPr>
              <w:t>ss_Rayleigh</w:t>
            </w:r>
            <w:proofErr w:type="spellEnd"/>
          </w:p>
        </w:tc>
        <w:tc>
          <w:tcPr>
            <w:tcW w:w="6453" w:type="dxa"/>
          </w:tcPr>
          <w:p w14:paraId="648A1627" w14:textId="017F1942" w:rsidR="009060CA" w:rsidRDefault="007F3555" w:rsidP="009060CA">
            <w:pPr>
              <w:ind w:left="225"/>
            </w:pPr>
            <w:r w:rsidRPr="007F3555">
              <w:t>Site-specific Rayleigh scattering (Mm-1)</w:t>
            </w:r>
          </w:p>
        </w:tc>
      </w:tr>
      <w:tr w:rsidR="009060CA" w14:paraId="44681CD5" w14:textId="77777777" w:rsidTr="004575CC">
        <w:trPr>
          <w:trHeight w:val="570"/>
        </w:trPr>
        <w:tc>
          <w:tcPr>
            <w:tcW w:w="2073" w:type="dxa"/>
            <w:vAlign w:val="center"/>
          </w:tcPr>
          <w:p w14:paraId="5F015198" w14:textId="32A2AE73" w:rsidR="009060CA" w:rsidRPr="004575CC" w:rsidRDefault="009060CA" w:rsidP="004575CC">
            <w:pPr>
              <w:ind w:left="225"/>
              <w:jc w:val="left"/>
              <w:rPr>
                <w:rFonts w:ascii="Calibri" w:hAnsi="Calibri" w:cs="Calibri"/>
                <w:color w:val="000000"/>
                <w:szCs w:val="24"/>
              </w:rPr>
            </w:pPr>
            <w:r w:rsidRPr="004575CC">
              <w:rPr>
                <w:rFonts w:ascii="Calibri" w:hAnsi="Calibri" w:cs="Calibri"/>
                <w:color w:val="000000"/>
                <w:szCs w:val="24"/>
              </w:rPr>
              <w:t>E_amm_so4_f</w:t>
            </w:r>
          </w:p>
        </w:tc>
        <w:tc>
          <w:tcPr>
            <w:tcW w:w="6453" w:type="dxa"/>
          </w:tcPr>
          <w:p w14:paraId="50A4268F" w14:textId="5184890A" w:rsidR="009060CA" w:rsidRDefault="007F3555" w:rsidP="009060CA">
            <w:pPr>
              <w:ind w:left="225"/>
            </w:pPr>
            <w:proofErr w:type="spellStart"/>
            <w:r w:rsidRPr="007F3555">
              <w:t>Ammonimum</w:t>
            </w:r>
            <w:proofErr w:type="spellEnd"/>
            <w:r w:rsidRPr="007F3555">
              <w:t xml:space="preserve"> sulfate extinction (Mm-1)</w:t>
            </w:r>
          </w:p>
        </w:tc>
      </w:tr>
      <w:tr w:rsidR="009060CA" w14:paraId="20BEEB9C" w14:textId="77777777" w:rsidTr="004575CC">
        <w:trPr>
          <w:trHeight w:val="570"/>
        </w:trPr>
        <w:tc>
          <w:tcPr>
            <w:tcW w:w="2073" w:type="dxa"/>
            <w:vAlign w:val="center"/>
          </w:tcPr>
          <w:p w14:paraId="6926EBE5" w14:textId="260B4BFE" w:rsidR="009060CA" w:rsidRPr="004575CC" w:rsidRDefault="009060CA" w:rsidP="004575CC">
            <w:pPr>
              <w:ind w:left="225"/>
              <w:jc w:val="left"/>
              <w:rPr>
                <w:rFonts w:ascii="Calibri" w:hAnsi="Calibri" w:cs="Calibri"/>
                <w:color w:val="000000"/>
                <w:szCs w:val="24"/>
              </w:rPr>
            </w:pPr>
            <w:r w:rsidRPr="004575CC">
              <w:rPr>
                <w:rFonts w:ascii="Calibri" w:hAnsi="Calibri" w:cs="Calibri"/>
                <w:color w:val="000000"/>
                <w:szCs w:val="24"/>
              </w:rPr>
              <w:t>E_amm_no3_f</w:t>
            </w:r>
          </w:p>
        </w:tc>
        <w:tc>
          <w:tcPr>
            <w:tcW w:w="6453" w:type="dxa"/>
          </w:tcPr>
          <w:p w14:paraId="1534AC33" w14:textId="791CA29A" w:rsidR="009060CA" w:rsidRDefault="007F3555" w:rsidP="009060CA">
            <w:pPr>
              <w:ind w:left="225"/>
            </w:pPr>
            <w:proofErr w:type="spellStart"/>
            <w:r w:rsidRPr="007F3555">
              <w:t>Ammonimum</w:t>
            </w:r>
            <w:proofErr w:type="spellEnd"/>
            <w:r w:rsidRPr="007F3555">
              <w:t xml:space="preserve"> nitrate extinction</w:t>
            </w:r>
          </w:p>
        </w:tc>
      </w:tr>
      <w:tr w:rsidR="009060CA" w14:paraId="6741D77D" w14:textId="77777777" w:rsidTr="004575CC">
        <w:trPr>
          <w:trHeight w:val="570"/>
        </w:trPr>
        <w:tc>
          <w:tcPr>
            <w:tcW w:w="2073" w:type="dxa"/>
            <w:vAlign w:val="center"/>
          </w:tcPr>
          <w:p w14:paraId="5761734C" w14:textId="1A6F1D6D" w:rsidR="009060CA" w:rsidRPr="004575CC" w:rsidRDefault="009060CA" w:rsidP="004575CC">
            <w:pPr>
              <w:ind w:left="225"/>
              <w:jc w:val="left"/>
              <w:rPr>
                <w:rFonts w:ascii="Calibri" w:hAnsi="Calibri" w:cs="Calibri"/>
                <w:color w:val="000000"/>
                <w:szCs w:val="24"/>
              </w:rPr>
            </w:pPr>
            <w:proofErr w:type="spellStart"/>
            <w:r w:rsidRPr="004575CC">
              <w:rPr>
                <w:rFonts w:ascii="Calibri" w:hAnsi="Calibri" w:cs="Calibri"/>
                <w:color w:val="000000"/>
                <w:szCs w:val="24"/>
              </w:rPr>
              <w:t>E_omc_f</w:t>
            </w:r>
            <w:proofErr w:type="spellEnd"/>
          </w:p>
        </w:tc>
        <w:tc>
          <w:tcPr>
            <w:tcW w:w="6453" w:type="dxa"/>
          </w:tcPr>
          <w:p w14:paraId="50910A38" w14:textId="178CCC00" w:rsidR="009060CA" w:rsidRDefault="007F3555" w:rsidP="009060CA">
            <w:pPr>
              <w:ind w:left="225"/>
            </w:pPr>
            <w:r w:rsidRPr="007F3555">
              <w:t>Organic mass extinction</w:t>
            </w:r>
          </w:p>
        </w:tc>
      </w:tr>
      <w:tr w:rsidR="009060CA" w14:paraId="5696B35E" w14:textId="77777777" w:rsidTr="004575CC">
        <w:trPr>
          <w:trHeight w:val="570"/>
        </w:trPr>
        <w:tc>
          <w:tcPr>
            <w:tcW w:w="2073" w:type="dxa"/>
            <w:vAlign w:val="center"/>
          </w:tcPr>
          <w:p w14:paraId="4DC3FCFF" w14:textId="33C8A362" w:rsidR="009060CA" w:rsidRPr="004575CC" w:rsidRDefault="009060CA" w:rsidP="004575CC">
            <w:pPr>
              <w:ind w:left="225"/>
              <w:jc w:val="left"/>
              <w:rPr>
                <w:rFonts w:ascii="Calibri" w:hAnsi="Calibri" w:cs="Calibri"/>
                <w:color w:val="000000"/>
                <w:szCs w:val="24"/>
              </w:rPr>
            </w:pPr>
            <w:proofErr w:type="spellStart"/>
            <w:r w:rsidRPr="004575CC">
              <w:rPr>
                <w:rFonts w:ascii="Calibri" w:hAnsi="Calibri" w:cs="Calibri"/>
                <w:color w:val="000000"/>
                <w:szCs w:val="24"/>
              </w:rPr>
              <w:t>E_ec_f</w:t>
            </w:r>
            <w:proofErr w:type="spellEnd"/>
          </w:p>
        </w:tc>
        <w:tc>
          <w:tcPr>
            <w:tcW w:w="6453" w:type="dxa"/>
          </w:tcPr>
          <w:p w14:paraId="72CDA743" w14:textId="1F7FFC61" w:rsidR="009060CA" w:rsidRDefault="007F3555" w:rsidP="009060CA">
            <w:pPr>
              <w:ind w:left="225"/>
            </w:pPr>
            <w:r w:rsidRPr="007F3555">
              <w:t>Elemental carbon extinction</w:t>
            </w:r>
          </w:p>
        </w:tc>
      </w:tr>
      <w:tr w:rsidR="009060CA" w14:paraId="676C1D5D" w14:textId="77777777" w:rsidTr="004575CC">
        <w:trPr>
          <w:trHeight w:val="570"/>
        </w:trPr>
        <w:tc>
          <w:tcPr>
            <w:tcW w:w="2073" w:type="dxa"/>
            <w:vAlign w:val="center"/>
          </w:tcPr>
          <w:p w14:paraId="6E6C0B11" w14:textId="3330B6B3" w:rsidR="009060CA" w:rsidRPr="004575CC" w:rsidRDefault="009060CA" w:rsidP="004575CC">
            <w:pPr>
              <w:ind w:left="225"/>
              <w:jc w:val="left"/>
              <w:rPr>
                <w:rFonts w:ascii="Calibri" w:hAnsi="Calibri" w:cs="Calibri"/>
                <w:color w:val="000000"/>
                <w:szCs w:val="24"/>
              </w:rPr>
            </w:pPr>
            <w:proofErr w:type="spellStart"/>
            <w:r w:rsidRPr="004575CC">
              <w:rPr>
                <w:rFonts w:ascii="Calibri" w:hAnsi="Calibri" w:cs="Calibri"/>
                <w:color w:val="000000"/>
                <w:szCs w:val="24"/>
              </w:rPr>
              <w:t>E_crustal_f</w:t>
            </w:r>
            <w:proofErr w:type="spellEnd"/>
          </w:p>
        </w:tc>
        <w:tc>
          <w:tcPr>
            <w:tcW w:w="6453" w:type="dxa"/>
          </w:tcPr>
          <w:p w14:paraId="41F176EC" w14:textId="18786E03" w:rsidR="009060CA" w:rsidRDefault="007F3555" w:rsidP="009060CA">
            <w:pPr>
              <w:ind w:left="225"/>
            </w:pPr>
            <w:r w:rsidRPr="007F3555">
              <w:t>Crustal extinction</w:t>
            </w:r>
          </w:p>
        </w:tc>
      </w:tr>
      <w:tr w:rsidR="009060CA" w14:paraId="4F4E148F" w14:textId="77777777" w:rsidTr="004575CC">
        <w:trPr>
          <w:trHeight w:val="570"/>
        </w:trPr>
        <w:tc>
          <w:tcPr>
            <w:tcW w:w="2073" w:type="dxa"/>
            <w:vAlign w:val="center"/>
          </w:tcPr>
          <w:p w14:paraId="39AF6CA0" w14:textId="6EDDD188" w:rsidR="009060CA" w:rsidRPr="004575CC" w:rsidRDefault="009060CA" w:rsidP="004575CC">
            <w:pPr>
              <w:ind w:left="225"/>
              <w:jc w:val="left"/>
              <w:rPr>
                <w:rFonts w:ascii="Calibri" w:hAnsi="Calibri" w:cs="Calibri"/>
                <w:color w:val="000000"/>
                <w:szCs w:val="24"/>
              </w:rPr>
            </w:pPr>
            <w:proofErr w:type="spellStart"/>
            <w:r w:rsidRPr="004575CC">
              <w:rPr>
                <w:rFonts w:ascii="Calibri" w:hAnsi="Calibri" w:cs="Calibri"/>
                <w:color w:val="000000"/>
                <w:szCs w:val="24"/>
              </w:rPr>
              <w:t>E_cm_f</w:t>
            </w:r>
            <w:proofErr w:type="spellEnd"/>
          </w:p>
        </w:tc>
        <w:tc>
          <w:tcPr>
            <w:tcW w:w="6453" w:type="dxa"/>
          </w:tcPr>
          <w:p w14:paraId="19E708EC" w14:textId="25967ADF" w:rsidR="009060CA" w:rsidRDefault="007F3555" w:rsidP="009060CA">
            <w:pPr>
              <w:ind w:left="225"/>
            </w:pPr>
            <w:r w:rsidRPr="007F3555">
              <w:t>Coarse mass (PM10 minus PM2.5) extinction</w:t>
            </w:r>
          </w:p>
        </w:tc>
      </w:tr>
      <w:tr w:rsidR="009060CA" w14:paraId="70B5A3AA" w14:textId="77777777" w:rsidTr="004575CC">
        <w:trPr>
          <w:trHeight w:val="570"/>
        </w:trPr>
        <w:tc>
          <w:tcPr>
            <w:tcW w:w="2073" w:type="dxa"/>
            <w:vAlign w:val="center"/>
          </w:tcPr>
          <w:p w14:paraId="01778F17" w14:textId="4EBC4CCF" w:rsidR="009060CA" w:rsidRPr="004575CC" w:rsidRDefault="009060CA" w:rsidP="004575CC">
            <w:pPr>
              <w:ind w:left="225"/>
              <w:jc w:val="left"/>
              <w:rPr>
                <w:rFonts w:ascii="Calibri" w:hAnsi="Calibri" w:cs="Calibri"/>
                <w:color w:val="000000"/>
                <w:szCs w:val="24"/>
              </w:rPr>
            </w:pPr>
            <w:proofErr w:type="spellStart"/>
            <w:r w:rsidRPr="004575CC">
              <w:rPr>
                <w:rFonts w:ascii="Calibri" w:hAnsi="Calibri" w:cs="Calibri"/>
                <w:color w:val="000000"/>
                <w:szCs w:val="24"/>
              </w:rPr>
              <w:t>E_sea_salt_f</w:t>
            </w:r>
            <w:proofErr w:type="spellEnd"/>
          </w:p>
        </w:tc>
        <w:tc>
          <w:tcPr>
            <w:tcW w:w="6453" w:type="dxa"/>
          </w:tcPr>
          <w:p w14:paraId="62B9105D" w14:textId="170882B1" w:rsidR="009060CA" w:rsidRDefault="007F3555" w:rsidP="009060CA">
            <w:pPr>
              <w:ind w:left="225"/>
            </w:pPr>
            <w:r w:rsidRPr="007F3555">
              <w:t>Sea salt extinction</w:t>
            </w:r>
          </w:p>
        </w:tc>
      </w:tr>
    </w:tbl>
    <w:p w14:paraId="6F0552CB" w14:textId="77777777" w:rsidR="004575CC" w:rsidRDefault="004575CC" w:rsidP="00690E5F">
      <w:pPr>
        <w:rPr>
          <w:b/>
          <w:u w:val="single"/>
        </w:rPr>
      </w:pPr>
    </w:p>
    <w:p w14:paraId="7B5EE1D9" w14:textId="15C2D8D6" w:rsidR="00683F35" w:rsidRPr="00D32467" w:rsidRDefault="00683F35" w:rsidP="00690E5F">
      <w:pPr>
        <w:rPr>
          <w:b/>
        </w:rPr>
      </w:pPr>
      <w:r w:rsidRPr="00D32467">
        <w:rPr>
          <w:b/>
        </w:rPr>
        <w:t>Forecast IMPROVE daily data file:</w:t>
      </w:r>
    </w:p>
    <w:p w14:paraId="5053447F" w14:textId="64973D45" w:rsidR="00683F35" w:rsidRPr="00030186" w:rsidRDefault="00030186" w:rsidP="00690E5F">
      <w:pPr>
        <w:rPr>
          <w:bCs/>
        </w:rPr>
      </w:pPr>
      <w:r w:rsidRPr="00030186">
        <w:rPr>
          <w:bCs/>
        </w:rPr>
        <w:t>This</w:t>
      </w:r>
      <w:r>
        <w:rPr>
          <w:bCs/>
        </w:rPr>
        <w:t xml:space="preserve"> option can </w:t>
      </w:r>
      <w:r w:rsidRPr="00E33764">
        <w:rPr>
          <w:rFonts w:cs="Times New Roman"/>
        </w:rPr>
        <w:t>use the forecast IMPROVE daily data file</w:t>
      </w:r>
      <w:r w:rsidR="004575CC">
        <w:rPr>
          <w:rFonts w:cs="Times New Roman"/>
        </w:rPr>
        <w:t xml:space="preserve"> created from the “</w:t>
      </w:r>
      <w:r w:rsidR="004575CC" w:rsidRPr="004575CC">
        <w:rPr>
          <w:rFonts w:cs="Times New Roman"/>
        </w:rPr>
        <w:t>Create forecast IMPROVE visibility file</w:t>
      </w:r>
      <w:r w:rsidR="004575CC">
        <w:rPr>
          <w:rFonts w:cs="Times New Roman"/>
        </w:rPr>
        <w:t>” option</w:t>
      </w:r>
      <w:r w:rsidRPr="00E33764">
        <w:rPr>
          <w:rFonts w:cs="Times New Roman"/>
        </w:rPr>
        <w:t xml:space="preserve"> as baseline monitor data</w:t>
      </w:r>
      <w:r>
        <w:rPr>
          <w:rFonts w:cs="Times New Roman"/>
        </w:rPr>
        <w:t xml:space="preserve"> to forecast the new </w:t>
      </w:r>
      <w:r>
        <w:rPr>
          <w:rFonts w:cs="Times New Roman"/>
        </w:rPr>
        <w:lastRenderedPageBreak/>
        <w:t>visibility data</w:t>
      </w:r>
      <w:r w:rsidR="004575CC">
        <w:rPr>
          <w:rFonts w:cs="Times New Roman"/>
        </w:rPr>
        <w:t>.</w:t>
      </w:r>
    </w:p>
    <w:p w14:paraId="730F9D40" w14:textId="3A51B748" w:rsidR="00683F35" w:rsidRPr="00D32467" w:rsidRDefault="00683F35" w:rsidP="00690E5F">
      <w:pPr>
        <w:rPr>
          <w:b/>
        </w:rPr>
      </w:pPr>
      <w:r w:rsidRPr="00D32467">
        <w:rPr>
          <w:b/>
        </w:rPr>
        <w:t>Monitor -Class I area linkage file:</w:t>
      </w:r>
    </w:p>
    <w:p w14:paraId="31F53CD0" w14:textId="7FAE4841" w:rsidR="00690E5F" w:rsidRDefault="003C7D5C" w:rsidP="003C7D5C">
      <w:r w:rsidRPr="003C7D5C">
        <w:t>T</w:t>
      </w:r>
      <w:r>
        <w:rPr>
          <w:rFonts w:hint="eastAsia"/>
        </w:rPr>
        <w:t>his</w:t>
      </w:r>
      <w:r>
        <w:t xml:space="preserve"> file provides the linkage between IMPROVE monitors and Class I Areas.</w:t>
      </w:r>
      <w:r w:rsidRPr="003C7D5C">
        <w:t xml:space="preserve"> The format of the file and the variable descriptions are as follows:</w:t>
      </w:r>
    </w:p>
    <w:p w14:paraId="2467DCBE" w14:textId="77777777" w:rsidR="00B24272" w:rsidRDefault="00B24272" w:rsidP="00B24272">
      <w:pPr>
        <w:keepNext/>
      </w:pPr>
      <w:r>
        <w:rPr>
          <w:noProof/>
        </w:rPr>
        <w:drawing>
          <wp:inline distT="0" distB="0" distL="0" distR="0" wp14:anchorId="4D674D7A" wp14:editId="430F1F8E">
            <wp:extent cx="5274310" cy="303657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3036570"/>
                    </a:xfrm>
                    <a:prstGeom prst="rect">
                      <a:avLst/>
                    </a:prstGeom>
                  </pic:spPr>
                </pic:pic>
              </a:graphicData>
            </a:graphic>
          </wp:inline>
        </w:drawing>
      </w:r>
    </w:p>
    <w:p w14:paraId="445002F0" w14:textId="17CBF8F3" w:rsidR="00B24272" w:rsidRPr="00C152DD" w:rsidRDefault="00B24272" w:rsidP="00B24272">
      <w:pPr>
        <w:pStyle w:val="aa"/>
        <w:rPr>
          <w:b w:val="0"/>
          <w:bCs/>
        </w:rPr>
      </w:pPr>
      <w:bookmarkStart w:id="295" w:name="_Toc112399773"/>
      <w:r w:rsidRPr="00C152DD">
        <w:rPr>
          <w:b w:val="0"/>
          <w:bCs/>
        </w:rPr>
        <w:t xml:space="preserve">Figure </w:t>
      </w:r>
      <w:r w:rsidR="00526947">
        <w:rPr>
          <w:b w:val="0"/>
          <w:bCs/>
        </w:rPr>
        <w:fldChar w:fldCharType="begin"/>
      </w:r>
      <w:r w:rsidR="00526947">
        <w:rPr>
          <w:b w:val="0"/>
          <w:bCs/>
        </w:rPr>
        <w:instrText xml:space="preserve"> STYLEREF 1 \s </w:instrText>
      </w:r>
      <w:r w:rsidR="00526947">
        <w:rPr>
          <w:b w:val="0"/>
          <w:bCs/>
        </w:rPr>
        <w:fldChar w:fldCharType="separate"/>
      </w:r>
      <w:r w:rsidR="00E8755B">
        <w:rPr>
          <w:b w:val="0"/>
          <w:bCs/>
          <w:noProof/>
        </w:rPr>
        <w:t>9</w:t>
      </w:r>
      <w:r w:rsidR="00526947">
        <w:rPr>
          <w:b w:val="0"/>
          <w:bCs/>
        </w:rPr>
        <w:fldChar w:fldCharType="end"/>
      </w:r>
      <w:r w:rsidR="00526947">
        <w:rPr>
          <w:b w:val="0"/>
          <w:bCs/>
        </w:rPr>
        <w:noBreakHyphen/>
      </w:r>
      <w:r w:rsidR="00526947">
        <w:rPr>
          <w:b w:val="0"/>
          <w:bCs/>
        </w:rPr>
        <w:fldChar w:fldCharType="begin"/>
      </w:r>
      <w:r w:rsidR="00526947">
        <w:rPr>
          <w:b w:val="0"/>
          <w:bCs/>
        </w:rPr>
        <w:instrText xml:space="preserve"> SEQ Figure \* ARABIC \s 1 </w:instrText>
      </w:r>
      <w:r w:rsidR="00526947">
        <w:rPr>
          <w:b w:val="0"/>
          <w:bCs/>
        </w:rPr>
        <w:fldChar w:fldCharType="separate"/>
      </w:r>
      <w:r w:rsidR="00E8755B">
        <w:rPr>
          <w:b w:val="0"/>
          <w:bCs/>
          <w:noProof/>
        </w:rPr>
        <w:t>6</w:t>
      </w:r>
      <w:r w:rsidR="00526947">
        <w:rPr>
          <w:b w:val="0"/>
          <w:bCs/>
        </w:rPr>
        <w:fldChar w:fldCharType="end"/>
      </w:r>
      <w:r w:rsidRPr="00C152DD">
        <w:rPr>
          <w:b w:val="0"/>
          <w:bCs/>
        </w:rPr>
        <w:t>. Example for File Linking IMPROVE Monitors and Class I Areas</w:t>
      </w:r>
      <w:bookmarkEnd w:id="295"/>
    </w:p>
    <w:p w14:paraId="703E02C5" w14:textId="77777777" w:rsidR="003C7D5C" w:rsidRPr="00B24272" w:rsidRDefault="003C7D5C" w:rsidP="00B24272">
      <w:pPr>
        <w:jc w:val="center"/>
        <w:rPr>
          <w:b/>
          <w:bCs/>
          <w:sz w:val="22"/>
          <w:szCs w:val="20"/>
        </w:rPr>
      </w:pPr>
      <w:r w:rsidRPr="00B24272">
        <w:rPr>
          <w:b/>
          <w:bCs/>
          <w:sz w:val="22"/>
          <w:szCs w:val="20"/>
        </w:rPr>
        <w:t>Variables and Descriptions for File Linking IMPROVE Monitors and Class I Areas</w:t>
      </w:r>
    </w:p>
    <w:tbl>
      <w:tblPr>
        <w:tblW w:w="0" w:type="auto"/>
        <w:tblInd w:w="-230" w:type="dxa"/>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3687"/>
        <w:gridCol w:w="4839"/>
      </w:tblGrid>
      <w:tr w:rsidR="00B24272" w14:paraId="6AA5506D" w14:textId="77777777" w:rsidTr="00B24272">
        <w:trPr>
          <w:trHeight w:val="321"/>
        </w:trPr>
        <w:tc>
          <w:tcPr>
            <w:tcW w:w="3687" w:type="dxa"/>
          </w:tcPr>
          <w:p w14:paraId="3961A3B6" w14:textId="1720BCE5" w:rsidR="00B24272" w:rsidRPr="00B24272" w:rsidRDefault="00B24272" w:rsidP="003C7D5C">
            <w:pPr>
              <w:ind w:left="225"/>
              <w:rPr>
                <w:b/>
                <w:bCs/>
              </w:rPr>
            </w:pPr>
            <w:r w:rsidRPr="00B24272">
              <w:rPr>
                <w:b/>
                <w:bCs/>
              </w:rPr>
              <w:t>Var Name</w:t>
            </w:r>
          </w:p>
        </w:tc>
        <w:tc>
          <w:tcPr>
            <w:tcW w:w="4839" w:type="dxa"/>
          </w:tcPr>
          <w:p w14:paraId="147F1716" w14:textId="0129F19E" w:rsidR="00B24272" w:rsidRPr="00B24272" w:rsidRDefault="00B24272" w:rsidP="003C7D5C">
            <w:pPr>
              <w:ind w:left="225"/>
              <w:rPr>
                <w:b/>
                <w:bCs/>
              </w:rPr>
            </w:pPr>
            <w:r w:rsidRPr="00B24272">
              <w:rPr>
                <w:b/>
                <w:bCs/>
              </w:rPr>
              <w:t>Description (variable type)</w:t>
            </w:r>
          </w:p>
        </w:tc>
      </w:tr>
      <w:tr w:rsidR="00B24272" w14:paraId="50586424" w14:textId="77777777" w:rsidTr="00B24272">
        <w:trPr>
          <w:trHeight w:val="600"/>
        </w:trPr>
        <w:tc>
          <w:tcPr>
            <w:tcW w:w="3687" w:type="dxa"/>
          </w:tcPr>
          <w:p w14:paraId="2A5C6956" w14:textId="5248CA56" w:rsidR="00B24272" w:rsidRPr="004575CC" w:rsidRDefault="00B24272" w:rsidP="003C7D5C">
            <w:pPr>
              <w:ind w:left="225"/>
              <w:rPr>
                <w:sz w:val="22"/>
                <w:szCs w:val="20"/>
              </w:rPr>
            </w:pPr>
            <w:r w:rsidRPr="004575CC">
              <w:rPr>
                <w:sz w:val="22"/>
                <w:szCs w:val="20"/>
              </w:rPr>
              <w:t>_MONITOR_ID</w:t>
            </w:r>
          </w:p>
        </w:tc>
        <w:tc>
          <w:tcPr>
            <w:tcW w:w="4839" w:type="dxa"/>
          </w:tcPr>
          <w:p w14:paraId="35210F65" w14:textId="6E8C2F72" w:rsidR="00B24272" w:rsidRDefault="00B24272" w:rsidP="003C7D5C">
            <w:pPr>
              <w:ind w:left="225"/>
            </w:pPr>
            <w:r>
              <w:t>IMPROVE monitor identification code (text)</w:t>
            </w:r>
          </w:p>
        </w:tc>
      </w:tr>
      <w:tr w:rsidR="00B24272" w14:paraId="7AE79F92" w14:textId="77777777" w:rsidTr="00B24272">
        <w:trPr>
          <w:trHeight w:val="306"/>
        </w:trPr>
        <w:tc>
          <w:tcPr>
            <w:tcW w:w="3687" w:type="dxa"/>
          </w:tcPr>
          <w:p w14:paraId="17491FCA" w14:textId="5D8A591A" w:rsidR="00B24272" w:rsidRPr="004575CC" w:rsidRDefault="00B24272" w:rsidP="003C7D5C">
            <w:pPr>
              <w:ind w:left="225"/>
              <w:rPr>
                <w:sz w:val="22"/>
                <w:szCs w:val="20"/>
              </w:rPr>
            </w:pPr>
            <w:proofErr w:type="spellStart"/>
            <w:r w:rsidRPr="004575CC">
              <w:rPr>
                <w:sz w:val="22"/>
                <w:szCs w:val="20"/>
              </w:rPr>
              <w:t>MonLAT</w:t>
            </w:r>
            <w:proofErr w:type="spellEnd"/>
          </w:p>
        </w:tc>
        <w:tc>
          <w:tcPr>
            <w:tcW w:w="4839" w:type="dxa"/>
          </w:tcPr>
          <w:p w14:paraId="0E44A7D7" w14:textId="6D356574" w:rsidR="00B24272" w:rsidRDefault="00B24272" w:rsidP="003C7D5C">
            <w:pPr>
              <w:ind w:left="225"/>
            </w:pPr>
            <w:r>
              <w:t>IMPROVE monitor latitude (numeric)</w:t>
            </w:r>
          </w:p>
        </w:tc>
      </w:tr>
      <w:tr w:rsidR="00B24272" w14:paraId="7201D9E5" w14:textId="77777777" w:rsidTr="00B24272">
        <w:trPr>
          <w:trHeight w:val="615"/>
        </w:trPr>
        <w:tc>
          <w:tcPr>
            <w:tcW w:w="3687" w:type="dxa"/>
          </w:tcPr>
          <w:p w14:paraId="4002F74D" w14:textId="1AF17D48" w:rsidR="00B24272" w:rsidRPr="004575CC" w:rsidRDefault="00B24272" w:rsidP="003C7D5C">
            <w:pPr>
              <w:ind w:left="225"/>
              <w:rPr>
                <w:sz w:val="22"/>
                <w:szCs w:val="20"/>
              </w:rPr>
            </w:pPr>
            <w:proofErr w:type="spellStart"/>
            <w:r w:rsidRPr="004575CC">
              <w:rPr>
                <w:sz w:val="22"/>
                <w:szCs w:val="20"/>
              </w:rPr>
              <w:t>MonLONG</w:t>
            </w:r>
            <w:proofErr w:type="spellEnd"/>
          </w:p>
        </w:tc>
        <w:tc>
          <w:tcPr>
            <w:tcW w:w="4839" w:type="dxa"/>
          </w:tcPr>
          <w:p w14:paraId="6FE9A8E9" w14:textId="0537C7CB" w:rsidR="00B24272" w:rsidRDefault="00B24272" w:rsidP="003C7D5C">
            <w:pPr>
              <w:ind w:left="225"/>
            </w:pPr>
            <w:r>
              <w:t>IMPROVE monitor longitude (numeric)</w:t>
            </w:r>
          </w:p>
        </w:tc>
      </w:tr>
      <w:tr w:rsidR="00B24272" w14:paraId="1F7A3BEE" w14:textId="77777777" w:rsidTr="00B24272">
        <w:trPr>
          <w:trHeight w:val="441"/>
        </w:trPr>
        <w:tc>
          <w:tcPr>
            <w:tcW w:w="3687" w:type="dxa"/>
          </w:tcPr>
          <w:p w14:paraId="4CEA68ED" w14:textId="5EFE8438" w:rsidR="00B24272" w:rsidRPr="004575CC" w:rsidRDefault="00B24272" w:rsidP="003C7D5C">
            <w:pPr>
              <w:ind w:left="225"/>
              <w:rPr>
                <w:sz w:val="22"/>
                <w:szCs w:val="20"/>
              </w:rPr>
            </w:pPr>
            <w:r w:rsidRPr="004575CC">
              <w:rPr>
                <w:sz w:val="22"/>
                <w:szCs w:val="20"/>
              </w:rPr>
              <w:t>_CLASS_I_NAME</w:t>
            </w:r>
          </w:p>
        </w:tc>
        <w:tc>
          <w:tcPr>
            <w:tcW w:w="4839" w:type="dxa"/>
          </w:tcPr>
          <w:p w14:paraId="016BCBE8" w14:textId="7CD163FD" w:rsidR="00B24272" w:rsidRDefault="00B24272" w:rsidP="003C7D5C">
            <w:pPr>
              <w:ind w:left="225"/>
            </w:pPr>
            <w:r>
              <w:t>Name of Class I Area (text)</w:t>
            </w:r>
          </w:p>
        </w:tc>
      </w:tr>
      <w:tr w:rsidR="00B24272" w14:paraId="3FBD7749" w14:textId="77777777" w:rsidTr="00B24272">
        <w:trPr>
          <w:trHeight w:val="480"/>
        </w:trPr>
        <w:tc>
          <w:tcPr>
            <w:tcW w:w="3687" w:type="dxa"/>
          </w:tcPr>
          <w:p w14:paraId="32C08CBE" w14:textId="471F1E5A" w:rsidR="00B24272" w:rsidRPr="004575CC" w:rsidRDefault="00B24272" w:rsidP="003C7D5C">
            <w:pPr>
              <w:ind w:left="225"/>
              <w:rPr>
                <w:sz w:val="22"/>
                <w:szCs w:val="20"/>
              </w:rPr>
            </w:pPr>
            <w:r w:rsidRPr="004575CC">
              <w:rPr>
                <w:sz w:val="22"/>
                <w:szCs w:val="20"/>
              </w:rPr>
              <w:t>_ID</w:t>
            </w:r>
          </w:p>
        </w:tc>
        <w:tc>
          <w:tcPr>
            <w:tcW w:w="4839" w:type="dxa"/>
          </w:tcPr>
          <w:p w14:paraId="396DAE1E" w14:textId="354665A4" w:rsidR="00B24272" w:rsidRDefault="00B24272" w:rsidP="003C7D5C">
            <w:pPr>
              <w:ind w:left="225"/>
            </w:pPr>
            <w:r>
              <w:t>Class I Area identification code (text)</w:t>
            </w:r>
          </w:p>
        </w:tc>
      </w:tr>
      <w:tr w:rsidR="00B24272" w14:paraId="7F7E8A5E" w14:textId="77777777" w:rsidTr="00B24272">
        <w:trPr>
          <w:trHeight w:val="435"/>
        </w:trPr>
        <w:tc>
          <w:tcPr>
            <w:tcW w:w="3687" w:type="dxa"/>
          </w:tcPr>
          <w:p w14:paraId="0E03BBB0" w14:textId="3F557467" w:rsidR="00B24272" w:rsidRPr="004575CC" w:rsidRDefault="00B24272" w:rsidP="003C7D5C">
            <w:pPr>
              <w:ind w:left="225"/>
              <w:rPr>
                <w:sz w:val="22"/>
                <w:szCs w:val="20"/>
              </w:rPr>
            </w:pPr>
            <w:r w:rsidRPr="004575CC">
              <w:rPr>
                <w:sz w:val="22"/>
                <w:szCs w:val="20"/>
              </w:rPr>
              <w:t>_STATE_ID</w:t>
            </w:r>
          </w:p>
        </w:tc>
        <w:tc>
          <w:tcPr>
            <w:tcW w:w="4839" w:type="dxa"/>
          </w:tcPr>
          <w:p w14:paraId="777285A9" w14:textId="37A1147E" w:rsidR="00B24272" w:rsidRDefault="00B24272" w:rsidP="003C7D5C">
            <w:pPr>
              <w:ind w:left="225"/>
            </w:pPr>
            <w:r>
              <w:t>State in which Class I Area is located (text)</w:t>
            </w:r>
          </w:p>
        </w:tc>
      </w:tr>
      <w:tr w:rsidR="00B24272" w14:paraId="18B2607E" w14:textId="77777777" w:rsidTr="00B24272">
        <w:trPr>
          <w:trHeight w:val="351"/>
        </w:trPr>
        <w:tc>
          <w:tcPr>
            <w:tcW w:w="3687" w:type="dxa"/>
          </w:tcPr>
          <w:p w14:paraId="0C512BDB" w14:textId="19D64851" w:rsidR="00B24272" w:rsidRPr="004575CC" w:rsidRDefault="00B24272" w:rsidP="003C7D5C">
            <w:pPr>
              <w:ind w:left="225"/>
              <w:rPr>
                <w:sz w:val="22"/>
                <w:szCs w:val="20"/>
              </w:rPr>
            </w:pPr>
            <w:r w:rsidRPr="004575CC">
              <w:rPr>
                <w:sz w:val="22"/>
                <w:szCs w:val="20"/>
              </w:rPr>
              <w:t>LAT</w:t>
            </w:r>
          </w:p>
        </w:tc>
        <w:tc>
          <w:tcPr>
            <w:tcW w:w="4839" w:type="dxa"/>
          </w:tcPr>
          <w:p w14:paraId="7CBDCEC5" w14:textId="2B5EB7EB" w:rsidR="00B24272" w:rsidRDefault="00B24272" w:rsidP="003C7D5C">
            <w:pPr>
              <w:ind w:left="225"/>
            </w:pPr>
            <w:r>
              <w:t>Class I Area centroid latitude (numeric)</w:t>
            </w:r>
          </w:p>
        </w:tc>
      </w:tr>
      <w:tr w:rsidR="00B24272" w14:paraId="4A2741D5" w14:textId="77777777" w:rsidTr="00B24272">
        <w:trPr>
          <w:trHeight w:val="570"/>
        </w:trPr>
        <w:tc>
          <w:tcPr>
            <w:tcW w:w="3687" w:type="dxa"/>
          </w:tcPr>
          <w:p w14:paraId="6A1FBB51" w14:textId="0D4B8F9D" w:rsidR="00B24272" w:rsidRPr="004575CC" w:rsidRDefault="00B24272" w:rsidP="003C7D5C">
            <w:pPr>
              <w:ind w:left="225"/>
              <w:rPr>
                <w:sz w:val="22"/>
                <w:szCs w:val="20"/>
              </w:rPr>
            </w:pPr>
            <w:r w:rsidRPr="004575CC">
              <w:rPr>
                <w:sz w:val="22"/>
                <w:szCs w:val="20"/>
              </w:rPr>
              <w:t>LONG</w:t>
            </w:r>
          </w:p>
        </w:tc>
        <w:tc>
          <w:tcPr>
            <w:tcW w:w="4839" w:type="dxa"/>
          </w:tcPr>
          <w:p w14:paraId="432DABDE" w14:textId="25F94960" w:rsidR="00B24272" w:rsidRDefault="00B24272" w:rsidP="003C7D5C">
            <w:pPr>
              <w:ind w:left="225"/>
            </w:pPr>
            <w:r>
              <w:t>Class I Area centroid longitude (numeric)</w:t>
            </w:r>
          </w:p>
        </w:tc>
      </w:tr>
    </w:tbl>
    <w:p w14:paraId="78108AF6" w14:textId="77777777" w:rsidR="003C7D5C" w:rsidRDefault="003C7D5C" w:rsidP="003C7D5C">
      <w:r>
        <w:t>Note: Character variables have names that begin with an underscore (i.e., "_"), and the</w:t>
      </w:r>
    </w:p>
    <w:p w14:paraId="2DAFE7D2" w14:textId="77777777" w:rsidR="003C7D5C" w:rsidRDefault="003C7D5C" w:rsidP="003C7D5C">
      <w:r>
        <w:t>character values used can be kept with or without quotes. (If a character variable has an</w:t>
      </w:r>
    </w:p>
    <w:p w14:paraId="08BF22D7" w14:textId="73506C9E" w:rsidR="00683F35" w:rsidRDefault="003C7D5C" w:rsidP="002C1BC5">
      <w:pPr>
        <w:rPr>
          <w:b/>
          <w:u w:val="single"/>
        </w:rPr>
      </w:pPr>
      <w:r>
        <w:t>embedded space, such as might occur with the name of a location, then use quotes.)</w:t>
      </w:r>
    </w:p>
    <w:p w14:paraId="40F6CB33" w14:textId="094833BB" w:rsidR="002C1BC5" w:rsidRPr="003D255C" w:rsidRDefault="002C1BC5" w:rsidP="00E8755B">
      <w:pPr>
        <w:pStyle w:val="3"/>
      </w:pPr>
      <w:r w:rsidRPr="00E8755B">
        <w:lastRenderedPageBreak/>
        <w:t>Run the Eastern U.S. Example</w:t>
      </w:r>
    </w:p>
    <w:p w14:paraId="0BAED628" w14:textId="13E7650C" w:rsidR="004B40EF" w:rsidRPr="003D255C" w:rsidRDefault="002C1BC5" w:rsidP="00DD78EA">
      <w:pPr>
        <w:rPr>
          <w:b/>
          <w:u w:val="single"/>
        </w:rPr>
      </w:pPr>
      <w:r w:rsidRPr="003D255C">
        <w:t xml:space="preserve">Use the default settings for these options for the Eastern U.S. example project. Either click </w:t>
      </w:r>
      <w:r w:rsidRPr="003D255C">
        <w:rPr>
          <w:lang w:eastAsia="en-US"/>
        </w:rPr>
        <w:t xml:space="preserve">Next </w:t>
      </w:r>
      <w:r w:rsidRPr="003D255C">
        <w:t xml:space="preserve">or double-click the </w:t>
      </w:r>
      <w:r w:rsidRPr="003D255C">
        <w:rPr>
          <w:b/>
          <w:bCs/>
        </w:rPr>
        <w:t>Filtering</w:t>
      </w:r>
      <w:r w:rsidRPr="003D255C">
        <w:t xml:space="preserve"> button in the upper left-hand panel of the </w:t>
      </w:r>
      <w:r w:rsidRPr="003D255C">
        <w:rPr>
          <w:b/>
        </w:rPr>
        <w:t>Visibility Analysis</w:t>
      </w:r>
      <w:r w:rsidRPr="003D255C">
        <w:t xml:space="preserve"> window. The button next to </w:t>
      </w:r>
      <w:r w:rsidRPr="003D255C">
        <w:rPr>
          <w:b/>
          <w:bCs/>
        </w:rPr>
        <w:t xml:space="preserve">Data Input </w:t>
      </w:r>
      <w:r w:rsidRPr="003D255C">
        <w:t>will turn from yellow to green, indicating that this step is complete.</w:t>
      </w:r>
    </w:p>
    <w:p w14:paraId="60F1A6EA" w14:textId="10FE841C" w:rsidR="0062490E" w:rsidRPr="003D255C" w:rsidRDefault="0062490E" w:rsidP="002C1BC5">
      <w:pPr>
        <w:pStyle w:val="2"/>
      </w:pPr>
      <w:bookmarkStart w:id="296" w:name="_Toc476653951"/>
      <w:bookmarkStart w:id="297" w:name="_Toc476654474"/>
      <w:bookmarkStart w:id="298" w:name="_Toc476654852"/>
      <w:bookmarkStart w:id="299" w:name="_Toc112399726"/>
      <w:r w:rsidRPr="003D255C">
        <w:rPr>
          <w:rFonts w:hint="eastAsia"/>
        </w:rPr>
        <w:t>Filtering</w:t>
      </w:r>
      <w:bookmarkEnd w:id="296"/>
      <w:bookmarkEnd w:id="297"/>
      <w:bookmarkEnd w:id="298"/>
      <w:bookmarkEnd w:id="299"/>
    </w:p>
    <w:p w14:paraId="75B60C1B" w14:textId="1DBB1B64" w:rsidR="004C21DB" w:rsidRPr="003D255C" w:rsidRDefault="00D32467" w:rsidP="004C21DB">
      <w:pPr>
        <w:keepNext/>
      </w:pPr>
      <w:r>
        <w:rPr>
          <w:noProof/>
        </w:rPr>
        <w:drawing>
          <wp:inline distT="0" distB="0" distL="0" distR="0" wp14:anchorId="2E167FB4" wp14:editId="6245BBDB">
            <wp:extent cx="5274310" cy="36753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3675380"/>
                    </a:xfrm>
                    <a:prstGeom prst="rect">
                      <a:avLst/>
                    </a:prstGeom>
                  </pic:spPr>
                </pic:pic>
              </a:graphicData>
            </a:graphic>
          </wp:inline>
        </w:drawing>
      </w:r>
    </w:p>
    <w:p w14:paraId="11FFA6D4" w14:textId="0F01F456" w:rsidR="004C21DB" w:rsidRPr="003D255C" w:rsidRDefault="004C21DB" w:rsidP="004C21DB">
      <w:pPr>
        <w:pStyle w:val="aa"/>
      </w:pPr>
      <w:bookmarkStart w:id="300" w:name="_Ref475536748"/>
      <w:bookmarkStart w:id="301" w:name="_Toc476654241"/>
      <w:bookmarkStart w:id="302" w:name="_Toc112399774"/>
      <w:r w:rsidRPr="003D255C">
        <w:t xml:space="preserve">Figure </w:t>
      </w:r>
      <w:r w:rsidR="00526947">
        <w:fldChar w:fldCharType="begin"/>
      </w:r>
      <w:r w:rsidR="00526947">
        <w:instrText xml:space="preserve"> STYLEREF 1 \s </w:instrText>
      </w:r>
      <w:r w:rsidR="00526947">
        <w:fldChar w:fldCharType="separate"/>
      </w:r>
      <w:r w:rsidR="00E8755B">
        <w:rPr>
          <w:noProof/>
        </w:rPr>
        <w:t>9</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7</w:t>
      </w:r>
      <w:r w:rsidR="00526947">
        <w:fldChar w:fldCharType="end"/>
      </w:r>
      <w:bookmarkEnd w:id="300"/>
      <w:r w:rsidRPr="003D255C">
        <w:t>. Filtering for Visibility Analysis</w:t>
      </w:r>
      <w:bookmarkEnd w:id="301"/>
      <w:bookmarkEnd w:id="302"/>
    </w:p>
    <w:p w14:paraId="70BBDC31" w14:textId="1EB7945C" w:rsidR="004C21DB" w:rsidRPr="003D255C" w:rsidRDefault="004C21DB" w:rsidP="004C21DB">
      <w:pPr>
        <w:autoSpaceDE w:val="0"/>
        <w:autoSpaceDN w:val="0"/>
        <w:adjustRightInd w:val="0"/>
      </w:pPr>
      <w:r w:rsidRPr="003D255C">
        <w:t xml:space="preserve">The </w:t>
      </w:r>
      <w:r w:rsidR="0085555C" w:rsidRPr="003D255C">
        <w:rPr>
          <w:b/>
        </w:rPr>
        <w:t>Filtering</w:t>
      </w:r>
      <w:r w:rsidRPr="003D255C">
        <w:t xml:space="preserve"> </w:t>
      </w:r>
      <w:r w:rsidR="0085555C" w:rsidRPr="003D255C">
        <w:t>window</w:t>
      </w:r>
      <w:r w:rsidRPr="003D255C">
        <w:t xml:space="preserve"> (</w:t>
      </w:r>
      <w:r w:rsidR="0085555C" w:rsidRPr="003D255C">
        <w:fldChar w:fldCharType="begin"/>
      </w:r>
      <w:r w:rsidR="0085555C" w:rsidRPr="003D255C">
        <w:instrText xml:space="preserve"> REF _Ref475536748 \h </w:instrText>
      </w:r>
      <w:r w:rsidR="0085555C" w:rsidRPr="003D255C">
        <w:fldChar w:fldCharType="separate"/>
      </w:r>
      <w:r w:rsidR="00E8755B" w:rsidRPr="003D255C">
        <w:t xml:space="preserve">Figure </w:t>
      </w:r>
      <w:r w:rsidR="00E8755B">
        <w:rPr>
          <w:noProof/>
        </w:rPr>
        <w:t>9</w:t>
      </w:r>
      <w:r w:rsidR="00E8755B">
        <w:noBreakHyphen/>
      </w:r>
      <w:r w:rsidR="00E8755B">
        <w:rPr>
          <w:noProof/>
        </w:rPr>
        <w:t>7</w:t>
      </w:r>
      <w:r w:rsidR="0085555C" w:rsidRPr="003D255C">
        <w:fldChar w:fldCharType="end"/>
      </w:r>
      <w:r w:rsidRPr="003D255C">
        <w:t xml:space="preserve">) sets the </w:t>
      </w:r>
      <w:r w:rsidR="0085555C" w:rsidRPr="003D255C">
        <w:t xml:space="preserve">years of monitor and model data to use in the visibility forecasts. </w:t>
      </w:r>
      <w:r w:rsidR="00407B8D" w:rsidRPr="003D255C">
        <w:t>It also sets criteria for a monitor to be included in the analysis.</w:t>
      </w:r>
      <w:r w:rsidRPr="003D255C">
        <w:t xml:space="preserve"> The blue hyperlinked text in this window brings up the documentation for this configuration step. The settings in this step include:</w:t>
      </w:r>
    </w:p>
    <w:p w14:paraId="2D144A3E" w14:textId="7E70EF35" w:rsidR="00407B8D" w:rsidRPr="003D255C" w:rsidRDefault="007501F1" w:rsidP="00E8755B">
      <w:pPr>
        <w:pStyle w:val="3"/>
      </w:pPr>
      <w:r w:rsidRPr="003D255C">
        <w:t>Choose Visibility Data Years</w:t>
      </w:r>
    </w:p>
    <w:p w14:paraId="7EF30110" w14:textId="031024A8" w:rsidR="00407B8D" w:rsidRPr="003D255C" w:rsidRDefault="00CE3ED1" w:rsidP="00407B8D">
      <w:pPr>
        <w:rPr>
          <w:b/>
          <w:lang w:eastAsia="en-US"/>
        </w:rPr>
      </w:pPr>
      <w:r w:rsidRPr="003D255C">
        <w:rPr>
          <w:lang w:eastAsia="en-US"/>
        </w:rPr>
        <w:t>SMAT-CE</w:t>
      </w:r>
      <w:r w:rsidR="00407B8D" w:rsidRPr="003D255C">
        <w:rPr>
          <w:lang w:eastAsia="en-US"/>
        </w:rPr>
        <w:t xml:space="preserve"> presents </w:t>
      </w:r>
      <w:r w:rsidR="00EF2EB6" w:rsidRPr="003D255C">
        <w:rPr>
          <w:lang w:eastAsia="en-US"/>
        </w:rPr>
        <w:t xml:space="preserve">as a series of </w:t>
      </w:r>
      <w:proofErr w:type="gramStart"/>
      <w:r w:rsidR="00EF2EB6" w:rsidRPr="003D255C">
        <w:rPr>
          <w:lang w:eastAsia="en-US"/>
        </w:rPr>
        <w:t>drop down</w:t>
      </w:r>
      <w:proofErr w:type="gramEnd"/>
      <w:r w:rsidR="00EF2EB6" w:rsidRPr="003D255C">
        <w:rPr>
          <w:lang w:eastAsia="en-US"/>
        </w:rPr>
        <w:t xml:space="preserve"> menus </w:t>
      </w:r>
      <w:r w:rsidR="00407B8D" w:rsidRPr="003D255C">
        <w:rPr>
          <w:lang w:eastAsia="en-US"/>
        </w:rPr>
        <w:t xml:space="preserve">the available years of monitor data </w:t>
      </w:r>
      <w:r w:rsidR="00EF2EB6" w:rsidRPr="003D255C">
        <w:rPr>
          <w:lang w:eastAsia="en-US"/>
        </w:rPr>
        <w:t>that were loaded through</w:t>
      </w:r>
      <w:r w:rsidRPr="003D255C">
        <w:rPr>
          <w:lang w:eastAsia="en-US"/>
        </w:rPr>
        <w:t xml:space="preserve"> the Data Input window</w:t>
      </w:r>
      <w:r w:rsidR="00407B8D" w:rsidRPr="003D255C">
        <w:rPr>
          <w:lang w:eastAsia="en-US"/>
        </w:rPr>
        <w:t>.</w:t>
      </w:r>
      <w:r w:rsidR="00934991" w:rsidRPr="003D255C">
        <w:rPr>
          <w:lang w:eastAsia="en-US"/>
        </w:rPr>
        <w:t xml:space="preserve"> </w:t>
      </w:r>
      <w:r w:rsidR="00EF2EB6" w:rsidRPr="003D255C">
        <w:rPr>
          <w:lang w:eastAsia="en-US"/>
        </w:rPr>
        <w:t>T</w:t>
      </w:r>
      <w:r w:rsidR="00407B8D" w:rsidRPr="003D255C">
        <w:rPr>
          <w:lang w:eastAsia="en-US"/>
        </w:rPr>
        <w:t xml:space="preserve">he </w:t>
      </w:r>
      <w:r w:rsidR="00407B8D" w:rsidRPr="003D255C">
        <w:rPr>
          <w:i/>
          <w:lang w:eastAsia="en-US"/>
        </w:rPr>
        <w:t>Start Monitor Year</w:t>
      </w:r>
      <w:r w:rsidR="00407B8D" w:rsidRPr="003D255C">
        <w:rPr>
          <w:lang w:eastAsia="en-US"/>
        </w:rPr>
        <w:t xml:space="preserve"> and </w:t>
      </w:r>
      <w:r w:rsidR="00407B8D" w:rsidRPr="003D255C">
        <w:rPr>
          <w:i/>
          <w:lang w:eastAsia="en-US"/>
        </w:rPr>
        <w:t>End Monitor Year</w:t>
      </w:r>
      <w:r w:rsidR="00EF2EB6" w:rsidRPr="003D255C">
        <w:rPr>
          <w:lang w:eastAsia="en-US"/>
        </w:rPr>
        <w:t xml:space="preserve"> drop-down menus set the range of years to use for the visibility calculations</w:t>
      </w:r>
      <w:r w:rsidR="00EF2EB6" w:rsidRPr="003D255C">
        <w:rPr>
          <w:b/>
          <w:lang w:eastAsia="en-US"/>
        </w:rPr>
        <w:t>.</w:t>
      </w:r>
    </w:p>
    <w:p w14:paraId="3AE814A2" w14:textId="64E6812F" w:rsidR="00407B8D" w:rsidRPr="003D255C" w:rsidRDefault="00EF2EB6" w:rsidP="00407B8D">
      <w:pPr>
        <w:rPr>
          <w:lang w:eastAsia="en-US"/>
        </w:rPr>
      </w:pPr>
      <w:r w:rsidRPr="003D255C">
        <w:rPr>
          <w:lang w:eastAsia="en-US"/>
        </w:rPr>
        <w:t>The</w:t>
      </w:r>
      <w:r w:rsidR="00407B8D" w:rsidRPr="003D255C">
        <w:rPr>
          <w:lang w:eastAsia="en-US"/>
        </w:rPr>
        <w:t xml:space="preserve"> </w:t>
      </w:r>
      <w:r w:rsidR="00407B8D" w:rsidRPr="003D255C">
        <w:rPr>
          <w:i/>
          <w:lang w:eastAsia="en-US"/>
        </w:rPr>
        <w:t>Ba</w:t>
      </w:r>
      <w:r w:rsidRPr="003D255C">
        <w:rPr>
          <w:i/>
          <w:lang w:eastAsia="en-US"/>
        </w:rPr>
        <w:t>se Model Year</w:t>
      </w:r>
      <w:r w:rsidRPr="003D255C">
        <w:rPr>
          <w:lang w:eastAsia="en-US"/>
        </w:rPr>
        <w:t xml:space="preserve"> drop-down menu sets the year </w:t>
      </w:r>
      <w:r w:rsidR="00407B8D" w:rsidRPr="003D255C">
        <w:rPr>
          <w:lang w:eastAsia="en-US"/>
        </w:rPr>
        <w:t xml:space="preserve">to use </w:t>
      </w:r>
      <w:r w:rsidRPr="003D255C">
        <w:rPr>
          <w:lang w:eastAsia="en-US"/>
        </w:rPr>
        <w:t>in determining the</w:t>
      </w:r>
      <w:r w:rsidR="00407B8D" w:rsidRPr="003D255C">
        <w:rPr>
          <w:lang w:eastAsia="en-US"/>
        </w:rPr>
        <w:t xml:space="preserve"> </w:t>
      </w:r>
      <w:r w:rsidRPr="003D255C">
        <w:rPr>
          <w:lang w:eastAsia="en-US"/>
        </w:rPr>
        <w:t xml:space="preserve">B20 and </w:t>
      </w:r>
      <w:r w:rsidRPr="003D255C">
        <w:rPr>
          <w:lang w:eastAsia="en-US"/>
        </w:rPr>
        <w:lastRenderedPageBreak/>
        <w:t xml:space="preserve">W20 </w:t>
      </w:r>
      <w:r w:rsidR="00407B8D" w:rsidRPr="003D255C">
        <w:rPr>
          <w:lang w:eastAsia="en-US"/>
        </w:rPr>
        <w:t xml:space="preserve">monitor days. The Base Model Year </w:t>
      </w:r>
      <w:r w:rsidRPr="003D255C">
        <w:rPr>
          <w:lang w:eastAsia="en-US"/>
        </w:rPr>
        <w:t xml:space="preserve">should correspond to the year of the model data and must </w:t>
      </w:r>
      <w:r w:rsidR="00407B8D" w:rsidRPr="003D255C">
        <w:rPr>
          <w:lang w:eastAsia="en-US"/>
        </w:rPr>
        <w:t xml:space="preserve">fall within the range specified by the Start Monitor Year and End Monitor Year. </w:t>
      </w:r>
      <w:r w:rsidRPr="003D255C">
        <w:rPr>
          <w:lang w:eastAsia="en-US"/>
        </w:rPr>
        <w:t>After setting</w:t>
      </w:r>
      <w:r w:rsidR="00407B8D" w:rsidRPr="003D255C">
        <w:rPr>
          <w:lang w:eastAsia="en-US"/>
        </w:rPr>
        <w:t xml:space="preserve"> the Base Model Year, </w:t>
      </w:r>
      <w:r w:rsidRPr="003D255C">
        <w:rPr>
          <w:lang w:eastAsia="en-US"/>
        </w:rPr>
        <w:t>SMAT-CE</w:t>
      </w:r>
      <w:r w:rsidR="00407B8D" w:rsidRPr="003D255C">
        <w:rPr>
          <w:lang w:eastAsia="en-US"/>
        </w:rPr>
        <w:t xml:space="preserve"> </w:t>
      </w:r>
      <w:r w:rsidRPr="003D255C">
        <w:rPr>
          <w:lang w:eastAsia="en-US"/>
        </w:rPr>
        <w:t>identifies and saves</w:t>
      </w:r>
      <w:r w:rsidR="00407B8D" w:rsidRPr="003D255C">
        <w:rPr>
          <w:lang w:eastAsia="en-US"/>
        </w:rPr>
        <w:t xml:space="preserve"> for each</w:t>
      </w:r>
      <w:r w:rsidRPr="003D255C">
        <w:rPr>
          <w:lang w:eastAsia="en-US"/>
        </w:rPr>
        <w:t xml:space="preserve"> </w:t>
      </w:r>
      <w:r w:rsidR="00407B8D" w:rsidRPr="003D255C">
        <w:rPr>
          <w:lang w:eastAsia="en-US"/>
        </w:rPr>
        <w:t>monitor the particular dates during this year that registered the best and worst visibility</w:t>
      </w:r>
      <w:r w:rsidRPr="003D255C">
        <w:rPr>
          <w:lang w:eastAsia="en-US"/>
        </w:rPr>
        <w:t xml:space="preserve"> </w:t>
      </w:r>
      <w:r w:rsidR="00407B8D" w:rsidRPr="003D255C">
        <w:rPr>
          <w:lang w:eastAsia="en-US"/>
        </w:rPr>
        <w:t>days. These dates are then used to identify the model values used in the calculation of</w:t>
      </w:r>
      <w:r w:rsidRPr="003D255C">
        <w:rPr>
          <w:lang w:eastAsia="en-US"/>
        </w:rPr>
        <w:t xml:space="preserve"> </w:t>
      </w:r>
      <w:r w:rsidR="00407B8D" w:rsidRPr="003D255C">
        <w:rPr>
          <w:lang w:eastAsia="en-US"/>
        </w:rPr>
        <w:t>RRFs for the temporal adjustment</w:t>
      </w:r>
      <w:r w:rsidRPr="003D255C">
        <w:rPr>
          <w:lang w:eastAsia="en-US"/>
        </w:rPr>
        <w:t>.</w:t>
      </w:r>
    </w:p>
    <w:p w14:paraId="4D95B76B" w14:textId="03AA64C2" w:rsidR="00407B8D" w:rsidRPr="003D255C" w:rsidRDefault="00407B8D" w:rsidP="00E8755B">
      <w:pPr>
        <w:pStyle w:val="3"/>
      </w:pPr>
      <w:r w:rsidRPr="003D255C">
        <w:t>Valid Visibility Monitors</w:t>
      </w:r>
    </w:p>
    <w:p w14:paraId="45A4F448" w14:textId="2142512F" w:rsidR="007501F1" w:rsidRPr="003D255C" w:rsidRDefault="00EF2EB6" w:rsidP="00EF2EB6">
      <w:r w:rsidRPr="003D255C">
        <w:t>T</w:t>
      </w:r>
      <w:r w:rsidR="007501F1" w:rsidRPr="003D255C">
        <w:t xml:space="preserve">he </w:t>
      </w:r>
      <w:r w:rsidR="007501F1" w:rsidRPr="003D255C">
        <w:rPr>
          <w:i/>
        </w:rPr>
        <w:t>Minimum years required for a valid monitor</w:t>
      </w:r>
      <w:r w:rsidRPr="003D255C">
        <w:t xml:space="preserve"> sets the minimum number of years of data that a monitor must have to be included in the visibility analysis.</w:t>
      </w:r>
      <w:r w:rsidR="007501F1" w:rsidRPr="003D255C">
        <w:t xml:space="preserve"> SMAT-CE excludes from the analysis any monitors with fewer than the </w:t>
      </w:r>
      <w:r w:rsidRPr="003D255C">
        <w:t>minimum years set here.</w:t>
      </w:r>
      <w:r w:rsidR="007501F1" w:rsidRPr="003D255C">
        <w:t xml:space="preserve"> The </w:t>
      </w:r>
      <w:r w:rsidRPr="003D255C">
        <w:t xml:space="preserve">SMAT-CE </w:t>
      </w:r>
      <w:r w:rsidR="007501F1" w:rsidRPr="003D255C">
        <w:t>default value is 3 years.</w:t>
      </w:r>
    </w:p>
    <w:p w14:paraId="6309256E" w14:textId="77777777" w:rsidR="00E743B4" w:rsidRPr="003D255C" w:rsidRDefault="00E743B4" w:rsidP="00E8755B">
      <w:pPr>
        <w:pStyle w:val="3"/>
      </w:pPr>
      <w:r w:rsidRPr="00E8755B">
        <w:t>Run the Eastern U.S. Example</w:t>
      </w:r>
    </w:p>
    <w:p w14:paraId="70EDE106" w14:textId="05796A16" w:rsidR="00E743B4" w:rsidRPr="003D255C" w:rsidRDefault="00E743B4" w:rsidP="00E743B4">
      <w:r w:rsidRPr="003D255C">
        <w:t xml:space="preserve">Use the default settings for the Filtering options for the Eastern U.S. example project. Either click </w:t>
      </w:r>
      <w:r w:rsidRPr="003D255C">
        <w:rPr>
          <w:b/>
          <w:lang w:eastAsia="en-US"/>
        </w:rPr>
        <w:t>Next</w:t>
      </w:r>
      <w:r w:rsidRPr="003D255C">
        <w:rPr>
          <w:lang w:eastAsia="en-US"/>
        </w:rPr>
        <w:t xml:space="preserve">, which will bring up a window prompting to “Save &amp; Run Project” or </w:t>
      </w:r>
      <w:r w:rsidRPr="003D255C">
        <w:t xml:space="preserve">click the </w:t>
      </w:r>
      <w:r w:rsidRPr="003D255C">
        <w:rPr>
          <w:b/>
        </w:rPr>
        <w:t>Save Project &amp; Run</w:t>
      </w:r>
      <w:r w:rsidRPr="003D255C">
        <w:t xml:space="preserve"> button at the bottom of the SMAT-CE window.</w:t>
      </w:r>
    </w:p>
    <w:p w14:paraId="70DE8AE1" w14:textId="52BE0887" w:rsidR="00E743B4" w:rsidRPr="003D255C" w:rsidRDefault="00E743B4" w:rsidP="00E743B4">
      <w:r w:rsidRPr="003D255C">
        <w:t>The Visibility</w:t>
      </w:r>
      <w:r w:rsidRPr="003D255C">
        <w:rPr>
          <w:vertAlign w:val="subscript"/>
        </w:rPr>
        <w:t xml:space="preserve"> </w:t>
      </w:r>
      <w:r w:rsidRPr="003D255C">
        <w:t xml:space="preserve">Analysis project may also be saved without running SMAT-CE by clicking the </w:t>
      </w:r>
      <w:r w:rsidRPr="003D255C">
        <w:rPr>
          <w:b/>
          <w:bCs/>
        </w:rPr>
        <w:t>Save Project</w:t>
      </w:r>
      <w:r w:rsidRPr="003D255C">
        <w:t xml:space="preserve"> button. A file explorer window will request a filename to which the project settings will be saved to a *.</w:t>
      </w:r>
      <w:proofErr w:type="spellStart"/>
      <w:r w:rsidRPr="003D255C">
        <w:t>proj</w:t>
      </w:r>
      <w:proofErr w:type="spellEnd"/>
      <w:r w:rsidRPr="003D255C">
        <w:t xml:space="preserve"> file. This file can be loaded later to restart the analysis.  </w:t>
      </w:r>
    </w:p>
    <w:p w14:paraId="2482C291" w14:textId="0C959959" w:rsidR="00E743B4" w:rsidRPr="003D255C" w:rsidRDefault="00E743B4" w:rsidP="00E743B4">
      <w:r w:rsidRPr="003D255C">
        <w:t>For the Eastern U.S. example, select save and run for the Visibility Analysis project. A file explorer window will request a filename (</w:t>
      </w:r>
      <w:proofErr w:type="gramStart"/>
      <w:r w:rsidRPr="003D255C">
        <w:t>*.</w:t>
      </w:r>
      <w:proofErr w:type="spellStart"/>
      <w:r w:rsidRPr="003D255C">
        <w:t>proj</w:t>
      </w:r>
      <w:proofErr w:type="spellEnd"/>
      <w:proofErr w:type="gramEnd"/>
      <w:r w:rsidRPr="003D255C">
        <w:t xml:space="preserve">) to which to save the project settings. While the Analysis is running, the icon next to </w:t>
      </w:r>
      <w:r w:rsidRPr="003D255C">
        <w:rPr>
          <w:b/>
          <w:bCs/>
        </w:rPr>
        <w:t>Filtering</w:t>
      </w:r>
      <w:r w:rsidRPr="003D255C">
        <w:t xml:space="preserve"> will turn to a running status and status messages will be displayed in the </w:t>
      </w:r>
      <w:r w:rsidRPr="003D255C">
        <w:rPr>
          <w:b/>
        </w:rPr>
        <w:t>Log &amp; Msg</w:t>
      </w:r>
      <w:r w:rsidRPr="003D255C">
        <w:t xml:space="preserve"> tab on the right panel of the SMAT-CE main window (</w:t>
      </w:r>
      <w:r w:rsidRPr="003D255C">
        <w:fldChar w:fldCharType="begin"/>
      </w:r>
      <w:r w:rsidRPr="003D255C">
        <w:instrText xml:space="preserve"> REF _Ref475544126 \h </w:instrText>
      </w:r>
      <w:r w:rsidRPr="003D255C">
        <w:fldChar w:fldCharType="separate"/>
      </w:r>
      <w:r w:rsidR="00E8755B" w:rsidRPr="003D255C">
        <w:t xml:space="preserve">Figure </w:t>
      </w:r>
      <w:r w:rsidR="00E8755B">
        <w:rPr>
          <w:noProof/>
        </w:rPr>
        <w:t>9</w:t>
      </w:r>
      <w:r w:rsidR="00E8755B">
        <w:noBreakHyphen/>
      </w:r>
      <w:r w:rsidR="00E8755B">
        <w:rPr>
          <w:noProof/>
        </w:rPr>
        <w:t>8</w:t>
      </w:r>
      <w:r w:rsidRPr="003D255C">
        <w:fldChar w:fldCharType="end"/>
      </w:r>
      <w:r w:rsidRPr="003D255C">
        <w:t>).</w:t>
      </w:r>
    </w:p>
    <w:p w14:paraId="1EE983E5" w14:textId="77777777" w:rsidR="00E743B4" w:rsidRPr="003D255C" w:rsidRDefault="00E743B4" w:rsidP="00EF2EB6"/>
    <w:p w14:paraId="32CCF19F" w14:textId="77777777" w:rsidR="00E743B4" w:rsidRPr="003D255C" w:rsidRDefault="00E51795" w:rsidP="00E743B4">
      <w:pPr>
        <w:keepNext/>
        <w:autoSpaceDE w:val="0"/>
        <w:autoSpaceDN w:val="0"/>
        <w:adjustRightInd w:val="0"/>
        <w:jc w:val="center"/>
      </w:pPr>
      <w:r w:rsidRPr="003D255C">
        <w:rPr>
          <w:rFonts w:cs="Times New Roman"/>
          <w:noProof/>
          <w:color w:val="000000"/>
          <w:sz w:val="22"/>
          <w:lang w:eastAsia="en-US"/>
        </w:rPr>
        <w:lastRenderedPageBreak/>
        <w:drawing>
          <wp:inline distT="0" distB="0" distL="0" distR="0" wp14:anchorId="73DB90C9" wp14:editId="494E7272">
            <wp:extent cx="5267831" cy="3667328"/>
            <wp:effectExtent l="0" t="0" r="9525" b="0"/>
            <wp:docPr id="244" name="图片 244" descr="C:\Users\Administrator\Desktop\help\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Desktop\help\3.4.3-3.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4315"/>
                    <a:stretch/>
                  </pic:blipFill>
                  <pic:spPr bwMode="auto">
                    <a:xfrm>
                      <a:off x="0" y="0"/>
                      <a:ext cx="5274310" cy="3671839"/>
                    </a:xfrm>
                    <a:prstGeom prst="rect">
                      <a:avLst/>
                    </a:prstGeom>
                    <a:noFill/>
                    <a:ln>
                      <a:noFill/>
                    </a:ln>
                    <a:extLst>
                      <a:ext uri="{53640926-AAD7-44D8-BBD7-CCE9431645EC}">
                        <a14:shadowObscured xmlns:a14="http://schemas.microsoft.com/office/drawing/2010/main"/>
                      </a:ext>
                    </a:extLst>
                  </pic:spPr>
                </pic:pic>
              </a:graphicData>
            </a:graphic>
          </wp:inline>
        </w:drawing>
      </w:r>
    </w:p>
    <w:p w14:paraId="7B5E1D73" w14:textId="3C8D9E66" w:rsidR="00E743B4" w:rsidRPr="003D255C" w:rsidRDefault="00E743B4" w:rsidP="00E743B4">
      <w:pPr>
        <w:pStyle w:val="aa"/>
      </w:pPr>
      <w:bookmarkStart w:id="303" w:name="_Ref475544126"/>
      <w:bookmarkStart w:id="304" w:name="_Toc476654242"/>
      <w:bookmarkStart w:id="305" w:name="_Toc112399775"/>
      <w:r w:rsidRPr="003D255C">
        <w:t xml:space="preserve">Figure </w:t>
      </w:r>
      <w:r w:rsidR="00526947">
        <w:fldChar w:fldCharType="begin"/>
      </w:r>
      <w:r w:rsidR="00526947">
        <w:instrText xml:space="preserve"> STYLEREF 1 \s </w:instrText>
      </w:r>
      <w:r w:rsidR="00526947">
        <w:fldChar w:fldCharType="separate"/>
      </w:r>
      <w:r w:rsidR="00E8755B">
        <w:rPr>
          <w:noProof/>
        </w:rPr>
        <w:t>9</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8</w:t>
      </w:r>
      <w:r w:rsidR="00526947">
        <w:fldChar w:fldCharType="end"/>
      </w:r>
      <w:bookmarkEnd w:id="303"/>
      <w:r w:rsidRPr="003D255C">
        <w:t>. Visibility Analysis run status</w:t>
      </w:r>
      <w:bookmarkEnd w:id="304"/>
      <w:bookmarkEnd w:id="305"/>
    </w:p>
    <w:p w14:paraId="5C216A03" w14:textId="4E5BF5AA" w:rsidR="00E743B4" w:rsidRPr="003D255C" w:rsidRDefault="00E743B4" w:rsidP="00E743B4">
      <w:pPr>
        <w:rPr>
          <w:szCs w:val="24"/>
        </w:rPr>
      </w:pPr>
      <w:r w:rsidRPr="003D255C">
        <w:rPr>
          <w:szCs w:val="24"/>
        </w:rPr>
        <w:t>When the Visibility Analysis is completed</w:t>
      </w:r>
      <w:r w:rsidRPr="003D255C">
        <w:rPr>
          <w:rStyle w:val="fairbody"/>
          <w:rFonts w:cs="Times New Roman"/>
          <w:szCs w:val="24"/>
        </w:rPr>
        <w:t>, the Data Viewer will automatically display in</w:t>
      </w:r>
      <w:r w:rsidRPr="003D255C">
        <w:rPr>
          <w:rStyle w:val="fairbody"/>
          <w:rFonts w:cs="Times New Roman" w:hint="eastAsia"/>
          <w:szCs w:val="24"/>
        </w:rPr>
        <w:t xml:space="preserve"> </w:t>
      </w:r>
      <w:r w:rsidRPr="003D255C">
        <w:rPr>
          <w:rStyle w:val="fairbody"/>
          <w:rFonts w:cs="Times New Roman"/>
          <w:szCs w:val="24"/>
        </w:rPr>
        <w:t xml:space="preserve">the SMAT-CE </w:t>
      </w:r>
      <w:r w:rsidRPr="003D255C">
        <w:rPr>
          <w:rStyle w:val="fairbody"/>
          <w:rFonts w:cs="Times New Roman" w:hint="eastAsia"/>
          <w:szCs w:val="24"/>
        </w:rPr>
        <w:t xml:space="preserve">main </w:t>
      </w:r>
      <w:r w:rsidRPr="003D255C">
        <w:rPr>
          <w:rStyle w:val="fairbody"/>
          <w:rFonts w:cs="Times New Roman"/>
          <w:szCs w:val="24"/>
        </w:rPr>
        <w:t>window</w:t>
      </w:r>
      <w:r w:rsidRPr="003D255C">
        <w:rPr>
          <w:rStyle w:val="fairbody"/>
          <w:rFonts w:cs="Times New Roman" w:hint="eastAsia"/>
          <w:szCs w:val="24"/>
        </w:rPr>
        <w:t xml:space="preserve"> (</w:t>
      </w:r>
      <w:r w:rsidRPr="003D255C">
        <w:rPr>
          <w:rStyle w:val="fairbody"/>
          <w:rFonts w:cs="Times New Roman"/>
          <w:szCs w:val="24"/>
        </w:rPr>
        <w:fldChar w:fldCharType="begin"/>
      </w:r>
      <w:r w:rsidRPr="003D255C">
        <w:rPr>
          <w:rStyle w:val="fairbody"/>
          <w:rFonts w:cs="Times New Roman"/>
          <w:szCs w:val="24"/>
        </w:rPr>
        <w:instrText xml:space="preserve"> </w:instrText>
      </w:r>
      <w:r w:rsidRPr="003D255C">
        <w:rPr>
          <w:rStyle w:val="fairbody"/>
          <w:rFonts w:cs="Times New Roman" w:hint="eastAsia"/>
          <w:szCs w:val="24"/>
        </w:rPr>
        <w:instrText>REF _Ref475544211 \h</w:instrText>
      </w:r>
      <w:r w:rsidRPr="003D255C">
        <w:rPr>
          <w:rStyle w:val="fairbody"/>
          <w:rFonts w:cs="Times New Roman"/>
          <w:szCs w:val="24"/>
        </w:rPr>
        <w:instrText xml:space="preserve"> </w:instrText>
      </w:r>
      <w:r w:rsidRPr="003D255C">
        <w:rPr>
          <w:rStyle w:val="fairbody"/>
          <w:rFonts w:cs="Times New Roman"/>
          <w:szCs w:val="24"/>
        </w:rPr>
      </w:r>
      <w:r w:rsidRPr="003D255C">
        <w:rPr>
          <w:rStyle w:val="fairbody"/>
          <w:rFonts w:cs="Times New Roman"/>
          <w:szCs w:val="24"/>
        </w:rPr>
        <w:fldChar w:fldCharType="separate"/>
      </w:r>
      <w:r w:rsidR="00E8755B" w:rsidRPr="003D255C">
        <w:t xml:space="preserve">Figure </w:t>
      </w:r>
      <w:r w:rsidR="00E8755B">
        <w:rPr>
          <w:noProof/>
        </w:rPr>
        <w:t>9</w:t>
      </w:r>
      <w:r w:rsidR="00E8755B">
        <w:noBreakHyphen/>
      </w:r>
      <w:r w:rsidR="00E8755B">
        <w:rPr>
          <w:noProof/>
        </w:rPr>
        <w:t>9</w:t>
      </w:r>
      <w:r w:rsidRPr="003D255C">
        <w:rPr>
          <w:rStyle w:val="fairbody"/>
          <w:rFonts w:cs="Times New Roman"/>
          <w:szCs w:val="24"/>
        </w:rPr>
        <w:fldChar w:fldCharType="end"/>
      </w:r>
      <w:r w:rsidRPr="003D255C">
        <w:rPr>
          <w:rStyle w:val="fairbody"/>
          <w:rFonts w:cs="Times New Roman" w:hint="eastAsia"/>
          <w:szCs w:val="24"/>
        </w:rPr>
        <w:t>)</w:t>
      </w:r>
      <w:r w:rsidRPr="003D255C">
        <w:rPr>
          <w:rStyle w:val="fairbody"/>
          <w:rFonts w:cs="Times New Roman"/>
          <w:szCs w:val="24"/>
        </w:rPr>
        <w:t xml:space="preserve">. </w:t>
      </w:r>
      <w:r w:rsidRPr="003D255C">
        <w:rPr>
          <w:szCs w:val="24"/>
        </w:rPr>
        <w:t>The Output Files section of the Data Viewer left panel will display a</w:t>
      </w:r>
      <w:r w:rsidRPr="003D255C">
        <w:rPr>
          <w:rFonts w:hint="eastAsia"/>
          <w:szCs w:val="24"/>
        </w:rPr>
        <w:t xml:space="preserve">ll </w:t>
      </w:r>
      <w:r w:rsidRPr="003D255C">
        <w:rPr>
          <w:szCs w:val="24"/>
        </w:rPr>
        <w:t>of</w:t>
      </w:r>
      <w:r w:rsidRPr="003D255C">
        <w:rPr>
          <w:rFonts w:hint="eastAsia"/>
          <w:szCs w:val="24"/>
        </w:rPr>
        <w:t xml:space="preserve"> output files </w:t>
      </w:r>
      <w:r w:rsidRPr="003D255C">
        <w:rPr>
          <w:szCs w:val="24"/>
        </w:rPr>
        <w:t>selected</w:t>
      </w:r>
      <w:r w:rsidRPr="003D255C">
        <w:rPr>
          <w:rFonts w:hint="eastAsia"/>
          <w:szCs w:val="24"/>
        </w:rPr>
        <w:t xml:space="preserve"> in </w:t>
      </w:r>
      <w:r w:rsidRPr="003D255C">
        <w:rPr>
          <w:szCs w:val="24"/>
        </w:rPr>
        <w:t xml:space="preserve">the </w:t>
      </w:r>
      <w:r w:rsidRPr="003D255C">
        <w:rPr>
          <w:rFonts w:hint="eastAsia"/>
          <w:b/>
          <w:szCs w:val="24"/>
        </w:rPr>
        <w:t xml:space="preserve">Choose Desired Output </w:t>
      </w:r>
      <w:r w:rsidRPr="003D255C">
        <w:rPr>
          <w:szCs w:val="24"/>
        </w:rPr>
        <w:t xml:space="preserve">Visibility Analysis window. </w:t>
      </w:r>
    </w:p>
    <w:p w14:paraId="632D4E4A" w14:textId="38EC69E1" w:rsidR="00E743B4" w:rsidRPr="003D255C" w:rsidRDefault="00E743B4" w:rsidP="00E743B4">
      <w:pPr>
        <w:rPr>
          <w:szCs w:val="24"/>
        </w:rPr>
      </w:pPr>
      <w:r w:rsidRPr="003D255C">
        <w:t xml:space="preserve">The Data Viewer provides options to display the Visibility Analysis results as maps, bar charts, and tables. </w:t>
      </w:r>
      <w:hyperlink w:anchor="_The_SMAT-CE_Data_6" w:history="1">
        <w:r w:rsidR="00096CCF" w:rsidRPr="00096CCF">
          <w:rPr>
            <w:rStyle w:val="ab"/>
            <w:szCs w:val="24"/>
          </w:rPr>
          <w:t>Chapter 10</w:t>
        </w:r>
      </w:hyperlink>
      <w:r w:rsidR="00096CCF" w:rsidRPr="003D255C">
        <w:rPr>
          <w:szCs w:val="24"/>
        </w:rPr>
        <w:t xml:space="preserve"> describes how to load and analyze data using the SMAT-CE Data Viewer.</w:t>
      </w:r>
    </w:p>
    <w:p w14:paraId="37644FCD" w14:textId="77777777" w:rsidR="00E743B4" w:rsidRPr="003D255C" w:rsidRDefault="00E51795" w:rsidP="00E743B4">
      <w:pPr>
        <w:keepNext/>
      </w:pPr>
      <w:r w:rsidRPr="003D255C">
        <w:rPr>
          <w:rFonts w:cs="Times New Roman"/>
          <w:noProof/>
          <w:color w:val="000000"/>
          <w:sz w:val="22"/>
          <w:lang w:eastAsia="en-US"/>
        </w:rPr>
        <w:lastRenderedPageBreak/>
        <w:drawing>
          <wp:inline distT="0" distB="0" distL="0" distR="0" wp14:anchorId="618949F7" wp14:editId="6AE77EAA">
            <wp:extent cx="5267831" cy="3647872"/>
            <wp:effectExtent l="0" t="0" r="0" b="0"/>
            <wp:docPr id="245" name="图片 245" descr="C:\Users\Administrator\Desktop\help\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strator\Desktop\help\3.4.3-4.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4822"/>
                    <a:stretch/>
                  </pic:blipFill>
                  <pic:spPr bwMode="auto">
                    <a:xfrm>
                      <a:off x="0" y="0"/>
                      <a:ext cx="5274310" cy="3652359"/>
                    </a:xfrm>
                    <a:prstGeom prst="rect">
                      <a:avLst/>
                    </a:prstGeom>
                    <a:noFill/>
                    <a:ln>
                      <a:noFill/>
                    </a:ln>
                    <a:extLst>
                      <a:ext uri="{53640926-AAD7-44D8-BBD7-CCE9431645EC}">
                        <a14:shadowObscured xmlns:a14="http://schemas.microsoft.com/office/drawing/2010/main"/>
                      </a:ext>
                    </a:extLst>
                  </pic:spPr>
                </pic:pic>
              </a:graphicData>
            </a:graphic>
          </wp:inline>
        </w:drawing>
      </w:r>
    </w:p>
    <w:p w14:paraId="30002DFB" w14:textId="1FB57EC3" w:rsidR="00E51795" w:rsidRPr="003D255C" w:rsidRDefault="00E743B4" w:rsidP="00E743B4">
      <w:pPr>
        <w:pStyle w:val="aa"/>
      </w:pPr>
      <w:bookmarkStart w:id="306" w:name="_Ref475544211"/>
      <w:bookmarkStart w:id="307" w:name="_Toc476654243"/>
      <w:bookmarkStart w:id="308" w:name="_Toc112399776"/>
      <w:r w:rsidRPr="003D255C">
        <w:t xml:space="preserve">Figure </w:t>
      </w:r>
      <w:r w:rsidR="00526947">
        <w:fldChar w:fldCharType="begin"/>
      </w:r>
      <w:r w:rsidR="00526947">
        <w:instrText xml:space="preserve"> STYLEREF 1 \s </w:instrText>
      </w:r>
      <w:r w:rsidR="00526947">
        <w:fldChar w:fldCharType="separate"/>
      </w:r>
      <w:r w:rsidR="00E8755B">
        <w:rPr>
          <w:noProof/>
        </w:rPr>
        <w:t>9</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9</w:t>
      </w:r>
      <w:r w:rsidR="00526947">
        <w:fldChar w:fldCharType="end"/>
      </w:r>
      <w:bookmarkEnd w:id="306"/>
      <w:r w:rsidRPr="003D255C">
        <w:t>. Visibility Analysis data viewer</w:t>
      </w:r>
      <w:bookmarkEnd w:id="307"/>
      <w:bookmarkEnd w:id="308"/>
    </w:p>
    <w:p w14:paraId="3FBE1B2A" w14:textId="1F15BB56" w:rsidR="00E743B4" w:rsidRPr="003D255C" w:rsidRDefault="00E743B4" w:rsidP="00E743B4">
      <w:pPr>
        <w:rPr>
          <w:szCs w:val="24"/>
        </w:rPr>
      </w:pPr>
      <w:r w:rsidRPr="003D255C">
        <w:rPr>
          <w:szCs w:val="24"/>
        </w:rPr>
        <w:t xml:space="preserve">This concludes the chapter on the SMAT-CE Visibility Analysis. As described in this section, details of the calculations and settings used in this analysis are available </w:t>
      </w:r>
      <w:r w:rsidRPr="003D255C">
        <w:t xml:space="preserve">in the U.S. EPA </w:t>
      </w:r>
      <w:r w:rsidRPr="003D255C">
        <w:rPr>
          <w:szCs w:val="24"/>
        </w:rPr>
        <w:t>Draft Modeling Guidance for</w:t>
      </w:r>
      <w:r w:rsidRPr="003D255C">
        <w:t xml:space="preserve"> </w:t>
      </w:r>
      <w:r w:rsidRPr="003D255C">
        <w:rPr>
          <w:szCs w:val="24"/>
        </w:rPr>
        <w:t>Attainment of Air Quality Goals for Ozone, PM</w:t>
      </w:r>
      <w:r w:rsidRPr="003D255C">
        <w:rPr>
          <w:szCs w:val="24"/>
          <w:vertAlign w:val="subscript"/>
        </w:rPr>
        <w:t>2.5</w:t>
      </w:r>
      <w:r w:rsidRPr="003D255C">
        <w:rPr>
          <w:szCs w:val="24"/>
        </w:rPr>
        <w:t>, and Regional Haze (U.S. EPA, 2014) and in Chapter 11 of the MATS User’s Manual (</w:t>
      </w:r>
      <w:proofErr w:type="spellStart"/>
      <w:r w:rsidRPr="003D255C">
        <w:rPr>
          <w:szCs w:val="24"/>
        </w:rPr>
        <w:t>Abt</w:t>
      </w:r>
      <w:proofErr w:type="spellEnd"/>
      <w:r w:rsidRPr="003D255C">
        <w:rPr>
          <w:szCs w:val="24"/>
        </w:rPr>
        <w:t xml:space="preserve">, 2014).  </w:t>
      </w:r>
    </w:p>
    <w:p w14:paraId="34DBAF2F" w14:textId="77777777" w:rsidR="00B37556" w:rsidRPr="003D255C" w:rsidRDefault="00B37556" w:rsidP="00E743B4">
      <w:pPr>
        <w:sectPr w:rsidR="00B37556" w:rsidRPr="003D255C">
          <w:pgSz w:w="11906" w:h="16838"/>
          <w:pgMar w:top="1440" w:right="1800" w:bottom="1440" w:left="1800" w:header="851" w:footer="992" w:gutter="0"/>
          <w:cols w:space="425"/>
          <w:docGrid w:type="lines" w:linePitch="312"/>
        </w:sectPr>
      </w:pPr>
    </w:p>
    <w:p w14:paraId="09069460" w14:textId="7BEB1F39" w:rsidR="00A3170D" w:rsidRPr="003D255C" w:rsidRDefault="00FA3C8E" w:rsidP="00B14852">
      <w:pPr>
        <w:pStyle w:val="1"/>
      </w:pPr>
      <w:bookmarkStart w:id="309" w:name="_Single_Source_Impact"/>
      <w:bookmarkStart w:id="310" w:name="_The_SMAT-CE_Data"/>
      <w:bookmarkStart w:id="311" w:name="_The_SMAT-CE_Data_1"/>
      <w:bookmarkStart w:id="312" w:name="_The_SMAT-CE_Data_2"/>
      <w:bookmarkStart w:id="313" w:name="_The_SMAT-CE_Data_3"/>
      <w:bookmarkStart w:id="314" w:name="_The_SMAT-CE_Data_4"/>
      <w:bookmarkStart w:id="315" w:name="_The_SMAT-CE_Data_5"/>
      <w:bookmarkStart w:id="316" w:name="_The_SMAT-CE_Data_6"/>
      <w:bookmarkStart w:id="317" w:name="_Ref470254875"/>
      <w:bookmarkStart w:id="318" w:name="_Toc474488611"/>
      <w:bookmarkStart w:id="319" w:name="_Ref475545163"/>
      <w:bookmarkStart w:id="320" w:name="_Toc476653952"/>
      <w:bookmarkStart w:id="321" w:name="_Toc476654475"/>
      <w:bookmarkStart w:id="322" w:name="_Toc476654853"/>
      <w:bookmarkStart w:id="323" w:name="_Toc112399727"/>
      <w:bookmarkEnd w:id="309"/>
      <w:bookmarkEnd w:id="310"/>
      <w:bookmarkEnd w:id="311"/>
      <w:bookmarkEnd w:id="312"/>
      <w:bookmarkEnd w:id="313"/>
      <w:bookmarkEnd w:id="314"/>
      <w:bookmarkEnd w:id="315"/>
      <w:bookmarkEnd w:id="316"/>
      <w:r w:rsidRPr="003D255C">
        <w:lastRenderedPageBreak/>
        <w:t>The SMAT-CE Data Viewer</w:t>
      </w:r>
      <w:bookmarkEnd w:id="317"/>
      <w:bookmarkEnd w:id="318"/>
      <w:bookmarkEnd w:id="319"/>
      <w:bookmarkEnd w:id="320"/>
      <w:bookmarkEnd w:id="321"/>
      <w:bookmarkEnd w:id="322"/>
      <w:bookmarkEnd w:id="323"/>
    </w:p>
    <w:p w14:paraId="7BB53576" w14:textId="4C55BC30" w:rsidR="0045681D" w:rsidRDefault="007501F1" w:rsidP="0076341E">
      <w:r w:rsidRPr="003D255C">
        <w:t xml:space="preserve">The </w:t>
      </w:r>
      <w:r w:rsidR="00AB395E">
        <w:t>SMAT</w:t>
      </w:r>
      <w:r w:rsidR="00EC77F9">
        <w:t>-</w:t>
      </w:r>
      <w:r w:rsidR="00AB395E">
        <w:t>CE</w:t>
      </w:r>
      <w:r w:rsidR="00BB7965">
        <w:t xml:space="preserve"> </w:t>
      </w:r>
      <w:r w:rsidR="0045681D">
        <w:t xml:space="preserve">Data Viewer </w:t>
      </w:r>
      <w:r w:rsidR="00EC77F9">
        <w:t>displays the results from completed attainment test analyses</w:t>
      </w:r>
      <w:r w:rsidRPr="003D255C">
        <w:t xml:space="preserve">. </w:t>
      </w:r>
      <w:r w:rsidR="00EC77F9">
        <w:t>The results may b</w:t>
      </w:r>
      <w:r w:rsidR="0045681D">
        <w:t xml:space="preserve">e displayed as maps, tables, and </w:t>
      </w:r>
      <w:r w:rsidR="00EC77F9">
        <w:t>charts</w:t>
      </w:r>
      <w:r w:rsidR="0045681D">
        <w:t>; or they may be</w:t>
      </w:r>
      <w:r w:rsidR="00EC77F9">
        <w:t xml:space="preserve"> </w:t>
      </w:r>
      <w:r w:rsidRPr="003D255C">
        <w:t>export</w:t>
      </w:r>
      <w:r w:rsidR="0045681D">
        <w:t xml:space="preserve">ed </w:t>
      </w:r>
      <w:r w:rsidRPr="003D255C">
        <w:t xml:space="preserve">to text files </w:t>
      </w:r>
      <w:r w:rsidR="00EC77F9">
        <w:t>for use in external data processing programs</w:t>
      </w:r>
      <w:r w:rsidRPr="003D255C">
        <w:t xml:space="preserve">. </w:t>
      </w:r>
      <w:r w:rsidR="0076341E">
        <w:t>This section describes how to use and configure the Data Viewer for the different analyses supported by SMAT-CE.</w:t>
      </w:r>
    </w:p>
    <w:p w14:paraId="3BA2D268" w14:textId="6D8D4F9F" w:rsidR="007501F1" w:rsidRDefault="0076341E" w:rsidP="0076341E">
      <w:pPr>
        <w:pStyle w:val="2"/>
      </w:pPr>
      <w:bookmarkStart w:id="324" w:name="_Toc476653953"/>
      <w:bookmarkStart w:id="325" w:name="_Toc476654476"/>
      <w:bookmarkStart w:id="326" w:name="_Toc476654854"/>
      <w:bookmarkStart w:id="327" w:name="_Toc112399728"/>
      <w:r>
        <w:t>Starting the Data Viewer</w:t>
      </w:r>
      <w:bookmarkEnd w:id="324"/>
      <w:bookmarkEnd w:id="325"/>
      <w:bookmarkEnd w:id="326"/>
      <w:bookmarkEnd w:id="327"/>
    </w:p>
    <w:p w14:paraId="168C1411" w14:textId="12ECD927" w:rsidR="0076341E" w:rsidRDefault="0076341E" w:rsidP="0076341E">
      <w:r>
        <w:t>The SMAT-CE Data Viewer (</w:t>
      </w:r>
      <w:r>
        <w:fldChar w:fldCharType="begin"/>
      </w:r>
      <w:r>
        <w:instrText xml:space="preserve"> REF _Ref476564240 \h </w:instrText>
      </w:r>
      <w:r>
        <w:fldChar w:fldCharType="separate"/>
      </w:r>
      <w:r w:rsidR="00E8755B">
        <w:t xml:space="preserve">Figure </w:t>
      </w:r>
      <w:r w:rsidR="00E8755B">
        <w:rPr>
          <w:noProof/>
        </w:rPr>
        <w:t>10</w:t>
      </w:r>
      <w:r w:rsidR="00E8755B">
        <w:noBreakHyphen/>
      </w:r>
      <w:r w:rsidR="00E8755B">
        <w:rPr>
          <w:noProof/>
        </w:rPr>
        <w:t>1</w:t>
      </w:r>
      <w:r>
        <w:fldChar w:fldCharType="end"/>
      </w:r>
      <w:r w:rsidRPr="003D255C">
        <w:t>)</w:t>
      </w:r>
      <w:r>
        <w:t xml:space="preserve"> can be started in the following ways.</w:t>
      </w:r>
    </w:p>
    <w:p w14:paraId="4D470339" w14:textId="6E53D62A" w:rsidR="0076341E" w:rsidRDefault="0076341E" w:rsidP="0076341E">
      <w:pPr>
        <w:pStyle w:val="a7"/>
        <w:numPr>
          <w:ilvl w:val="0"/>
          <w:numId w:val="69"/>
        </w:numPr>
        <w:ind w:firstLineChars="0"/>
      </w:pPr>
      <w:r>
        <w:t xml:space="preserve">From the SMAT-CE Start Page, click on </w:t>
      </w:r>
      <w:r w:rsidRPr="0076341E">
        <w:rPr>
          <w:b/>
        </w:rPr>
        <w:t>Data Viewer</w:t>
      </w:r>
      <w:r>
        <w:t xml:space="preserve"> in the Analyze/</w:t>
      </w:r>
      <w:r w:rsidR="00980BE4">
        <w:t>Visualize</w:t>
      </w:r>
      <w:r>
        <w:t xml:space="preserve"> Data section of the window</w:t>
      </w:r>
    </w:p>
    <w:p w14:paraId="583A8B42" w14:textId="65ACFB84" w:rsidR="0076341E" w:rsidRDefault="0076341E" w:rsidP="0076341E">
      <w:pPr>
        <w:pStyle w:val="a7"/>
        <w:numPr>
          <w:ilvl w:val="0"/>
          <w:numId w:val="69"/>
        </w:numPr>
        <w:ind w:firstLineChars="0"/>
      </w:pPr>
      <w:r>
        <w:t xml:space="preserve">From any of the SMET-CE analysis windows, click on </w:t>
      </w:r>
      <w:r w:rsidRPr="0076341E">
        <w:rPr>
          <w:b/>
        </w:rPr>
        <w:t>Data Viewer</w:t>
      </w:r>
      <w:r>
        <w:t xml:space="preserve"> in the menu bar along the top of the window </w:t>
      </w:r>
    </w:p>
    <w:p w14:paraId="18F14FC6" w14:textId="01CC2A4F" w:rsidR="0076341E" w:rsidRDefault="0076341E" w:rsidP="0076341E">
      <w:pPr>
        <w:pStyle w:val="a7"/>
        <w:numPr>
          <w:ilvl w:val="0"/>
          <w:numId w:val="69"/>
        </w:numPr>
        <w:ind w:firstLineChars="0"/>
      </w:pPr>
      <w:r>
        <w:t>When a SMAT-CE analysis finishes</w:t>
      </w:r>
      <w:r w:rsidRPr="003D255C">
        <w:t xml:space="preserve">, </w:t>
      </w:r>
      <w:r>
        <w:t>the</w:t>
      </w:r>
      <w:r w:rsidRPr="003D255C">
        <w:t xml:space="preserve"> Data Viewer</w:t>
      </w:r>
      <w:r>
        <w:t xml:space="preserve"> window displays automatically </w:t>
      </w:r>
    </w:p>
    <w:p w14:paraId="30128EAF" w14:textId="77777777" w:rsidR="0076341E" w:rsidRDefault="0076341E" w:rsidP="0076341E"/>
    <w:p w14:paraId="7007559A" w14:textId="646BF2D3" w:rsidR="0076341E" w:rsidRDefault="0076341E" w:rsidP="0076341E">
      <w:r w:rsidRPr="003D255C">
        <w:rPr>
          <w:noProof/>
          <w:lang w:eastAsia="en-US"/>
        </w:rPr>
        <w:drawing>
          <wp:inline distT="0" distB="0" distL="0" distR="0" wp14:anchorId="1C4F687D" wp14:editId="6EC7942A">
            <wp:extent cx="5274310" cy="3726180"/>
            <wp:effectExtent l="0" t="0" r="889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860"/>
                    <a:stretch/>
                  </pic:blipFill>
                  <pic:spPr bwMode="auto">
                    <a:xfrm>
                      <a:off x="0" y="0"/>
                      <a:ext cx="5274310" cy="3726180"/>
                    </a:xfrm>
                    <a:prstGeom prst="rect">
                      <a:avLst/>
                    </a:prstGeom>
                    <a:ln>
                      <a:noFill/>
                    </a:ln>
                    <a:extLst>
                      <a:ext uri="{53640926-AAD7-44D8-BBD7-CCE9431645EC}">
                        <a14:shadowObscured xmlns:a14="http://schemas.microsoft.com/office/drawing/2010/main"/>
                      </a:ext>
                    </a:extLst>
                  </pic:spPr>
                </pic:pic>
              </a:graphicData>
            </a:graphic>
          </wp:inline>
        </w:drawing>
      </w:r>
    </w:p>
    <w:p w14:paraId="5422EC05" w14:textId="2A25C70E" w:rsidR="0076341E" w:rsidRPr="003D255C" w:rsidRDefault="0076341E" w:rsidP="0076341E">
      <w:pPr>
        <w:pStyle w:val="aa"/>
      </w:pPr>
      <w:bookmarkStart w:id="328" w:name="_Ref476564240"/>
      <w:bookmarkStart w:id="329" w:name="_Toc476654244"/>
      <w:bookmarkStart w:id="330" w:name="_Toc112399777"/>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w:t>
      </w:r>
      <w:r w:rsidR="00526947">
        <w:fldChar w:fldCharType="end"/>
      </w:r>
      <w:bookmarkEnd w:id="328"/>
      <w:r>
        <w:t>. SMAT-CE Data Viewer</w:t>
      </w:r>
      <w:bookmarkEnd w:id="329"/>
      <w:bookmarkEnd w:id="330"/>
    </w:p>
    <w:p w14:paraId="53EAB570" w14:textId="77777777" w:rsidR="0076341E" w:rsidRPr="003D255C" w:rsidRDefault="0076341E" w:rsidP="0076341E"/>
    <w:p w14:paraId="6C35C251" w14:textId="06030CAA" w:rsidR="0076341E" w:rsidRDefault="0076341E" w:rsidP="0076341E">
      <w:pPr>
        <w:pStyle w:val="2"/>
      </w:pPr>
      <w:bookmarkStart w:id="331" w:name="_Toc476653954"/>
      <w:bookmarkStart w:id="332" w:name="_Toc476654477"/>
      <w:bookmarkStart w:id="333" w:name="_Toc476654855"/>
      <w:bookmarkStart w:id="334" w:name="_Toc112399729"/>
      <w:r>
        <w:t>Starting an Analysis Session</w:t>
      </w:r>
      <w:bookmarkEnd w:id="331"/>
      <w:bookmarkEnd w:id="332"/>
      <w:bookmarkEnd w:id="333"/>
      <w:bookmarkEnd w:id="334"/>
    </w:p>
    <w:p w14:paraId="5F6A01BF" w14:textId="241040A2" w:rsidR="007501F1" w:rsidRDefault="0076341E" w:rsidP="0076341E">
      <w:r>
        <w:t>To load results from a saved project, c</w:t>
      </w:r>
      <w:r w:rsidR="007501F1" w:rsidRPr="003D255C">
        <w:t xml:space="preserve">lick on the </w:t>
      </w:r>
      <w:r w:rsidR="007501F1" w:rsidRPr="003D255C">
        <w:rPr>
          <w:b/>
          <w:bCs/>
        </w:rPr>
        <w:t>Load</w:t>
      </w:r>
      <w:r w:rsidR="007501F1" w:rsidRPr="003D255C">
        <w:t xml:space="preserve"> button </w:t>
      </w:r>
      <w:r>
        <w:t>on the bottom left of the Data Viewer window and select a SMAT-CE project (</w:t>
      </w:r>
      <w:proofErr w:type="gramStart"/>
      <w:r>
        <w:t>*.</w:t>
      </w:r>
      <w:proofErr w:type="spellStart"/>
      <w:r>
        <w:t>proj</w:t>
      </w:r>
      <w:proofErr w:type="spellEnd"/>
      <w:proofErr w:type="gramEnd"/>
      <w:r>
        <w:t>) file to load</w:t>
      </w:r>
      <w:r w:rsidR="007501F1" w:rsidRPr="003D255C">
        <w:t xml:space="preserve">. </w:t>
      </w:r>
      <w:r w:rsidR="00B25053">
        <w:t xml:space="preserve">The Data Viewer will then display the following selections in the </w:t>
      </w:r>
      <w:r w:rsidR="000204E3">
        <w:t>left-</w:t>
      </w:r>
      <w:r w:rsidR="00B25053">
        <w:t>hand filename window pane</w:t>
      </w:r>
      <w:r w:rsidR="00EF46D1">
        <w:t xml:space="preserve"> (</w:t>
      </w:r>
      <w:r w:rsidR="00EF46D1">
        <w:fldChar w:fldCharType="begin"/>
      </w:r>
      <w:r w:rsidR="00EF46D1">
        <w:instrText xml:space="preserve"> REF _Ref476566281 \h </w:instrText>
      </w:r>
      <w:r w:rsidR="00EF46D1">
        <w:fldChar w:fldCharType="separate"/>
      </w:r>
      <w:r w:rsidR="00E8755B">
        <w:t xml:space="preserve">Figure </w:t>
      </w:r>
      <w:r w:rsidR="00E8755B">
        <w:rPr>
          <w:noProof/>
        </w:rPr>
        <w:t>10</w:t>
      </w:r>
      <w:r w:rsidR="00E8755B">
        <w:noBreakHyphen/>
      </w:r>
      <w:r w:rsidR="00E8755B">
        <w:rPr>
          <w:noProof/>
        </w:rPr>
        <w:t>2</w:t>
      </w:r>
      <w:r w:rsidR="00EF46D1">
        <w:fldChar w:fldCharType="end"/>
      </w:r>
      <w:r w:rsidR="00EF46D1">
        <w:t>)</w:t>
      </w:r>
      <w:r w:rsidR="000204E3">
        <w:t>.</w:t>
      </w:r>
    </w:p>
    <w:p w14:paraId="22FB8DD5" w14:textId="77777777" w:rsidR="000204E3" w:rsidRDefault="000204E3" w:rsidP="000204E3">
      <w:pPr>
        <w:keepNext/>
        <w:jc w:val="center"/>
      </w:pPr>
      <w:r w:rsidRPr="003D255C">
        <w:rPr>
          <w:noProof/>
          <w:lang w:eastAsia="en-US"/>
        </w:rPr>
        <w:drawing>
          <wp:inline distT="0" distB="0" distL="0" distR="0" wp14:anchorId="7C1E3678" wp14:editId="2E1C8844">
            <wp:extent cx="5274310" cy="371899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051"/>
                    <a:stretch/>
                  </pic:blipFill>
                  <pic:spPr bwMode="auto">
                    <a:xfrm>
                      <a:off x="0" y="0"/>
                      <a:ext cx="5274310" cy="3718992"/>
                    </a:xfrm>
                    <a:prstGeom prst="rect">
                      <a:avLst/>
                    </a:prstGeom>
                    <a:ln>
                      <a:noFill/>
                    </a:ln>
                    <a:extLst>
                      <a:ext uri="{53640926-AAD7-44D8-BBD7-CCE9431645EC}">
                        <a14:shadowObscured xmlns:a14="http://schemas.microsoft.com/office/drawing/2010/main"/>
                      </a:ext>
                    </a:extLst>
                  </pic:spPr>
                </pic:pic>
              </a:graphicData>
            </a:graphic>
          </wp:inline>
        </w:drawing>
      </w:r>
    </w:p>
    <w:p w14:paraId="2CB431A1" w14:textId="4A7AE571" w:rsidR="000204E3" w:rsidRPr="000204E3" w:rsidRDefault="000204E3" w:rsidP="000204E3">
      <w:pPr>
        <w:pStyle w:val="aa"/>
        <w:rPr>
          <w:rFonts w:cs="Times New Roman"/>
          <w:sz w:val="22"/>
        </w:rPr>
      </w:pPr>
      <w:bookmarkStart w:id="335" w:name="_Ref476566281"/>
      <w:bookmarkStart w:id="336" w:name="_Toc476654245"/>
      <w:bookmarkStart w:id="337" w:name="_Toc112399778"/>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2</w:t>
      </w:r>
      <w:r w:rsidR="00526947">
        <w:fldChar w:fldCharType="end"/>
      </w:r>
      <w:bookmarkEnd w:id="335"/>
      <w:r>
        <w:t>. Data Viewer window with a completed project</w:t>
      </w:r>
      <w:bookmarkEnd w:id="336"/>
      <w:bookmarkEnd w:id="337"/>
    </w:p>
    <w:p w14:paraId="6079F123" w14:textId="384716FE" w:rsidR="00B25053" w:rsidRDefault="00B25053" w:rsidP="00B25053">
      <w:r w:rsidRPr="00B25053">
        <w:rPr>
          <w:b/>
          <w:u w:val="single"/>
        </w:rPr>
        <w:t>Project Name</w:t>
      </w:r>
      <w:r>
        <w:t xml:space="preserve">. The name of the currently loaded project. Clicking on the project name will open the completed analysis window for the project.  For example, if the loaded project is for an ozone attainment test, the Ozone Analysis window for that project will open upon clicking the project name in the Data Viewer filename menu. </w:t>
      </w:r>
    </w:p>
    <w:p w14:paraId="5DDAD2D7" w14:textId="55F158DF" w:rsidR="00B25053" w:rsidRPr="008A4376" w:rsidRDefault="00B25053" w:rsidP="00B25053">
      <w:r w:rsidRPr="00B25053">
        <w:rPr>
          <w:b/>
          <w:u w:val="single"/>
        </w:rPr>
        <w:t>Output Files</w:t>
      </w:r>
      <w:r>
        <w:t xml:space="preserve">. The list of the output files specified during configuration of the SMAT-CE analysis. </w:t>
      </w:r>
      <w:r w:rsidR="008A4376" w:rsidRPr="008A4376">
        <w:t xml:space="preserve">The types of Output Files available depend on the type of analysis (PM, Ozone, or Visibility) and the output choices </w:t>
      </w:r>
      <w:r w:rsidR="008A4376">
        <w:t>set</w:t>
      </w:r>
      <w:r w:rsidR="008A4376" w:rsidRPr="008A4376">
        <w:t xml:space="preserve"> in the Configuration File.</w:t>
      </w:r>
      <w:r w:rsidR="008A4376">
        <w:t xml:space="preserve"> </w:t>
      </w:r>
      <w:r w:rsidRPr="008A4376">
        <w:t xml:space="preserve">Clicking on any of the output files will load the data into the Data Viewer graphical and tabular analysis modules. </w:t>
      </w:r>
    </w:p>
    <w:p w14:paraId="08A03CAD" w14:textId="24B66287" w:rsidR="00B25053" w:rsidRDefault="00B25053" w:rsidP="00B25053">
      <w:r>
        <w:rPr>
          <w:b/>
          <w:u w:val="single"/>
        </w:rPr>
        <w:t>Log &amp; Msg.</w:t>
      </w:r>
      <w:r>
        <w:t xml:space="preserve"> The SMAT-CE logging </w:t>
      </w:r>
      <w:r w:rsidRPr="003D255C">
        <w:t xml:space="preserve">information </w:t>
      </w:r>
      <w:r>
        <w:t xml:space="preserve">generated during the currently loaded </w:t>
      </w:r>
      <w:r>
        <w:lastRenderedPageBreak/>
        <w:t>project. Clicking on the Log &amp; Msg menu item displays the steps used to create the SMAT-CE results and the time that the run completed</w:t>
      </w:r>
      <w:r w:rsidR="008A4376">
        <w:t xml:space="preserve"> (</w:t>
      </w:r>
      <w:r w:rsidR="008A4376">
        <w:fldChar w:fldCharType="begin"/>
      </w:r>
      <w:r w:rsidR="008A4376">
        <w:instrText xml:space="preserve"> REF _Ref476573968 \h </w:instrText>
      </w:r>
      <w:r w:rsidR="008A4376">
        <w:fldChar w:fldCharType="separate"/>
      </w:r>
      <w:r w:rsidR="00E8755B">
        <w:t xml:space="preserve">Figure </w:t>
      </w:r>
      <w:r w:rsidR="00E8755B">
        <w:rPr>
          <w:noProof/>
        </w:rPr>
        <w:t>10</w:t>
      </w:r>
      <w:r w:rsidR="00E8755B">
        <w:noBreakHyphen/>
      </w:r>
      <w:r w:rsidR="00E8755B">
        <w:rPr>
          <w:noProof/>
        </w:rPr>
        <w:t>3</w:t>
      </w:r>
      <w:r w:rsidR="008A4376">
        <w:fldChar w:fldCharType="end"/>
      </w:r>
      <w:r w:rsidR="008A4376">
        <w:t>)</w:t>
      </w:r>
      <w:r>
        <w:t>.</w:t>
      </w:r>
    </w:p>
    <w:p w14:paraId="5C389050" w14:textId="77777777" w:rsidR="004514A3" w:rsidRDefault="004514A3" w:rsidP="004514A3">
      <w:pPr>
        <w:keepNext/>
      </w:pPr>
      <w:r w:rsidRPr="003D255C">
        <w:rPr>
          <w:noProof/>
          <w:lang w:eastAsia="en-US"/>
        </w:rPr>
        <w:drawing>
          <wp:inline distT="0" distB="0" distL="0" distR="0" wp14:anchorId="21AA203B" wp14:editId="326DF764">
            <wp:extent cx="5274310" cy="3703955"/>
            <wp:effectExtent l="0" t="0" r="8890" b="4445"/>
            <wp:docPr id="9"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3432"/>
                    <a:stretch/>
                  </pic:blipFill>
                  <pic:spPr bwMode="auto">
                    <a:xfrm>
                      <a:off x="0" y="0"/>
                      <a:ext cx="5274310" cy="3703955"/>
                    </a:xfrm>
                    <a:prstGeom prst="rect">
                      <a:avLst/>
                    </a:prstGeom>
                    <a:ln>
                      <a:noFill/>
                    </a:ln>
                    <a:extLst>
                      <a:ext uri="{53640926-AAD7-44D8-BBD7-CCE9431645EC}">
                        <a14:shadowObscured xmlns:a14="http://schemas.microsoft.com/office/drawing/2010/main"/>
                      </a:ext>
                    </a:extLst>
                  </pic:spPr>
                </pic:pic>
              </a:graphicData>
            </a:graphic>
          </wp:inline>
        </w:drawing>
      </w:r>
    </w:p>
    <w:p w14:paraId="4F977F78" w14:textId="4EE4E0D0" w:rsidR="004514A3" w:rsidRDefault="004514A3" w:rsidP="0010330D">
      <w:pPr>
        <w:pStyle w:val="aa"/>
      </w:pPr>
      <w:bookmarkStart w:id="338" w:name="_Ref476573968"/>
      <w:bookmarkStart w:id="339" w:name="_Toc476654246"/>
      <w:bookmarkStart w:id="340" w:name="_Toc112399779"/>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3</w:t>
      </w:r>
      <w:r w:rsidR="00526947">
        <w:fldChar w:fldCharType="end"/>
      </w:r>
      <w:bookmarkEnd w:id="338"/>
      <w:r>
        <w:t>. Log &amp; Msg display window</w:t>
      </w:r>
      <w:bookmarkEnd w:id="339"/>
      <w:bookmarkEnd w:id="340"/>
    </w:p>
    <w:p w14:paraId="00D1EF1B" w14:textId="218B6755" w:rsidR="007501F1" w:rsidRDefault="00B25053" w:rsidP="00B25053">
      <w:r>
        <w:rPr>
          <w:b/>
          <w:u w:val="single"/>
        </w:rPr>
        <w:t>Configuration &amp; Batch File</w:t>
      </w:r>
      <w:r>
        <w:t>.</w:t>
      </w:r>
      <w:r>
        <w:rPr>
          <w:b/>
          <w:bCs/>
        </w:rPr>
        <w:t xml:space="preserve"> </w:t>
      </w:r>
      <w:r w:rsidRPr="00EF46D1">
        <w:rPr>
          <w:bCs/>
        </w:rPr>
        <w:t>T</w:t>
      </w:r>
      <w:r w:rsidR="007501F1" w:rsidRPr="00EF46D1">
        <w:t>h</w:t>
      </w:r>
      <w:r w:rsidR="007501F1" w:rsidRPr="003D255C">
        <w:t xml:space="preserve">e </w:t>
      </w:r>
      <w:r w:rsidR="00EF46D1">
        <w:t xml:space="preserve">SMAT-CE batch script commands </w:t>
      </w:r>
      <w:r w:rsidR="007501F1" w:rsidRPr="003D255C">
        <w:t xml:space="preserve">used </w:t>
      </w:r>
      <w:r w:rsidR="00EF46D1">
        <w:t>to generate the results for the current project</w:t>
      </w:r>
      <w:r w:rsidR="007501F1" w:rsidRPr="003D255C">
        <w:t xml:space="preserve">. </w:t>
      </w:r>
      <w:r w:rsidR="00EF46D1">
        <w:t>Clicking on the Configuration &amp; Batch File menu item displays the configuration settings for the project</w:t>
      </w:r>
      <w:r w:rsidR="000204E3">
        <w:t xml:space="preserve"> (</w:t>
      </w:r>
      <w:r w:rsidR="000204E3">
        <w:fldChar w:fldCharType="begin"/>
      </w:r>
      <w:r w:rsidR="000204E3">
        <w:instrText xml:space="preserve"> REF _Ref476574210 \h </w:instrText>
      </w:r>
      <w:r w:rsidR="000204E3">
        <w:fldChar w:fldCharType="separate"/>
      </w:r>
      <w:r w:rsidR="00E8755B">
        <w:t xml:space="preserve">Figure </w:t>
      </w:r>
      <w:r w:rsidR="00E8755B">
        <w:rPr>
          <w:noProof/>
        </w:rPr>
        <w:t>10</w:t>
      </w:r>
      <w:r w:rsidR="00E8755B">
        <w:noBreakHyphen/>
      </w:r>
      <w:r w:rsidR="00E8755B">
        <w:rPr>
          <w:noProof/>
        </w:rPr>
        <w:t>4</w:t>
      </w:r>
      <w:r w:rsidR="000204E3">
        <w:fldChar w:fldCharType="end"/>
      </w:r>
      <w:r w:rsidR="000204E3">
        <w:t>)</w:t>
      </w:r>
      <w:r w:rsidR="00EF46D1">
        <w:t xml:space="preserve">. </w:t>
      </w:r>
    </w:p>
    <w:p w14:paraId="24A033C8" w14:textId="77777777" w:rsidR="000204E3" w:rsidRDefault="000204E3" w:rsidP="000204E3">
      <w:pPr>
        <w:keepNext/>
        <w:jc w:val="center"/>
      </w:pPr>
      <w:r>
        <w:rPr>
          <w:noProof/>
          <w:lang w:eastAsia="en-US"/>
        </w:rPr>
        <w:lastRenderedPageBreak/>
        <w:drawing>
          <wp:inline distT="0" distB="0" distL="0" distR="0" wp14:anchorId="42C0D795" wp14:editId="17246CC2">
            <wp:extent cx="5274310" cy="369316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3-06 at 2.33.23 PM.png"/>
                    <pic:cNvPicPr/>
                  </pic:nvPicPr>
                  <pic:blipFill>
                    <a:blip r:embed="rId61">
                      <a:extLst>
                        <a:ext uri="{28A0092B-C50C-407E-A947-70E740481C1C}">
                          <a14:useLocalDpi xmlns:a14="http://schemas.microsoft.com/office/drawing/2010/main" val="0"/>
                        </a:ext>
                      </a:extLst>
                    </a:blip>
                    <a:stretch>
                      <a:fillRect/>
                    </a:stretch>
                  </pic:blipFill>
                  <pic:spPr>
                    <a:xfrm>
                      <a:off x="0" y="0"/>
                      <a:ext cx="5274310" cy="3693160"/>
                    </a:xfrm>
                    <a:prstGeom prst="rect">
                      <a:avLst/>
                    </a:prstGeom>
                  </pic:spPr>
                </pic:pic>
              </a:graphicData>
            </a:graphic>
          </wp:inline>
        </w:drawing>
      </w:r>
    </w:p>
    <w:p w14:paraId="3535E7D9" w14:textId="72285024" w:rsidR="000204E3" w:rsidRPr="003D255C" w:rsidRDefault="000204E3" w:rsidP="0010330D">
      <w:pPr>
        <w:pStyle w:val="aa"/>
      </w:pPr>
      <w:bookmarkStart w:id="341" w:name="_Ref476574210"/>
      <w:bookmarkStart w:id="342" w:name="_Toc476654247"/>
      <w:bookmarkStart w:id="343" w:name="_Toc112399780"/>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4</w:t>
      </w:r>
      <w:r w:rsidR="00526947">
        <w:fldChar w:fldCharType="end"/>
      </w:r>
      <w:bookmarkEnd w:id="341"/>
      <w:r>
        <w:t>. Configuration &amp; Batch File display window.</w:t>
      </w:r>
      <w:bookmarkEnd w:id="342"/>
      <w:bookmarkEnd w:id="343"/>
    </w:p>
    <w:p w14:paraId="2CE7CC08" w14:textId="475D3359" w:rsidR="005B4295" w:rsidRDefault="004514A3" w:rsidP="005B4295">
      <w:pPr>
        <w:pStyle w:val="2"/>
      </w:pPr>
      <w:bookmarkStart w:id="344" w:name="_Toc476653955"/>
      <w:bookmarkStart w:id="345" w:name="_Toc476654478"/>
      <w:bookmarkStart w:id="346" w:name="_Toc476654856"/>
      <w:bookmarkStart w:id="347" w:name="_Toc112399730"/>
      <w:r>
        <w:t>Creating Data Displays</w:t>
      </w:r>
      <w:bookmarkEnd w:id="344"/>
      <w:bookmarkEnd w:id="345"/>
      <w:bookmarkEnd w:id="346"/>
      <w:bookmarkEnd w:id="347"/>
      <w:r>
        <w:t xml:space="preserve"> </w:t>
      </w:r>
    </w:p>
    <w:p w14:paraId="0E8020D9" w14:textId="12DC064A" w:rsidR="007F4E8E" w:rsidRDefault="007501F1" w:rsidP="005B4295">
      <w:pPr>
        <w:autoSpaceDE w:val="0"/>
        <w:autoSpaceDN w:val="0"/>
        <w:adjustRightInd w:val="0"/>
      </w:pPr>
      <w:r w:rsidRPr="005B4295">
        <w:t xml:space="preserve">To examine </w:t>
      </w:r>
      <w:r w:rsidR="005B4295">
        <w:t xml:space="preserve">the results from a completed SMAT-CE analysis, select one of the project Output Files in the left-hand pane of the Data Viewer window. Either double-click or </w:t>
      </w:r>
      <w:r w:rsidRPr="005B4295">
        <w:t xml:space="preserve">right-click on </w:t>
      </w:r>
      <w:r w:rsidR="005B4295">
        <w:t xml:space="preserve">one of the filenames to select for analysis. </w:t>
      </w:r>
      <w:r w:rsidR="007F4E8E">
        <w:t>Different types of output files are displayed in the Data Viewer file list.  The attainment test results will be named according to the form of the test: Annual PM25 Point, Daily PM25 Point, etc. The model data used in the attainment test will be have file names that end in “Model Data”. The monitoring data used in the attainment test will have file names that</w:t>
      </w:r>
      <w:r w:rsidR="0010330D">
        <w:t xml:space="preserve"> </w:t>
      </w:r>
      <w:r w:rsidR="007F4E8E">
        <w:t xml:space="preserve">end in “Monitors”. </w:t>
      </w:r>
    </w:p>
    <w:p w14:paraId="3BF18B64" w14:textId="3A173F8A" w:rsidR="00986754" w:rsidRDefault="005B4295" w:rsidP="005B4295">
      <w:pPr>
        <w:autoSpaceDE w:val="0"/>
        <w:autoSpaceDN w:val="0"/>
        <w:adjustRightInd w:val="0"/>
      </w:pPr>
      <w:r>
        <w:t xml:space="preserve">A </w:t>
      </w:r>
      <w:r w:rsidR="007501F1" w:rsidRPr="005B4295">
        <w:t xml:space="preserve">right-click </w:t>
      </w:r>
      <w:r w:rsidR="007F4E8E">
        <w:t xml:space="preserve">on a file name </w:t>
      </w:r>
      <w:r w:rsidR="007501F1" w:rsidRPr="005B4295">
        <w:t xml:space="preserve">will </w:t>
      </w:r>
      <w:r>
        <w:t xml:space="preserve">display a </w:t>
      </w:r>
      <w:r w:rsidR="005571F3">
        <w:t xml:space="preserve">pop-up </w:t>
      </w:r>
      <w:r>
        <w:t xml:space="preserve">menu with </w:t>
      </w:r>
      <w:r w:rsidR="00986754">
        <w:t>different analysis choices. For everything but model data, the menu will show:</w:t>
      </w:r>
      <w:r w:rsidR="007501F1" w:rsidRPr="005B4295">
        <w:t xml:space="preserve"> Add to </w:t>
      </w:r>
      <w:r w:rsidR="00986754">
        <w:t>GIS,</w:t>
      </w:r>
      <w:r w:rsidR="007501F1" w:rsidRPr="005B4295">
        <w:t xml:space="preserve"> View, and Extract (</w:t>
      </w:r>
      <w:r w:rsidR="00986754">
        <w:fldChar w:fldCharType="begin"/>
      </w:r>
      <w:r w:rsidR="00986754">
        <w:instrText xml:space="preserve"> REF _Ref476568624 \h </w:instrText>
      </w:r>
      <w:r w:rsidR="00986754">
        <w:fldChar w:fldCharType="separate"/>
      </w:r>
      <w:r w:rsidR="00E8755B">
        <w:t xml:space="preserve">Figure </w:t>
      </w:r>
      <w:r w:rsidR="00E8755B">
        <w:rPr>
          <w:noProof/>
        </w:rPr>
        <w:t>10</w:t>
      </w:r>
      <w:r w:rsidR="00E8755B">
        <w:noBreakHyphen/>
      </w:r>
      <w:r w:rsidR="00E8755B">
        <w:rPr>
          <w:noProof/>
        </w:rPr>
        <w:t>5</w:t>
      </w:r>
      <w:r w:rsidR="00986754">
        <w:fldChar w:fldCharType="end"/>
      </w:r>
      <w:r>
        <w:t xml:space="preserve">). </w:t>
      </w:r>
      <w:r w:rsidR="00986754">
        <w:t>For the model data results, the right-click pop-up menu will show:</w:t>
      </w:r>
      <w:r w:rsidR="00986754" w:rsidRPr="00986754">
        <w:t xml:space="preserve"> </w:t>
      </w:r>
      <w:r w:rsidR="00986754">
        <w:t xml:space="preserve">Add to Map, </w:t>
      </w:r>
      <w:r w:rsidR="00986754" w:rsidRPr="005B4295">
        <w:t xml:space="preserve">Add to </w:t>
      </w:r>
      <w:r w:rsidR="00986754">
        <w:t>GIS,</w:t>
      </w:r>
      <w:r w:rsidR="00986754" w:rsidRPr="005B4295">
        <w:t xml:space="preserve"> View, and Extract</w:t>
      </w:r>
      <w:r w:rsidR="00986754">
        <w:t xml:space="preserve">. </w:t>
      </w:r>
      <w:r>
        <w:t>D</w:t>
      </w:r>
      <w:r w:rsidR="007501F1" w:rsidRPr="005B4295">
        <w:t>ouble-click</w:t>
      </w:r>
      <w:r>
        <w:t xml:space="preserve">ing on </w:t>
      </w:r>
      <w:r w:rsidR="00986754">
        <w:t>any data</w:t>
      </w:r>
      <w:r>
        <w:t xml:space="preserve"> file</w:t>
      </w:r>
      <w:r w:rsidR="007501F1" w:rsidRPr="005B4295">
        <w:t xml:space="preserve"> will </w:t>
      </w:r>
      <w:r w:rsidR="00986754">
        <w:t>display the file data on</w:t>
      </w:r>
      <w:r w:rsidR="007501F1" w:rsidRPr="005B4295">
        <w:t xml:space="preserve"> the</w:t>
      </w:r>
      <w:r>
        <w:t xml:space="preserve"> SMAT-CE</w:t>
      </w:r>
      <w:r w:rsidR="007501F1" w:rsidRPr="005B4295">
        <w:t xml:space="preserve"> </w:t>
      </w:r>
      <w:r w:rsidR="00986754">
        <w:t xml:space="preserve">GIS </w:t>
      </w:r>
      <w:r w:rsidR="007501F1" w:rsidRPr="005B4295">
        <w:t>map</w:t>
      </w:r>
      <w:r w:rsidR="005A3CD9">
        <w:t xml:space="preserve"> and data table viewer</w:t>
      </w:r>
      <w:r w:rsidR="007501F1" w:rsidRPr="005B4295">
        <w:t xml:space="preserve"> (</w:t>
      </w:r>
      <w:r w:rsidR="00986754">
        <w:fldChar w:fldCharType="begin"/>
      </w:r>
      <w:r w:rsidR="00986754">
        <w:instrText xml:space="preserve"> REF _Ref476568729 \h </w:instrText>
      </w:r>
      <w:r w:rsidR="00986754">
        <w:fldChar w:fldCharType="separate"/>
      </w:r>
      <w:r w:rsidR="00E8755B">
        <w:t xml:space="preserve">Figure </w:t>
      </w:r>
      <w:r w:rsidR="00E8755B">
        <w:rPr>
          <w:noProof/>
        </w:rPr>
        <w:t>10</w:t>
      </w:r>
      <w:r w:rsidR="00E8755B">
        <w:noBreakHyphen/>
      </w:r>
      <w:r w:rsidR="00E8755B">
        <w:rPr>
          <w:noProof/>
        </w:rPr>
        <w:t>6</w:t>
      </w:r>
      <w:r w:rsidR="00986754">
        <w:fldChar w:fldCharType="end"/>
      </w:r>
      <w:r w:rsidR="007501F1" w:rsidRPr="005B4295">
        <w:t>)</w:t>
      </w:r>
      <w:r w:rsidR="00986754">
        <w:t>.</w:t>
      </w:r>
    </w:p>
    <w:p w14:paraId="65A79E9D" w14:textId="77777777" w:rsidR="00634F37" w:rsidRDefault="00634F37" w:rsidP="00634F37">
      <w:pPr>
        <w:keepNext/>
        <w:jc w:val="center"/>
      </w:pPr>
      <w:r w:rsidRPr="003D255C">
        <w:rPr>
          <w:noProof/>
          <w:lang w:eastAsia="en-US"/>
        </w:rPr>
        <w:lastRenderedPageBreak/>
        <w:drawing>
          <wp:inline distT="0" distB="0" distL="0" distR="0" wp14:anchorId="5507F5F2" wp14:editId="2D731AC9">
            <wp:extent cx="5274310" cy="3689731"/>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3814"/>
                    <a:stretch/>
                  </pic:blipFill>
                  <pic:spPr bwMode="auto">
                    <a:xfrm>
                      <a:off x="0" y="0"/>
                      <a:ext cx="5274310" cy="3689731"/>
                    </a:xfrm>
                    <a:prstGeom prst="rect">
                      <a:avLst/>
                    </a:prstGeom>
                    <a:ln>
                      <a:noFill/>
                    </a:ln>
                    <a:extLst>
                      <a:ext uri="{53640926-AAD7-44D8-BBD7-CCE9431645EC}">
                        <a14:shadowObscured xmlns:a14="http://schemas.microsoft.com/office/drawing/2010/main"/>
                      </a:ext>
                    </a:extLst>
                  </pic:spPr>
                </pic:pic>
              </a:graphicData>
            </a:graphic>
          </wp:inline>
        </w:drawing>
      </w:r>
    </w:p>
    <w:p w14:paraId="64BDEFDB" w14:textId="61A8687F" w:rsidR="00634F37" w:rsidRDefault="00634F37" w:rsidP="00634F37">
      <w:pPr>
        <w:pStyle w:val="aa"/>
      </w:pPr>
      <w:bookmarkStart w:id="348" w:name="_Ref476568624"/>
      <w:bookmarkStart w:id="349" w:name="_Toc476654248"/>
      <w:bookmarkStart w:id="350" w:name="_Toc112399781"/>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5</w:t>
      </w:r>
      <w:r w:rsidR="00526947">
        <w:fldChar w:fldCharType="end"/>
      </w:r>
      <w:bookmarkEnd w:id="348"/>
      <w:r>
        <w:t>. Output files right-click menu</w:t>
      </w:r>
      <w:bookmarkEnd w:id="349"/>
      <w:bookmarkEnd w:id="350"/>
    </w:p>
    <w:p w14:paraId="5A23552F" w14:textId="77777777" w:rsidR="00634F37" w:rsidRDefault="00634F37" w:rsidP="00634F37">
      <w:pPr>
        <w:keepNext/>
        <w:jc w:val="center"/>
      </w:pPr>
      <w:r w:rsidRPr="003D255C">
        <w:rPr>
          <w:noProof/>
          <w:lang w:eastAsia="en-US"/>
        </w:rPr>
        <w:drawing>
          <wp:inline distT="0" distB="0" distL="0" distR="0" wp14:anchorId="2C6CEBEC" wp14:editId="69A3850A">
            <wp:extent cx="5274310" cy="3704361"/>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3432"/>
                    <a:stretch/>
                  </pic:blipFill>
                  <pic:spPr bwMode="auto">
                    <a:xfrm>
                      <a:off x="0" y="0"/>
                      <a:ext cx="5274310" cy="3704361"/>
                    </a:xfrm>
                    <a:prstGeom prst="rect">
                      <a:avLst/>
                    </a:prstGeom>
                    <a:ln>
                      <a:noFill/>
                    </a:ln>
                    <a:extLst>
                      <a:ext uri="{53640926-AAD7-44D8-BBD7-CCE9431645EC}">
                        <a14:shadowObscured xmlns:a14="http://schemas.microsoft.com/office/drawing/2010/main"/>
                      </a:ext>
                    </a:extLst>
                  </pic:spPr>
                </pic:pic>
              </a:graphicData>
            </a:graphic>
          </wp:inline>
        </w:drawing>
      </w:r>
    </w:p>
    <w:p w14:paraId="700710FB" w14:textId="4EA23F5F" w:rsidR="00634F37" w:rsidRPr="00634F37" w:rsidRDefault="00634F37" w:rsidP="00634F37">
      <w:pPr>
        <w:pStyle w:val="aa"/>
      </w:pPr>
      <w:bookmarkStart w:id="351" w:name="_Ref476568729"/>
      <w:bookmarkStart w:id="352" w:name="_Toc476654249"/>
      <w:bookmarkStart w:id="353" w:name="_Toc112399782"/>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6</w:t>
      </w:r>
      <w:r w:rsidR="00526947">
        <w:fldChar w:fldCharType="end"/>
      </w:r>
      <w:bookmarkEnd w:id="351"/>
      <w:r>
        <w:t>. Output files GIS map view</w:t>
      </w:r>
      <w:bookmarkEnd w:id="352"/>
      <w:bookmarkEnd w:id="353"/>
      <w:r>
        <w:t xml:space="preserve"> </w:t>
      </w:r>
    </w:p>
    <w:p w14:paraId="16FAB171" w14:textId="49D8E6BA" w:rsidR="004514A3" w:rsidRDefault="004514A3" w:rsidP="005B4295">
      <w:pPr>
        <w:autoSpaceDE w:val="0"/>
        <w:autoSpaceDN w:val="0"/>
        <w:adjustRightInd w:val="0"/>
      </w:pPr>
      <w:r>
        <w:t xml:space="preserve">The </w:t>
      </w:r>
      <w:r w:rsidR="0010330D">
        <w:t>Data Viewer window right-hand analysis pane includes</w:t>
      </w:r>
      <w:r w:rsidR="00634F37">
        <w:t xml:space="preserve"> the following</w:t>
      </w:r>
      <w:r w:rsidR="0010330D">
        <w:t xml:space="preserve"> six tabs that display different analysis and configuration settings for</w:t>
      </w:r>
      <w:r w:rsidR="00634F37">
        <w:t xml:space="preserve"> the current SMAT-CE project:</w:t>
      </w:r>
    </w:p>
    <w:p w14:paraId="6B1DBBAD" w14:textId="4A337871" w:rsidR="0010330D" w:rsidRPr="0010330D" w:rsidRDefault="0010330D" w:rsidP="005B4295">
      <w:pPr>
        <w:autoSpaceDE w:val="0"/>
        <w:autoSpaceDN w:val="0"/>
        <w:adjustRightInd w:val="0"/>
      </w:pPr>
      <w:r w:rsidRPr="0010330D">
        <w:rPr>
          <w:b/>
          <w:u w:val="single"/>
        </w:rPr>
        <w:lastRenderedPageBreak/>
        <w:t>GIS</w:t>
      </w:r>
      <w:r w:rsidRPr="00634F37">
        <w:rPr>
          <w:b/>
        </w:rPr>
        <w:t>.</w:t>
      </w:r>
      <w:r>
        <w:t xml:space="preserve"> Open-source geographic information system (GIS) graphical interface for displaying SMAT-CE point analysis results at monitor locations. </w:t>
      </w:r>
      <w:r w:rsidR="0046419E">
        <w:t>Multiple data layers may be added to the map</w:t>
      </w:r>
      <w:r w:rsidR="00237F60">
        <w:t xml:space="preserve"> and different attributes within each layer can be plotting in the GIS tab. </w:t>
      </w:r>
    </w:p>
    <w:p w14:paraId="52182CD9" w14:textId="2CD9C3AC" w:rsidR="0010330D" w:rsidRPr="00237F60" w:rsidRDefault="0010330D" w:rsidP="005B4295">
      <w:pPr>
        <w:autoSpaceDE w:val="0"/>
        <w:autoSpaceDN w:val="0"/>
        <w:adjustRightInd w:val="0"/>
      </w:pPr>
      <w:r w:rsidRPr="0010330D">
        <w:rPr>
          <w:b/>
          <w:u w:val="single"/>
        </w:rPr>
        <w:t>Map</w:t>
      </w:r>
      <w:r w:rsidRPr="00634F37">
        <w:rPr>
          <w:b/>
        </w:rPr>
        <w:t>.</w:t>
      </w:r>
      <w:r w:rsidR="00237F60">
        <w:t xml:space="preserve"> Spatial tile plots of model output data used for estimating relative response factors. </w:t>
      </w:r>
    </w:p>
    <w:p w14:paraId="58FDBF4B" w14:textId="7D3A87B2" w:rsidR="0010330D" w:rsidRPr="004D1CFA" w:rsidRDefault="0010330D" w:rsidP="005B4295">
      <w:pPr>
        <w:autoSpaceDE w:val="0"/>
        <w:autoSpaceDN w:val="0"/>
        <w:adjustRightInd w:val="0"/>
      </w:pPr>
      <w:r w:rsidRPr="0010330D">
        <w:rPr>
          <w:b/>
          <w:u w:val="single"/>
        </w:rPr>
        <w:t>Data</w:t>
      </w:r>
      <w:r w:rsidRPr="00634F37">
        <w:rPr>
          <w:b/>
        </w:rPr>
        <w:t>.</w:t>
      </w:r>
      <w:r w:rsidR="004D1CFA" w:rsidRPr="00634F37">
        <w:t xml:space="preserve"> </w:t>
      </w:r>
      <w:r w:rsidR="004D1CFA">
        <w:t xml:space="preserve">Tabulated display of the SMAT-CE input and output data. </w:t>
      </w:r>
    </w:p>
    <w:p w14:paraId="3C44B1FE" w14:textId="51C5C077" w:rsidR="0010330D" w:rsidRPr="00634F37" w:rsidRDefault="0010330D" w:rsidP="005B4295">
      <w:pPr>
        <w:autoSpaceDE w:val="0"/>
        <w:autoSpaceDN w:val="0"/>
        <w:adjustRightInd w:val="0"/>
      </w:pPr>
      <w:r w:rsidRPr="0010330D">
        <w:rPr>
          <w:b/>
          <w:u w:val="single"/>
        </w:rPr>
        <w:t>Chart</w:t>
      </w:r>
      <w:r w:rsidRPr="00634F37">
        <w:rPr>
          <w:b/>
        </w:rPr>
        <w:t>.</w:t>
      </w:r>
      <w:r w:rsidR="00634F37">
        <w:t xml:space="preserve"> Bar chart display of the SMAT-CE input and output data.</w:t>
      </w:r>
    </w:p>
    <w:p w14:paraId="22752A62" w14:textId="60D18C87" w:rsidR="0010330D" w:rsidRPr="00634F37" w:rsidRDefault="0010330D" w:rsidP="005B4295">
      <w:pPr>
        <w:autoSpaceDE w:val="0"/>
        <w:autoSpaceDN w:val="0"/>
        <w:adjustRightInd w:val="0"/>
      </w:pPr>
      <w:r w:rsidRPr="0010330D">
        <w:rPr>
          <w:b/>
          <w:u w:val="single"/>
        </w:rPr>
        <w:t>Log/Msg</w:t>
      </w:r>
      <w:r w:rsidRPr="00634F37">
        <w:rPr>
          <w:b/>
        </w:rPr>
        <w:t>.</w:t>
      </w:r>
      <w:r w:rsidR="00634F37">
        <w:t xml:space="preserve"> Logging </w:t>
      </w:r>
      <w:r w:rsidR="00634F37" w:rsidRPr="003D255C">
        <w:t xml:space="preserve">information </w:t>
      </w:r>
      <w:r w:rsidR="00634F37">
        <w:t>generated during the currently loaded project</w:t>
      </w:r>
    </w:p>
    <w:p w14:paraId="6A586F0E" w14:textId="01EE2A6E" w:rsidR="0010330D" w:rsidRPr="0010330D" w:rsidRDefault="0010330D" w:rsidP="005B4295">
      <w:pPr>
        <w:autoSpaceDE w:val="0"/>
        <w:autoSpaceDN w:val="0"/>
        <w:adjustRightInd w:val="0"/>
        <w:rPr>
          <w:b/>
          <w:u w:val="single"/>
        </w:rPr>
      </w:pPr>
      <w:r w:rsidRPr="0010330D">
        <w:rPr>
          <w:b/>
          <w:u w:val="single"/>
        </w:rPr>
        <w:t>Config/Batch</w:t>
      </w:r>
      <w:r w:rsidRPr="00634F37">
        <w:rPr>
          <w:b/>
        </w:rPr>
        <w:t>.</w:t>
      </w:r>
      <w:r w:rsidR="00634F37" w:rsidRPr="00634F37">
        <w:t xml:space="preserve"> </w:t>
      </w:r>
      <w:r w:rsidR="00634F37">
        <w:t xml:space="preserve">Batch script commands </w:t>
      </w:r>
      <w:r w:rsidR="00634F37" w:rsidRPr="003D255C">
        <w:t xml:space="preserve">used </w:t>
      </w:r>
      <w:r w:rsidR="00634F37">
        <w:t>to generate the results for the current project</w:t>
      </w:r>
    </w:p>
    <w:p w14:paraId="43ACD298" w14:textId="28DE6B12" w:rsidR="0010330D" w:rsidRDefault="00634F37" w:rsidP="005B4295">
      <w:pPr>
        <w:autoSpaceDE w:val="0"/>
        <w:autoSpaceDN w:val="0"/>
        <w:adjustRightInd w:val="0"/>
      </w:pPr>
      <w:r>
        <w:t xml:space="preserve">Details of how to display data in the analysis tabs and how to configure the plots in each tab are included in the following sections. </w:t>
      </w:r>
    </w:p>
    <w:p w14:paraId="21185C3E" w14:textId="7443302F" w:rsidR="00634F37" w:rsidRDefault="00634F37" w:rsidP="00634F37">
      <w:pPr>
        <w:pStyle w:val="2"/>
      </w:pPr>
      <w:bookmarkStart w:id="354" w:name="_Toc476653956"/>
      <w:bookmarkStart w:id="355" w:name="_Toc476654479"/>
      <w:bookmarkStart w:id="356" w:name="_Toc476654857"/>
      <w:bookmarkStart w:id="357" w:name="_Toc112399731"/>
      <w:r>
        <w:t>GIS Window</w:t>
      </w:r>
      <w:bookmarkEnd w:id="354"/>
      <w:bookmarkEnd w:id="355"/>
      <w:bookmarkEnd w:id="356"/>
      <w:bookmarkEnd w:id="357"/>
    </w:p>
    <w:p w14:paraId="10330FA0" w14:textId="0A9FB447" w:rsidR="00634F37" w:rsidRPr="00634F37" w:rsidRDefault="00634F37" w:rsidP="00634F37">
      <w:r>
        <w:t xml:space="preserve">The SMAT-CE GIS window displays the results of point analyses at monitor locations in the selected modeling domain. </w:t>
      </w:r>
      <w:r w:rsidR="0068332D">
        <w:t>Example</w:t>
      </w:r>
      <w:r w:rsidR="008A5EAF">
        <w:t xml:space="preserve"> results </w:t>
      </w:r>
      <w:r w:rsidR="00C71AEB">
        <w:t>available to view in the GIS window</w:t>
      </w:r>
      <w:r>
        <w:t xml:space="preserve"> include base and future year design values, RRFs, and input monitor data.</w:t>
      </w:r>
    </w:p>
    <w:p w14:paraId="22C6D182" w14:textId="36AE45F4" w:rsidR="00A97689" w:rsidRDefault="00634F37" w:rsidP="00C71AEB">
      <w:r w:rsidRPr="003D255C">
        <w:t xml:space="preserve">To </w:t>
      </w:r>
      <w:r w:rsidR="00C71AEB">
        <w:t>plot results in the GIS window either</w:t>
      </w:r>
      <w:r w:rsidRPr="003D255C">
        <w:t xml:space="preserve"> </w:t>
      </w:r>
      <w:r w:rsidR="00C71AEB">
        <w:t xml:space="preserve">right-click on an output file name in the Data Viewer file list and select </w:t>
      </w:r>
      <w:r w:rsidR="00C71AEB" w:rsidRPr="00C71AEB">
        <w:rPr>
          <w:b/>
        </w:rPr>
        <w:t>Add to GIS</w:t>
      </w:r>
      <w:r w:rsidR="00C71AEB">
        <w:rPr>
          <w:b/>
        </w:rPr>
        <w:t xml:space="preserve"> (</w:t>
      </w:r>
      <w:r w:rsidR="00C71AEB">
        <w:rPr>
          <w:b/>
        </w:rPr>
        <w:fldChar w:fldCharType="begin"/>
      </w:r>
      <w:r w:rsidR="00C71AEB">
        <w:rPr>
          <w:b/>
        </w:rPr>
        <w:instrText xml:space="preserve"> REF _Ref476568624 \h </w:instrText>
      </w:r>
      <w:r w:rsidR="00C71AEB">
        <w:rPr>
          <w:b/>
        </w:rPr>
      </w:r>
      <w:r w:rsidR="00C71AEB">
        <w:rPr>
          <w:b/>
        </w:rPr>
        <w:fldChar w:fldCharType="separate"/>
      </w:r>
      <w:r w:rsidR="00E8755B">
        <w:t xml:space="preserve">Figure </w:t>
      </w:r>
      <w:r w:rsidR="00E8755B">
        <w:rPr>
          <w:noProof/>
        </w:rPr>
        <w:t>10</w:t>
      </w:r>
      <w:r w:rsidR="00E8755B">
        <w:noBreakHyphen/>
      </w:r>
      <w:r w:rsidR="00E8755B">
        <w:rPr>
          <w:noProof/>
        </w:rPr>
        <w:t>5</w:t>
      </w:r>
      <w:r w:rsidR="00C71AEB">
        <w:rPr>
          <w:b/>
        </w:rPr>
        <w:fldChar w:fldCharType="end"/>
      </w:r>
      <w:r w:rsidR="00C71AEB">
        <w:rPr>
          <w:b/>
        </w:rPr>
        <w:t>);</w:t>
      </w:r>
      <w:r w:rsidR="00C71AEB">
        <w:t xml:space="preserve"> or click on the GIS tab of the Data Viewer right-hand panel and then double click a</w:t>
      </w:r>
      <w:r w:rsidR="00B55BA4">
        <w:t xml:space="preserve">n output file on the file list. </w:t>
      </w:r>
      <w:r w:rsidR="00B55BA4" w:rsidRPr="00B55BA4">
        <w:t xml:space="preserve">Alternatively, click on the </w:t>
      </w:r>
      <w:r w:rsidR="00B55BA4" w:rsidRPr="00B55BA4">
        <w:rPr>
          <w:noProof/>
          <w:lang w:eastAsia="en-US"/>
        </w:rPr>
        <w:drawing>
          <wp:inline distT="0" distB="0" distL="0" distR="0" wp14:anchorId="19EC1560" wp14:editId="5D6B3D11">
            <wp:extent cx="248114" cy="223520"/>
            <wp:effectExtent l="0" t="0" r="6350" b="508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802" cy="237653"/>
                    </a:xfrm>
                    <a:prstGeom prst="rect">
                      <a:avLst/>
                    </a:prstGeom>
                    <a:noFill/>
                    <a:ln>
                      <a:noFill/>
                    </a:ln>
                  </pic:spPr>
                </pic:pic>
              </a:graphicData>
            </a:graphic>
          </wp:inline>
        </w:drawing>
      </w:r>
      <w:r w:rsidR="00B55BA4">
        <w:t xml:space="preserve"> on the GIS and Map Controls toolbar to load a saved data file into the GIS viewer. </w:t>
      </w:r>
      <w:r w:rsidR="00C71AEB">
        <w:t>The GIS view will display the analysis results or input monitor data as a thematic map with a colored legend that uses a legend and color scale that are set according the minimum and maximum values of the loaded dataset (</w:t>
      </w:r>
      <w:r w:rsidR="00C71AEB">
        <w:fldChar w:fldCharType="begin"/>
      </w:r>
      <w:r w:rsidR="00C71AEB">
        <w:instrText xml:space="preserve"> REF _Ref476577381 \h </w:instrText>
      </w:r>
      <w:r w:rsidR="00C71AEB">
        <w:fldChar w:fldCharType="separate"/>
      </w:r>
      <w:r w:rsidR="00E8755B">
        <w:t xml:space="preserve">Figure </w:t>
      </w:r>
      <w:r w:rsidR="00E8755B">
        <w:rPr>
          <w:noProof/>
        </w:rPr>
        <w:t>10</w:t>
      </w:r>
      <w:r w:rsidR="00E8755B">
        <w:noBreakHyphen/>
      </w:r>
      <w:r w:rsidR="00E8755B">
        <w:rPr>
          <w:noProof/>
        </w:rPr>
        <w:t>7</w:t>
      </w:r>
      <w:r w:rsidR="00C71AEB">
        <w:fldChar w:fldCharType="end"/>
      </w:r>
      <w:r w:rsidR="00C71AEB">
        <w:t xml:space="preserve">). </w:t>
      </w:r>
    </w:p>
    <w:p w14:paraId="68F73000" w14:textId="7DF6B3F5" w:rsidR="00C71AEB" w:rsidRDefault="00C71AEB" w:rsidP="00C71AEB">
      <w:pPr>
        <w:keepNext/>
        <w:jc w:val="center"/>
      </w:pPr>
      <w:r>
        <w:rPr>
          <w:noProof/>
          <w:lang w:eastAsia="en-US"/>
        </w:rPr>
        <w:lastRenderedPageBreak/>
        <w:drawing>
          <wp:inline distT="0" distB="0" distL="0" distR="0" wp14:anchorId="0FC0AD4E" wp14:editId="7C62C47F">
            <wp:extent cx="5274310" cy="4586605"/>
            <wp:effectExtent l="0" t="0" r="889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3-06 at 3.29.10 PM.png"/>
                    <pic:cNvPicPr/>
                  </pic:nvPicPr>
                  <pic:blipFill>
                    <a:blip r:embed="rId65">
                      <a:extLst>
                        <a:ext uri="{28A0092B-C50C-407E-A947-70E740481C1C}">
                          <a14:useLocalDpi xmlns:a14="http://schemas.microsoft.com/office/drawing/2010/main" val="0"/>
                        </a:ext>
                      </a:extLst>
                    </a:blip>
                    <a:stretch>
                      <a:fillRect/>
                    </a:stretch>
                  </pic:blipFill>
                  <pic:spPr>
                    <a:xfrm>
                      <a:off x="0" y="0"/>
                      <a:ext cx="5274310" cy="4586605"/>
                    </a:xfrm>
                    <a:prstGeom prst="rect">
                      <a:avLst/>
                    </a:prstGeom>
                  </pic:spPr>
                </pic:pic>
              </a:graphicData>
            </a:graphic>
          </wp:inline>
        </w:drawing>
      </w:r>
    </w:p>
    <w:p w14:paraId="0E505C5B" w14:textId="33FA6A93" w:rsidR="00634F37" w:rsidRPr="003D255C" w:rsidRDefault="00C71AEB" w:rsidP="00C71AEB">
      <w:pPr>
        <w:pStyle w:val="aa"/>
      </w:pPr>
      <w:bookmarkStart w:id="358" w:name="_Ref476577381"/>
      <w:bookmarkStart w:id="359" w:name="_Toc476654250"/>
      <w:bookmarkStart w:id="360" w:name="_Toc112399783"/>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7</w:t>
      </w:r>
      <w:r w:rsidR="00526947">
        <w:fldChar w:fldCharType="end"/>
      </w:r>
      <w:bookmarkEnd w:id="358"/>
      <w:r>
        <w:t>. SMAT-CE GIS window</w:t>
      </w:r>
      <w:bookmarkEnd w:id="359"/>
      <w:bookmarkEnd w:id="360"/>
    </w:p>
    <w:p w14:paraId="594C61B9" w14:textId="194D0785" w:rsidR="007C3AAC" w:rsidRDefault="007C3AAC" w:rsidP="00634F37">
      <w:r>
        <w:t xml:space="preserve">The GIS </w:t>
      </w:r>
      <w:r w:rsidR="00521B1D">
        <w:t>map</w:t>
      </w:r>
      <w:r>
        <w:t xml:space="preserve"> can be saved quickly by right-clicking anywhere in the map</w:t>
      </w:r>
      <w:r w:rsidR="00521B1D">
        <w:t xml:space="preserve"> window</w:t>
      </w:r>
      <w:r>
        <w:t xml:space="preserve"> and selecting one of the three options</w:t>
      </w:r>
      <w:r w:rsidR="00E665F8">
        <w:t xml:space="preserve"> (</w:t>
      </w:r>
      <w:r w:rsidR="00E665F8">
        <w:fldChar w:fldCharType="begin"/>
      </w:r>
      <w:r w:rsidR="00E665F8">
        <w:instrText xml:space="preserve"> REF _Ref476580039 \h </w:instrText>
      </w:r>
      <w:r w:rsidR="00E665F8">
        <w:fldChar w:fldCharType="separate"/>
      </w:r>
      <w:r w:rsidR="00E8755B">
        <w:t xml:space="preserve">Figure </w:t>
      </w:r>
      <w:r w:rsidR="00E8755B">
        <w:rPr>
          <w:noProof/>
        </w:rPr>
        <w:t>10</w:t>
      </w:r>
      <w:r w:rsidR="00E8755B">
        <w:noBreakHyphen/>
      </w:r>
      <w:r w:rsidR="00E8755B">
        <w:rPr>
          <w:noProof/>
        </w:rPr>
        <w:t>8</w:t>
      </w:r>
      <w:r w:rsidR="00E665F8">
        <w:fldChar w:fldCharType="end"/>
      </w:r>
      <w:r w:rsidR="00E665F8">
        <w:t>)</w:t>
      </w:r>
      <w:r>
        <w:t xml:space="preserve">. </w:t>
      </w:r>
    </w:p>
    <w:p w14:paraId="6A97DAC9" w14:textId="77777777" w:rsidR="00E665F8" w:rsidRDefault="00E665F8" w:rsidP="00E665F8">
      <w:pPr>
        <w:keepNext/>
      </w:pPr>
      <w:r>
        <w:rPr>
          <w:noProof/>
          <w:lang w:eastAsia="en-US"/>
        </w:rPr>
        <w:lastRenderedPageBreak/>
        <w:drawing>
          <wp:inline distT="0" distB="0" distL="0" distR="0" wp14:anchorId="33A4D0C1" wp14:editId="43F43ADC">
            <wp:extent cx="5275580" cy="4280535"/>
            <wp:effectExtent l="0" t="0" r="7620" b="12065"/>
            <wp:docPr id="24" name="Picture 24" descr="/Users/zac/Desktop/Screen Shot 2017-03-06 at 4.10.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zac/Desktop/Screen Shot 2017-03-06 at 4.10.59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5580" cy="4280535"/>
                    </a:xfrm>
                    <a:prstGeom prst="rect">
                      <a:avLst/>
                    </a:prstGeom>
                    <a:noFill/>
                    <a:ln>
                      <a:noFill/>
                    </a:ln>
                  </pic:spPr>
                </pic:pic>
              </a:graphicData>
            </a:graphic>
          </wp:inline>
        </w:drawing>
      </w:r>
    </w:p>
    <w:p w14:paraId="624DEB18" w14:textId="5FE7D445" w:rsidR="007C3AAC" w:rsidRDefault="00E665F8" w:rsidP="00E665F8">
      <w:pPr>
        <w:pStyle w:val="aa"/>
      </w:pPr>
      <w:bookmarkStart w:id="361" w:name="_Ref476580039"/>
      <w:bookmarkStart w:id="362" w:name="_Toc476654251"/>
      <w:bookmarkStart w:id="363" w:name="_Toc112399784"/>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8</w:t>
      </w:r>
      <w:r w:rsidR="00526947">
        <w:fldChar w:fldCharType="end"/>
      </w:r>
      <w:bookmarkEnd w:id="361"/>
      <w:r>
        <w:t>. GIS map right-click menu</w:t>
      </w:r>
      <w:bookmarkEnd w:id="362"/>
      <w:bookmarkEnd w:id="363"/>
    </w:p>
    <w:p w14:paraId="4B75FFF8" w14:textId="4996706A" w:rsidR="00634F37" w:rsidRDefault="00856A1B" w:rsidP="00634F37">
      <w:r>
        <w:t xml:space="preserve">The </w:t>
      </w:r>
      <w:r w:rsidR="00C71AEB">
        <w:t>configuration options available in</w:t>
      </w:r>
      <w:r>
        <w:t xml:space="preserve"> the GIS window include:</w:t>
      </w:r>
    </w:p>
    <w:p w14:paraId="38D4C717" w14:textId="0EDE2C85" w:rsidR="00B55BA4" w:rsidRDefault="00FC47C7" w:rsidP="00517C6F">
      <w:r w:rsidRPr="00FC47C7">
        <w:rPr>
          <w:b/>
          <w:u w:val="single"/>
        </w:rPr>
        <w:t>Zoom and Map Controls</w:t>
      </w:r>
      <w:r>
        <w:t>. Shown in the red box in</w:t>
      </w:r>
      <w:r w:rsidR="00A97689">
        <w:t xml:space="preserve"> </w:t>
      </w:r>
      <w:r w:rsidR="00A97689">
        <w:fldChar w:fldCharType="begin"/>
      </w:r>
      <w:r w:rsidR="00A97689">
        <w:instrText xml:space="preserve"> REF _Ref476578993 \h </w:instrText>
      </w:r>
      <w:r w:rsidR="00A97689">
        <w:fldChar w:fldCharType="separate"/>
      </w:r>
      <w:r w:rsidR="00E8755B">
        <w:t xml:space="preserve">Figure </w:t>
      </w:r>
      <w:r w:rsidR="00E8755B">
        <w:rPr>
          <w:noProof/>
        </w:rPr>
        <w:t>10</w:t>
      </w:r>
      <w:r w:rsidR="00E8755B">
        <w:noBreakHyphen/>
      </w:r>
      <w:r w:rsidR="00E8755B">
        <w:rPr>
          <w:noProof/>
        </w:rPr>
        <w:t>9</w:t>
      </w:r>
      <w:r w:rsidR="00A97689">
        <w:fldChar w:fldCharType="end"/>
      </w:r>
      <w:r>
        <w:t xml:space="preserve">, </w:t>
      </w:r>
      <w:r w:rsidR="002853E2">
        <w:t xml:space="preserve">these options </w:t>
      </w:r>
      <w:r>
        <w:t xml:space="preserve">control zooming in/out and panning the map display, probing </w:t>
      </w:r>
      <w:r w:rsidR="00FA3074">
        <w:t>monitor values</w:t>
      </w:r>
      <w:r w:rsidR="002853E2">
        <w:t xml:space="preserve">, exporting the map image, saving a shapefile of the results, and adding external shapefile data to the GIS map. </w:t>
      </w:r>
    </w:p>
    <w:p w14:paraId="1B9DE47B" w14:textId="61CA9B71" w:rsidR="00FC47C7" w:rsidRPr="002853E2" w:rsidRDefault="002853E2" w:rsidP="00634F37">
      <w:pPr>
        <w:rPr>
          <w:b/>
        </w:rPr>
      </w:pPr>
      <w:r>
        <w:rPr>
          <w:b/>
          <w:u w:val="single"/>
        </w:rPr>
        <w:t>Layer Controls</w:t>
      </w:r>
      <w:r>
        <w:t>.</w:t>
      </w:r>
      <w:r>
        <w:rPr>
          <w:b/>
        </w:rPr>
        <w:t xml:space="preserve"> </w:t>
      </w:r>
      <w:r>
        <w:t xml:space="preserve">Shown in the yellow box in </w:t>
      </w:r>
      <w:r w:rsidR="00A97689">
        <w:fldChar w:fldCharType="begin"/>
      </w:r>
      <w:r w:rsidR="00A97689">
        <w:instrText xml:space="preserve"> REF _Ref476578993 \h </w:instrText>
      </w:r>
      <w:r w:rsidR="00A97689">
        <w:fldChar w:fldCharType="separate"/>
      </w:r>
      <w:r w:rsidR="00E8755B">
        <w:t xml:space="preserve">Figure </w:t>
      </w:r>
      <w:r w:rsidR="00E8755B">
        <w:rPr>
          <w:noProof/>
        </w:rPr>
        <w:t>10</w:t>
      </w:r>
      <w:r w:rsidR="00E8755B">
        <w:noBreakHyphen/>
      </w:r>
      <w:r w:rsidR="00E8755B">
        <w:rPr>
          <w:noProof/>
        </w:rPr>
        <w:t>9</w:t>
      </w:r>
      <w:r w:rsidR="00A97689">
        <w:fldChar w:fldCharType="end"/>
      </w:r>
      <w:r>
        <w:t xml:space="preserve">, these options control the SMAT-CE result layer attributes to display on the map, quick zooms to selected sub-regions (Zoom To), </w:t>
      </w:r>
      <w:r w:rsidR="00EE2436">
        <w:t xml:space="preserve">and </w:t>
      </w:r>
      <w:r>
        <w:t>boundary layer attributes to display on the map (Domain Selections)</w:t>
      </w:r>
      <w:r w:rsidR="00883DC6">
        <w:t xml:space="preserve">. The Map Layers section of this area displays the different GIS layers shown on them. Right-clicking on any of the layers provides advanced configuration controls for the layer. </w:t>
      </w:r>
    </w:p>
    <w:p w14:paraId="74FEA36B" w14:textId="29CD3409" w:rsidR="00FC47C7" w:rsidRPr="00FC47C7" w:rsidRDefault="00FC47C7" w:rsidP="00634F37">
      <w:pPr>
        <w:rPr>
          <w:b/>
          <w:u w:val="single"/>
        </w:rPr>
      </w:pPr>
      <w:r w:rsidRPr="00FC47C7">
        <w:rPr>
          <w:b/>
          <w:u w:val="single"/>
        </w:rPr>
        <w:t>Legend Controls</w:t>
      </w:r>
      <w:r w:rsidRPr="00A97689">
        <w:rPr>
          <w:b/>
        </w:rPr>
        <w:t>.</w:t>
      </w:r>
      <w:r w:rsidR="00A97689" w:rsidRPr="00A97689">
        <w:rPr>
          <w:b/>
        </w:rPr>
        <w:t xml:space="preserve"> </w:t>
      </w:r>
      <w:r w:rsidR="00A97689">
        <w:t xml:space="preserve">Shown in the blue box in </w:t>
      </w:r>
      <w:r w:rsidR="00A97689">
        <w:fldChar w:fldCharType="begin"/>
      </w:r>
      <w:r w:rsidR="00A97689">
        <w:instrText xml:space="preserve"> REF _Ref476578993 \h </w:instrText>
      </w:r>
      <w:r w:rsidR="00A97689">
        <w:fldChar w:fldCharType="separate"/>
      </w:r>
      <w:r w:rsidR="00E8755B">
        <w:t xml:space="preserve">Figure </w:t>
      </w:r>
      <w:r w:rsidR="00E8755B">
        <w:rPr>
          <w:noProof/>
        </w:rPr>
        <w:t>10</w:t>
      </w:r>
      <w:r w:rsidR="00E8755B">
        <w:noBreakHyphen/>
      </w:r>
      <w:r w:rsidR="00E8755B">
        <w:rPr>
          <w:noProof/>
        </w:rPr>
        <w:t>9</w:t>
      </w:r>
      <w:r w:rsidR="00A97689">
        <w:fldChar w:fldCharType="end"/>
      </w:r>
      <w:r w:rsidR="00660153">
        <w:t>, this option</w:t>
      </w:r>
      <w:r w:rsidR="00A97689">
        <w:t xml:space="preserve"> </w:t>
      </w:r>
      <w:r w:rsidR="00E648CF">
        <w:t>provide</w:t>
      </w:r>
      <w:r w:rsidR="00660153">
        <w:t>s a</w:t>
      </w:r>
      <w:r w:rsidR="00E648CF">
        <w:t xml:space="preserve"> quick adjustment of </w:t>
      </w:r>
      <w:r w:rsidR="00A97689">
        <w:t xml:space="preserve">the GIS map legend levels. Double click the color bar to display the legend controls. The legend controls set the minimum and maximum values of the </w:t>
      </w:r>
      <w:r w:rsidR="00A97689">
        <w:lastRenderedPageBreak/>
        <w:t xml:space="preserve">legend and the individual colors on the scale. </w:t>
      </w:r>
      <w:r w:rsidR="00E648CF">
        <w:t xml:space="preserve">More detailed customization of the map display legend is available by double clicking a map layer in the Layer Controls section of the GIS window. </w:t>
      </w:r>
      <w:r w:rsidR="00A97689">
        <w:t xml:space="preserve"> </w:t>
      </w:r>
    </w:p>
    <w:p w14:paraId="5CF4A9F0" w14:textId="77777777" w:rsidR="00A97689" w:rsidRDefault="00A97689" w:rsidP="00A97689">
      <w:pPr>
        <w:keepNext/>
        <w:jc w:val="center"/>
      </w:pPr>
      <w:r>
        <w:rPr>
          <w:noProof/>
          <w:lang w:eastAsia="en-US"/>
        </w:rPr>
        <w:drawing>
          <wp:inline distT="0" distB="0" distL="0" distR="0" wp14:anchorId="2DB6F581" wp14:editId="097CBABA">
            <wp:extent cx="5274310" cy="439547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03-06 at 3.53.11 PM.png"/>
                    <pic:cNvPicPr/>
                  </pic:nvPicPr>
                  <pic:blipFill>
                    <a:blip r:embed="rId67">
                      <a:extLst>
                        <a:ext uri="{28A0092B-C50C-407E-A947-70E740481C1C}">
                          <a14:useLocalDpi xmlns:a14="http://schemas.microsoft.com/office/drawing/2010/main" val="0"/>
                        </a:ext>
                      </a:extLst>
                    </a:blip>
                    <a:stretch>
                      <a:fillRect/>
                    </a:stretch>
                  </pic:blipFill>
                  <pic:spPr>
                    <a:xfrm>
                      <a:off x="0" y="0"/>
                      <a:ext cx="5274310" cy="4395470"/>
                    </a:xfrm>
                    <a:prstGeom prst="rect">
                      <a:avLst/>
                    </a:prstGeom>
                  </pic:spPr>
                </pic:pic>
              </a:graphicData>
            </a:graphic>
          </wp:inline>
        </w:drawing>
      </w:r>
    </w:p>
    <w:p w14:paraId="3D44AC5D" w14:textId="449F28EE" w:rsidR="00C71AEB" w:rsidRPr="00634F37" w:rsidRDefault="00A97689" w:rsidP="00A97689">
      <w:pPr>
        <w:pStyle w:val="aa"/>
      </w:pPr>
      <w:bookmarkStart w:id="364" w:name="_Ref476578993"/>
      <w:bookmarkStart w:id="365" w:name="_Toc476654252"/>
      <w:bookmarkStart w:id="366" w:name="_Toc112399785"/>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9</w:t>
      </w:r>
      <w:r w:rsidR="00526947">
        <w:fldChar w:fldCharType="end"/>
      </w:r>
      <w:bookmarkEnd w:id="364"/>
      <w:r>
        <w:t>. GIS window with highlighted map controls</w:t>
      </w:r>
      <w:bookmarkEnd w:id="365"/>
      <w:bookmarkEnd w:id="366"/>
    </w:p>
    <w:p w14:paraId="3E9774DD" w14:textId="52500CFE" w:rsidR="00634F37" w:rsidRDefault="00634F37" w:rsidP="00634F37">
      <w:pPr>
        <w:pStyle w:val="2"/>
      </w:pPr>
      <w:bookmarkStart w:id="367" w:name="_Toc476653957"/>
      <w:bookmarkStart w:id="368" w:name="_Toc476654480"/>
      <w:bookmarkStart w:id="369" w:name="_Toc476654858"/>
      <w:bookmarkStart w:id="370" w:name="_Toc112399732"/>
      <w:r>
        <w:t xml:space="preserve">Map </w:t>
      </w:r>
      <w:r w:rsidR="00E648CF">
        <w:t>Window</w:t>
      </w:r>
      <w:bookmarkEnd w:id="367"/>
      <w:bookmarkEnd w:id="368"/>
      <w:bookmarkEnd w:id="369"/>
      <w:bookmarkEnd w:id="370"/>
    </w:p>
    <w:p w14:paraId="18D69EA4" w14:textId="4ECB6F25" w:rsidR="00F421EC" w:rsidRPr="00634F37" w:rsidRDefault="00F421EC" w:rsidP="00F421EC">
      <w:r>
        <w:t xml:space="preserve">The SMAT-CE Map window displays the results of model results at monitor locations in the modeling domain. </w:t>
      </w:r>
      <w:r w:rsidR="0068332D">
        <w:t>Example</w:t>
      </w:r>
      <w:r>
        <w:t xml:space="preserve"> results available to view in the Map window include base and future year model result used in the calculation of RRFs.</w:t>
      </w:r>
    </w:p>
    <w:p w14:paraId="253C640A" w14:textId="00D4D5BD" w:rsidR="00F421EC" w:rsidRDefault="00F421EC" w:rsidP="00F421EC">
      <w:r w:rsidRPr="003D255C">
        <w:t xml:space="preserve">To </w:t>
      </w:r>
      <w:r>
        <w:t>plot results in the Map window either</w:t>
      </w:r>
      <w:r w:rsidRPr="003D255C">
        <w:t xml:space="preserve"> </w:t>
      </w:r>
      <w:r>
        <w:t xml:space="preserve">right-click on </w:t>
      </w:r>
      <w:r w:rsidR="0068332D">
        <w:t xml:space="preserve">a </w:t>
      </w:r>
      <w:r w:rsidR="0068332D" w:rsidRPr="0068332D">
        <w:rPr>
          <w:i/>
        </w:rPr>
        <w:t>model data</w:t>
      </w:r>
      <w:r>
        <w:t xml:space="preserve"> output file name in the Data Viewer file list and select </w:t>
      </w:r>
      <w:r w:rsidRPr="00C71AEB">
        <w:rPr>
          <w:b/>
        </w:rPr>
        <w:t xml:space="preserve">Add to </w:t>
      </w:r>
      <w:r w:rsidR="0068332D">
        <w:rPr>
          <w:b/>
        </w:rPr>
        <w:t>Map</w:t>
      </w:r>
      <w:r>
        <w:rPr>
          <w:b/>
        </w:rPr>
        <w:t xml:space="preserve"> (</w:t>
      </w:r>
      <w:r>
        <w:rPr>
          <w:b/>
        </w:rPr>
        <w:fldChar w:fldCharType="begin"/>
      </w:r>
      <w:r>
        <w:rPr>
          <w:b/>
        </w:rPr>
        <w:instrText xml:space="preserve"> REF _Ref476568624 \h </w:instrText>
      </w:r>
      <w:r>
        <w:rPr>
          <w:b/>
        </w:rPr>
      </w:r>
      <w:r>
        <w:rPr>
          <w:b/>
        </w:rPr>
        <w:fldChar w:fldCharType="separate"/>
      </w:r>
      <w:r w:rsidR="00E8755B">
        <w:t xml:space="preserve">Figure </w:t>
      </w:r>
      <w:r w:rsidR="00E8755B">
        <w:rPr>
          <w:noProof/>
        </w:rPr>
        <w:t>10</w:t>
      </w:r>
      <w:r w:rsidR="00E8755B">
        <w:noBreakHyphen/>
      </w:r>
      <w:r w:rsidR="00E8755B">
        <w:rPr>
          <w:noProof/>
        </w:rPr>
        <w:t>5</w:t>
      </w:r>
      <w:r>
        <w:rPr>
          <w:b/>
        </w:rPr>
        <w:fldChar w:fldCharType="end"/>
      </w:r>
      <w:r>
        <w:rPr>
          <w:b/>
        </w:rPr>
        <w:t>);</w:t>
      </w:r>
      <w:r>
        <w:t xml:space="preserve"> or click on the </w:t>
      </w:r>
      <w:r w:rsidR="0068332D">
        <w:t>Map</w:t>
      </w:r>
      <w:r>
        <w:t xml:space="preserve"> tab of the Data Viewer right-hand</w:t>
      </w:r>
      <w:r w:rsidR="0068332D">
        <w:t xml:space="preserve"> panel and then double click a </w:t>
      </w:r>
      <w:r w:rsidR="0068332D" w:rsidRPr="0068332D">
        <w:rPr>
          <w:i/>
        </w:rPr>
        <w:t>model data</w:t>
      </w:r>
      <w:r w:rsidR="0068332D">
        <w:t xml:space="preserve"> </w:t>
      </w:r>
      <w:r>
        <w:t xml:space="preserve">output file on the file list. </w:t>
      </w:r>
      <w:r w:rsidR="0068332D">
        <w:t>Note that</w:t>
      </w:r>
      <w:r w:rsidR="00521B1D">
        <w:t xml:space="preserve"> if</w:t>
      </w:r>
      <w:r w:rsidR="0068332D">
        <w:t xml:space="preserve"> there is no option to view the data on the map (i.e., only Add to GIS is displayed) then the selected data are not compatible with the Map view. </w:t>
      </w:r>
      <w:r>
        <w:t xml:space="preserve">The </w:t>
      </w:r>
      <w:r w:rsidR="0068332D">
        <w:t>Map</w:t>
      </w:r>
      <w:r>
        <w:t xml:space="preserve"> view will display the analysis results as a </w:t>
      </w:r>
      <w:r w:rsidR="00521B1D">
        <w:t>tile</w:t>
      </w:r>
      <w:r w:rsidR="0068332D">
        <w:t xml:space="preserve"> plot</w:t>
      </w:r>
      <w:r>
        <w:t xml:space="preserve"> map with a colored legend that </w:t>
      </w:r>
      <w:r>
        <w:lastRenderedPageBreak/>
        <w:t>uses a legend and color scale that are set according the minimum and maximum values of the loaded dataset (</w:t>
      </w:r>
      <w:r w:rsidR="009875E8">
        <w:fldChar w:fldCharType="begin"/>
      </w:r>
      <w:r w:rsidR="009875E8">
        <w:instrText xml:space="preserve"> REF _Ref476580408 \h </w:instrText>
      </w:r>
      <w:r w:rsidR="009875E8">
        <w:fldChar w:fldCharType="separate"/>
      </w:r>
      <w:r w:rsidR="00E8755B">
        <w:t xml:space="preserve">Figure </w:t>
      </w:r>
      <w:r w:rsidR="00E8755B">
        <w:rPr>
          <w:noProof/>
        </w:rPr>
        <w:t>10</w:t>
      </w:r>
      <w:r w:rsidR="00E8755B">
        <w:noBreakHyphen/>
      </w:r>
      <w:r w:rsidR="00E8755B">
        <w:rPr>
          <w:noProof/>
        </w:rPr>
        <w:t>10</w:t>
      </w:r>
      <w:r w:rsidR="009875E8">
        <w:fldChar w:fldCharType="end"/>
      </w:r>
      <w:r>
        <w:t>).</w:t>
      </w:r>
    </w:p>
    <w:p w14:paraId="3A9D9EF6" w14:textId="77777777" w:rsidR="0068332D" w:rsidRDefault="0068332D" w:rsidP="0068332D">
      <w:pPr>
        <w:keepNext/>
      </w:pPr>
      <w:r w:rsidRPr="003D255C">
        <w:rPr>
          <w:noProof/>
          <w:lang w:eastAsia="en-US"/>
        </w:rPr>
        <w:drawing>
          <wp:inline distT="0" distB="0" distL="0" distR="0" wp14:anchorId="18832991" wp14:editId="43C849E0">
            <wp:extent cx="5274310" cy="3711575"/>
            <wp:effectExtent l="0" t="0" r="889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3241"/>
                    <a:stretch/>
                  </pic:blipFill>
                  <pic:spPr bwMode="auto">
                    <a:xfrm>
                      <a:off x="0" y="0"/>
                      <a:ext cx="5274310" cy="3711575"/>
                    </a:xfrm>
                    <a:prstGeom prst="rect">
                      <a:avLst/>
                    </a:prstGeom>
                    <a:ln>
                      <a:noFill/>
                    </a:ln>
                    <a:extLst>
                      <a:ext uri="{53640926-AAD7-44D8-BBD7-CCE9431645EC}">
                        <a14:shadowObscured xmlns:a14="http://schemas.microsoft.com/office/drawing/2010/main"/>
                      </a:ext>
                    </a:extLst>
                  </pic:spPr>
                </pic:pic>
              </a:graphicData>
            </a:graphic>
          </wp:inline>
        </w:drawing>
      </w:r>
    </w:p>
    <w:p w14:paraId="64ED100D" w14:textId="121B9256" w:rsidR="0068332D" w:rsidRDefault="0068332D" w:rsidP="0068332D">
      <w:pPr>
        <w:pStyle w:val="aa"/>
      </w:pPr>
      <w:bookmarkStart w:id="371" w:name="_Ref476580408"/>
      <w:bookmarkStart w:id="372" w:name="_Toc476654253"/>
      <w:bookmarkStart w:id="373" w:name="_Toc112399786"/>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10</w:t>
      </w:r>
      <w:r w:rsidR="00526947">
        <w:fldChar w:fldCharType="end"/>
      </w:r>
      <w:bookmarkEnd w:id="371"/>
      <w:r w:rsidR="009875E8">
        <w:t>. SMAT-CE map window</w:t>
      </w:r>
      <w:bookmarkEnd w:id="372"/>
      <w:bookmarkEnd w:id="373"/>
    </w:p>
    <w:p w14:paraId="5FBCA7B9" w14:textId="0034A018" w:rsidR="00521B1D" w:rsidRDefault="00521B1D" w:rsidP="00521B1D">
      <w:r>
        <w:t>The Map display can be saved quickly by right-clicking anywhere in the map and selecting one of the three options (</w:t>
      </w:r>
      <w:r w:rsidR="00856A1B">
        <w:fldChar w:fldCharType="begin"/>
      </w:r>
      <w:r w:rsidR="00856A1B">
        <w:instrText xml:space="preserve"> REF _Ref476580893 \h </w:instrText>
      </w:r>
      <w:r w:rsidR="00856A1B">
        <w:fldChar w:fldCharType="separate"/>
      </w:r>
      <w:r w:rsidR="00E8755B">
        <w:t xml:space="preserve">Figure </w:t>
      </w:r>
      <w:r w:rsidR="00E8755B">
        <w:rPr>
          <w:noProof/>
        </w:rPr>
        <w:t>10</w:t>
      </w:r>
      <w:r w:rsidR="00E8755B">
        <w:noBreakHyphen/>
      </w:r>
      <w:r w:rsidR="00E8755B">
        <w:rPr>
          <w:noProof/>
        </w:rPr>
        <w:t>11</w:t>
      </w:r>
      <w:r w:rsidR="00856A1B">
        <w:fldChar w:fldCharType="end"/>
      </w:r>
      <w:r>
        <w:t xml:space="preserve">). </w:t>
      </w:r>
    </w:p>
    <w:p w14:paraId="52362FAB" w14:textId="666DFFD9" w:rsidR="00856A1B" w:rsidRDefault="00856A1B" w:rsidP="00856A1B">
      <w:pPr>
        <w:keepNext/>
        <w:jc w:val="center"/>
      </w:pPr>
      <w:r>
        <w:rPr>
          <w:noProof/>
          <w:lang w:eastAsia="en-US"/>
        </w:rPr>
        <w:lastRenderedPageBreak/>
        <w:drawing>
          <wp:inline distT="0" distB="0" distL="0" distR="0" wp14:anchorId="24FD136E" wp14:editId="125F1C72">
            <wp:extent cx="4722318" cy="3851310"/>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7-03-06 at 4.25.25 PM.png"/>
                    <pic:cNvPicPr/>
                  </pic:nvPicPr>
                  <pic:blipFill>
                    <a:blip r:embed="rId69">
                      <a:extLst>
                        <a:ext uri="{28A0092B-C50C-407E-A947-70E740481C1C}">
                          <a14:useLocalDpi xmlns:a14="http://schemas.microsoft.com/office/drawing/2010/main" val="0"/>
                        </a:ext>
                      </a:extLst>
                    </a:blip>
                    <a:stretch>
                      <a:fillRect/>
                    </a:stretch>
                  </pic:blipFill>
                  <pic:spPr>
                    <a:xfrm>
                      <a:off x="0" y="0"/>
                      <a:ext cx="4726679" cy="3854867"/>
                    </a:xfrm>
                    <a:prstGeom prst="rect">
                      <a:avLst/>
                    </a:prstGeom>
                  </pic:spPr>
                </pic:pic>
              </a:graphicData>
            </a:graphic>
          </wp:inline>
        </w:drawing>
      </w:r>
    </w:p>
    <w:p w14:paraId="72C08BB6" w14:textId="15769443" w:rsidR="00521B1D" w:rsidRDefault="00856A1B" w:rsidP="00856A1B">
      <w:pPr>
        <w:pStyle w:val="aa"/>
      </w:pPr>
      <w:bookmarkStart w:id="374" w:name="_Ref476580893"/>
      <w:bookmarkStart w:id="375" w:name="_Toc476654254"/>
      <w:bookmarkStart w:id="376" w:name="_Toc112399787"/>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11</w:t>
      </w:r>
      <w:r w:rsidR="00526947">
        <w:fldChar w:fldCharType="end"/>
      </w:r>
      <w:bookmarkEnd w:id="374"/>
      <w:r>
        <w:t xml:space="preserve">. Map window with </w:t>
      </w:r>
      <w:r w:rsidR="00BE0590">
        <w:t>right click menu</w:t>
      </w:r>
      <w:bookmarkEnd w:id="375"/>
      <w:bookmarkEnd w:id="376"/>
    </w:p>
    <w:p w14:paraId="3947FA32" w14:textId="0E477670" w:rsidR="00856A1B" w:rsidRDefault="00856A1B" w:rsidP="00856A1B">
      <w:r>
        <w:t xml:space="preserve">The configuration options available in the GIS window include: </w:t>
      </w:r>
    </w:p>
    <w:p w14:paraId="19561374" w14:textId="7D59267B" w:rsidR="00856A1B" w:rsidRDefault="00856A1B" w:rsidP="00856A1B">
      <w:r w:rsidRPr="00FC47C7">
        <w:rPr>
          <w:b/>
          <w:u w:val="single"/>
        </w:rPr>
        <w:t>Zoom and Map Controls</w:t>
      </w:r>
      <w:r>
        <w:t>. Shown in the red box in</w:t>
      </w:r>
      <w:r w:rsidR="00BE0590">
        <w:t xml:space="preserve"> </w:t>
      </w:r>
      <w:r w:rsidR="00BE0590">
        <w:fldChar w:fldCharType="begin"/>
      </w:r>
      <w:r w:rsidR="00BE0590">
        <w:instrText xml:space="preserve"> REF _Ref476581251 \h </w:instrText>
      </w:r>
      <w:r w:rsidR="00BE0590">
        <w:fldChar w:fldCharType="separate"/>
      </w:r>
      <w:r w:rsidR="00E8755B">
        <w:t xml:space="preserve">Figure </w:t>
      </w:r>
      <w:r w:rsidR="00E8755B">
        <w:rPr>
          <w:noProof/>
        </w:rPr>
        <w:t>10</w:t>
      </w:r>
      <w:r w:rsidR="00E8755B">
        <w:noBreakHyphen/>
      </w:r>
      <w:r w:rsidR="00E8755B">
        <w:rPr>
          <w:noProof/>
        </w:rPr>
        <w:t>12</w:t>
      </w:r>
      <w:r w:rsidR="00BE0590">
        <w:fldChar w:fldCharType="end"/>
      </w:r>
      <w:r>
        <w:t>, these options control zooming in/out,</w:t>
      </w:r>
      <w:r w:rsidR="00BE0590">
        <w:t xml:space="preserve"> adding county lines,</w:t>
      </w:r>
      <w:r>
        <w:t xml:space="preserve"> exporting the map image, </w:t>
      </w:r>
      <w:r w:rsidR="00BE0590">
        <w:t>and overlaying monitor data on the map image</w:t>
      </w:r>
      <w:r>
        <w:t xml:space="preserve">. </w:t>
      </w:r>
    </w:p>
    <w:p w14:paraId="0A72C393" w14:textId="5EB08EE0" w:rsidR="00856A1B" w:rsidRPr="00FC47C7" w:rsidRDefault="00856A1B" w:rsidP="00856A1B">
      <w:pPr>
        <w:rPr>
          <w:b/>
          <w:u w:val="single"/>
        </w:rPr>
      </w:pPr>
      <w:r w:rsidRPr="00FC47C7">
        <w:rPr>
          <w:b/>
          <w:u w:val="single"/>
        </w:rPr>
        <w:t>Legend Controls</w:t>
      </w:r>
      <w:r w:rsidRPr="00A97689">
        <w:rPr>
          <w:b/>
        </w:rPr>
        <w:t xml:space="preserve">. </w:t>
      </w:r>
      <w:r>
        <w:t>Shown in the blue box in</w:t>
      </w:r>
      <w:r w:rsidR="00BE0590">
        <w:t xml:space="preserve"> </w:t>
      </w:r>
      <w:r w:rsidR="00BE0590">
        <w:fldChar w:fldCharType="begin"/>
      </w:r>
      <w:r w:rsidR="00BE0590">
        <w:instrText xml:space="preserve"> REF _Ref476581251 \h </w:instrText>
      </w:r>
      <w:r w:rsidR="00BE0590">
        <w:fldChar w:fldCharType="separate"/>
      </w:r>
      <w:r w:rsidR="00E8755B">
        <w:t xml:space="preserve">Figure </w:t>
      </w:r>
      <w:r w:rsidR="00E8755B">
        <w:rPr>
          <w:noProof/>
        </w:rPr>
        <w:t>10</w:t>
      </w:r>
      <w:r w:rsidR="00E8755B">
        <w:noBreakHyphen/>
      </w:r>
      <w:r w:rsidR="00E8755B">
        <w:rPr>
          <w:noProof/>
        </w:rPr>
        <w:t>12</w:t>
      </w:r>
      <w:r w:rsidR="00BE0590">
        <w:fldChar w:fldCharType="end"/>
      </w:r>
      <w:r>
        <w:t xml:space="preserve">, </w:t>
      </w:r>
      <w:r w:rsidR="00660153">
        <w:t>this option</w:t>
      </w:r>
      <w:r>
        <w:t xml:space="preserve"> </w:t>
      </w:r>
      <w:r w:rsidR="00660153">
        <w:t>adjusts</w:t>
      </w:r>
      <w:r>
        <w:t xml:space="preserve"> the map legend levels. Double click the color bar to display the legend controls. The legend controls set the minimum and maximum values of the legend and the individual colors on the scale.</w:t>
      </w:r>
    </w:p>
    <w:p w14:paraId="40A62229" w14:textId="7C12867B" w:rsidR="00856A1B" w:rsidRDefault="00BE0590" w:rsidP="00856A1B">
      <w:pPr>
        <w:keepNext/>
        <w:jc w:val="center"/>
      </w:pPr>
      <w:r>
        <w:rPr>
          <w:noProof/>
          <w:lang w:eastAsia="en-US"/>
        </w:rPr>
        <w:lastRenderedPageBreak/>
        <w:drawing>
          <wp:inline distT="0" distB="0" distL="0" distR="0" wp14:anchorId="6DBE256D" wp14:editId="713BDB2E">
            <wp:extent cx="5274310" cy="450596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3-06 at 4.31.02 PM.png"/>
                    <pic:cNvPicPr/>
                  </pic:nvPicPr>
                  <pic:blipFill>
                    <a:blip r:embed="rId70">
                      <a:extLst>
                        <a:ext uri="{28A0092B-C50C-407E-A947-70E740481C1C}">
                          <a14:useLocalDpi xmlns:a14="http://schemas.microsoft.com/office/drawing/2010/main" val="0"/>
                        </a:ext>
                      </a:extLst>
                    </a:blip>
                    <a:stretch>
                      <a:fillRect/>
                    </a:stretch>
                  </pic:blipFill>
                  <pic:spPr>
                    <a:xfrm>
                      <a:off x="0" y="0"/>
                      <a:ext cx="5274310" cy="4505960"/>
                    </a:xfrm>
                    <a:prstGeom prst="rect">
                      <a:avLst/>
                    </a:prstGeom>
                  </pic:spPr>
                </pic:pic>
              </a:graphicData>
            </a:graphic>
          </wp:inline>
        </w:drawing>
      </w:r>
    </w:p>
    <w:p w14:paraId="65D2FCB8" w14:textId="2792AEFC" w:rsidR="00856A1B" w:rsidRPr="00856A1B" w:rsidRDefault="00856A1B" w:rsidP="00856A1B">
      <w:pPr>
        <w:pStyle w:val="aa"/>
      </w:pPr>
      <w:bookmarkStart w:id="377" w:name="_Ref476581251"/>
      <w:bookmarkStart w:id="378" w:name="_Toc476654255"/>
      <w:bookmarkStart w:id="379" w:name="_Toc112399788"/>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12</w:t>
      </w:r>
      <w:r w:rsidR="00526947">
        <w:fldChar w:fldCharType="end"/>
      </w:r>
      <w:bookmarkEnd w:id="377"/>
      <w:r>
        <w:t>. Map window with highlighted map controls</w:t>
      </w:r>
      <w:bookmarkEnd w:id="378"/>
      <w:bookmarkEnd w:id="379"/>
    </w:p>
    <w:p w14:paraId="4FDAC105" w14:textId="7FDD5F74" w:rsidR="00634F37" w:rsidRDefault="00634F37" w:rsidP="00634F37">
      <w:pPr>
        <w:pStyle w:val="2"/>
      </w:pPr>
      <w:bookmarkStart w:id="380" w:name="_Toc476653958"/>
      <w:bookmarkStart w:id="381" w:name="_Toc476654481"/>
      <w:bookmarkStart w:id="382" w:name="_Toc476654859"/>
      <w:bookmarkStart w:id="383" w:name="_Toc112399733"/>
      <w:r>
        <w:t>Data Table Display</w:t>
      </w:r>
      <w:bookmarkEnd w:id="380"/>
      <w:bookmarkEnd w:id="381"/>
      <w:bookmarkEnd w:id="382"/>
      <w:bookmarkEnd w:id="383"/>
    </w:p>
    <w:p w14:paraId="61B0157F" w14:textId="7AB00AFB" w:rsidR="00AD28EB" w:rsidRPr="00634F37" w:rsidRDefault="00AD28EB" w:rsidP="00AD28EB">
      <w:r>
        <w:t>The SMAT-CE Data Table window displays the SMAT-CE input and output data in a tabulate</w:t>
      </w:r>
      <w:r w:rsidR="00BB7CEA">
        <w:t>d</w:t>
      </w:r>
      <w:r>
        <w:t xml:space="preserve"> format. </w:t>
      </w:r>
    </w:p>
    <w:p w14:paraId="3B35970C" w14:textId="3FBFE7E2" w:rsidR="00AD28EB" w:rsidRDefault="00AD28EB" w:rsidP="00AD28EB">
      <w:r w:rsidRPr="003D255C">
        <w:t xml:space="preserve">To </w:t>
      </w:r>
      <w:r>
        <w:t>plot results in the Data Table window either</w:t>
      </w:r>
      <w:r w:rsidRPr="003D255C">
        <w:t xml:space="preserve"> </w:t>
      </w:r>
      <w:r>
        <w:t xml:space="preserve">right-click on </w:t>
      </w:r>
      <w:r w:rsidR="00082AED">
        <w:t xml:space="preserve">a </w:t>
      </w:r>
      <w:r>
        <w:t xml:space="preserve">file name in the Data Viewer file list and select </w:t>
      </w:r>
      <w:r>
        <w:rPr>
          <w:b/>
        </w:rPr>
        <w:t>View (</w:t>
      </w:r>
      <w:r>
        <w:rPr>
          <w:b/>
        </w:rPr>
        <w:fldChar w:fldCharType="begin"/>
      </w:r>
      <w:r>
        <w:rPr>
          <w:b/>
        </w:rPr>
        <w:instrText xml:space="preserve"> REF _Ref476568624 \h </w:instrText>
      </w:r>
      <w:r>
        <w:rPr>
          <w:b/>
        </w:rPr>
      </w:r>
      <w:r>
        <w:rPr>
          <w:b/>
        </w:rPr>
        <w:fldChar w:fldCharType="separate"/>
      </w:r>
      <w:r w:rsidR="00E8755B">
        <w:t xml:space="preserve">Figure </w:t>
      </w:r>
      <w:r w:rsidR="00E8755B">
        <w:rPr>
          <w:noProof/>
        </w:rPr>
        <w:t>10</w:t>
      </w:r>
      <w:r w:rsidR="00E8755B">
        <w:noBreakHyphen/>
      </w:r>
      <w:r w:rsidR="00E8755B">
        <w:rPr>
          <w:noProof/>
        </w:rPr>
        <w:t>5</w:t>
      </w:r>
      <w:r>
        <w:rPr>
          <w:b/>
        </w:rPr>
        <w:fldChar w:fldCharType="end"/>
      </w:r>
      <w:r>
        <w:rPr>
          <w:b/>
        </w:rPr>
        <w:t>);</w:t>
      </w:r>
      <w:r>
        <w:t xml:space="preserve"> or click on the Data tab of the Data Viewer right-hand panel and then double click a file on the file list. The </w:t>
      </w:r>
      <w:r w:rsidR="003C3C1B">
        <w:t>Data</w:t>
      </w:r>
      <w:r>
        <w:t xml:space="preserve"> view will display the analysis results </w:t>
      </w:r>
      <w:r w:rsidR="003C3C1B">
        <w:t>as a table on the right-hand panel of the Data Viewer window</w:t>
      </w:r>
      <w:r>
        <w:t xml:space="preserve"> (</w:t>
      </w:r>
      <w:r w:rsidR="008C4819">
        <w:fldChar w:fldCharType="begin"/>
      </w:r>
      <w:r w:rsidR="008C4819">
        <w:instrText xml:space="preserve"> REF _Ref476582441 \h </w:instrText>
      </w:r>
      <w:r w:rsidR="008C4819">
        <w:fldChar w:fldCharType="separate"/>
      </w:r>
      <w:r w:rsidR="00E8755B">
        <w:t xml:space="preserve">Figure </w:t>
      </w:r>
      <w:r w:rsidR="00E8755B">
        <w:rPr>
          <w:noProof/>
        </w:rPr>
        <w:t>10</w:t>
      </w:r>
      <w:r w:rsidR="00E8755B">
        <w:noBreakHyphen/>
      </w:r>
      <w:r w:rsidR="00E8755B">
        <w:rPr>
          <w:noProof/>
        </w:rPr>
        <w:t>13</w:t>
      </w:r>
      <w:r w:rsidR="008C4819">
        <w:fldChar w:fldCharType="end"/>
      </w:r>
      <w:r>
        <w:t>).</w:t>
      </w:r>
    </w:p>
    <w:p w14:paraId="10A7FFEC" w14:textId="77777777" w:rsidR="003C3C1B" w:rsidRDefault="003C3C1B" w:rsidP="003C3C1B">
      <w:pPr>
        <w:keepNext/>
      </w:pPr>
      <w:r w:rsidRPr="003D255C">
        <w:rPr>
          <w:noProof/>
          <w:lang w:eastAsia="en-US"/>
        </w:rPr>
        <w:lastRenderedPageBreak/>
        <w:drawing>
          <wp:inline distT="0" distB="0" distL="0" distR="0" wp14:anchorId="240F1513" wp14:editId="5EB1BC84">
            <wp:extent cx="5274310" cy="3689350"/>
            <wp:effectExtent l="0" t="0" r="889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3814"/>
                    <a:stretch/>
                  </pic:blipFill>
                  <pic:spPr bwMode="auto">
                    <a:xfrm>
                      <a:off x="0" y="0"/>
                      <a:ext cx="5274310" cy="3689350"/>
                    </a:xfrm>
                    <a:prstGeom prst="rect">
                      <a:avLst/>
                    </a:prstGeom>
                    <a:ln>
                      <a:noFill/>
                    </a:ln>
                    <a:extLst>
                      <a:ext uri="{53640926-AAD7-44D8-BBD7-CCE9431645EC}">
                        <a14:shadowObscured xmlns:a14="http://schemas.microsoft.com/office/drawing/2010/main"/>
                      </a:ext>
                    </a:extLst>
                  </pic:spPr>
                </pic:pic>
              </a:graphicData>
            </a:graphic>
          </wp:inline>
        </w:drawing>
      </w:r>
    </w:p>
    <w:p w14:paraId="08D80121" w14:textId="696B051F" w:rsidR="00AD28EB" w:rsidRDefault="003C3C1B" w:rsidP="003C3C1B">
      <w:pPr>
        <w:pStyle w:val="aa"/>
      </w:pPr>
      <w:bookmarkStart w:id="384" w:name="_Ref476582441"/>
      <w:bookmarkStart w:id="385" w:name="_Toc476654256"/>
      <w:bookmarkStart w:id="386" w:name="_Toc112399789"/>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13</w:t>
      </w:r>
      <w:r w:rsidR="00526947">
        <w:fldChar w:fldCharType="end"/>
      </w:r>
      <w:bookmarkEnd w:id="384"/>
      <w:r>
        <w:t>. SMAT-CE Data table window</w:t>
      </w:r>
      <w:bookmarkEnd w:id="385"/>
      <w:bookmarkEnd w:id="386"/>
    </w:p>
    <w:p w14:paraId="0CB21F2F" w14:textId="78DD98FF" w:rsidR="00B7446B" w:rsidRDefault="00B7446B" w:rsidP="00B7446B">
      <w:r>
        <w:t xml:space="preserve">The configuration and viewing options available in the Data window include: </w:t>
      </w:r>
    </w:p>
    <w:p w14:paraId="7599B862" w14:textId="33BBD313" w:rsidR="00B7446B" w:rsidRPr="00B7446B" w:rsidRDefault="00B7446B" w:rsidP="00B7446B">
      <w:r w:rsidRPr="00B7446B">
        <w:rPr>
          <w:b/>
          <w:u w:val="single"/>
        </w:rPr>
        <w:t>Variable Filtering</w:t>
      </w:r>
      <w:r>
        <w:rPr>
          <w:b/>
          <w:u w:val="single"/>
        </w:rPr>
        <w:t>.</w:t>
      </w:r>
      <w:r>
        <w:t xml:space="preserve"> Shown in the red box in </w:t>
      </w:r>
      <w:r w:rsidR="006D56C4">
        <w:fldChar w:fldCharType="begin"/>
      </w:r>
      <w:r w:rsidR="006D56C4">
        <w:instrText xml:space="preserve"> REF _Ref476583148 \h </w:instrText>
      </w:r>
      <w:r w:rsidR="006D56C4">
        <w:fldChar w:fldCharType="separate"/>
      </w:r>
      <w:r w:rsidR="00E8755B">
        <w:t xml:space="preserve">Figure </w:t>
      </w:r>
      <w:r w:rsidR="00E8755B">
        <w:rPr>
          <w:noProof/>
        </w:rPr>
        <w:t>10</w:t>
      </w:r>
      <w:r w:rsidR="00E8755B">
        <w:noBreakHyphen/>
      </w:r>
      <w:r w:rsidR="00E8755B">
        <w:rPr>
          <w:noProof/>
        </w:rPr>
        <w:t>14</w:t>
      </w:r>
      <w:r w:rsidR="006D56C4">
        <w:fldChar w:fldCharType="end"/>
      </w:r>
      <w:r w:rsidR="00B5318A">
        <w:t xml:space="preserve">, the list shows the variables in the data table. Checking </w:t>
      </w:r>
      <w:r w:rsidR="001166B6">
        <w:t xml:space="preserve">the </w:t>
      </w:r>
      <w:r w:rsidR="00B5318A">
        <w:t>boxes next to the variables and clicking “Apply”</w:t>
      </w:r>
      <w:r w:rsidR="004A04F4">
        <w:t xml:space="preserve"> will filter out </w:t>
      </w:r>
      <w:r w:rsidR="001166B6">
        <w:t xml:space="preserve">rows in the table where the </w:t>
      </w:r>
      <w:r w:rsidR="004A04F4">
        <w:t xml:space="preserve">values </w:t>
      </w:r>
      <w:r w:rsidR="001166B6">
        <w:t>of the selected variable(s) are null (-9)</w:t>
      </w:r>
      <w:r w:rsidR="004A04F4">
        <w:t xml:space="preserve">. </w:t>
      </w:r>
    </w:p>
    <w:p w14:paraId="2543888E" w14:textId="6605117E" w:rsidR="00B7446B" w:rsidRPr="001166B6" w:rsidRDefault="00B7446B" w:rsidP="00B7446B">
      <w:r w:rsidRPr="00B7446B">
        <w:rPr>
          <w:b/>
          <w:u w:val="single"/>
        </w:rPr>
        <w:t>Data Table</w:t>
      </w:r>
      <w:r>
        <w:rPr>
          <w:b/>
          <w:u w:val="single"/>
        </w:rPr>
        <w:t>.</w:t>
      </w:r>
      <w:r w:rsidR="001166B6">
        <w:t xml:space="preserve"> Shown in the yellow box in </w:t>
      </w:r>
      <w:r w:rsidR="001166B6">
        <w:fldChar w:fldCharType="begin"/>
      </w:r>
      <w:r w:rsidR="001166B6">
        <w:instrText xml:space="preserve"> REF _Ref476583148 \h </w:instrText>
      </w:r>
      <w:r w:rsidR="001166B6">
        <w:fldChar w:fldCharType="separate"/>
      </w:r>
      <w:r w:rsidR="00E8755B">
        <w:t xml:space="preserve">Figure </w:t>
      </w:r>
      <w:r w:rsidR="00E8755B">
        <w:rPr>
          <w:noProof/>
        </w:rPr>
        <w:t>10</w:t>
      </w:r>
      <w:r w:rsidR="00E8755B">
        <w:noBreakHyphen/>
      </w:r>
      <w:r w:rsidR="00E8755B">
        <w:rPr>
          <w:noProof/>
        </w:rPr>
        <w:t>14</w:t>
      </w:r>
      <w:r w:rsidR="001166B6">
        <w:fldChar w:fldCharType="end"/>
      </w:r>
      <w:r w:rsidR="001166B6">
        <w:t xml:space="preserve">, the data table shows the tabulated results from the selected SMAT-CE data file. The table can be sorted by any of the columns by </w:t>
      </w:r>
      <w:r w:rsidR="00B02149">
        <w:t>left-</w:t>
      </w:r>
      <w:r w:rsidR="001166B6">
        <w:t xml:space="preserve">clicking on the column header. </w:t>
      </w:r>
    </w:p>
    <w:p w14:paraId="78A35E8A" w14:textId="00F7C907" w:rsidR="00B7446B" w:rsidRPr="00B7446B" w:rsidRDefault="00B7446B" w:rsidP="00B7446B">
      <w:pPr>
        <w:rPr>
          <w:b/>
          <w:u w:val="single"/>
        </w:rPr>
      </w:pPr>
      <w:r w:rsidRPr="00B7446B">
        <w:rPr>
          <w:b/>
          <w:u w:val="single"/>
        </w:rPr>
        <w:t>Data Precision and Export</w:t>
      </w:r>
      <w:r>
        <w:rPr>
          <w:b/>
          <w:u w:val="single"/>
        </w:rPr>
        <w:t>.</w:t>
      </w:r>
      <w:r w:rsidR="00385744" w:rsidRPr="00385744">
        <w:t xml:space="preserve"> </w:t>
      </w:r>
      <w:r w:rsidR="00385744">
        <w:t xml:space="preserve">Shown in the blue box in </w:t>
      </w:r>
      <w:r w:rsidR="00385744">
        <w:fldChar w:fldCharType="begin"/>
      </w:r>
      <w:r w:rsidR="00385744">
        <w:instrText xml:space="preserve"> REF _Ref476583148 \h </w:instrText>
      </w:r>
      <w:r w:rsidR="00385744">
        <w:fldChar w:fldCharType="separate"/>
      </w:r>
      <w:r w:rsidR="00E8755B">
        <w:t xml:space="preserve">Figure </w:t>
      </w:r>
      <w:r w:rsidR="00E8755B">
        <w:rPr>
          <w:noProof/>
        </w:rPr>
        <w:t>10</w:t>
      </w:r>
      <w:r w:rsidR="00E8755B">
        <w:noBreakHyphen/>
      </w:r>
      <w:r w:rsidR="00E8755B">
        <w:rPr>
          <w:noProof/>
        </w:rPr>
        <w:t>14</w:t>
      </w:r>
      <w:r w:rsidR="00385744">
        <w:fldChar w:fldCharType="end"/>
      </w:r>
      <w:r w:rsidR="00385744">
        <w:t xml:space="preserve">, </w:t>
      </w:r>
      <w:r w:rsidR="00780737">
        <w:t>this</w:t>
      </w:r>
      <w:r w:rsidR="00385744">
        <w:t xml:space="preserve"> section of the </w:t>
      </w:r>
      <w:r w:rsidR="00780737">
        <w:t xml:space="preserve">data </w:t>
      </w:r>
      <w:r w:rsidR="00385744">
        <w:t>window sets the precision of the values in the table</w:t>
      </w:r>
      <w:r w:rsidR="00780737">
        <w:t>,</w:t>
      </w:r>
      <w:r w:rsidR="00385744">
        <w:t xml:space="preserve"> </w:t>
      </w:r>
      <w:r w:rsidR="00780737">
        <w:t>exports the data</w:t>
      </w:r>
      <w:r w:rsidR="00385744">
        <w:t xml:space="preserve"> to a CSV file</w:t>
      </w:r>
      <w:r w:rsidR="00780737">
        <w:t>, and removes the filtering selections</w:t>
      </w:r>
      <w:r w:rsidR="00385744">
        <w:t xml:space="preserve">. </w:t>
      </w:r>
    </w:p>
    <w:p w14:paraId="15BB492E" w14:textId="3E1D9BAA" w:rsidR="000E1F94" w:rsidRDefault="000E1F94" w:rsidP="00A9645D">
      <w:pPr>
        <w:keepNext/>
        <w:jc w:val="center"/>
      </w:pPr>
    </w:p>
    <w:p w14:paraId="7C823329" w14:textId="2156B951" w:rsidR="00B7446B" w:rsidRDefault="00B7446B" w:rsidP="00A9645D">
      <w:pPr>
        <w:keepNext/>
        <w:jc w:val="center"/>
      </w:pPr>
      <w:r>
        <w:rPr>
          <w:noProof/>
          <w:lang w:eastAsia="en-US"/>
        </w:rPr>
        <w:drawing>
          <wp:inline distT="0" distB="0" distL="0" distR="0" wp14:anchorId="5217D590" wp14:editId="17100AA1">
            <wp:extent cx="5274310" cy="455612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7-03-06 at 4.58.30 PM.png"/>
                    <pic:cNvPicPr/>
                  </pic:nvPicPr>
                  <pic:blipFill>
                    <a:blip r:embed="rId72">
                      <a:extLst>
                        <a:ext uri="{28A0092B-C50C-407E-A947-70E740481C1C}">
                          <a14:useLocalDpi xmlns:a14="http://schemas.microsoft.com/office/drawing/2010/main" val="0"/>
                        </a:ext>
                      </a:extLst>
                    </a:blip>
                    <a:stretch>
                      <a:fillRect/>
                    </a:stretch>
                  </pic:blipFill>
                  <pic:spPr>
                    <a:xfrm>
                      <a:off x="0" y="0"/>
                      <a:ext cx="5274310" cy="4556125"/>
                    </a:xfrm>
                    <a:prstGeom prst="rect">
                      <a:avLst/>
                    </a:prstGeom>
                  </pic:spPr>
                </pic:pic>
              </a:graphicData>
            </a:graphic>
          </wp:inline>
        </w:drawing>
      </w:r>
    </w:p>
    <w:p w14:paraId="7C13E056" w14:textId="63612274" w:rsidR="000E1F94" w:rsidRPr="000E1F94" w:rsidRDefault="000E1F94" w:rsidP="000E1F94">
      <w:pPr>
        <w:pStyle w:val="aa"/>
      </w:pPr>
      <w:bookmarkStart w:id="387" w:name="_Ref476583148"/>
      <w:bookmarkStart w:id="388" w:name="_Toc476654257"/>
      <w:bookmarkStart w:id="389" w:name="_Toc112399790"/>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14</w:t>
      </w:r>
      <w:r w:rsidR="00526947">
        <w:fldChar w:fldCharType="end"/>
      </w:r>
      <w:bookmarkEnd w:id="387"/>
      <w:r>
        <w:t>. Data window with highlighted configuration options</w:t>
      </w:r>
      <w:bookmarkEnd w:id="388"/>
      <w:bookmarkEnd w:id="389"/>
    </w:p>
    <w:p w14:paraId="26B1D534" w14:textId="5B68C43B" w:rsidR="00634F37" w:rsidRDefault="00634F37" w:rsidP="00634F37">
      <w:pPr>
        <w:pStyle w:val="2"/>
      </w:pPr>
      <w:bookmarkStart w:id="390" w:name="_Toc476653959"/>
      <w:bookmarkStart w:id="391" w:name="_Toc476654482"/>
      <w:bookmarkStart w:id="392" w:name="_Toc476654860"/>
      <w:bookmarkStart w:id="393" w:name="_Toc112399734"/>
      <w:r>
        <w:t>Chart Display</w:t>
      </w:r>
      <w:bookmarkEnd w:id="390"/>
      <w:bookmarkEnd w:id="391"/>
      <w:bookmarkEnd w:id="392"/>
      <w:bookmarkEnd w:id="393"/>
    </w:p>
    <w:p w14:paraId="559F2838" w14:textId="40EE890E" w:rsidR="006469E8" w:rsidRPr="00634F37" w:rsidRDefault="006469E8" w:rsidP="006469E8">
      <w:r>
        <w:t>The SMAT-CE Chart window displays the SM</w:t>
      </w:r>
      <w:r w:rsidR="00421453">
        <w:t>AT-CE input and output data as bar charts</w:t>
      </w:r>
      <w:r>
        <w:t xml:space="preserve">. </w:t>
      </w:r>
      <w:r w:rsidR="00421453">
        <w:t>This type of display is useful for comparing data values, such as design values or observations, between monitors.</w:t>
      </w:r>
    </w:p>
    <w:p w14:paraId="55D6D2EB" w14:textId="3196D736" w:rsidR="006469E8" w:rsidRDefault="006469E8" w:rsidP="006469E8">
      <w:r w:rsidRPr="003D255C">
        <w:t xml:space="preserve">To </w:t>
      </w:r>
      <w:r>
        <w:t xml:space="preserve">plot results in the </w:t>
      </w:r>
      <w:r w:rsidR="00421453">
        <w:t>Chart</w:t>
      </w:r>
      <w:r>
        <w:t xml:space="preserve"> window or click on the </w:t>
      </w:r>
      <w:r w:rsidR="00421453">
        <w:t>Chart</w:t>
      </w:r>
      <w:r>
        <w:t xml:space="preserve"> tab of the Data Viewer right-hand panel and then double click a file on the file list</w:t>
      </w:r>
      <w:r w:rsidR="00421453">
        <w:t xml:space="preserve"> on the left-hand panel</w:t>
      </w:r>
      <w:r>
        <w:t xml:space="preserve">. The </w:t>
      </w:r>
      <w:r w:rsidR="00421453">
        <w:t>Chart</w:t>
      </w:r>
      <w:r>
        <w:t xml:space="preserve"> view will display the analysis results as </w:t>
      </w:r>
      <w:r w:rsidR="00421453">
        <w:t>bars</w:t>
      </w:r>
      <w:r>
        <w:t xml:space="preserve"> on the right-hand panel of the Data Viewer window </w:t>
      </w:r>
      <w:r w:rsidR="00421453">
        <w:t>(</w:t>
      </w:r>
      <w:r w:rsidR="00421453">
        <w:fldChar w:fldCharType="begin"/>
      </w:r>
      <w:r w:rsidR="00421453">
        <w:instrText xml:space="preserve"> REF _Ref476645184 \h </w:instrText>
      </w:r>
      <w:r w:rsidR="00421453">
        <w:fldChar w:fldCharType="separate"/>
      </w:r>
      <w:r w:rsidR="00E8755B">
        <w:t xml:space="preserve">Figure </w:t>
      </w:r>
      <w:r w:rsidR="00E8755B">
        <w:rPr>
          <w:noProof/>
        </w:rPr>
        <w:t>10</w:t>
      </w:r>
      <w:r w:rsidR="00E8755B">
        <w:noBreakHyphen/>
      </w:r>
      <w:r w:rsidR="00E8755B">
        <w:rPr>
          <w:noProof/>
        </w:rPr>
        <w:t>15</w:t>
      </w:r>
      <w:r w:rsidR="00421453">
        <w:fldChar w:fldCharType="end"/>
      </w:r>
      <w:r>
        <w:t>).</w:t>
      </w:r>
    </w:p>
    <w:p w14:paraId="3CE11C4F" w14:textId="77777777" w:rsidR="00421453" w:rsidRDefault="00421453" w:rsidP="00421453">
      <w:pPr>
        <w:keepNext/>
        <w:autoSpaceDE w:val="0"/>
        <w:autoSpaceDN w:val="0"/>
        <w:adjustRightInd w:val="0"/>
      </w:pPr>
      <w:r w:rsidRPr="003D255C">
        <w:rPr>
          <w:noProof/>
          <w:lang w:eastAsia="en-US"/>
        </w:rPr>
        <w:lastRenderedPageBreak/>
        <w:drawing>
          <wp:inline distT="0" distB="0" distL="0" distR="0" wp14:anchorId="44A5E50B" wp14:editId="0BDDF505">
            <wp:extent cx="5274310" cy="3696970"/>
            <wp:effectExtent l="0" t="0" r="8890" b="1143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3623"/>
                    <a:stretch/>
                  </pic:blipFill>
                  <pic:spPr bwMode="auto">
                    <a:xfrm>
                      <a:off x="0" y="0"/>
                      <a:ext cx="5274310" cy="3696970"/>
                    </a:xfrm>
                    <a:prstGeom prst="rect">
                      <a:avLst/>
                    </a:prstGeom>
                    <a:ln>
                      <a:noFill/>
                    </a:ln>
                    <a:extLst>
                      <a:ext uri="{53640926-AAD7-44D8-BBD7-CCE9431645EC}">
                        <a14:shadowObscured xmlns:a14="http://schemas.microsoft.com/office/drawing/2010/main"/>
                      </a:ext>
                    </a:extLst>
                  </pic:spPr>
                </pic:pic>
              </a:graphicData>
            </a:graphic>
          </wp:inline>
        </w:drawing>
      </w:r>
    </w:p>
    <w:p w14:paraId="161BCCDE" w14:textId="42E32D12" w:rsidR="005B4295" w:rsidRDefault="00421453" w:rsidP="00421453">
      <w:pPr>
        <w:pStyle w:val="aa"/>
      </w:pPr>
      <w:bookmarkStart w:id="394" w:name="_Ref476645184"/>
      <w:bookmarkStart w:id="395" w:name="_Toc476654258"/>
      <w:bookmarkStart w:id="396" w:name="_Toc112399791"/>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15</w:t>
      </w:r>
      <w:r w:rsidR="00526947">
        <w:fldChar w:fldCharType="end"/>
      </w:r>
      <w:bookmarkEnd w:id="394"/>
      <w:r>
        <w:t>. SMAT-CE chart window</w:t>
      </w:r>
      <w:bookmarkEnd w:id="395"/>
      <w:bookmarkEnd w:id="396"/>
    </w:p>
    <w:p w14:paraId="0DA3D967" w14:textId="592549CE" w:rsidR="00421453" w:rsidRDefault="00421453" w:rsidP="00421453">
      <w:r>
        <w:t xml:space="preserve">The configuration and viewing options available in the Chart window include: </w:t>
      </w:r>
    </w:p>
    <w:p w14:paraId="61D7FDD0" w14:textId="73B8DBFE" w:rsidR="00421453" w:rsidRPr="00B7446B" w:rsidRDefault="007C32D9" w:rsidP="00421453">
      <w:r>
        <w:rPr>
          <w:b/>
          <w:u w:val="single"/>
        </w:rPr>
        <w:t>Type and Filter Selection</w:t>
      </w:r>
      <w:r w:rsidR="00421453">
        <w:rPr>
          <w:b/>
          <w:u w:val="single"/>
        </w:rPr>
        <w:t>.</w:t>
      </w:r>
      <w:r w:rsidR="00421453">
        <w:t xml:space="preserve"> Shown in the red box in</w:t>
      </w:r>
      <w:r>
        <w:t xml:space="preserve"> </w:t>
      </w:r>
      <w:r>
        <w:fldChar w:fldCharType="begin"/>
      </w:r>
      <w:r>
        <w:instrText xml:space="preserve"> REF _Ref476645530 \h </w:instrText>
      </w:r>
      <w:r>
        <w:fldChar w:fldCharType="separate"/>
      </w:r>
      <w:r w:rsidR="00E8755B">
        <w:t xml:space="preserve">Figure </w:t>
      </w:r>
      <w:r w:rsidR="00E8755B">
        <w:rPr>
          <w:noProof/>
        </w:rPr>
        <w:t>10</w:t>
      </w:r>
      <w:r w:rsidR="00E8755B">
        <w:noBreakHyphen/>
      </w:r>
      <w:r w:rsidR="00E8755B">
        <w:rPr>
          <w:noProof/>
        </w:rPr>
        <w:t>16</w:t>
      </w:r>
      <w:r>
        <w:fldChar w:fldCharType="end"/>
      </w:r>
      <w:r w:rsidR="00421453">
        <w:t xml:space="preserve">, </w:t>
      </w:r>
      <w:r>
        <w:t>two drop boxes include data variables and regions to include in the chart</w:t>
      </w:r>
      <w:r w:rsidR="00421453">
        <w:t>.</w:t>
      </w:r>
      <w:r>
        <w:t xml:space="preserve"> Selecting from the </w:t>
      </w:r>
      <w:r w:rsidRPr="00080129">
        <w:rPr>
          <w:b/>
        </w:rPr>
        <w:t>Type</w:t>
      </w:r>
      <w:r>
        <w:t xml:space="preserve"> menu will both display the selected variable in the Chart and filter the Data Detail list by the selected variable. Selecting from the </w:t>
      </w:r>
      <w:r w:rsidRPr="00080129">
        <w:rPr>
          <w:b/>
        </w:rPr>
        <w:t>Filter</w:t>
      </w:r>
      <w:r>
        <w:t xml:space="preserve"> menu will display the selected region in the Chart and filter the Data Detail list by the selected region.</w:t>
      </w:r>
      <w:r w:rsidR="00421453">
        <w:t xml:space="preserve"> </w:t>
      </w:r>
      <w:r>
        <w:t xml:space="preserve">One or both of the variables may be selected to filter the chart data. Note that the Filter (region) selection is not available for model data. </w:t>
      </w:r>
    </w:p>
    <w:p w14:paraId="3630F3A6" w14:textId="502A8755" w:rsidR="00421453" w:rsidRPr="001166B6" w:rsidRDefault="00421453" w:rsidP="00421453">
      <w:r w:rsidRPr="00B7446B">
        <w:rPr>
          <w:b/>
          <w:u w:val="single"/>
        </w:rPr>
        <w:t xml:space="preserve">Data </w:t>
      </w:r>
      <w:r w:rsidR="007C32D9">
        <w:rPr>
          <w:b/>
          <w:u w:val="single"/>
        </w:rPr>
        <w:t>Detail</w:t>
      </w:r>
      <w:r>
        <w:rPr>
          <w:b/>
          <w:u w:val="single"/>
        </w:rPr>
        <w:t>.</w:t>
      </w:r>
      <w:r>
        <w:t xml:space="preserve"> Shown in the yellow box in </w:t>
      </w:r>
      <w:r w:rsidR="00080129">
        <w:fldChar w:fldCharType="begin"/>
      </w:r>
      <w:r w:rsidR="00080129">
        <w:instrText xml:space="preserve"> REF _Ref476645530 \h </w:instrText>
      </w:r>
      <w:r w:rsidR="00080129">
        <w:fldChar w:fldCharType="separate"/>
      </w:r>
      <w:r w:rsidR="00E8755B">
        <w:t xml:space="preserve">Figure </w:t>
      </w:r>
      <w:r w:rsidR="00E8755B">
        <w:rPr>
          <w:noProof/>
        </w:rPr>
        <w:t>10</w:t>
      </w:r>
      <w:r w:rsidR="00E8755B">
        <w:noBreakHyphen/>
      </w:r>
      <w:r w:rsidR="00E8755B">
        <w:rPr>
          <w:noProof/>
        </w:rPr>
        <w:t>16</w:t>
      </w:r>
      <w:r w:rsidR="00080129">
        <w:fldChar w:fldCharType="end"/>
      </w:r>
      <w:r>
        <w:t xml:space="preserve">, the </w:t>
      </w:r>
      <w:r w:rsidR="00080129">
        <w:t>D</w:t>
      </w:r>
      <w:r>
        <w:t xml:space="preserve">ata </w:t>
      </w:r>
      <w:r w:rsidR="00080129">
        <w:t>Detail</w:t>
      </w:r>
      <w:r>
        <w:t xml:space="preserve"> shows the tabulated results from the selected SMAT-CE data file. The table can be sorted by any of the columns by left-clicking on the column header. </w:t>
      </w:r>
      <w:r w:rsidR="00080129">
        <w:t>The check boxes in the first column may be used to select individual data rows to include in the Chart. After checking the rows to be plotted, use the “Apply” button to plot the selected rows in the Chart. The “Select All” box can be used to select/unselect all of the rows with one click. Use the Type menu (described above) to select the variable (column) to include in the Chart.</w:t>
      </w:r>
    </w:p>
    <w:p w14:paraId="5C39AE6F" w14:textId="6C7C9B59" w:rsidR="00794294" w:rsidRDefault="007C32D9" w:rsidP="00421453">
      <w:r>
        <w:rPr>
          <w:b/>
          <w:u w:val="single"/>
        </w:rPr>
        <w:lastRenderedPageBreak/>
        <w:t>Chart</w:t>
      </w:r>
      <w:r w:rsidR="00421453">
        <w:rPr>
          <w:b/>
          <w:u w:val="single"/>
        </w:rPr>
        <w:t>.</w:t>
      </w:r>
      <w:r w:rsidR="00421453" w:rsidRPr="00385744">
        <w:t xml:space="preserve"> </w:t>
      </w:r>
      <w:r w:rsidR="00421453">
        <w:t xml:space="preserve">Shown in the blue box in </w:t>
      </w:r>
      <w:r w:rsidR="00080129">
        <w:fldChar w:fldCharType="begin"/>
      </w:r>
      <w:r w:rsidR="00080129">
        <w:instrText xml:space="preserve"> REF _Ref476645530 \h </w:instrText>
      </w:r>
      <w:r w:rsidR="00080129">
        <w:fldChar w:fldCharType="separate"/>
      </w:r>
      <w:r w:rsidR="00E8755B">
        <w:t xml:space="preserve">Figure </w:t>
      </w:r>
      <w:r w:rsidR="00E8755B">
        <w:rPr>
          <w:noProof/>
        </w:rPr>
        <w:t>10</w:t>
      </w:r>
      <w:r w:rsidR="00E8755B">
        <w:noBreakHyphen/>
      </w:r>
      <w:r w:rsidR="00E8755B">
        <w:rPr>
          <w:noProof/>
        </w:rPr>
        <w:t>16</w:t>
      </w:r>
      <w:r w:rsidR="00080129">
        <w:fldChar w:fldCharType="end"/>
      </w:r>
      <w:r w:rsidR="00421453">
        <w:t xml:space="preserve">, this section of the </w:t>
      </w:r>
      <w:r w:rsidR="00080129">
        <w:t>Chart</w:t>
      </w:r>
      <w:r w:rsidR="00421453">
        <w:t xml:space="preserve"> window </w:t>
      </w:r>
      <w:r w:rsidR="00080129">
        <w:t xml:space="preserve">displays the bar chart and includes options to configure the chart. The “Setting” button displays a window for configuring the chart title and axes, including </w:t>
      </w:r>
      <w:r w:rsidR="005B0FE4">
        <w:t xml:space="preserve">axis titles and min/max ranges. Right-clicking on the chart will display a selection box with options to </w:t>
      </w:r>
      <w:r w:rsidR="005B0FE4" w:rsidRPr="005B0FE4">
        <w:rPr>
          <w:b/>
        </w:rPr>
        <w:t>Copy</w:t>
      </w:r>
      <w:r w:rsidR="005B0FE4">
        <w:t xml:space="preserve"> the chart to the clipboard, export (</w:t>
      </w:r>
      <w:r w:rsidR="005B0FE4" w:rsidRPr="005B0FE4">
        <w:rPr>
          <w:b/>
        </w:rPr>
        <w:t>Save Image As</w:t>
      </w:r>
      <w:r w:rsidR="005B0FE4">
        <w:t xml:space="preserve">) an image of the chart, </w:t>
      </w:r>
      <w:r w:rsidR="005B0FE4" w:rsidRPr="005B0FE4">
        <w:rPr>
          <w:b/>
        </w:rPr>
        <w:t>Print</w:t>
      </w:r>
      <w:r w:rsidR="005B0FE4">
        <w:t xml:space="preserve"> the chart, and zoom out (</w:t>
      </w:r>
      <w:r w:rsidR="005B0FE4" w:rsidRPr="005B0FE4">
        <w:rPr>
          <w:b/>
        </w:rPr>
        <w:t>Un-Zoom</w:t>
      </w:r>
      <w:r w:rsidR="005B0FE4">
        <w:t xml:space="preserve">) from the chart. The </w:t>
      </w:r>
      <w:r w:rsidR="005B0FE4">
        <w:rPr>
          <w:b/>
        </w:rPr>
        <w:t>Show Point Values</w:t>
      </w:r>
      <w:r w:rsidR="005B0FE4">
        <w:t xml:space="preserve"> right-click option enables the values of a bar to be displayed when the mouse hovers over the bar. The </w:t>
      </w:r>
      <w:r w:rsidR="005B0FE4" w:rsidRPr="005B0FE4">
        <w:rPr>
          <w:b/>
        </w:rPr>
        <w:t>Change Title and Legend</w:t>
      </w:r>
      <w:r w:rsidR="005B0FE4">
        <w:t xml:space="preserve"> right-click option enables customization of the variable names, title, and axes. </w:t>
      </w:r>
    </w:p>
    <w:p w14:paraId="6F0B7537" w14:textId="01805CFF" w:rsidR="005B0FE4" w:rsidRDefault="005B0FE4" w:rsidP="00421453">
      <w:r>
        <w:t xml:space="preserve">Zoom into sections of the chart by left-clicking and dragging a box over the chart region to highlight. </w:t>
      </w:r>
      <w:r w:rsidR="001663B9">
        <w:t xml:space="preserve">Use the right-click menu to un-zoom. </w:t>
      </w:r>
    </w:p>
    <w:p w14:paraId="2BE5D036" w14:textId="77777777" w:rsidR="00794294" w:rsidRPr="00B7446B" w:rsidRDefault="00794294" w:rsidP="00421453">
      <w:pPr>
        <w:rPr>
          <w:b/>
          <w:u w:val="single"/>
        </w:rPr>
      </w:pPr>
    </w:p>
    <w:p w14:paraId="44A7258C" w14:textId="06FB57FC" w:rsidR="007C32D9" w:rsidRDefault="007C32D9" w:rsidP="007C32D9">
      <w:pPr>
        <w:keepNext/>
        <w:jc w:val="center"/>
      </w:pPr>
      <w:r>
        <w:rPr>
          <w:noProof/>
        </w:rPr>
        <mc:AlternateContent>
          <mc:Choice Requires="wps">
            <w:drawing>
              <wp:anchor distT="0" distB="0" distL="114300" distR="114300" simplePos="0" relativeHeight="251667456" behindDoc="0" locked="0" layoutInCell="1" allowOverlap="1" wp14:anchorId="0C50F511" wp14:editId="18D650FD">
                <wp:simplePos x="0" y="0"/>
                <wp:positionH relativeFrom="column">
                  <wp:posOffset>1651636</wp:posOffset>
                </wp:positionH>
                <wp:positionV relativeFrom="paragraph">
                  <wp:posOffset>341644</wp:posOffset>
                </wp:positionV>
                <wp:extent cx="3536434" cy="4164316"/>
                <wp:effectExtent l="0" t="0" r="19685" b="27305"/>
                <wp:wrapNone/>
                <wp:docPr id="26" name="Rectangle 26"/>
                <wp:cNvGraphicFramePr/>
                <a:graphic xmlns:a="http://schemas.openxmlformats.org/drawingml/2006/main">
                  <a:graphicData uri="http://schemas.microsoft.com/office/word/2010/wordprocessingShape">
                    <wps:wsp>
                      <wps:cNvSpPr/>
                      <wps:spPr>
                        <a:xfrm>
                          <a:off x="0" y="0"/>
                          <a:ext cx="3536434" cy="4164316"/>
                        </a:xfrm>
                        <a:prstGeom prst="rect">
                          <a:avLst/>
                        </a:prstGeom>
                        <a:solidFill>
                          <a:srgbClr val="00B0F0">
                            <a:alpha val="10000"/>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D0151" id="Rectangle 26" o:spid="_x0000_s1026" style="position:absolute;left:0;text-align:left;margin-left:130.05pt;margin-top:26.9pt;width:278.45pt;height:32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" fillcolor="#00b0f0" strokecolor="#00b0f0" strokeweight="2pt">
                <v:fill opacity="6682f"/>
              </v:rect>
            </w:pict>
          </mc:Fallback>
        </mc:AlternateContent>
      </w:r>
      <w:r>
        <w:rPr>
          <w:noProof/>
        </w:rPr>
        <mc:AlternateContent>
          <mc:Choice Requires="wps">
            <w:drawing>
              <wp:anchor distT="0" distB="0" distL="114300" distR="114300" simplePos="0" relativeHeight="251666432" behindDoc="0" locked="0" layoutInCell="1" allowOverlap="1" wp14:anchorId="70EDBC25" wp14:editId="6B57C728">
                <wp:simplePos x="0" y="0"/>
                <wp:positionH relativeFrom="column">
                  <wp:posOffset>52754</wp:posOffset>
                </wp:positionH>
                <wp:positionV relativeFrom="paragraph">
                  <wp:posOffset>944544</wp:posOffset>
                </wp:positionV>
                <wp:extent cx="1598881" cy="3561415"/>
                <wp:effectExtent l="0" t="0" r="27305" b="20320"/>
                <wp:wrapNone/>
                <wp:docPr id="27" name="Rectangle 27"/>
                <wp:cNvGraphicFramePr/>
                <a:graphic xmlns:a="http://schemas.openxmlformats.org/drawingml/2006/main">
                  <a:graphicData uri="http://schemas.microsoft.com/office/word/2010/wordprocessingShape">
                    <wps:wsp>
                      <wps:cNvSpPr/>
                      <wps:spPr>
                        <a:xfrm>
                          <a:off x="0" y="0"/>
                          <a:ext cx="1598881" cy="3561415"/>
                        </a:xfrm>
                        <a:prstGeom prst="rect">
                          <a:avLst/>
                        </a:prstGeom>
                        <a:solidFill>
                          <a:srgbClr val="FFC000">
                            <a:alpha val="10000"/>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2D3EF" id="Rectangle 27" o:spid="_x0000_s1026" style="position:absolute;left:0;text-align:left;margin-left:4.15pt;margin-top:74.35pt;width:125.9pt;height:28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" fillcolor="#ffc000" strokecolor="#ffc000" strokeweight="2pt">
                <v:fill opacity="6682f"/>
              </v:rect>
            </w:pict>
          </mc:Fallback>
        </mc:AlternateContent>
      </w:r>
      <w:r>
        <w:rPr>
          <w:noProof/>
        </w:rPr>
        <mc:AlternateContent>
          <mc:Choice Requires="wps">
            <w:drawing>
              <wp:anchor distT="0" distB="0" distL="114300" distR="114300" simplePos="0" relativeHeight="251665408" behindDoc="0" locked="0" layoutInCell="1" allowOverlap="1" wp14:anchorId="21804324" wp14:editId="509C8E6C">
                <wp:simplePos x="0" y="0"/>
                <wp:positionH relativeFrom="column">
                  <wp:posOffset>52753</wp:posOffset>
                </wp:positionH>
                <wp:positionV relativeFrom="paragraph">
                  <wp:posOffset>341644</wp:posOffset>
                </wp:positionV>
                <wp:extent cx="1598881" cy="594360"/>
                <wp:effectExtent l="0" t="0" r="27305" b="15240"/>
                <wp:wrapNone/>
                <wp:docPr id="30" name="Rectangle 30"/>
                <wp:cNvGraphicFramePr/>
                <a:graphic xmlns:a="http://schemas.openxmlformats.org/drawingml/2006/main">
                  <a:graphicData uri="http://schemas.microsoft.com/office/word/2010/wordprocessingShape">
                    <wps:wsp>
                      <wps:cNvSpPr/>
                      <wps:spPr>
                        <a:xfrm>
                          <a:off x="0" y="0"/>
                          <a:ext cx="1598881" cy="594360"/>
                        </a:xfrm>
                        <a:prstGeom prst="rect">
                          <a:avLst/>
                        </a:prstGeom>
                        <a:solidFill>
                          <a:schemeClr val="accent2">
                            <a:alpha val="1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6787C" id="Rectangle 30" o:spid="_x0000_s1026" style="position:absolute;left:0;text-align:left;margin-left:4.15pt;margin-top:26.9pt;width:125.9pt;height:46.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" fillcolor="#c0504d [3205]" strokecolor="#c0504d [3205]" strokeweight="2pt">
                <v:fill opacity="6682f"/>
              </v:rect>
            </w:pict>
          </mc:Fallback>
        </mc:AlternateContent>
      </w:r>
      <w:r>
        <w:rPr>
          <w:noProof/>
          <w:lang w:eastAsia="en-US"/>
        </w:rPr>
        <w:drawing>
          <wp:inline distT="0" distB="0" distL="0" distR="0" wp14:anchorId="14DED1C2" wp14:editId="59833951">
            <wp:extent cx="5274310" cy="455422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7-03-07 at 10.20.15 AM.png"/>
                    <pic:cNvPicPr/>
                  </pic:nvPicPr>
                  <pic:blipFill>
                    <a:blip r:embed="rId74">
                      <a:extLst>
                        <a:ext uri="{28A0092B-C50C-407E-A947-70E740481C1C}">
                          <a14:useLocalDpi xmlns:a14="http://schemas.microsoft.com/office/drawing/2010/main" val="0"/>
                        </a:ext>
                      </a:extLst>
                    </a:blip>
                    <a:stretch>
                      <a:fillRect/>
                    </a:stretch>
                  </pic:blipFill>
                  <pic:spPr>
                    <a:xfrm>
                      <a:off x="0" y="0"/>
                      <a:ext cx="5274310" cy="4554220"/>
                    </a:xfrm>
                    <a:prstGeom prst="rect">
                      <a:avLst/>
                    </a:prstGeom>
                  </pic:spPr>
                </pic:pic>
              </a:graphicData>
            </a:graphic>
          </wp:inline>
        </w:drawing>
      </w:r>
    </w:p>
    <w:p w14:paraId="519CF65B" w14:textId="5D22A059" w:rsidR="00421453" w:rsidRPr="00421453" w:rsidRDefault="007C32D9" w:rsidP="007C32D9">
      <w:pPr>
        <w:pStyle w:val="aa"/>
      </w:pPr>
      <w:bookmarkStart w:id="397" w:name="_Ref476645530"/>
      <w:bookmarkStart w:id="398" w:name="_Toc476654259"/>
      <w:bookmarkStart w:id="399" w:name="_Toc112399792"/>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16</w:t>
      </w:r>
      <w:r w:rsidR="00526947">
        <w:fldChar w:fldCharType="end"/>
      </w:r>
      <w:bookmarkEnd w:id="397"/>
      <w:r>
        <w:t>. Chart window with highlighted configuration options</w:t>
      </w:r>
      <w:bookmarkEnd w:id="398"/>
      <w:bookmarkEnd w:id="399"/>
    </w:p>
    <w:p w14:paraId="1685E208" w14:textId="597EDDB8" w:rsidR="004514A3" w:rsidRDefault="002D660D" w:rsidP="004514A3">
      <w:pPr>
        <w:pStyle w:val="2"/>
      </w:pPr>
      <w:bookmarkStart w:id="400" w:name="_The_SMAT-CE_Configuration"/>
      <w:bookmarkStart w:id="401" w:name="_Toc476653960"/>
      <w:bookmarkStart w:id="402" w:name="_Toc476654483"/>
      <w:bookmarkStart w:id="403" w:name="_Toc476654861"/>
      <w:bookmarkStart w:id="404" w:name="_Toc112399735"/>
      <w:bookmarkEnd w:id="400"/>
      <w:r>
        <w:lastRenderedPageBreak/>
        <w:t>The</w:t>
      </w:r>
      <w:r w:rsidR="004514A3">
        <w:t xml:space="preserve"> SMAT-CE </w:t>
      </w:r>
      <w:r w:rsidR="0015026C">
        <w:t>Configuration File</w:t>
      </w:r>
      <w:bookmarkEnd w:id="401"/>
      <w:bookmarkEnd w:id="402"/>
      <w:bookmarkEnd w:id="403"/>
      <w:bookmarkEnd w:id="404"/>
    </w:p>
    <w:p w14:paraId="55D47652" w14:textId="4EABAE3F" w:rsidR="00A7260D" w:rsidRDefault="002913D6" w:rsidP="00A7260D">
      <w:r>
        <w:t xml:space="preserve">Windows batch scripts can be used to run several SMAT-CE analyses in sequence. The batch </w:t>
      </w:r>
      <w:r w:rsidR="0015026C">
        <w:t>script can string together a list of SMET-CE Configuration Files to define the settings for each analysis.</w:t>
      </w:r>
      <w:r>
        <w:t xml:space="preserve"> </w:t>
      </w:r>
      <w:r w:rsidR="00A7260D">
        <w:t>The</w:t>
      </w:r>
      <w:r w:rsidR="004514A3" w:rsidRPr="00A7260D">
        <w:t xml:space="preserve"> </w:t>
      </w:r>
      <w:r w:rsidR="00A7260D">
        <w:t xml:space="preserve">SMAT-CE </w:t>
      </w:r>
      <w:r w:rsidR="004514A3" w:rsidRPr="00A7260D">
        <w:t xml:space="preserve">Configuration File stores the </w:t>
      </w:r>
      <w:r w:rsidR="00A7260D">
        <w:t xml:space="preserve">configuration options for a completed SMAT Analysis. </w:t>
      </w:r>
      <w:r w:rsidR="0015026C">
        <w:t>A</w:t>
      </w:r>
      <w:r w:rsidR="004514A3" w:rsidRPr="00A7260D">
        <w:t xml:space="preserve"> Configuration File </w:t>
      </w:r>
      <w:r w:rsidR="00A7260D">
        <w:t>can be used to duplicate (re-run) a previously completed analysis</w:t>
      </w:r>
      <w:r w:rsidR="0015026C">
        <w:t xml:space="preserve"> or in a batch script to run in sequence with other analyses</w:t>
      </w:r>
      <w:r w:rsidR="00A7260D">
        <w:t>.</w:t>
      </w:r>
      <w:r w:rsidR="004514A3" w:rsidRPr="00A7260D">
        <w:t xml:space="preserve"> The </w:t>
      </w:r>
      <w:r w:rsidR="00A7260D">
        <w:t>SMAT-CE Configuration Files (</w:t>
      </w:r>
      <w:r w:rsidR="004514A3" w:rsidRPr="00A7260D">
        <w:t>*.</w:t>
      </w:r>
      <w:proofErr w:type="spellStart"/>
      <w:r w:rsidR="004514A3" w:rsidRPr="00A7260D">
        <w:t>cfg</w:t>
      </w:r>
      <w:proofErr w:type="spellEnd"/>
      <w:r w:rsidR="00A7260D">
        <w:t>)</w:t>
      </w:r>
      <w:r w:rsidR="004514A3" w:rsidRPr="00A7260D">
        <w:t xml:space="preserve"> file</w:t>
      </w:r>
      <w:r w:rsidR="00A7260D">
        <w:t>s</w:t>
      </w:r>
      <w:r w:rsidR="004514A3" w:rsidRPr="00A7260D">
        <w:t xml:space="preserve"> </w:t>
      </w:r>
      <w:r w:rsidR="00A7260D">
        <w:t xml:space="preserve">are saved in the </w:t>
      </w:r>
      <w:r w:rsidR="004514A3" w:rsidRPr="00A7260D">
        <w:t>\</w:t>
      </w:r>
      <w:r w:rsidR="00A7260D">
        <w:t xml:space="preserve">My </w:t>
      </w:r>
      <w:r w:rsidR="004514A3" w:rsidRPr="00A7260D">
        <w:t>SMAT-CE</w:t>
      </w:r>
      <w:r w:rsidR="00A7260D">
        <w:t xml:space="preserve"> Files</w:t>
      </w:r>
      <w:r w:rsidR="004514A3" w:rsidRPr="00A7260D">
        <w:t>\Result\</w:t>
      </w:r>
      <w:r w:rsidR="00A7260D">
        <w:t>CFG</w:t>
      </w:r>
      <w:r w:rsidR="004514A3" w:rsidRPr="00A7260D">
        <w:t xml:space="preserve"> directory. </w:t>
      </w:r>
    </w:p>
    <w:p w14:paraId="592E6F56" w14:textId="39960DCB" w:rsidR="004514A3" w:rsidRPr="00A7260D" w:rsidRDefault="00A7260D" w:rsidP="00A7260D">
      <w:r>
        <w:t>An existing Configuration File can also be edited</w:t>
      </w:r>
      <w:r w:rsidR="004514A3" w:rsidRPr="00A7260D">
        <w:t xml:space="preserve"> to generate a new set of results, without having to explici</w:t>
      </w:r>
      <w:r>
        <w:t xml:space="preserve">tly set each of the choices </w:t>
      </w:r>
      <w:r w:rsidR="004514A3" w:rsidRPr="00A7260D">
        <w:t xml:space="preserve">made </w:t>
      </w:r>
      <w:r>
        <w:t>in the previous Configuration.  Stored Configuration F</w:t>
      </w:r>
      <w:r w:rsidR="004514A3" w:rsidRPr="00A7260D">
        <w:t xml:space="preserve">iles can </w:t>
      </w:r>
      <w:r>
        <w:t>be used to run SMAT-CE</w:t>
      </w:r>
      <w:r w:rsidR="004514A3" w:rsidRPr="00A7260D">
        <w:t xml:space="preserve"> in batch mode</w:t>
      </w:r>
      <w:r>
        <w:t>, for example to run several attainment test analyses using a single batch script</w:t>
      </w:r>
      <w:r w:rsidR="004514A3" w:rsidRPr="00A7260D">
        <w:t xml:space="preserve">.  </w:t>
      </w:r>
    </w:p>
    <w:p w14:paraId="65722BBA" w14:textId="2BEADD8E" w:rsidR="004514A3" w:rsidRPr="00A7260D" w:rsidRDefault="004514A3" w:rsidP="00A7260D">
      <w:pPr>
        <w:autoSpaceDE w:val="0"/>
        <w:autoSpaceDN w:val="0"/>
        <w:adjustRightInd w:val="0"/>
        <w:rPr>
          <w:rFonts w:cs="Times New Roman"/>
          <w:color w:val="000000"/>
          <w:kern w:val="0"/>
          <w:sz w:val="22"/>
        </w:rPr>
      </w:pPr>
      <w:r w:rsidRPr="00A7260D">
        <w:t>To view a Configuration file from the Data Viewer,</w:t>
      </w:r>
      <w:r w:rsidR="00A7260D">
        <w:t xml:space="preserve"> either</w:t>
      </w:r>
      <w:r w:rsidRPr="00A7260D">
        <w:t xml:space="preserve"> double-click/right-click on </w:t>
      </w:r>
      <w:r w:rsidR="00A7260D">
        <w:t>the Configuration &amp; Batch File name in the left-hand window pane (</w:t>
      </w:r>
      <w:r w:rsidR="00A7260D">
        <w:fldChar w:fldCharType="begin"/>
      </w:r>
      <w:r w:rsidR="00A7260D">
        <w:instrText xml:space="preserve"> REF _Ref476647668 \h </w:instrText>
      </w:r>
      <w:r w:rsidR="00A7260D">
        <w:fldChar w:fldCharType="separate"/>
      </w:r>
      <w:r w:rsidR="00E8755B">
        <w:t xml:space="preserve">Figure </w:t>
      </w:r>
      <w:r w:rsidR="00E8755B">
        <w:rPr>
          <w:noProof/>
        </w:rPr>
        <w:t>10</w:t>
      </w:r>
      <w:r w:rsidR="00E8755B">
        <w:noBreakHyphen/>
      </w:r>
      <w:r w:rsidR="00E8755B">
        <w:rPr>
          <w:noProof/>
        </w:rPr>
        <w:t>17</w:t>
      </w:r>
      <w:r w:rsidR="00A7260D">
        <w:fldChar w:fldCharType="end"/>
      </w:r>
      <w:r w:rsidR="00A7260D">
        <w:t>) or left-click on the Config/Batch tab in the right-hand window pane</w:t>
      </w:r>
      <w:r w:rsidR="00A7260D">
        <w:rPr>
          <w:rFonts w:cs="Times New Roman"/>
          <w:color w:val="000000"/>
          <w:kern w:val="0"/>
          <w:sz w:val="22"/>
        </w:rPr>
        <w:t xml:space="preserve">. </w:t>
      </w:r>
    </w:p>
    <w:p w14:paraId="21B20A45" w14:textId="77777777" w:rsidR="00A7260D" w:rsidRDefault="004514A3" w:rsidP="00A7260D">
      <w:pPr>
        <w:keepNext/>
        <w:jc w:val="center"/>
      </w:pPr>
      <w:r w:rsidRPr="003D255C">
        <w:rPr>
          <w:noProof/>
          <w:lang w:eastAsia="en-US"/>
        </w:rPr>
        <w:drawing>
          <wp:inline distT="0" distB="0" distL="0" distR="0" wp14:anchorId="6EE462F8" wp14:editId="4AB5BEAD">
            <wp:extent cx="5274310" cy="3711677"/>
            <wp:effectExtent l="0" t="0" r="2540" b="317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3241"/>
                    <a:stretch/>
                  </pic:blipFill>
                  <pic:spPr bwMode="auto">
                    <a:xfrm>
                      <a:off x="0" y="0"/>
                      <a:ext cx="5274310" cy="3711677"/>
                    </a:xfrm>
                    <a:prstGeom prst="rect">
                      <a:avLst/>
                    </a:prstGeom>
                    <a:ln>
                      <a:noFill/>
                    </a:ln>
                    <a:extLst>
                      <a:ext uri="{53640926-AAD7-44D8-BBD7-CCE9431645EC}">
                        <a14:shadowObscured xmlns:a14="http://schemas.microsoft.com/office/drawing/2010/main"/>
                      </a:ext>
                    </a:extLst>
                  </pic:spPr>
                </pic:pic>
              </a:graphicData>
            </a:graphic>
          </wp:inline>
        </w:drawing>
      </w:r>
    </w:p>
    <w:p w14:paraId="68047794" w14:textId="3D88A924" w:rsidR="004514A3" w:rsidRPr="003D255C" w:rsidRDefault="00A7260D" w:rsidP="00A7260D">
      <w:pPr>
        <w:pStyle w:val="aa"/>
      </w:pPr>
      <w:bookmarkStart w:id="405" w:name="_Ref476647668"/>
      <w:bookmarkStart w:id="406" w:name="_Toc476654260"/>
      <w:bookmarkStart w:id="407" w:name="_Toc112399793"/>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17</w:t>
      </w:r>
      <w:r w:rsidR="00526947">
        <w:fldChar w:fldCharType="end"/>
      </w:r>
      <w:bookmarkEnd w:id="405"/>
      <w:r>
        <w:t>. Viewing a SMAT-CE configuration file</w:t>
      </w:r>
      <w:bookmarkEnd w:id="406"/>
      <w:bookmarkEnd w:id="407"/>
    </w:p>
    <w:p w14:paraId="47EFAE3B" w14:textId="6007DB28" w:rsidR="001F6BFD" w:rsidRPr="003D255C" w:rsidRDefault="00A7260D" w:rsidP="001F6BFD">
      <w:r>
        <w:t>The Configuration file contents will be displayed in the Config/Batch window</w:t>
      </w:r>
      <w:r w:rsidR="007F2C43">
        <w:t xml:space="preserve"> (</w:t>
      </w:r>
      <w:r w:rsidR="007F2C43">
        <w:fldChar w:fldCharType="begin"/>
      </w:r>
      <w:r w:rsidR="007F2C43">
        <w:instrText xml:space="preserve"> REF _Ref476651941 \h </w:instrText>
      </w:r>
      <w:r w:rsidR="007F2C43">
        <w:fldChar w:fldCharType="separate"/>
      </w:r>
      <w:r w:rsidR="00E8755B">
        <w:t xml:space="preserve">Figure </w:t>
      </w:r>
      <w:r w:rsidR="00E8755B">
        <w:rPr>
          <w:noProof/>
        </w:rPr>
        <w:lastRenderedPageBreak/>
        <w:t>10</w:t>
      </w:r>
      <w:r w:rsidR="00E8755B">
        <w:noBreakHyphen/>
      </w:r>
      <w:r w:rsidR="00E8755B">
        <w:rPr>
          <w:noProof/>
        </w:rPr>
        <w:t>18</w:t>
      </w:r>
      <w:r w:rsidR="007F2C43">
        <w:fldChar w:fldCharType="end"/>
      </w:r>
      <w:r w:rsidR="007F2C43">
        <w:t>)</w:t>
      </w:r>
      <w:r>
        <w:t xml:space="preserve">. </w:t>
      </w:r>
      <w:r w:rsidR="001F6BFD">
        <w:t>C</w:t>
      </w:r>
      <w:r w:rsidR="001F6BFD" w:rsidRPr="003D255C">
        <w:t xml:space="preserve">licking the </w:t>
      </w:r>
      <w:r w:rsidR="001F6BFD" w:rsidRPr="003D255C">
        <w:rPr>
          <w:b/>
          <w:bCs/>
        </w:rPr>
        <w:t>Edit</w:t>
      </w:r>
      <w:r w:rsidR="001F6BFD" w:rsidRPr="003D255C">
        <w:t xml:space="preserve"> button in the lower-right corner</w:t>
      </w:r>
      <w:r w:rsidR="001F6BFD">
        <w:t xml:space="preserve"> of this window enables editing of </w:t>
      </w:r>
      <w:r w:rsidR="001F6BFD" w:rsidRPr="003D255C">
        <w:t>the configuration file</w:t>
      </w:r>
      <w:r w:rsidR="001F6BFD">
        <w:t xml:space="preserve"> contents</w:t>
      </w:r>
      <w:r w:rsidR="001F6BFD" w:rsidRPr="003D255C">
        <w:t xml:space="preserve">. Click three times on the </w:t>
      </w:r>
      <w:r w:rsidR="001F6BFD">
        <w:t>configuration line</w:t>
      </w:r>
      <w:r w:rsidR="001F6BFD" w:rsidRPr="003D255C">
        <w:t xml:space="preserve"> to make some changes </w:t>
      </w:r>
      <w:r w:rsidR="001F6BFD">
        <w:t xml:space="preserve">to the file. </w:t>
      </w:r>
      <w:r w:rsidR="005455B7">
        <w:t>After editing the Configuration File</w:t>
      </w:r>
      <w:r w:rsidR="001F6BFD" w:rsidRPr="003D255C">
        <w:t>, click</w:t>
      </w:r>
      <w:r w:rsidR="005455B7">
        <w:t xml:space="preserve"> the</w:t>
      </w:r>
      <w:r w:rsidR="001F6BFD" w:rsidRPr="003D255C">
        <w:t xml:space="preserve"> </w:t>
      </w:r>
      <w:r w:rsidR="001F6BFD" w:rsidRPr="003D255C">
        <w:rPr>
          <w:b/>
          <w:bCs/>
        </w:rPr>
        <w:t>Export</w:t>
      </w:r>
      <w:r w:rsidR="001F6BFD" w:rsidRPr="003D255C">
        <w:t xml:space="preserve"> button to save it as a new configuration file.</w:t>
      </w:r>
      <w:r w:rsidR="005455B7">
        <w:t xml:space="preserve"> The *.</w:t>
      </w:r>
      <w:proofErr w:type="spellStart"/>
      <w:r w:rsidR="005455B7">
        <w:t>cfg</w:t>
      </w:r>
      <w:proofErr w:type="spellEnd"/>
      <w:r w:rsidR="005455B7">
        <w:t xml:space="preserve"> file can also be edited outside of SMAT-CE using a text editor.</w:t>
      </w:r>
    </w:p>
    <w:p w14:paraId="6C468ED4" w14:textId="286F6F9D" w:rsidR="004514A3" w:rsidRPr="003D255C" w:rsidRDefault="00851A9E" w:rsidP="00A7260D">
      <w:hyperlink w:anchor="_Running_SMET-CE_in_1" w:history="1">
        <w:r w:rsidR="00096CCF" w:rsidRPr="00096CCF">
          <w:rPr>
            <w:rStyle w:val="ab"/>
          </w:rPr>
          <w:t>Section 5.3</w:t>
        </w:r>
      </w:hyperlink>
      <w:r w:rsidR="00096CCF">
        <w:t xml:space="preserve"> describes how to use Configuration Files in a batch script to run several SMAT-CE analyses in sequence. </w:t>
      </w:r>
    </w:p>
    <w:p w14:paraId="2F9738F7" w14:textId="77777777" w:rsidR="001F6BFD" w:rsidRDefault="004514A3" w:rsidP="001F6BFD">
      <w:pPr>
        <w:keepNext/>
        <w:jc w:val="center"/>
      </w:pPr>
      <w:r w:rsidRPr="003D255C">
        <w:rPr>
          <w:noProof/>
          <w:lang w:eastAsia="en-US"/>
        </w:rPr>
        <w:drawing>
          <wp:inline distT="0" distB="0" distL="0" distR="0" wp14:anchorId="3960D2FB" wp14:editId="528AC2BF">
            <wp:extent cx="5274310" cy="3704362"/>
            <wp:effectExtent l="0" t="0" r="254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3432"/>
                    <a:stretch/>
                  </pic:blipFill>
                  <pic:spPr bwMode="auto">
                    <a:xfrm>
                      <a:off x="0" y="0"/>
                      <a:ext cx="5274310" cy="3704362"/>
                    </a:xfrm>
                    <a:prstGeom prst="rect">
                      <a:avLst/>
                    </a:prstGeom>
                    <a:ln>
                      <a:noFill/>
                    </a:ln>
                    <a:extLst>
                      <a:ext uri="{53640926-AAD7-44D8-BBD7-CCE9431645EC}">
                        <a14:shadowObscured xmlns:a14="http://schemas.microsoft.com/office/drawing/2010/main"/>
                      </a:ext>
                    </a:extLst>
                  </pic:spPr>
                </pic:pic>
              </a:graphicData>
            </a:graphic>
          </wp:inline>
        </w:drawing>
      </w:r>
    </w:p>
    <w:p w14:paraId="69E25200" w14:textId="54AE95AD" w:rsidR="004514A3" w:rsidRPr="003D255C" w:rsidRDefault="001F6BFD" w:rsidP="001F6BFD">
      <w:pPr>
        <w:pStyle w:val="aa"/>
      </w:pPr>
      <w:bookmarkStart w:id="408" w:name="_Ref476651941"/>
      <w:bookmarkStart w:id="409" w:name="_Toc476654261"/>
      <w:bookmarkStart w:id="410" w:name="_Toc112399794"/>
      <w:r>
        <w:t xml:space="preserve">Figure </w:t>
      </w:r>
      <w:r w:rsidR="00526947">
        <w:fldChar w:fldCharType="begin"/>
      </w:r>
      <w:r w:rsidR="00526947">
        <w:instrText xml:space="preserve"> STYLEREF 1 \s </w:instrText>
      </w:r>
      <w:r w:rsidR="00526947">
        <w:fldChar w:fldCharType="separate"/>
      </w:r>
      <w:r w:rsidR="00E8755B">
        <w:rPr>
          <w:noProof/>
        </w:rPr>
        <w:t>10</w:t>
      </w:r>
      <w:r w:rsidR="00526947">
        <w:fldChar w:fldCharType="end"/>
      </w:r>
      <w:r w:rsidR="00526947">
        <w:noBreakHyphen/>
      </w:r>
      <w:r w:rsidR="00526947">
        <w:fldChar w:fldCharType="begin"/>
      </w:r>
      <w:r w:rsidR="00526947">
        <w:instrText xml:space="preserve"> SEQ Figure \* ARABIC \s 1 </w:instrText>
      </w:r>
      <w:r w:rsidR="00526947">
        <w:fldChar w:fldCharType="separate"/>
      </w:r>
      <w:r w:rsidR="00E8755B">
        <w:rPr>
          <w:noProof/>
        </w:rPr>
        <w:t>18</w:t>
      </w:r>
      <w:r w:rsidR="00526947">
        <w:fldChar w:fldCharType="end"/>
      </w:r>
      <w:bookmarkEnd w:id="408"/>
      <w:r>
        <w:t>. SMAT-CE Configuration File view</w:t>
      </w:r>
      <w:bookmarkEnd w:id="409"/>
      <w:bookmarkEnd w:id="410"/>
    </w:p>
    <w:p w14:paraId="0DD5625C" w14:textId="256F4817" w:rsidR="004514A3" w:rsidRPr="003D255C" w:rsidRDefault="004514A3" w:rsidP="004514A3">
      <w:pPr>
        <w:autoSpaceDE w:val="0"/>
        <w:autoSpaceDN w:val="0"/>
        <w:adjustRightInd w:val="0"/>
        <w:jc w:val="center"/>
        <w:rPr>
          <w:rFonts w:ascii="Cambria" w:hAnsi="Cambria" w:cs="Cambria"/>
          <w:color w:val="000000"/>
          <w:kern w:val="0"/>
          <w:sz w:val="20"/>
          <w:szCs w:val="20"/>
        </w:rPr>
      </w:pPr>
    </w:p>
    <w:p w14:paraId="448ED323" w14:textId="34AED2A2" w:rsidR="00D444DB" w:rsidRPr="003D255C" w:rsidRDefault="007F2C43" w:rsidP="00B14852">
      <w:pPr>
        <w:pStyle w:val="2"/>
      </w:pPr>
      <w:bookmarkStart w:id="411" w:name="_Toc476653961"/>
      <w:bookmarkStart w:id="412" w:name="_Toc476654484"/>
      <w:bookmarkStart w:id="413" w:name="_Toc476654862"/>
      <w:bookmarkStart w:id="414" w:name="_Toc112399736"/>
      <w:r>
        <w:t>Exporting Data from SMAT-CE</w:t>
      </w:r>
      <w:bookmarkEnd w:id="411"/>
      <w:bookmarkEnd w:id="412"/>
      <w:bookmarkEnd w:id="413"/>
      <w:bookmarkEnd w:id="414"/>
    </w:p>
    <w:p w14:paraId="3646CCAB" w14:textId="2CB0EBC4" w:rsidR="00F36E60" w:rsidRPr="003D255C" w:rsidRDefault="007F2C43" w:rsidP="007F2C43">
      <w:r>
        <w:t>Output data from the</w:t>
      </w:r>
      <w:r w:rsidR="00F36E60" w:rsidRPr="003D255C">
        <w:t xml:space="preserve"> SMAT-CE </w:t>
      </w:r>
      <w:r>
        <w:t xml:space="preserve">analyses can be exported to text files.  Data export is </w:t>
      </w:r>
      <w:r w:rsidR="00F36E60" w:rsidRPr="003D255C">
        <w:t xml:space="preserve">most relevant to the Output Files (as opposed to the Configuration &amp; Batch/Log &amp; Msg Files), which </w:t>
      </w:r>
      <w:r>
        <w:t>can be</w:t>
      </w:r>
      <w:r w:rsidR="00F36E60" w:rsidRPr="003D255C">
        <w:t xml:space="preserve"> view</w:t>
      </w:r>
      <w:r>
        <w:t>ed</w:t>
      </w:r>
      <w:r w:rsidR="00F36E60" w:rsidRPr="003D255C">
        <w:t xml:space="preserve"> and </w:t>
      </w:r>
      <w:r>
        <w:t>manipulated in external data analysis</w:t>
      </w:r>
      <w:r w:rsidR="00F36E60" w:rsidRPr="003D255C">
        <w:t xml:space="preserve"> program</w:t>
      </w:r>
      <w:r>
        <w:t>s</w:t>
      </w:r>
      <w:r w:rsidR="00F36E60" w:rsidRPr="003D255C">
        <w:t xml:space="preserve"> such as Excel. SMAT-CE generate</w:t>
      </w:r>
      <w:r>
        <w:t>s</w:t>
      </w:r>
      <w:r w:rsidR="00F36E60" w:rsidRPr="003D255C">
        <w:t xml:space="preserve"> .CSV files</w:t>
      </w:r>
      <w:r>
        <w:t xml:space="preserve"> that import cleanly into spreadsheets and database programs</w:t>
      </w:r>
      <w:r w:rsidR="00F36E60" w:rsidRPr="003D255C">
        <w:t>.</w:t>
      </w:r>
    </w:p>
    <w:p w14:paraId="552685A0" w14:textId="0140484E" w:rsidR="00F36E60" w:rsidRPr="003D255C" w:rsidRDefault="00F36E60" w:rsidP="007F2C43">
      <w:r w:rsidRPr="003D255C">
        <w:t xml:space="preserve">The </w:t>
      </w:r>
      <w:r w:rsidR="007F2C43">
        <w:t>easiest way to export data from SMAT-CE is in the analysis windows. By checking</w:t>
      </w:r>
      <w:r w:rsidRPr="003D255C">
        <w:t xml:space="preserve"> the box "</w:t>
      </w:r>
      <w:r w:rsidRPr="003D255C">
        <w:rPr>
          <w:i/>
          <w:iCs/>
        </w:rPr>
        <w:t>Automatically Extract All Selected Output Files</w:t>
      </w:r>
      <w:r w:rsidRPr="003D255C">
        <w:t xml:space="preserve">" on the initial window of </w:t>
      </w:r>
      <w:r w:rsidR="007F2C43">
        <w:t xml:space="preserve">a </w:t>
      </w:r>
      <w:r w:rsidR="007F2C43">
        <w:lastRenderedPageBreak/>
        <w:t>SMAT-CE analysis (</w:t>
      </w:r>
      <w:r w:rsidRPr="003D255C">
        <w:t>the same window where the Project Name</w:t>
      </w:r>
      <w:r w:rsidR="007F2C43">
        <w:t xml:space="preserve"> is set</w:t>
      </w:r>
      <w:r w:rsidRPr="003D255C">
        <w:t>)</w:t>
      </w:r>
      <w:r w:rsidR="007F2C43">
        <w:t>, SMAT-CE will automatically output the result to .CSV files</w:t>
      </w:r>
      <w:r w:rsidRPr="003D255C">
        <w:t xml:space="preserve">. Alternatively, </w:t>
      </w:r>
      <w:r w:rsidR="007F2C43">
        <w:t>the Data Viewer includes options to export the SMAT-CE results</w:t>
      </w:r>
      <w:r w:rsidRPr="003D255C">
        <w:t xml:space="preserve">. </w:t>
      </w:r>
    </w:p>
    <w:p w14:paraId="77DC0D33" w14:textId="57E3D7D0" w:rsidR="00F36E60" w:rsidRPr="003D255C" w:rsidRDefault="007F2C43" w:rsidP="007F2C43">
      <w:r>
        <w:t>T</w:t>
      </w:r>
      <w:r w:rsidR="00F36E60" w:rsidRPr="003D255C">
        <w:t xml:space="preserve">he </w:t>
      </w:r>
      <w:r w:rsidR="00F36E60" w:rsidRPr="003D255C">
        <w:rPr>
          <w:b/>
          <w:bCs/>
        </w:rPr>
        <w:t>Extract All</w:t>
      </w:r>
      <w:r w:rsidR="00F36E60" w:rsidRPr="003D255C">
        <w:t xml:space="preserve"> button</w:t>
      </w:r>
      <w:r>
        <w:t xml:space="preserve"> at the bottom of the left-hand window pane in the Data Viewer will initiate an export of the SMAT-CE results. A pop-up wind</w:t>
      </w:r>
      <w:r w:rsidR="00B55BA4">
        <w:t>ow will display for setting a root output file</w:t>
      </w:r>
      <w:r>
        <w:t>name and directory path.</w:t>
      </w:r>
    </w:p>
    <w:p w14:paraId="445A37F6" w14:textId="223D21AD" w:rsidR="00F36E60" w:rsidRPr="003D255C" w:rsidRDefault="00B55BA4" w:rsidP="007F2C43">
      <w:r>
        <w:t>To export an individual file, r</w:t>
      </w:r>
      <w:r w:rsidR="00F36E60" w:rsidRPr="003D255C">
        <w:t>ight click on the file</w:t>
      </w:r>
      <w:r>
        <w:t>name</w:t>
      </w:r>
      <w:r w:rsidR="00F36E60" w:rsidRPr="003D255C">
        <w:t xml:space="preserve">, and choose the </w:t>
      </w:r>
      <w:r w:rsidR="00F36E60" w:rsidRPr="003D255C">
        <w:rPr>
          <w:i/>
          <w:iCs/>
        </w:rPr>
        <w:t>Extract</w:t>
      </w:r>
      <w:r w:rsidR="00F36E60" w:rsidRPr="003D255C">
        <w:rPr>
          <w:b/>
          <w:bCs/>
        </w:rPr>
        <w:t xml:space="preserve"> </w:t>
      </w:r>
      <w:r w:rsidR="00F36E60" w:rsidRPr="003D255C">
        <w:t xml:space="preserve">option, or click the </w:t>
      </w:r>
      <w:r w:rsidR="00F36E60" w:rsidRPr="003D255C">
        <w:rPr>
          <w:b/>
          <w:bCs/>
        </w:rPr>
        <w:t>Extract Selected</w:t>
      </w:r>
      <w:r w:rsidR="00F36E60" w:rsidRPr="003D255C">
        <w:t xml:space="preserve"> button on the bottom left panel of the main window.</w:t>
      </w:r>
      <w:r>
        <w:t xml:space="preserve"> A pop-up window will display for setting the output filename and directory path.</w:t>
      </w:r>
    </w:p>
    <w:p w14:paraId="1832EBC6" w14:textId="77777777" w:rsidR="00517C6F" w:rsidRDefault="00517C6F" w:rsidP="00517C6F">
      <w:pPr>
        <w:rPr>
          <w:rFonts w:cs="Times New Roman"/>
          <w:color w:val="000000"/>
          <w:kern w:val="0"/>
          <w:sz w:val="22"/>
          <w:szCs w:val="24"/>
        </w:rPr>
        <w:sectPr w:rsidR="00517C6F">
          <w:pgSz w:w="11906" w:h="16838"/>
          <w:pgMar w:top="1440" w:right="1800" w:bottom="1440" w:left="1800" w:header="851" w:footer="992" w:gutter="0"/>
          <w:cols w:space="425"/>
          <w:docGrid w:type="lines" w:linePitch="312"/>
        </w:sectPr>
      </w:pPr>
    </w:p>
    <w:p w14:paraId="3E620FBC" w14:textId="6DD2F937" w:rsidR="00FA3C8E" w:rsidRDefault="00FA3C8E" w:rsidP="00FA3C8E">
      <w:pPr>
        <w:pStyle w:val="1"/>
      </w:pPr>
      <w:bookmarkStart w:id="415" w:name="_Getting_Help"/>
      <w:bookmarkStart w:id="416" w:name="_Getting_Help_1"/>
      <w:bookmarkStart w:id="417" w:name="_Toc474488614"/>
      <w:bookmarkStart w:id="418" w:name="_Toc476653962"/>
      <w:bookmarkStart w:id="419" w:name="_Toc476654485"/>
      <w:bookmarkStart w:id="420" w:name="_Toc476654863"/>
      <w:bookmarkStart w:id="421" w:name="_Toc112399737"/>
      <w:bookmarkEnd w:id="415"/>
      <w:bookmarkEnd w:id="416"/>
      <w:r w:rsidRPr="003D255C">
        <w:lastRenderedPageBreak/>
        <w:t>Getting Help</w:t>
      </w:r>
      <w:bookmarkEnd w:id="417"/>
      <w:bookmarkEnd w:id="418"/>
      <w:bookmarkEnd w:id="419"/>
      <w:bookmarkEnd w:id="420"/>
      <w:bookmarkEnd w:id="421"/>
    </w:p>
    <w:p w14:paraId="3FC83548" w14:textId="5619AAF5" w:rsidR="00517C6F" w:rsidRPr="00517C6F" w:rsidRDefault="00517C6F" w:rsidP="00517C6F">
      <w:r>
        <w:t xml:space="preserve">Support for SMAT-CE is available from the </w:t>
      </w:r>
      <w:hyperlink r:id="rId77" w:history="1">
        <w:r w:rsidRPr="00517C6F">
          <w:rPr>
            <w:rStyle w:val="ab"/>
          </w:rPr>
          <w:t>CMAS Center</w:t>
        </w:r>
      </w:hyperlink>
      <w:r>
        <w:t>.</w:t>
      </w:r>
    </w:p>
    <w:p w14:paraId="68A3BD25" w14:textId="77777777" w:rsidR="004F5551" w:rsidRDefault="004F5551" w:rsidP="004F5551">
      <w:pPr>
        <w:sectPr w:rsidR="004F5551">
          <w:pgSz w:w="11906" w:h="16838"/>
          <w:pgMar w:top="1440" w:right="1800" w:bottom="1440" w:left="1800" w:header="851" w:footer="992" w:gutter="0"/>
          <w:cols w:space="425"/>
          <w:docGrid w:type="lines" w:linePitch="312"/>
        </w:sectPr>
      </w:pPr>
    </w:p>
    <w:p w14:paraId="2FB26451" w14:textId="69BF3D68" w:rsidR="004F5551" w:rsidRPr="004F5551" w:rsidRDefault="004F5551" w:rsidP="004F5551"/>
    <w:p w14:paraId="5B553C29" w14:textId="294EE7BB" w:rsidR="00C446F5" w:rsidRPr="003D255C" w:rsidRDefault="00C446F5" w:rsidP="00C446F5">
      <w:pPr>
        <w:pStyle w:val="1"/>
      </w:pPr>
      <w:bookmarkStart w:id="422" w:name="_Toc476653963"/>
      <w:bookmarkStart w:id="423" w:name="_Toc476654486"/>
      <w:bookmarkStart w:id="424" w:name="_Toc476654864"/>
      <w:bookmarkStart w:id="425" w:name="_Toc112399738"/>
      <w:r w:rsidRPr="003D255C">
        <w:t>References</w:t>
      </w:r>
      <w:bookmarkEnd w:id="422"/>
      <w:bookmarkEnd w:id="423"/>
      <w:bookmarkEnd w:id="424"/>
      <w:bookmarkEnd w:id="425"/>
    </w:p>
    <w:p w14:paraId="6FF1C63C" w14:textId="7DD45D05" w:rsidR="00C446F5" w:rsidRPr="003D255C" w:rsidRDefault="00C446F5" w:rsidP="00517C6F">
      <w:pPr>
        <w:ind w:left="418" w:hanging="418"/>
      </w:pPr>
      <w:proofErr w:type="spellStart"/>
      <w:r w:rsidRPr="003D255C">
        <w:t>Abt</w:t>
      </w:r>
      <w:proofErr w:type="spellEnd"/>
      <w:r w:rsidRPr="003D255C">
        <w:t xml:space="preserve">, Associates, Inc. 2014. “Modeled Attainment Test Software: User’s Manual”. Prepared for Office of Air Quality Planning and Standards, U.S. EPA. Research </w:t>
      </w:r>
      <w:r w:rsidR="00980BE4" w:rsidRPr="003D255C">
        <w:t>Triangle</w:t>
      </w:r>
      <w:r w:rsidRPr="003D255C">
        <w:t xml:space="preserve"> Park, NC.</w:t>
      </w:r>
    </w:p>
    <w:p w14:paraId="3F1985CA" w14:textId="343BD6A7" w:rsidR="00C446F5" w:rsidRPr="003D255C" w:rsidRDefault="00C446F5" w:rsidP="00517C6F">
      <w:pPr>
        <w:ind w:left="418" w:hanging="418"/>
      </w:pPr>
      <w:r w:rsidRPr="003D255C">
        <w:t>U.S. EPA. 2014. “Memorandum: Draft Modeling Guidance for Demonstrating Attainment of Air Quality Goals for Ozone, PM</w:t>
      </w:r>
      <w:r w:rsidRPr="003D255C">
        <w:rPr>
          <w:vertAlign w:val="subscript"/>
        </w:rPr>
        <w:t>2.5</w:t>
      </w:r>
      <w:r w:rsidRPr="003D255C">
        <w:t>, and Regional Haze”. From Richard Wayland, Division Director – Air Quality Assessment Division, U.S. EPA. Research Triangle Park, NC.</w:t>
      </w:r>
    </w:p>
    <w:sectPr w:rsidR="00C446F5" w:rsidRPr="003D25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A4332" w14:textId="77777777" w:rsidR="00851A9E" w:rsidRDefault="00851A9E" w:rsidP="00E736AF">
      <w:r>
        <w:separator/>
      </w:r>
    </w:p>
  </w:endnote>
  <w:endnote w:type="continuationSeparator" w:id="0">
    <w:p w14:paraId="4A7985DD" w14:textId="77777777" w:rsidR="00851A9E" w:rsidRDefault="00851A9E" w:rsidP="00E736AF">
      <w:r>
        <w:continuationSeparator/>
      </w:r>
    </w:p>
  </w:endnote>
  <w:endnote w:type="continuationNotice" w:id="1">
    <w:p w14:paraId="3768F6BB" w14:textId="77777777" w:rsidR="00851A9E" w:rsidRDefault="00851A9E" w:rsidP="00A30C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CC2B" w14:textId="77777777" w:rsidR="00470556" w:rsidRDefault="00470556" w:rsidP="00AB395E">
    <w:pPr>
      <w:pStyle w:val="a5"/>
      <w:framePr w:wrap="none"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252118AC" w14:textId="77777777" w:rsidR="00470556" w:rsidRDefault="00470556" w:rsidP="00AB395E">
    <w:pPr>
      <w:pStyle w:val="a5"/>
      <w:framePr w:wrap="none"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0106A99D" w14:textId="77777777" w:rsidR="00470556" w:rsidRDefault="00470556" w:rsidP="00AB395E">
    <w:pPr>
      <w:pStyle w:val="a5"/>
      <w:framePr w:wrap="none"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5E56D044" w14:textId="77777777" w:rsidR="00470556" w:rsidRDefault="0047055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9DD6" w14:textId="77777777" w:rsidR="00470556" w:rsidRDefault="00470556" w:rsidP="00AB395E">
    <w:pPr>
      <w:pStyle w:val="a5"/>
      <w:framePr w:wrap="none"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2</w:t>
    </w:r>
    <w:r>
      <w:rPr>
        <w:rStyle w:val="afc"/>
      </w:rPr>
      <w:fldChar w:fldCharType="end"/>
    </w:r>
  </w:p>
  <w:p w14:paraId="1D67FD0A" w14:textId="77777777" w:rsidR="00470556" w:rsidRDefault="00470556" w:rsidP="00441816">
    <w:pPr>
      <w:pStyle w:val="a5"/>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44EB" w14:textId="77777777" w:rsidR="00470556" w:rsidRDefault="00470556" w:rsidP="00AB395E">
    <w:pPr>
      <w:pStyle w:val="a5"/>
      <w:framePr w:wrap="none"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i</w:t>
    </w:r>
    <w:r>
      <w:rPr>
        <w:rStyle w:val="afc"/>
      </w:rPr>
      <w:fldChar w:fldCharType="end"/>
    </w:r>
  </w:p>
  <w:p w14:paraId="030FC250" w14:textId="77777777" w:rsidR="00470556" w:rsidRDefault="0047055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42C0" w14:textId="77777777" w:rsidR="00470556" w:rsidRDefault="00470556" w:rsidP="00AB395E">
    <w:pPr>
      <w:pStyle w:val="a5"/>
      <w:framePr w:wrap="none"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44</w:t>
    </w:r>
    <w:r>
      <w:rPr>
        <w:rStyle w:val="afc"/>
      </w:rPr>
      <w:fldChar w:fldCharType="end"/>
    </w:r>
  </w:p>
  <w:p w14:paraId="66844F18" w14:textId="77777777" w:rsidR="00470556" w:rsidRDefault="00470556" w:rsidP="004F5551">
    <w:pPr>
      <w:pStyle w:val="a5"/>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88661" w14:textId="77777777" w:rsidR="00851A9E" w:rsidRDefault="00851A9E" w:rsidP="00E736AF">
      <w:r>
        <w:separator/>
      </w:r>
    </w:p>
  </w:footnote>
  <w:footnote w:type="continuationSeparator" w:id="0">
    <w:p w14:paraId="109EF07E" w14:textId="77777777" w:rsidR="00851A9E" w:rsidRDefault="00851A9E" w:rsidP="00E736AF">
      <w:r>
        <w:continuationSeparator/>
      </w:r>
    </w:p>
  </w:footnote>
  <w:footnote w:type="continuationNotice" w:id="1">
    <w:p w14:paraId="189F85D3" w14:textId="77777777" w:rsidR="00851A9E" w:rsidRDefault="00851A9E" w:rsidP="00A30CA2">
      <w:pPr>
        <w:spacing w:line="240" w:lineRule="auto"/>
      </w:pPr>
    </w:p>
  </w:footnote>
  <w:footnote w:id="2">
    <w:p w14:paraId="1A5D093D" w14:textId="03B8AFE6" w:rsidR="00470556" w:rsidRDefault="00470556">
      <w:pPr>
        <w:pStyle w:val="af3"/>
      </w:pPr>
      <w:r>
        <w:rPr>
          <w:rStyle w:val="af5"/>
        </w:rPr>
        <w:footnoteRef/>
      </w:r>
      <w:r>
        <w:t xml:space="preserve"> </w:t>
      </w:r>
      <w:r w:rsidRPr="001D3F46">
        <w:t>https://www.epa.gov/visibility</w:t>
      </w:r>
    </w:p>
  </w:footnote>
  <w:footnote w:id="3">
    <w:p w14:paraId="2F809EE7" w14:textId="3EAF7BC9" w:rsidR="00470556" w:rsidRDefault="00470556">
      <w:pPr>
        <w:pStyle w:val="af3"/>
      </w:pPr>
      <w:r>
        <w:rPr>
          <w:rStyle w:val="af5"/>
        </w:rPr>
        <w:footnoteRef/>
      </w:r>
      <w:r>
        <w:t xml:space="preserve"> </w:t>
      </w:r>
      <w:r w:rsidRPr="001D3F46">
        <w:rPr>
          <w:lang w:eastAsia="en-US"/>
        </w:rPr>
        <w:t>http://views.cira.colostate.edu/fed/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CDB5E" w14:textId="77777777" w:rsidR="00470556" w:rsidRDefault="00470556" w:rsidP="00441816">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232EE" w14:textId="77777777" w:rsidR="00470556" w:rsidRPr="004F5551" w:rsidRDefault="00470556" w:rsidP="00441816">
    <w:pPr>
      <w:pStyle w:val="a3"/>
      <w:pBdr>
        <w:bottom w:val="single" w:sz="4" w:space="1" w:color="auto"/>
      </w:pBdr>
      <w:jc w:val="left"/>
      <w:rPr>
        <w:sz w:val="22"/>
        <w:szCs w:val="22"/>
      </w:rPr>
    </w:pPr>
    <w:r w:rsidRPr="004F5551">
      <w:rPr>
        <w:sz w:val="22"/>
        <w:szCs w:val="22"/>
      </w:rPr>
      <w:t>SMAT-CE User’s Guide</w:t>
    </w:r>
    <w:r>
      <w:rPr>
        <w:sz w:val="22"/>
        <w:szCs w:val="22"/>
      </w:rPr>
      <w:tab/>
    </w:r>
    <w:r>
      <w:rPr>
        <w:sz w:val="22"/>
        <w:szCs w:val="22"/>
      </w:rPr>
      <w:tab/>
      <w:t>March 2017</w:t>
    </w:r>
  </w:p>
  <w:p w14:paraId="436B1FBC" w14:textId="77777777" w:rsidR="00470556" w:rsidRDefault="00470556" w:rsidP="00441816">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996C" w14:textId="3B3FEB53" w:rsidR="00470556" w:rsidRPr="004F5551" w:rsidRDefault="00470556" w:rsidP="00441816">
    <w:pPr>
      <w:pStyle w:val="a3"/>
      <w:pBdr>
        <w:bottom w:val="single" w:sz="4" w:space="1" w:color="auto"/>
      </w:pBdr>
      <w:jc w:val="left"/>
      <w:rPr>
        <w:sz w:val="22"/>
        <w:szCs w:val="22"/>
      </w:rPr>
    </w:pPr>
    <w:r w:rsidRPr="004F5551">
      <w:rPr>
        <w:sz w:val="22"/>
        <w:szCs w:val="22"/>
      </w:rPr>
      <w:t>SMAT-CE User’s Guide</w:t>
    </w:r>
    <w:r>
      <w:rPr>
        <w:sz w:val="22"/>
        <w:szCs w:val="22"/>
      </w:rPr>
      <w:tab/>
    </w:r>
    <w:r>
      <w:rPr>
        <w:sz w:val="22"/>
        <w:szCs w:val="22"/>
      </w:rPr>
      <w:tab/>
    </w:r>
    <w:r w:rsidR="00C152DD" w:rsidRPr="00C152DD">
      <w:rPr>
        <w:sz w:val="22"/>
        <w:szCs w:val="22"/>
      </w:rPr>
      <w:t>August 2022</w:t>
    </w:r>
  </w:p>
  <w:p w14:paraId="30666560" w14:textId="77777777" w:rsidR="00470556" w:rsidRDefault="00470556" w:rsidP="00441816">
    <w:pPr>
      <w:pStyle w:val="a3"/>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99B6" w14:textId="105F709E" w:rsidR="00470556" w:rsidRPr="004F5551" w:rsidRDefault="00470556" w:rsidP="004F5551">
    <w:pPr>
      <w:pStyle w:val="a3"/>
      <w:pBdr>
        <w:bottom w:val="single" w:sz="4" w:space="1" w:color="auto"/>
      </w:pBdr>
      <w:jc w:val="left"/>
      <w:rPr>
        <w:sz w:val="22"/>
        <w:szCs w:val="22"/>
      </w:rPr>
    </w:pPr>
    <w:r w:rsidRPr="004F5551">
      <w:rPr>
        <w:sz w:val="22"/>
        <w:szCs w:val="22"/>
      </w:rPr>
      <w:t>SMAT-CE User’s Guide</w:t>
    </w:r>
    <w:r>
      <w:rPr>
        <w:sz w:val="22"/>
        <w:szCs w:val="22"/>
      </w:rPr>
      <w:tab/>
    </w:r>
    <w:r>
      <w:rPr>
        <w:sz w:val="22"/>
        <w:szCs w:val="22"/>
      </w:rPr>
      <w:tab/>
    </w:r>
    <w:r w:rsidR="00C152DD" w:rsidRPr="00C152DD">
      <w:rPr>
        <w:sz w:val="22"/>
        <w:szCs w:val="22"/>
      </w:rPr>
      <w:t>August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DBC37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D096E"/>
    <w:multiLevelType w:val="singleLevel"/>
    <w:tmpl w:val="5F9A917B"/>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2" w15:restartNumberingAfterBreak="0">
    <w:nsid w:val="01F2541B"/>
    <w:multiLevelType w:val="hybridMultilevel"/>
    <w:tmpl w:val="5A94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B057F"/>
    <w:multiLevelType w:val="hybridMultilevel"/>
    <w:tmpl w:val="F08495B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3356592"/>
    <w:multiLevelType w:val="singleLevel"/>
    <w:tmpl w:val="231FFA50"/>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5" w15:restartNumberingAfterBreak="0">
    <w:nsid w:val="06C01CE9"/>
    <w:multiLevelType w:val="singleLevel"/>
    <w:tmpl w:val="545EE2FA"/>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6" w15:restartNumberingAfterBreak="0">
    <w:nsid w:val="0820513B"/>
    <w:multiLevelType w:val="hybridMultilevel"/>
    <w:tmpl w:val="D0D4E6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88B5F64"/>
    <w:multiLevelType w:val="hybridMultilevel"/>
    <w:tmpl w:val="77E0668A"/>
    <w:lvl w:ilvl="0" w:tplc="A40E4D98">
      <w:start w:val="3"/>
      <w:numFmt w:val="decimal"/>
      <w:lvlText w:val="%1.4."/>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D565820"/>
    <w:multiLevelType w:val="hybridMultilevel"/>
    <w:tmpl w:val="3BEE8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E0FC57"/>
    <w:multiLevelType w:val="singleLevel"/>
    <w:tmpl w:val="4D43FE10"/>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10" w15:restartNumberingAfterBreak="0">
    <w:nsid w:val="0F7D52B1"/>
    <w:multiLevelType w:val="hybridMultilevel"/>
    <w:tmpl w:val="39A4D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B72810"/>
    <w:multiLevelType w:val="hybridMultilevel"/>
    <w:tmpl w:val="4A4A4F8C"/>
    <w:lvl w:ilvl="0" w:tplc="C3AE71B2">
      <w:start w:val="4"/>
      <w:numFmt w:val="decimal"/>
      <w:lvlText w:val="%1.2."/>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33E7307"/>
    <w:multiLevelType w:val="hybridMultilevel"/>
    <w:tmpl w:val="3DBCCE2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3928DA1"/>
    <w:multiLevelType w:val="singleLevel"/>
    <w:tmpl w:val="73A3E652"/>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14" w15:restartNumberingAfterBreak="0">
    <w:nsid w:val="14A1BC35"/>
    <w:multiLevelType w:val="singleLevel"/>
    <w:tmpl w:val="170952D7"/>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15" w15:restartNumberingAfterBreak="0">
    <w:nsid w:val="1521355D"/>
    <w:multiLevelType w:val="hybridMultilevel"/>
    <w:tmpl w:val="CB1E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95389D"/>
    <w:multiLevelType w:val="hybridMultilevel"/>
    <w:tmpl w:val="4306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C73930"/>
    <w:multiLevelType w:val="singleLevel"/>
    <w:tmpl w:val="70881FD5"/>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18" w15:restartNumberingAfterBreak="0">
    <w:nsid w:val="178B6A88"/>
    <w:multiLevelType w:val="hybridMultilevel"/>
    <w:tmpl w:val="83A6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BC2B4E"/>
    <w:multiLevelType w:val="hybridMultilevel"/>
    <w:tmpl w:val="21C60C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046A3E"/>
    <w:multiLevelType w:val="singleLevel"/>
    <w:tmpl w:val="320B980C"/>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21" w15:restartNumberingAfterBreak="0">
    <w:nsid w:val="19C5452F"/>
    <w:multiLevelType w:val="hybridMultilevel"/>
    <w:tmpl w:val="4F9A5B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2" w15:restartNumberingAfterBreak="0">
    <w:nsid w:val="1E527140"/>
    <w:multiLevelType w:val="hybridMultilevel"/>
    <w:tmpl w:val="D9D8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D246EA"/>
    <w:multiLevelType w:val="singleLevel"/>
    <w:tmpl w:val="55CA2DC7"/>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24" w15:restartNumberingAfterBreak="0">
    <w:nsid w:val="22FC4988"/>
    <w:multiLevelType w:val="hybridMultilevel"/>
    <w:tmpl w:val="EB1E84A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25377822"/>
    <w:multiLevelType w:val="hybridMultilevel"/>
    <w:tmpl w:val="4ABA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D14C08"/>
    <w:multiLevelType w:val="hybridMultilevel"/>
    <w:tmpl w:val="07CC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D2F080"/>
    <w:multiLevelType w:val="singleLevel"/>
    <w:tmpl w:val="28E66AE6"/>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28" w15:restartNumberingAfterBreak="0">
    <w:nsid w:val="27923522"/>
    <w:multiLevelType w:val="hybridMultilevel"/>
    <w:tmpl w:val="3C54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91635E"/>
    <w:multiLevelType w:val="hybridMultilevel"/>
    <w:tmpl w:val="D160F0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2D3922A0"/>
    <w:multiLevelType w:val="hybridMultilevel"/>
    <w:tmpl w:val="2082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026D35"/>
    <w:multiLevelType w:val="hybridMultilevel"/>
    <w:tmpl w:val="296A51E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306B4251"/>
    <w:multiLevelType w:val="hybridMultilevel"/>
    <w:tmpl w:val="E2F207C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54F55ED"/>
    <w:multiLevelType w:val="hybridMultilevel"/>
    <w:tmpl w:val="1216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7D0750"/>
    <w:multiLevelType w:val="hybridMultilevel"/>
    <w:tmpl w:val="89108D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7F31550"/>
    <w:multiLevelType w:val="hybridMultilevel"/>
    <w:tmpl w:val="CAC8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903133"/>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15:restartNumberingAfterBreak="0">
    <w:nsid w:val="3B0478CA"/>
    <w:multiLevelType w:val="singleLevel"/>
    <w:tmpl w:val="1ED71E28"/>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38" w15:restartNumberingAfterBreak="0">
    <w:nsid w:val="3B0B624E"/>
    <w:multiLevelType w:val="hybridMultilevel"/>
    <w:tmpl w:val="86FC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22461F"/>
    <w:multiLevelType w:val="hybridMultilevel"/>
    <w:tmpl w:val="A092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2E0AD8"/>
    <w:multiLevelType w:val="hybridMultilevel"/>
    <w:tmpl w:val="661E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9278B1"/>
    <w:multiLevelType w:val="hybridMultilevel"/>
    <w:tmpl w:val="D67E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B6459C"/>
    <w:multiLevelType w:val="hybridMultilevel"/>
    <w:tmpl w:val="4AA0591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E92292A"/>
    <w:multiLevelType w:val="hybridMultilevel"/>
    <w:tmpl w:val="D1B8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505FC3"/>
    <w:multiLevelType w:val="hybridMultilevel"/>
    <w:tmpl w:val="312CD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386DDB"/>
    <w:multiLevelType w:val="hybridMultilevel"/>
    <w:tmpl w:val="D218928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43D52D6C"/>
    <w:multiLevelType w:val="singleLevel"/>
    <w:tmpl w:val="348013E2"/>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47" w15:restartNumberingAfterBreak="0">
    <w:nsid w:val="446CC195"/>
    <w:multiLevelType w:val="singleLevel"/>
    <w:tmpl w:val="20C3A0B7"/>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48" w15:restartNumberingAfterBreak="0">
    <w:nsid w:val="46FAE365"/>
    <w:multiLevelType w:val="singleLevel"/>
    <w:tmpl w:val="31F53447"/>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49" w15:restartNumberingAfterBreak="0">
    <w:nsid w:val="477C32B5"/>
    <w:multiLevelType w:val="hybridMultilevel"/>
    <w:tmpl w:val="F01E3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E00427"/>
    <w:multiLevelType w:val="multilevel"/>
    <w:tmpl w:val="66B23A2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15:restartNumberingAfterBreak="0">
    <w:nsid w:val="4DAB671C"/>
    <w:multiLevelType w:val="hybridMultilevel"/>
    <w:tmpl w:val="49CA46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15:restartNumberingAfterBreak="0">
    <w:nsid w:val="4DDF185E"/>
    <w:multiLevelType w:val="hybridMultilevel"/>
    <w:tmpl w:val="00E4A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397CDF"/>
    <w:multiLevelType w:val="hybridMultilevel"/>
    <w:tmpl w:val="B6D0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D294C0"/>
    <w:multiLevelType w:val="singleLevel"/>
    <w:tmpl w:val="4B26F225"/>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55" w15:restartNumberingAfterBreak="0">
    <w:nsid w:val="533A0CE0"/>
    <w:multiLevelType w:val="hybridMultilevel"/>
    <w:tmpl w:val="48C6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581CCE"/>
    <w:multiLevelType w:val="hybridMultilevel"/>
    <w:tmpl w:val="3F9CA7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2B3317"/>
    <w:multiLevelType w:val="hybridMultilevel"/>
    <w:tmpl w:val="49AE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98CA8A"/>
    <w:multiLevelType w:val="singleLevel"/>
    <w:tmpl w:val="378294E8"/>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59" w15:restartNumberingAfterBreak="0">
    <w:nsid w:val="5645B183"/>
    <w:multiLevelType w:val="singleLevel"/>
    <w:tmpl w:val="1161F24D"/>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60" w15:restartNumberingAfterBreak="0">
    <w:nsid w:val="579135B4"/>
    <w:multiLevelType w:val="singleLevel"/>
    <w:tmpl w:val="7DB9F589"/>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61" w15:restartNumberingAfterBreak="0">
    <w:nsid w:val="58D43242"/>
    <w:multiLevelType w:val="singleLevel"/>
    <w:tmpl w:val="43ED633F"/>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62" w15:restartNumberingAfterBreak="0">
    <w:nsid w:val="5B713896"/>
    <w:multiLevelType w:val="hybridMultilevel"/>
    <w:tmpl w:val="3692CA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5CF14F5E"/>
    <w:multiLevelType w:val="hybridMultilevel"/>
    <w:tmpl w:val="017C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EEF7F5"/>
    <w:multiLevelType w:val="singleLevel"/>
    <w:tmpl w:val="29582B97"/>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65" w15:restartNumberingAfterBreak="0">
    <w:nsid w:val="5E2D4528"/>
    <w:multiLevelType w:val="singleLevel"/>
    <w:tmpl w:val="4BA2756D"/>
    <w:lvl w:ilvl="0">
      <w:numFmt w:val="bullet"/>
      <w:lvlText w:val="Ø"/>
      <w:lvlJc w:val="left"/>
      <w:pPr>
        <w:tabs>
          <w:tab w:val="num" w:pos="435"/>
        </w:tabs>
        <w:ind w:left="435" w:hanging="435"/>
      </w:pPr>
      <w:rPr>
        <w:rFonts w:ascii="Wingdings" w:hAnsi="Wingdings" w:cs="Wingdings"/>
        <w:color w:val="000000"/>
        <w:sz w:val="22"/>
        <w:szCs w:val="22"/>
      </w:rPr>
    </w:lvl>
  </w:abstractNum>
  <w:abstractNum w:abstractNumId="66" w15:restartNumberingAfterBreak="0">
    <w:nsid w:val="607128FA"/>
    <w:multiLevelType w:val="singleLevel"/>
    <w:tmpl w:val="794FB497"/>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67" w15:restartNumberingAfterBreak="0">
    <w:nsid w:val="62291AF7"/>
    <w:multiLevelType w:val="hybridMultilevel"/>
    <w:tmpl w:val="929A9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2118E3"/>
    <w:multiLevelType w:val="hybridMultilevel"/>
    <w:tmpl w:val="363AB2AE"/>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6C501ACF"/>
    <w:multiLevelType w:val="hybridMultilevel"/>
    <w:tmpl w:val="6524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0A738D"/>
    <w:multiLevelType w:val="hybridMultilevel"/>
    <w:tmpl w:val="554CB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80FDBA"/>
    <w:multiLevelType w:val="singleLevel"/>
    <w:tmpl w:val="39DB1258"/>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72" w15:restartNumberingAfterBreak="0">
    <w:nsid w:val="6E2561B4"/>
    <w:multiLevelType w:val="hybridMultilevel"/>
    <w:tmpl w:val="F532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4358B3"/>
    <w:multiLevelType w:val="hybridMultilevel"/>
    <w:tmpl w:val="28B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DD6912"/>
    <w:multiLevelType w:val="hybridMultilevel"/>
    <w:tmpl w:val="3CA28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148FA2"/>
    <w:multiLevelType w:val="singleLevel"/>
    <w:tmpl w:val="1D5F2920"/>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76" w15:restartNumberingAfterBreak="0">
    <w:nsid w:val="779A222D"/>
    <w:multiLevelType w:val="hybridMultilevel"/>
    <w:tmpl w:val="C57CAF8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7AD45FF7"/>
    <w:multiLevelType w:val="hybridMultilevel"/>
    <w:tmpl w:val="91B8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81D246"/>
    <w:multiLevelType w:val="singleLevel"/>
    <w:tmpl w:val="0C352674"/>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79" w15:restartNumberingAfterBreak="0">
    <w:nsid w:val="7E9024FC"/>
    <w:multiLevelType w:val="hybridMultilevel"/>
    <w:tmpl w:val="04CE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D1CDBD"/>
    <w:multiLevelType w:val="singleLevel"/>
    <w:tmpl w:val="5C009CBE"/>
    <w:lvl w:ilvl="0">
      <w:numFmt w:val="bullet"/>
      <w:lvlText w:val="Ø"/>
      <w:lvlJc w:val="left"/>
      <w:pPr>
        <w:tabs>
          <w:tab w:val="num" w:pos="420"/>
        </w:tabs>
        <w:ind w:left="420" w:hanging="420"/>
      </w:pPr>
      <w:rPr>
        <w:rFonts w:ascii="Wingdings" w:hAnsi="Wingdings" w:cs="Wingdings"/>
        <w:color w:val="000000"/>
        <w:sz w:val="22"/>
        <w:szCs w:val="22"/>
      </w:rPr>
    </w:lvl>
  </w:abstractNum>
  <w:abstractNum w:abstractNumId="81" w15:restartNumberingAfterBreak="0">
    <w:nsid w:val="7FAB0728"/>
    <w:multiLevelType w:val="hybridMultilevel"/>
    <w:tmpl w:val="9104BE0E"/>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16cid:durableId="988291183">
    <w:abstractNumId w:val="21"/>
  </w:num>
  <w:num w:numId="2" w16cid:durableId="688414877">
    <w:abstractNumId w:val="24"/>
  </w:num>
  <w:num w:numId="3" w16cid:durableId="1134182478">
    <w:abstractNumId w:val="31"/>
  </w:num>
  <w:num w:numId="4" w16cid:durableId="1060861523">
    <w:abstractNumId w:val="12"/>
  </w:num>
  <w:num w:numId="5" w16cid:durableId="39477445">
    <w:abstractNumId w:val="7"/>
  </w:num>
  <w:num w:numId="6" w16cid:durableId="2071224149">
    <w:abstractNumId w:val="56"/>
  </w:num>
  <w:num w:numId="7" w16cid:durableId="1102795606">
    <w:abstractNumId w:val="11"/>
  </w:num>
  <w:num w:numId="8" w16cid:durableId="171530622">
    <w:abstractNumId w:val="45"/>
  </w:num>
  <w:num w:numId="9" w16cid:durableId="2140292769">
    <w:abstractNumId w:val="4"/>
  </w:num>
  <w:num w:numId="10" w16cid:durableId="1947735218">
    <w:abstractNumId w:val="27"/>
  </w:num>
  <w:num w:numId="11" w16cid:durableId="764695575">
    <w:abstractNumId w:val="59"/>
  </w:num>
  <w:num w:numId="12" w16cid:durableId="1419905234">
    <w:abstractNumId w:val="66"/>
  </w:num>
  <w:num w:numId="13" w16cid:durableId="1439909823">
    <w:abstractNumId w:val="76"/>
  </w:num>
  <w:num w:numId="14" w16cid:durableId="35812079">
    <w:abstractNumId w:val="20"/>
  </w:num>
  <w:num w:numId="15" w16cid:durableId="1879508691">
    <w:abstractNumId w:val="13"/>
  </w:num>
  <w:num w:numId="16" w16cid:durableId="78983974">
    <w:abstractNumId w:val="60"/>
  </w:num>
  <w:num w:numId="17" w16cid:durableId="212087749">
    <w:abstractNumId w:val="75"/>
  </w:num>
  <w:num w:numId="18" w16cid:durableId="1861701824">
    <w:abstractNumId w:val="48"/>
  </w:num>
  <w:num w:numId="19" w16cid:durableId="1892761597">
    <w:abstractNumId w:val="71"/>
  </w:num>
  <w:num w:numId="20" w16cid:durableId="1568111412">
    <w:abstractNumId w:val="80"/>
  </w:num>
  <w:num w:numId="21" w16cid:durableId="1858885971">
    <w:abstractNumId w:val="14"/>
  </w:num>
  <w:num w:numId="22" w16cid:durableId="2006400929">
    <w:abstractNumId w:val="6"/>
  </w:num>
  <w:num w:numId="23" w16cid:durableId="894894320">
    <w:abstractNumId w:val="9"/>
  </w:num>
  <w:num w:numId="24" w16cid:durableId="1688946215">
    <w:abstractNumId w:val="32"/>
  </w:num>
  <w:num w:numId="25" w16cid:durableId="513963417">
    <w:abstractNumId w:val="61"/>
  </w:num>
  <w:num w:numId="26" w16cid:durableId="1241675484">
    <w:abstractNumId w:val="64"/>
  </w:num>
  <w:num w:numId="27" w16cid:durableId="1650134361">
    <w:abstractNumId w:val="54"/>
  </w:num>
  <w:num w:numId="28" w16cid:durableId="283539059">
    <w:abstractNumId w:val="42"/>
  </w:num>
  <w:num w:numId="29" w16cid:durableId="263539554">
    <w:abstractNumId w:val="37"/>
  </w:num>
  <w:num w:numId="30" w16cid:durableId="1917587851">
    <w:abstractNumId w:val="58"/>
  </w:num>
  <w:num w:numId="31" w16cid:durableId="1966815367">
    <w:abstractNumId w:val="47"/>
  </w:num>
  <w:num w:numId="32" w16cid:durableId="813832124">
    <w:abstractNumId w:val="46"/>
  </w:num>
  <w:num w:numId="33" w16cid:durableId="68620314">
    <w:abstractNumId w:val="5"/>
  </w:num>
  <w:num w:numId="34" w16cid:durableId="2120761802">
    <w:abstractNumId w:val="1"/>
  </w:num>
  <w:num w:numId="35" w16cid:durableId="1935046825">
    <w:abstractNumId w:val="62"/>
  </w:num>
  <w:num w:numId="36" w16cid:durableId="1625848626">
    <w:abstractNumId w:val="65"/>
  </w:num>
  <w:num w:numId="37" w16cid:durableId="1924530591">
    <w:abstractNumId w:val="3"/>
  </w:num>
  <w:num w:numId="38" w16cid:durableId="1881630573">
    <w:abstractNumId w:val="23"/>
  </w:num>
  <w:num w:numId="39" w16cid:durableId="1741054745">
    <w:abstractNumId w:val="78"/>
  </w:num>
  <w:num w:numId="40" w16cid:durableId="1621914949">
    <w:abstractNumId w:val="68"/>
  </w:num>
  <w:num w:numId="41" w16cid:durableId="537006730">
    <w:abstractNumId w:val="17"/>
  </w:num>
  <w:num w:numId="42" w16cid:durableId="1555851246">
    <w:abstractNumId w:val="50"/>
  </w:num>
  <w:num w:numId="43" w16cid:durableId="658071385">
    <w:abstractNumId w:val="2"/>
  </w:num>
  <w:num w:numId="44" w16cid:durableId="1856310133">
    <w:abstractNumId w:val="28"/>
  </w:num>
  <w:num w:numId="45" w16cid:durableId="1859850223">
    <w:abstractNumId w:val="72"/>
  </w:num>
  <w:num w:numId="46" w16cid:durableId="2075471292">
    <w:abstractNumId w:val="69"/>
  </w:num>
  <w:num w:numId="47" w16cid:durableId="1336376786">
    <w:abstractNumId w:val="77"/>
  </w:num>
  <w:num w:numId="48" w16cid:durableId="1958178509">
    <w:abstractNumId w:val="49"/>
  </w:num>
  <w:num w:numId="49" w16cid:durableId="904875661">
    <w:abstractNumId w:val="79"/>
  </w:num>
  <w:num w:numId="50" w16cid:durableId="540749499">
    <w:abstractNumId w:val="74"/>
  </w:num>
  <w:num w:numId="51" w16cid:durableId="426190776">
    <w:abstractNumId w:val="44"/>
  </w:num>
  <w:num w:numId="52" w16cid:durableId="1640957084">
    <w:abstractNumId w:val="43"/>
  </w:num>
  <w:num w:numId="53" w16cid:durableId="1516461014">
    <w:abstractNumId w:val="33"/>
  </w:num>
  <w:num w:numId="54" w16cid:durableId="627317613">
    <w:abstractNumId w:val="41"/>
  </w:num>
  <w:num w:numId="55" w16cid:durableId="253706773">
    <w:abstractNumId w:val="35"/>
  </w:num>
  <w:num w:numId="56" w16cid:durableId="43024117">
    <w:abstractNumId w:val="52"/>
  </w:num>
  <w:num w:numId="57" w16cid:durableId="143208779">
    <w:abstractNumId w:val="8"/>
  </w:num>
  <w:num w:numId="58" w16cid:durableId="324170006">
    <w:abstractNumId w:val="26"/>
  </w:num>
  <w:num w:numId="59" w16cid:durableId="2091541357">
    <w:abstractNumId w:val="73"/>
  </w:num>
  <w:num w:numId="60" w16cid:durableId="704065278">
    <w:abstractNumId w:val="15"/>
  </w:num>
  <w:num w:numId="61" w16cid:durableId="692656308">
    <w:abstractNumId w:val="70"/>
  </w:num>
  <w:num w:numId="62" w16cid:durableId="2023118112">
    <w:abstractNumId w:val="25"/>
  </w:num>
  <w:num w:numId="63" w16cid:durableId="489179514">
    <w:abstractNumId w:val="29"/>
  </w:num>
  <w:num w:numId="64" w16cid:durableId="1103457435">
    <w:abstractNumId w:val="38"/>
  </w:num>
  <w:num w:numId="65" w16cid:durableId="437481474">
    <w:abstractNumId w:val="55"/>
  </w:num>
  <w:num w:numId="66" w16cid:durableId="1892770429">
    <w:abstractNumId w:val="51"/>
  </w:num>
  <w:num w:numId="67" w16cid:durableId="1135834090">
    <w:abstractNumId w:val="10"/>
  </w:num>
  <w:num w:numId="68" w16cid:durableId="634259927">
    <w:abstractNumId w:val="30"/>
  </w:num>
  <w:num w:numId="69" w16cid:durableId="2112238655">
    <w:abstractNumId w:val="18"/>
  </w:num>
  <w:num w:numId="70" w16cid:durableId="822741931">
    <w:abstractNumId w:val="22"/>
  </w:num>
  <w:num w:numId="71" w16cid:durableId="532890280">
    <w:abstractNumId w:val="63"/>
  </w:num>
  <w:num w:numId="72" w16cid:durableId="1369840976">
    <w:abstractNumId w:val="40"/>
  </w:num>
  <w:num w:numId="73" w16cid:durableId="1675374986">
    <w:abstractNumId w:val="16"/>
  </w:num>
  <w:num w:numId="74" w16cid:durableId="857547988">
    <w:abstractNumId w:val="67"/>
  </w:num>
  <w:num w:numId="75" w16cid:durableId="1064719729">
    <w:abstractNumId w:val="34"/>
  </w:num>
  <w:num w:numId="76" w16cid:durableId="1775201828">
    <w:abstractNumId w:val="19"/>
  </w:num>
  <w:num w:numId="77" w16cid:durableId="877158916">
    <w:abstractNumId w:val="81"/>
  </w:num>
  <w:num w:numId="78" w16cid:durableId="899100653">
    <w:abstractNumId w:val="39"/>
  </w:num>
  <w:num w:numId="79" w16cid:durableId="1743914653">
    <w:abstractNumId w:val="53"/>
  </w:num>
  <w:num w:numId="80" w16cid:durableId="1365060414">
    <w:abstractNumId w:val="0"/>
  </w:num>
  <w:num w:numId="81" w16cid:durableId="2091730544">
    <w:abstractNumId w:val="50"/>
  </w:num>
  <w:num w:numId="82" w16cid:durableId="1558709190">
    <w:abstractNumId w:val="50"/>
  </w:num>
  <w:num w:numId="83" w16cid:durableId="1962492880">
    <w:abstractNumId w:val="50"/>
  </w:num>
  <w:num w:numId="84" w16cid:durableId="1948273746">
    <w:abstractNumId w:val="50"/>
  </w:num>
  <w:num w:numId="85" w16cid:durableId="1882159605">
    <w:abstractNumId w:val="50"/>
  </w:num>
  <w:num w:numId="86" w16cid:durableId="1752123244">
    <w:abstractNumId w:val="50"/>
  </w:num>
  <w:num w:numId="87" w16cid:durableId="917860931">
    <w:abstractNumId w:val="50"/>
  </w:num>
  <w:num w:numId="88" w16cid:durableId="1670206869">
    <w:abstractNumId w:val="50"/>
  </w:num>
  <w:num w:numId="89" w16cid:durableId="1128399089">
    <w:abstractNumId w:val="50"/>
  </w:num>
  <w:num w:numId="90" w16cid:durableId="125466036">
    <w:abstractNumId w:val="50"/>
  </w:num>
  <w:num w:numId="91" w16cid:durableId="1320035462">
    <w:abstractNumId w:val="50"/>
  </w:num>
  <w:num w:numId="92" w16cid:durableId="1258057669">
    <w:abstractNumId w:val="50"/>
  </w:num>
  <w:num w:numId="93" w16cid:durableId="1582786380">
    <w:abstractNumId w:val="50"/>
  </w:num>
  <w:num w:numId="94" w16cid:durableId="1840845032">
    <w:abstractNumId w:val="57"/>
  </w:num>
  <w:num w:numId="95" w16cid:durableId="731974524">
    <w:abstractNumId w:val="36"/>
  </w:num>
  <w:num w:numId="96" w16cid:durableId="1952781475">
    <w:abstractNumId w:val="36"/>
  </w:num>
  <w:num w:numId="97" w16cid:durableId="65155131">
    <w:abstractNumId w:val="3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21F"/>
    <w:rsid w:val="00001D8D"/>
    <w:rsid w:val="00004912"/>
    <w:rsid w:val="00006D7C"/>
    <w:rsid w:val="0000735C"/>
    <w:rsid w:val="00007EB9"/>
    <w:rsid w:val="0001164F"/>
    <w:rsid w:val="00011B5F"/>
    <w:rsid w:val="000126ED"/>
    <w:rsid w:val="00012EFF"/>
    <w:rsid w:val="00015DAC"/>
    <w:rsid w:val="00015EA7"/>
    <w:rsid w:val="00016AD6"/>
    <w:rsid w:val="00017EDA"/>
    <w:rsid w:val="000204E3"/>
    <w:rsid w:val="00020B5D"/>
    <w:rsid w:val="00020C87"/>
    <w:rsid w:val="000217F2"/>
    <w:rsid w:val="000279EC"/>
    <w:rsid w:val="00030186"/>
    <w:rsid w:val="0003072C"/>
    <w:rsid w:val="00030CFF"/>
    <w:rsid w:val="000313E7"/>
    <w:rsid w:val="00031AD0"/>
    <w:rsid w:val="0003255A"/>
    <w:rsid w:val="00035488"/>
    <w:rsid w:val="00036455"/>
    <w:rsid w:val="000371B5"/>
    <w:rsid w:val="0003761D"/>
    <w:rsid w:val="000416F8"/>
    <w:rsid w:val="00041F24"/>
    <w:rsid w:val="00042798"/>
    <w:rsid w:val="00042AF1"/>
    <w:rsid w:val="000470AC"/>
    <w:rsid w:val="000477B7"/>
    <w:rsid w:val="00047E3C"/>
    <w:rsid w:val="00053212"/>
    <w:rsid w:val="000551FC"/>
    <w:rsid w:val="00056A1F"/>
    <w:rsid w:val="00056D9D"/>
    <w:rsid w:val="000571AD"/>
    <w:rsid w:val="0006108B"/>
    <w:rsid w:val="0006112A"/>
    <w:rsid w:val="000629F4"/>
    <w:rsid w:val="00065419"/>
    <w:rsid w:val="0007006F"/>
    <w:rsid w:val="00070C00"/>
    <w:rsid w:val="00070DBC"/>
    <w:rsid w:val="0007167E"/>
    <w:rsid w:val="0007198D"/>
    <w:rsid w:val="00075A9F"/>
    <w:rsid w:val="00075C31"/>
    <w:rsid w:val="00075DED"/>
    <w:rsid w:val="00080129"/>
    <w:rsid w:val="000805ED"/>
    <w:rsid w:val="000818C5"/>
    <w:rsid w:val="00082AED"/>
    <w:rsid w:val="0008398C"/>
    <w:rsid w:val="00083EC0"/>
    <w:rsid w:val="00084811"/>
    <w:rsid w:val="00084CCC"/>
    <w:rsid w:val="00086E71"/>
    <w:rsid w:val="00086F8E"/>
    <w:rsid w:val="00090BA9"/>
    <w:rsid w:val="0009372A"/>
    <w:rsid w:val="00096CCF"/>
    <w:rsid w:val="00097592"/>
    <w:rsid w:val="000A15F2"/>
    <w:rsid w:val="000A1D64"/>
    <w:rsid w:val="000A1E3D"/>
    <w:rsid w:val="000A2F99"/>
    <w:rsid w:val="000A4708"/>
    <w:rsid w:val="000A74B1"/>
    <w:rsid w:val="000B20AB"/>
    <w:rsid w:val="000B3905"/>
    <w:rsid w:val="000B4A81"/>
    <w:rsid w:val="000B7401"/>
    <w:rsid w:val="000B7B6D"/>
    <w:rsid w:val="000C43D5"/>
    <w:rsid w:val="000C50E5"/>
    <w:rsid w:val="000C5FBC"/>
    <w:rsid w:val="000D00E2"/>
    <w:rsid w:val="000D140F"/>
    <w:rsid w:val="000D26A1"/>
    <w:rsid w:val="000D46CB"/>
    <w:rsid w:val="000D6483"/>
    <w:rsid w:val="000D6925"/>
    <w:rsid w:val="000E0B14"/>
    <w:rsid w:val="000E161D"/>
    <w:rsid w:val="000E1F94"/>
    <w:rsid w:val="000E250C"/>
    <w:rsid w:val="000E3ED8"/>
    <w:rsid w:val="000E4C94"/>
    <w:rsid w:val="000E51F6"/>
    <w:rsid w:val="000E54E6"/>
    <w:rsid w:val="000E5801"/>
    <w:rsid w:val="000E6E57"/>
    <w:rsid w:val="000E74DE"/>
    <w:rsid w:val="000E74F6"/>
    <w:rsid w:val="000F2E70"/>
    <w:rsid w:val="000F49B0"/>
    <w:rsid w:val="000F4A56"/>
    <w:rsid w:val="000F4DCA"/>
    <w:rsid w:val="000F5A5A"/>
    <w:rsid w:val="000F67A2"/>
    <w:rsid w:val="000F6C70"/>
    <w:rsid w:val="000F6F84"/>
    <w:rsid w:val="00101643"/>
    <w:rsid w:val="0010330D"/>
    <w:rsid w:val="00103949"/>
    <w:rsid w:val="00103A80"/>
    <w:rsid w:val="0010542F"/>
    <w:rsid w:val="00105F08"/>
    <w:rsid w:val="001100A2"/>
    <w:rsid w:val="00110A23"/>
    <w:rsid w:val="00111EDF"/>
    <w:rsid w:val="00115D23"/>
    <w:rsid w:val="001166B6"/>
    <w:rsid w:val="00120F2C"/>
    <w:rsid w:val="0012213C"/>
    <w:rsid w:val="00122E1B"/>
    <w:rsid w:val="001235C7"/>
    <w:rsid w:val="00124071"/>
    <w:rsid w:val="00127DBB"/>
    <w:rsid w:val="0013766C"/>
    <w:rsid w:val="0014039B"/>
    <w:rsid w:val="001406A4"/>
    <w:rsid w:val="0014132D"/>
    <w:rsid w:val="001439AD"/>
    <w:rsid w:val="00144C19"/>
    <w:rsid w:val="0015026C"/>
    <w:rsid w:val="00153B13"/>
    <w:rsid w:val="00153F99"/>
    <w:rsid w:val="00162C37"/>
    <w:rsid w:val="001634CB"/>
    <w:rsid w:val="0016443B"/>
    <w:rsid w:val="0016486B"/>
    <w:rsid w:val="00165D32"/>
    <w:rsid w:val="001663B9"/>
    <w:rsid w:val="00170401"/>
    <w:rsid w:val="0017264C"/>
    <w:rsid w:val="00172A14"/>
    <w:rsid w:val="00174C78"/>
    <w:rsid w:val="00176E14"/>
    <w:rsid w:val="001775B9"/>
    <w:rsid w:val="0017767E"/>
    <w:rsid w:val="00180186"/>
    <w:rsid w:val="001836D4"/>
    <w:rsid w:val="0018555E"/>
    <w:rsid w:val="0018678E"/>
    <w:rsid w:val="001871AF"/>
    <w:rsid w:val="00187C21"/>
    <w:rsid w:val="001903C9"/>
    <w:rsid w:val="00190AC1"/>
    <w:rsid w:val="001912E4"/>
    <w:rsid w:val="001915DC"/>
    <w:rsid w:val="001957DB"/>
    <w:rsid w:val="00195C41"/>
    <w:rsid w:val="00196138"/>
    <w:rsid w:val="00197226"/>
    <w:rsid w:val="001A2255"/>
    <w:rsid w:val="001A3D89"/>
    <w:rsid w:val="001A4CE3"/>
    <w:rsid w:val="001A7F62"/>
    <w:rsid w:val="001B2B9C"/>
    <w:rsid w:val="001B5108"/>
    <w:rsid w:val="001C01DF"/>
    <w:rsid w:val="001C061D"/>
    <w:rsid w:val="001C2206"/>
    <w:rsid w:val="001D2CA1"/>
    <w:rsid w:val="001D3F46"/>
    <w:rsid w:val="001D40BD"/>
    <w:rsid w:val="001D41FE"/>
    <w:rsid w:val="001E04D3"/>
    <w:rsid w:val="001E0CF7"/>
    <w:rsid w:val="001E2E29"/>
    <w:rsid w:val="001E3174"/>
    <w:rsid w:val="001E4855"/>
    <w:rsid w:val="001E7DBC"/>
    <w:rsid w:val="001F0574"/>
    <w:rsid w:val="001F1124"/>
    <w:rsid w:val="001F115A"/>
    <w:rsid w:val="001F45D5"/>
    <w:rsid w:val="001F528D"/>
    <w:rsid w:val="001F5C01"/>
    <w:rsid w:val="001F5F59"/>
    <w:rsid w:val="001F6BFD"/>
    <w:rsid w:val="00202BD4"/>
    <w:rsid w:val="00203189"/>
    <w:rsid w:val="002033D7"/>
    <w:rsid w:val="0020609C"/>
    <w:rsid w:val="0020767E"/>
    <w:rsid w:val="002078F4"/>
    <w:rsid w:val="00207EAA"/>
    <w:rsid w:val="002103DE"/>
    <w:rsid w:val="002129D6"/>
    <w:rsid w:val="002134ED"/>
    <w:rsid w:val="00215732"/>
    <w:rsid w:val="002172DE"/>
    <w:rsid w:val="002179FF"/>
    <w:rsid w:val="00221B30"/>
    <w:rsid w:val="0022380B"/>
    <w:rsid w:val="00223A1E"/>
    <w:rsid w:val="00225455"/>
    <w:rsid w:val="002255DE"/>
    <w:rsid w:val="00227F22"/>
    <w:rsid w:val="00230461"/>
    <w:rsid w:val="00232B78"/>
    <w:rsid w:val="00233C3E"/>
    <w:rsid w:val="0023451E"/>
    <w:rsid w:val="00234536"/>
    <w:rsid w:val="0023494C"/>
    <w:rsid w:val="002361F4"/>
    <w:rsid w:val="00236B2E"/>
    <w:rsid w:val="00237F60"/>
    <w:rsid w:val="0024059C"/>
    <w:rsid w:val="002407D3"/>
    <w:rsid w:val="00241212"/>
    <w:rsid w:val="00247158"/>
    <w:rsid w:val="00247A57"/>
    <w:rsid w:val="00250185"/>
    <w:rsid w:val="00252D3B"/>
    <w:rsid w:val="002556DF"/>
    <w:rsid w:val="002616CF"/>
    <w:rsid w:val="00261B1F"/>
    <w:rsid w:val="002633A9"/>
    <w:rsid w:val="002637A0"/>
    <w:rsid w:val="00263BE9"/>
    <w:rsid w:val="00267113"/>
    <w:rsid w:val="00270680"/>
    <w:rsid w:val="00271E40"/>
    <w:rsid w:val="0027360A"/>
    <w:rsid w:val="00273982"/>
    <w:rsid w:val="0027553B"/>
    <w:rsid w:val="00275F8D"/>
    <w:rsid w:val="002803E1"/>
    <w:rsid w:val="002853E2"/>
    <w:rsid w:val="002859E1"/>
    <w:rsid w:val="00285BB2"/>
    <w:rsid w:val="00286094"/>
    <w:rsid w:val="00287AEB"/>
    <w:rsid w:val="00290281"/>
    <w:rsid w:val="002913D6"/>
    <w:rsid w:val="00292CFB"/>
    <w:rsid w:val="00293919"/>
    <w:rsid w:val="002A1D8B"/>
    <w:rsid w:val="002A50F2"/>
    <w:rsid w:val="002B14DD"/>
    <w:rsid w:val="002B243B"/>
    <w:rsid w:val="002B2F17"/>
    <w:rsid w:val="002B36C6"/>
    <w:rsid w:val="002B67E9"/>
    <w:rsid w:val="002B6DD7"/>
    <w:rsid w:val="002C0798"/>
    <w:rsid w:val="002C126F"/>
    <w:rsid w:val="002C18E0"/>
    <w:rsid w:val="002C1B64"/>
    <w:rsid w:val="002C1BC5"/>
    <w:rsid w:val="002C2700"/>
    <w:rsid w:val="002C4D2E"/>
    <w:rsid w:val="002C5951"/>
    <w:rsid w:val="002C7C93"/>
    <w:rsid w:val="002D0882"/>
    <w:rsid w:val="002D1214"/>
    <w:rsid w:val="002D12FC"/>
    <w:rsid w:val="002D31A8"/>
    <w:rsid w:val="002D3751"/>
    <w:rsid w:val="002D37C6"/>
    <w:rsid w:val="002D4B1E"/>
    <w:rsid w:val="002D4DD4"/>
    <w:rsid w:val="002D660D"/>
    <w:rsid w:val="002D6804"/>
    <w:rsid w:val="002D7076"/>
    <w:rsid w:val="002D73DC"/>
    <w:rsid w:val="002E16CD"/>
    <w:rsid w:val="002E5516"/>
    <w:rsid w:val="002E7A59"/>
    <w:rsid w:val="002F15EE"/>
    <w:rsid w:val="002F18D3"/>
    <w:rsid w:val="002F1C24"/>
    <w:rsid w:val="002F3423"/>
    <w:rsid w:val="002F4049"/>
    <w:rsid w:val="002F5242"/>
    <w:rsid w:val="002F57F6"/>
    <w:rsid w:val="002F5BC0"/>
    <w:rsid w:val="002F65FA"/>
    <w:rsid w:val="002F7248"/>
    <w:rsid w:val="002F7C2F"/>
    <w:rsid w:val="00300E60"/>
    <w:rsid w:val="00301588"/>
    <w:rsid w:val="003024E5"/>
    <w:rsid w:val="003032B7"/>
    <w:rsid w:val="00306E5B"/>
    <w:rsid w:val="00307359"/>
    <w:rsid w:val="0030736A"/>
    <w:rsid w:val="0031005B"/>
    <w:rsid w:val="00311955"/>
    <w:rsid w:val="003120F2"/>
    <w:rsid w:val="00312B33"/>
    <w:rsid w:val="0031646A"/>
    <w:rsid w:val="00322AB7"/>
    <w:rsid w:val="00322F2C"/>
    <w:rsid w:val="003245B9"/>
    <w:rsid w:val="00325243"/>
    <w:rsid w:val="003278F2"/>
    <w:rsid w:val="00327EF6"/>
    <w:rsid w:val="00332BD3"/>
    <w:rsid w:val="003410B6"/>
    <w:rsid w:val="003429FB"/>
    <w:rsid w:val="00342B52"/>
    <w:rsid w:val="003464E1"/>
    <w:rsid w:val="0034700D"/>
    <w:rsid w:val="003475B8"/>
    <w:rsid w:val="003478D4"/>
    <w:rsid w:val="00347D94"/>
    <w:rsid w:val="003505DB"/>
    <w:rsid w:val="00350F09"/>
    <w:rsid w:val="00351A7F"/>
    <w:rsid w:val="00352766"/>
    <w:rsid w:val="00361369"/>
    <w:rsid w:val="0036151B"/>
    <w:rsid w:val="003615C6"/>
    <w:rsid w:val="00361BB3"/>
    <w:rsid w:val="00361E31"/>
    <w:rsid w:val="0036347B"/>
    <w:rsid w:val="00363826"/>
    <w:rsid w:val="003651AB"/>
    <w:rsid w:val="00365DF5"/>
    <w:rsid w:val="0037130F"/>
    <w:rsid w:val="00371F90"/>
    <w:rsid w:val="00374531"/>
    <w:rsid w:val="00376944"/>
    <w:rsid w:val="00377726"/>
    <w:rsid w:val="00377E03"/>
    <w:rsid w:val="003805F1"/>
    <w:rsid w:val="00380F24"/>
    <w:rsid w:val="00381CE6"/>
    <w:rsid w:val="003825D9"/>
    <w:rsid w:val="00382EC3"/>
    <w:rsid w:val="00382FF4"/>
    <w:rsid w:val="00383EB7"/>
    <w:rsid w:val="00385744"/>
    <w:rsid w:val="00385D9F"/>
    <w:rsid w:val="00385FB4"/>
    <w:rsid w:val="003861F8"/>
    <w:rsid w:val="00391CA0"/>
    <w:rsid w:val="00394B17"/>
    <w:rsid w:val="00395803"/>
    <w:rsid w:val="003965D0"/>
    <w:rsid w:val="00397389"/>
    <w:rsid w:val="00397FBF"/>
    <w:rsid w:val="003A142C"/>
    <w:rsid w:val="003A1BA8"/>
    <w:rsid w:val="003A3178"/>
    <w:rsid w:val="003A38AD"/>
    <w:rsid w:val="003A4B00"/>
    <w:rsid w:val="003A525A"/>
    <w:rsid w:val="003A54F5"/>
    <w:rsid w:val="003A71A8"/>
    <w:rsid w:val="003A789D"/>
    <w:rsid w:val="003B0683"/>
    <w:rsid w:val="003B2140"/>
    <w:rsid w:val="003B4141"/>
    <w:rsid w:val="003B4CA9"/>
    <w:rsid w:val="003C07D1"/>
    <w:rsid w:val="003C0C18"/>
    <w:rsid w:val="003C1EFC"/>
    <w:rsid w:val="003C2356"/>
    <w:rsid w:val="003C25D4"/>
    <w:rsid w:val="003C34B6"/>
    <w:rsid w:val="003C3C1B"/>
    <w:rsid w:val="003C69CF"/>
    <w:rsid w:val="003C7D5C"/>
    <w:rsid w:val="003D0039"/>
    <w:rsid w:val="003D1B25"/>
    <w:rsid w:val="003D23EE"/>
    <w:rsid w:val="003D255C"/>
    <w:rsid w:val="003D2E4B"/>
    <w:rsid w:val="003D34EC"/>
    <w:rsid w:val="003D448B"/>
    <w:rsid w:val="003D5460"/>
    <w:rsid w:val="003D5599"/>
    <w:rsid w:val="003E478A"/>
    <w:rsid w:val="003E48E7"/>
    <w:rsid w:val="003F0FFC"/>
    <w:rsid w:val="003F1DBF"/>
    <w:rsid w:val="003F28CE"/>
    <w:rsid w:val="003F2939"/>
    <w:rsid w:val="003F4556"/>
    <w:rsid w:val="003F465B"/>
    <w:rsid w:val="003F574E"/>
    <w:rsid w:val="003F76CA"/>
    <w:rsid w:val="0040219C"/>
    <w:rsid w:val="0040222B"/>
    <w:rsid w:val="004050D5"/>
    <w:rsid w:val="00407B8D"/>
    <w:rsid w:val="00407DF0"/>
    <w:rsid w:val="0041405D"/>
    <w:rsid w:val="00414840"/>
    <w:rsid w:val="004152C0"/>
    <w:rsid w:val="0041668D"/>
    <w:rsid w:val="00417B55"/>
    <w:rsid w:val="00420ABB"/>
    <w:rsid w:val="00421453"/>
    <w:rsid w:val="0042337E"/>
    <w:rsid w:val="00426F7E"/>
    <w:rsid w:val="004318F6"/>
    <w:rsid w:val="00431BD1"/>
    <w:rsid w:val="004361A5"/>
    <w:rsid w:val="00436730"/>
    <w:rsid w:val="00436F8C"/>
    <w:rsid w:val="00437B09"/>
    <w:rsid w:val="00441816"/>
    <w:rsid w:val="004418F3"/>
    <w:rsid w:val="00442247"/>
    <w:rsid w:val="004438C2"/>
    <w:rsid w:val="00445627"/>
    <w:rsid w:val="00445DAE"/>
    <w:rsid w:val="00445FE7"/>
    <w:rsid w:val="0044637B"/>
    <w:rsid w:val="0044707B"/>
    <w:rsid w:val="004506BB"/>
    <w:rsid w:val="00450C37"/>
    <w:rsid w:val="004514A3"/>
    <w:rsid w:val="00451B91"/>
    <w:rsid w:val="00455B42"/>
    <w:rsid w:val="0045681D"/>
    <w:rsid w:val="00456E61"/>
    <w:rsid w:val="004571CB"/>
    <w:rsid w:val="004575CC"/>
    <w:rsid w:val="00457D48"/>
    <w:rsid w:val="00460DC4"/>
    <w:rsid w:val="00461DEE"/>
    <w:rsid w:val="0046419E"/>
    <w:rsid w:val="0046787E"/>
    <w:rsid w:val="004702C3"/>
    <w:rsid w:val="00470556"/>
    <w:rsid w:val="0047131A"/>
    <w:rsid w:val="004716F0"/>
    <w:rsid w:val="004773DB"/>
    <w:rsid w:val="00480F97"/>
    <w:rsid w:val="00481CE4"/>
    <w:rsid w:val="004829EB"/>
    <w:rsid w:val="00485773"/>
    <w:rsid w:val="0049013B"/>
    <w:rsid w:val="004907C2"/>
    <w:rsid w:val="004923B9"/>
    <w:rsid w:val="00492D5F"/>
    <w:rsid w:val="004948CB"/>
    <w:rsid w:val="004A04F4"/>
    <w:rsid w:val="004A07C0"/>
    <w:rsid w:val="004A155E"/>
    <w:rsid w:val="004A1CE3"/>
    <w:rsid w:val="004A2297"/>
    <w:rsid w:val="004A38DB"/>
    <w:rsid w:val="004A3CA5"/>
    <w:rsid w:val="004A60C1"/>
    <w:rsid w:val="004A6189"/>
    <w:rsid w:val="004A62DD"/>
    <w:rsid w:val="004A633F"/>
    <w:rsid w:val="004A666F"/>
    <w:rsid w:val="004A732C"/>
    <w:rsid w:val="004B04FC"/>
    <w:rsid w:val="004B1830"/>
    <w:rsid w:val="004B24B6"/>
    <w:rsid w:val="004B357A"/>
    <w:rsid w:val="004B38A9"/>
    <w:rsid w:val="004B38BE"/>
    <w:rsid w:val="004B3979"/>
    <w:rsid w:val="004B40EF"/>
    <w:rsid w:val="004B45E7"/>
    <w:rsid w:val="004B53D1"/>
    <w:rsid w:val="004B6207"/>
    <w:rsid w:val="004B623A"/>
    <w:rsid w:val="004B651A"/>
    <w:rsid w:val="004C0737"/>
    <w:rsid w:val="004C1EC5"/>
    <w:rsid w:val="004C217B"/>
    <w:rsid w:val="004C21DB"/>
    <w:rsid w:val="004C3EE5"/>
    <w:rsid w:val="004C591F"/>
    <w:rsid w:val="004C7BAF"/>
    <w:rsid w:val="004D0643"/>
    <w:rsid w:val="004D1CFA"/>
    <w:rsid w:val="004D1DF0"/>
    <w:rsid w:val="004D20DD"/>
    <w:rsid w:val="004D4490"/>
    <w:rsid w:val="004D6153"/>
    <w:rsid w:val="004D65BC"/>
    <w:rsid w:val="004D6B43"/>
    <w:rsid w:val="004D6E52"/>
    <w:rsid w:val="004E2042"/>
    <w:rsid w:val="004E2278"/>
    <w:rsid w:val="004E29F7"/>
    <w:rsid w:val="004E30E1"/>
    <w:rsid w:val="004E754A"/>
    <w:rsid w:val="004F0511"/>
    <w:rsid w:val="004F1C57"/>
    <w:rsid w:val="004F48CA"/>
    <w:rsid w:val="004F5551"/>
    <w:rsid w:val="005004A9"/>
    <w:rsid w:val="00501199"/>
    <w:rsid w:val="005020DD"/>
    <w:rsid w:val="005029AC"/>
    <w:rsid w:val="0050362A"/>
    <w:rsid w:val="005055D7"/>
    <w:rsid w:val="005076D9"/>
    <w:rsid w:val="005122F0"/>
    <w:rsid w:val="005125F2"/>
    <w:rsid w:val="00513A27"/>
    <w:rsid w:val="00517223"/>
    <w:rsid w:val="00517C6F"/>
    <w:rsid w:val="00521B1D"/>
    <w:rsid w:val="00522595"/>
    <w:rsid w:val="005229FC"/>
    <w:rsid w:val="00522E65"/>
    <w:rsid w:val="00523420"/>
    <w:rsid w:val="0052384E"/>
    <w:rsid w:val="00526947"/>
    <w:rsid w:val="00526993"/>
    <w:rsid w:val="00527865"/>
    <w:rsid w:val="0053282D"/>
    <w:rsid w:val="00533206"/>
    <w:rsid w:val="00533433"/>
    <w:rsid w:val="00535A70"/>
    <w:rsid w:val="005409ED"/>
    <w:rsid w:val="00542F64"/>
    <w:rsid w:val="0054400A"/>
    <w:rsid w:val="005455B7"/>
    <w:rsid w:val="00545EFD"/>
    <w:rsid w:val="00551097"/>
    <w:rsid w:val="0055179A"/>
    <w:rsid w:val="00551812"/>
    <w:rsid w:val="00551D7C"/>
    <w:rsid w:val="0055265B"/>
    <w:rsid w:val="005539CD"/>
    <w:rsid w:val="00555691"/>
    <w:rsid w:val="00555E76"/>
    <w:rsid w:val="00556083"/>
    <w:rsid w:val="00556A84"/>
    <w:rsid w:val="005571F3"/>
    <w:rsid w:val="005608E8"/>
    <w:rsid w:val="00564FCD"/>
    <w:rsid w:val="00565D0E"/>
    <w:rsid w:val="00567107"/>
    <w:rsid w:val="005720DA"/>
    <w:rsid w:val="00572E64"/>
    <w:rsid w:val="00574BF4"/>
    <w:rsid w:val="00574D36"/>
    <w:rsid w:val="00576830"/>
    <w:rsid w:val="00576973"/>
    <w:rsid w:val="00576D40"/>
    <w:rsid w:val="00577399"/>
    <w:rsid w:val="0057796E"/>
    <w:rsid w:val="00577B69"/>
    <w:rsid w:val="005801AB"/>
    <w:rsid w:val="00580D20"/>
    <w:rsid w:val="00582789"/>
    <w:rsid w:val="00583ED8"/>
    <w:rsid w:val="005856B0"/>
    <w:rsid w:val="005857C3"/>
    <w:rsid w:val="00587D6C"/>
    <w:rsid w:val="005909FD"/>
    <w:rsid w:val="00591C36"/>
    <w:rsid w:val="00592DE4"/>
    <w:rsid w:val="005953AB"/>
    <w:rsid w:val="00595D11"/>
    <w:rsid w:val="005964C5"/>
    <w:rsid w:val="005A097B"/>
    <w:rsid w:val="005A0BAE"/>
    <w:rsid w:val="005A3CD9"/>
    <w:rsid w:val="005A4D1D"/>
    <w:rsid w:val="005B08B6"/>
    <w:rsid w:val="005B0FE4"/>
    <w:rsid w:val="005B2646"/>
    <w:rsid w:val="005B3357"/>
    <w:rsid w:val="005B3F44"/>
    <w:rsid w:val="005B4295"/>
    <w:rsid w:val="005B4F78"/>
    <w:rsid w:val="005B688B"/>
    <w:rsid w:val="005B6F4B"/>
    <w:rsid w:val="005B7479"/>
    <w:rsid w:val="005C05AD"/>
    <w:rsid w:val="005C0B43"/>
    <w:rsid w:val="005C44A6"/>
    <w:rsid w:val="005C67CB"/>
    <w:rsid w:val="005D061E"/>
    <w:rsid w:val="005D1A4F"/>
    <w:rsid w:val="005D1B8D"/>
    <w:rsid w:val="005D59E3"/>
    <w:rsid w:val="005D660C"/>
    <w:rsid w:val="005E191C"/>
    <w:rsid w:val="005E2F04"/>
    <w:rsid w:val="005E3CA9"/>
    <w:rsid w:val="005E71A9"/>
    <w:rsid w:val="005F1F2D"/>
    <w:rsid w:val="005F41F4"/>
    <w:rsid w:val="005F5264"/>
    <w:rsid w:val="005F627A"/>
    <w:rsid w:val="00600E7E"/>
    <w:rsid w:val="0060334A"/>
    <w:rsid w:val="00605895"/>
    <w:rsid w:val="006058A9"/>
    <w:rsid w:val="00605C9F"/>
    <w:rsid w:val="00605E78"/>
    <w:rsid w:val="0060657A"/>
    <w:rsid w:val="006072C3"/>
    <w:rsid w:val="00611DF2"/>
    <w:rsid w:val="00615AD8"/>
    <w:rsid w:val="00616411"/>
    <w:rsid w:val="00616AF3"/>
    <w:rsid w:val="00616EEE"/>
    <w:rsid w:val="00616F80"/>
    <w:rsid w:val="00616FE2"/>
    <w:rsid w:val="006174C0"/>
    <w:rsid w:val="006178BC"/>
    <w:rsid w:val="00620ED1"/>
    <w:rsid w:val="0062490E"/>
    <w:rsid w:val="00625CD9"/>
    <w:rsid w:val="00627B95"/>
    <w:rsid w:val="006305DB"/>
    <w:rsid w:val="006323A1"/>
    <w:rsid w:val="00632D15"/>
    <w:rsid w:val="00634A37"/>
    <w:rsid w:val="00634F37"/>
    <w:rsid w:val="00635D23"/>
    <w:rsid w:val="00640E66"/>
    <w:rsid w:val="00641A1F"/>
    <w:rsid w:val="00641CBD"/>
    <w:rsid w:val="0064334B"/>
    <w:rsid w:val="00644277"/>
    <w:rsid w:val="0064430F"/>
    <w:rsid w:val="00644AF4"/>
    <w:rsid w:val="006469E8"/>
    <w:rsid w:val="006504AF"/>
    <w:rsid w:val="00651C8D"/>
    <w:rsid w:val="00652395"/>
    <w:rsid w:val="006551D5"/>
    <w:rsid w:val="00655B6F"/>
    <w:rsid w:val="00656D48"/>
    <w:rsid w:val="00660153"/>
    <w:rsid w:val="0066053A"/>
    <w:rsid w:val="00661A98"/>
    <w:rsid w:val="00661D49"/>
    <w:rsid w:val="006644F0"/>
    <w:rsid w:val="0066655C"/>
    <w:rsid w:val="006673C7"/>
    <w:rsid w:val="006675E4"/>
    <w:rsid w:val="0067119B"/>
    <w:rsid w:val="00671938"/>
    <w:rsid w:val="00671D77"/>
    <w:rsid w:val="00674C4A"/>
    <w:rsid w:val="00674E27"/>
    <w:rsid w:val="00675E19"/>
    <w:rsid w:val="0068264D"/>
    <w:rsid w:val="0068332D"/>
    <w:rsid w:val="00683DFF"/>
    <w:rsid w:val="00683F35"/>
    <w:rsid w:val="00685A4A"/>
    <w:rsid w:val="006864E3"/>
    <w:rsid w:val="00687C98"/>
    <w:rsid w:val="00690E5F"/>
    <w:rsid w:val="006918AA"/>
    <w:rsid w:val="00691F8E"/>
    <w:rsid w:val="00693C4D"/>
    <w:rsid w:val="00695D9B"/>
    <w:rsid w:val="00696017"/>
    <w:rsid w:val="006A25B8"/>
    <w:rsid w:val="006A36BC"/>
    <w:rsid w:val="006A51B6"/>
    <w:rsid w:val="006A621F"/>
    <w:rsid w:val="006B23D6"/>
    <w:rsid w:val="006B2ED7"/>
    <w:rsid w:val="006B4135"/>
    <w:rsid w:val="006B74BD"/>
    <w:rsid w:val="006C1B67"/>
    <w:rsid w:val="006C2B50"/>
    <w:rsid w:val="006C2DA3"/>
    <w:rsid w:val="006C44B0"/>
    <w:rsid w:val="006C4AD6"/>
    <w:rsid w:val="006C4C29"/>
    <w:rsid w:val="006C5355"/>
    <w:rsid w:val="006C5A01"/>
    <w:rsid w:val="006C6086"/>
    <w:rsid w:val="006D0EFF"/>
    <w:rsid w:val="006D0F0B"/>
    <w:rsid w:val="006D0F5E"/>
    <w:rsid w:val="006D25C4"/>
    <w:rsid w:val="006D398D"/>
    <w:rsid w:val="006D56C4"/>
    <w:rsid w:val="006E1724"/>
    <w:rsid w:val="006E1856"/>
    <w:rsid w:val="006E2560"/>
    <w:rsid w:val="006E58FE"/>
    <w:rsid w:val="006F0A20"/>
    <w:rsid w:val="006F0F43"/>
    <w:rsid w:val="006F202E"/>
    <w:rsid w:val="006F2E64"/>
    <w:rsid w:val="006F4567"/>
    <w:rsid w:val="006F4754"/>
    <w:rsid w:val="006F489B"/>
    <w:rsid w:val="0070010A"/>
    <w:rsid w:val="0070385E"/>
    <w:rsid w:val="0070588E"/>
    <w:rsid w:val="007059ED"/>
    <w:rsid w:val="0070792E"/>
    <w:rsid w:val="00707A14"/>
    <w:rsid w:val="0071158C"/>
    <w:rsid w:val="007125BD"/>
    <w:rsid w:val="0071288A"/>
    <w:rsid w:val="007149DE"/>
    <w:rsid w:val="00714FB4"/>
    <w:rsid w:val="00716868"/>
    <w:rsid w:val="00717098"/>
    <w:rsid w:val="007204C5"/>
    <w:rsid w:val="00720A88"/>
    <w:rsid w:val="00721A2D"/>
    <w:rsid w:val="00722E0D"/>
    <w:rsid w:val="00723FF6"/>
    <w:rsid w:val="00723FF9"/>
    <w:rsid w:val="00727047"/>
    <w:rsid w:val="00727BFF"/>
    <w:rsid w:val="0073290B"/>
    <w:rsid w:val="00733DB6"/>
    <w:rsid w:val="00734C26"/>
    <w:rsid w:val="007359AA"/>
    <w:rsid w:val="00737492"/>
    <w:rsid w:val="00740389"/>
    <w:rsid w:val="007423EA"/>
    <w:rsid w:val="00743FE8"/>
    <w:rsid w:val="007501F1"/>
    <w:rsid w:val="007503D2"/>
    <w:rsid w:val="00752343"/>
    <w:rsid w:val="00753A8E"/>
    <w:rsid w:val="007569A3"/>
    <w:rsid w:val="00756FB2"/>
    <w:rsid w:val="00761D36"/>
    <w:rsid w:val="00761F54"/>
    <w:rsid w:val="007624EA"/>
    <w:rsid w:val="00762F1A"/>
    <w:rsid w:val="0076341E"/>
    <w:rsid w:val="00764005"/>
    <w:rsid w:val="00765BA5"/>
    <w:rsid w:val="00766FF7"/>
    <w:rsid w:val="00770E0F"/>
    <w:rsid w:val="00773C03"/>
    <w:rsid w:val="00775613"/>
    <w:rsid w:val="00776158"/>
    <w:rsid w:val="0077738D"/>
    <w:rsid w:val="00780737"/>
    <w:rsid w:val="00782A4A"/>
    <w:rsid w:val="00783FD3"/>
    <w:rsid w:val="00785335"/>
    <w:rsid w:val="00787213"/>
    <w:rsid w:val="00790B26"/>
    <w:rsid w:val="00792107"/>
    <w:rsid w:val="00793150"/>
    <w:rsid w:val="00793C2D"/>
    <w:rsid w:val="00794294"/>
    <w:rsid w:val="007944D5"/>
    <w:rsid w:val="0079459C"/>
    <w:rsid w:val="00795F9A"/>
    <w:rsid w:val="00796099"/>
    <w:rsid w:val="007979AF"/>
    <w:rsid w:val="007A0E30"/>
    <w:rsid w:val="007A0FDE"/>
    <w:rsid w:val="007A16C9"/>
    <w:rsid w:val="007A1ADC"/>
    <w:rsid w:val="007A2A3D"/>
    <w:rsid w:val="007A3DD8"/>
    <w:rsid w:val="007A507F"/>
    <w:rsid w:val="007B05F7"/>
    <w:rsid w:val="007B07DC"/>
    <w:rsid w:val="007B1424"/>
    <w:rsid w:val="007B3DDD"/>
    <w:rsid w:val="007B4E6E"/>
    <w:rsid w:val="007B593B"/>
    <w:rsid w:val="007C0579"/>
    <w:rsid w:val="007C32D9"/>
    <w:rsid w:val="007C3AAC"/>
    <w:rsid w:val="007C564C"/>
    <w:rsid w:val="007C5992"/>
    <w:rsid w:val="007C6A7D"/>
    <w:rsid w:val="007C7FDA"/>
    <w:rsid w:val="007D0544"/>
    <w:rsid w:val="007D394B"/>
    <w:rsid w:val="007D408D"/>
    <w:rsid w:val="007D5053"/>
    <w:rsid w:val="007D6B9A"/>
    <w:rsid w:val="007E337E"/>
    <w:rsid w:val="007E381B"/>
    <w:rsid w:val="007E41F5"/>
    <w:rsid w:val="007E681E"/>
    <w:rsid w:val="007E7664"/>
    <w:rsid w:val="007F0CDC"/>
    <w:rsid w:val="007F2C43"/>
    <w:rsid w:val="007F3555"/>
    <w:rsid w:val="007F4E8E"/>
    <w:rsid w:val="007F538A"/>
    <w:rsid w:val="007F6A8A"/>
    <w:rsid w:val="00802950"/>
    <w:rsid w:val="008042F3"/>
    <w:rsid w:val="00804340"/>
    <w:rsid w:val="00805CAF"/>
    <w:rsid w:val="00807CF9"/>
    <w:rsid w:val="00810C02"/>
    <w:rsid w:val="00811CAD"/>
    <w:rsid w:val="00812738"/>
    <w:rsid w:val="00812748"/>
    <w:rsid w:val="00813038"/>
    <w:rsid w:val="0081310B"/>
    <w:rsid w:val="00813381"/>
    <w:rsid w:val="00813BC0"/>
    <w:rsid w:val="008165AF"/>
    <w:rsid w:val="0081680F"/>
    <w:rsid w:val="00817837"/>
    <w:rsid w:val="00820A6E"/>
    <w:rsid w:val="00821864"/>
    <w:rsid w:val="00821ACA"/>
    <w:rsid w:val="00821C9C"/>
    <w:rsid w:val="0082349E"/>
    <w:rsid w:val="00824668"/>
    <w:rsid w:val="008247F3"/>
    <w:rsid w:val="00824E83"/>
    <w:rsid w:val="00830B7A"/>
    <w:rsid w:val="00830F5E"/>
    <w:rsid w:val="0083140A"/>
    <w:rsid w:val="008336F6"/>
    <w:rsid w:val="00842921"/>
    <w:rsid w:val="00842B05"/>
    <w:rsid w:val="00846B94"/>
    <w:rsid w:val="00850CE5"/>
    <w:rsid w:val="00851A9E"/>
    <w:rsid w:val="00855174"/>
    <w:rsid w:val="0085555C"/>
    <w:rsid w:val="00856763"/>
    <w:rsid w:val="00856A1B"/>
    <w:rsid w:val="008631A7"/>
    <w:rsid w:val="008631B5"/>
    <w:rsid w:val="00866007"/>
    <w:rsid w:val="008718CD"/>
    <w:rsid w:val="00871FC5"/>
    <w:rsid w:val="00876679"/>
    <w:rsid w:val="008813AB"/>
    <w:rsid w:val="00883DC6"/>
    <w:rsid w:val="0088411C"/>
    <w:rsid w:val="00892AB0"/>
    <w:rsid w:val="00894170"/>
    <w:rsid w:val="0089537B"/>
    <w:rsid w:val="00896134"/>
    <w:rsid w:val="008A1156"/>
    <w:rsid w:val="008A2509"/>
    <w:rsid w:val="008A2F30"/>
    <w:rsid w:val="008A41F5"/>
    <w:rsid w:val="008A4376"/>
    <w:rsid w:val="008A5574"/>
    <w:rsid w:val="008A5EAF"/>
    <w:rsid w:val="008A6B91"/>
    <w:rsid w:val="008B0BFB"/>
    <w:rsid w:val="008B250A"/>
    <w:rsid w:val="008B46EC"/>
    <w:rsid w:val="008B63CF"/>
    <w:rsid w:val="008B6F4C"/>
    <w:rsid w:val="008C09C4"/>
    <w:rsid w:val="008C0BC8"/>
    <w:rsid w:val="008C0F42"/>
    <w:rsid w:val="008C2F37"/>
    <w:rsid w:val="008C4819"/>
    <w:rsid w:val="008C6697"/>
    <w:rsid w:val="008D0650"/>
    <w:rsid w:val="008D0680"/>
    <w:rsid w:val="008D07CB"/>
    <w:rsid w:val="008D2A21"/>
    <w:rsid w:val="008D3F3A"/>
    <w:rsid w:val="008E0802"/>
    <w:rsid w:val="008E0889"/>
    <w:rsid w:val="008E0BD3"/>
    <w:rsid w:val="008E34BE"/>
    <w:rsid w:val="008E3C74"/>
    <w:rsid w:val="008E440F"/>
    <w:rsid w:val="008E4BDF"/>
    <w:rsid w:val="008E4E63"/>
    <w:rsid w:val="008E57DC"/>
    <w:rsid w:val="008E78C7"/>
    <w:rsid w:val="008F6EB7"/>
    <w:rsid w:val="008F705E"/>
    <w:rsid w:val="00900352"/>
    <w:rsid w:val="009020A3"/>
    <w:rsid w:val="00902560"/>
    <w:rsid w:val="00905340"/>
    <w:rsid w:val="00905527"/>
    <w:rsid w:val="009060CA"/>
    <w:rsid w:val="009063A9"/>
    <w:rsid w:val="0090672E"/>
    <w:rsid w:val="00907F81"/>
    <w:rsid w:val="009147C1"/>
    <w:rsid w:val="00914967"/>
    <w:rsid w:val="00916514"/>
    <w:rsid w:val="0092212C"/>
    <w:rsid w:val="009223CA"/>
    <w:rsid w:val="00922C8B"/>
    <w:rsid w:val="009230D4"/>
    <w:rsid w:val="00923405"/>
    <w:rsid w:val="009240F4"/>
    <w:rsid w:val="0092480F"/>
    <w:rsid w:val="00924BD0"/>
    <w:rsid w:val="00925228"/>
    <w:rsid w:val="00925D7E"/>
    <w:rsid w:val="00926B01"/>
    <w:rsid w:val="00927C48"/>
    <w:rsid w:val="009302FD"/>
    <w:rsid w:val="00930EA2"/>
    <w:rsid w:val="009334AF"/>
    <w:rsid w:val="0093488B"/>
    <w:rsid w:val="009348D4"/>
    <w:rsid w:val="00934991"/>
    <w:rsid w:val="00934AAA"/>
    <w:rsid w:val="00934B5A"/>
    <w:rsid w:val="00935943"/>
    <w:rsid w:val="009363BB"/>
    <w:rsid w:val="009369D6"/>
    <w:rsid w:val="00937E54"/>
    <w:rsid w:val="00937F00"/>
    <w:rsid w:val="00940004"/>
    <w:rsid w:val="00945763"/>
    <w:rsid w:val="0094597E"/>
    <w:rsid w:val="00945E4D"/>
    <w:rsid w:val="00946A28"/>
    <w:rsid w:val="009470EA"/>
    <w:rsid w:val="00947416"/>
    <w:rsid w:val="00950242"/>
    <w:rsid w:val="00951049"/>
    <w:rsid w:val="009604D1"/>
    <w:rsid w:val="009610F5"/>
    <w:rsid w:val="00961459"/>
    <w:rsid w:val="009632DD"/>
    <w:rsid w:val="00963319"/>
    <w:rsid w:val="0096372F"/>
    <w:rsid w:val="00964A74"/>
    <w:rsid w:val="00965DF2"/>
    <w:rsid w:val="0096630F"/>
    <w:rsid w:val="00966A2A"/>
    <w:rsid w:val="00966DBC"/>
    <w:rsid w:val="0097479D"/>
    <w:rsid w:val="009756BF"/>
    <w:rsid w:val="009757C2"/>
    <w:rsid w:val="00976F69"/>
    <w:rsid w:val="00980BE4"/>
    <w:rsid w:val="009812D3"/>
    <w:rsid w:val="009833EE"/>
    <w:rsid w:val="009857B4"/>
    <w:rsid w:val="00986754"/>
    <w:rsid w:val="009875E8"/>
    <w:rsid w:val="00993039"/>
    <w:rsid w:val="00994A68"/>
    <w:rsid w:val="009967DB"/>
    <w:rsid w:val="00997B93"/>
    <w:rsid w:val="009A02E7"/>
    <w:rsid w:val="009A109D"/>
    <w:rsid w:val="009A1ADB"/>
    <w:rsid w:val="009A28B1"/>
    <w:rsid w:val="009A29C6"/>
    <w:rsid w:val="009A4C9B"/>
    <w:rsid w:val="009A68D4"/>
    <w:rsid w:val="009A7671"/>
    <w:rsid w:val="009B2575"/>
    <w:rsid w:val="009B37CE"/>
    <w:rsid w:val="009B4A68"/>
    <w:rsid w:val="009B7C51"/>
    <w:rsid w:val="009C1473"/>
    <w:rsid w:val="009C19D9"/>
    <w:rsid w:val="009C4910"/>
    <w:rsid w:val="009C5B45"/>
    <w:rsid w:val="009C6299"/>
    <w:rsid w:val="009D18DA"/>
    <w:rsid w:val="009D33A1"/>
    <w:rsid w:val="009D3E08"/>
    <w:rsid w:val="009D7E9F"/>
    <w:rsid w:val="009E0E73"/>
    <w:rsid w:val="009E1E22"/>
    <w:rsid w:val="009E2B35"/>
    <w:rsid w:val="009E2FE0"/>
    <w:rsid w:val="009E3E31"/>
    <w:rsid w:val="009E405C"/>
    <w:rsid w:val="009E6E10"/>
    <w:rsid w:val="009F0357"/>
    <w:rsid w:val="009F0C88"/>
    <w:rsid w:val="009F211D"/>
    <w:rsid w:val="009F29EA"/>
    <w:rsid w:val="009F4249"/>
    <w:rsid w:val="009F4FA4"/>
    <w:rsid w:val="009F524E"/>
    <w:rsid w:val="009F6171"/>
    <w:rsid w:val="00A053D0"/>
    <w:rsid w:val="00A05BBC"/>
    <w:rsid w:val="00A06CF7"/>
    <w:rsid w:val="00A07861"/>
    <w:rsid w:val="00A07E06"/>
    <w:rsid w:val="00A10264"/>
    <w:rsid w:val="00A108C7"/>
    <w:rsid w:val="00A13086"/>
    <w:rsid w:val="00A14467"/>
    <w:rsid w:val="00A15383"/>
    <w:rsid w:val="00A17BBA"/>
    <w:rsid w:val="00A20512"/>
    <w:rsid w:val="00A220F1"/>
    <w:rsid w:val="00A222CF"/>
    <w:rsid w:val="00A24A78"/>
    <w:rsid w:val="00A254A3"/>
    <w:rsid w:val="00A273F6"/>
    <w:rsid w:val="00A30CA2"/>
    <w:rsid w:val="00A3170D"/>
    <w:rsid w:val="00A32837"/>
    <w:rsid w:val="00A33296"/>
    <w:rsid w:val="00A37758"/>
    <w:rsid w:val="00A403E2"/>
    <w:rsid w:val="00A40549"/>
    <w:rsid w:val="00A421D4"/>
    <w:rsid w:val="00A43DE5"/>
    <w:rsid w:val="00A4590E"/>
    <w:rsid w:val="00A4696A"/>
    <w:rsid w:val="00A47D2E"/>
    <w:rsid w:val="00A502C2"/>
    <w:rsid w:val="00A53047"/>
    <w:rsid w:val="00A53BC7"/>
    <w:rsid w:val="00A53DBA"/>
    <w:rsid w:val="00A5510E"/>
    <w:rsid w:val="00A564CE"/>
    <w:rsid w:val="00A57485"/>
    <w:rsid w:val="00A61DC3"/>
    <w:rsid w:val="00A61DD1"/>
    <w:rsid w:val="00A62773"/>
    <w:rsid w:val="00A632B4"/>
    <w:rsid w:val="00A63CE0"/>
    <w:rsid w:val="00A655EC"/>
    <w:rsid w:val="00A67AE6"/>
    <w:rsid w:val="00A67ECE"/>
    <w:rsid w:val="00A67EF1"/>
    <w:rsid w:val="00A7260D"/>
    <w:rsid w:val="00A72C74"/>
    <w:rsid w:val="00A73050"/>
    <w:rsid w:val="00A7327F"/>
    <w:rsid w:val="00A7362C"/>
    <w:rsid w:val="00A76EEB"/>
    <w:rsid w:val="00A81673"/>
    <w:rsid w:val="00A8170C"/>
    <w:rsid w:val="00A8574D"/>
    <w:rsid w:val="00A85B40"/>
    <w:rsid w:val="00A86A99"/>
    <w:rsid w:val="00A879A6"/>
    <w:rsid w:val="00A87F51"/>
    <w:rsid w:val="00A908A4"/>
    <w:rsid w:val="00A92C53"/>
    <w:rsid w:val="00A9559B"/>
    <w:rsid w:val="00A9645D"/>
    <w:rsid w:val="00A97689"/>
    <w:rsid w:val="00A977E8"/>
    <w:rsid w:val="00AA108B"/>
    <w:rsid w:val="00AA1AFF"/>
    <w:rsid w:val="00AA2E6B"/>
    <w:rsid w:val="00AA34F3"/>
    <w:rsid w:val="00AA44EE"/>
    <w:rsid w:val="00AB05DE"/>
    <w:rsid w:val="00AB0DF8"/>
    <w:rsid w:val="00AB250F"/>
    <w:rsid w:val="00AB395E"/>
    <w:rsid w:val="00AB51E7"/>
    <w:rsid w:val="00AC3D4F"/>
    <w:rsid w:val="00AD0F8D"/>
    <w:rsid w:val="00AD15BD"/>
    <w:rsid w:val="00AD1811"/>
    <w:rsid w:val="00AD1881"/>
    <w:rsid w:val="00AD254A"/>
    <w:rsid w:val="00AD28EB"/>
    <w:rsid w:val="00AD3AAC"/>
    <w:rsid w:val="00AE12FF"/>
    <w:rsid w:val="00AE1B74"/>
    <w:rsid w:val="00AE1D14"/>
    <w:rsid w:val="00AE23B6"/>
    <w:rsid w:val="00AE3772"/>
    <w:rsid w:val="00AE3ED4"/>
    <w:rsid w:val="00AE3EDC"/>
    <w:rsid w:val="00AE45A0"/>
    <w:rsid w:val="00AE46B3"/>
    <w:rsid w:val="00AE5479"/>
    <w:rsid w:val="00AE70A8"/>
    <w:rsid w:val="00AF2B6F"/>
    <w:rsid w:val="00AF3866"/>
    <w:rsid w:val="00AF4076"/>
    <w:rsid w:val="00B0024A"/>
    <w:rsid w:val="00B00455"/>
    <w:rsid w:val="00B02149"/>
    <w:rsid w:val="00B0317B"/>
    <w:rsid w:val="00B066A4"/>
    <w:rsid w:val="00B07884"/>
    <w:rsid w:val="00B07DA7"/>
    <w:rsid w:val="00B1156A"/>
    <w:rsid w:val="00B120D1"/>
    <w:rsid w:val="00B12776"/>
    <w:rsid w:val="00B141AE"/>
    <w:rsid w:val="00B1427D"/>
    <w:rsid w:val="00B14850"/>
    <w:rsid w:val="00B14852"/>
    <w:rsid w:val="00B14B5D"/>
    <w:rsid w:val="00B16D9B"/>
    <w:rsid w:val="00B20FDC"/>
    <w:rsid w:val="00B21381"/>
    <w:rsid w:val="00B23DFD"/>
    <w:rsid w:val="00B24272"/>
    <w:rsid w:val="00B24842"/>
    <w:rsid w:val="00B25053"/>
    <w:rsid w:val="00B26296"/>
    <w:rsid w:val="00B2690F"/>
    <w:rsid w:val="00B3011A"/>
    <w:rsid w:val="00B3059B"/>
    <w:rsid w:val="00B33384"/>
    <w:rsid w:val="00B34917"/>
    <w:rsid w:val="00B358E7"/>
    <w:rsid w:val="00B37556"/>
    <w:rsid w:val="00B376EF"/>
    <w:rsid w:val="00B404F5"/>
    <w:rsid w:val="00B4385B"/>
    <w:rsid w:val="00B43986"/>
    <w:rsid w:val="00B478FE"/>
    <w:rsid w:val="00B5079C"/>
    <w:rsid w:val="00B50A44"/>
    <w:rsid w:val="00B52B71"/>
    <w:rsid w:val="00B5318A"/>
    <w:rsid w:val="00B54CBC"/>
    <w:rsid w:val="00B55BA4"/>
    <w:rsid w:val="00B57A89"/>
    <w:rsid w:val="00B607F2"/>
    <w:rsid w:val="00B61AA5"/>
    <w:rsid w:val="00B623F4"/>
    <w:rsid w:val="00B65F08"/>
    <w:rsid w:val="00B65F55"/>
    <w:rsid w:val="00B6649E"/>
    <w:rsid w:val="00B675C9"/>
    <w:rsid w:val="00B6774B"/>
    <w:rsid w:val="00B71D17"/>
    <w:rsid w:val="00B731E9"/>
    <w:rsid w:val="00B7446B"/>
    <w:rsid w:val="00B754CD"/>
    <w:rsid w:val="00B755D5"/>
    <w:rsid w:val="00B75D84"/>
    <w:rsid w:val="00B76226"/>
    <w:rsid w:val="00B76C6C"/>
    <w:rsid w:val="00B8063D"/>
    <w:rsid w:val="00B809AA"/>
    <w:rsid w:val="00B81529"/>
    <w:rsid w:val="00B821A3"/>
    <w:rsid w:val="00B832E3"/>
    <w:rsid w:val="00B83D88"/>
    <w:rsid w:val="00B83E2C"/>
    <w:rsid w:val="00B9189E"/>
    <w:rsid w:val="00B91B53"/>
    <w:rsid w:val="00B969A1"/>
    <w:rsid w:val="00B96D80"/>
    <w:rsid w:val="00B96EDF"/>
    <w:rsid w:val="00B970E5"/>
    <w:rsid w:val="00BA01D2"/>
    <w:rsid w:val="00BA3192"/>
    <w:rsid w:val="00BA4530"/>
    <w:rsid w:val="00BA4A8E"/>
    <w:rsid w:val="00BA5A9D"/>
    <w:rsid w:val="00BA7AA6"/>
    <w:rsid w:val="00BB00F0"/>
    <w:rsid w:val="00BB28B5"/>
    <w:rsid w:val="00BB37C8"/>
    <w:rsid w:val="00BB6321"/>
    <w:rsid w:val="00BB6694"/>
    <w:rsid w:val="00BB7965"/>
    <w:rsid w:val="00BB7CEA"/>
    <w:rsid w:val="00BC182F"/>
    <w:rsid w:val="00BC18F8"/>
    <w:rsid w:val="00BC46D4"/>
    <w:rsid w:val="00BC4866"/>
    <w:rsid w:val="00BC58FF"/>
    <w:rsid w:val="00BC6B23"/>
    <w:rsid w:val="00BC6DB0"/>
    <w:rsid w:val="00BD18B6"/>
    <w:rsid w:val="00BD2A6C"/>
    <w:rsid w:val="00BD2F86"/>
    <w:rsid w:val="00BD5AA8"/>
    <w:rsid w:val="00BD5E3B"/>
    <w:rsid w:val="00BE0590"/>
    <w:rsid w:val="00BE2F51"/>
    <w:rsid w:val="00BE3F1F"/>
    <w:rsid w:val="00BE7E5C"/>
    <w:rsid w:val="00BF11F2"/>
    <w:rsid w:val="00BF23B5"/>
    <w:rsid w:val="00BF2D57"/>
    <w:rsid w:val="00BF42E7"/>
    <w:rsid w:val="00C05521"/>
    <w:rsid w:val="00C05E89"/>
    <w:rsid w:val="00C077B7"/>
    <w:rsid w:val="00C078A7"/>
    <w:rsid w:val="00C07970"/>
    <w:rsid w:val="00C07FF1"/>
    <w:rsid w:val="00C108B2"/>
    <w:rsid w:val="00C10D35"/>
    <w:rsid w:val="00C11607"/>
    <w:rsid w:val="00C12F5F"/>
    <w:rsid w:val="00C13640"/>
    <w:rsid w:val="00C13718"/>
    <w:rsid w:val="00C152DD"/>
    <w:rsid w:val="00C15761"/>
    <w:rsid w:val="00C16CBF"/>
    <w:rsid w:val="00C17A05"/>
    <w:rsid w:val="00C25BED"/>
    <w:rsid w:val="00C268EE"/>
    <w:rsid w:val="00C26DF3"/>
    <w:rsid w:val="00C26EAE"/>
    <w:rsid w:val="00C26FB8"/>
    <w:rsid w:val="00C32DC8"/>
    <w:rsid w:val="00C355A6"/>
    <w:rsid w:val="00C37244"/>
    <w:rsid w:val="00C4133D"/>
    <w:rsid w:val="00C414A7"/>
    <w:rsid w:val="00C43F9E"/>
    <w:rsid w:val="00C44147"/>
    <w:rsid w:val="00C446F5"/>
    <w:rsid w:val="00C44D75"/>
    <w:rsid w:val="00C46F76"/>
    <w:rsid w:val="00C470A0"/>
    <w:rsid w:val="00C51E92"/>
    <w:rsid w:val="00C52769"/>
    <w:rsid w:val="00C52CCB"/>
    <w:rsid w:val="00C54646"/>
    <w:rsid w:val="00C55601"/>
    <w:rsid w:val="00C55992"/>
    <w:rsid w:val="00C55FDB"/>
    <w:rsid w:val="00C568C7"/>
    <w:rsid w:val="00C570E6"/>
    <w:rsid w:val="00C606B0"/>
    <w:rsid w:val="00C61377"/>
    <w:rsid w:val="00C64A8D"/>
    <w:rsid w:val="00C66CEA"/>
    <w:rsid w:val="00C66FAF"/>
    <w:rsid w:val="00C67FE7"/>
    <w:rsid w:val="00C7054C"/>
    <w:rsid w:val="00C71AEB"/>
    <w:rsid w:val="00C73D19"/>
    <w:rsid w:val="00C77B54"/>
    <w:rsid w:val="00C80CB9"/>
    <w:rsid w:val="00C81CDF"/>
    <w:rsid w:val="00C8323F"/>
    <w:rsid w:val="00C83972"/>
    <w:rsid w:val="00C8407D"/>
    <w:rsid w:val="00C8441E"/>
    <w:rsid w:val="00C85E23"/>
    <w:rsid w:val="00C90F6B"/>
    <w:rsid w:val="00C939B9"/>
    <w:rsid w:val="00C945D0"/>
    <w:rsid w:val="00C966A6"/>
    <w:rsid w:val="00CA3218"/>
    <w:rsid w:val="00CA349C"/>
    <w:rsid w:val="00CA3AE5"/>
    <w:rsid w:val="00CA4718"/>
    <w:rsid w:val="00CA5EEE"/>
    <w:rsid w:val="00CA690D"/>
    <w:rsid w:val="00CA69BE"/>
    <w:rsid w:val="00CB0AF8"/>
    <w:rsid w:val="00CB0B06"/>
    <w:rsid w:val="00CB3B52"/>
    <w:rsid w:val="00CB4621"/>
    <w:rsid w:val="00CB5861"/>
    <w:rsid w:val="00CB78C6"/>
    <w:rsid w:val="00CC0CAD"/>
    <w:rsid w:val="00CC59BE"/>
    <w:rsid w:val="00CC5F7B"/>
    <w:rsid w:val="00CC6C6C"/>
    <w:rsid w:val="00CC7CE6"/>
    <w:rsid w:val="00CD1571"/>
    <w:rsid w:val="00CD24F9"/>
    <w:rsid w:val="00CD6A79"/>
    <w:rsid w:val="00CE07F0"/>
    <w:rsid w:val="00CE0C50"/>
    <w:rsid w:val="00CE1F55"/>
    <w:rsid w:val="00CE3ED1"/>
    <w:rsid w:val="00CE418F"/>
    <w:rsid w:val="00CE5E9E"/>
    <w:rsid w:val="00CE6F78"/>
    <w:rsid w:val="00CF052F"/>
    <w:rsid w:val="00CF2B83"/>
    <w:rsid w:val="00CF348B"/>
    <w:rsid w:val="00CF4887"/>
    <w:rsid w:val="00CF5A9C"/>
    <w:rsid w:val="00CF6020"/>
    <w:rsid w:val="00CF6254"/>
    <w:rsid w:val="00CF77EC"/>
    <w:rsid w:val="00D00382"/>
    <w:rsid w:val="00D01897"/>
    <w:rsid w:val="00D0197C"/>
    <w:rsid w:val="00D03524"/>
    <w:rsid w:val="00D119A5"/>
    <w:rsid w:val="00D13E2C"/>
    <w:rsid w:val="00D1432B"/>
    <w:rsid w:val="00D1786B"/>
    <w:rsid w:val="00D223E7"/>
    <w:rsid w:val="00D23E55"/>
    <w:rsid w:val="00D24244"/>
    <w:rsid w:val="00D24E76"/>
    <w:rsid w:val="00D2590B"/>
    <w:rsid w:val="00D27B7B"/>
    <w:rsid w:val="00D27D7F"/>
    <w:rsid w:val="00D30780"/>
    <w:rsid w:val="00D32467"/>
    <w:rsid w:val="00D326F6"/>
    <w:rsid w:val="00D32DFE"/>
    <w:rsid w:val="00D340B5"/>
    <w:rsid w:val="00D37A10"/>
    <w:rsid w:val="00D40805"/>
    <w:rsid w:val="00D41ACF"/>
    <w:rsid w:val="00D444DB"/>
    <w:rsid w:val="00D44771"/>
    <w:rsid w:val="00D44832"/>
    <w:rsid w:val="00D44C56"/>
    <w:rsid w:val="00D50EB7"/>
    <w:rsid w:val="00D539B2"/>
    <w:rsid w:val="00D55BE0"/>
    <w:rsid w:val="00D604B5"/>
    <w:rsid w:val="00D6053A"/>
    <w:rsid w:val="00D62B3D"/>
    <w:rsid w:val="00D64001"/>
    <w:rsid w:val="00D6493A"/>
    <w:rsid w:val="00D662D7"/>
    <w:rsid w:val="00D6632E"/>
    <w:rsid w:val="00D7128A"/>
    <w:rsid w:val="00D7327A"/>
    <w:rsid w:val="00D745FA"/>
    <w:rsid w:val="00D752E2"/>
    <w:rsid w:val="00D752FE"/>
    <w:rsid w:val="00D76143"/>
    <w:rsid w:val="00D76C84"/>
    <w:rsid w:val="00D76E5B"/>
    <w:rsid w:val="00D77902"/>
    <w:rsid w:val="00D8311F"/>
    <w:rsid w:val="00D83156"/>
    <w:rsid w:val="00D84ECA"/>
    <w:rsid w:val="00D8660C"/>
    <w:rsid w:val="00D8726B"/>
    <w:rsid w:val="00D875BA"/>
    <w:rsid w:val="00D903AC"/>
    <w:rsid w:val="00D925A2"/>
    <w:rsid w:val="00D94A45"/>
    <w:rsid w:val="00D95B6D"/>
    <w:rsid w:val="00D9698C"/>
    <w:rsid w:val="00D97545"/>
    <w:rsid w:val="00DA02A0"/>
    <w:rsid w:val="00DA09BE"/>
    <w:rsid w:val="00DA40FA"/>
    <w:rsid w:val="00DA474A"/>
    <w:rsid w:val="00DA4D26"/>
    <w:rsid w:val="00DA504C"/>
    <w:rsid w:val="00DA5415"/>
    <w:rsid w:val="00DA58C5"/>
    <w:rsid w:val="00DB170A"/>
    <w:rsid w:val="00DB2052"/>
    <w:rsid w:val="00DB2A50"/>
    <w:rsid w:val="00DB2DD7"/>
    <w:rsid w:val="00DB36C9"/>
    <w:rsid w:val="00DB3BE4"/>
    <w:rsid w:val="00DB660A"/>
    <w:rsid w:val="00DC07E2"/>
    <w:rsid w:val="00DC1376"/>
    <w:rsid w:val="00DC2262"/>
    <w:rsid w:val="00DC56AA"/>
    <w:rsid w:val="00DC5F58"/>
    <w:rsid w:val="00DC6CB5"/>
    <w:rsid w:val="00DC6D0F"/>
    <w:rsid w:val="00DC7E07"/>
    <w:rsid w:val="00DD0064"/>
    <w:rsid w:val="00DD0D24"/>
    <w:rsid w:val="00DD1596"/>
    <w:rsid w:val="00DD15FC"/>
    <w:rsid w:val="00DD212C"/>
    <w:rsid w:val="00DD2252"/>
    <w:rsid w:val="00DD37A9"/>
    <w:rsid w:val="00DD4511"/>
    <w:rsid w:val="00DD51C7"/>
    <w:rsid w:val="00DD6606"/>
    <w:rsid w:val="00DD70B7"/>
    <w:rsid w:val="00DD78EA"/>
    <w:rsid w:val="00DE07AD"/>
    <w:rsid w:val="00DE17F3"/>
    <w:rsid w:val="00DE1C93"/>
    <w:rsid w:val="00DE2826"/>
    <w:rsid w:val="00DE48F0"/>
    <w:rsid w:val="00DE5048"/>
    <w:rsid w:val="00DE7B1E"/>
    <w:rsid w:val="00DF0088"/>
    <w:rsid w:val="00DF08E5"/>
    <w:rsid w:val="00DF31DF"/>
    <w:rsid w:val="00DF399B"/>
    <w:rsid w:val="00DF471C"/>
    <w:rsid w:val="00DF4EF2"/>
    <w:rsid w:val="00DF681D"/>
    <w:rsid w:val="00E009DD"/>
    <w:rsid w:val="00E03379"/>
    <w:rsid w:val="00E06733"/>
    <w:rsid w:val="00E10616"/>
    <w:rsid w:val="00E10D1C"/>
    <w:rsid w:val="00E10E78"/>
    <w:rsid w:val="00E1111B"/>
    <w:rsid w:val="00E14AC6"/>
    <w:rsid w:val="00E14D4E"/>
    <w:rsid w:val="00E15223"/>
    <w:rsid w:val="00E15E12"/>
    <w:rsid w:val="00E1616F"/>
    <w:rsid w:val="00E16294"/>
    <w:rsid w:val="00E20BA2"/>
    <w:rsid w:val="00E21710"/>
    <w:rsid w:val="00E21F3D"/>
    <w:rsid w:val="00E27D8B"/>
    <w:rsid w:val="00E27F5C"/>
    <w:rsid w:val="00E31615"/>
    <w:rsid w:val="00E3512F"/>
    <w:rsid w:val="00E369E7"/>
    <w:rsid w:val="00E377A4"/>
    <w:rsid w:val="00E43EFA"/>
    <w:rsid w:val="00E45941"/>
    <w:rsid w:val="00E46348"/>
    <w:rsid w:val="00E475C1"/>
    <w:rsid w:val="00E47B98"/>
    <w:rsid w:val="00E5061B"/>
    <w:rsid w:val="00E51795"/>
    <w:rsid w:val="00E51983"/>
    <w:rsid w:val="00E54A5A"/>
    <w:rsid w:val="00E560D6"/>
    <w:rsid w:val="00E57A63"/>
    <w:rsid w:val="00E60CF3"/>
    <w:rsid w:val="00E615FA"/>
    <w:rsid w:val="00E624E0"/>
    <w:rsid w:val="00E62E0D"/>
    <w:rsid w:val="00E638E8"/>
    <w:rsid w:val="00E645ED"/>
    <w:rsid w:val="00E648CF"/>
    <w:rsid w:val="00E66554"/>
    <w:rsid w:val="00E665F8"/>
    <w:rsid w:val="00E67B7D"/>
    <w:rsid w:val="00E67CF4"/>
    <w:rsid w:val="00E73384"/>
    <w:rsid w:val="00E736AF"/>
    <w:rsid w:val="00E743B4"/>
    <w:rsid w:val="00E74EAC"/>
    <w:rsid w:val="00E75E86"/>
    <w:rsid w:val="00E76CFD"/>
    <w:rsid w:val="00E77F2D"/>
    <w:rsid w:val="00E829B6"/>
    <w:rsid w:val="00E83CBE"/>
    <w:rsid w:val="00E85AFF"/>
    <w:rsid w:val="00E8755B"/>
    <w:rsid w:val="00E9134C"/>
    <w:rsid w:val="00E93671"/>
    <w:rsid w:val="00E94C5D"/>
    <w:rsid w:val="00E96E2D"/>
    <w:rsid w:val="00E97601"/>
    <w:rsid w:val="00E978D2"/>
    <w:rsid w:val="00E97CB6"/>
    <w:rsid w:val="00EA0A56"/>
    <w:rsid w:val="00EA1005"/>
    <w:rsid w:val="00EA176D"/>
    <w:rsid w:val="00EA2D4B"/>
    <w:rsid w:val="00EA37BD"/>
    <w:rsid w:val="00EA3F28"/>
    <w:rsid w:val="00EA4FF3"/>
    <w:rsid w:val="00EA505B"/>
    <w:rsid w:val="00EA68EF"/>
    <w:rsid w:val="00EB0E39"/>
    <w:rsid w:val="00EB3DEA"/>
    <w:rsid w:val="00EB4291"/>
    <w:rsid w:val="00EB4BB7"/>
    <w:rsid w:val="00EB599B"/>
    <w:rsid w:val="00EB61A1"/>
    <w:rsid w:val="00EB6612"/>
    <w:rsid w:val="00EC0C28"/>
    <w:rsid w:val="00EC0FBA"/>
    <w:rsid w:val="00EC2C96"/>
    <w:rsid w:val="00EC2D3F"/>
    <w:rsid w:val="00EC5F95"/>
    <w:rsid w:val="00EC6EB9"/>
    <w:rsid w:val="00EC77F9"/>
    <w:rsid w:val="00ED0081"/>
    <w:rsid w:val="00ED1F26"/>
    <w:rsid w:val="00ED45C1"/>
    <w:rsid w:val="00ED4DDA"/>
    <w:rsid w:val="00ED4EB4"/>
    <w:rsid w:val="00ED6467"/>
    <w:rsid w:val="00ED7B0B"/>
    <w:rsid w:val="00EE1DBB"/>
    <w:rsid w:val="00EE2436"/>
    <w:rsid w:val="00EE24B8"/>
    <w:rsid w:val="00EE2DAC"/>
    <w:rsid w:val="00EE6641"/>
    <w:rsid w:val="00EE6A73"/>
    <w:rsid w:val="00EF050F"/>
    <w:rsid w:val="00EF111E"/>
    <w:rsid w:val="00EF217E"/>
    <w:rsid w:val="00EF2EB6"/>
    <w:rsid w:val="00EF2EFD"/>
    <w:rsid w:val="00EF3A35"/>
    <w:rsid w:val="00EF46D1"/>
    <w:rsid w:val="00EF58EE"/>
    <w:rsid w:val="00EF5B1B"/>
    <w:rsid w:val="00EF6996"/>
    <w:rsid w:val="00EF758B"/>
    <w:rsid w:val="00F006AC"/>
    <w:rsid w:val="00F00852"/>
    <w:rsid w:val="00F00AB6"/>
    <w:rsid w:val="00F013A9"/>
    <w:rsid w:val="00F0291B"/>
    <w:rsid w:val="00F05BC9"/>
    <w:rsid w:val="00F066B9"/>
    <w:rsid w:val="00F0673A"/>
    <w:rsid w:val="00F07663"/>
    <w:rsid w:val="00F07F6F"/>
    <w:rsid w:val="00F10D3C"/>
    <w:rsid w:val="00F122E4"/>
    <w:rsid w:val="00F1277E"/>
    <w:rsid w:val="00F1428C"/>
    <w:rsid w:val="00F1589C"/>
    <w:rsid w:val="00F16BB1"/>
    <w:rsid w:val="00F16E64"/>
    <w:rsid w:val="00F24C4C"/>
    <w:rsid w:val="00F25493"/>
    <w:rsid w:val="00F25E05"/>
    <w:rsid w:val="00F2740A"/>
    <w:rsid w:val="00F3619E"/>
    <w:rsid w:val="00F36E60"/>
    <w:rsid w:val="00F37B57"/>
    <w:rsid w:val="00F40051"/>
    <w:rsid w:val="00F40FF8"/>
    <w:rsid w:val="00F421EC"/>
    <w:rsid w:val="00F43A86"/>
    <w:rsid w:val="00F43E98"/>
    <w:rsid w:val="00F4614C"/>
    <w:rsid w:val="00F47F27"/>
    <w:rsid w:val="00F500CC"/>
    <w:rsid w:val="00F5217B"/>
    <w:rsid w:val="00F5241E"/>
    <w:rsid w:val="00F535B9"/>
    <w:rsid w:val="00F53D06"/>
    <w:rsid w:val="00F577A9"/>
    <w:rsid w:val="00F60626"/>
    <w:rsid w:val="00F614A0"/>
    <w:rsid w:val="00F61505"/>
    <w:rsid w:val="00F6248F"/>
    <w:rsid w:val="00F62B21"/>
    <w:rsid w:val="00F62C53"/>
    <w:rsid w:val="00F65033"/>
    <w:rsid w:val="00F65884"/>
    <w:rsid w:val="00F664D2"/>
    <w:rsid w:val="00F67475"/>
    <w:rsid w:val="00F678FC"/>
    <w:rsid w:val="00F67CD7"/>
    <w:rsid w:val="00F70E5D"/>
    <w:rsid w:val="00F73085"/>
    <w:rsid w:val="00F74E09"/>
    <w:rsid w:val="00F76325"/>
    <w:rsid w:val="00F76679"/>
    <w:rsid w:val="00F80166"/>
    <w:rsid w:val="00F84921"/>
    <w:rsid w:val="00F84969"/>
    <w:rsid w:val="00F85267"/>
    <w:rsid w:val="00F85D23"/>
    <w:rsid w:val="00F87190"/>
    <w:rsid w:val="00F87967"/>
    <w:rsid w:val="00F90EFD"/>
    <w:rsid w:val="00F920BE"/>
    <w:rsid w:val="00F92C56"/>
    <w:rsid w:val="00F95D2A"/>
    <w:rsid w:val="00F9711D"/>
    <w:rsid w:val="00F979D7"/>
    <w:rsid w:val="00F97A75"/>
    <w:rsid w:val="00FA1F44"/>
    <w:rsid w:val="00FA3074"/>
    <w:rsid w:val="00FA3C8E"/>
    <w:rsid w:val="00FA7CD8"/>
    <w:rsid w:val="00FB0516"/>
    <w:rsid w:val="00FB4BAA"/>
    <w:rsid w:val="00FB4C6D"/>
    <w:rsid w:val="00FB622A"/>
    <w:rsid w:val="00FB68B0"/>
    <w:rsid w:val="00FB7D26"/>
    <w:rsid w:val="00FC238D"/>
    <w:rsid w:val="00FC4580"/>
    <w:rsid w:val="00FC47C7"/>
    <w:rsid w:val="00FC561E"/>
    <w:rsid w:val="00FC7149"/>
    <w:rsid w:val="00FC797B"/>
    <w:rsid w:val="00FD0A35"/>
    <w:rsid w:val="00FD5656"/>
    <w:rsid w:val="00FD7F0D"/>
    <w:rsid w:val="00FE174F"/>
    <w:rsid w:val="00FE255B"/>
    <w:rsid w:val="00FE5F8A"/>
    <w:rsid w:val="00FE7BEB"/>
    <w:rsid w:val="00FF0443"/>
    <w:rsid w:val="00FF0B22"/>
    <w:rsid w:val="00FF376D"/>
    <w:rsid w:val="00FF5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9415A"/>
  <w15:docId w15:val="{07C3B491-D853-4154-90DB-FDB8D7DDE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2134ED"/>
    <w:pPr>
      <w:widowControl w:val="0"/>
      <w:spacing w:line="360" w:lineRule="auto"/>
      <w:jc w:val="both"/>
    </w:pPr>
    <w:rPr>
      <w:rFonts w:ascii="Times New Roman" w:hAnsi="Times New Roman"/>
      <w:sz w:val="24"/>
    </w:rPr>
  </w:style>
  <w:style w:type="paragraph" w:styleId="1">
    <w:name w:val="heading 1"/>
    <w:basedOn w:val="a"/>
    <w:next w:val="a"/>
    <w:link w:val="10"/>
    <w:uiPriority w:val="9"/>
    <w:qFormat/>
    <w:rsid w:val="002134ED"/>
    <w:pPr>
      <w:keepNext/>
      <w:keepLines/>
      <w:numPr>
        <w:numId w:val="95"/>
      </w:numPr>
      <w:outlineLvl w:val="0"/>
    </w:pPr>
    <w:rPr>
      <w:b/>
      <w:bCs/>
      <w:kern w:val="44"/>
      <w:sz w:val="32"/>
      <w:szCs w:val="44"/>
    </w:rPr>
  </w:style>
  <w:style w:type="paragraph" w:styleId="2">
    <w:name w:val="heading 2"/>
    <w:basedOn w:val="a"/>
    <w:next w:val="a"/>
    <w:link w:val="20"/>
    <w:uiPriority w:val="9"/>
    <w:unhideWhenUsed/>
    <w:qFormat/>
    <w:rsid w:val="002134ED"/>
    <w:pPr>
      <w:keepNext/>
      <w:keepLines/>
      <w:numPr>
        <w:ilvl w:val="1"/>
        <w:numId w:val="95"/>
      </w:numPr>
      <w:outlineLvl w:val="1"/>
    </w:pPr>
    <w:rPr>
      <w:rFonts w:eastAsiaTheme="majorEastAsia" w:cstheme="majorBidi"/>
      <w:b/>
      <w:bCs/>
      <w:sz w:val="28"/>
      <w:szCs w:val="32"/>
    </w:rPr>
  </w:style>
  <w:style w:type="paragraph" w:styleId="3">
    <w:name w:val="heading 3"/>
    <w:basedOn w:val="a"/>
    <w:next w:val="a"/>
    <w:link w:val="30"/>
    <w:uiPriority w:val="9"/>
    <w:unhideWhenUsed/>
    <w:qFormat/>
    <w:rsid w:val="002134ED"/>
    <w:pPr>
      <w:keepNext/>
      <w:keepLines/>
      <w:numPr>
        <w:ilvl w:val="2"/>
        <w:numId w:val="95"/>
      </w:numPr>
      <w:outlineLvl w:val="2"/>
    </w:pPr>
    <w:rPr>
      <w:b/>
      <w:bCs/>
      <w:szCs w:val="32"/>
    </w:rPr>
  </w:style>
  <w:style w:type="paragraph" w:styleId="4">
    <w:name w:val="heading 4"/>
    <w:basedOn w:val="a"/>
    <w:next w:val="a"/>
    <w:link w:val="40"/>
    <w:uiPriority w:val="9"/>
    <w:unhideWhenUsed/>
    <w:qFormat/>
    <w:rsid w:val="00B50A44"/>
    <w:pPr>
      <w:keepNext/>
      <w:keepLines/>
      <w:numPr>
        <w:ilvl w:val="3"/>
        <w:numId w:val="95"/>
      </w:numPr>
      <w:spacing w:line="376" w:lineRule="auto"/>
      <w:outlineLvl w:val="3"/>
    </w:pPr>
    <w:rPr>
      <w:rFonts w:eastAsiaTheme="majorEastAsia" w:cstheme="majorBidi"/>
      <w:b/>
      <w:bCs/>
      <w:szCs w:val="28"/>
    </w:rPr>
  </w:style>
  <w:style w:type="paragraph" w:styleId="5">
    <w:name w:val="heading 5"/>
    <w:basedOn w:val="a"/>
    <w:next w:val="a"/>
    <w:link w:val="50"/>
    <w:uiPriority w:val="9"/>
    <w:semiHidden/>
    <w:unhideWhenUsed/>
    <w:qFormat/>
    <w:rsid w:val="00B50A44"/>
    <w:pPr>
      <w:keepNext/>
      <w:keepLines/>
      <w:numPr>
        <w:ilvl w:val="4"/>
        <w:numId w:val="95"/>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B50A44"/>
    <w:pPr>
      <w:keepNext/>
      <w:keepLines/>
      <w:numPr>
        <w:ilvl w:val="5"/>
        <w:numId w:val="95"/>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B50A44"/>
    <w:pPr>
      <w:keepNext/>
      <w:keepLines/>
      <w:numPr>
        <w:ilvl w:val="6"/>
        <w:numId w:val="95"/>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B50A44"/>
    <w:pPr>
      <w:keepNext/>
      <w:keepLines/>
      <w:numPr>
        <w:ilvl w:val="7"/>
        <w:numId w:val="9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50A44"/>
    <w:pPr>
      <w:keepNext/>
      <w:keepLines/>
      <w:numPr>
        <w:ilvl w:val="8"/>
        <w:numId w:val="9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36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736AF"/>
    <w:rPr>
      <w:sz w:val="18"/>
      <w:szCs w:val="18"/>
    </w:rPr>
  </w:style>
  <w:style w:type="paragraph" w:styleId="a5">
    <w:name w:val="footer"/>
    <w:basedOn w:val="a"/>
    <w:link w:val="a6"/>
    <w:uiPriority w:val="99"/>
    <w:unhideWhenUsed/>
    <w:rsid w:val="00E736AF"/>
    <w:pPr>
      <w:tabs>
        <w:tab w:val="center" w:pos="4153"/>
        <w:tab w:val="right" w:pos="8306"/>
      </w:tabs>
      <w:snapToGrid w:val="0"/>
      <w:jc w:val="left"/>
    </w:pPr>
    <w:rPr>
      <w:sz w:val="18"/>
      <w:szCs w:val="18"/>
    </w:rPr>
  </w:style>
  <w:style w:type="character" w:customStyle="1" w:styleId="a6">
    <w:name w:val="页脚 字符"/>
    <w:basedOn w:val="a0"/>
    <w:link w:val="a5"/>
    <w:uiPriority w:val="99"/>
    <w:rsid w:val="00E736AF"/>
    <w:rPr>
      <w:sz w:val="18"/>
      <w:szCs w:val="18"/>
    </w:rPr>
  </w:style>
  <w:style w:type="character" w:customStyle="1" w:styleId="10">
    <w:name w:val="标题 1 字符"/>
    <w:basedOn w:val="a0"/>
    <w:link w:val="1"/>
    <w:uiPriority w:val="9"/>
    <w:rsid w:val="00EF6996"/>
    <w:rPr>
      <w:rFonts w:ascii="Times New Roman" w:hAnsi="Times New Roman"/>
      <w:b/>
      <w:bCs/>
      <w:kern w:val="44"/>
      <w:sz w:val="32"/>
      <w:szCs w:val="44"/>
    </w:rPr>
  </w:style>
  <w:style w:type="paragraph" w:styleId="a7">
    <w:name w:val="List Paragraph"/>
    <w:basedOn w:val="a"/>
    <w:uiPriority w:val="34"/>
    <w:qFormat/>
    <w:rsid w:val="002134ED"/>
    <w:pPr>
      <w:ind w:firstLineChars="200" w:firstLine="200"/>
    </w:pPr>
  </w:style>
  <w:style w:type="character" w:customStyle="1" w:styleId="20">
    <w:name w:val="标题 2 字符"/>
    <w:basedOn w:val="a0"/>
    <w:link w:val="2"/>
    <w:uiPriority w:val="9"/>
    <w:rsid w:val="00EF6996"/>
    <w:rPr>
      <w:rFonts w:ascii="Times New Roman" w:eastAsiaTheme="majorEastAsia" w:hAnsi="Times New Roman" w:cstheme="majorBidi"/>
      <w:b/>
      <w:bCs/>
      <w:sz w:val="28"/>
      <w:szCs w:val="32"/>
    </w:rPr>
  </w:style>
  <w:style w:type="paragraph" w:styleId="a8">
    <w:name w:val="Balloon Text"/>
    <w:basedOn w:val="a"/>
    <w:link w:val="a9"/>
    <w:uiPriority w:val="99"/>
    <w:semiHidden/>
    <w:unhideWhenUsed/>
    <w:rsid w:val="00EA68EF"/>
    <w:rPr>
      <w:sz w:val="18"/>
      <w:szCs w:val="18"/>
    </w:rPr>
  </w:style>
  <w:style w:type="character" w:customStyle="1" w:styleId="a9">
    <w:name w:val="批注框文本 字符"/>
    <w:basedOn w:val="a0"/>
    <w:link w:val="a8"/>
    <w:uiPriority w:val="99"/>
    <w:semiHidden/>
    <w:rsid w:val="00EA68EF"/>
    <w:rPr>
      <w:sz w:val="18"/>
      <w:szCs w:val="18"/>
    </w:rPr>
  </w:style>
  <w:style w:type="paragraph" w:styleId="aa">
    <w:name w:val="caption"/>
    <w:basedOn w:val="a"/>
    <w:next w:val="a"/>
    <w:uiPriority w:val="35"/>
    <w:unhideWhenUsed/>
    <w:qFormat/>
    <w:rsid w:val="00EF6996"/>
    <w:pPr>
      <w:jc w:val="center"/>
    </w:pPr>
    <w:rPr>
      <w:rFonts w:eastAsia="黑体" w:cstheme="majorBidi"/>
      <w:b/>
      <w:szCs w:val="20"/>
    </w:rPr>
  </w:style>
  <w:style w:type="character" w:customStyle="1" w:styleId="30">
    <w:name w:val="标题 3 字符"/>
    <w:basedOn w:val="a0"/>
    <w:link w:val="3"/>
    <w:uiPriority w:val="9"/>
    <w:rsid w:val="00EF6996"/>
    <w:rPr>
      <w:rFonts w:ascii="Times New Roman" w:hAnsi="Times New Roman"/>
      <w:b/>
      <w:bCs/>
      <w:sz w:val="24"/>
      <w:szCs w:val="32"/>
    </w:rPr>
  </w:style>
  <w:style w:type="character" w:customStyle="1" w:styleId="40">
    <w:name w:val="标题 4 字符"/>
    <w:basedOn w:val="a0"/>
    <w:link w:val="4"/>
    <w:uiPriority w:val="9"/>
    <w:rsid w:val="00B50A44"/>
    <w:rPr>
      <w:rFonts w:ascii="Times New Roman" w:eastAsiaTheme="majorEastAsia" w:hAnsi="Times New Roman" w:cstheme="majorBidi"/>
      <w:b/>
      <w:bCs/>
      <w:sz w:val="24"/>
      <w:szCs w:val="28"/>
    </w:rPr>
  </w:style>
  <w:style w:type="character" w:customStyle="1" w:styleId="fairbody">
    <w:name w:val="f_airbody"/>
    <w:basedOn w:val="a0"/>
    <w:rsid w:val="00B358E7"/>
  </w:style>
  <w:style w:type="paragraph" w:customStyle="1" w:styleId="pairbody">
    <w:name w:val="p_airbody"/>
    <w:basedOn w:val="a"/>
    <w:rsid w:val="006058A9"/>
    <w:pPr>
      <w:widowControl/>
      <w:spacing w:before="100" w:beforeAutospacing="1" w:after="100" w:afterAutospacing="1"/>
      <w:jc w:val="left"/>
    </w:pPr>
    <w:rPr>
      <w:rFonts w:ascii="宋体" w:eastAsia="宋体" w:hAnsi="宋体" w:cs="宋体"/>
      <w:kern w:val="0"/>
      <w:szCs w:val="24"/>
    </w:rPr>
  </w:style>
  <w:style w:type="character" w:styleId="ab">
    <w:name w:val="Hyperlink"/>
    <w:basedOn w:val="a0"/>
    <w:uiPriority w:val="99"/>
    <w:unhideWhenUsed/>
    <w:rsid w:val="006058A9"/>
    <w:rPr>
      <w:color w:val="0000FF"/>
      <w:u w:val="single"/>
    </w:rPr>
  </w:style>
  <w:style w:type="character" w:customStyle="1" w:styleId="title2">
    <w:name w:val="title2"/>
    <w:basedOn w:val="a0"/>
    <w:rsid w:val="0047131A"/>
  </w:style>
  <w:style w:type="character" w:styleId="ac">
    <w:name w:val="annotation reference"/>
    <w:basedOn w:val="a0"/>
    <w:uiPriority w:val="99"/>
    <w:semiHidden/>
    <w:unhideWhenUsed/>
    <w:rsid w:val="00E45941"/>
    <w:rPr>
      <w:sz w:val="21"/>
      <w:szCs w:val="21"/>
    </w:rPr>
  </w:style>
  <w:style w:type="paragraph" w:styleId="ad">
    <w:name w:val="annotation text"/>
    <w:basedOn w:val="a"/>
    <w:link w:val="ae"/>
    <w:uiPriority w:val="99"/>
    <w:semiHidden/>
    <w:unhideWhenUsed/>
    <w:rsid w:val="00E45941"/>
    <w:pPr>
      <w:jc w:val="left"/>
    </w:pPr>
  </w:style>
  <w:style w:type="character" w:customStyle="1" w:styleId="ae">
    <w:name w:val="批注文字 字符"/>
    <w:basedOn w:val="a0"/>
    <w:link w:val="ad"/>
    <w:uiPriority w:val="99"/>
    <w:semiHidden/>
    <w:rsid w:val="00E45941"/>
  </w:style>
  <w:style w:type="paragraph" w:styleId="af">
    <w:name w:val="annotation subject"/>
    <w:basedOn w:val="ad"/>
    <w:next w:val="ad"/>
    <w:link w:val="af0"/>
    <w:uiPriority w:val="99"/>
    <w:semiHidden/>
    <w:unhideWhenUsed/>
    <w:rsid w:val="00E45941"/>
    <w:rPr>
      <w:b/>
      <w:bCs/>
    </w:rPr>
  </w:style>
  <w:style w:type="character" w:customStyle="1" w:styleId="af0">
    <w:name w:val="批注主题 字符"/>
    <w:basedOn w:val="ae"/>
    <w:link w:val="af"/>
    <w:uiPriority w:val="99"/>
    <w:semiHidden/>
    <w:rsid w:val="00E45941"/>
    <w:rPr>
      <w:b/>
      <w:bCs/>
    </w:rPr>
  </w:style>
  <w:style w:type="paragraph" w:styleId="af1">
    <w:name w:val="Title"/>
    <w:basedOn w:val="a"/>
    <w:next w:val="a"/>
    <w:link w:val="af2"/>
    <w:uiPriority w:val="10"/>
    <w:qFormat/>
    <w:rsid w:val="005122F0"/>
    <w:pPr>
      <w:contextualSpacing/>
    </w:pPr>
    <w:rPr>
      <w:rFonts w:asciiTheme="majorHAnsi" w:eastAsiaTheme="majorEastAsia" w:hAnsiTheme="majorHAnsi" w:cstheme="majorBidi"/>
      <w:spacing w:val="-10"/>
      <w:kern w:val="28"/>
      <w:sz w:val="56"/>
      <w:szCs w:val="56"/>
    </w:rPr>
  </w:style>
  <w:style w:type="character" w:customStyle="1" w:styleId="af2">
    <w:name w:val="标题 字符"/>
    <w:basedOn w:val="a0"/>
    <w:link w:val="af1"/>
    <w:uiPriority w:val="10"/>
    <w:rsid w:val="005122F0"/>
    <w:rPr>
      <w:rFonts w:asciiTheme="majorHAnsi" w:eastAsiaTheme="majorEastAsia" w:hAnsiTheme="majorHAnsi" w:cstheme="majorBidi"/>
      <w:spacing w:val="-10"/>
      <w:kern w:val="28"/>
      <w:sz w:val="56"/>
      <w:szCs w:val="56"/>
    </w:rPr>
  </w:style>
  <w:style w:type="paragraph" w:styleId="af3">
    <w:name w:val="footnote text"/>
    <w:basedOn w:val="a"/>
    <w:link w:val="af4"/>
    <w:uiPriority w:val="99"/>
    <w:unhideWhenUsed/>
    <w:rsid w:val="00BA5A9D"/>
    <w:rPr>
      <w:szCs w:val="24"/>
    </w:rPr>
  </w:style>
  <w:style w:type="character" w:customStyle="1" w:styleId="af4">
    <w:name w:val="脚注文本 字符"/>
    <w:basedOn w:val="a0"/>
    <w:link w:val="af3"/>
    <w:uiPriority w:val="99"/>
    <w:rsid w:val="00BA5A9D"/>
    <w:rPr>
      <w:rFonts w:ascii="Times New Roman" w:hAnsi="Times New Roman"/>
      <w:sz w:val="24"/>
      <w:szCs w:val="24"/>
    </w:rPr>
  </w:style>
  <w:style w:type="character" w:styleId="af5">
    <w:name w:val="footnote reference"/>
    <w:basedOn w:val="a0"/>
    <w:uiPriority w:val="99"/>
    <w:unhideWhenUsed/>
    <w:rsid w:val="00BA5A9D"/>
    <w:rPr>
      <w:vertAlign w:val="superscript"/>
    </w:rPr>
  </w:style>
  <w:style w:type="paragraph" w:styleId="TOC1">
    <w:name w:val="toc 1"/>
    <w:basedOn w:val="a"/>
    <w:next w:val="a"/>
    <w:autoRedefine/>
    <w:uiPriority w:val="39"/>
    <w:unhideWhenUsed/>
    <w:rsid w:val="00E8755B"/>
    <w:pPr>
      <w:jc w:val="left"/>
    </w:pPr>
    <w:rPr>
      <w:b/>
      <w:bCs/>
      <w:szCs w:val="24"/>
    </w:rPr>
  </w:style>
  <w:style w:type="paragraph" w:styleId="TOC2">
    <w:name w:val="toc 2"/>
    <w:basedOn w:val="a"/>
    <w:next w:val="a"/>
    <w:autoRedefine/>
    <w:uiPriority w:val="39"/>
    <w:unhideWhenUsed/>
    <w:rsid w:val="00E8755B"/>
    <w:pPr>
      <w:ind w:left="240"/>
      <w:jc w:val="left"/>
    </w:pPr>
    <w:rPr>
      <w:b/>
      <w:bCs/>
      <w:sz w:val="22"/>
    </w:rPr>
  </w:style>
  <w:style w:type="paragraph" w:styleId="TOC3">
    <w:name w:val="toc 3"/>
    <w:basedOn w:val="a"/>
    <w:next w:val="a"/>
    <w:autoRedefine/>
    <w:uiPriority w:val="39"/>
    <w:unhideWhenUsed/>
    <w:rsid w:val="00E8755B"/>
    <w:pPr>
      <w:ind w:left="480"/>
      <w:jc w:val="left"/>
    </w:pPr>
    <w:rPr>
      <w:sz w:val="22"/>
    </w:rPr>
  </w:style>
  <w:style w:type="paragraph" w:styleId="TOC4">
    <w:name w:val="toc 4"/>
    <w:basedOn w:val="a"/>
    <w:next w:val="a"/>
    <w:autoRedefine/>
    <w:uiPriority w:val="39"/>
    <w:unhideWhenUsed/>
    <w:rsid w:val="00FA3C8E"/>
    <w:pPr>
      <w:ind w:left="720"/>
      <w:jc w:val="left"/>
    </w:pPr>
    <w:rPr>
      <w:rFonts w:asciiTheme="minorHAnsi" w:hAnsiTheme="minorHAnsi"/>
      <w:sz w:val="20"/>
      <w:szCs w:val="20"/>
    </w:rPr>
  </w:style>
  <w:style w:type="paragraph" w:styleId="TOC5">
    <w:name w:val="toc 5"/>
    <w:basedOn w:val="a"/>
    <w:next w:val="a"/>
    <w:autoRedefine/>
    <w:uiPriority w:val="39"/>
    <w:unhideWhenUsed/>
    <w:rsid w:val="00FA3C8E"/>
    <w:pPr>
      <w:ind w:left="960"/>
      <w:jc w:val="left"/>
    </w:pPr>
    <w:rPr>
      <w:rFonts w:asciiTheme="minorHAnsi" w:hAnsiTheme="minorHAnsi"/>
      <w:sz w:val="20"/>
      <w:szCs w:val="20"/>
    </w:rPr>
  </w:style>
  <w:style w:type="paragraph" w:styleId="TOC6">
    <w:name w:val="toc 6"/>
    <w:basedOn w:val="a"/>
    <w:next w:val="a"/>
    <w:autoRedefine/>
    <w:uiPriority w:val="39"/>
    <w:unhideWhenUsed/>
    <w:rsid w:val="00FA3C8E"/>
    <w:pPr>
      <w:ind w:left="1200"/>
      <w:jc w:val="left"/>
    </w:pPr>
    <w:rPr>
      <w:rFonts w:asciiTheme="minorHAnsi" w:hAnsiTheme="minorHAnsi"/>
      <w:sz w:val="20"/>
      <w:szCs w:val="20"/>
    </w:rPr>
  </w:style>
  <w:style w:type="paragraph" w:styleId="TOC7">
    <w:name w:val="toc 7"/>
    <w:basedOn w:val="a"/>
    <w:next w:val="a"/>
    <w:autoRedefine/>
    <w:uiPriority w:val="39"/>
    <w:unhideWhenUsed/>
    <w:rsid w:val="00FA3C8E"/>
    <w:pPr>
      <w:ind w:left="1440"/>
      <w:jc w:val="left"/>
    </w:pPr>
    <w:rPr>
      <w:rFonts w:asciiTheme="minorHAnsi" w:hAnsiTheme="minorHAnsi"/>
      <w:sz w:val="20"/>
      <w:szCs w:val="20"/>
    </w:rPr>
  </w:style>
  <w:style w:type="paragraph" w:styleId="TOC8">
    <w:name w:val="toc 8"/>
    <w:basedOn w:val="a"/>
    <w:next w:val="a"/>
    <w:autoRedefine/>
    <w:uiPriority w:val="39"/>
    <w:unhideWhenUsed/>
    <w:rsid w:val="00FA3C8E"/>
    <w:pPr>
      <w:ind w:left="1680"/>
      <w:jc w:val="left"/>
    </w:pPr>
    <w:rPr>
      <w:rFonts w:asciiTheme="minorHAnsi" w:hAnsiTheme="minorHAnsi"/>
      <w:sz w:val="20"/>
      <w:szCs w:val="20"/>
    </w:rPr>
  </w:style>
  <w:style w:type="paragraph" w:styleId="TOC9">
    <w:name w:val="toc 9"/>
    <w:basedOn w:val="a"/>
    <w:next w:val="a"/>
    <w:autoRedefine/>
    <w:uiPriority w:val="39"/>
    <w:unhideWhenUsed/>
    <w:rsid w:val="00FA3C8E"/>
    <w:pPr>
      <w:ind w:left="1920"/>
      <w:jc w:val="left"/>
    </w:pPr>
    <w:rPr>
      <w:rFonts w:asciiTheme="minorHAnsi" w:hAnsiTheme="minorHAnsi"/>
      <w:sz w:val="20"/>
      <w:szCs w:val="20"/>
    </w:rPr>
  </w:style>
  <w:style w:type="table" w:styleId="af6">
    <w:name w:val="Table Grid"/>
    <w:basedOn w:val="a1"/>
    <w:uiPriority w:val="59"/>
    <w:rsid w:val="00342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iPriority w:val="99"/>
    <w:unhideWhenUsed/>
    <w:rsid w:val="006B74BD"/>
    <w:pPr>
      <w:widowControl/>
      <w:spacing w:before="100" w:beforeAutospacing="1" w:after="100" w:afterAutospacing="1"/>
      <w:jc w:val="left"/>
    </w:pPr>
    <w:rPr>
      <w:rFonts w:cs="Times New Roman"/>
      <w:kern w:val="0"/>
      <w:szCs w:val="24"/>
      <w:lang w:eastAsia="en-US"/>
    </w:rPr>
  </w:style>
  <w:style w:type="paragraph" w:customStyle="1" w:styleId="p1">
    <w:name w:val="p1"/>
    <w:basedOn w:val="a"/>
    <w:rsid w:val="00693C4D"/>
    <w:pPr>
      <w:widowControl/>
      <w:jc w:val="left"/>
    </w:pPr>
    <w:rPr>
      <w:rFonts w:ascii="Helvetica" w:hAnsi="Helvetica" w:cs="Times New Roman"/>
      <w:kern w:val="0"/>
      <w:sz w:val="18"/>
      <w:szCs w:val="18"/>
      <w:lang w:eastAsia="en-US"/>
    </w:rPr>
  </w:style>
  <w:style w:type="paragraph" w:customStyle="1" w:styleId="p2">
    <w:name w:val="p2"/>
    <w:basedOn w:val="a"/>
    <w:rsid w:val="00522E65"/>
    <w:pPr>
      <w:widowControl/>
      <w:jc w:val="left"/>
    </w:pPr>
    <w:rPr>
      <w:rFonts w:ascii="Helvetica" w:hAnsi="Helvetica" w:cs="Times New Roman"/>
      <w:kern w:val="0"/>
      <w:sz w:val="15"/>
      <w:szCs w:val="15"/>
      <w:lang w:eastAsia="en-US"/>
    </w:rPr>
  </w:style>
  <w:style w:type="paragraph" w:customStyle="1" w:styleId="p3">
    <w:name w:val="p3"/>
    <w:basedOn w:val="a"/>
    <w:rsid w:val="00522E65"/>
    <w:pPr>
      <w:widowControl/>
      <w:jc w:val="left"/>
    </w:pPr>
    <w:rPr>
      <w:rFonts w:ascii="Helvetica" w:hAnsi="Helvetica" w:cs="Times New Roman"/>
      <w:kern w:val="0"/>
      <w:sz w:val="12"/>
      <w:szCs w:val="12"/>
      <w:lang w:eastAsia="en-US"/>
    </w:rPr>
  </w:style>
  <w:style w:type="paragraph" w:customStyle="1" w:styleId="p4">
    <w:name w:val="p4"/>
    <w:basedOn w:val="a"/>
    <w:rsid w:val="00522E65"/>
    <w:pPr>
      <w:widowControl/>
      <w:jc w:val="left"/>
    </w:pPr>
    <w:rPr>
      <w:rFonts w:ascii="Helvetica" w:hAnsi="Helvetica" w:cs="Times New Roman"/>
      <w:kern w:val="0"/>
      <w:sz w:val="14"/>
      <w:szCs w:val="14"/>
      <w:lang w:eastAsia="en-US"/>
    </w:rPr>
  </w:style>
  <w:style w:type="character" w:customStyle="1" w:styleId="s1">
    <w:name w:val="s1"/>
    <w:basedOn w:val="a0"/>
    <w:rsid w:val="00611DF2"/>
    <w:rPr>
      <w:color w:val="0433FF"/>
    </w:rPr>
  </w:style>
  <w:style w:type="character" w:customStyle="1" w:styleId="s2">
    <w:name w:val="s2"/>
    <w:basedOn w:val="a0"/>
    <w:rsid w:val="00611DF2"/>
    <w:rPr>
      <w:color w:val="000000"/>
    </w:rPr>
  </w:style>
  <w:style w:type="character" w:styleId="af8">
    <w:name w:val="Emphasis"/>
    <w:basedOn w:val="a0"/>
    <w:uiPriority w:val="20"/>
    <w:qFormat/>
    <w:rsid w:val="002D12FC"/>
    <w:rPr>
      <w:i/>
      <w:iCs/>
    </w:rPr>
  </w:style>
  <w:style w:type="character" w:customStyle="1" w:styleId="s3">
    <w:name w:val="s3"/>
    <w:basedOn w:val="a0"/>
    <w:rsid w:val="00DE17F3"/>
    <w:rPr>
      <w:color w:val="0433FF"/>
    </w:rPr>
  </w:style>
  <w:style w:type="character" w:customStyle="1" w:styleId="s4">
    <w:name w:val="s4"/>
    <w:basedOn w:val="a0"/>
    <w:rsid w:val="00DE17F3"/>
    <w:rPr>
      <w:rFonts w:ascii="Helvetica" w:hAnsi="Helvetica" w:hint="default"/>
      <w:color w:val="000000"/>
      <w:sz w:val="12"/>
      <w:szCs w:val="12"/>
    </w:rPr>
  </w:style>
  <w:style w:type="character" w:styleId="af9">
    <w:name w:val="Placeholder Text"/>
    <w:basedOn w:val="a0"/>
    <w:uiPriority w:val="99"/>
    <w:semiHidden/>
    <w:rsid w:val="00812748"/>
    <w:rPr>
      <w:color w:val="808080"/>
    </w:rPr>
  </w:style>
  <w:style w:type="paragraph" w:styleId="afa">
    <w:name w:val="No Spacing"/>
    <w:uiPriority w:val="1"/>
    <w:qFormat/>
    <w:rsid w:val="00CB5861"/>
    <w:pPr>
      <w:widowControl w:val="0"/>
      <w:jc w:val="both"/>
    </w:pPr>
    <w:rPr>
      <w:rFonts w:ascii="Times New Roman" w:hAnsi="Times New Roman"/>
      <w:sz w:val="24"/>
    </w:rPr>
  </w:style>
  <w:style w:type="character" w:styleId="afb">
    <w:name w:val="FollowedHyperlink"/>
    <w:basedOn w:val="a0"/>
    <w:uiPriority w:val="99"/>
    <w:semiHidden/>
    <w:unhideWhenUsed/>
    <w:rsid w:val="00DC2262"/>
    <w:rPr>
      <w:color w:val="800080" w:themeColor="followedHyperlink"/>
      <w:u w:val="single"/>
    </w:rPr>
  </w:style>
  <w:style w:type="character" w:styleId="afc">
    <w:name w:val="page number"/>
    <w:basedOn w:val="a0"/>
    <w:uiPriority w:val="99"/>
    <w:semiHidden/>
    <w:unhideWhenUsed/>
    <w:rsid w:val="004F5551"/>
  </w:style>
  <w:style w:type="paragraph" w:styleId="afd">
    <w:name w:val="table of figures"/>
    <w:basedOn w:val="a"/>
    <w:next w:val="a"/>
    <w:uiPriority w:val="99"/>
    <w:unhideWhenUsed/>
    <w:rsid w:val="009833EE"/>
    <w:pPr>
      <w:ind w:left="480" w:hanging="480"/>
    </w:pPr>
  </w:style>
  <w:style w:type="paragraph" w:styleId="TOC">
    <w:name w:val="TOC Heading"/>
    <w:basedOn w:val="1"/>
    <w:next w:val="a"/>
    <w:uiPriority w:val="39"/>
    <w:unhideWhenUsed/>
    <w:qFormat/>
    <w:rsid w:val="009833EE"/>
    <w:pPr>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afe">
    <w:name w:val="Revision"/>
    <w:hidden/>
    <w:uiPriority w:val="99"/>
    <w:semiHidden/>
    <w:rsid w:val="00C07FF1"/>
    <w:rPr>
      <w:rFonts w:ascii="Times New Roman" w:hAnsi="Times New Roman"/>
      <w:sz w:val="24"/>
    </w:rPr>
  </w:style>
  <w:style w:type="character" w:customStyle="1" w:styleId="50">
    <w:name w:val="标题 5 字符"/>
    <w:basedOn w:val="a0"/>
    <w:link w:val="5"/>
    <w:uiPriority w:val="9"/>
    <w:semiHidden/>
    <w:rsid w:val="00B50A44"/>
    <w:rPr>
      <w:rFonts w:asciiTheme="majorHAnsi" w:eastAsiaTheme="majorEastAsia" w:hAnsiTheme="majorHAnsi" w:cstheme="majorBidi"/>
      <w:color w:val="365F91" w:themeColor="accent1" w:themeShade="BF"/>
      <w:sz w:val="24"/>
    </w:rPr>
  </w:style>
  <w:style w:type="character" w:customStyle="1" w:styleId="60">
    <w:name w:val="标题 6 字符"/>
    <w:basedOn w:val="a0"/>
    <w:link w:val="6"/>
    <w:uiPriority w:val="9"/>
    <w:semiHidden/>
    <w:rsid w:val="00B50A44"/>
    <w:rPr>
      <w:rFonts w:asciiTheme="majorHAnsi" w:eastAsiaTheme="majorEastAsia" w:hAnsiTheme="majorHAnsi" w:cstheme="majorBidi"/>
      <w:color w:val="243F60" w:themeColor="accent1" w:themeShade="7F"/>
      <w:sz w:val="24"/>
    </w:rPr>
  </w:style>
  <w:style w:type="character" w:customStyle="1" w:styleId="70">
    <w:name w:val="标题 7 字符"/>
    <w:basedOn w:val="a0"/>
    <w:link w:val="7"/>
    <w:uiPriority w:val="9"/>
    <w:semiHidden/>
    <w:rsid w:val="00B50A44"/>
    <w:rPr>
      <w:rFonts w:asciiTheme="majorHAnsi" w:eastAsiaTheme="majorEastAsia" w:hAnsiTheme="majorHAnsi" w:cstheme="majorBidi"/>
      <w:i/>
      <w:iCs/>
      <w:color w:val="243F60" w:themeColor="accent1" w:themeShade="7F"/>
      <w:sz w:val="24"/>
    </w:rPr>
  </w:style>
  <w:style w:type="character" w:customStyle="1" w:styleId="80">
    <w:name w:val="标题 8 字符"/>
    <w:basedOn w:val="a0"/>
    <w:link w:val="8"/>
    <w:uiPriority w:val="9"/>
    <w:semiHidden/>
    <w:rsid w:val="00B50A44"/>
    <w:rPr>
      <w:rFonts w:asciiTheme="majorHAnsi" w:eastAsiaTheme="majorEastAsia" w:hAnsiTheme="majorHAnsi" w:cstheme="majorBidi"/>
      <w:color w:val="272727" w:themeColor="text1" w:themeTint="D8"/>
      <w:szCs w:val="21"/>
    </w:rPr>
  </w:style>
  <w:style w:type="character" w:customStyle="1" w:styleId="90">
    <w:name w:val="标题 9 字符"/>
    <w:basedOn w:val="a0"/>
    <w:link w:val="9"/>
    <w:uiPriority w:val="9"/>
    <w:semiHidden/>
    <w:rsid w:val="00B50A44"/>
    <w:rPr>
      <w:rFonts w:asciiTheme="majorHAnsi" w:eastAsiaTheme="majorEastAsia" w:hAnsiTheme="majorHAnsi" w:cstheme="majorBidi"/>
      <w:i/>
      <w:iCs/>
      <w:color w:val="272727" w:themeColor="text1" w:themeTint="D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053">
      <w:bodyDiv w:val="1"/>
      <w:marLeft w:val="0"/>
      <w:marRight w:val="0"/>
      <w:marTop w:val="0"/>
      <w:marBottom w:val="0"/>
      <w:divBdr>
        <w:top w:val="none" w:sz="0" w:space="0" w:color="auto"/>
        <w:left w:val="none" w:sz="0" w:space="0" w:color="auto"/>
        <w:bottom w:val="none" w:sz="0" w:space="0" w:color="auto"/>
        <w:right w:val="none" w:sz="0" w:space="0" w:color="auto"/>
      </w:divBdr>
    </w:div>
    <w:div w:id="15547555">
      <w:bodyDiv w:val="1"/>
      <w:marLeft w:val="0"/>
      <w:marRight w:val="0"/>
      <w:marTop w:val="0"/>
      <w:marBottom w:val="0"/>
      <w:divBdr>
        <w:top w:val="none" w:sz="0" w:space="0" w:color="auto"/>
        <w:left w:val="none" w:sz="0" w:space="0" w:color="auto"/>
        <w:bottom w:val="none" w:sz="0" w:space="0" w:color="auto"/>
        <w:right w:val="none" w:sz="0" w:space="0" w:color="auto"/>
      </w:divBdr>
    </w:div>
    <w:div w:id="61295356">
      <w:bodyDiv w:val="1"/>
      <w:marLeft w:val="0"/>
      <w:marRight w:val="0"/>
      <w:marTop w:val="0"/>
      <w:marBottom w:val="0"/>
      <w:divBdr>
        <w:top w:val="none" w:sz="0" w:space="0" w:color="auto"/>
        <w:left w:val="none" w:sz="0" w:space="0" w:color="auto"/>
        <w:bottom w:val="none" w:sz="0" w:space="0" w:color="auto"/>
        <w:right w:val="none" w:sz="0" w:space="0" w:color="auto"/>
      </w:divBdr>
      <w:divsChild>
        <w:div w:id="1809785989">
          <w:marLeft w:val="0"/>
          <w:marRight w:val="0"/>
          <w:marTop w:val="0"/>
          <w:marBottom w:val="0"/>
          <w:divBdr>
            <w:top w:val="none" w:sz="0" w:space="0" w:color="auto"/>
            <w:left w:val="none" w:sz="0" w:space="0" w:color="auto"/>
            <w:bottom w:val="none" w:sz="0" w:space="0" w:color="auto"/>
            <w:right w:val="none" w:sz="0" w:space="0" w:color="auto"/>
          </w:divBdr>
          <w:divsChild>
            <w:div w:id="645823086">
              <w:marLeft w:val="0"/>
              <w:marRight w:val="0"/>
              <w:marTop w:val="0"/>
              <w:marBottom w:val="0"/>
              <w:divBdr>
                <w:top w:val="none" w:sz="0" w:space="0" w:color="auto"/>
                <w:left w:val="none" w:sz="0" w:space="0" w:color="auto"/>
                <w:bottom w:val="none" w:sz="0" w:space="0" w:color="auto"/>
                <w:right w:val="none" w:sz="0" w:space="0" w:color="auto"/>
              </w:divBdr>
              <w:divsChild>
                <w:div w:id="5318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9204">
      <w:bodyDiv w:val="1"/>
      <w:marLeft w:val="0"/>
      <w:marRight w:val="0"/>
      <w:marTop w:val="0"/>
      <w:marBottom w:val="0"/>
      <w:divBdr>
        <w:top w:val="none" w:sz="0" w:space="0" w:color="auto"/>
        <w:left w:val="none" w:sz="0" w:space="0" w:color="auto"/>
        <w:bottom w:val="none" w:sz="0" w:space="0" w:color="auto"/>
        <w:right w:val="none" w:sz="0" w:space="0" w:color="auto"/>
      </w:divBdr>
    </w:div>
    <w:div w:id="81529966">
      <w:bodyDiv w:val="1"/>
      <w:marLeft w:val="0"/>
      <w:marRight w:val="0"/>
      <w:marTop w:val="0"/>
      <w:marBottom w:val="0"/>
      <w:divBdr>
        <w:top w:val="none" w:sz="0" w:space="0" w:color="auto"/>
        <w:left w:val="none" w:sz="0" w:space="0" w:color="auto"/>
        <w:bottom w:val="none" w:sz="0" w:space="0" w:color="auto"/>
        <w:right w:val="none" w:sz="0" w:space="0" w:color="auto"/>
      </w:divBdr>
    </w:div>
    <w:div w:id="90587564">
      <w:bodyDiv w:val="1"/>
      <w:marLeft w:val="0"/>
      <w:marRight w:val="0"/>
      <w:marTop w:val="0"/>
      <w:marBottom w:val="0"/>
      <w:divBdr>
        <w:top w:val="none" w:sz="0" w:space="0" w:color="auto"/>
        <w:left w:val="none" w:sz="0" w:space="0" w:color="auto"/>
        <w:bottom w:val="none" w:sz="0" w:space="0" w:color="auto"/>
        <w:right w:val="none" w:sz="0" w:space="0" w:color="auto"/>
      </w:divBdr>
      <w:divsChild>
        <w:div w:id="657460485">
          <w:marLeft w:val="0"/>
          <w:marRight w:val="0"/>
          <w:marTop w:val="0"/>
          <w:marBottom w:val="0"/>
          <w:divBdr>
            <w:top w:val="none" w:sz="0" w:space="0" w:color="auto"/>
            <w:left w:val="none" w:sz="0" w:space="0" w:color="auto"/>
            <w:bottom w:val="none" w:sz="0" w:space="0" w:color="auto"/>
            <w:right w:val="none" w:sz="0" w:space="0" w:color="auto"/>
          </w:divBdr>
          <w:divsChild>
            <w:div w:id="1460538049">
              <w:marLeft w:val="0"/>
              <w:marRight w:val="0"/>
              <w:marTop w:val="0"/>
              <w:marBottom w:val="0"/>
              <w:divBdr>
                <w:top w:val="none" w:sz="0" w:space="0" w:color="auto"/>
                <w:left w:val="none" w:sz="0" w:space="0" w:color="auto"/>
                <w:bottom w:val="none" w:sz="0" w:space="0" w:color="auto"/>
                <w:right w:val="none" w:sz="0" w:space="0" w:color="auto"/>
              </w:divBdr>
              <w:divsChild>
                <w:div w:id="13223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0282">
      <w:bodyDiv w:val="1"/>
      <w:marLeft w:val="0"/>
      <w:marRight w:val="0"/>
      <w:marTop w:val="0"/>
      <w:marBottom w:val="0"/>
      <w:divBdr>
        <w:top w:val="none" w:sz="0" w:space="0" w:color="auto"/>
        <w:left w:val="none" w:sz="0" w:space="0" w:color="auto"/>
        <w:bottom w:val="none" w:sz="0" w:space="0" w:color="auto"/>
        <w:right w:val="none" w:sz="0" w:space="0" w:color="auto"/>
      </w:divBdr>
    </w:div>
    <w:div w:id="112288975">
      <w:bodyDiv w:val="1"/>
      <w:marLeft w:val="0"/>
      <w:marRight w:val="0"/>
      <w:marTop w:val="0"/>
      <w:marBottom w:val="0"/>
      <w:divBdr>
        <w:top w:val="none" w:sz="0" w:space="0" w:color="auto"/>
        <w:left w:val="none" w:sz="0" w:space="0" w:color="auto"/>
        <w:bottom w:val="none" w:sz="0" w:space="0" w:color="auto"/>
        <w:right w:val="none" w:sz="0" w:space="0" w:color="auto"/>
      </w:divBdr>
    </w:div>
    <w:div w:id="120389744">
      <w:bodyDiv w:val="1"/>
      <w:marLeft w:val="0"/>
      <w:marRight w:val="0"/>
      <w:marTop w:val="0"/>
      <w:marBottom w:val="0"/>
      <w:divBdr>
        <w:top w:val="none" w:sz="0" w:space="0" w:color="auto"/>
        <w:left w:val="none" w:sz="0" w:space="0" w:color="auto"/>
        <w:bottom w:val="none" w:sz="0" w:space="0" w:color="auto"/>
        <w:right w:val="none" w:sz="0" w:space="0" w:color="auto"/>
      </w:divBdr>
    </w:div>
    <w:div w:id="178204808">
      <w:bodyDiv w:val="1"/>
      <w:marLeft w:val="0"/>
      <w:marRight w:val="0"/>
      <w:marTop w:val="0"/>
      <w:marBottom w:val="0"/>
      <w:divBdr>
        <w:top w:val="none" w:sz="0" w:space="0" w:color="auto"/>
        <w:left w:val="none" w:sz="0" w:space="0" w:color="auto"/>
        <w:bottom w:val="none" w:sz="0" w:space="0" w:color="auto"/>
        <w:right w:val="none" w:sz="0" w:space="0" w:color="auto"/>
      </w:divBdr>
    </w:div>
    <w:div w:id="195823701">
      <w:bodyDiv w:val="1"/>
      <w:marLeft w:val="0"/>
      <w:marRight w:val="0"/>
      <w:marTop w:val="0"/>
      <w:marBottom w:val="0"/>
      <w:divBdr>
        <w:top w:val="none" w:sz="0" w:space="0" w:color="auto"/>
        <w:left w:val="none" w:sz="0" w:space="0" w:color="auto"/>
        <w:bottom w:val="none" w:sz="0" w:space="0" w:color="auto"/>
        <w:right w:val="none" w:sz="0" w:space="0" w:color="auto"/>
      </w:divBdr>
      <w:divsChild>
        <w:div w:id="1167863698">
          <w:marLeft w:val="0"/>
          <w:marRight w:val="0"/>
          <w:marTop w:val="0"/>
          <w:marBottom w:val="0"/>
          <w:divBdr>
            <w:top w:val="none" w:sz="0" w:space="0" w:color="auto"/>
            <w:left w:val="none" w:sz="0" w:space="0" w:color="auto"/>
            <w:bottom w:val="none" w:sz="0" w:space="0" w:color="auto"/>
            <w:right w:val="none" w:sz="0" w:space="0" w:color="auto"/>
          </w:divBdr>
          <w:divsChild>
            <w:div w:id="1590382579">
              <w:marLeft w:val="0"/>
              <w:marRight w:val="0"/>
              <w:marTop w:val="0"/>
              <w:marBottom w:val="0"/>
              <w:divBdr>
                <w:top w:val="none" w:sz="0" w:space="0" w:color="auto"/>
                <w:left w:val="none" w:sz="0" w:space="0" w:color="auto"/>
                <w:bottom w:val="none" w:sz="0" w:space="0" w:color="auto"/>
                <w:right w:val="none" w:sz="0" w:space="0" w:color="auto"/>
              </w:divBdr>
              <w:divsChild>
                <w:div w:id="21159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0540">
      <w:bodyDiv w:val="1"/>
      <w:marLeft w:val="0"/>
      <w:marRight w:val="0"/>
      <w:marTop w:val="0"/>
      <w:marBottom w:val="0"/>
      <w:divBdr>
        <w:top w:val="none" w:sz="0" w:space="0" w:color="auto"/>
        <w:left w:val="none" w:sz="0" w:space="0" w:color="auto"/>
        <w:bottom w:val="none" w:sz="0" w:space="0" w:color="auto"/>
        <w:right w:val="none" w:sz="0" w:space="0" w:color="auto"/>
      </w:divBdr>
    </w:div>
    <w:div w:id="221259234">
      <w:bodyDiv w:val="1"/>
      <w:marLeft w:val="0"/>
      <w:marRight w:val="0"/>
      <w:marTop w:val="0"/>
      <w:marBottom w:val="0"/>
      <w:divBdr>
        <w:top w:val="none" w:sz="0" w:space="0" w:color="auto"/>
        <w:left w:val="none" w:sz="0" w:space="0" w:color="auto"/>
        <w:bottom w:val="none" w:sz="0" w:space="0" w:color="auto"/>
        <w:right w:val="none" w:sz="0" w:space="0" w:color="auto"/>
      </w:divBdr>
    </w:div>
    <w:div w:id="290477411">
      <w:bodyDiv w:val="1"/>
      <w:marLeft w:val="0"/>
      <w:marRight w:val="0"/>
      <w:marTop w:val="0"/>
      <w:marBottom w:val="0"/>
      <w:divBdr>
        <w:top w:val="none" w:sz="0" w:space="0" w:color="auto"/>
        <w:left w:val="none" w:sz="0" w:space="0" w:color="auto"/>
        <w:bottom w:val="none" w:sz="0" w:space="0" w:color="auto"/>
        <w:right w:val="none" w:sz="0" w:space="0" w:color="auto"/>
      </w:divBdr>
    </w:div>
    <w:div w:id="292256224">
      <w:bodyDiv w:val="1"/>
      <w:marLeft w:val="0"/>
      <w:marRight w:val="0"/>
      <w:marTop w:val="0"/>
      <w:marBottom w:val="0"/>
      <w:divBdr>
        <w:top w:val="none" w:sz="0" w:space="0" w:color="auto"/>
        <w:left w:val="none" w:sz="0" w:space="0" w:color="auto"/>
        <w:bottom w:val="none" w:sz="0" w:space="0" w:color="auto"/>
        <w:right w:val="none" w:sz="0" w:space="0" w:color="auto"/>
      </w:divBdr>
    </w:div>
    <w:div w:id="295377968">
      <w:bodyDiv w:val="1"/>
      <w:marLeft w:val="0"/>
      <w:marRight w:val="0"/>
      <w:marTop w:val="0"/>
      <w:marBottom w:val="0"/>
      <w:divBdr>
        <w:top w:val="none" w:sz="0" w:space="0" w:color="auto"/>
        <w:left w:val="none" w:sz="0" w:space="0" w:color="auto"/>
        <w:bottom w:val="none" w:sz="0" w:space="0" w:color="auto"/>
        <w:right w:val="none" w:sz="0" w:space="0" w:color="auto"/>
      </w:divBdr>
    </w:div>
    <w:div w:id="296842485">
      <w:bodyDiv w:val="1"/>
      <w:marLeft w:val="0"/>
      <w:marRight w:val="0"/>
      <w:marTop w:val="0"/>
      <w:marBottom w:val="0"/>
      <w:divBdr>
        <w:top w:val="none" w:sz="0" w:space="0" w:color="auto"/>
        <w:left w:val="none" w:sz="0" w:space="0" w:color="auto"/>
        <w:bottom w:val="none" w:sz="0" w:space="0" w:color="auto"/>
        <w:right w:val="none" w:sz="0" w:space="0" w:color="auto"/>
      </w:divBdr>
    </w:div>
    <w:div w:id="336231084">
      <w:bodyDiv w:val="1"/>
      <w:marLeft w:val="0"/>
      <w:marRight w:val="0"/>
      <w:marTop w:val="0"/>
      <w:marBottom w:val="0"/>
      <w:divBdr>
        <w:top w:val="none" w:sz="0" w:space="0" w:color="auto"/>
        <w:left w:val="none" w:sz="0" w:space="0" w:color="auto"/>
        <w:bottom w:val="none" w:sz="0" w:space="0" w:color="auto"/>
        <w:right w:val="none" w:sz="0" w:space="0" w:color="auto"/>
      </w:divBdr>
      <w:divsChild>
        <w:div w:id="644622196">
          <w:marLeft w:val="0"/>
          <w:marRight w:val="0"/>
          <w:marTop w:val="0"/>
          <w:marBottom w:val="0"/>
          <w:divBdr>
            <w:top w:val="none" w:sz="0" w:space="0" w:color="auto"/>
            <w:left w:val="none" w:sz="0" w:space="0" w:color="auto"/>
            <w:bottom w:val="none" w:sz="0" w:space="0" w:color="auto"/>
            <w:right w:val="none" w:sz="0" w:space="0" w:color="auto"/>
          </w:divBdr>
          <w:divsChild>
            <w:div w:id="226459518">
              <w:marLeft w:val="0"/>
              <w:marRight w:val="0"/>
              <w:marTop w:val="0"/>
              <w:marBottom w:val="0"/>
              <w:divBdr>
                <w:top w:val="none" w:sz="0" w:space="0" w:color="auto"/>
                <w:left w:val="none" w:sz="0" w:space="0" w:color="auto"/>
                <w:bottom w:val="none" w:sz="0" w:space="0" w:color="auto"/>
                <w:right w:val="none" w:sz="0" w:space="0" w:color="auto"/>
              </w:divBdr>
              <w:divsChild>
                <w:div w:id="2137138716">
                  <w:marLeft w:val="0"/>
                  <w:marRight w:val="0"/>
                  <w:marTop w:val="0"/>
                  <w:marBottom w:val="0"/>
                  <w:divBdr>
                    <w:top w:val="none" w:sz="0" w:space="0" w:color="auto"/>
                    <w:left w:val="none" w:sz="0" w:space="0" w:color="auto"/>
                    <w:bottom w:val="none" w:sz="0" w:space="0" w:color="auto"/>
                    <w:right w:val="none" w:sz="0" w:space="0" w:color="auto"/>
                  </w:divBdr>
                  <w:divsChild>
                    <w:div w:id="591738613">
                      <w:marLeft w:val="0"/>
                      <w:marRight w:val="0"/>
                      <w:marTop w:val="0"/>
                      <w:marBottom w:val="0"/>
                      <w:divBdr>
                        <w:top w:val="none" w:sz="0" w:space="0" w:color="auto"/>
                        <w:left w:val="none" w:sz="0" w:space="0" w:color="auto"/>
                        <w:bottom w:val="none" w:sz="0" w:space="0" w:color="auto"/>
                        <w:right w:val="none" w:sz="0" w:space="0" w:color="auto"/>
                      </w:divBdr>
                      <w:divsChild>
                        <w:div w:id="1878159032">
                          <w:marLeft w:val="0"/>
                          <w:marRight w:val="0"/>
                          <w:marTop w:val="0"/>
                          <w:marBottom w:val="0"/>
                          <w:divBdr>
                            <w:top w:val="none" w:sz="0" w:space="0" w:color="auto"/>
                            <w:left w:val="none" w:sz="0" w:space="0" w:color="auto"/>
                            <w:bottom w:val="none" w:sz="0" w:space="0" w:color="auto"/>
                            <w:right w:val="none" w:sz="0" w:space="0" w:color="auto"/>
                          </w:divBdr>
                          <w:divsChild>
                            <w:div w:id="588928636">
                              <w:marLeft w:val="0"/>
                              <w:marRight w:val="0"/>
                              <w:marTop w:val="0"/>
                              <w:marBottom w:val="0"/>
                              <w:divBdr>
                                <w:top w:val="none" w:sz="0" w:space="0" w:color="auto"/>
                                <w:left w:val="none" w:sz="0" w:space="0" w:color="auto"/>
                                <w:bottom w:val="none" w:sz="0" w:space="0" w:color="auto"/>
                                <w:right w:val="none" w:sz="0" w:space="0" w:color="auto"/>
                              </w:divBdr>
                              <w:divsChild>
                                <w:div w:id="388841184">
                                  <w:marLeft w:val="0"/>
                                  <w:marRight w:val="0"/>
                                  <w:marTop w:val="0"/>
                                  <w:marBottom w:val="0"/>
                                  <w:divBdr>
                                    <w:top w:val="none" w:sz="0" w:space="0" w:color="auto"/>
                                    <w:left w:val="none" w:sz="0" w:space="0" w:color="auto"/>
                                    <w:bottom w:val="none" w:sz="0" w:space="0" w:color="auto"/>
                                    <w:right w:val="none" w:sz="0" w:space="0" w:color="auto"/>
                                  </w:divBdr>
                                  <w:divsChild>
                                    <w:div w:id="13046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8628165">
      <w:bodyDiv w:val="1"/>
      <w:marLeft w:val="0"/>
      <w:marRight w:val="0"/>
      <w:marTop w:val="0"/>
      <w:marBottom w:val="0"/>
      <w:divBdr>
        <w:top w:val="none" w:sz="0" w:space="0" w:color="auto"/>
        <w:left w:val="none" w:sz="0" w:space="0" w:color="auto"/>
        <w:bottom w:val="none" w:sz="0" w:space="0" w:color="auto"/>
        <w:right w:val="none" w:sz="0" w:space="0" w:color="auto"/>
      </w:divBdr>
      <w:divsChild>
        <w:div w:id="323897663">
          <w:marLeft w:val="0"/>
          <w:marRight w:val="0"/>
          <w:marTop w:val="0"/>
          <w:marBottom w:val="0"/>
          <w:divBdr>
            <w:top w:val="none" w:sz="0" w:space="0" w:color="auto"/>
            <w:left w:val="none" w:sz="0" w:space="0" w:color="auto"/>
            <w:bottom w:val="none" w:sz="0" w:space="0" w:color="auto"/>
            <w:right w:val="none" w:sz="0" w:space="0" w:color="auto"/>
          </w:divBdr>
          <w:divsChild>
            <w:div w:id="259487229">
              <w:marLeft w:val="0"/>
              <w:marRight w:val="0"/>
              <w:marTop w:val="0"/>
              <w:marBottom w:val="0"/>
              <w:divBdr>
                <w:top w:val="none" w:sz="0" w:space="0" w:color="auto"/>
                <w:left w:val="none" w:sz="0" w:space="0" w:color="auto"/>
                <w:bottom w:val="none" w:sz="0" w:space="0" w:color="auto"/>
                <w:right w:val="none" w:sz="0" w:space="0" w:color="auto"/>
              </w:divBdr>
              <w:divsChild>
                <w:div w:id="11142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3725">
      <w:bodyDiv w:val="1"/>
      <w:marLeft w:val="0"/>
      <w:marRight w:val="0"/>
      <w:marTop w:val="0"/>
      <w:marBottom w:val="0"/>
      <w:divBdr>
        <w:top w:val="none" w:sz="0" w:space="0" w:color="auto"/>
        <w:left w:val="none" w:sz="0" w:space="0" w:color="auto"/>
        <w:bottom w:val="none" w:sz="0" w:space="0" w:color="auto"/>
        <w:right w:val="none" w:sz="0" w:space="0" w:color="auto"/>
      </w:divBdr>
      <w:divsChild>
        <w:div w:id="134182263">
          <w:marLeft w:val="0"/>
          <w:marRight w:val="0"/>
          <w:marTop w:val="0"/>
          <w:marBottom w:val="0"/>
          <w:divBdr>
            <w:top w:val="none" w:sz="0" w:space="0" w:color="auto"/>
            <w:left w:val="none" w:sz="0" w:space="0" w:color="auto"/>
            <w:bottom w:val="none" w:sz="0" w:space="0" w:color="auto"/>
            <w:right w:val="none" w:sz="0" w:space="0" w:color="auto"/>
          </w:divBdr>
          <w:divsChild>
            <w:div w:id="2051757586">
              <w:marLeft w:val="0"/>
              <w:marRight w:val="0"/>
              <w:marTop w:val="0"/>
              <w:marBottom w:val="0"/>
              <w:divBdr>
                <w:top w:val="none" w:sz="0" w:space="0" w:color="auto"/>
                <w:left w:val="none" w:sz="0" w:space="0" w:color="auto"/>
                <w:bottom w:val="none" w:sz="0" w:space="0" w:color="auto"/>
                <w:right w:val="none" w:sz="0" w:space="0" w:color="auto"/>
              </w:divBdr>
              <w:divsChild>
                <w:div w:id="19235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5286">
      <w:bodyDiv w:val="1"/>
      <w:marLeft w:val="0"/>
      <w:marRight w:val="0"/>
      <w:marTop w:val="0"/>
      <w:marBottom w:val="0"/>
      <w:divBdr>
        <w:top w:val="none" w:sz="0" w:space="0" w:color="auto"/>
        <w:left w:val="none" w:sz="0" w:space="0" w:color="auto"/>
        <w:bottom w:val="none" w:sz="0" w:space="0" w:color="auto"/>
        <w:right w:val="none" w:sz="0" w:space="0" w:color="auto"/>
      </w:divBdr>
    </w:div>
    <w:div w:id="408626024">
      <w:bodyDiv w:val="1"/>
      <w:marLeft w:val="0"/>
      <w:marRight w:val="0"/>
      <w:marTop w:val="0"/>
      <w:marBottom w:val="0"/>
      <w:divBdr>
        <w:top w:val="none" w:sz="0" w:space="0" w:color="auto"/>
        <w:left w:val="none" w:sz="0" w:space="0" w:color="auto"/>
        <w:bottom w:val="none" w:sz="0" w:space="0" w:color="auto"/>
        <w:right w:val="none" w:sz="0" w:space="0" w:color="auto"/>
      </w:divBdr>
    </w:div>
    <w:div w:id="461459931">
      <w:bodyDiv w:val="1"/>
      <w:marLeft w:val="0"/>
      <w:marRight w:val="0"/>
      <w:marTop w:val="0"/>
      <w:marBottom w:val="0"/>
      <w:divBdr>
        <w:top w:val="none" w:sz="0" w:space="0" w:color="auto"/>
        <w:left w:val="none" w:sz="0" w:space="0" w:color="auto"/>
        <w:bottom w:val="none" w:sz="0" w:space="0" w:color="auto"/>
        <w:right w:val="none" w:sz="0" w:space="0" w:color="auto"/>
      </w:divBdr>
    </w:div>
    <w:div w:id="462233028">
      <w:bodyDiv w:val="1"/>
      <w:marLeft w:val="0"/>
      <w:marRight w:val="0"/>
      <w:marTop w:val="0"/>
      <w:marBottom w:val="0"/>
      <w:divBdr>
        <w:top w:val="none" w:sz="0" w:space="0" w:color="auto"/>
        <w:left w:val="none" w:sz="0" w:space="0" w:color="auto"/>
        <w:bottom w:val="none" w:sz="0" w:space="0" w:color="auto"/>
        <w:right w:val="none" w:sz="0" w:space="0" w:color="auto"/>
      </w:divBdr>
    </w:div>
    <w:div w:id="468672777">
      <w:bodyDiv w:val="1"/>
      <w:marLeft w:val="0"/>
      <w:marRight w:val="0"/>
      <w:marTop w:val="0"/>
      <w:marBottom w:val="0"/>
      <w:divBdr>
        <w:top w:val="none" w:sz="0" w:space="0" w:color="auto"/>
        <w:left w:val="none" w:sz="0" w:space="0" w:color="auto"/>
        <w:bottom w:val="none" w:sz="0" w:space="0" w:color="auto"/>
        <w:right w:val="none" w:sz="0" w:space="0" w:color="auto"/>
      </w:divBdr>
    </w:div>
    <w:div w:id="474487895">
      <w:bodyDiv w:val="1"/>
      <w:marLeft w:val="0"/>
      <w:marRight w:val="0"/>
      <w:marTop w:val="0"/>
      <w:marBottom w:val="0"/>
      <w:divBdr>
        <w:top w:val="none" w:sz="0" w:space="0" w:color="auto"/>
        <w:left w:val="none" w:sz="0" w:space="0" w:color="auto"/>
        <w:bottom w:val="none" w:sz="0" w:space="0" w:color="auto"/>
        <w:right w:val="none" w:sz="0" w:space="0" w:color="auto"/>
      </w:divBdr>
    </w:div>
    <w:div w:id="482936461">
      <w:bodyDiv w:val="1"/>
      <w:marLeft w:val="0"/>
      <w:marRight w:val="0"/>
      <w:marTop w:val="0"/>
      <w:marBottom w:val="0"/>
      <w:divBdr>
        <w:top w:val="none" w:sz="0" w:space="0" w:color="auto"/>
        <w:left w:val="none" w:sz="0" w:space="0" w:color="auto"/>
        <w:bottom w:val="none" w:sz="0" w:space="0" w:color="auto"/>
        <w:right w:val="none" w:sz="0" w:space="0" w:color="auto"/>
      </w:divBdr>
    </w:div>
    <w:div w:id="497235020">
      <w:bodyDiv w:val="1"/>
      <w:marLeft w:val="0"/>
      <w:marRight w:val="0"/>
      <w:marTop w:val="0"/>
      <w:marBottom w:val="0"/>
      <w:divBdr>
        <w:top w:val="none" w:sz="0" w:space="0" w:color="auto"/>
        <w:left w:val="none" w:sz="0" w:space="0" w:color="auto"/>
        <w:bottom w:val="none" w:sz="0" w:space="0" w:color="auto"/>
        <w:right w:val="none" w:sz="0" w:space="0" w:color="auto"/>
      </w:divBdr>
      <w:divsChild>
        <w:div w:id="2021852001">
          <w:marLeft w:val="0"/>
          <w:marRight w:val="0"/>
          <w:marTop w:val="0"/>
          <w:marBottom w:val="0"/>
          <w:divBdr>
            <w:top w:val="none" w:sz="0" w:space="0" w:color="auto"/>
            <w:left w:val="none" w:sz="0" w:space="0" w:color="auto"/>
            <w:bottom w:val="none" w:sz="0" w:space="0" w:color="auto"/>
            <w:right w:val="none" w:sz="0" w:space="0" w:color="auto"/>
          </w:divBdr>
          <w:divsChild>
            <w:div w:id="1132560006">
              <w:marLeft w:val="0"/>
              <w:marRight w:val="0"/>
              <w:marTop w:val="0"/>
              <w:marBottom w:val="0"/>
              <w:divBdr>
                <w:top w:val="none" w:sz="0" w:space="0" w:color="auto"/>
                <w:left w:val="none" w:sz="0" w:space="0" w:color="auto"/>
                <w:bottom w:val="none" w:sz="0" w:space="0" w:color="auto"/>
                <w:right w:val="none" w:sz="0" w:space="0" w:color="auto"/>
              </w:divBdr>
              <w:divsChild>
                <w:div w:id="18195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5136">
      <w:bodyDiv w:val="1"/>
      <w:marLeft w:val="0"/>
      <w:marRight w:val="0"/>
      <w:marTop w:val="0"/>
      <w:marBottom w:val="0"/>
      <w:divBdr>
        <w:top w:val="none" w:sz="0" w:space="0" w:color="auto"/>
        <w:left w:val="none" w:sz="0" w:space="0" w:color="auto"/>
        <w:bottom w:val="none" w:sz="0" w:space="0" w:color="auto"/>
        <w:right w:val="none" w:sz="0" w:space="0" w:color="auto"/>
      </w:divBdr>
    </w:div>
    <w:div w:id="501898468">
      <w:bodyDiv w:val="1"/>
      <w:marLeft w:val="0"/>
      <w:marRight w:val="0"/>
      <w:marTop w:val="0"/>
      <w:marBottom w:val="0"/>
      <w:divBdr>
        <w:top w:val="none" w:sz="0" w:space="0" w:color="auto"/>
        <w:left w:val="none" w:sz="0" w:space="0" w:color="auto"/>
        <w:bottom w:val="none" w:sz="0" w:space="0" w:color="auto"/>
        <w:right w:val="none" w:sz="0" w:space="0" w:color="auto"/>
      </w:divBdr>
    </w:div>
    <w:div w:id="504323522">
      <w:bodyDiv w:val="1"/>
      <w:marLeft w:val="0"/>
      <w:marRight w:val="0"/>
      <w:marTop w:val="0"/>
      <w:marBottom w:val="0"/>
      <w:divBdr>
        <w:top w:val="none" w:sz="0" w:space="0" w:color="auto"/>
        <w:left w:val="none" w:sz="0" w:space="0" w:color="auto"/>
        <w:bottom w:val="none" w:sz="0" w:space="0" w:color="auto"/>
        <w:right w:val="none" w:sz="0" w:space="0" w:color="auto"/>
      </w:divBdr>
    </w:div>
    <w:div w:id="517424429">
      <w:bodyDiv w:val="1"/>
      <w:marLeft w:val="0"/>
      <w:marRight w:val="0"/>
      <w:marTop w:val="0"/>
      <w:marBottom w:val="0"/>
      <w:divBdr>
        <w:top w:val="none" w:sz="0" w:space="0" w:color="auto"/>
        <w:left w:val="none" w:sz="0" w:space="0" w:color="auto"/>
        <w:bottom w:val="none" w:sz="0" w:space="0" w:color="auto"/>
        <w:right w:val="none" w:sz="0" w:space="0" w:color="auto"/>
      </w:divBdr>
    </w:div>
    <w:div w:id="518852843">
      <w:bodyDiv w:val="1"/>
      <w:marLeft w:val="0"/>
      <w:marRight w:val="0"/>
      <w:marTop w:val="0"/>
      <w:marBottom w:val="0"/>
      <w:divBdr>
        <w:top w:val="none" w:sz="0" w:space="0" w:color="auto"/>
        <w:left w:val="none" w:sz="0" w:space="0" w:color="auto"/>
        <w:bottom w:val="none" w:sz="0" w:space="0" w:color="auto"/>
        <w:right w:val="none" w:sz="0" w:space="0" w:color="auto"/>
      </w:divBdr>
      <w:divsChild>
        <w:div w:id="91754201">
          <w:marLeft w:val="0"/>
          <w:marRight w:val="0"/>
          <w:marTop w:val="0"/>
          <w:marBottom w:val="0"/>
          <w:divBdr>
            <w:top w:val="none" w:sz="0" w:space="0" w:color="auto"/>
            <w:left w:val="none" w:sz="0" w:space="0" w:color="auto"/>
            <w:bottom w:val="none" w:sz="0" w:space="0" w:color="auto"/>
            <w:right w:val="none" w:sz="0" w:space="0" w:color="auto"/>
          </w:divBdr>
          <w:divsChild>
            <w:div w:id="1755783477">
              <w:marLeft w:val="0"/>
              <w:marRight w:val="0"/>
              <w:marTop w:val="0"/>
              <w:marBottom w:val="0"/>
              <w:divBdr>
                <w:top w:val="none" w:sz="0" w:space="0" w:color="auto"/>
                <w:left w:val="none" w:sz="0" w:space="0" w:color="auto"/>
                <w:bottom w:val="none" w:sz="0" w:space="0" w:color="auto"/>
                <w:right w:val="none" w:sz="0" w:space="0" w:color="auto"/>
              </w:divBdr>
              <w:divsChild>
                <w:div w:id="14956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8034">
      <w:bodyDiv w:val="1"/>
      <w:marLeft w:val="0"/>
      <w:marRight w:val="0"/>
      <w:marTop w:val="0"/>
      <w:marBottom w:val="0"/>
      <w:divBdr>
        <w:top w:val="none" w:sz="0" w:space="0" w:color="auto"/>
        <w:left w:val="none" w:sz="0" w:space="0" w:color="auto"/>
        <w:bottom w:val="none" w:sz="0" w:space="0" w:color="auto"/>
        <w:right w:val="none" w:sz="0" w:space="0" w:color="auto"/>
      </w:divBdr>
    </w:div>
    <w:div w:id="520632432">
      <w:bodyDiv w:val="1"/>
      <w:marLeft w:val="0"/>
      <w:marRight w:val="0"/>
      <w:marTop w:val="0"/>
      <w:marBottom w:val="0"/>
      <w:divBdr>
        <w:top w:val="none" w:sz="0" w:space="0" w:color="auto"/>
        <w:left w:val="none" w:sz="0" w:space="0" w:color="auto"/>
        <w:bottom w:val="none" w:sz="0" w:space="0" w:color="auto"/>
        <w:right w:val="none" w:sz="0" w:space="0" w:color="auto"/>
      </w:divBdr>
    </w:div>
    <w:div w:id="533419340">
      <w:bodyDiv w:val="1"/>
      <w:marLeft w:val="0"/>
      <w:marRight w:val="0"/>
      <w:marTop w:val="0"/>
      <w:marBottom w:val="0"/>
      <w:divBdr>
        <w:top w:val="none" w:sz="0" w:space="0" w:color="auto"/>
        <w:left w:val="none" w:sz="0" w:space="0" w:color="auto"/>
        <w:bottom w:val="none" w:sz="0" w:space="0" w:color="auto"/>
        <w:right w:val="none" w:sz="0" w:space="0" w:color="auto"/>
      </w:divBdr>
    </w:div>
    <w:div w:id="536045366">
      <w:bodyDiv w:val="1"/>
      <w:marLeft w:val="0"/>
      <w:marRight w:val="0"/>
      <w:marTop w:val="0"/>
      <w:marBottom w:val="0"/>
      <w:divBdr>
        <w:top w:val="none" w:sz="0" w:space="0" w:color="auto"/>
        <w:left w:val="none" w:sz="0" w:space="0" w:color="auto"/>
        <w:bottom w:val="none" w:sz="0" w:space="0" w:color="auto"/>
        <w:right w:val="none" w:sz="0" w:space="0" w:color="auto"/>
      </w:divBdr>
    </w:div>
    <w:div w:id="582690678">
      <w:bodyDiv w:val="1"/>
      <w:marLeft w:val="0"/>
      <w:marRight w:val="0"/>
      <w:marTop w:val="0"/>
      <w:marBottom w:val="0"/>
      <w:divBdr>
        <w:top w:val="none" w:sz="0" w:space="0" w:color="auto"/>
        <w:left w:val="none" w:sz="0" w:space="0" w:color="auto"/>
        <w:bottom w:val="none" w:sz="0" w:space="0" w:color="auto"/>
        <w:right w:val="none" w:sz="0" w:space="0" w:color="auto"/>
      </w:divBdr>
    </w:div>
    <w:div w:id="583879009">
      <w:bodyDiv w:val="1"/>
      <w:marLeft w:val="0"/>
      <w:marRight w:val="0"/>
      <w:marTop w:val="0"/>
      <w:marBottom w:val="0"/>
      <w:divBdr>
        <w:top w:val="none" w:sz="0" w:space="0" w:color="auto"/>
        <w:left w:val="none" w:sz="0" w:space="0" w:color="auto"/>
        <w:bottom w:val="none" w:sz="0" w:space="0" w:color="auto"/>
        <w:right w:val="none" w:sz="0" w:space="0" w:color="auto"/>
      </w:divBdr>
    </w:div>
    <w:div w:id="588734487">
      <w:bodyDiv w:val="1"/>
      <w:marLeft w:val="0"/>
      <w:marRight w:val="0"/>
      <w:marTop w:val="0"/>
      <w:marBottom w:val="0"/>
      <w:divBdr>
        <w:top w:val="none" w:sz="0" w:space="0" w:color="auto"/>
        <w:left w:val="none" w:sz="0" w:space="0" w:color="auto"/>
        <w:bottom w:val="none" w:sz="0" w:space="0" w:color="auto"/>
        <w:right w:val="none" w:sz="0" w:space="0" w:color="auto"/>
      </w:divBdr>
    </w:div>
    <w:div w:id="598872797">
      <w:bodyDiv w:val="1"/>
      <w:marLeft w:val="0"/>
      <w:marRight w:val="0"/>
      <w:marTop w:val="0"/>
      <w:marBottom w:val="0"/>
      <w:divBdr>
        <w:top w:val="none" w:sz="0" w:space="0" w:color="auto"/>
        <w:left w:val="none" w:sz="0" w:space="0" w:color="auto"/>
        <w:bottom w:val="none" w:sz="0" w:space="0" w:color="auto"/>
        <w:right w:val="none" w:sz="0" w:space="0" w:color="auto"/>
      </w:divBdr>
    </w:div>
    <w:div w:id="610934549">
      <w:bodyDiv w:val="1"/>
      <w:marLeft w:val="0"/>
      <w:marRight w:val="0"/>
      <w:marTop w:val="0"/>
      <w:marBottom w:val="0"/>
      <w:divBdr>
        <w:top w:val="none" w:sz="0" w:space="0" w:color="auto"/>
        <w:left w:val="none" w:sz="0" w:space="0" w:color="auto"/>
        <w:bottom w:val="none" w:sz="0" w:space="0" w:color="auto"/>
        <w:right w:val="none" w:sz="0" w:space="0" w:color="auto"/>
      </w:divBdr>
    </w:div>
    <w:div w:id="611129904">
      <w:bodyDiv w:val="1"/>
      <w:marLeft w:val="0"/>
      <w:marRight w:val="0"/>
      <w:marTop w:val="0"/>
      <w:marBottom w:val="0"/>
      <w:divBdr>
        <w:top w:val="none" w:sz="0" w:space="0" w:color="auto"/>
        <w:left w:val="none" w:sz="0" w:space="0" w:color="auto"/>
        <w:bottom w:val="none" w:sz="0" w:space="0" w:color="auto"/>
        <w:right w:val="none" w:sz="0" w:space="0" w:color="auto"/>
      </w:divBdr>
    </w:div>
    <w:div w:id="636300501">
      <w:bodyDiv w:val="1"/>
      <w:marLeft w:val="0"/>
      <w:marRight w:val="0"/>
      <w:marTop w:val="0"/>
      <w:marBottom w:val="0"/>
      <w:divBdr>
        <w:top w:val="none" w:sz="0" w:space="0" w:color="auto"/>
        <w:left w:val="none" w:sz="0" w:space="0" w:color="auto"/>
        <w:bottom w:val="none" w:sz="0" w:space="0" w:color="auto"/>
        <w:right w:val="none" w:sz="0" w:space="0" w:color="auto"/>
      </w:divBdr>
    </w:div>
    <w:div w:id="649478298">
      <w:bodyDiv w:val="1"/>
      <w:marLeft w:val="0"/>
      <w:marRight w:val="0"/>
      <w:marTop w:val="0"/>
      <w:marBottom w:val="0"/>
      <w:divBdr>
        <w:top w:val="none" w:sz="0" w:space="0" w:color="auto"/>
        <w:left w:val="none" w:sz="0" w:space="0" w:color="auto"/>
        <w:bottom w:val="none" w:sz="0" w:space="0" w:color="auto"/>
        <w:right w:val="none" w:sz="0" w:space="0" w:color="auto"/>
      </w:divBdr>
    </w:div>
    <w:div w:id="665742867">
      <w:bodyDiv w:val="1"/>
      <w:marLeft w:val="0"/>
      <w:marRight w:val="0"/>
      <w:marTop w:val="0"/>
      <w:marBottom w:val="0"/>
      <w:divBdr>
        <w:top w:val="none" w:sz="0" w:space="0" w:color="auto"/>
        <w:left w:val="none" w:sz="0" w:space="0" w:color="auto"/>
        <w:bottom w:val="none" w:sz="0" w:space="0" w:color="auto"/>
        <w:right w:val="none" w:sz="0" w:space="0" w:color="auto"/>
      </w:divBdr>
      <w:divsChild>
        <w:div w:id="1884638611">
          <w:marLeft w:val="0"/>
          <w:marRight w:val="0"/>
          <w:marTop w:val="0"/>
          <w:marBottom w:val="0"/>
          <w:divBdr>
            <w:top w:val="none" w:sz="0" w:space="0" w:color="auto"/>
            <w:left w:val="none" w:sz="0" w:space="0" w:color="auto"/>
            <w:bottom w:val="none" w:sz="0" w:space="0" w:color="auto"/>
            <w:right w:val="none" w:sz="0" w:space="0" w:color="auto"/>
          </w:divBdr>
          <w:divsChild>
            <w:div w:id="666328310">
              <w:marLeft w:val="0"/>
              <w:marRight w:val="0"/>
              <w:marTop w:val="0"/>
              <w:marBottom w:val="0"/>
              <w:divBdr>
                <w:top w:val="none" w:sz="0" w:space="0" w:color="auto"/>
                <w:left w:val="none" w:sz="0" w:space="0" w:color="auto"/>
                <w:bottom w:val="none" w:sz="0" w:space="0" w:color="auto"/>
                <w:right w:val="none" w:sz="0" w:space="0" w:color="auto"/>
              </w:divBdr>
              <w:divsChild>
                <w:div w:id="17977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03657">
      <w:bodyDiv w:val="1"/>
      <w:marLeft w:val="0"/>
      <w:marRight w:val="0"/>
      <w:marTop w:val="0"/>
      <w:marBottom w:val="0"/>
      <w:divBdr>
        <w:top w:val="none" w:sz="0" w:space="0" w:color="auto"/>
        <w:left w:val="none" w:sz="0" w:space="0" w:color="auto"/>
        <w:bottom w:val="none" w:sz="0" w:space="0" w:color="auto"/>
        <w:right w:val="none" w:sz="0" w:space="0" w:color="auto"/>
      </w:divBdr>
    </w:div>
    <w:div w:id="722564723">
      <w:bodyDiv w:val="1"/>
      <w:marLeft w:val="0"/>
      <w:marRight w:val="0"/>
      <w:marTop w:val="0"/>
      <w:marBottom w:val="0"/>
      <w:divBdr>
        <w:top w:val="none" w:sz="0" w:space="0" w:color="auto"/>
        <w:left w:val="none" w:sz="0" w:space="0" w:color="auto"/>
        <w:bottom w:val="none" w:sz="0" w:space="0" w:color="auto"/>
        <w:right w:val="none" w:sz="0" w:space="0" w:color="auto"/>
      </w:divBdr>
    </w:div>
    <w:div w:id="729353431">
      <w:bodyDiv w:val="1"/>
      <w:marLeft w:val="0"/>
      <w:marRight w:val="0"/>
      <w:marTop w:val="0"/>
      <w:marBottom w:val="0"/>
      <w:divBdr>
        <w:top w:val="none" w:sz="0" w:space="0" w:color="auto"/>
        <w:left w:val="none" w:sz="0" w:space="0" w:color="auto"/>
        <w:bottom w:val="none" w:sz="0" w:space="0" w:color="auto"/>
        <w:right w:val="none" w:sz="0" w:space="0" w:color="auto"/>
      </w:divBdr>
    </w:div>
    <w:div w:id="800270626">
      <w:bodyDiv w:val="1"/>
      <w:marLeft w:val="0"/>
      <w:marRight w:val="0"/>
      <w:marTop w:val="0"/>
      <w:marBottom w:val="0"/>
      <w:divBdr>
        <w:top w:val="none" w:sz="0" w:space="0" w:color="auto"/>
        <w:left w:val="none" w:sz="0" w:space="0" w:color="auto"/>
        <w:bottom w:val="none" w:sz="0" w:space="0" w:color="auto"/>
        <w:right w:val="none" w:sz="0" w:space="0" w:color="auto"/>
      </w:divBdr>
    </w:div>
    <w:div w:id="816071950">
      <w:bodyDiv w:val="1"/>
      <w:marLeft w:val="0"/>
      <w:marRight w:val="0"/>
      <w:marTop w:val="0"/>
      <w:marBottom w:val="0"/>
      <w:divBdr>
        <w:top w:val="none" w:sz="0" w:space="0" w:color="auto"/>
        <w:left w:val="none" w:sz="0" w:space="0" w:color="auto"/>
        <w:bottom w:val="none" w:sz="0" w:space="0" w:color="auto"/>
        <w:right w:val="none" w:sz="0" w:space="0" w:color="auto"/>
      </w:divBdr>
    </w:div>
    <w:div w:id="823132517">
      <w:bodyDiv w:val="1"/>
      <w:marLeft w:val="0"/>
      <w:marRight w:val="0"/>
      <w:marTop w:val="0"/>
      <w:marBottom w:val="0"/>
      <w:divBdr>
        <w:top w:val="none" w:sz="0" w:space="0" w:color="auto"/>
        <w:left w:val="none" w:sz="0" w:space="0" w:color="auto"/>
        <w:bottom w:val="none" w:sz="0" w:space="0" w:color="auto"/>
        <w:right w:val="none" w:sz="0" w:space="0" w:color="auto"/>
      </w:divBdr>
    </w:div>
    <w:div w:id="897058119">
      <w:bodyDiv w:val="1"/>
      <w:marLeft w:val="0"/>
      <w:marRight w:val="0"/>
      <w:marTop w:val="0"/>
      <w:marBottom w:val="0"/>
      <w:divBdr>
        <w:top w:val="none" w:sz="0" w:space="0" w:color="auto"/>
        <w:left w:val="none" w:sz="0" w:space="0" w:color="auto"/>
        <w:bottom w:val="none" w:sz="0" w:space="0" w:color="auto"/>
        <w:right w:val="none" w:sz="0" w:space="0" w:color="auto"/>
      </w:divBdr>
    </w:div>
    <w:div w:id="916288298">
      <w:bodyDiv w:val="1"/>
      <w:marLeft w:val="0"/>
      <w:marRight w:val="0"/>
      <w:marTop w:val="0"/>
      <w:marBottom w:val="0"/>
      <w:divBdr>
        <w:top w:val="none" w:sz="0" w:space="0" w:color="auto"/>
        <w:left w:val="none" w:sz="0" w:space="0" w:color="auto"/>
        <w:bottom w:val="none" w:sz="0" w:space="0" w:color="auto"/>
        <w:right w:val="none" w:sz="0" w:space="0" w:color="auto"/>
      </w:divBdr>
    </w:div>
    <w:div w:id="946473087">
      <w:bodyDiv w:val="1"/>
      <w:marLeft w:val="0"/>
      <w:marRight w:val="0"/>
      <w:marTop w:val="0"/>
      <w:marBottom w:val="0"/>
      <w:divBdr>
        <w:top w:val="none" w:sz="0" w:space="0" w:color="auto"/>
        <w:left w:val="none" w:sz="0" w:space="0" w:color="auto"/>
        <w:bottom w:val="none" w:sz="0" w:space="0" w:color="auto"/>
        <w:right w:val="none" w:sz="0" w:space="0" w:color="auto"/>
      </w:divBdr>
    </w:div>
    <w:div w:id="952905326">
      <w:bodyDiv w:val="1"/>
      <w:marLeft w:val="0"/>
      <w:marRight w:val="0"/>
      <w:marTop w:val="0"/>
      <w:marBottom w:val="0"/>
      <w:divBdr>
        <w:top w:val="none" w:sz="0" w:space="0" w:color="auto"/>
        <w:left w:val="none" w:sz="0" w:space="0" w:color="auto"/>
        <w:bottom w:val="none" w:sz="0" w:space="0" w:color="auto"/>
        <w:right w:val="none" w:sz="0" w:space="0" w:color="auto"/>
      </w:divBdr>
    </w:div>
    <w:div w:id="954563071">
      <w:bodyDiv w:val="1"/>
      <w:marLeft w:val="0"/>
      <w:marRight w:val="0"/>
      <w:marTop w:val="0"/>
      <w:marBottom w:val="0"/>
      <w:divBdr>
        <w:top w:val="none" w:sz="0" w:space="0" w:color="auto"/>
        <w:left w:val="none" w:sz="0" w:space="0" w:color="auto"/>
        <w:bottom w:val="none" w:sz="0" w:space="0" w:color="auto"/>
        <w:right w:val="none" w:sz="0" w:space="0" w:color="auto"/>
      </w:divBdr>
    </w:div>
    <w:div w:id="973634417">
      <w:bodyDiv w:val="1"/>
      <w:marLeft w:val="0"/>
      <w:marRight w:val="0"/>
      <w:marTop w:val="0"/>
      <w:marBottom w:val="0"/>
      <w:divBdr>
        <w:top w:val="none" w:sz="0" w:space="0" w:color="auto"/>
        <w:left w:val="none" w:sz="0" w:space="0" w:color="auto"/>
        <w:bottom w:val="none" w:sz="0" w:space="0" w:color="auto"/>
        <w:right w:val="none" w:sz="0" w:space="0" w:color="auto"/>
      </w:divBdr>
      <w:divsChild>
        <w:div w:id="1050154567">
          <w:marLeft w:val="0"/>
          <w:marRight w:val="0"/>
          <w:marTop w:val="0"/>
          <w:marBottom w:val="0"/>
          <w:divBdr>
            <w:top w:val="none" w:sz="0" w:space="0" w:color="auto"/>
            <w:left w:val="none" w:sz="0" w:space="0" w:color="auto"/>
            <w:bottom w:val="none" w:sz="0" w:space="0" w:color="auto"/>
            <w:right w:val="none" w:sz="0" w:space="0" w:color="auto"/>
          </w:divBdr>
          <w:divsChild>
            <w:div w:id="1516189748">
              <w:marLeft w:val="0"/>
              <w:marRight w:val="0"/>
              <w:marTop w:val="0"/>
              <w:marBottom w:val="0"/>
              <w:divBdr>
                <w:top w:val="none" w:sz="0" w:space="0" w:color="auto"/>
                <w:left w:val="none" w:sz="0" w:space="0" w:color="auto"/>
                <w:bottom w:val="none" w:sz="0" w:space="0" w:color="auto"/>
                <w:right w:val="none" w:sz="0" w:space="0" w:color="auto"/>
              </w:divBdr>
              <w:divsChild>
                <w:div w:id="10552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25847">
      <w:bodyDiv w:val="1"/>
      <w:marLeft w:val="0"/>
      <w:marRight w:val="0"/>
      <w:marTop w:val="0"/>
      <w:marBottom w:val="0"/>
      <w:divBdr>
        <w:top w:val="none" w:sz="0" w:space="0" w:color="auto"/>
        <w:left w:val="none" w:sz="0" w:space="0" w:color="auto"/>
        <w:bottom w:val="none" w:sz="0" w:space="0" w:color="auto"/>
        <w:right w:val="none" w:sz="0" w:space="0" w:color="auto"/>
      </w:divBdr>
    </w:div>
    <w:div w:id="983435474">
      <w:bodyDiv w:val="1"/>
      <w:marLeft w:val="0"/>
      <w:marRight w:val="0"/>
      <w:marTop w:val="0"/>
      <w:marBottom w:val="0"/>
      <w:divBdr>
        <w:top w:val="none" w:sz="0" w:space="0" w:color="auto"/>
        <w:left w:val="none" w:sz="0" w:space="0" w:color="auto"/>
        <w:bottom w:val="none" w:sz="0" w:space="0" w:color="auto"/>
        <w:right w:val="none" w:sz="0" w:space="0" w:color="auto"/>
      </w:divBdr>
      <w:divsChild>
        <w:div w:id="420493075">
          <w:marLeft w:val="285"/>
          <w:marRight w:val="0"/>
          <w:marTop w:val="0"/>
          <w:marBottom w:val="180"/>
          <w:divBdr>
            <w:top w:val="none" w:sz="0" w:space="0" w:color="auto"/>
            <w:left w:val="none" w:sz="0" w:space="0" w:color="auto"/>
            <w:bottom w:val="none" w:sz="0" w:space="0" w:color="auto"/>
            <w:right w:val="none" w:sz="0" w:space="0" w:color="auto"/>
          </w:divBdr>
        </w:div>
      </w:divsChild>
    </w:div>
    <w:div w:id="988634156">
      <w:bodyDiv w:val="1"/>
      <w:marLeft w:val="0"/>
      <w:marRight w:val="0"/>
      <w:marTop w:val="0"/>
      <w:marBottom w:val="0"/>
      <w:divBdr>
        <w:top w:val="none" w:sz="0" w:space="0" w:color="auto"/>
        <w:left w:val="none" w:sz="0" w:space="0" w:color="auto"/>
        <w:bottom w:val="none" w:sz="0" w:space="0" w:color="auto"/>
        <w:right w:val="none" w:sz="0" w:space="0" w:color="auto"/>
      </w:divBdr>
    </w:div>
    <w:div w:id="1004162583">
      <w:bodyDiv w:val="1"/>
      <w:marLeft w:val="0"/>
      <w:marRight w:val="0"/>
      <w:marTop w:val="0"/>
      <w:marBottom w:val="0"/>
      <w:divBdr>
        <w:top w:val="none" w:sz="0" w:space="0" w:color="auto"/>
        <w:left w:val="none" w:sz="0" w:space="0" w:color="auto"/>
        <w:bottom w:val="none" w:sz="0" w:space="0" w:color="auto"/>
        <w:right w:val="none" w:sz="0" w:space="0" w:color="auto"/>
      </w:divBdr>
    </w:div>
    <w:div w:id="1067873102">
      <w:bodyDiv w:val="1"/>
      <w:marLeft w:val="0"/>
      <w:marRight w:val="0"/>
      <w:marTop w:val="0"/>
      <w:marBottom w:val="0"/>
      <w:divBdr>
        <w:top w:val="none" w:sz="0" w:space="0" w:color="auto"/>
        <w:left w:val="none" w:sz="0" w:space="0" w:color="auto"/>
        <w:bottom w:val="none" w:sz="0" w:space="0" w:color="auto"/>
        <w:right w:val="none" w:sz="0" w:space="0" w:color="auto"/>
      </w:divBdr>
    </w:div>
    <w:div w:id="1069037018">
      <w:bodyDiv w:val="1"/>
      <w:marLeft w:val="0"/>
      <w:marRight w:val="0"/>
      <w:marTop w:val="0"/>
      <w:marBottom w:val="0"/>
      <w:divBdr>
        <w:top w:val="none" w:sz="0" w:space="0" w:color="auto"/>
        <w:left w:val="none" w:sz="0" w:space="0" w:color="auto"/>
        <w:bottom w:val="none" w:sz="0" w:space="0" w:color="auto"/>
        <w:right w:val="none" w:sz="0" w:space="0" w:color="auto"/>
      </w:divBdr>
    </w:div>
    <w:div w:id="1069763889">
      <w:bodyDiv w:val="1"/>
      <w:marLeft w:val="0"/>
      <w:marRight w:val="0"/>
      <w:marTop w:val="0"/>
      <w:marBottom w:val="0"/>
      <w:divBdr>
        <w:top w:val="none" w:sz="0" w:space="0" w:color="auto"/>
        <w:left w:val="none" w:sz="0" w:space="0" w:color="auto"/>
        <w:bottom w:val="none" w:sz="0" w:space="0" w:color="auto"/>
        <w:right w:val="none" w:sz="0" w:space="0" w:color="auto"/>
      </w:divBdr>
    </w:div>
    <w:div w:id="1069771831">
      <w:bodyDiv w:val="1"/>
      <w:marLeft w:val="0"/>
      <w:marRight w:val="0"/>
      <w:marTop w:val="0"/>
      <w:marBottom w:val="0"/>
      <w:divBdr>
        <w:top w:val="none" w:sz="0" w:space="0" w:color="auto"/>
        <w:left w:val="none" w:sz="0" w:space="0" w:color="auto"/>
        <w:bottom w:val="none" w:sz="0" w:space="0" w:color="auto"/>
        <w:right w:val="none" w:sz="0" w:space="0" w:color="auto"/>
      </w:divBdr>
    </w:div>
    <w:div w:id="1079256125">
      <w:bodyDiv w:val="1"/>
      <w:marLeft w:val="0"/>
      <w:marRight w:val="0"/>
      <w:marTop w:val="0"/>
      <w:marBottom w:val="0"/>
      <w:divBdr>
        <w:top w:val="none" w:sz="0" w:space="0" w:color="auto"/>
        <w:left w:val="none" w:sz="0" w:space="0" w:color="auto"/>
        <w:bottom w:val="none" w:sz="0" w:space="0" w:color="auto"/>
        <w:right w:val="none" w:sz="0" w:space="0" w:color="auto"/>
      </w:divBdr>
    </w:div>
    <w:div w:id="1099446216">
      <w:bodyDiv w:val="1"/>
      <w:marLeft w:val="0"/>
      <w:marRight w:val="0"/>
      <w:marTop w:val="0"/>
      <w:marBottom w:val="0"/>
      <w:divBdr>
        <w:top w:val="none" w:sz="0" w:space="0" w:color="auto"/>
        <w:left w:val="none" w:sz="0" w:space="0" w:color="auto"/>
        <w:bottom w:val="none" w:sz="0" w:space="0" w:color="auto"/>
        <w:right w:val="none" w:sz="0" w:space="0" w:color="auto"/>
      </w:divBdr>
    </w:div>
    <w:div w:id="1103837139">
      <w:bodyDiv w:val="1"/>
      <w:marLeft w:val="0"/>
      <w:marRight w:val="0"/>
      <w:marTop w:val="0"/>
      <w:marBottom w:val="0"/>
      <w:divBdr>
        <w:top w:val="none" w:sz="0" w:space="0" w:color="auto"/>
        <w:left w:val="none" w:sz="0" w:space="0" w:color="auto"/>
        <w:bottom w:val="none" w:sz="0" w:space="0" w:color="auto"/>
        <w:right w:val="none" w:sz="0" w:space="0" w:color="auto"/>
      </w:divBdr>
    </w:div>
    <w:div w:id="1129860083">
      <w:bodyDiv w:val="1"/>
      <w:marLeft w:val="0"/>
      <w:marRight w:val="0"/>
      <w:marTop w:val="0"/>
      <w:marBottom w:val="0"/>
      <w:divBdr>
        <w:top w:val="none" w:sz="0" w:space="0" w:color="auto"/>
        <w:left w:val="none" w:sz="0" w:space="0" w:color="auto"/>
        <w:bottom w:val="none" w:sz="0" w:space="0" w:color="auto"/>
        <w:right w:val="none" w:sz="0" w:space="0" w:color="auto"/>
      </w:divBdr>
    </w:div>
    <w:div w:id="1146514310">
      <w:bodyDiv w:val="1"/>
      <w:marLeft w:val="0"/>
      <w:marRight w:val="0"/>
      <w:marTop w:val="0"/>
      <w:marBottom w:val="0"/>
      <w:divBdr>
        <w:top w:val="none" w:sz="0" w:space="0" w:color="auto"/>
        <w:left w:val="none" w:sz="0" w:space="0" w:color="auto"/>
        <w:bottom w:val="none" w:sz="0" w:space="0" w:color="auto"/>
        <w:right w:val="none" w:sz="0" w:space="0" w:color="auto"/>
      </w:divBdr>
    </w:div>
    <w:div w:id="1200630954">
      <w:bodyDiv w:val="1"/>
      <w:marLeft w:val="0"/>
      <w:marRight w:val="0"/>
      <w:marTop w:val="0"/>
      <w:marBottom w:val="0"/>
      <w:divBdr>
        <w:top w:val="none" w:sz="0" w:space="0" w:color="auto"/>
        <w:left w:val="none" w:sz="0" w:space="0" w:color="auto"/>
        <w:bottom w:val="none" w:sz="0" w:space="0" w:color="auto"/>
        <w:right w:val="none" w:sz="0" w:space="0" w:color="auto"/>
      </w:divBdr>
    </w:div>
    <w:div w:id="1219711051">
      <w:bodyDiv w:val="1"/>
      <w:marLeft w:val="0"/>
      <w:marRight w:val="0"/>
      <w:marTop w:val="0"/>
      <w:marBottom w:val="0"/>
      <w:divBdr>
        <w:top w:val="none" w:sz="0" w:space="0" w:color="auto"/>
        <w:left w:val="none" w:sz="0" w:space="0" w:color="auto"/>
        <w:bottom w:val="none" w:sz="0" w:space="0" w:color="auto"/>
        <w:right w:val="none" w:sz="0" w:space="0" w:color="auto"/>
      </w:divBdr>
    </w:div>
    <w:div w:id="1261790624">
      <w:bodyDiv w:val="1"/>
      <w:marLeft w:val="0"/>
      <w:marRight w:val="0"/>
      <w:marTop w:val="0"/>
      <w:marBottom w:val="0"/>
      <w:divBdr>
        <w:top w:val="none" w:sz="0" w:space="0" w:color="auto"/>
        <w:left w:val="none" w:sz="0" w:space="0" w:color="auto"/>
        <w:bottom w:val="none" w:sz="0" w:space="0" w:color="auto"/>
        <w:right w:val="none" w:sz="0" w:space="0" w:color="auto"/>
      </w:divBdr>
    </w:div>
    <w:div w:id="1313824899">
      <w:bodyDiv w:val="1"/>
      <w:marLeft w:val="0"/>
      <w:marRight w:val="0"/>
      <w:marTop w:val="0"/>
      <w:marBottom w:val="0"/>
      <w:divBdr>
        <w:top w:val="none" w:sz="0" w:space="0" w:color="auto"/>
        <w:left w:val="none" w:sz="0" w:space="0" w:color="auto"/>
        <w:bottom w:val="none" w:sz="0" w:space="0" w:color="auto"/>
        <w:right w:val="none" w:sz="0" w:space="0" w:color="auto"/>
      </w:divBdr>
    </w:div>
    <w:div w:id="1318996203">
      <w:bodyDiv w:val="1"/>
      <w:marLeft w:val="0"/>
      <w:marRight w:val="0"/>
      <w:marTop w:val="0"/>
      <w:marBottom w:val="0"/>
      <w:divBdr>
        <w:top w:val="none" w:sz="0" w:space="0" w:color="auto"/>
        <w:left w:val="none" w:sz="0" w:space="0" w:color="auto"/>
        <w:bottom w:val="none" w:sz="0" w:space="0" w:color="auto"/>
        <w:right w:val="none" w:sz="0" w:space="0" w:color="auto"/>
      </w:divBdr>
    </w:div>
    <w:div w:id="1363094255">
      <w:bodyDiv w:val="1"/>
      <w:marLeft w:val="0"/>
      <w:marRight w:val="0"/>
      <w:marTop w:val="0"/>
      <w:marBottom w:val="0"/>
      <w:divBdr>
        <w:top w:val="none" w:sz="0" w:space="0" w:color="auto"/>
        <w:left w:val="none" w:sz="0" w:space="0" w:color="auto"/>
        <w:bottom w:val="none" w:sz="0" w:space="0" w:color="auto"/>
        <w:right w:val="none" w:sz="0" w:space="0" w:color="auto"/>
      </w:divBdr>
    </w:div>
    <w:div w:id="1363508143">
      <w:bodyDiv w:val="1"/>
      <w:marLeft w:val="0"/>
      <w:marRight w:val="0"/>
      <w:marTop w:val="0"/>
      <w:marBottom w:val="0"/>
      <w:divBdr>
        <w:top w:val="none" w:sz="0" w:space="0" w:color="auto"/>
        <w:left w:val="none" w:sz="0" w:space="0" w:color="auto"/>
        <w:bottom w:val="none" w:sz="0" w:space="0" w:color="auto"/>
        <w:right w:val="none" w:sz="0" w:space="0" w:color="auto"/>
      </w:divBdr>
    </w:div>
    <w:div w:id="1398934957">
      <w:bodyDiv w:val="1"/>
      <w:marLeft w:val="0"/>
      <w:marRight w:val="0"/>
      <w:marTop w:val="0"/>
      <w:marBottom w:val="0"/>
      <w:divBdr>
        <w:top w:val="none" w:sz="0" w:space="0" w:color="auto"/>
        <w:left w:val="none" w:sz="0" w:space="0" w:color="auto"/>
        <w:bottom w:val="none" w:sz="0" w:space="0" w:color="auto"/>
        <w:right w:val="none" w:sz="0" w:space="0" w:color="auto"/>
      </w:divBdr>
    </w:div>
    <w:div w:id="1411005270">
      <w:bodyDiv w:val="1"/>
      <w:marLeft w:val="0"/>
      <w:marRight w:val="0"/>
      <w:marTop w:val="0"/>
      <w:marBottom w:val="0"/>
      <w:divBdr>
        <w:top w:val="none" w:sz="0" w:space="0" w:color="auto"/>
        <w:left w:val="none" w:sz="0" w:space="0" w:color="auto"/>
        <w:bottom w:val="none" w:sz="0" w:space="0" w:color="auto"/>
        <w:right w:val="none" w:sz="0" w:space="0" w:color="auto"/>
      </w:divBdr>
      <w:divsChild>
        <w:div w:id="986318021">
          <w:marLeft w:val="0"/>
          <w:marRight w:val="0"/>
          <w:marTop w:val="0"/>
          <w:marBottom w:val="0"/>
          <w:divBdr>
            <w:top w:val="none" w:sz="0" w:space="0" w:color="auto"/>
            <w:left w:val="none" w:sz="0" w:space="0" w:color="auto"/>
            <w:bottom w:val="none" w:sz="0" w:space="0" w:color="auto"/>
            <w:right w:val="none" w:sz="0" w:space="0" w:color="auto"/>
          </w:divBdr>
          <w:divsChild>
            <w:div w:id="869302135">
              <w:marLeft w:val="0"/>
              <w:marRight w:val="0"/>
              <w:marTop w:val="0"/>
              <w:marBottom w:val="0"/>
              <w:divBdr>
                <w:top w:val="none" w:sz="0" w:space="0" w:color="auto"/>
                <w:left w:val="none" w:sz="0" w:space="0" w:color="auto"/>
                <w:bottom w:val="none" w:sz="0" w:space="0" w:color="auto"/>
                <w:right w:val="none" w:sz="0" w:space="0" w:color="auto"/>
              </w:divBdr>
              <w:divsChild>
                <w:div w:id="168377122">
                  <w:marLeft w:val="0"/>
                  <w:marRight w:val="0"/>
                  <w:marTop w:val="0"/>
                  <w:marBottom w:val="0"/>
                  <w:divBdr>
                    <w:top w:val="none" w:sz="0" w:space="0" w:color="auto"/>
                    <w:left w:val="none" w:sz="0" w:space="0" w:color="auto"/>
                    <w:bottom w:val="none" w:sz="0" w:space="0" w:color="auto"/>
                    <w:right w:val="none" w:sz="0" w:space="0" w:color="auto"/>
                  </w:divBdr>
                </w:div>
              </w:divsChild>
            </w:div>
            <w:div w:id="1540045977">
              <w:marLeft w:val="0"/>
              <w:marRight w:val="0"/>
              <w:marTop w:val="0"/>
              <w:marBottom w:val="0"/>
              <w:divBdr>
                <w:top w:val="none" w:sz="0" w:space="0" w:color="auto"/>
                <w:left w:val="none" w:sz="0" w:space="0" w:color="auto"/>
                <w:bottom w:val="none" w:sz="0" w:space="0" w:color="auto"/>
                <w:right w:val="none" w:sz="0" w:space="0" w:color="auto"/>
              </w:divBdr>
              <w:divsChild>
                <w:div w:id="634870824">
                  <w:marLeft w:val="0"/>
                  <w:marRight w:val="0"/>
                  <w:marTop w:val="0"/>
                  <w:marBottom w:val="0"/>
                  <w:divBdr>
                    <w:top w:val="none" w:sz="0" w:space="0" w:color="auto"/>
                    <w:left w:val="none" w:sz="0" w:space="0" w:color="auto"/>
                    <w:bottom w:val="none" w:sz="0" w:space="0" w:color="auto"/>
                    <w:right w:val="none" w:sz="0" w:space="0" w:color="auto"/>
                  </w:divBdr>
                </w:div>
                <w:div w:id="64649000">
                  <w:marLeft w:val="0"/>
                  <w:marRight w:val="0"/>
                  <w:marTop w:val="0"/>
                  <w:marBottom w:val="0"/>
                  <w:divBdr>
                    <w:top w:val="none" w:sz="0" w:space="0" w:color="auto"/>
                    <w:left w:val="none" w:sz="0" w:space="0" w:color="auto"/>
                    <w:bottom w:val="none" w:sz="0" w:space="0" w:color="auto"/>
                    <w:right w:val="none" w:sz="0" w:space="0" w:color="auto"/>
                  </w:divBdr>
                </w:div>
              </w:divsChild>
            </w:div>
            <w:div w:id="1714160615">
              <w:marLeft w:val="0"/>
              <w:marRight w:val="0"/>
              <w:marTop w:val="0"/>
              <w:marBottom w:val="0"/>
              <w:divBdr>
                <w:top w:val="none" w:sz="0" w:space="0" w:color="auto"/>
                <w:left w:val="none" w:sz="0" w:space="0" w:color="auto"/>
                <w:bottom w:val="none" w:sz="0" w:space="0" w:color="auto"/>
                <w:right w:val="none" w:sz="0" w:space="0" w:color="auto"/>
              </w:divBdr>
              <w:divsChild>
                <w:div w:id="11334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7184">
          <w:marLeft w:val="0"/>
          <w:marRight w:val="0"/>
          <w:marTop w:val="0"/>
          <w:marBottom w:val="0"/>
          <w:divBdr>
            <w:top w:val="none" w:sz="0" w:space="0" w:color="auto"/>
            <w:left w:val="none" w:sz="0" w:space="0" w:color="auto"/>
            <w:bottom w:val="none" w:sz="0" w:space="0" w:color="auto"/>
            <w:right w:val="none" w:sz="0" w:space="0" w:color="auto"/>
          </w:divBdr>
          <w:divsChild>
            <w:div w:id="1519849114">
              <w:marLeft w:val="0"/>
              <w:marRight w:val="0"/>
              <w:marTop w:val="0"/>
              <w:marBottom w:val="0"/>
              <w:divBdr>
                <w:top w:val="none" w:sz="0" w:space="0" w:color="auto"/>
                <w:left w:val="none" w:sz="0" w:space="0" w:color="auto"/>
                <w:bottom w:val="none" w:sz="0" w:space="0" w:color="auto"/>
                <w:right w:val="none" w:sz="0" w:space="0" w:color="auto"/>
              </w:divBdr>
              <w:divsChild>
                <w:div w:id="20168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64171">
      <w:bodyDiv w:val="1"/>
      <w:marLeft w:val="0"/>
      <w:marRight w:val="0"/>
      <w:marTop w:val="0"/>
      <w:marBottom w:val="0"/>
      <w:divBdr>
        <w:top w:val="none" w:sz="0" w:space="0" w:color="auto"/>
        <w:left w:val="none" w:sz="0" w:space="0" w:color="auto"/>
        <w:bottom w:val="none" w:sz="0" w:space="0" w:color="auto"/>
        <w:right w:val="none" w:sz="0" w:space="0" w:color="auto"/>
      </w:divBdr>
    </w:div>
    <w:div w:id="1473057278">
      <w:bodyDiv w:val="1"/>
      <w:marLeft w:val="0"/>
      <w:marRight w:val="0"/>
      <w:marTop w:val="0"/>
      <w:marBottom w:val="0"/>
      <w:divBdr>
        <w:top w:val="none" w:sz="0" w:space="0" w:color="auto"/>
        <w:left w:val="none" w:sz="0" w:space="0" w:color="auto"/>
        <w:bottom w:val="none" w:sz="0" w:space="0" w:color="auto"/>
        <w:right w:val="none" w:sz="0" w:space="0" w:color="auto"/>
      </w:divBdr>
    </w:div>
    <w:div w:id="1512833865">
      <w:bodyDiv w:val="1"/>
      <w:marLeft w:val="0"/>
      <w:marRight w:val="0"/>
      <w:marTop w:val="0"/>
      <w:marBottom w:val="0"/>
      <w:divBdr>
        <w:top w:val="none" w:sz="0" w:space="0" w:color="auto"/>
        <w:left w:val="none" w:sz="0" w:space="0" w:color="auto"/>
        <w:bottom w:val="none" w:sz="0" w:space="0" w:color="auto"/>
        <w:right w:val="none" w:sz="0" w:space="0" w:color="auto"/>
      </w:divBdr>
    </w:div>
    <w:div w:id="1519194889">
      <w:bodyDiv w:val="1"/>
      <w:marLeft w:val="0"/>
      <w:marRight w:val="0"/>
      <w:marTop w:val="0"/>
      <w:marBottom w:val="0"/>
      <w:divBdr>
        <w:top w:val="none" w:sz="0" w:space="0" w:color="auto"/>
        <w:left w:val="none" w:sz="0" w:space="0" w:color="auto"/>
        <w:bottom w:val="none" w:sz="0" w:space="0" w:color="auto"/>
        <w:right w:val="none" w:sz="0" w:space="0" w:color="auto"/>
      </w:divBdr>
    </w:div>
    <w:div w:id="1529565594">
      <w:bodyDiv w:val="1"/>
      <w:marLeft w:val="0"/>
      <w:marRight w:val="0"/>
      <w:marTop w:val="0"/>
      <w:marBottom w:val="0"/>
      <w:divBdr>
        <w:top w:val="none" w:sz="0" w:space="0" w:color="auto"/>
        <w:left w:val="none" w:sz="0" w:space="0" w:color="auto"/>
        <w:bottom w:val="none" w:sz="0" w:space="0" w:color="auto"/>
        <w:right w:val="none" w:sz="0" w:space="0" w:color="auto"/>
      </w:divBdr>
      <w:divsChild>
        <w:div w:id="139081130">
          <w:marLeft w:val="0"/>
          <w:marRight w:val="0"/>
          <w:marTop w:val="0"/>
          <w:marBottom w:val="0"/>
          <w:divBdr>
            <w:top w:val="none" w:sz="0" w:space="0" w:color="auto"/>
            <w:left w:val="none" w:sz="0" w:space="0" w:color="auto"/>
            <w:bottom w:val="none" w:sz="0" w:space="0" w:color="auto"/>
            <w:right w:val="none" w:sz="0" w:space="0" w:color="auto"/>
          </w:divBdr>
          <w:divsChild>
            <w:div w:id="270820633">
              <w:marLeft w:val="0"/>
              <w:marRight w:val="0"/>
              <w:marTop w:val="0"/>
              <w:marBottom w:val="0"/>
              <w:divBdr>
                <w:top w:val="none" w:sz="0" w:space="0" w:color="auto"/>
                <w:left w:val="none" w:sz="0" w:space="0" w:color="auto"/>
                <w:bottom w:val="none" w:sz="0" w:space="0" w:color="auto"/>
                <w:right w:val="none" w:sz="0" w:space="0" w:color="auto"/>
              </w:divBdr>
              <w:divsChild>
                <w:div w:id="18450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3218">
      <w:bodyDiv w:val="1"/>
      <w:marLeft w:val="0"/>
      <w:marRight w:val="0"/>
      <w:marTop w:val="0"/>
      <w:marBottom w:val="0"/>
      <w:divBdr>
        <w:top w:val="none" w:sz="0" w:space="0" w:color="auto"/>
        <w:left w:val="none" w:sz="0" w:space="0" w:color="auto"/>
        <w:bottom w:val="none" w:sz="0" w:space="0" w:color="auto"/>
        <w:right w:val="none" w:sz="0" w:space="0" w:color="auto"/>
      </w:divBdr>
      <w:divsChild>
        <w:div w:id="1560704097">
          <w:marLeft w:val="0"/>
          <w:marRight w:val="0"/>
          <w:marTop w:val="0"/>
          <w:marBottom w:val="0"/>
          <w:divBdr>
            <w:top w:val="none" w:sz="0" w:space="0" w:color="auto"/>
            <w:left w:val="none" w:sz="0" w:space="0" w:color="auto"/>
            <w:bottom w:val="none" w:sz="0" w:space="0" w:color="auto"/>
            <w:right w:val="none" w:sz="0" w:space="0" w:color="auto"/>
          </w:divBdr>
          <w:divsChild>
            <w:div w:id="1718813959">
              <w:marLeft w:val="0"/>
              <w:marRight w:val="0"/>
              <w:marTop w:val="0"/>
              <w:marBottom w:val="0"/>
              <w:divBdr>
                <w:top w:val="none" w:sz="0" w:space="0" w:color="auto"/>
                <w:left w:val="none" w:sz="0" w:space="0" w:color="auto"/>
                <w:bottom w:val="none" w:sz="0" w:space="0" w:color="auto"/>
                <w:right w:val="none" w:sz="0" w:space="0" w:color="auto"/>
              </w:divBdr>
              <w:divsChild>
                <w:div w:id="18266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5349">
      <w:bodyDiv w:val="1"/>
      <w:marLeft w:val="0"/>
      <w:marRight w:val="0"/>
      <w:marTop w:val="0"/>
      <w:marBottom w:val="0"/>
      <w:divBdr>
        <w:top w:val="none" w:sz="0" w:space="0" w:color="auto"/>
        <w:left w:val="none" w:sz="0" w:space="0" w:color="auto"/>
        <w:bottom w:val="none" w:sz="0" w:space="0" w:color="auto"/>
        <w:right w:val="none" w:sz="0" w:space="0" w:color="auto"/>
      </w:divBdr>
    </w:div>
    <w:div w:id="1576088681">
      <w:bodyDiv w:val="1"/>
      <w:marLeft w:val="0"/>
      <w:marRight w:val="0"/>
      <w:marTop w:val="0"/>
      <w:marBottom w:val="0"/>
      <w:divBdr>
        <w:top w:val="none" w:sz="0" w:space="0" w:color="auto"/>
        <w:left w:val="none" w:sz="0" w:space="0" w:color="auto"/>
        <w:bottom w:val="none" w:sz="0" w:space="0" w:color="auto"/>
        <w:right w:val="none" w:sz="0" w:space="0" w:color="auto"/>
      </w:divBdr>
    </w:div>
    <w:div w:id="1596671967">
      <w:bodyDiv w:val="1"/>
      <w:marLeft w:val="0"/>
      <w:marRight w:val="0"/>
      <w:marTop w:val="0"/>
      <w:marBottom w:val="0"/>
      <w:divBdr>
        <w:top w:val="none" w:sz="0" w:space="0" w:color="auto"/>
        <w:left w:val="none" w:sz="0" w:space="0" w:color="auto"/>
        <w:bottom w:val="none" w:sz="0" w:space="0" w:color="auto"/>
        <w:right w:val="none" w:sz="0" w:space="0" w:color="auto"/>
      </w:divBdr>
    </w:div>
    <w:div w:id="1624195249">
      <w:bodyDiv w:val="1"/>
      <w:marLeft w:val="0"/>
      <w:marRight w:val="0"/>
      <w:marTop w:val="0"/>
      <w:marBottom w:val="0"/>
      <w:divBdr>
        <w:top w:val="none" w:sz="0" w:space="0" w:color="auto"/>
        <w:left w:val="none" w:sz="0" w:space="0" w:color="auto"/>
        <w:bottom w:val="none" w:sz="0" w:space="0" w:color="auto"/>
        <w:right w:val="none" w:sz="0" w:space="0" w:color="auto"/>
      </w:divBdr>
    </w:div>
    <w:div w:id="1714578700">
      <w:bodyDiv w:val="1"/>
      <w:marLeft w:val="0"/>
      <w:marRight w:val="0"/>
      <w:marTop w:val="0"/>
      <w:marBottom w:val="0"/>
      <w:divBdr>
        <w:top w:val="none" w:sz="0" w:space="0" w:color="auto"/>
        <w:left w:val="none" w:sz="0" w:space="0" w:color="auto"/>
        <w:bottom w:val="none" w:sz="0" w:space="0" w:color="auto"/>
        <w:right w:val="none" w:sz="0" w:space="0" w:color="auto"/>
      </w:divBdr>
    </w:div>
    <w:div w:id="1715421280">
      <w:bodyDiv w:val="1"/>
      <w:marLeft w:val="0"/>
      <w:marRight w:val="0"/>
      <w:marTop w:val="0"/>
      <w:marBottom w:val="0"/>
      <w:divBdr>
        <w:top w:val="none" w:sz="0" w:space="0" w:color="auto"/>
        <w:left w:val="none" w:sz="0" w:space="0" w:color="auto"/>
        <w:bottom w:val="none" w:sz="0" w:space="0" w:color="auto"/>
        <w:right w:val="none" w:sz="0" w:space="0" w:color="auto"/>
      </w:divBdr>
    </w:div>
    <w:div w:id="1736581643">
      <w:bodyDiv w:val="1"/>
      <w:marLeft w:val="0"/>
      <w:marRight w:val="0"/>
      <w:marTop w:val="0"/>
      <w:marBottom w:val="0"/>
      <w:divBdr>
        <w:top w:val="none" w:sz="0" w:space="0" w:color="auto"/>
        <w:left w:val="none" w:sz="0" w:space="0" w:color="auto"/>
        <w:bottom w:val="none" w:sz="0" w:space="0" w:color="auto"/>
        <w:right w:val="none" w:sz="0" w:space="0" w:color="auto"/>
      </w:divBdr>
    </w:div>
    <w:div w:id="1749765694">
      <w:bodyDiv w:val="1"/>
      <w:marLeft w:val="0"/>
      <w:marRight w:val="0"/>
      <w:marTop w:val="0"/>
      <w:marBottom w:val="0"/>
      <w:divBdr>
        <w:top w:val="none" w:sz="0" w:space="0" w:color="auto"/>
        <w:left w:val="none" w:sz="0" w:space="0" w:color="auto"/>
        <w:bottom w:val="none" w:sz="0" w:space="0" w:color="auto"/>
        <w:right w:val="none" w:sz="0" w:space="0" w:color="auto"/>
      </w:divBdr>
    </w:div>
    <w:div w:id="1761022145">
      <w:bodyDiv w:val="1"/>
      <w:marLeft w:val="0"/>
      <w:marRight w:val="0"/>
      <w:marTop w:val="0"/>
      <w:marBottom w:val="0"/>
      <w:divBdr>
        <w:top w:val="none" w:sz="0" w:space="0" w:color="auto"/>
        <w:left w:val="none" w:sz="0" w:space="0" w:color="auto"/>
        <w:bottom w:val="none" w:sz="0" w:space="0" w:color="auto"/>
        <w:right w:val="none" w:sz="0" w:space="0" w:color="auto"/>
      </w:divBdr>
      <w:divsChild>
        <w:div w:id="349071567">
          <w:marLeft w:val="0"/>
          <w:marRight w:val="0"/>
          <w:marTop w:val="0"/>
          <w:marBottom w:val="0"/>
          <w:divBdr>
            <w:top w:val="none" w:sz="0" w:space="0" w:color="auto"/>
            <w:left w:val="none" w:sz="0" w:space="0" w:color="auto"/>
            <w:bottom w:val="none" w:sz="0" w:space="0" w:color="auto"/>
            <w:right w:val="none" w:sz="0" w:space="0" w:color="auto"/>
          </w:divBdr>
          <w:divsChild>
            <w:div w:id="729578825">
              <w:marLeft w:val="0"/>
              <w:marRight w:val="0"/>
              <w:marTop w:val="0"/>
              <w:marBottom w:val="0"/>
              <w:divBdr>
                <w:top w:val="none" w:sz="0" w:space="0" w:color="auto"/>
                <w:left w:val="none" w:sz="0" w:space="0" w:color="auto"/>
                <w:bottom w:val="none" w:sz="0" w:space="0" w:color="auto"/>
                <w:right w:val="none" w:sz="0" w:space="0" w:color="auto"/>
              </w:divBdr>
              <w:divsChild>
                <w:div w:id="18623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24914">
      <w:bodyDiv w:val="1"/>
      <w:marLeft w:val="0"/>
      <w:marRight w:val="0"/>
      <w:marTop w:val="0"/>
      <w:marBottom w:val="0"/>
      <w:divBdr>
        <w:top w:val="none" w:sz="0" w:space="0" w:color="auto"/>
        <w:left w:val="none" w:sz="0" w:space="0" w:color="auto"/>
        <w:bottom w:val="none" w:sz="0" w:space="0" w:color="auto"/>
        <w:right w:val="none" w:sz="0" w:space="0" w:color="auto"/>
      </w:divBdr>
      <w:divsChild>
        <w:div w:id="166941861">
          <w:marLeft w:val="0"/>
          <w:marRight w:val="0"/>
          <w:marTop w:val="0"/>
          <w:marBottom w:val="0"/>
          <w:divBdr>
            <w:top w:val="none" w:sz="0" w:space="0" w:color="auto"/>
            <w:left w:val="none" w:sz="0" w:space="0" w:color="auto"/>
            <w:bottom w:val="none" w:sz="0" w:space="0" w:color="auto"/>
            <w:right w:val="none" w:sz="0" w:space="0" w:color="auto"/>
          </w:divBdr>
          <w:divsChild>
            <w:div w:id="629166936">
              <w:marLeft w:val="0"/>
              <w:marRight w:val="0"/>
              <w:marTop w:val="0"/>
              <w:marBottom w:val="0"/>
              <w:divBdr>
                <w:top w:val="none" w:sz="0" w:space="0" w:color="auto"/>
                <w:left w:val="none" w:sz="0" w:space="0" w:color="auto"/>
                <w:bottom w:val="none" w:sz="0" w:space="0" w:color="auto"/>
                <w:right w:val="none" w:sz="0" w:space="0" w:color="auto"/>
              </w:divBdr>
              <w:divsChild>
                <w:div w:id="20413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56756">
      <w:bodyDiv w:val="1"/>
      <w:marLeft w:val="0"/>
      <w:marRight w:val="0"/>
      <w:marTop w:val="0"/>
      <w:marBottom w:val="0"/>
      <w:divBdr>
        <w:top w:val="none" w:sz="0" w:space="0" w:color="auto"/>
        <w:left w:val="none" w:sz="0" w:space="0" w:color="auto"/>
        <w:bottom w:val="none" w:sz="0" w:space="0" w:color="auto"/>
        <w:right w:val="none" w:sz="0" w:space="0" w:color="auto"/>
      </w:divBdr>
    </w:div>
    <w:div w:id="1823306285">
      <w:bodyDiv w:val="1"/>
      <w:marLeft w:val="0"/>
      <w:marRight w:val="0"/>
      <w:marTop w:val="0"/>
      <w:marBottom w:val="0"/>
      <w:divBdr>
        <w:top w:val="none" w:sz="0" w:space="0" w:color="auto"/>
        <w:left w:val="none" w:sz="0" w:space="0" w:color="auto"/>
        <w:bottom w:val="none" w:sz="0" w:space="0" w:color="auto"/>
        <w:right w:val="none" w:sz="0" w:space="0" w:color="auto"/>
      </w:divBdr>
      <w:divsChild>
        <w:div w:id="1977905092">
          <w:marLeft w:val="0"/>
          <w:marRight w:val="0"/>
          <w:marTop w:val="0"/>
          <w:marBottom w:val="0"/>
          <w:divBdr>
            <w:top w:val="none" w:sz="0" w:space="0" w:color="auto"/>
            <w:left w:val="none" w:sz="0" w:space="0" w:color="auto"/>
            <w:bottom w:val="none" w:sz="0" w:space="0" w:color="auto"/>
            <w:right w:val="none" w:sz="0" w:space="0" w:color="auto"/>
          </w:divBdr>
          <w:divsChild>
            <w:div w:id="1782215814">
              <w:marLeft w:val="0"/>
              <w:marRight w:val="0"/>
              <w:marTop w:val="0"/>
              <w:marBottom w:val="0"/>
              <w:divBdr>
                <w:top w:val="none" w:sz="0" w:space="0" w:color="auto"/>
                <w:left w:val="none" w:sz="0" w:space="0" w:color="auto"/>
                <w:bottom w:val="none" w:sz="0" w:space="0" w:color="auto"/>
                <w:right w:val="none" w:sz="0" w:space="0" w:color="auto"/>
              </w:divBdr>
              <w:divsChild>
                <w:div w:id="12037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8259">
      <w:bodyDiv w:val="1"/>
      <w:marLeft w:val="0"/>
      <w:marRight w:val="0"/>
      <w:marTop w:val="0"/>
      <w:marBottom w:val="0"/>
      <w:divBdr>
        <w:top w:val="none" w:sz="0" w:space="0" w:color="auto"/>
        <w:left w:val="none" w:sz="0" w:space="0" w:color="auto"/>
        <w:bottom w:val="none" w:sz="0" w:space="0" w:color="auto"/>
        <w:right w:val="none" w:sz="0" w:space="0" w:color="auto"/>
      </w:divBdr>
    </w:div>
    <w:div w:id="1833984931">
      <w:bodyDiv w:val="1"/>
      <w:marLeft w:val="0"/>
      <w:marRight w:val="0"/>
      <w:marTop w:val="0"/>
      <w:marBottom w:val="0"/>
      <w:divBdr>
        <w:top w:val="none" w:sz="0" w:space="0" w:color="auto"/>
        <w:left w:val="none" w:sz="0" w:space="0" w:color="auto"/>
        <w:bottom w:val="none" w:sz="0" w:space="0" w:color="auto"/>
        <w:right w:val="none" w:sz="0" w:space="0" w:color="auto"/>
      </w:divBdr>
    </w:div>
    <w:div w:id="1846436560">
      <w:bodyDiv w:val="1"/>
      <w:marLeft w:val="0"/>
      <w:marRight w:val="0"/>
      <w:marTop w:val="0"/>
      <w:marBottom w:val="0"/>
      <w:divBdr>
        <w:top w:val="none" w:sz="0" w:space="0" w:color="auto"/>
        <w:left w:val="none" w:sz="0" w:space="0" w:color="auto"/>
        <w:bottom w:val="none" w:sz="0" w:space="0" w:color="auto"/>
        <w:right w:val="none" w:sz="0" w:space="0" w:color="auto"/>
      </w:divBdr>
      <w:divsChild>
        <w:div w:id="551384018">
          <w:marLeft w:val="0"/>
          <w:marRight w:val="0"/>
          <w:marTop w:val="0"/>
          <w:marBottom w:val="0"/>
          <w:divBdr>
            <w:top w:val="none" w:sz="0" w:space="0" w:color="auto"/>
            <w:left w:val="none" w:sz="0" w:space="0" w:color="auto"/>
            <w:bottom w:val="none" w:sz="0" w:space="0" w:color="auto"/>
            <w:right w:val="none" w:sz="0" w:space="0" w:color="auto"/>
          </w:divBdr>
          <w:divsChild>
            <w:div w:id="791824083">
              <w:marLeft w:val="0"/>
              <w:marRight w:val="0"/>
              <w:marTop w:val="0"/>
              <w:marBottom w:val="0"/>
              <w:divBdr>
                <w:top w:val="none" w:sz="0" w:space="0" w:color="auto"/>
                <w:left w:val="none" w:sz="0" w:space="0" w:color="auto"/>
                <w:bottom w:val="none" w:sz="0" w:space="0" w:color="auto"/>
                <w:right w:val="none" w:sz="0" w:space="0" w:color="auto"/>
              </w:divBdr>
              <w:divsChild>
                <w:div w:id="1168208518">
                  <w:marLeft w:val="0"/>
                  <w:marRight w:val="0"/>
                  <w:marTop w:val="0"/>
                  <w:marBottom w:val="0"/>
                  <w:divBdr>
                    <w:top w:val="none" w:sz="0" w:space="0" w:color="auto"/>
                    <w:left w:val="none" w:sz="0" w:space="0" w:color="auto"/>
                    <w:bottom w:val="none" w:sz="0" w:space="0" w:color="auto"/>
                    <w:right w:val="none" w:sz="0" w:space="0" w:color="auto"/>
                  </w:divBdr>
                  <w:divsChild>
                    <w:div w:id="459886196">
                      <w:marLeft w:val="0"/>
                      <w:marRight w:val="0"/>
                      <w:marTop w:val="0"/>
                      <w:marBottom w:val="0"/>
                      <w:divBdr>
                        <w:top w:val="none" w:sz="0" w:space="0" w:color="auto"/>
                        <w:left w:val="none" w:sz="0" w:space="0" w:color="auto"/>
                        <w:bottom w:val="none" w:sz="0" w:space="0" w:color="auto"/>
                        <w:right w:val="none" w:sz="0" w:space="0" w:color="auto"/>
                      </w:divBdr>
                      <w:divsChild>
                        <w:div w:id="760879260">
                          <w:marLeft w:val="0"/>
                          <w:marRight w:val="0"/>
                          <w:marTop w:val="0"/>
                          <w:marBottom w:val="0"/>
                          <w:divBdr>
                            <w:top w:val="none" w:sz="0" w:space="0" w:color="auto"/>
                            <w:left w:val="none" w:sz="0" w:space="0" w:color="auto"/>
                            <w:bottom w:val="none" w:sz="0" w:space="0" w:color="auto"/>
                            <w:right w:val="none" w:sz="0" w:space="0" w:color="auto"/>
                          </w:divBdr>
                          <w:divsChild>
                            <w:div w:id="2139031450">
                              <w:marLeft w:val="0"/>
                              <w:marRight w:val="0"/>
                              <w:marTop w:val="0"/>
                              <w:marBottom w:val="0"/>
                              <w:divBdr>
                                <w:top w:val="none" w:sz="0" w:space="0" w:color="auto"/>
                                <w:left w:val="none" w:sz="0" w:space="0" w:color="auto"/>
                                <w:bottom w:val="none" w:sz="0" w:space="0" w:color="auto"/>
                                <w:right w:val="none" w:sz="0" w:space="0" w:color="auto"/>
                              </w:divBdr>
                              <w:divsChild>
                                <w:div w:id="1859922553">
                                  <w:marLeft w:val="0"/>
                                  <w:marRight w:val="0"/>
                                  <w:marTop w:val="0"/>
                                  <w:marBottom w:val="0"/>
                                  <w:divBdr>
                                    <w:top w:val="none" w:sz="0" w:space="0" w:color="auto"/>
                                    <w:left w:val="none" w:sz="0" w:space="0" w:color="auto"/>
                                    <w:bottom w:val="none" w:sz="0" w:space="0" w:color="auto"/>
                                    <w:right w:val="none" w:sz="0" w:space="0" w:color="auto"/>
                                  </w:divBdr>
                                  <w:divsChild>
                                    <w:div w:id="13625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237542">
      <w:bodyDiv w:val="1"/>
      <w:marLeft w:val="0"/>
      <w:marRight w:val="0"/>
      <w:marTop w:val="0"/>
      <w:marBottom w:val="0"/>
      <w:divBdr>
        <w:top w:val="none" w:sz="0" w:space="0" w:color="auto"/>
        <w:left w:val="none" w:sz="0" w:space="0" w:color="auto"/>
        <w:bottom w:val="none" w:sz="0" w:space="0" w:color="auto"/>
        <w:right w:val="none" w:sz="0" w:space="0" w:color="auto"/>
      </w:divBdr>
    </w:div>
    <w:div w:id="1895123086">
      <w:bodyDiv w:val="1"/>
      <w:marLeft w:val="0"/>
      <w:marRight w:val="0"/>
      <w:marTop w:val="0"/>
      <w:marBottom w:val="0"/>
      <w:divBdr>
        <w:top w:val="none" w:sz="0" w:space="0" w:color="auto"/>
        <w:left w:val="none" w:sz="0" w:space="0" w:color="auto"/>
        <w:bottom w:val="none" w:sz="0" w:space="0" w:color="auto"/>
        <w:right w:val="none" w:sz="0" w:space="0" w:color="auto"/>
      </w:divBdr>
      <w:divsChild>
        <w:div w:id="1941638805">
          <w:marLeft w:val="0"/>
          <w:marRight w:val="0"/>
          <w:marTop w:val="0"/>
          <w:marBottom w:val="0"/>
          <w:divBdr>
            <w:top w:val="none" w:sz="0" w:space="0" w:color="auto"/>
            <w:left w:val="none" w:sz="0" w:space="0" w:color="auto"/>
            <w:bottom w:val="none" w:sz="0" w:space="0" w:color="auto"/>
            <w:right w:val="none" w:sz="0" w:space="0" w:color="auto"/>
          </w:divBdr>
          <w:divsChild>
            <w:div w:id="2065828347">
              <w:marLeft w:val="0"/>
              <w:marRight w:val="0"/>
              <w:marTop w:val="0"/>
              <w:marBottom w:val="0"/>
              <w:divBdr>
                <w:top w:val="none" w:sz="0" w:space="0" w:color="auto"/>
                <w:left w:val="none" w:sz="0" w:space="0" w:color="auto"/>
                <w:bottom w:val="none" w:sz="0" w:space="0" w:color="auto"/>
                <w:right w:val="none" w:sz="0" w:space="0" w:color="auto"/>
              </w:divBdr>
              <w:divsChild>
                <w:div w:id="2231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4352">
      <w:bodyDiv w:val="1"/>
      <w:marLeft w:val="0"/>
      <w:marRight w:val="0"/>
      <w:marTop w:val="0"/>
      <w:marBottom w:val="0"/>
      <w:divBdr>
        <w:top w:val="none" w:sz="0" w:space="0" w:color="auto"/>
        <w:left w:val="none" w:sz="0" w:space="0" w:color="auto"/>
        <w:bottom w:val="none" w:sz="0" w:space="0" w:color="auto"/>
        <w:right w:val="none" w:sz="0" w:space="0" w:color="auto"/>
      </w:divBdr>
      <w:divsChild>
        <w:div w:id="1129856948">
          <w:marLeft w:val="0"/>
          <w:marRight w:val="0"/>
          <w:marTop w:val="0"/>
          <w:marBottom w:val="0"/>
          <w:divBdr>
            <w:top w:val="none" w:sz="0" w:space="0" w:color="auto"/>
            <w:left w:val="none" w:sz="0" w:space="0" w:color="auto"/>
            <w:bottom w:val="none" w:sz="0" w:space="0" w:color="auto"/>
            <w:right w:val="none" w:sz="0" w:space="0" w:color="auto"/>
          </w:divBdr>
          <w:divsChild>
            <w:div w:id="1310554993">
              <w:marLeft w:val="0"/>
              <w:marRight w:val="0"/>
              <w:marTop w:val="0"/>
              <w:marBottom w:val="0"/>
              <w:divBdr>
                <w:top w:val="none" w:sz="0" w:space="0" w:color="auto"/>
                <w:left w:val="none" w:sz="0" w:space="0" w:color="auto"/>
                <w:bottom w:val="none" w:sz="0" w:space="0" w:color="auto"/>
                <w:right w:val="none" w:sz="0" w:space="0" w:color="auto"/>
              </w:divBdr>
              <w:divsChild>
                <w:div w:id="1695576638">
                  <w:marLeft w:val="0"/>
                  <w:marRight w:val="0"/>
                  <w:marTop w:val="0"/>
                  <w:marBottom w:val="0"/>
                  <w:divBdr>
                    <w:top w:val="none" w:sz="0" w:space="0" w:color="auto"/>
                    <w:left w:val="none" w:sz="0" w:space="0" w:color="auto"/>
                    <w:bottom w:val="none" w:sz="0" w:space="0" w:color="auto"/>
                    <w:right w:val="none" w:sz="0" w:space="0" w:color="auto"/>
                  </w:divBdr>
                  <w:divsChild>
                    <w:div w:id="566650763">
                      <w:marLeft w:val="0"/>
                      <w:marRight w:val="0"/>
                      <w:marTop w:val="0"/>
                      <w:marBottom w:val="0"/>
                      <w:divBdr>
                        <w:top w:val="none" w:sz="0" w:space="0" w:color="auto"/>
                        <w:left w:val="none" w:sz="0" w:space="0" w:color="auto"/>
                        <w:bottom w:val="none" w:sz="0" w:space="0" w:color="auto"/>
                        <w:right w:val="none" w:sz="0" w:space="0" w:color="auto"/>
                      </w:divBdr>
                      <w:divsChild>
                        <w:div w:id="498498986">
                          <w:marLeft w:val="0"/>
                          <w:marRight w:val="0"/>
                          <w:marTop w:val="0"/>
                          <w:marBottom w:val="0"/>
                          <w:divBdr>
                            <w:top w:val="none" w:sz="0" w:space="0" w:color="auto"/>
                            <w:left w:val="none" w:sz="0" w:space="0" w:color="auto"/>
                            <w:bottom w:val="none" w:sz="0" w:space="0" w:color="auto"/>
                            <w:right w:val="none" w:sz="0" w:space="0" w:color="auto"/>
                          </w:divBdr>
                          <w:divsChild>
                            <w:div w:id="54083219">
                              <w:marLeft w:val="0"/>
                              <w:marRight w:val="0"/>
                              <w:marTop w:val="0"/>
                              <w:marBottom w:val="0"/>
                              <w:divBdr>
                                <w:top w:val="none" w:sz="0" w:space="0" w:color="auto"/>
                                <w:left w:val="none" w:sz="0" w:space="0" w:color="auto"/>
                                <w:bottom w:val="none" w:sz="0" w:space="0" w:color="auto"/>
                                <w:right w:val="none" w:sz="0" w:space="0" w:color="auto"/>
                              </w:divBdr>
                              <w:divsChild>
                                <w:div w:id="1990556841">
                                  <w:marLeft w:val="0"/>
                                  <w:marRight w:val="0"/>
                                  <w:marTop w:val="0"/>
                                  <w:marBottom w:val="0"/>
                                  <w:divBdr>
                                    <w:top w:val="none" w:sz="0" w:space="0" w:color="auto"/>
                                    <w:left w:val="none" w:sz="0" w:space="0" w:color="auto"/>
                                    <w:bottom w:val="none" w:sz="0" w:space="0" w:color="auto"/>
                                    <w:right w:val="none" w:sz="0" w:space="0" w:color="auto"/>
                                  </w:divBdr>
                                  <w:divsChild>
                                    <w:div w:id="11647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517552">
      <w:bodyDiv w:val="1"/>
      <w:marLeft w:val="0"/>
      <w:marRight w:val="0"/>
      <w:marTop w:val="0"/>
      <w:marBottom w:val="0"/>
      <w:divBdr>
        <w:top w:val="none" w:sz="0" w:space="0" w:color="auto"/>
        <w:left w:val="none" w:sz="0" w:space="0" w:color="auto"/>
        <w:bottom w:val="none" w:sz="0" w:space="0" w:color="auto"/>
        <w:right w:val="none" w:sz="0" w:space="0" w:color="auto"/>
      </w:divBdr>
    </w:div>
    <w:div w:id="1928952913">
      <w:bodyDiv w:val="1"/>
      <w:marLeft w:val="0"/>
      <w:marRight w:val="0"/>
      <w:marTop w:val="0"/>
      <w:marBottom w:val="0"/>
      <w:divBdr>
        <w:top w:val="none" w:sz="0" w:space="0" w:color="auto"/>
        <w:left w:val="none" w:sz="0" w:space="0" w:color="auto"/>
        <w:bottom w:val="none" w:sz="0" w:space="0" w:color="auto"/>
        <w:right w:val="none" w:sz="0" w:space="0" w:color="auto"/>
      </w:divBdr>
    </w:div>
    <w:div w:id="1932933694">
      <w:bodyDiv w:val="1"/>
      <w:marLeft w:val="0"/>
      <w:marRight w:val="0"/>
      <w:marTop w:val="0"/>
      <w:marBottom w:val="0"/>
      <w:divBdr>
        <w:top w:val="none" w:sz="0" w:space="0" w:color="auto"/>
        <w:left w:val="none" w:sz="0" w:space="0" w:color="auto"/>
        <w:bottom w:val="none" w:sz="0" w:space="0" w:color="auto"/>
        <w:right w:val="none" w:sz="0" w:space="0" w:color="auto"/>
      </w:divBdr>
    </w:div>
    <w:div w:id="1940603811">
      <w:bodyDiv w:val="1"/>
      <w:marLeft w:val="0"/>
      <w:marRight w:val="0"/>
      <w:marTop w:val="0"/>
      <w:marBottom w:val="0"/>
      <w:divBdr>
        <w:top w:val="none" w:sz="0" w:space="0" w:color="auto"/>
        <w:left w:val="none" w:sz="0" w:space="0" w:color="auto"/>
        <w:bottom w:val="none" w:sz="0" w:space="0" w:color="auto"/>
        <w:right w:val="none" w:sz="0" w:space="0" w:color="auto"/>
      </w:divBdr>
    </w:div>
    <w:div w:id="1957979467">
      <w:bodyDiv w:val="1"/>
      <w:marLeft w:val="0"/>
      <w:marRight w:val="0"/>
      <w:marTop w:val="0"/>
      <w:marBottom w:val="0"/>
      <w:divBdr>
        <w:top w:val="none" w:sz="0" w:space="0" w:color="auto"/>
        <w:left w:val="none" w:sz="0" w:space="0" w:color="auto"/>
        <w:bottom w:val="none" w:sz="0" w:space="0" w:color="auto"/>
        <w:right w:val="none" w:sz="0" w:space="0" w:color="auto"/>
      </w:divBdr>
    </w:div>
    <w:div w:id="2012639157">
      <w:bodyDiv w:val="1"/>
      <w:marLeft w:val="0"/>
      <w:marRight w:val="0"/>
      <w:marTop w:val="0"/>
      <w:marBottom w:val="0"/>
      <w:divBdr>
        <w:top w:val="none" w:sz="0" w:space="0" w:color="auto"/>
        <w:left w:val="none" w:sz="0" w:space="0" w:color="auto"/>
        <w:bottom w:val="none" w:sz="0" w:space="0" w:color="auto"/>
        <w:right w:val="none" w:sz="0" w:space="0" w:color="auto"/>
      </w:divBdr>
    </w:div>
    <w:div w:id="2013725623">
      <w:bodyDiv w:val="1"/>
      <w:marLeft w:val="0"/>
      <w:marRight w:val="0"/>
      <w:marTop w:val="0"/>
      <w:marBottom w:val="0"/>
      <w:divBdr>
        <w:top w:val="none" w:sz="0" w:space="0" w:color="auto"/>
        <w:left w:val="none" w:sz="0" w:space="0" w:color="auto"/>
        <w:bottom w:val="none" w:sz="0" w:space="0" w:color="auto"/>
        <w:right w:val="none" w:sz="0" w:space="0" w:color="auto"/>
      </w:divBdr>
      <w:divsChild>
        <w:div w:id="1858424173">
          <w:marLeft w:val="0"/>
          <w:marRight w:val="0"/>
          <w:marTop w:val="0"/>
          <w:marBottom w:val="0"/>
          <w:divBdr>
            <w:top w:val="none" w:sz="0" w:space="0" w:color="auto"/>
            <w:left w:val="none" w:sz="0" w:space="0" w:color="auto"/>
            <w:bottom w:val="none" w:sz="0" w:space="0" w:color="auto"/>
            <w:right w:val="none" w:sz="0" w:space="0" w:color="auto"/>
          </w:divBdr>
          <w:divsChild>
            <w:div w:id="489953565">
              <w:marLeft w:val="0"/>
              <w:marRight w:val="0"/>
              <w:marTop w:val="0"/>
              <w:marBottom w:val="0"/>
              <w:divBdr>
                <w:top w:val="none" w:sz="0" w:space="0" w:color="auto"/>
                <w:left w:val="none" w:sz="0" w:space="0" w:color="auto"/>
                <w:bottom w:val="none" w:sz="0" w:space="0" w:color="auto"/>
                <w:right w:val="none" w:sz="0" w:space="0" w:color="auto"/>
              </w:divBdr>
              <w:divsChild>
                <w:div w:id="12471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9062">
      <w:bodyDiv w:val="1"/>
      <w:marLeft w:val="0"/>
      <w:marRight w:val="0"/>
      <w:marTop w:val="0"/>
      <w:marBottom w:val="0"/>
      <w:divBdr>
        <w:top w:val="none" w:sz="0" w:space="0" w:color="auto"/>
        <w:left w:val="none" w:sz="0" w:space="0" w:color="auto"/>
        <w:bottom w:val="none" w:sz="0" w:space="0" w:color="auto"/>
        <w:right w:val="none" w:sz="0" w:space="0" w:color="auto"/>
      </w:divBdr>
    </w:div>
    <w:div w:id="214323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hyperlink" Target="http://www.abacas-dss.com/abacas/Software.aspx" TargetMode="Externa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www.cmascenter.org/" TargetMode="Externa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abacas-dss.com/abacas/Software.aspx"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98F13-1CEE-4663-9816-54F30131C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141</Pages>
  <Words>30651</Words>
  <Characters>174716</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SMAT-CE User's Guide</vt:lpstr>
    </vt:vector>
  </TitlesOfParts>
  <Manager/>
  <Company/>
  <LinksUpToDate>false</LinksUpToDate>
  <CharactersWithSpaces>204958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SMAT-CE User's Guide</dc:title>
  <dc:subject/>
  <dc:creator>U.S. EPA, UNC, and SCUT</dc:creator>
  <cp:keywords/>
  <dc:description/>
  <cp:lastModifiedBy>LongDevin</cp:lastModifiedBy>
  <cp:revision>22</cp:revision>
  <dcterms:created xsi:type="dcterms:W3CDTF">2017-03-07T18:58:00Z</dcterms:created>
  <dcterms:modified xsi:type="dcterms:W3CDTF">2022-08-26T01:51:00Z</dcterms:modified>
  <cp:category/>
</cp:coreProperties>
</file>