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487" w:rsidRPr="008C0E30" w:rsidRDefault="00905487" w:rsidP="00905487">
      <w:pPr>
        <w:rPr>
          <w:b/>
          <w:sz w:val="28"/>
          <w:szCs w:val="28"/>
        </w:rPr>
      </w:pPr>
      <w:r w:rsidRPr="008C0E30">
        <w:rPr>
          <w:b/>
          <w:sz w:val="28"/>
          <w:szCs w:val="28"/>
        </w:rPr>
        <w:t>Mining and Quarrying (2325000000)</w:t>
      </w:r>
    </w:p>
    <w:p w:rsidR="00905487" w:rsidRDefault="00905487" w:rsidP="00905487">
      <w:pPr>
        <w:rPr>
          <w:b/>
        </w:rPr>
      </w:pPr>
    </w:p>
    <w:p w:rsidR="00905487" w:rsidRPr="00607163" w:rsidRDefault="00905487" w:rsidP="00905487">
      <w:pPr>
        <w:rPr>
          <w:b/>
          <w:sz w:val="20"/>
          <w:szCs w:val="20"/>
        </w:rPr>
      </w:pPr>
      <w:r w:rsidRPr="00607163">
        <w:rPr>
          <w:b/>
          <w:sz w:val="20"/>
          <w:szCs w:val="20"/>
        </w:rPr>
        <w:t xml:space="preserve">a. </w:t>
      </w:r>
      <w:r w:rsidR="00607163" w:rsidRPr="00607163">
        <w:rPr>
          <w:b/>
          <w:i/>
          <w:sz w:val="20"/>
          <w:szCs w:val="20"/>
        </w:rPr>
        <w:t>Source Category Description</w:t>
      </w:r>
    </w:p>
    <w:p w:rsidR="00905487" w:rsidRDefault="00607163" w:rsidP="00607163">
      <w:pPr>
        <w:tabs>
          <w:tab w:val="left" w:pos="951"/>
        </w:tabs>
        <w:rPr>
          <w:b/>
        </w:rPr>
      </w:pPr>
      <w:r>
        <w:rPr>
          <w:b/>
        </w:rPr>
        <w:tab/>
      </w:r>
    </w:p>
    <w:p w:rsidR="00CC0355" w:rsidRDefault="00607163" w:rsidP="00CC0355">
      <w:pPr>
        <w:rPr>
          <w:rFonts w:eastAsiaTheme="minorHAnsi"/>
        </w:rPr>
      </w:pPr>
      <w:r>
        <w:rPr>
          <w:sz w:val="20"/>
          <w:szCs w:val="20"/>
        </w:rPr>
        <w:t>Mining and quarrying activit</w:t>
      </w:r>
      <w:r w:rsidR="0031095B">
        <w:rPr>
          <w:sz w:val="20"/>
          <w:szCs w:val="20"/>
        </w:rPr>
        <w:t>ies</w:t>
      </w:r>
      <w:r>
        <w:rPr>
          <w:sz w:val="20"/>
          <w:szCs w:val="20"/>
        </w:rPr>
        <w:t xml:space="preserve"> produce particulate emissions due to the variety of processes used to extract the ore and </w:t>
      </w:r>
      <w:r w:rsidR="0031095B">
        <w:rPr>
          <w:sz w:val="20"/>
          <w:szCs w:val="20"/>
        </w:rPr>
        <w:t>associated overburden</w:t>
      </w:r>
      <w:r w:rsidR="002C45E2">
        <w:rPr>
          <w:sz w:val="20"/>
          <w:szCs w:val="20"/>
        </w:rPr>
        <w:t xml:space="preserve">, including </w:t>
      </w:r>
      <w:r w:rsidR="002C45E2" w:rsidRPr="00C20814">
        <w:rPr>
          <w:sz w:val="20"/>
          <w:szCs w:val="20"/>
        </w:rPr>
        <w:t>drilling and blasting, loading and unload</w:t>
      </w:r>
      <w:r w:rsidR="002C45E2">
        <w:rPr>
          <w:sz w:val="20"/>
          <w:szCs w:val="20"/>
        </w:rPr>
        <w:t>ing, and overburden replacement</w:t>
      </w:r>
      <w:r>
        <w:rPr>
          <w:sz w:val="20"/>
          <w:szCs w:val="20"/>
        </w:rPr>
        <w:t xml:space="preserve">. </w:t>
      </w:r>
      <w:r w:rsidR="002C45E2" w:rsidRPr="00C20814">
        <w:rPr>
          <w:sz w:val="20"/>
          <w:szCs w:val="20"/>
        </w:rPr>
        <w:t>Fugitive dust emissions for mining and quarrying operations are the sum of emissions from the mining of metallic and nonmetallic ores and coal</w:t>
      </w:r>
      <w:r w:rsidR="002C45E2">
        <w:rPr>
          <w:sz w:val="20"/>
          <w:szCs w:val="20"/>
        </w:rPr>
        <w:t xml:space="preserve">. </w:t>
      </w:r>
      <w:r w:rsidR="00995265">
        <w:rPr>
          <w:sz w:val="20"/>
          <w:szCs w:val="20"/>
        </w:rPr>
        <w:t xml:space="preserve">Each of these </w:t>
      </w:r>
      <w:r w:rsidR="002C45E2">
        <w:rPr>
          <w:sz w:val="20"/>
          <w:szCs w:val="20"/>
        </w:rPr>
        <w:t>mining operations</w:t>
      </w:r>
      <w:r w:rsidR="00995265">
        <w:rPr>
          <w:sz w:val="20"/>
          <w:szCs w:val="20"/>
        </w:rPr>
        <w:t xml:space="preserve"> </w:t>
      </w:r>
      <w:r w:rsidR="008C0E30">
        <w:rPr>
          <w:sz w:val="20"/>
          <w:szCs w:val="20"/>
        </w:rPr>
        <w:t>has</w:t>
      </w:r>
      <w:r w:rsidR="00995265">
        <w:rPr>
          <w:sz w:val="20"/>
          <w:szCs w:val="20"/>
        </w:rPr>
        <w:t xml:space="preserve"> specific emission factors accounting for the different </w:t>
      </w:r>
      <w:r w:rsidR="00F17EA2">
        <w:rPr>
          <w:sz w:val="20"/>
          <w:szCs w:val="20"/>
        </w:rPr>
        <w:t>means by which</w:t>
      </w:r>
      <w:r w:rsidR="00995265">
        <w:rPr>
          <w:sz w:val="20"/>
          <w:szCs w:val="20"/>
        </w:rPr>
        <w:t xml:space="preserve"> the resources are extracted.</w:t>
      </w:r>
      <w:r w:rsidR="00CC0355" w:rsidRPr="00CC0355">
        <w:rPr>
          <w:rFonts w:eastAsiaTheme="minorHAnsi"/>
        </w:rPr>
        <w:t xml:space="preserve"> </w:t>
      </w:r>
    </w:p>
    <w:p w:rsidR="00CC0355" w:rsidRDefault="00CC0355" w:rsidP="00CC0355">
      <w:pPr>
        <w:rPr>
          <w:rFonts w:eastAsiaTheme="minorHAnsi"/>
        </w:rPr>
      </w:pPr>
    </w:p>
    <w:p w:rsidR="00995265" w:rsidRDefault="00995265" w:rsidP="00905487">
      <w:pPr>
        <w:rPr>
          <w:sz w:val="20"/>
          <w:szCs w:val="20"/>
        </w:rPr>
      </w:pPr>
      <w:r>
        <w:rPr>
          <w:sz w:val="20"/>
          <w:szCs w:val="20"/>
        </w:rPr>
        <w:t>For this source category the following SCC was assigned:</w:t>
      </w:r>
    </w:p>
    <w:p w:rsidR="00995265" w:rsidRDefault="00995265" w:rsidP="00905487">
      <w:pPr>
        <w:rPr>
          <w:sz w:val="20"/>
          <w:szCs w:val="20"/>
        </w:rPr>
      </w:pPr>
    </w:p>
    <w:tbl>
      <w:tblPr>
        <w:tblW w:w="10140" w:type="dxa"/>
        <w:tblInd w:w="94" w:type="dxa"/>
        <w:tblLook w:val="04A0"/>
      </w:tblPr>
      <w:tblGrid>
        <w:gridCol w:w="2620"/>
        <w:gridCol w:w="1780"/>
        <w:gridCol w:w="2580"/>
        <w:gridCol w:w="1620"/>
        <w:gridCol w:w="1540"/>
      </w:tblGrid>
      <w:tr w:rsidR="00995265" w:rsidRPr="00995265" w:rsidTr="00D25F4D">
        <w:trPr>
          <w:trHeight w:val="330"/>
        </w:trPr>
        <w:tc>
          <w:tcPr>
            <w:tcW w:w="2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Source Classification Code</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One</w:t>
            </w:r>
          </w:p>
        </w:tc>
        <w:tc>
          <w:tcPr>
            <w:tcW w:w="25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Two</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Three</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Four</w:t>
            </w:r>
          </w:p>
        </w:tc>
      </w:tr>
      <w:tr w:rsidR="00995265" w:rsidRPr="00995265" w:rsidTr="007E4434">
        <w:trPr>
          <w:trHeight w:val="33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2325000000</w:t>
            </w:r>
          </w:p>
        </w:tc>
        <w:tc>
          <w:tcPr>
            <w:tcW w:w="17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Industrial Processes</w:t>
            </w:r>
          </w:p>
        </w:tc>
        <w:tc>
          <w:tcPr>
            <w:tcW w:w="25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Mining and Quarrying: SIC 14</w:t>
            </w:r>
          </w:p>
        </w:tc>
        <w:tc>
          <w:tcPr>
            <w:tcW w:w="162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All Processes</w:t>
            </w:r>
          </w:p>
        </w:tc>
        <w:tc>
          <w:tcPr>
            <w:tcW w:w="154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Total</w:t>
            </w:r>
          </w:p>
        </w:tc>
      </w:tr>
    </w:tbl>
    <w:p w:rsidR="00995265" w:rsidRDefault="00995265" w:rsidP="00905487">
      <w:pPr>
        <w:rPr>
          <w:sz w:val="20"/>
          <w:szCs w:val="20"/>
        </w:rPr>
      </w:pPr>
    </w:p>
    <w:p w:rsidR="00995265" w:rsidRDefault="00995265" w:rsidP="00905487">
      <w:pPr>
        <w:rPr>
          <w:b/>
          <w:i/>
          <w:sz w:val="20"/>
          <w:szCs w:val="20"/>
        </w:rPr>
      </w:pPr>
      <w:r w:rsidRPr="00995265">
        <w:rPr>
          <w:b/>
          <w:sz w:val="20"/>
          <w:szCs w:val="20"/>
        </w:rPr>
        <w:t xml:space="preserve">b. </w:t>
      </w:r>
      <w:r w:rsidR="002C45E2">
        <w:rPr>
          <w:b/>
          <w:i/>
          <w:sz w:val="20"/>
          <w:szCs w:val="20"/>
        </w:rPr>
        <w:t>Emission Factors and Equations</w:t>
      </w:r>
    </w:p>
    <w:p w:rsidR="006718D5" w:rsidRDefault="006718D5" w:rsidP="00905487">
      <w:pPr>
        <w:rPr>
          <w:b/>
          <w:i/>
          <w:sz w:val="20"/>
          <w:szCs w:val="20"/>
        </w:rPr>
      </w:pPr>
    </w:p>
    <w:p w:rsidR="00D67F30" w:rsidRPr="00D67F30" w:rsidRDefault="00D67F30" w:rsidP="002C45E2">
      <w:pPr>
        <w:rPr>
          <w:i/>
          <w:sz w:val="20"/>
          <w:szCs w:val="20"/>
          <w:u w:val="single"/>
        </w:rPr>
      </w:pPr>
      <w:r w:rsidRPr="00D67F30">
        <w:rPr>
          <w:i/>
          <w:sz w:val="20"/>
          <w:szCs w:val="20"/>
          <w:u w:val="single"/>
        </w:rPr>
        <w:t>Metallic Ore Mining</w:t>
      </w:r>
    </w:p>
    <w:p w:rsidR="002C45E2" w:rsidRDefault="002C45E2" w:rsidP="002C45E2">
      <w:pPr>
        <w:rPr>
          <w:sz w:val="20"/>
          <w:szCs w:val="20"/>
        </w:rPr>
      </w:pPr>
      <w:r>
        <w:rPr>
          <w:sz w:val="20"/>
          <w:szCs w:val="20"/>
        </w:rPr>
        <w:t>The emissions factor for metallic ore mining includes overburden removal, drilling and blasting, and loading and unloading activities. The TSP emission factors developed for copper ore mining are applied to all three activities with PM10/TSP ratios of 0.35 for overburden removal, 0.81 for drilling and blasting, and 0.43 for loading and unloading operations.</w:t>
      </w:r>
      <w:r w:rsidR="007E4434" w:rsidRPr="007E4434">
        <w:rPr>
          <w:sz w:val="20"/>
          <w:szCs w:val="20"/>
          <w:vertAlign w:val="superscript"/>
        </w:rPr>
        <w:t>1</w:t>
      </w:r>
      <w:r>
        <w:rPr>
          <w:sz w:val="20"/>
          <w:szCs w:val="20"/>
        </w:rPr>
        <w:t xml:space="preserve"> The emissions factor equation for metallic ore mining is:</w:t>
      </w:r>
    </w:p>
    <w:p w:rsidR="002C45E2" w:rsidRDefault="002C45E2" w:rsidP="002C45E2">
      <w:pPr>
        <w:rPr>
          <w:sz w:val="20"/>
          <w:szCs w:val="20"/>
        </w:rPr>
      </w:pPr>
    </w:p>
    <w:p w:rsidR="002C45E2" w:rsidRPr="0022533E" w:rsidRDefault="002C45E2" w:rsidP="002C45E2">
      <w:pPr>
        <w:jc w:val="center"/>
        <w:rPr>
          <w:sz w:val="20"/>
          <w:szCs w:val="20"/>
        </w:rPr>
      </w:pPr>
      <w:r w:rsidRPr="0022533E">
        <w:rPr>
          <w:sz w:val="20"/>
          <w:szCs w:val="20"/>
        </w:rPr>
        <w:t>E</w:t>
      </w:r>
      <w:r>
        <w:rPr>
          <w:sz w:val="20"/>
          <w:szCs w:val="20"/>
        </w:rPr>
        <w:t>F</w:t>
      </w:r>
      <w:r w:rsidRPr="0022533E">
        <w:rPr>
          <w:sz w:val="20"/>
          <w:szCs w:val="20"/>
          <w:vertAlign w:val="subscript"/>
        </w:rPr>
        <w:t>mo</w:t>
      </w:r>
      <w:r w:rsidRPr="0022533E">
        <w:rPr>
          <w:sz w:val="20"/>
          <w:szCs w:val="20"/>
        </w:rPr>
        <w:t xml:space="preserve"> = </w:t>
      </w:r>
      <w:r>
        <w:rPr>
          <w:sz w:val="20"/>
          <w:szCs w:val="20"/>
        </w:rPr>
        <w:t xml:space="preserve"> </w:t>
      </w:r>
      <w:r w:rsidRPr="0022533E">
        <w:rPr>
          <w:sz w:val="20"/>
          <w:szCs w:val="20"/>
        </w:rPr>
        <w:t>EF</w:t>
      </w:r>
      <w:r w:rsidRPr="00D06A1D">
        <w:rPr>
          <w:sz w:val="20"/>
          <w:szCs w:val="20"/>
          <w:vertAlign w:val="subscript"/>
        </w:rPr>
        <w:t>o</w:t>
      </w:r>
      <w:r w:rsidRPr="0022533E">
        <w:rPr>
          <w:sz w:val="20"/>
          <w:szCs w:val="20"/>
        </w:rPr>
        <w:t xml:space="preserve"> + (B x EF</w:t>
      </w:r>
      <w:r w:rsidRPr="00D06A1D">
        <w:rPr>
          <w:sz w:val="20"/>
          <w:szCs w:val="20"/>
          <w:vertAlign w:val="subscript"/>
        </w:rPr>
        <w:t>b</w:t>
      </w:r>
      <w:r w:rsidRPr="0022533E">
        <w:rPr>
          <w:sz w:val="20"/>
          <w:szCs w:val="20"/>
        </w:rPr>
        <w:t>) + EF</w:t>
      </w:r>
      <w:r w:rsidRPr="00D06A1D">
        <w:rPr>
          <w:sz w:val="20"/>
          <w:szCs w:val="20"/>
          <w:vertAlign w:val="subscript"/>
        </w:rPr>
        <w:t>l</w:t>
      </w:r>
      <w:r w:rsidRPr="0022533E">
        <w:rPr>
          <w:sz w:val="20"/>
          <w:szCs w:val="20"/>
        </w:rPr>
        <w:t xml:space="preserve"> + EF</w:t>
      </w:r>
      <w:r w:rsidRPr="00D06A1D">
        <w:rPr>
          <w:sz w:val="20"/>
          <w:szCs w:val="20"/>
          <w:vertAlign w:val="subscript"/>
        </w:rPr>
        <w:t>d</w:t>
      </w:r>
    </w:p>
    <w:p w:rsidR="002C45E2" w:rsidRDefault="002C45E2" w:rsidP="002C45E2">
      <w:pPr>
        <w:rPr>
          <w:sz w:val="20"/>
          <w:szCs w:val="20"/>
        </w:rPr>
      </w:pPr>
    </w:p>
    <w:p w:rsidR="002C45E2" w:rsidRPr="0022533E" w:rsidRDefault="002C45E2" w:rsidP="002C45E2">
      <w:pPr>
        <w:rPr>
          <w:sz w:val="20"/>
          <w:szCs w:val="20"/>
        </w:rPr>
      </w:pPr>
      <w:r w:rsidRPr="0022533E">
        <w:rPr>
          <w:sz w:val="20"/>
          <w:szCs w:val="20"/>
        </w:rPr>
        <w:t xml:space="preserve">where, </w:t>
      </w:r>
      <w:r>
        <w:rPr>
          <w:sz w:val="20"/>
          <w:szCs w:val="20"/>
        </w:rPr>
        <w:tab/>
        <w:t>EF</w:t>
      </w:r>
      <w:r w:rsidRPr="00D06A1D">
        <w:rPr>
          <w:sz w:val="20"/>
          <w:szCs w:val="20"/>
          <w:vertAlign w:val="subscript"/>
        </w:rPr>
        <w:t>mo</w:t>
      </w:r>
      <w:r w:rsidRPr="0022533E">
        <w:rPr>
          <w:sz w:val="20"/>
          <w:szCs w:val="20"/>
        </w:rPr>
        <w:t xml:space="preserve"> = metallic </w:t>
      </w:r>
      <w:r>
        <w:rPr>
          <w:sz w:val="20"/>
          <w:szCs w:val="20"/>
        </w:rPr>
        <w:t>ore mining emissions factor</w:t>
      </w:r>
      <w:r w:rsidRPr="0022533E">
        <w:rPr>
          <w:sz w:val="20"/>
          <w:szCs w:val="20"/>
        </w:rPr>
        <w:t xml:space="preserve"> (</w:t>
      </w:r>
      <w:r>
        <w:rPr>
          <w:sz w:val="20"/>
          <w:szCs w:val="20"/>
        </w:rPr>
        <w:t>lbs/ton</w:t>
      </w:r>
      <w:r w:rsidRPr="0022533E">
        <w:rPr>
          <w:sz w:val="20"/>
          <w:szCs w:val="20"/>
        </w:rPr>
        <w:t>)</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o</w:t>
      </w:r>
      <w:r w:rsidRPr="0022533E">
        <w:rPr>
          <w:sz w:val="20"/>
          <w:szCs w:val="20"/>
        </w:rPr>
        <w:t xml:space="preserve"> = PM10 open pit overburden removal emission factor for copper ore (lbs/ton)</w:t>
      </w:r>
    </w:p>
    <w:p w:rsidR="002C45E2" w:rsidRPr="0022533E" w:rsidRDefault="002C45E2" w:rsidP="002C45E2">
      <w:pPr>
        <w:ind w:firstLine="720"/>
        <w:rPr>
          <w:sz w:val="20"/>
          <w:szCs w:val="20"/>
        </w:rPr>
      </w:pPr>
      <w:r w:rsidRPr="0022533E">
        <w:rPr>
          <w:sz w:val="20"/>
          <w:szCs w:val="20"/>
        </w:rPr>
        <w:t>B = fraction of total ore production that is obtained by blasting at metallic ore mines</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b</w:t>
      </w:r>
      <w:r w:rsidRPr="0022533E">
        <w:rPr>
          <w:sz w:val="20"/>
          <w:szCs w:val="20"/>
        </w:rPr>
        <w:t xml:space="preserve"> = PM10 drilling/blasting emission factor for copper ore (lbs/ton)</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l</w:t>
      </w:r>
      <w:r w:rsidRPr="0022533E">
        <w:rPr>
          <w:sz w:val="20"/>
          <w:szCs w:val="20"/>
        </w:rPr>
        <w:t xml:space="preserve"> = PM10 loading emission factor for copper ore (lbs/ton)</w:t>
      </w:r>
    </w:p>
    <w:p w:rsidR="002C45E2" w:rsidRDefault="002C45E2" w:rsidP="002C45E2">
      <w:pPr>
        <w:ind w:firstLine="720"/>
        <w:rPr>
          <w:sz w:val="20"/>
          <w:szCs w:val="20"/>
        </w:rPr>
      </w:pPr>
      <w:r w:rsidRPr="0022533E">
        <w:rPr>
          <w:sz w:val="20"/>
          <w:szCs w:val="20"/>
        </w:rPr>
        <w:t>EF</w:t>
      </w:r>
      <w:r w:rsidRPr="00D06A1D">
        <w:rPr>
          <w:sz w:val="20"/>
          <w:szCs w:val="20"/>
          <w:vertAlign w:val="subscript"/>
        </w:rPr>
        <w:t>d</w:t>
      </w:r>
      <w:r w:rsidRPr="0022533E">
        <w:rPr>
          <w:sz w:val="20"/>
          <w:szCs w:val="20"/>
        </w:rPr>
        <w:t xml:space="preserve"> = PM10 truck dumping emission factor for copper ore (lbs/ton)</w:t>
      </w:r>
    </w:p>
    <w:p w:rsidR="002C45E2" w:rsidRDefault="002C45E2" w:rsidP="002C45E2">
      <w:pPr>
        <w:rPr>
          <w:sz w:val="20"/>
          <w:szCs w:val="20"/>
        </w:rPr>
      </w:pPr>
    </w:p>
    <w:p w:rsidR="002C45E2" w:rsidRDefault="002C45E2" w:rsidP="002C45E2">
      <w:pPr>
        <w:rPr>
          <w:sz w:val="20"/>
          <w:szCs w:val="20"/>
        </w:rPr>
      </w:pPr>
      <w:r>
        <w:rPr>
          <w:sz w:val="20"/>
          <w:szCs w:val="20"/>
        </w:rPr>
        <w:t>Applying the copper ore mining TSP emissions factors</w:t>
      </w:r>
      <w:r w:rsidR="00795531">
        <w:rPr>
          <w:sz w:val="20"/>
          <w:szCs w:val="20"/>
          <w:vertAlign w:val="superscript"/>
        </w:rPr>
        <w:t>2</w:t>
      </w:r>
      <w:r>
        <w:rPr>
          <w:sz w:val="20"/>
          <w:szCs w:val="20"/>
        </w:rPr>
        <w:t xml:space="preserve"> and PM10/TSP ratios yields the following metallic ore mining emissions factor:</w:t>
      </w:r>
    </w:p>
    <w:p w:rsidR="002C45E2" w:rsidRDefault="002C45E2" w:rsidP="002C45E2">
      <w:pPr>
        <w:rPr>
          <w:sz w:val="20"/>
          <w:szCs w:val="20"/>
        </w:rPr>
      </w:pPr>
    </w:p>
    <w:p w:rsidR="002C45E2" w:rsidRDefault="002C45E2" w:rsidP="002C45E2">
      <w:pPr>
        <w:jc w:val="center"/>
        <w:rPr>
          <w:sz w:val="20"/>
          <w:szCs w:val="20"/>
        </w:rPr>
      </w:pPr>
      <w:r>
        <w:rPr>
          <w:sz w:val="20"/>
          <w:szCs w:val="20"/>
        </w:rPr>
        <w:t>EF</w:t>
      </w:r>
      <w:r w:rsidRPr="00D06A1D">
        <w:rPr>
          <w:sz w:val="20"/>
          <w:szCs w:val="20"/>
          <w:vertAlign w:val="subscript"/>
        </w:rPr>
        <w:t>mo</w:t>
      </w:r>
      <w:r w:rsidRPr="00D06A1D">
        <w:rPr>
          <w:sz w:val="20"/>
          <w:szCs w:val="20"/>
        </w:rPr>
        <w:t xml:space="preserve"> = 0.0003 + (0.</w:t>
      </w:r>
      <w:r>
        <w:rPr>
          <w:sz w:val="20"/>
          <w:szCs w:val="20"/>
        </w:rPr>
        <w:t>57625 x 0.0008) + 0.022 + 0.032</w:t>
      </w:r>
      <w:r w:rsidRPr="00D06A1D">
        <w:rPr>
          <w:sz w:val="20"/>
          <w:szCs w:val="20"/>
        </w:rPr>
        <w:t xml:space="preserve"> = 0.0548</w:t>
      </w:r>
      <w:r>
        <w:rPr>
          <w:sz w:val="20"/>
          <w:szCs w:val="20"/>
        </w:rPr>
        <w:t xml:space="preserve"> lbs/ton</w:t>
      </w:r>
    </w:p>
    <w:p w:rsidR="002C45E2" w:rsidRDefault="002C45E2" w:rsidP="002C45E2">
      <w:pPr>
        <w:rPr>
          <w:sz w:val="20"/>
          <w:szCs w:val="20"/>
        </w:rPr>
      </w:pPr>
    </w:p>
    <w:p w:rsidR="00D67F30" w:rsidRPr="00D67F30" w:rsidRDefault="00D67F30" w:rsidP="002C45E2">
      <w:pPr>
        <w:rPr>
          <w:i/>
          <w:sz w:val="20"/>
          <w:szCs w:val="20"/>
          <w:u w:val="single"/>
        </w:rPr>
      </w:pPr>
      <w:r w:rsidRPr="00D67F30">
        <w:rPr>
          <w:i/>
          <w:sz w:val="20"/>
          <w:szCs w:val="20"/>
          <w:u w:val="single"/>
        </w:rPr>
        <w:t>Non-Metallic Ore Mining</w:t>
      </w:r>
    </w:p>
    <w:p w:rsidR="002C45E2" w:rsidRDefault="002C45E2" w:rsidP="002C45E2">
      <w:pPr>
        <w:rPr>
          <w:sz w:val="20"/>
          <w:szCs w:val="20"/>
        </w:rPr>
      </w:pPr>
      <w:r>
        <w:rPr>
          <w:sz w:val="20"/>
          <w:szCs w:val="20"/>
        </w:rPr>
        <w:t>The emissions factor for non-metallic ore mining includes overburden removal, drilling and blasting, and loading and unloading activities. The emissions factor is based on western surface coal mining operations.</w:t>
      </w:r>
    </w:p>
    <w:p w:rsidR="002C45E2" w:rsidRDefault="002C45E2" w:rsidP="002C45E2">
      <w:pPr>
        <w:rPr>
          <w:sz w:val="20"/>
          <w:szCs w:val="20"/>
        </w:rPr>
      </w:pPr>
    </w:p>
    <w:p w:rsidR="002C45E2" w:rsidRDefault="002C45E2" w:rsidP="002C45E2">
      <w:pPr>
        <w:jc w:val="center"/>
        <w:rPr>
          <w:sz w:val="20"/>
          <w:szCs w:val="20"/>
        </w:rPr>
      </w:pPr>
      <w:r w:rsidRPr="004807B4">
        <w:rPr>
          <w:sz w:val="20"/>
          <w:szCs w:val="20"/>
        </w:rPr>
        <w:t>E</w:t>
      </w:r>
      <w:r>
        <w:rPr>
          <w:sz w:val="20"/>
          <w:szCs w:val="20"/>
        </w:rPr>
        <w:t>F</w:t>
      </w:r>
      <w:r w:rsidRPr="004807B4">
        <w:rPr>
          <w:sz w:val="20"/>
          <w:szCs w:val="20"/>
          <w:vertAlign w:val="subscript"/>
        </w:rPr>
        <w:t>nmo</w:t>
      </w:r>
      <w:r w:rsidRPr="004807B4">
        <w:rPr>
          <w:sz w:val="20"/>
          <w:szCs w:val="20"/>
        </w:rPr>
        <w:t xml:space="preserve"> </w:t>
      </w:r>
      <w:r>
        <w:rPr>
          <w:sz w:val="20"/>
          <w:szCs w:val="20"/>
        </w:rPr>
        <w:t xml:space="preserve">= </w:t>
      </w:r>
      <w:r w:rsidRPr="004807B4">
        <w:rPr>
          <w:sz w:val="20"/>
          <w:szCs w:val="20"/>
        </w:rPr>
        <w:t>EFv + (D x EF</w:t>
      </w:r>
      <w:r w:rsidRPr="004807B4">
        <w:rPr>
          <w:sz w:val="20"/>
          <w:szCs w:val="20"/>
          <w:vertAlign w:val="subscript"/>
        </w:rPr>
        <w:t>r</w:t>
      </w:r>
      <w:r w:rsidRPr="004807B4">
        <w:rPr>
          <w:sz w:val="20"/>
          <w:szCs w:val="20"/>
        </w:rPr>
        <w:t>) + EF</w:t>
      </w:r>
      <w:r w:rsidRPr="004807B4">
        <w:rPr>
          <w:sz w:val="20"/>
          <w:szCs w:val="20"/>
          <w:vertAlign w:val="subscript"/>
        </w:rPr>
        <w:t>a</w:t>
      </w:r>
      <w:r w:rsidRPr="004807B4">
        <w:rPr>
          <w:sz w:val="20"/>
          <w:szCs w:val="20"/>
        </w:rPr>
        <w:t xml:space="preserve"> + 0.5 (EF</w:t>
      </w:r>
      <w:r w:rsidRPr="004807B4">
        <w:rPr>
          <w:sz w:val="20"/>
          <w:szCs w:val="20"/>
          <w:vertAlign w:val="subscript"/>
        </w:rPr>
        <w:t>e</w:t>
      </w:r>
      <w:r w:rsidRPr="004807B4">
        <w:rPr>
          <w:sz w:val="20"/>
          <w:szCs w:val="20"/>
        </w:rPr>
        <w:t xml:space="preserve"> + EF</w:t>
      </w:r>
      <w:r w:rsidRPr="004807B4">
        <w:rPr>
          <w:sz w:val="20"/>
          <w:szCs w:val="20"/>
          <w:vertAlign w:val="subscript"/>
        </w:rPr>
        <w:t>t</w:t>
      </w:r>
      <w:r>
        <w:rPr>
          <w:sz w:val="20"/>
          <w:szCs w:val="20"/>
        </w:rPr>
        <w:t>)</w:t>
      </w:r>
    </w:p>
    <w:p w:rsidR="002C45E2" w:rsidRDefault="002C45E2" w:rsidP="002C45E2">
      <w:pPr>
        <w:rPr>
          <w:sz w:val="20"/>
          <w:szCs w:val="20"/>
        </w:rPr>
      </w:pPr>
    </w:p>
    <w:p w:rsidR="002C45E2" w:rsidRPr="004807B4" w:rsidRDefault="002C45E2" w:rsidP="002C45E2">
      <w:pPr>
        <w:rPr>
          <w:sz w:val="20"/>
          <w:szCs w:val="20"/>
        </w:rPr>
      </w:pPr>
      <w:r w:rsidRPr="004807B4">
        <w:rPr>
          <w:sz w:val="20"/>
          <w:szCs w:val="20"/>
        </w:rPr>
        <w:t xml:space="preserve">where, </w:t>
      </w:r>
      <w:r>
        <w:rPr>
          <w:sz w:val="20"/>
          <w:szCs w:val="20"/>
        </w:rPr>
        <w:tab/>
      </w:r>
      <w:r w:rsidRPr="004807B4">
        <w:rPr>
          <w:sz w:val="20"/>
          <w:szCs w:val="20"/>
        </w:rPr>
        <w:t>E</w:t>
      </w:r>
      <w:r>
        <w:rPr>
          <w:sz w:val="20"/>
          <w:szCs w:val="20"/>
        </w:rPr>
        <w:t>F</w:t>
      </w:r>
      <w:r w:rsidRPr="004807B4">
        <w:rPr>
          <w:sz w:val="20"/>
          <w:szCs w:val="20"/>
          <w:vertAlign w:val="subscript"/>
        </w:rPr>
        <w:t>nmo</w:t>
      </w:r>
      <w:r w:rsidRPr="004807B4">
        <w:rPr>
          <w:sz w:val="20"/>
          <w:szCs w:val="20"/>
        </w:rPr>
        <w:t xml:space="preserve"> </w:t>
      </w:r>
      <w:r>
        <w:rPr>
          <w:sz w:val="20"/>
          <w:szCs w:val="20"/>
        </w:rPr>
        <w:t xml:space="preserve">= </w:t>
      </w:r>
      <w:r w:rsidRPr="004807B4">
        <w:rPr>
          <w:sz w:val="20"/>
          <w:szCs w:val="20"/>
        </w:rPr>
        <w:t xml:space="preserve"> non-metallic ore </w:t>
      </w:r>
      <w:r>
        <w:rPr>
          <w:sz w:val="20"/>
          <w:szCs w:val="20"/>
        </w:rPr>
        <w:t>mining emissions factor</w:t>
      </w:r>
      <w:r w:rsidRPr="004807B4">
        <w:rPr>
          <w:sz w:val="20"/>
          <w:szCs w:val="20"/>
        </w:rPr>
        <w:t xml:space="preserve"> (</w:t>
      </w:r>
      <w:r>
        <w:rPr>
          <w:sz w:val="20"/>
          <w:szCs w:val="20"/>
        </w:rPr>
        <w:t>lbs/ton</w:t>
      </w:r>
      <w:r w:rsidRPr="004807B4">
        <w:rPr>
          <w:sz w:val="20"/>
          <w:szCs w:val="20"/>
        </w:rPr>
        <w:t>)</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v</w:t>
      </w:r>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r w:rsidRPr="002C45E2">
        <w:rPr>
          <w:sz w:val="20"/>
          <w:szCs w:val="20"/>
        </w:rPr>
        <w:t>D = fraction of total ore production that is obtained by blasting at non-metallic ore mines</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r</w:t>
      </w:r>
      <w:r w:rsidRPr="002C45E2">
        <w:rPr>
          <w:sz w:val="20"/>
          <w:szCs w:val="20"/>
        </w:rPr>
        <w:t xml:space="preserve"> = PM10 drilling/blasting emission factor at western surface coal mining operations (lbs/ton)</w:t>
      </w:r>
    </w:p>
    <w:p w:rsidR="002C45E2" w:rsidRPr="002C45E2" w:rsidRDefault="002C45E2" w:rsidP="002C45E2">
      <w:pPr>
        <w:autoSpaceDE w:val="0"/>
        <w:autoSpaceDN w:val="0"/>
        <w:adjustRightInd w:val="0"/>
        <w:ind w:firstLine="720"/>
        <w:rPr>
          <w:sz w:val="20"/>
          <w:szCs w:val="20"/>
        </w:rPr>
      </w:pPr>
      <w:r w:rsidRPr="002C45E2">
        <w:rPr>
          <w:sz w:val="20"/>
          <w:szCs w:val="20"/>
        </w:rPr>
        <w:t>EFa = PM10 loading emission factor at western surface coal mining operations (lbs/ton)</w:t>
      </w:r>
    </w:p>
    <w:p w:rsidR="002C45E2" w:rsidRPr="002C45E2" w:rsidRDefault="002C45E2" w:rsidP="002C45E2">
      <w:pPr>
        <w:autoSpaceDE w:val="0"/>
        <w:autoSpaceDN w:val="0"/>
        <w:adjustRightInd w:val="0"/>
        <w:ind w:left="1440" w:hanging="720"/>
        <w:rPr>
          <w:sz w:val="20"/>
          <w:szCs w:val="20"/>
        </w:rPr>
      </w:pPr>
      <w:r w:rsidRPr="002C45E2">
        <w:rPr>
          <w:sz w:val="20"/>
          <w:szCs w:val="20"/>
        </w:rPr>
        <w:t>EFe = PM10 truck unloading: end dump-coal emission factor at western surface coal mining operations (lbs/ton)</w:t>
      </w:r>
    </w:p>
    <w:p w:rsidR="002C45E2" w:rsidRPr="002C45E2" w:rsidRDefault="002C45E2" w:rsidP="002C45E2">
      <w:pPr>
        <w:autoSpaceDE w:val="0"/>
        <w:autoSpaceDN w:val="0"/>
        <w:adjustRightInd w:val="0"/>
        <w:ind w:firstLine="720"/>
        <w:rPr>
          <w:sz w:val="20"/>
          <w:szCs w:val="20"/>
        </w:rPr>
      </w:pPr>
      <w:r w:rsidRPr="002C45E2">
        <w:rPr>
          <w:sz w:val="20"/>
          <w:szCs w:val="20"/>
        </w:rPr>
        <w:t>EFt = PM10 truck unloading: bottom dump-coal emission factor at western surface coal</w:t>
      </w:r>
    </w:p>
    <w:p w:rsidR="002C45E2" w:rsidRPr="002C45E2" w:rsidRDefault="002C45E2" w:rsidP="002C45E2">
      <w:pPr>
        <w:ind w:left="720" w:firstLine="720"/>
        <w:rPr>
          <w:sz w:val="20"/>
          <w:szCs w:val="20"/>
        </w:rPr>
      </w:pPr>
      <w:r w:rsidRPr="002C45E2">
        <w:rPr>
          <w:sz w:val="20"/>
          <w:szCs w:val="20"/>
        </w:rPr>
        <w:t>mining operations (lbs/ton)</w:t>
      </w:r>
    </w:p>
    <w:p w:rsidR="002C45E2" w:rsidRPr="002C45E2" w:rsidRDefault="002C45E2" w:rsidP="002C45E2">
      <w:pPr>
        <w:ind w:left="720" w:firstLine="720"/>
        <w:rPr>
          <w:sz w:val="20"/>
          <w:szCs w:val="20"/>
        </w:rPr>
      </w:pPr>
    </w:p>
    <w:p w:rsidR="002C45E2" w:rsidRPr="002C45E2" w:rsidRDefault="002C45E2" w:rsidP="002C45E2">
      <w:pPr>
        <w:rPr>
          <w:sz w:val="20"/>
          <w:szCs w:val="20"/>
        </w:rPr>
      </w:pPr>
      <w:r w:rsidRPr="002C45E2">
        <w:rPr>
          <w:sz w:val="20"/>
          <w:szCs w:val="20"/>
        </w:rPr>
        <w:t xml:space="preserve">Applying the </w:t>
      </w:r>
      <w:r w:rsidR="007E4434">
        <w:rPr>
          <w:sz w:val="20"/>
          <w:szCs w:val="20"/>
        </w:rPr>
        <w:t>TSP</w:t>
      </w:r>
      <w:r w:rsidRPr="002C45E2">
        <w:rPr>
          <w:sz w:val="20"/>
          <w:szCs w:val="20"/>
        </w:rPr>
        <w:t xml:space="preserve"> emissions factors developed for western surface coal mining operations </w:t>
      </w:r>
      <w:r>
        <w:rPr>
          <w:sz w:val="20"/>
          <w:szCs w:val="20"/>
        </w:rPr>
        <w:t>from AP-42</w:t>
      </w:r>
      <w:r w:rsidR="00795531" w:rsidRPr="00795531">
        <w:rPr>
          <w:sz w:val="20"/>
          <w:szCs w:val="20"/>
          <w:vertAlign w:val="superscript"/>
        </w:rPr>
        <w:t>3</w:t>
      </w:r>
      <w:r>
        <w:rPr>
          <w:sz w:val="20"/>
          <w:szCs w:val="20"/>
        </w:rPr>
        <w:t xml:space="preserve"> </w:t>
      </w:r>
      <w:r w:rsidR="007E4434">
        <w:rPr>
          <w:sz w:val="20"/>
          <w:szCs w:val="20"/>
        </w:rPr>
        <w:t xml:space="preserve">and a </w:t>
      </w:r>
      <w:r w:rsidR="007E4434" w:rsidRPr="002C45E2">
        <w:rPr>
          <w:sz w:val="20"/>
          <w:szCs w:val="20"/>
        </w:rPr>
        <w:t>PM10/TSP ratio</w:t>
      </w:r>
      <w:r w:rsidR="007E4434">
        <w:rPr>
          <w:sz w:val="20"/>
          <w:szCs w:val="20"/>
        </w:rPr>
        <w:t xml:space="preserve"> of 0.4</w:t>
      </w:r>
      <w:r w:rsidR="00795531" w:rsidRPr="00795531">
        <w:rPr>
          <w:sz w:val="20"/>
          <w:szCs w:val="20"/>
          <w:vertAlign w:val="superscript"/>
        </w:rPr>
        <w:t>4</w:t>
      </w:r>
      <w:r w:rsidR="007E4434">
        <w:rPr>
          <w:sz w:val="20"/>
          <w:szCs w:val="20"/>
        </w:rPr>
        <w:t xml:space="preserve"> yields </w:t>
      </w:r>
      <w:r w:rsidRPr="002C45E2">
        <w:rPr>
          <w:sz w:val="20"/>
          <w:szCs w:val="20"/>
        </w:rPr>
        <w:t>the following non-metallic ore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nmo</w:t>
      </w:r>
      <w:r w:rsidRPr="002C45E2">
        <w:rPr>
          <w:sz w:val="20"/>
          <w:szCs w:val="20"/>
        </w:rPr>
        <w:t xml:space="preserve"> = 0.225 + (0.61542 x 0.00005) + 0.05 + 0.5 (0.0035 + 0.033) = 0.293 lbs/ton</w:t>
      </w:r>
    </w:p>
    <w:p w:rsidR="002C45E2" w:rsidRPr="002C45E2" w:rsidRDefault="002C45E2" w:rsidP="002C45E2">
      <w:pPr>
        <w:rPr>
          <w:sz w:val="20"/>
          <w:szCs w:val="20"/>
        </w:rPr>
      </w:pPr>
    </w:p>
    <w:p w:rsidR="002C45E2" w:rsidRPr="00D67F30" w:rsidRDefault="00D67F30" w:rsidP="002C45E2">
      <w:pPr>
        <w:rPr>
          <w:i/>
          <w:sz w:val="20"/>
          <w:szCs w:val="20"/>
          <w:u w:val="single"/>
        </w:rPr>
      </w:pPr>
      <w:r w:rsidRPr="00D67F30">
        <w:rPr>
          <w:i/>
          <w:sz w:val="20"/>
          <w:szCs w:val="20"/>
          <w:u w:val="single"/>
        </w:rPr>
        <w:t>Coal Mining</w:t>
      </w:r>
    </w:p>
    <w:p w:rsidR="002C45E2" w:rsidRPr="002C45E2" w:rsidRDefault="002C45E2" w:rsidP="002C45E2">
      <w:pPr>
        <w:rPr>
          <w:sz w:val="20"/>
          <w:szCs w:val="20"/>
        </w:rPr>
      </w:pPr>
      <w:r w:rsidRPr="002C45E2">
        <w:rPr>
          <w:sz w:val="20"/>
          <w:szCs w:val="20"/>
        </w:rPr>
        <w:t>The emissions factor for coal mining includes overburden removal, drilling and blasting, loading and unloading and overburden replacement activities. The amount of overburden material handled is assumed to equal ten times the quantity of coal mined and coal unloading is assumed to split evenly between end-dump and bottom-dump operations. The emissions factor equation for coal mining is:</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c</w:t>
      </w:r>
      <w:r w:rsidRPr="002C45E2">
        <w:rPr>
          <w:sz w:val="20"/>
          <w:szCs w:val="20"/>
        </w:rPr>
        <w:t xml:space="preserve"> = (10 × (EF</w:t>
      </w:r>
      <w:r w:rsidRPr="002C45E2">
        <w:rPr>
          <w:sz w:val="20"/>
          <w:szCs w:val="20"/>
          <w:vertAlign w:val="subscript"/>
        </w:rPr>
        <w:t>to</w:t>
      </w:r>
      <w:r w:rsidRPr="002C45E2">
        <w:rPr>
          <w:sz w:val="20"/>
          <w:szCs w:val="20"/>
        </w:rPr>
        <w:t xml:space="preserve"> + EF</w:t>
      </w:r>
      <w:r w:rsidRPr="002C45E2">
        <w:rPr>
          <w:sz w:val="20"/>
          <w:szCs w:val="20"/>
          <w:vertAlign w:val="subscript"/>
        </w:rPr>
        <w:t>or</w:t>
      </w:r>
      <w:r w:rsidRPr="002C45E2">
        <w:rPr>
          <w:sz w:val="20"/>
          <w:szCs w:val="20"/>
        </w:rPr>
        <w:t xml:space="preserve"> + EF</w:t>
      </w:r>
      <w:r w:rsidRPr="002C45E2">
        <w:rPr>
          <w:sz w:val="20"/>
          <w:szCs w:val="20"/>
          <w:vertAlign w:val="subscript"/>
        </w:rPr>
        <w:t>dt</w:t>
      </w:r>
      <w:r w:rsidRPr="002C45E2">
        <w:rPr>
          <w:sz w:val="20"/>
          <w:szCs w:val="20"/>
        </w:rPr>
        <w:t>)) + EF</w:t>
      </w:r>
      <w:r w:rsidRPr="002C45E2">
        <w:rPr>
          <w:sz w:val="20"/>
          <w:szCs w:val="20"/>
          <w:vertAlign w:val="subscript"/>
        </w:rPr>
        <w:t>v</w:t>
      </w:r>
      <w:r w:rsidRPr="002C45E2">
        <w:rPr>
          <w:sz w:val="20"/>
          <w:szCs w:val="20"/>
        </w:rPr>
        <w:t xml:space="preserve"> + EF</w:t>
      </w:r>
      <w:r w:rsidRPr="002C45E2">
        <w:rPr>
          <w:sz w:val="20"/>
          <w:szCs w:val="20"/>
          <w:vertAlign w:val="subscript"/>
        </w:rPr>
        <w:t>r</w:t>
      </w:r>
      <w:r w:rsidRPr="002C45E2">
        <w:rPr>
          <w:sz w:val="20"/>
          <w:szCs w:val="20"/>
        </w:rPr>
        <w:t xml:space="preserve"> +EF</w:t>
      </w:r>
      <w:r w:rsidRPr="002C45E2">
        <w:rPr>
          <w:sz w:val="20"/>
          <w:szCs w:val="20"/>
          <w:vertAlign w:val="subscript"/>
        </w:rPr>
        <w:t>a</w:t>
      </w:r>
      <w:r w:rsidRPr="002C45E2">
        <w:rPr>
          <w:sz w:val="20"/>
          <w:szCs w:val="20"/>
        </w:rPr>
        <w:t xml:space="preserve"> + (0.5 × (EF</w:t>
      </w:r>
      <w:r w:rsidRPr="002C45E2">
        <w:rPr>
          <w:sz w:val="20"/>
          <w:szCs w:val="20"/>
          <w:vertAlign w:val="subscript"/>
        </w:rPr>
        <w:t>e</w:t>
      </w:r>
      <w:r w:rsidRPr="002C45E2">
        <w:rPr>
          <w:sz w:val="20"/>
          <w:szCs w:val="20"/>
        </w:rPr>
        <w:t xml:space="preserve"> + EF</w:t>
      </w:r>
      <w:r w:rsidRPr="002C45E2">
        <w:rPr>
          <w:sz w:val="20"/>
          <w:szCs w:val="20"/>
          <w:vertAlign w:val="subscript"/>
        </w:rPr>
        <w:t>t</w:t>
      </w:r>
      <w:r w:rsidRPr="002C45E2">
        <w:rPr>
          <w:sz w:val="20"/>
          <w:szCs w:val="20"/>
        </w:rPr>
        <w:t>))</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 xml:space="preserve">where, </w:t>
      </w:r>
      <w:r w:rsidRPr="002C45E2">
        <w:rPr>
          <w:sz w:val="20"/>
          <w:szCs w:val="20"/>
        </w:rPr>
        <w:tab/>
        <w:t>EF</w:t>
      </w:r>
      <w:r w:rsidRPr="002C45E2">
        <w:rPr>
          <w:sz w:val="20"/>
          <w:szCs w:val="20"/>
          <w:vertAlign w:val="subscript"/>
        </w:rPr>
        <w:t>c</w:t>
      </w:r>
      <w:r w:rsidRPr="002C45E2">
        <w:rPr>
          <w:sz w:val="20"/>
          <w:szCs w:val="20"/>
        </w:rPr>
        <w:t xml:space="preserve"> = coal mining emissions factor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to</w:t>
      </w:r>
      <w:r w:rsidRPr="002C45E2">
        <w:rPr>
          <w:sz w:val="20"/>
          <w:szCs w:val="20"/>
        </w:rPr>
        <w:t xml:space="preserve"> = PM10 emission factor for truck loading overburden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or</w:t>
      </w:r>
      <w:r w:rsidRPr="002C45E2">
        <w:rPr>
          <w:sz w:val="20"/>
          <w:szCs w:val="20"/>
        </w:rPr>
        <w:t xml:space="preserve"> = PM10 emission factor for overburden replacement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dt</w:t>
      </w:r>
      <w:r w:rsidRPr="002C45E2">
        <w:rPr>
          <w:sz w:val="20"/>
          <w:szCs w:val="20"/>
        </w:rPr>
        <w:t xml:space="preserve"> = PM10 emission factors for truck unloading: bottom dump-overburden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v</w:t>
      </w:r>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r</w:t>
      </w:r>
      <w:r w:rsidRPr="002C45E2">
        <w:rPr>
          <w:sz w:val="20"/>
          <w:szCs w:val="20"/>
        </w:rPr>
        <w:t xml:space="preserve"> = PM10 drilling/blasting emission factor at western surface coal mining operations (lbs/ton)</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a</w:t>
      </w:r>
      <w:r w:rsidRPr="002C45E2">
        <w:rPr>
          <w:sz w:val="20"/>
          <w:szCs w:val="20"/>
        </w:rPr>
        <w:t xml:space="preserve"> = PM10 loading emission factor at western surface coal mining operations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e</w:t>
      </w:r>
      <w:r w:rsidRPr="002C45E2">
        <w:rPr>
          <w:sz w:val="20"/>
          <w:szCs w:val="20"/>
        </w:rPr>
        <w:t xml:space="preserve"> = PM10 truck unloading: end dump-coal emission factor at western surface coal mining operations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t</w:t>
      </w:r>
      <w:r w:rsidRPr="002C45E2">
        <w:rPr>
          <w:sz w:val="20"/>
          <w:szCs w:val="20"/>
        </w:rPr>
        <w:t xml:space="preserve"> = PM10 truck unloading: bottom dump-coal emission factor at western surface coal mining operations (lbs/ton)</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Applying the PM10 emissions factors developed for western surface coal mining operations</w:t>
      </w:r>
      <w:r w:rsidR="00564F7B">
        <w:rPr>
          <w:sz w:val="20"/>
          <w:szCs w:val="20"/>
          <w:vertAlign w:val="superscript"/>
        </w:rPr>
        <w:t>3</w:t>
      </w:r>
      <w:r w:rsidRPr="002C45E2">
        <w:rPr>
          <w:sz w:val="20"/>
          <w:szCs w:val="20"/>
        </w:rPr>
        <w:t xml:space="preserve"> yields the following coal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c</w:t>
      </w:r>
      <w:r w:rsidRPr="002C45E2">
        <w:rPr>
          <w:sz w:val="20"/>
          <w:szCs w:val="20"/>
        </w:rPr>
        <w:t xml:space="preserve"> = (10 × (0.015 + 0.001 + 0.006)) + 0.225 + 0.00005 + 0.05 + (0.5 × (0.0035 + 0.033)) = 0.51</w:t>
      </w:r>
      <w:r w:rsidR="007E4434">
        <w:rPr>
          <w:sz w:val="20"/>
          <w:szCs w:val="20"/>
        </w:rPr>
        <w:t>3</w:t>
      </w:r>
      <w:r w:rsidRPr="002C45E2">
        <w:rPr>
          <w:sz w:val="20"/>
          <w:szCs w:val="20"/>
        </w:rPr>
        <w:t xml:space="preserve"> lbs/ton</w:t>
      </w:r>
    </w:p>
    <w:p w:rsidR="006718D5" w:rsidRDefault="006718D5" w:rsidP="00905487">
      <w:pPr>
        <w:rPr>
          <w:sz w:val="20"/>
          <w:szCs w:val="20"/>
        </w:rPr>
      </w:pPr>
    </w:p>
    <w:p w:rsidR="002C45E2" w:rsidRPr="006718D5" w:rsidRDefault="002C45E2" w:rsidP="00905487">
      <w:pPr>
        <w:rPr>
          <w:sz w:val="20"/>
          <w:szCs w:val="20"/>
        </w:rPr>
      </w:pPr>
      <w:r>
        <w:rPr>
          <w:sz w:val="20"/>
          <w:szCs w:val="20"/>
        </w:rPr>
        <w:t xml:space="preserve">PM-FIL emissions factors are </w:t>
      </w:r>
      <w:r w:rsidR="00F06DB9">
        <w:rPr>
          <w:sz w:val="20"/>
          <w:szCs w:val="20"/>
        </w:rPr>
        <w:t xml:space="preserve">assumed to be </w:t>
      </w:r>
      <w:r>
        <w:rPr>
          <w:sz w:val="20"/>
          <w:szCs w:val="20"/>
        </w:rPr>
        <w:t>the s</w:t>
      </w:r>
      <w:r w:rsidR="00F06DB9">
        <w:rPr>
          <w:sz w:val="20"/>
          <w:szCs w:val="20"/>
        </w:rPr>
        <w:t>ame as PM-PRI emissions factors; however, in reality, there is a small amount of PM-CON emissions included in the PM-PRI emissions but insufficient data exists to tease out the PM-CON portion.</w:t>
      </w:r>
      <w:r>
        <w:rPr>
          <w:sz w:val="20"/>
          <w:szCs w:val="20"/>
        </w:rPr>
        <w:t xml:space="preserve"> </w:t>
      </w:r>
      <w:r w:rsidR="00E022DC">
        <w:rPr>
          <w:sz w:val="20"/>
          <w:szCs w:val="20"/>
        </w:rPr>
        <w:t>In 2006, the EPA adopted new PM2.5/PM10 ratios for several fugitive dust categories and concluded that the PM2.5/PM10 ratios for fugitive dust categories should be in the range of 0.1 to 0.15.</w:t>
      </w:r>
      <w:r w:rsidR="00E022DC" w:rsidRPr="00E022DC">
        <w:rPr>
          <w:sz w:val="20"/>
          <w:szCs w:val="20"/>
          <w:vertAlign w:val="superscript"/>
        </w:rPr>
        <w:t>5</w:t>
      </w:r>
      <w:r w:rsidR="00E022DC">
        <w:rPr>
          <w:sz w:val="20"/>
          <w:szCs w:val="20"/>
        </w:rPr>
        <w:t xml:space="preserve"> Consequently, a ratio of 0.125 was applied to the PM10 emissions factors to estimate PM2.5 emissions factors for mining and quarrying. </w:t>
      </w:r>
      <w:r>
        <w:rPr>
          <w:sz w:val="20"/>
          <w:szCs w:val="20"/>
        </w:rPr>
        <w:t>A summary of emissions facto</w:t>
      </w:r>
      <w:r w:rsidR="00483CA6">
        <w:rPr>
          <w:sz w:val="20"/>
          <w:szCs w:val="20"/>
        </w:rPr>
        <w:t>rs is presented in Table 1</w:t>
      </w:r>
      <w:r>
        <w:rPr>
          <w:sz w:val="20"/>
          <w:szCs w:val="20"/>
        </w:rPr>
        <w:t>.</w:t>
      </w:r>
    </w:p>
    <w:p w:rsidR="00995265" w:rsidRDefault="00995265" w:rsidP="00905487">
      <w:pPr>
        <w:rPr>
          <w:sz w:val="20"/>
          <w:szCs w:val="20"/>
        </w:rPr>
      </w:pPr>
    </w:p>
    <w:p w:rsidR="00995265" w:rsidRPr="006718D5" w:rsidRDefault="00995265" w:rsidP="006718D5">
      <w:pPr>
        <w:jc w:val="center"/>
        <w:rPr>
          <w:b/>
          <w:sz w:val="20"/>
          <w:szCs w:val="20"/>
        </w:rPr>
      </w:pPr>
      <w:r w:rsidRPr="006718D5">
        <w:rPr>
          <w:b/>
          <w:sz w:val="20"/>
          <w:szCs w:val="20"/>
        </w:rPr>
        <w:t xml:space="preserve">Table 1. </w:t>
      </w:r>
      <w:r w:rsidR="006718D5" w:rsidRPr="006718D5">
        <w:rPr>
          <w:b/>
          <w:sz w:val="20"/>
          <w:szCs w:val="20"/>
        </w:rPr>
        <w:t>Summary of Emission Factors</w:t>
      </w:r>
    </w:p>
    <w:p w:rsidR="006718D5" w:rsidRDefault="006718D5" w:rsidP="00905487">
      <w:pPr>
        <w:rPr>
          <w:sz w:val="20"/>
          <w:szCs w:val="20"/>
        </w:rPr>
      </w:pP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0"/>
        <w:gridCol w:w="1500"/>
        <w:gridCol w:w="2140"/>
        <w:gridCol w:w="2200"/>
        <w:gridCol w:w="2440"/>
      </w:tblGrid>
      <w:tr w:rsidR="006718D5" w:rsidRPr="006718D5" w:rsidTr="00E022DC">
        <w:trPr>
          <w:trHeight w:val="300"/>
          <w:tblHeader/>
        </w:trPr>
        <w:tc>
          <w:tcPr>
            <w:tcW w:w="138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Mining Type</w:t>
            </w:r>
          </w:p>
        </w:tc>
        <w:tc>
          <w:tcPr>
            <w:tcW w:w="15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Pollutant Code</w:t>
            </w:r>
          </w:p>
        </w:tc>
        <w:tc>
          <w:tcPr>
            <w:tcW w:w="21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Numeric Value</w:t>
            </w:r>
          </w:p>
        </w:tc>
        <w:tc>
          <w:tcPr>
            <w:tcW w:w="22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Numerator</w:t>
            </w:r>
          </w:p>
        </w:tc>
        <w:tc>
          <w:tcPr>
            <w:tcW w:w="24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Denominator</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lastRenderedPageBreak/>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bl>
    <w:p w:rsidR="006718D5" w:rsidRPr="00607163" w:rsidRDefault="006718D5" w:rsidP="00905487">
      <w:pPr>
        <w:rPr>
          <w:sz w:val="20"/>
          <w:szCs w:val="20"/>
        </w:rPr>
      </w:pPr>
    </w:p>
    <w:p w:rsidR="00607163" w:rsidRPr="00506653" w:rsidRDefault="00506653" w:rsidP="00905487">
      <w:pPr>
        <w:rPr>
          <w:b/>
          <w:sz w:val="20"/>
          <w:szCs w:val="20"/>
        </w:rPr>
      </w:pPr>
      <w:r w:rsidRPr="00506653">
        <w:rPr>
          <w:b/>
          <w:sz w:val="20"/>
          <w:szCs w:val="20"/>
        </w:rPr>
        <w:t xml:space="preserve">c. </w:t>
      </w:r>
      <w:r w:rsidRPr="00506653">
        <w:rPr>
          <w:b/>
          <w:i/>
          <w:sz w:val="20"/>
          <w:szCs w:val="20"/>
        </w:rPr>
        <w:t>Activity</w:t>
      </w:r>
    </w:p>
    <w:p w:rsidR="00607163" w:rsidRDefault="00607163" w:rsidP="00905487">
      <w:pPr>
        <w:rPr>
          <w:b/>
        </w:rPr>
      </w:pPr>
    </w:p>
    <w:p w:rsidR="00BF2C1E" w:rsidRDefault="00BF2C1E" w:rsidP="00905487">
      <w:pPr>
        <w:rPr>
          <w:sz w:val="20"/>
          <w:szCs w:val="20"/>
        </w:rPr>
      </w:pPr>
      <w:r w:rsidRPr="00D27F9D">
        <w:rPr>
          <w:sz w:val="20"/>
          <w:szCs w:val="20"/>
        </w:rPr>
        <w:t>Emissions were</w:t>
      </w:r>
      <w:r w:rsidR="00F274C8">
        <w:rPr>
          <w:sz w:val="20"/>
          <w:szCs w:val="20"/>
        </w:rPr>
        <w:t xml:space="preserve"> estimated by obtaining state-level</w:t>
      </w:r>
      <w:r w:rsidRPr="00D27F9D">
        <w:rPr>
          <w:sz w:val="20"/>
          <w:szCs w:val="20"/>
        </w:rPr>
        <w:t xml:space="preserve"> metallic and non-metallic crude ore handled at surface mines from the U.S. Geologic Survey (USGS</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6</w:t>
      </w:r>
      <w:r w:rsidRPr="00D27F9D">
        <w:rPr>
          <w:sz w:val="20"/>
          <w:szCs w:val="20"/>
        </w:rPr>
        <w:t xml:space="preserve"> and </w:t>
      </w:r>
      <w:r w:rsidR="00F274C8">
        <w:rPr>
          <w:sz w:val="20"/>
          <w:szCs w:val="20"/>
        </w:rPr>
        <w:t xml:space="preserve">mine specific </w:t>
      </w:r>
      <w:r w:rsidRPr="00D27F9D">
        <w:rPr>
          <w:sz w:val="20"/>
          <w:szCs w:val="20"/>
        </w:rPr>
        <w:t>coal production data for surface mines from the Energy Information Administration (EIA</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7</w:t>
      </w:r>
      <w:r w:rsidR="00235051">
        <w:rPr>
          <w:sz w:val="20"/>
          <w:szCs w:val="20"/>
        </w:rPr>
        <w:t xml:space="preserve">. Since some of the USGS </w:t>
      </w:r>
      <w:r w:rsidR="00F274C8">
        <w:rPr>
          <w:sz w:val="20"/>
          <w:szCs w:val="20"/>
        </w:rPr>
        <w:t xml:space="preserve">metallic and non-metallic minerals </w:t>
      </w:r>
      <w:r w:rsidR="006B33A1">
        <w:rPr>
          <w:sz w:val="20"/>
          <w:szCs w:val="20"/>
        </w:rPr>
        <w:t xml:space="preserve">waste data associated with ore </w:t>
      </w:r>
      <w:r w:rsidR="00C055AD">
        <w:rPr>
          <w:sz w:val="20"/>
          <w:szCs w:val="20"/>
        </w:rPr>
        <w:t>production are</w:t>
      </w:r>
      <w:r w:rsidR="00235051">
        <w:rPr>
          <w:sz w:val="20"/>
          <w:szCs w:val="20"/>
        </w:rPr>
        <w:t xml:space="preserve"> withheld </w:t>
      </w:r>
      <w:r w:rsidR="00C055AD" w:rsidRPr="00C055AD">
        <w:rPr>
          <w:sz w:val="20"/>
          <w:szCs w:val="20"/>
        </w:rPr>
        <w:t>to avoid disclosing company proprietary data</w:t>
      </w:r>
      <w:r w:rsidR="008A7B65">
        <w:rPr>
          <w:sz w:val="20"/>
          <w:szCs w:val="20"/>
        </w:rPr>
        <w:t xml:space="preserve">, </w:t>
      </w:r>
      <w:r w:rsidR="00F274C8">
        <w:rPr>
          <w:sz w:val="20"/>
          <w:szCs w:val="20"/>
        </w:rPr>
        <w:t xml:space="preserve">an allocation procedure </w:t>
      </w:r>
      <w:r w:rsidR="008A7B65">
        <w:rPr>
          <w:sz w:val="20"/>
          <w:szCs w:val="20"/>
        </w:rPr>
        <w:t>was developed to estimate</w:t>
      </w:r>
      <w:r w:rsidR="00F274C8">
        <w:rPr>
          <w:sz w:val="20"/>
          <w:szCs w:val="20"/>
        </w:rPr>
        <w:t xml:space="preserve"> the </w:t>
      </w:r>
      <w:r w:rsidR="008A7B65">
        <w:rPr>
          <w:sz w:val="20"/>
          <w:szCs w:val="20"/>
        </w:rPr>
        <w:t xml:space="preserve">withheld </w:t>
      </w:r>
      <w:r w:rsidR="00F274C8">
        <w:rPr>
          <w:sz w:val="20"/>
          <w:szCs w:val="20"/>
        </w:rPr>
        <w:t xml:space="preserve">data. </w:t>
      </w:r>
      <w:r w:rsidR="00F0246F" w:rsidRPr="00D25F4D">
        <w:rPr>
          <w:sz w:val="20"/>
          <w:szCs w:val="20"/>
        </w:rPr>
        <w:t xml:space="preserve">For states </w:t>
      </w:r>
      <w:r w:rsidR="008A7B65" w:rsidRPr="00D25F4D">
        <w:rPr>
          <w:sz w:val="20"/>
          <w:szCs w:val="20"/>
        </w:rPr>
        <w:t>with</w:t>
      </w:r>
      <w:r w:rsidR="00F0246F" w:rsidRPr="00D25F4D">
        <w:rPr>
          <w:sz w:val="20"/>
          <w:szCs w:val="20"/>
        </w:rPr>
        <w:t xml:space="preserve"> withheld </w:t>
      </w:r>
      <w:r w:rsidR="006B33A1" w:rsidRPr="00D25F4D">
        <w:rPr>
          <w:sz w:val="20"/>
          <w:szCs w:val="20"/>
        </w:rPr>
        <w:t xml:space="preserve">waste </w:t>
      </w:r>
      <w:r w:rsidR="00F0246F" w:rsidRPr="00D25F4D">
        <w:rPr>
          <w:sz w:val="20"/>
          <w:szCs w:val="20"/>
        </w:rPr>
        <w:t xml:space="preserve">data, </w:t>
      </w:r>
      <w:r w:rsidR="006B33A1" w:rsidRPr="00D25F4D">
        <w:rPr>
          <w:sz w:val="20"/>
          <w:szCs w:val="20"/>
        </w:rPr>
        <w:t>the state fraction of national ore production was multiplied by the national undisclosed waste value</w:t>
      </w:r>
      <w:r w:rsidR="00F0246F" w:rsidRPr="00D25F4D">
        <w:rPr>
          <w:sz w:val="20"/>
          <w:szCs w:val="20"/>
        </w:rPr>
        <w:t xml:space="preserve"> </w:t>
      </w:r>
      <w:r w:rsidR="006B33A1" w:rsidRPr="00D25F4D">
        <w:rPr>
          <w:sz w:val="20"/>
          <w:szCs w:val="20"/>
        </w:rPr>
        <w:t>to estimate the state withheld data</w:t>
      </w:r>
      <w:r w:rsidR="00F0246F" w:rsidRPr="00D25F4D">
        <w:rPr>
          <w:sz w:val="20"/>
          <w:szCs w:val="20"/>
        </w:rPr>
        <w:t>.</w:t>
      </w:r>
      <w:r w:rsidR="006B33A1" w:rsidRPr="00D25F4D">
        <w:rPr>
          <w:sz w:val="20"/>
          <w:szCs w:val="20"/>
        </w:rPr>
        <w:t xml:space="preserve"> In</w:t>
      </w:r>
      <w:r w:rsidR="006B33A1">
        <w:rPr>
          <w:sz w:val="20"/>
          <w:szCs w:val="20"/>
        </w:rPr>
        <w:t xml:space="preserve"> addition, the USGS only reports metallic and non-metallic minerals production data separately at the national-level (e.g., the production data is combined at the state-level). To estimate metallic versus non-metallic ore production and associated waste at the state-level, the state-level total production</w:t>
      </w:r>
      <w:r w:rsidR="00D25F4D">
        <w:rPr>
          <w:sz w:val="20"/>
          <w:szCs w:val="20"/>
        </w:rPr>
        <w:t xml:space="preserve"> and waste</w:t>
      </w:r>
      <w:r w:rsidR="006B33A1">
        <w:rPr>
          <w:sz w:val="20"/>
          <w:szCs w:val="20"/>
        </w:rPr>
        <w:t xml:space="preserve"> data w</w:t>
      </w:r>
      <w:r w:rsidR="00D25F4D">
        <w:rPr>
          <w:sz w:val="20"/>
          <w:szCs w:val="20"/>
        </w:rPr>
        <w:t>ere</w:t>
      </w:r>
      <w:r w:rsidR="006B33A1">
        <w:rPr>
          <w:sz w:val="20"/>
          <w:szCs w:val="20"/>
        </w:rPr>
        <w:t xml:space="preserve"> multiplied by the </w:t>
      </w:r>
      <w:r w:rsidR="00D25F4D">
        <w:rPr>
          <w:sz w:val="20"/>
          <w:szCs w:val="20"/>
        </w:rPr>
        <w:t xml:space="preserve">national metallic or non-metallic </w:t>
      </w:r>
      <w:r w:rsidR="006B33A1">
        <w:rPr>
          <w:sz w:val="20"/>
          <w:szCs w:val="20"/>
        </w:rPr>
        <w:t xml:space="preserve">percentage of </w:t>
      </w:r>
      <w:r w:rsidR="00D25F4D">
        <w:rPr>
          <w:sz w:val="20"/>
          <w:szCs w:val="20"/>
        </w:rPr>
        <w:t>total production</w:t>
      </w:r>
      <w:r w:rsidR="006B33A1">
        <w:rPr>
          <w:sz w:val="20"/>
          <w:szCs w:val="20"/>
        </w:rPr>
        <w:t xml:space="preserve">. </w:t>
      </w:r>
    </w:p>
    <w:p w:rsidR="00F274C8" w:rsidRPr="00D27F9D" w:rsidRDefault="00F274C8" w:rsidP="00905487">
      <w:pPr>
        <w:rPr>
          <w:b/>
          <w:sz w:val="20"/>
          <w:szCs w:val="20"/>
        </w:rPr>
      </w:pPr>
    </w:p>
    <w:p w:rsidR="00173827" w:rsidRPr="00173827" w:rsidRDefault="00173827" w:rsidP="00905487">
      <w:pPr>
        <w:rPr>
          <w:b/>
          <w:i/>
          <w:sz w:val="20"/>
          <w:szCs w:val="20"/>
        </w:rPr>
      </w:pPr>
      <w:r w:rsidRPr="00173827">
        <w:rPr>
          <w:b/>
          <w:sz w:val="20"/>
          <w:szCs w:val="20"/>
        </w:rPr>
        <w:t>d.</w:t>
      </w:r>
      <w:r w:rsidRPr="00173827">
        <w:rPr>
          <w:b/>
          <w:i/>
          <w:sz w:val="20"/>
          <w:szCs w:val="20"/>
        </w:rPr>
        <w:t xml:space="preserve"> </w:t>
      </w:r>
      <w:r>
        <w:rPr>
          <w:b/>
          <w:i/>
          <w:sz w:val="20"/>
          <w:szCs w:val="20"/>
        </w:rPr>
        <w:t xml:space="preserve">Activity </w:t>
      </w:r>
      <w:r w:rsidRPr="00173827">
        <w:rPr>
          <w:b/>
          <w:i/>
          <w:sz w:val="20"/>
          <w:szCs w:val="20"/>
        </w:rPr>
        <w:t>Allocation Procedure</w:t>
      </w:r>
    </w:p>
    <w:p w:rsidR="00173827" w:rsidRDefault="00173827" w:rsidP="00905487">
      <w:pPr>
        <w:rPr>
          <w:b/>
          <w:sz w:val="20"/>
          <w:szCs w:val="20"/>
        </w:rPr>
      </w:pPr>
    </w:p>
    <w:p w:rsidR="00D25F4D" w:rsidRDefault="008B3D50" w:rsidP="00173827">
      <w:pPr>
        <w:rPr>
          <w:sz w:val="20"/>
          <w:szCs w:val="20"/>
        </w:rPr>
      </w:pPr>
      <w:r>
        <w:rPr>
          <w:sz w:val="20"/>
          <w:szCs w:val="20"/>
        </w:rPr>
        <w:t xml:space="preserve">State-level metallic and non-metallic crude ore </w:t>
      </w:r>
      <w:r w:rsidR="00FC6408">
        <w:rPr>
          <w:sz w:val="20"/>
          <w:szCs w:val="20"/>
        </w:rPr>
        <w:t xml:space="preserve">and associated waste </w:t>
      </w:r>
      <w:r>
        <w:rPr>
          <w:sz w:val="20"/>
          <w:szCs w:val="20"/>
        </w:rPr>
        <w:t>handled was allocated to the county-level using employment. Specifically, state-level activity data was multiplied by the ratio of county- to state-level number of employees in the metallic and non-metallic mining industries</w:t>
      </w:r>
      <w:r w:rsidR="00FC6408">
        <w:rPr>
          <w:sz w:val="20"/>
          <w:szCs w:val="20"/>
        </w:rPr>
        <w:t xml:space="preserve"> (see Table 2 for a list of NAICS codes)</w:t>
      </w:r>
      <w:r>
        <w:rPr>
          <w:sz w:val="20"/>
          <w:szCs w:val="20"/>
        </w:rPr>
        <w:t xml:space="preserve">. </w:t>
      </w:r>
    </w:p>
    <w:p w:rsidR="00D25F4D" w:rsidRDefault="00D25F4D" w:rsidP="00173827">
      <w:pPr>
        <w:rPr>
          <w:sz w:val="20"/>
          <w:szCs w:val="20"/>
        </w:rPr>
      </w:pPr>
    </w:p>
    <w:p w:rsidR="00D25F4D" w:rsidRDefault="00D25F4D" w:rsidP="00D25F4D">
      <w:pPr>
        <w:jc w:val="center"/>
        <w:rPr>
          <w:b/>
          <w:sz w:val="20"/>
          <w:szCs w:val="20"/>
        </w:rPr>
      </w:pPr>
      <w:r w:rsidRPr="00D25F4D">
        <w:rPr>
          <w:b/>
          <w:sz w:val="20"/>
          <w:szCs w:val="20"/>
        </w:rPr>
        <w:t>Table 2. NAICS Codes for Metallic and Non-Metallic Mining</w:t>
      </w:r>
    </w:p>
    <w:p w:rsidR="00D25F4D" w:rsidRPr="00D25F4D" w:rsidRDefault="00D25F4D" w:rsidP="00D25F4D">
      <w:pPr>
        <w:jc w:val="center"/>
        <w:rPr>
          <w:b/>
          <w:sz w:val="20"/>
          <w:szCs w:val="20"/>
        </w:rPr>
      </w:pPr>
    </w:p>
    <w:tbl>
      <w:tblPr>
        <w:tblStyle w:val="TableGrid"/>
        <w:tblW w:w="0" w:type="auto"/>
        <w:jc w:val="center"/>
        <w:tblLook w:val="04A0"/>
      </w:tblPr>
      <w:tblGrid>
        <w:gridCol w:w="1548"/>
        <w:gridCol w:w="7172"/>
      </w:tblGrid>
      <w:tr w:rsidR="00D25F4D" w:rsidRPr="008A7B65" w:rsidTr="00D25F4D">
        <w:trPr>
          <w:trHeight w:val="330"/>
          <w:tblHeader/>
          <w:jc w:val="center"/>
        </w:trPr>
        <w:tc>
          <w:tcPr>
            <w:tcW w:w="1548"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NAICS Code</w:t>
            </w:r>
          </w:p>
        </w:tc>
        <w:tc>
          <w:tcPr>
            <w:tcW w:w="7172"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Description</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w:t>
            </w:r>
          </w:p>
        </w:tc>
        <w:tc>
          <w:tcPr>
            <w:tcW w:w="7172" w:type="dxa"/>
            <w:noWrap/>
            <w:vAlign w:val="center"/>
            <w:hideMark/>
          </w:tcPr>
          <w:p w:rsidR="00D25F4D" w:rsidRPr="008A7B65" w:rsidRDefault="00D25F4D" w:rsidP="00D25F4D">
            <w:pPr>
              <w:rPr>
                <w:sz w:val="20"/>
                <w:szCs w:val="20"/>
              </w:rPr>
            </w:pPr>
            <w:r w:rsidRPr="008A7B65">
              <w:rPr>
                <w:sz w:val="20"/>
                <w:szCs w:val="20"/>
              </w:rPr>
              <w:t>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212210</w:t>
            </w:r>
          </w:p>
        </w:tc>
        <w:tc>
          <w:tcPr>
            <w:tcW w:w="7172" w:type="dxa"/>
            <w:noWrap/>
            <w:vAlign w:val="center"/>
            <w:hideMark/>
          </w:tcPr>
          <w:p w:rsidR="00D25F4D" w:rsidRPr="008A7B65" w:rsidRDefault="00D25F4D" w:rsidP="00D25F4D">
            <w:pPr>
              <w:rPr>
                <w:sz w:val="20"/>
                <w:szCs w:val="20"/>
              </w:rPr>
            </w:pPr>
            <w:r w:rsidRPr="008A7B65">
              <w:rPr>
                <w:sz w:val="20"/>
                <w:szCs w:val="20"/>
              </w:rPr>
              <w:t>Iron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w:t>
            </w:r>
          </w:p>
        </w:tc>
        <w:tc>
          <w:tcPr>
            <w:tcW w:w="7172" w:type="dxa"/>
            <w:noWrap/>
            <w:vAlign w:val="center"/>
            <w:hideMark/>
          </w:tcPr>
          <w:p w:rsidR="00D25F4D" w:rsidRPr="008A7B65" w:rsidRDefault="00D25F4D" w:rsidP="00D25F4D">
            <w:pPr>
              <w:rPr>
                <w:sz w:val="20"/>
                <w:szCs w:val="20"/>
              </w:rPr>
            </w:pPr>
            <w:r w:rsidRPr="008A7B65">
              <w:rPr>
                <w:sz w:val="20"/>
                <w:szCs w:val="20"/>
              </w:rPr>
              <w:t>Gold Ore and 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212221</w:t>
            </w:r>
          </w:p>
        </w:tc>
        <w:tc>
          <w:tcPr>
            <w:tcW w:w="7172" w:type="dxa"/>
            <w:noWrap/>
            <w:vAlign w:val="center"/>
            <w:hideMark/>
          </w:tcPr>
          <w:p w:rsidR="00D25F4D" w:rsidRPr="008A7B65" w:rsidRDefault="00D25F4D" w:rsidP="00D25F4D">
            <w:pPr>
              <w:rPr>
                <w:sz w:val="20"/>
                <w:szCs w:val="20"/>
              </w:rPr>
            </w:pPr>
            <w:r w:rsidRPr="008A7B65">
              <w:rPr>
                <w:sz w:val="20"/>
                <w:szCs w:val="20"/>
              </w:rPr>
              <w:t>Gold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212222</w:t>
            </w:r>
          </w:p>
        </w:tc>
        <w:tc>
          <w:tcPr>
            <w:tcW w:w="7172" w:type="dxa"/>
            <w:noWrap/>
            <w:vAlign w:val="center"/>
            <w:hideMark/>
          </w:tcPr>
          <w:p w:rsidR="00D25F4D" w:rsidRPr="008A7B65" w:rsidRDefault="00D25F4D" w:rsidP="00D25F4D">
            <w:pPr>
              <w:rPr>
                <w:sz w:val="20"/>
                <w:szCs w:val="20"/>
              </w:rPr>
            </w:pPr>
            <w:r w:rsidRPr="008A7B65">
              <w:rPr>
                <w:sz w:val="20"/>
                <w:szCs w:val="20"/>
              </w:rPr>
              <w:t>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w:t>
            </w:r>
          </w:p>
        </w:tc>
        <w:tc>
          <w:tcPr>
            <w:tcW w:w="7172" w:type="dxa"/>
            <w:noWrap/>
            <w:vAlign w:val="center"/>
            <w:hideMark/>
          </w:tcPr>
          <w:p w:rsidR="00D25F4D" w:rsidRPr="008A7B65" w:rsidRDefault="00D25F4D" w:rsidP="00D25F4D">
            <w:pPr>
              <w:rPr>
                <w:sz w:val="20"/>
                <w:szCs w:val="20"/>
              </w:rPr>
            </w:pPr>
            <w:r w:rsidRPr="008A7B65">
              <w:rPr>
                <w:sz w:val="20"/>
                <w:szCs w:val="20"/>
              </w:rPr>
              <w:t>Copper, Nickel, Lead, and Zinc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212231</w:t>
            </w:r>
          </w:p>
        </w:tc>
        <w:tc>
          <w:tcPr>
            <w:tcW w:w="7172" w:type="dxa"/>
            <w:noWrap/>
            <w:vAlign w:val="center"/>
            <w:hideMark/>
          </w:tcPr>
          <w:p w:rsidR="00D25F4D" w:rsidRPr="008A7B65" w:rsidRDefault="00D25F4D" w:rsidP="00D25F4D">
            <w:pPr>
              <w:rPr>
                <w:sz w:val="20"/>
                <w:szCs w:val="20"/>
              </w:rPr>
            </w:pPr>
            <w:r w:rsidRPr="008A7B65">
              <w:rPr>
                <w:sz w:val="20"/>
                <w:szCs w:val="20"/>
              </w:rPr>
              <w:t>Lead Ore and Zinc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212234</w:t>
            </w:r>
          </w:p>
        </w:tc>
        <w:tc>
          <w:tcPr>
            <w:tcW w:w="7172" w:type="dxa"/>
            <w:noWrap/>
            <w:vAlign w:val="center"/>
            <w:hideMark/>
          </w:tcPr>
          <w:p w:rsidR="00D25F4D" w:rsidRPr="008A7B65" w:rsidRDefault="00D25F4D" w:rsidP="00D25F4D">
            <w:pPr>
              <w:rPr>
                <w:sz w:val="20"/>
                <w:szCs w:val="20"/>
              </w:rPr>
            </w:pPr>
            <w:r w:rsidRPr="008A7B65">
              <w:rPr>
                <w:sz w:val="20"/>
                <w:szCs w:val="20"/>
              </w:rPr>
              <w:t>Copper Ore and Nickel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w:t>
            </w:r>
          </w:p>
        </w:tc>
        <w:tc>
          <w:tcPr>
            <w:tcW w:w="7172" w:type="dxa"/>
            <w:noWrap/>
            <w:vAlign w:val="center"/>
            <w:hideMark/>
          </w:tcPr>
          <w:p w:rsidR="00D25F4D" w:rsidRPr="008A7B65" w:rsidRDefault="00D25F4D" w:rsidP="00D25F4D">
            <w:pPr>
              <w:rPr>
                <w:sz w:val="20"/>
                <w:szCs w:val="20"/>
              </w:rPr>
            </w:pPr>
            <w:r w:rsidRPr="008A7B65">
              <w:rPr>
                <w:sz w:val="20"/>
                <w:szCs w:val="20"/>
              </w:rPr>
              <w:t>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212291</w:t>
            </w:r>
          </w:p>
        </w:tc>
        <w:tc>
          <w:tcPr>
            <w:tcW w:w="7172" w:type="dxa"/>
            <w:noWrap/>
            <w:vAlign w:val="center"/>
            <w:hideMark/>
          </w:tcPr>
          <w:p w:rsidR="00D25F4D" w:rsidRPr="008A7B65" w:rsidRDefault="00D25F4D" w:rsidP="00D25F4D">
            <w:pPr>
              <w:rPr>
                <w:sz w:val="20"/>
                <w:szCs w:val="20"/>
              </w:rPr>
            </w:pPr>
            <w:r w:rsidRPr="008A7B65">
              <w:rPr>
                <w:sz w:val="20"/>
                <w:szCs w:val="20"/>
              </w:rPr>
              <w:t>Uranium-Radium-Vanadium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212299</w:t>
            </w:r>
          </w:p>
        </w:tc>
        <w:tc>
          <w:tcPr>
            <w:tcW w:w="7172" w:type="dxa"/>
            <w:noWrap/>
            <w:vAlign w:val="center"/>
            <w:hideMark/>
          </w:tcPr>
          <w:p w:rsidR="00D25F4D" w:rsidRPr="008A7B65" w:rsidRDefault="00D25F4D" w:rsidP="00D25F4D">
            <w:pPr>
              <w:rPr>
                <w:sz w:val="20"/>
                <w:szCs w:val="20"/>
              </w:rPr>
            </w:pPr>
            <w:r w:rsidRPr="008A7B65">
              <w:rPr>
                <w:sz w:val="20"/>
                <w:szCs w:val="20"/>
              </w:rPr>
              <w:t>All 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w:t>
            </w:r>
          </w:p>
        </w:tc>
        <w:tc>
          <w:tcPr>
            <w:tcW w:w="7172" w:type="dxa"/>
            <w:noWrap/>
            <w:vAlign w:val="center"/>
            <w:hideMark/>
          </w:tcPr>
          <w:p w:rsidR="00D25F4D" w:rsidRPr="008A7B65" w:rsidRDefault="00D25F4D" w:rsidP="00D25F4D">
            <w:pPr>
              <w:rPr>
                <w:sz w:val="20"/>
                <w:szCs w:val="20"/>
              </w:rPr>
            </w:pPr>
            <w:r w:rsidRPr="008A7B65">
              <w:rPr>
                <w:sz w:val="20"/>
                <w:szCs w:val="20"/>
              </w:rPr>
              <w:t>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w:t>
            </w:r>
          </w:p>
        </w:tc>
        <w:tc>
          <w:tcPr>
            <w:tcW w:w="7172" w:type="dxa"/>
            <w:noWrap/>
            <w:vAlign w:val="center"/>
            <w:hideMark/>
          </w:tcPr>
          <w:p w:rsidR="00D25F4D" w:rsidRPr="008A7B65" w:rsidRDefault="00D25F4D" w:rsidP="00D25F4D">
            <w:pPr>
              <w:rPr>
                <w:sz w:val="20"/>
                <w:szCs w:val="20"/>
              </w:rPr>
            </w:pPr>
            <w:r w:rsidRPr="008A7B65">
              <w:rPr>
                <w:sz w:val="20"/>
                <w:szCs w:val="20"/>
              </w:rPr>
              <w:t>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212311</w:t>
            </w:r>
          </w:p>
        </w:tc>
        <w:tc>
          <w:tcPr>
            <w:tcW w:w="7172" w:type="dxa"/>
            <w:noWrap/>
            <w:vAlign w:val="center"/>
            <w:hideMark/>
          </w:tcPr>
          <w:p w:rsidR="00D25F4D" w:rsidRPr="008A7B65" w:rsidRDefault="00D25F4D" w:rsidP="00D25F4D">
            <w:pPr>
              <w:rPr>
                <w:sz w:val="20"/>
                <w:szCs w:val="20"/>
              </w:rPr>
            </w:pPr>
            <w:r w:rsidRPr="008A7B65">
              <w:rPr>
                <w:sz w:val="20"/>
                <w:szCs w:val="20"/>
              </w:rPr>
              <w:t>Dimension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212312</w:t>
            </w:r>
          </w:p>
        </w:tc>
        <w:tc>
          <w:tcPr>
            <w:tcW w:w="7172" w:type="dxa"/>
            <w:noWrap/>
            <w:vAlign w:val="center"/>
            <w:hideMark/>
          </w:tcPr>
          <w:p w:rsidR="00D25F4D" w:rsidRPr="008A7B65" w:rsidRDefault="00D25F4D" w:rsidP="00D25F4D">
            <w:pPr>
              <w:rPr>
                <w:sz w:val="20"/>
                <w:szCs w:val="20"/>
              </w:rPr>
            </w:pPr>
            <w:r w:rsidRPr="008A7B65">
              <w:rPr>
                <w:sz w:val="20"/>
                <w:szCs w:val="20"/>
              </w:rPr>
              <w:t>Crushed and Broken Limestone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212313</w:t>
            </w:r>
          </w:p>
        </w:tc>
        <w:tc>
          <w:tcPr>
            <w:tcW w:w="7172" w:type="dxa"/>
            <w:noWrap/>
            <w:vAlign w:val="center"/>
            <w:hideMark/>
          </w:tcPr>
          <w:p w:rsidR="00D25F4D" w:rsidRPr="008A7B65" w:rsidRDefault="00D25F4D" w:rsidP="00D25F4D">
            <w:pPr>
              <w:rPr>
                <w:sz w:val="20"/>
                <w:szCs w:val="20"/>
              </w:rPr>
            </w:pPr>
            <w:r w:rsidRPr="008A7B65">
              <w:rPr>
                <w:sz w:val="20"/>
                <w:szCs w:val="20"/>
              </w:rPr>
              <w:t>Crushed and Broken Granite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lastRenderedPageBreak/>
              <w:t>212319</w:t>
            </w:r>
          </w:p>
        </w:tc>
        <w:tc>
          <w:tcPr>
            <w:tcW w:w="7172" w:type="dxa"/>
            <w:noWrap/>
            <w:vAlign w:val="center"/>
            <w:hideMark/>
          </w:tcPr>
          <w:p w:rsidR="00D25F4D" w:rsidRPr="008A7B65" w:rsidRDefault="00D25F4D" w:rsidP="00D25F4D">
            <w:pPr>
              <w:rPr>
                <w:sz w:val="20"/>
                <w:szCs w:val="20"/>
              </w:rPr>
            </w:pPr>
            <w:r w:rsidRPr="008A7B65">
              <w:rPr>
                <w:sz w:val="20"/>
                <w:szCs w:val="20"/>
              </w:rPr>
              <w:t>Other Crushed and Broken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w:t>
            </w:r>
          </w:p>
        </w:tc>
        <w:tc>
          <w:tcPr>
            <w:tcW w:w="7172" w:type="dxa"/>
            <w:noWrap/>
            <w:vAlign w:val="center"/>
            <w:hideMark/>
          </w:tcPr>
          <w:p w:rsidR="00D25F4D" w:rsidRPr="008A7B65" w:rsidRDefault="00D25F4D" w:rsidP="00D25F4D">
            <w:pPr>
              <w:rPr>
                <w:sz w:val="20"/>
                <w:szCs w:val="20"/>
              </w:rPr>
            </w:pPr>
            <w:r w:rsidRPr="008A7B65">
              <w:rPr>
                <w:sz w:val="20"/>
                <w:szCs w:val="20"/>
              </w:rPr>
              <w:t>Sand, Gravel, Clay, and Ceramic and Refractory Minerals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212321</w:t>
            </w:r>
          </w:p>
        </w:tc>
        <w:tc>
          <w:tcPr>
            <w:tcW w:w="7172" w:type="dxa"/>
            <w:noWrap/>
            <w:vAlign w:val="center"/>
            <w:hideMark/>
          </w:tcPr>
          <w:p w:rsidR="00D25F4D" w:rsidRPr="008A7B65" w:rsidRDefault="00D25F4D" w:rsidP="00D25F4D">
            <w:pPr>
              <w:rPr>
                <w:sz w:val="20"/>
                <w:szCs w:val="20"/>
              </w:rPr>
            </w:pPr>
            <w:r w:rsidRPr="008A7B65">
              <w:rPr>
                <w:sz w:val="20"/>
                <w:szCs w:val="20"/>
              </w:rPr>
              <w:t>Construction Sand and Gravel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212322</w:t>
            </w:r>
          </w:p>
        </w:tc>
        <w:tc>
          <w:tcPr>
            <w:tcW w:w="7172" w:type="dxa"/>
            <w:noWrap/>
            <w:vAlign w:val="center"/>
            <w:hideMark/>
          </w:tcPr>
          <w:p w:rsidR="00D25F4D" w:rsidRPr="008A7B65" w:rsidRDefault="00D25F4D" w:rsidP="00D25F4D">
            <w:pPr>
              <w:rPr>
                <w:sz w:val="20"/>
                <w:szCs w:val="20"/>
              </w:rPr>
            </w:pPr>
            <w:r w:rsidRPr="008A7B65">
              <w:rPr>
                <w:sz w:val="20"/>
                <w:szCs w:val="20"/>
              </w:rPr>
              <w:t>Industrial Sand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212324</w:t>
            </w:r>
          </w:p>
        </w:tc>
        <w:tc>
          <w:tcPr>
            <w:tcW w:w="7172" w:type="dxa"/>
            <w:noWrap/>
            <w:vAlign w:val="center"/>
            <w:hideMark/>
          </w:tcPr>
          <w:p w:rsidR="00D25F4D" w:rsidRPr="008A7B65" w:rsidRDefault="00D25F4D" w:rsidP="00D25F4D">
            <w:pPr>
              <w:rPr>
                <w:sz w:val="20"/>
                <w:szCs w:val="20"/>
              </w:rPr>
            </w:pPr>
            <w:r w:rsidRPr="008A7B65">
              <w:rPr>
                <w:sz w:val="20"/>
                <w:szCs w:val="20"/>
              </w:rPr>
              <w:t>Kaolin and Ball Clay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212325</w:t>
            </w:r>
          </w:p>
        </w:tc>
        <w:tc>
          <w:tcPr>
            <w:tcW w:w="7172" w:type="dxa"/>
            <w:noWrap/>
            <w:vAlign w:val="center"/>
            <w:hideMark/>
          </w:tcPr>
          <w:p w:rsidR="00D25F4D" w:rsidRPr="008A7B65" w:rsidRDefault="00D25F4D" w:rsidP="00D25F4D">
            <w:pPr>
              <w:rPr>
                <w:sz w:val="20"/>
                <w:szCs w:val="20"/>
              </w:rPr>
            </w:pPr>
            <w:r w:rsidRPr="008A7B65">
              <w:rPr>
                <w:sz w:val="20"/>
                <w:szCs w:val="20"/>
              </w:rPr>
              <w:t>Clay and Ceramic and Refractory Minerals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w:t>
            </w:r>
          </w:p>
        </w:tc>
        <w:tc>
          <w:tcPr>
            <w:tcW w:w="7172" w:type="dxa"/>
            <w:noWrap/>
            <w:vAlign w:val="center"/>
            <w:hideMark/>
          </w:tcPr>
          <w:p w:rsidR="00D25F4D" w:rsidRPr="008A7B65" w:rsidRDefault="00D25F4D" w:rsidP="00D25F4D">
            <w:pPr>
              <w:rPr>
                <w:sz w:val="20"/>
                <w:szCs w:val="20"/>
              </w:rPr>
            </w:pPr>
            <w:r w:rsidRPr="008A7B65">
              <w:rPr>
                <w:sz w:val="20"/>
                <w:szCs w:val="20"/>
              </w:rPr>
              <w:t>Other 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212391</w:t>
            </w:r>
          </w:p>
        </w:tc>
        <w:tc>
          <w:tcPr>
            <w:tcW w:w="7172" w:type="dxa"/>
            <w:noWrap/>
            <w:vAlign w:val="center"/>
            <w:hideMark/>
          </w:tcPr>
          <w:p w:rsidR="00D25F4D" w:rsidRPr="008A7B65" w:rsidRDefault="00D25F4D" w:rsidP="00D25F4D">
            <w:pPr>
              <w:rPr>
                <w:sz w:val="20"/>
                <w:szCs w:val="20"/>
              </w:rPr>
            </w:pPr>
            <w:r w:rsidRPr="008A7B65">
              <w:rPr>
                <w:sz w:val="20"/>
                <w:szCs w:val="20"/>
              </w:rPr>
              <w:t>Potash, Soda, and Borate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212392</w:t>
            </w:r>
          </w:p>
        </w:tc>
        <w:tc>
          <w:tcPr>
            <w:tcW w:w="7172" w:type="dxa"/>
            <w:noWrap/>
            <w:vAlign w:val="center"/>
            <w:hideMark/>
          </w:tcPr>
          <w:p w:rsidR="00D25F4D" w:rsidRPr="008A7B65" w:rsidRDefault="00D25F4D" w:rsidP="00D25F4D">
            <w:pPr>
              <w:rPr>
                <w:sz w:val="20"/>
                <w:szCs w:val="20"/>
              </w:rPr>
            </w:pPr>
            <w:r w:rsidRPr="008A7B65">
              <w:rPr>
                <w:sz w:val="20"/>
                <w:szCs w:val="20"/>
              </w:rPr>
              <w:t>Phosphate Rock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212393</w:t>
            </w:r>
          </w:p>
        </w:tc>
        <w:tc>
          <w:tcPr>
            <w:tcW w:w="7172" w:type="dxa"/>
            <w:noWrap/>
            <w:vAlign w:val="center"/>
            <w:hideMark/>
          </w:tcPr>
          <w:p w:rsidR="00D25F4D" w:rsidRPr="008A7B65" w:rsidRDefault="00D25F4D" w:rsidP="00D25F4D">
            <w:pPr>
              <w:rPr>
                <w:sz w:val="20"/>
                <w:szCs w:val="20"/>
              </w:rPr>
            </w:pPr>
            <w:r w:rsidRPr="008A7B65">
              <w:rPr>
                <w:sz w:val="20"/>
                <w:szCs w:val="20"/>
              </w:rPr>
              <w:t>Other Chemical and Fertilizer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212399</w:t>
            </w:r>
          </w:p>
        </w:tc>
        <w:tc>
          <w:tcPr>
            <w:tcW w:w="7172" w:type="dxa"/>
            <w:noWrap/>
            <w:vAlign w:val="center"/>
            <w:hideMark/>
          </w:tcPr>
          <w:p w:rsidR="00D25F4D" w:rsidRPr="008A7B65" w:rsidRDefault="00D25F4D" w:rsidP="00D25F4D">
            <w:pPr>
              <w:rPr>
                <w:sz w:val="20"/>
                <w:szCs w:val="20"/>
              </w:rPr>
            </w:pPr>
            <w:r w:rsidRPr="008A7B65">
              <w:rPr>
                <w:sz w:val="20"/>
                <w:szCs w:val="20"/>
              </w:rPr>
              <w:t>All Other Nonmetallic Mineral Mining</w:t>
            </w:r>
          </w:p>
        </w:tc>
      </w:tr>
    </w:tbl>
    <w:p w:rsidR="00D25F4D" w:rsidRDefault="00D25F4D" w:rsidP="00173827">
      <w:pPr>
        <w:rPr>
          <w:sz w:val="20"/>
          <w:szCs w:val="20"/>
        </w:rPr>
      </w:pPr>
    </w:p>
    <w:p w:rsidR="00D25F4D" w:rsidRDefault="00D25F4D" w:rsidP="00173827">
      <w:pPr>
        <w:rPr>
          <w:sz w:val="20"/>
          <w:szCs w:val="20"/>
        </w:rPr>
      </w:pPr>
    </w:p>
    <w:p w:rsidR="00173827" w:rsidRPr="00173827" w:rsidRDefault="00FC6408" w:rsidP="00173827">
      <w:pPr>
        <w:rPr>
          <w:sz w:val="20"/>
          <w:szCs w:val="20"/>
        </w:rPr>
      </w:pPr>
      <w:r>
        <w:rPr>
          <w:sz w:val="20"/>
          <w:szCs w:val="20"/>
        </w:rPr>
        <w:t>Employment data was obtained from the U.S. Census Bureau’s 2008 County Business Patterns (</w:t>
      </w:r>
      <w:r w:rsidRPr="00FC6408">
        <w:rPr>
          <w:i/>
          <w:sz w:val="20"/>
          <w:szCs w:val="20"/>
        </w:rPr>
        <w:t>CBP</w:t>
      </w:r>
      <w:r>
        <w:rPr>
          <w:sz w:val="20"/>
          <w:szCs w:val="20"/>
        </w:rPr>
        <w:t>).</w:t>
      </w:r>
      <w:r w:rsidR="00E022DC">
        <w:rPr>
          <w:sz w:val="20"/>
          <w:szCs w:val="20"/>
          <w:vertAlign w:val="superscript"/>
        </w:rPr>
        <w:t>8</w:t>
      </w:r>
      <w:r>
        <w:rPr>
          <w:sz w:val="20"/>
          <w:szCs w:val="20"/>
        </w:rPr>
        <w:t xml:space="preserve">  </w:t>
      </w:r>
      <w:r w:rsidR="00173827" w:rsidRPr="00173827">
        <w:rPr>
          <w:sz w:val="20"/>
          <w:szCs w:val="20"/>
        </w:rPr>
        <w:t xml:space="preserve">Due to concerns with releasing confidential business information, the </w:t>
      </w:r>
      <w:r w:rsidR="00173827" w:rsidRPr="00173827">
        <w:rPr>
          <w:i/>
          <w:iCs/>
          <w:sz w:val="20"/>
          <w:szCs w:val="20"/>
        </w:rPr>
        <w:t>CBP</w:t>
      </w:r>
      <w:r w:rsidR="00173827" w:rsidRPr="00173827">
        <w:rPr>
          <w:sz w:val="20"/>
          <w:szCs w:val="20"/>
        </w:rPr>
        <w:t xml:space="preserve"> does not release exact numbers for a given NAICS code if there </w:t>
      </w:r>
      <w:r>
        <w:rPr>
          <w:sz w:val="20"/>
          <w:szCs w:val="20"/>
        </w:rPr>
        <w:t>are</w:t>
      </w:r>
      <w:r w:rsidR="00173827" w:rsidRPr="00173827">
        <w:rPr>
          <w:sz w:val="20"/>
          <w:szCs w:val="20"/>
        </w:rPr>
        <w:t xml:space="preserve"> enough data that individual businesses could be identified.  Instead a series of range codes </w:t>
      </w:r>
      <w:r>
        <w:rPr>
          <w:sz w:val="20"/>
          <w:szCs w:val="20"/>
        </w:rPr>
        <w:t>is</w:t>
      </w:r>
      <w:r w:rsidR="00173827" w:rsidRPr="00173827">
        <w:rPr>
          <w:sz w:val="20"/>
          <w:szCs w:val="20"/>
        </w:rPr>
        <w:t xml:space="preserve"> used.  To estimate withheld counties the following procedure was used for each NAICS code being computed. </w:t>
      </w:r>
    </w:p>
    <w:p w:rsidR="00173827" w:rsidRPr="00173827" w:rsidRDefault="00173827" w:rsidP="00173827">
      <w:pPr>
        <w:rPr>
          <w:sz w:val="20"/>
          <w:szCs w:val="20"/>
        </w:rPr>
      </w:pPr>
    </w:p>
    <w:p w:rsidR="00173827" w:rsidRPr="00173827" w:rsidRDefault="00173827" w:rsidP="00173827">
      <w:pPr>
        <w:numPr>
          <w:ilvl w:val="0"/>
          <w:numId w:val="2"/>
        </w:numPr>
        <w:rPr>
          <w:sz w:val="20"/>
          <w:szCs w:val="20"/>
        </w:rPr>
      </w:pPr>
      <w:r w:rsidRPr="00173827">
        <w:rPr>
          <w:sz w:val="20"/>
          <w:szCs w:val="20"/>
        </w:rPr>
        <w:t xml:space="preserve">County level data for counties with known employment were totaled by state. </w:t>
      </w:r>
    </w:p>
    <w:p w:rsidR="00173827" w:rsidRPr="00173827" w:rsidRDefault="00173827" w:rsidP="00173827">
      <w:pPr>
        <w:numPr>
          <w:ilvl w:val="0"/>
          <w:numId w:val="2"/>
        </w:numPr>
        <w:rPr>
          <w:sz w:val="20"/>
          <w:szCs w:val="20"/>
        </w:rPr>
      </w:pPr>
      <w:r w:rsidRPr="00173827">
        <w:rPr>
          <w:sz w:val="20"/>
          <w:szCs w:val="20"/>
        </w:rPr>
        <w:t xml:space="preserve">#1 subtracted from the state total reported in state-level </w:t>
      </w:r>
      <w:r w:rsidRPr="00173827">
        <w:rPr>
          <w:i/>
          <w:iCs/>
          <w:sz w:val="20"/>
          <w:szCs w:val="20"/>
        </w:rPr>
        <w:t>CBP</w:t>
      </w:r>
      <w:r w:rsidRPr="00173827">
        <w:rPr>
          <w:sz w:val="20"/>
          <w:szCs w:val="20"/>
        </w:rPr>
        <w:t>.</w:t>
      </w:r>
    </w:p>
    <w:p w:rsidR="00173827" w:rsidRPr="00173827" w:rsidRDefault="00173827" w:rsidP="00173827">
      <w:pPr>
        <w:numPr>
          <w:ilvl w:val="0"/>
          <w:numId w:val="2"/>
        </w:numPr>
        <w:rPr>
          <w:sz w:val="20"/>
          <w:szCs w:val="20"/>
        </w:rPr>
      </w:pPr>
      <w:r w:rsidRPr="00173827">
        <w:rPr>
          <w:sz w:val="20"/>
          <w:szCs w:val="20"/>
        </w:rPr>
        <w:t>Each of the withheld counties is assigned the midpoint of the range code (</w:t>
      </w:r>
      <w:r w:rsidR="008B3D50">
        <w:rPr>
          <w:sz w:val="20"/>
          <w:szCs w:val="20"/>
        </w:rPr>
        <w:t xml:space="preserve">e.g., </w:t>
      </w:r>
      <w:r w:rsidRPr="00173827">
        <w:rPr>
          <w:sz w:val="20"/>
          <w:szCs w:val="20"/>
        </w:rPr>
        <w:t xml:space="preserve">A:1-19 employees would be assigned 10). </w:t>
      </w:r>
    </w:p>
    <w:p w:rsidR="00173827" w:rsidRPr="00173827" w:rsidRDefault="00173827" w:rsidP="00173827">
      <w:pPr>
        <w:numPr>
          <w:ilvl w:val="0"/>
          <w:numId w:val="2"/>
        </w:numPr>
        <w:rPr>
          <w:sz w:val="20"/>
          <w:szCs w:val="20"/>
        </w:rPr>
      </w:pPr>
      <w:r w:rsidRPr="00173827">
        <w:rPr>
          <w:sz w:val="20"/>
          <w:szCs w:val="20"/>
        </w:rPr>
        <w:t xml:space="preserve">These midpoints are then summed to the state level. </w:t>
      </w:r>
    </w:p>
    <w:p w:rsidR="00173827" w:rsidRPr="00173827" w:rsidRDefault="00173827" w:rsidP="00173827">
      <w:pPr>
        <w:numPr>
          <w:ilvl w:val="0"/>
          <w:numId w:val="2"/>
        </w:numPr>
        <w:rPr>
          <w:sz w:val="20"/>
          <w:szCs w:val="20"/>
        </w:rPr>
      </w:pPr>
      <w:r w:rsidRPr="00173827">
        <w:rPr>
          <w:sz w:val="20"/>
          <w:szCs w:val="20"/>
        </w:rPr>
        <w:t xml:space="preserve">#2 is divided by #4 as an adjustment factor to the midpoints. </w:t>
      </w:r>
    </w:p>
    <w:p w:rsidR="00173827" w:rsidRPr="00173827" w:rsidRDefault="00173827" w:rsidP="00173827">
      <w:pPr>
        <w:numPr>
          <w:ilvl w:val="0"/>
          <w:numId w:val="2"/>
        </w:numPr>
        <w:rPr>
          <w:sz w:val="20"/>
          <w:szCs w:val="20"/>
        </w:rPr>
      </w:pPr>
      <w:r w:rsidRPr="00173827">
        <w:rPr>
          <w:sz w:val="20"/>
          <w:szCs w:val="20"/>
        </w:rPr>
        <w:t>#5 is multiplied by #3 to get the adjusted county-level employment.</w:t>
      </w:r>
    </w:p>
    <w:p w:rsidR="003E1577" w:rsidRDefault="003E1577" w:rsidP="00173827">
      <w:pPr>
        <w:rPr>
          <w:b/>
          <w:sz w:val="20"/>
          <w:szCs w:val="20"/>
        </w:rPr>
      </w:pPr>
    </w:p>
    <w:p w:rsidR="00173827" w:rsidRDefault="00FC6408" w:rsidP="00173827">
      <w:pPr>
        <w:rPr>
          <w:sz w:val="20"/>
          <w:szCs w:val="20"/>
        </w:rPr>
      </w:pPr>
      <w:r>
        <w:rPr>
          <w:sz w:val="20"/>
          <w:szCs w:val="20"/>
        </w:rPr>
        <w:t>F</w:t>
      </w:r>
      <w:r w:rsidR="00173827" w:rsidRPr="00173827">
        <w:rPr>
          <w:sz w:val="20"/>
          <w:szCs w:val="20"/>
        </w:rPr>
        <w:t>or example</w:t>
      </w:r>
      <w:r>
        <w:rPr>
          <w:sz w:val="20"/>
          <w:szCs w:val="20"/>
        </w:rPr>
        <w:t xml:space="preserve">, take the 2006 </w:t>
      </w:r>
      <w:r w:rsidRPr="00FC6408">
        <w:rPr>
          <w:i/>
          <w:sz w:val="20"/>
          <w:szCs w:val="20"/>
        </w:rPr>
        <w:t>CBP</w:t>
      </w:r>
      <w:r>
        <w:rPr>
          <w:sz w:val="20"/>
          <w:szCs w:val="20"/>
        </w:rPr>
        <w:t xml:space="preserve"> data for</w:t>
      </w:r>
      <w:r w:rsidR="00173827" w:rsidRPr="00173827">
        <w:rPr>
          <w:sz w:val="20"/>
          <w:szCs w:val="20"/>
        </w:rPr>
        <w:t xml:space="preserve"> NAICS 31-33 (Manufacturing) in M</w:t>
      </w:r>
      <w:r w:rsidR="00A31072">
        <w:rPr>
          <w:sz w:val="20"/>
          <w:szCs w:val="20"/>
        </w:rPr>
        <w:t>aine</w:t>
      </w:r>
      <w:r>
        <w:rPr>
          <w:sz w:val="20"/>
          <w:szCs w:val="20"/>
        </w:rPr>
        <w:t xml:space="preserve"> provided in Table </w:t>
      </w:r>
      <w:r w:rsidR="00D25F4D">
        <w:rPr>
          <w:sz w:val="20"/>
          <w:szCs w:val="20"/>
        </w:rPr>
        <w:t>3</w:t>
      </w:r>
      <w:r w:rsidR="00173827" w:rsidRPr="00173827">
        <w:rPr>
          <w:sz w:val="20"/>
          <w:szCs w:val="20"/>
        </w:rPr>
        <w:t>.</w:t>
      </w:r>
    </w:p>
    <w:p w:rsidR="00D25F4D" w:rsidRDefault="00D25F4D" w:rsidP="00173827">
      <w:pPr>
        <w:rPr>
          <w:sz w:val="20"/>
          <w:szCs w:val="20"/>
        </w:rPr>
      </w:pPr>
    </w:p>
    <w:p w:rsidR="00D25F4D" w:rsidRPr="00D25F4D" w:rsidRDefault="00D25F4D" w:rsidP="00D25F4D">
      <w:pPr>
        <w:jc w:val="center"/>
        <w:rPr>
          <w:b/>
          <w:sz w:val="20"/>
          <w:szCs w:val="20"/>
        </w:rPr>
      </w:pPr>
      <w:r w:rsidRPr="00D25F4D">
        <w:rPr>
          <w:b/>
          <w:sz w:val="20"/>
          <w:szCs w:val="20"/>
        </w:rPr>
        <w:t>Table 3. 2006 County Business Pattern for NAICS 31-33 in Maine</w:t>
      </w:r>
    </w:p>
    <w:p w:rsidR="00173827" w:rsidRPr="00173827" w:rsidRDefault="00173827" w:rsidP="00173827">
      <w:pPr>
        <w:rPr>
          <w:sz w:val="20"/>
          <w:szCs w:val="20"/>
        </w:rPr>
      </w:pPr>
    </w:p>
    <w:tbl>
      <w:tblPr>
        <w:tblW w:w="4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960"/>
        <w:gridCol w:w="960"/>
        <w:gridCol w:w="960"/>
        <w:gridCol w:w="960"/>
        <w:gridCol w:w="960"/>
      </w:tblGrid>
      <w:tr w:rsidR="00173827" w:rsidRPr="00173827" w:rsidTr="00D25F4D">
        <w:trPr>
          <w:cantSplit/>
          <w:jc w:val="center"/>
        </w:trPr>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fipsstate</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fipscty</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naics</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empflag</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emp</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6774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3124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10333</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1786</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1954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2535</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1418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r w:rsidRPr="00173827">
              <w:rPr>
                <w:sz w:val="20"/>
                <w:szCs w:val="20"/>
              </w:rPr>
              <w:t>F</w:t>
            </w:r>
          </w:p>
        </w:tc>
        <w:tc>
          <w:tcPr>
            <w:tcW w:w="960" w:type="dxa"/>
            <w:shd w:val="clear" w:color="auto" w:fill="auto"/>
            <w:vAlign w:val="bottom"/>
          </w:tcPr>
          <w:p w:rsidR="00173827" w:rsidRPr="00173827" w:rsidRDefault="00173827" w:rsidP="00173827">
            <w:pPr>
              <w:rPr>
                <w:sz w:val="20"/>
                <w:szCs w:val="20"/>
              </w:rPr>
            </w:pPr>
            <w:r w:rsidRPr="00173827">
              <w:rPr>
                <w:sz w:val="20"/>
                <w:szCs w:val="20"/>
              </w:rPr>
              <w:t>0</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2888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4522</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948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r w:rsidRPr="00173827">
              <w:rPr>
                <w:sz w:val="20"/>
                <w:szCs w:val="20"/>
              </w:rPr>
              <w:t>I</w:t>
            </w:r>
          </w:p>
        </w:tc>
        <w:tc>
          <w:tcPr>
            <w:tcW w:w="960" w:type="dxa"/>
            <w:shd w:val="clear" w:color="auto" w:fill="auto"/>
            <w:vAlign w:val="bottom"/>
          </w:tcPr>
          <w:p w:rsidR="00173827" w:rsidRPr="00173827" w:rsidRDefault="00173827" w:rsidP="00173827">
            <w:pPr>
              <w:rPr>
                <w:sz w:val="20"/>
                <w:szCs w:val="20"/>
              </w:rPr>
            </w:pPr>
            <w:r w:rsidRPr="00173827">
              <w:rPr>
                <w:sz w:val="20"/>
                <w:szCs w:val="20"/>
              </w:rPr>
              <w:t>0</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4322</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1434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1014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031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9749</w:t>
            </w:r>
          </w:p>
        </w:tc>
      </w:tr>
    </w:tbl>
    <w:p w:rsidR="00173827" w:rsidRPr="00173827" w:rsidRDefault="00173827" w:rsidP="00173827">
      <w:pPr>
        <w:rPr>
          <w:sz w:val="20"/>
          <w:szCs w:val="20"/>
        </w:rPr>
      </w:pPr>
    </w:p>
    <w:p w:rsidR="00173827" w:rsidRPr="00173827" w:rsidRDefault="00173827" w:rsidP="00173827">
      <w:pPr>
        <w:numPr>
          <w:ilvl w:val="0"/>
          <w:numId w:val="3"/>
        </w:numPr>
        <w:rPr>
          <w:sz w:val="20"/>
          <w:szCs w:val="20"/>
        </w:rPr>
      </w:pPr>
      <w:r w:rsidRPr="00173827">
        <w:rPr>
          <w:sz w:val="20"/>
          <w:szCs w:val="20"/>
        </w:rPr>
        <w:t>The total of employees not including counties 015 and 023 is 52801.</w:t>
      </w:r>
    </w:p>
    <w:p w:rsidR="00173827" w:rsidRPr="00173827" w:rsidRDefault="00173827" w:rsidP="00173827">
      <w:pPr>
        <w:numPr>
          <w:ilvl w:val="0"/>
          <w:numId w:val="3"/>
        </w:numPr>
        <w:rPr>
          <w:sz w:val="20"/>
          <w:szCs w:val="20"/>
        </w:rPr>
      </w:pPr>
      <w:r w:rsidRPr="00173827">
        <w:rPr>
          <w:sz w:val="20"/>
          <w:szCs w:val="20"/>
        </w:rPr>
        <w:lastRenderedPageBreak/>
        <w:t xml:space="preserve">The state-level </w:t>
      </w:r>
      <w:r w:rsidRPr="00173827">
        <w:rPr>
          <w:i/>
          <w:iCs/>
          <w:sz w:val="20"/>
          <w:szCs w:val="20"/>
        </w:rPr>
        <w:t>CBP</w:t>
      </w:r>
      <w:r w:rsidRPr="00173827">
        <w:rPr>
          <w:sz w:val="20"/>
          <w:szCs w:val="20"/>
        </w:rPr>
        <w:t xml:space="preserve"> reports 59322 employees for NAICS 31----.  The difference is 6521.</w:t>
      </w:r>
    </w:p>
    <w:p w:rsidR="00173827" w:rsidRPr="00173827" w:rsidRDefault="00173827" w:rsidP="00173827">
      <w:pPr>
        <w:numPr>
          <w:ilvl w:val="0"/>
          <w:numId w:val="3"/>
        </w:numPr>
        <w:rPr>
          <w:sz w:val="20"/>
          <w:szCs w:val="20"/>
        </w:rPr>
      </w:pPr>
      <w:r w:rsidRPr="00173827">
        <w:rPr>
          <w:sz w:val="20"/>
          <w:szCs w:val="20"/>
        </w:rPr>
        <w:t>County 015 is given a midpoint of 1750 (since range code F is 1000-2499) and County 023 is given a midpoint of 17500.</w:t>
      </w:r>
    </w:p>
    <w:p w:rsidR="00173827" w:rsidRPr="00173827" w:rsidRDefault="00173827" w:rsidP="00173827">
      <w:pPr>
        <w:numPr>
          <w:ilvl w:val="0"/>
          <w:numId w:val="3"/>
        </w:numPr>
        <w:rPr>
          <w:sz w:val="20"/>
          <w:szCs w:val="20"/>
        </w:rPr>
      </w:pPr>
      <w:r w:rsidRPr="00173827">
        <w:rPr>
          <w:sz w:val="20"/>
          <w:szCs w:val="20"/>
        </w:rPr>
        <w:t xml:space="preserve">State total for these two counties is 19250. </w:t>
      </w:r>
    </w:p>
    <w:p w:rsidR="00173827" w:rsidRPr="00173827" w:rsidRDefault="00173827" w:rsidP="00173827">
      <w:pPr>
        <w:numPr>
          <w:ilvl w:val="0"/>
          <w:numId w:val="3"/>
        </w:numPr>
        <w:rPr>
          <w:sz w:val="20"/>
          <w:szCs w:val="20"/>
        </w:rPr>
      </w:pPr>
      <w:r w:rsidRPr="00173827">
        <w:rPr>
          <w:sz w:val="20"/>
          <w:szCs w:val="20"/>
        </w:rPr>
        <w:t>6521/19250 = 0.33875.</w:t>
      </w:r>
    </w:p>
    <w:p w:rsidR="00173827" w:rsidRPr="00173827" w:rsidRDefault="00173827" w:rsidP="00173827">
      <w:pPr>
        <w:numPr>
          <w:ilvl w:val="0"/>
          <w:numId w:val="3"/>
        </w:numPr>
        <w:rPr>
          <w:sz w:val="20"/>
          <w:szCs w:val="20"/>
        </w:rPr>
      </w:pPr>
      <w:r w:rsidRPr="00173827">
        <w:rPr>
          <w:sz w:val="20"/>
          <w:szCs w:val="20"/>
        </w:rPr>
        <w:t>The adjusted employment for county</w:t>
      </w:r>
      <w:r w:rsidR="007E4434">
        <w:rPr>
          <w:sz w:val="20"/>
          <w:szCs w:val="20"/>
        </w:rPr>
        <w:t xml:space="preserve"> 015 is 1750*0.33875 = 592.82. C</w:t>
      </w:r>
      <w:r w:rsidRPr="00173827">
        <w:rPr>
          <w:sz w:val="20"/>
          <w:szCs w:val="20"/>
        </w:rPr>
        <w:t>ounty 023 has an adjusted employment of 17500*0.33875 = 5928.18.</w:t>
      </w:r>
    </w:p>
    <w:p w:rsidR="00173827" w:rsidRPr="00173827" w:rsidRDefault="00173827" w:rsidP="00173827">
      <w:pPr>
        <w:rPr>
          <w:sz w:val="20"/>
          <w:szCs w:val="20"/>
        </w:rPr>
      </w:pPr>
    </w:p>
    <w:p w:rsidR="00173827" w:rsidRPr="00173827" w:rsidRDefault="00173827" w:rsidP="00173827">
      <w:pPr>
        <w:rPr>
          <w:sz w:val="20"/>
          <w:szCs w:val="20"/>
        </w:rPr>
      </w:pPr>
      <w:r w:rsidRPr="00173827">
        <w:rPr>
          <w:sz w:val="20"/>
          <w:szCs w:val="20"/>
        </w:rPr>
        <w:t xml:space="preserve">In the event that data at the state level is withheld, a similar procedure is first performed going from the U.S. level to the state level.  </w:t>
      </w:r>
      <w:r w:rsidR="00A31072">
        <w:rPr>
          <w:sz w:val="20"/>
          <w:szCs w:val="20"/>
        </w:rPr>
        <w:t>For example</w:t>
      </w:r>
      <w:r w:rsidRPr="00173827">
        <w:rPr>
          <w:sz w:val="20"/>
          <w:szCs w:val="20"/>
        </w:rPr>
        <w:t>, known state-level employees are subtracted from the U.S. total yielding the to</w:t>
      </w:r>
      <w:r w:rsidR="00A31072">
        <w:rPr>
          <w:sz w:val="20"/>
          <w:szCs w:val="20"/>
        </w:rPr>
        <w:t xml:space="preserve">tal withheld employees.  Next </w:t>
      </w:r>
      <w:r w:rsidRPr="00173827">
        <w:rPr>
          <w:sz w:val="20"/>
          <w:szCs w:val="20"/>
        </w:rPr>
        <w:t xml:space="preserve">the </w:t>
      </w:r>
      <w:r w:rsidR="00A31072">
        <w:rPr>
          <w:sz w:val="20"/>
          <w:szCs w:val="20"/>
        </w:rPr>
        <w:t xml:space="preserve">estimated </w:t>
      </w:r>
      <w:r w:rsidRPr="00173827">
        <w:rPr>
          <w:sz w:val="20"/>
          <w:szCs w:val="20"/>
        </w:rPr>
        <w:t xml:space="preserve">midpoints of the withheld states are added together and compared (by developing a ratio) to the U.S. total withheld employees.  The midpoints are then adjusted by the ratio to give an improved </w:t>
      </w:r>
      <w:r w:rsidR="00A31072">
        <w:rPr>
          <w:sz w:val="20"/>
          <w:szCs w:val="20"/>
        </w:rPr>
        <w:t>estimate</w:t>
      </w:r>
      <w:r w:rsidRPr="00173827">
        <w:rPr>
          <w:sz w:val="20"/>
          <w:szCs w:val="20"/>
        </w:rPr>
        <w:t xml:space="preserve"> of the state total. </w:t>
      </w:r>
    </w:p>
    <w:p w:rsidR="00173827" w:rsidRDefault="00173827" w:rsidP="00905487">
      <w:pPr>
        <w:rPr>
          <w:b/>
          <w:sz w:val="20"/>
          <w:szCs w:val="20"/>
        </w:rPr>
      </w:pPr>
    </w:p>
    <w:p w:rsidR="00BF2C1E" w:rsidRPr="00D27F9D" w:rsidRDefault="00173827" w:rsidP="00905487">
      <w:pPr>
        <w:rPr>
          <w:b/>
          <w:sz w:val="20"/>
          <w:szCs w:val="20"/>
        </w:rPr>
      </w:pPr>
      <w:r>
        <w:rPr>
          <w:b/>
          <w:sz w:val="20"/>
          <w:szCs w:val="20"/>
        </w:rPr>
        <w:t>e</w:t>
      </w:r>
      <w:r w:rsidR="00D27F9D" w:rsidRPr="00D27F9D">
        <w:rPr>
          <w:b/>
          <w:sz w:val="20"/>
          <w:szCs w:val="20"/>
        </w:rPr>
        <w:t xml:space="preserve">. </w:t>
      </w:r>
      <w:r w:rsidR="00D27F9D" w:rsidRPr="00D27F9D">
        <w:rPr>
          <w:b/>
          <w:i/>
          <w:sz w:val="20"/>
          <w:szCs w:val="20"/>
        </w:rPr>
        <w:t>Controls</w:t>
      </w:r>
    </w:p>
    <w:p w:rsidR="00D27F9D" w:rsidRDefault="00D27F9D" w:rsidP="00905487">
      <w:pPr>
        <w:rPr>
          <w:b/>
        </w:rPr>
      </w:pPr>
    </w:p>
    <w:p w:rsidR="00D27F9D" w:rsidRDefault="00D27F9D" w:rsidP="00D27F9D">
      <w:pPr>
        <w:rPr>
          <w:sz w:val="20"/>
          <w:szCs w:val="20"/>
        </w:rPr>
      </w:pPr>
      <w:r>
        <w:rPr>
          <w:sz w:val="20"/>
          <w:szCs w:val="20"/>
        </w:rPr>
        <w:t>No controls were accounted for in the emissions estimation.</w:t>
      </w:r>
    </w:p>
    <w:p w:rsidR="00D27F9D" w:rsidRPr="00D27F9D" w:rsidRDefault="00D27F9D" w:rsidP="00905487">
      <w:pPr>
        <w:rPr>
          <w:sz w:val="20"/>
          <w:szCs w:val="20"/>
        </w:rPr>
      </w:pPr>
    </w:p>
    <w:p w:rsidR="00173827" w:rsidRPr="00173827" w:rsidRDefault="00173827" w:rsidP="00905487">
      <w:pPr>
        <w:rPr>
          <w:b/>
          <w:i/>
          <w:sz w:val="20"/>
          <w:szCs w:val="20"/>
        </w:rPr>
      </w:pPr>
      <w:r>
        <w:rPr>
          <w:b/>
          <w:sz w:val="20"/>
          <w:szCs w:val="20"/>
        </w:rPr>
        <w:t xml:space="preserve">f. </w:t>
      </w:r>
      <w:r w:rsidR="00CC62D2" w:rsidRPr="00CC62D2">
        <w:rPr>
          <w:b/>
          <w:i/>
          <w:sz w:val="20"/>
          <w:szCs w:val="20"/>
        </w:rPr>
        <w:t>Emissions Equation and</w:t>
      </w:r>
      <w:r w:rsidR="00CC62D2">
        <w:rPr>
          <w:b/>
          <w:sz w:val="20"/>
          <w:szCs w:val="20"/>
        </w:rPr>
        <w:t xml:space="preserve"> </w:t>
      </w:r>
      <w:r w:rsidRPr="00173827">
        <w:rPr>
          <w:b/>
          <w:i/>
          <w:sz w:val="20"/>
          <w:szCs w:val="20"/>
        </w:rPr>
        <w:t>Sample Calculation</w:t>
      </w:r>
    </w:p>
    <w:p w:rsidR="00173827" w:rsidRDefault="00173827" w:rsidP="00905487">
      <w:pPr>
        <w:rPr>
          <w:b/>
          <w:sz w:val="20"/>
          <w:szCs w:val="20"/>
        </w:rPr>
      </w:pPr>
    </w:p>
    <w:p w:rsidR="00CC62D2" w:rsidRPr="00C20814" w:rsidRDefault="00CC62D2" w:rsidP="00CC62D2">
      <w:pPr>
        <w:autoSpaceDE w:val="0"/>
        <w:autoSpaceDN w:val="0"/>
        <w:adjustRightInd w:val="0"/>
        <w:rPr>
          <w:sz w:val="20"/>
          <w:szCs w:val="20"/>
        </w:rPr>
      </w:pPr>
      <w:r w:rsidRPr="00C20814">
        <w:rPr>
          <w:sz w:val="20"/>
          <w:szCs w:val="20"/>
        </w:rPr>
        <w:t>Fugitive dust emissions for mining and quarrying operations are the sum of emissions from the mining of metallic and nonmetallic ores and coal:</w:t>
      </w:r>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jc w:val="center"/>
        <w:rPr>
          <w:sz w:val="20"/>
          <w:szCs w:val="20"/>
        </w:rPr>
      </w:pPr>
      <w:r w:rsidRPr="00C20814">
        <w:rPr>
          <w:sz w:val="20"/>
          <w:szCs w:val="20"/>
        </w:rPr>
        <w:t>E = E</w:t>
      </w:r>
      <w:r w:rsidRPr="00C20814">
        <w:rPr>
          <w:sz w:val="20"/>
          <w:szCs w:val="20"/>
          <w:vertAlign w:val="subscript"/>
        </w:rPr>
        <w:t>m</w:t>
      </w:r>
      <w:r w:rsidRPr="00C20814">
        <w:rPr>
          <w:sz w:val="20"/>
          <w:szCs w:val="20"/>
        </w:rPr>
        <w:t xml:space="preserve"> + E</w:t>
      </w:r>
      <w:r w:rsidRPr="00C20814">
        <w:rPr>
          <w:sz w:val="20"/>
          <w:szCs w:val="20"/>
          <w:vertAlign w:val="subscript"/>
        </w:rPr>
        <w:t>n</w:t>
      </w:r>
      <w:r w:rsidRPr="00C20814">
        <w:rPr>
          <w:sz w:val="20"/>
          <w:szCs w:val="20"/>
        </w:rPr>
        <w:t xml:space="preserve"> + E</w:t>
      </w:r>
      <w:r w:rsidRPr="00C20814">
        <w:rPr>
          <w:sz w:val="20"/>
          <w:szCs w:val="20"/>
          <w:vertAlign w:val="subscript"/>
        </w:rPr>
        <w:t>c</w:t>
      </w:r>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rPr>
          <w:sz w:val="20"/>
          <w:szCs w:val="20"/>
        </w:rPr>
      </w:pPr>
      <w:r w:rsidRPr="00C20814">
        <w:rPr>
          <w:sz w:val="20"/>
          <w:szCs w:val="20"/>
        </w:rPr>
        <w:t xml:space="preserve">where, </w:t>
      </w:r>
      <w:r w:rsidRPr="00C20814">
        <w:rPr>
          <w:sz w:val="20"/>
          <w:szCs w:val="20"/>
        </w:rPr>
        <w:tab/>
        <w:t>E = PM10 emissions from mining and quarrying operations</w:t>
      </w:r>
    </w:p>
    <w:p w:rsidR="00CC62D2" w:rsidRPr="00C20814" w:rsidRDefault="00CC62D2" w:rsidP="00CC62D2">
      <w:pPr>
        <w:autoSpaceDE w:val="0"/>
        <w:autoSpaceDN w:val="0"/>
        <w:adjustRightInd w:val="0"/>
        <w:ind w:firstLine="720"/>
        <w:rPr>
          <w:sz w:val="20"/>
          <w:szCs w:val="20"/>
        </w:rPr>
      </w:pPr>
      <w:r w:rsidRPr="00C20814">
        <w:rPr>
          <w:sz w:val="20"/>
          <w:szCs w:val="20"/>
        </w:rPr>
        <w:t>E</w:t>
      </w:r>
      <w:r w:rsidRPr="00C20814">
        <w:rPr>
          <w:sz w:val="20"/>
          <w:szCs w:val="20"/>
          <w:vertAlign w:val="subscript"/>
        </w:rPr>
        <w:t>m</w:t>
      </w:r>
      <w:r w:rsidRPr="00C20814">
        <w:rPr>
          <w:sz w:val="20"/>
          <w:szCs w:val="20"/>
        </w:rPr>
        <w:t xml:space="preserve"> = PM10 emissions from metallic ore mining operations</w:t>
      </w:r>
    </w:p>
    <w:p w:rsidR="00CC62D2" w:rsidRPr="00C20814" w:rsidRDefault="00CC62D2" w:rsidP="00CC62D2">
      <w:pPr>
        <w:autoSpaceDE w:val="0"/>
        <w:autoSpaceDN w:val="0"/>
        <w:adjustRightInd w:val="0"/>
        <w:ind w:firstLine="720"/>
        <w:rPr>
          <w:sz w:val="20"/>
          <w:szCs w:val="20"/>
        </w:rPr>
      </w:pPr>
      <w:r w:rsidRPr="00C20814">
        <w:rPr>
          <w:sz w:val="20"/>
          <w:szCs w:val="20"/>
        </w:rPr>
        <w:t>E</w:t>
      </w:r>
      <w:r w:rsidRPr="00C20814">
        <w:rPr>
          <w:sz w:val="20"/>
          <w:szCs w:val="20"/>
          <w:vertAlign w:val="subscript"/>
        </w:rPr>
        <w:t>n</w:t>
      </w:r>
      <w:r w:rsidRPr="00C20814">
        <w:rPr>
          <w:sz w:val="20"/>
          <w:szCs w:val="20"/>
        </w:rPr>
        <w:t xml:space="preserve"> = PM10 emissions from non-metallic ore mining </w:t>
      </w:r>
    </w:p>
    <w:p w:rsidR="00CC62D2" w:rsidRPr="00C20814" w:rsidRDefault="00CC62D2" w:rsidP="00CC62D2">
      <w:pPr>
        <w:ind w:firstLine="720"/>
        <w:rPr>
          <w:sz w:val="20"/>
          <w:szCs w:val="20"/>
        </w:rPr>
      </w:pPr>
      <w:r w:rsidRPr="00C20814">
        <w:rPr>
          <w:sz w:val="20"/>
          <w:szCs w:val="20"/>
        </w:rPr>
        <w:t>E</w:t>
      </w:r>
      <w:r w:rsidRPr="00C20814">
        <w:rPr>
          <w:sz w:val="20"/>
          <w:szCs w:val="20"/>
          <w:vertAlign w:val="subscript"/>
        </w:rPr>
        <w:t>c</w:t>
      </w:r>
      <w:r w:rsidRPr="00C20814">
        <w:rPr>
          <w:sz w:val="20"/>
          <w:szCs w:val="20"/>
        </w:rPr>
        <w:t xml:space="preserve"> = PM10 emissions from coal mining operations</w:t>
      </w:r>
    </w:p>
    <w:p w:rsidR="00CC62D2" w:rsidRDefault="00CC62D2" w:rsidP="00CC62D2">
      <w:pPr>
        <w:rPr>
          <w:sz w:val="20"/>
          <w:szCs w:val="20"/>
        </w:rPr>
      </w:pPr>
    </w:p>
    <w:p w:rsidR="00CC62D2" w:rsidRDefault="00CC62D2" w:rsidP="00CC62D2">
      <w:pPr>
        <w:rPr>
          <w:sz w:val="20"/>
          <w:szCs w:val="20"/>
        </w:rPr>
      </w:pPr>
      <w:r w:rsidRPr="00C20814">
        <w:rPr>
          <w:sz w:val="20"/>
          <w:szCs w:val="20"/>
        </w:rPr>
        <w:t xml:space="preserve">Four specific activities are included in the emissions estimate for mining and quarrying operations: overburden removal, drilling and blasting, loading and unloading, and overburden replacement. Not included are the transfer and conveyance operations, crushing and screening operations, and storage since the dust emissions from these activities are assumed to be well controlled. </w:t>
      </w:r>
      <w:r>
        <w:rPr>
          <w:sz w:val="20"/>
          <w:szCs w:val="20"/>
        </w:rPr>
        <w:t>Emissions for each activity are calculated using the following equation:</w:t>
      </w:r>
    </w:p>
    <w:p w:rsidR="00CC62D2" w:rsidRDefault="00CC62D2" w:rsidP="00CC62D2">
      <w:pPr>
        <w:rPr>
          <w:sz w:val="20"/>
          <w:szCs w:val="20"/>
        </w:rPr>
      </w:pPr>
    </w:p>
    <w:p w:rsidR="00CC62D2" w:rsidRDefault="00CC62D2" w:rsidP="00CC62D2">
      <w:pPr>
        <w:jc w:val="center"/>
        <w:rPr>
          <w:sz w:val="20"/>
          <w:szCs w:val="20"/>
        </w:rPr>
      </w:pPr>
      <w:r>
        <w:rPr>
          <w:sz w:val="20"/>
          <w:szCs w:val="20"/>
        </w:rPr>
        <w:t>E = EF × A</w:t>
      </w:r>
    </w:p>
    <w:p w:rsidR="00CC62D2" w:rsidRDefault="00CC62D2" w:rsidP="00CC62D2">
      <w:pPr>
        <w:rPr>
          <w:sz w:val="20"/>
          <w:szCs w:val="20"/>
        </w:rPr>
      </w:pPr>
    </w:p>
    <w:p w:rsidR="00CC62D2" w:rsidRDefault="00CC62D2" w:rsidP="00CC62D2">
      <w:pPr>
        <w:rPr>
          <w:sz w:val="20"/>
          <w:szCs w:val="20"/>
        </w:rPr>
      </w:pPr>
      <w:r>
        <w:rPr>
          <w:sz w:val="20"/>
          <w:szCs w:val="20"/>
        </w:rPr>
        <w:t xml:space="preserve">where, </w:t>
      </w:r>
      <w:r>
        <w:rPr>
          <w:sz w:val="20"/>
          <w:szCs w:val="20"/>
        </w:rPr>
        <w:tab/>
        <w:t>E = PM10 emissions from operation (e.g., metallic ore, non-metallic ore, or coal mining; lbs)</w:t>
      </w:r>
    </w:p>
    <w:p w:rsidR="00CC62D2" w:rsidRDefault="00CC62D2" w:rsidP="00CC62D2">
      <w:pPr>
        <w:ind w:firstLine="720"/>
        <w:rPr>
          <w:sz w:val="20"/>
          <w:szCs w:val="20"/>
        </w:rPr>
      </w:pPr>
      <w:r>
        <w:rPr>
          <w:sz w:val="20"/>
          <w:szCs w:val="20"/>
        </w:rPr>
        <w:t>EF = emissions factor associated with operation (lbs/ton)</w:t>
      </w:r>
    </w:p>
    <w:p w:rsidR="00CC62D2" w:rsidRPr="00C20814" w:rsidRDefault="00CC62D2" w:rsidP="00CC62D2">
      <w:pPr>
        <w:ind w:firstLine="720"/>
        <w:rPr>
          <w:sz w:val="20"/>
          <w:szCs w:val="20"/>
        </w:rPr>
      </w:pPr>
      <w:r>
        <w:rPr>
          <w:sz w:val="20"/>
          <w:szCs w:val="20"/>
        </w:rPr>
        <w:t>A = ore handled in mining operation (tons)</w:t>
      </w:r>
    </w:p>
    <w:p w:rsidR="00173827" w:rsidRDefault="00173827" w:rsidP="00905487">
      <w:pPr>
        <w:rPr>
          <w:b/>
          <w:sz w:val="20"/>
          <w:szCs w:val="20"/>
        </w:rPr>
      </w:pPr>
    </w:p>
    <w:p w:rsidR="00CC62D2" w:rsidRPr="00456583" w:rsidRDefault="00CC62D2" w:rsidP="00905487">
      <w:pPr>
        <w:rPr>
          <w:sz w:val="20"/>
          <w:szCs w:val="20"/>
        </w:rPr>
      </w:pPr>
      <w:r>
        <w:rPr>
          <w:sz w:val="20"/>
          <w:szCs w:val="20"/>
        </w:rPr>
        <w:t xml:space="preserve">As an example, in 2008 Autauga County, Alabama handled 536,083 tons of metallic ore and associated waste,  961,356 tons of non-metallic ore and associated waste, and 0 tons of coal. </w:t>
      </w:r>
      <w:r w:rsidR="00456583">
        <w:rPr>
          <w:sz w:val="20"/>
          <w:szCs w:val="20"/>
        </w:rPr>
        <w:t xml:space="preserve">Mining and quarrying PM10-PRI </w:t>
      </w:r>
      <w:r w:rsidR="00456583" w:rsidRPr="00456583">
        <w:rPr>
          <w:sz w:val="20"/>
          <w:szCs w:val="20"/>
        </w:rPr>
        <w:t>emissions for Autauga County are:</w:t>
      </w:r>
    </w:p>
    <w:p w:rsidR="00456583" w:rsidRPr="00456583" w:rsidRDefault="00456583" w:rsidP="00905487">
      <w:pPr>
        <w:rPr>
          <w:sz w:val="20"/>
          <w:szCs w:val="20"/>
        </w:rPr>
      </w:pPr>
    </w:p>
    <w:p w:rsidR="00456583" w:rsidRPr="00456583" w:rsidRDefault="00456583" w:rsidP="00456583">
      <w:pPr>
        <w:jc w:val="center"/>
        <w:rPr>
          <w:sz w:val="20"/>
          <w:szCs w:val="20"/>
        </w:rPr>
      </w:pPr>
      <w:r w:rsidRPr="00456583">
        <w:rPr>
          <w:sz w:val="20"/>
          <w:szCs w:val="20"/>
        </w:rPr>
        <w:t>E</w:t>
      </w:r>
      <w:r w:rsidRPr="00456583">
        <w:rPr>
          <w:sz w:val="20"/>
          <w:szCs w:val="20"/>
          <w:vertAlign w:val="subscript"/>
        </w:rPr>
        <w:t>PM10-PRI, Autauga County</w:t>
      </w:r>
      <w:r w:rsidRPr="00456583">
        <w:rPr>
          <w:sz w:val="20"/>
          <w:szCs w:val="20"/>
        </w:rPr>
        <w:t xml:space="preserve">  = [(536,083×0.0548) + (961,356×0.293) + (0×0.513)]/2000  = 156 tons</w:t>
      </w:r>
    </w:p>
    <w:p w:rsidR="00456583" w:rsidRPr="00456583" w:rsidRDefault="00456583" w:rsidP="00456583">
      <w:pPr>
        <w:jc w:val="center"/>
        <w:rPr>
          <w:sz w:val="20"/>
          <w:szCs w:val="20"/>
        </w:rPr>
      </w:pPr>
    </w:p>
    <w:p w:rsidR="00456583" w:rsidRPr="00456583" w:rsidRDefault="00456583" w:rsidP="00456583">
      <w:pPr>
        <w:rPr>
          <w:sz w:val="20"/>
          <w:szCs w:val="20"/>
        </w:rPr>
      </w:pPr>
      <w:r w:rsidRPr="00456583">
        <w:rPr>
          <w:sz w:val="20"/>
          <w:szCs w:val="20"/>
        </w:rPr>
        <w:t xml:space="preserve">The division </w:t>
      </w:r>
      <w:r>
        <w:rPr>
          <w:sz w:val="20"/>
          <w:szCs w:val="20"/>
        </w:rPr>
        <w:t>by 2000 is to convert from pounds to tons.</w:t>
      </w:r>
    </w:p>
    <w:p w:rsidR="00173827" w:rsidRPr="00456583" w:rsidRDefault="00173827" w:rsidP="00905487">
      <w:pPr>
        <w:rPr>
          <w:b/>
          <w:sz w:val="20"/>
          <w:szCs w:val="20"/>
        </w:rPr>
      </w:pPr>
    </w:p>
    <w:p w:rsidR="00D27F9D" w:rsidRPr="00D27F9D" w:rsidRDefault="00173827" w:rsidP="00905487">
      <w:pPr>
        <w:rPr>
          <w:b/>
          <w:sz w:val="20"/>
          <w:szCs w:val="20"/>
        </w:rPr>
      </w:pPr>
      <w:r>
        <w:rPr>
          <w:b/>
          <w:sz w:val="20"/>
          <w:szCs w:val="20"/>
        </w:rPr>
        <w:t>g</w:t>
      </w:r>
      <w:r w:rsidR="00D27F9D" w:rsidRPr="00D27F9D">
        <w:rPr>
          <w:b/>
          <w:sz w:val="20"/>
          <w:szCs w:val="20"/>
        </w:rPr>
        <w:t xml:space="preserve">. </w:t>
      </w:r>
      <w:r w:rsidR="00D27F9D" w:rsidRPr="00D27F9D">
        <w:rPr>
          <w:b/>
          <w:i/>
          <w:sz w:val="20"/>
          <w:szCs w:val="20"/>
        </w:rPr>
        <w:t>References</w:t>
      </w:r>
    </w:p>
    <w:p w:rsidR="00BF2C1E" w:rsidRDefault="00BF2C1E" w:rsidP="00905487">
      <w:pPr>
        <w:rPr>
          <w:b/>
        </w:rPr>
      </w:pPr>
    </w:p>
    <w:p w:rsidR="007E4434" w:rsidRDefault="007E4434" w:rsidP="00FB7E35">
      <w:pPr>
        <w:ind w:left="270" w:hanging="270"/>
        <w:rPr>
          <w:sz w:val="20"/>
          <w:szCs w:val="20"/>
        </w:rPr>
      </w:pPr>
      <w:r>
        <w:rPr>
          <w:sz w:val="20"/>
          <w:szCs w:val="20"/>
        </w:rPr>
        <w:t xml:space="preserve">1. United States Environmental Protection Agency, </w:t>
      </w:r>
      <w:r w:rsidR="00795531">
        <w:rPr>
          <w:sz w:val="20"/>
          <w:szCs w:val="20"/>
        </w:rPr>
        <w:t xml:space="preserve">1986. </w:t>
      </w:r>
      <w:r w:rsidR="00795531" w:rsidRPr="00795531">
        <w:rPr>
          <w:i/>
          <w:sz w:val="20"/>
          <w:szCs w:val="20"/>
        </w:rPr>
        <w:t>Generalized Particle Size Distributions for Use in Preparing Size-Specific Particulate Emissions Inventories</w:t>
      </w:r>
      <w:r w:rsidR="00795531">
        <w:rPr>
          <w:sz w:val="20"/>
          <w:szCs w:val="20"/>
        </w:rPr>
        <w:t>, EPA-450/4-86-013, July.</w:t>
      </w:r>
    </w:p>
    <w:p w:rsidR="00095B17" w:rsidRDefault="00095B17" w:rsidP="00905487">
      <w:pPr>
        <w:rPr>
          <w:sz w:val="20"/>
          <w:szCs w:val="20"/>
        </w:rPr>
      </w:pPr>
    </w:p>
    <w:p w:rsidR="00095B17" w:rsidRDefault="00095B17" w:rsidP="00FB7E35">
      <w:pPr>
        <w:ind w:left="270" w:hanging="270"/>
        <w:rPr>
          <w:sz w:val="20"/>
          <w:szCs w:val="20"/>
        </w:rPr>
      </w:pPr>
      <w:r>
        <w:rPr>
          <w:sz w:val="20"/>
          <w:szCs w:val="20"/>
        </w:rPr>
        <w:lastRenderedPageBreak/>
        <w:t xml:space="preserve">2. United States Environmental Protection Agency, </w:t>
      </w:r>
      <w:r w:rsidRPr="00095B17">
        <w:rPr>
          <w:i/>
          <w:iCs/>
          <w:sz w:val="20"/>
          <w:szCs w:val="20"/>
        </w:rPr>
        <w:t>National Air Pollutant Emission Trends Procedure Document for 1900-1996</w:t>
      </w:r>
      <w:r w:rsidRPr="00095B17">
        <w:rPr>
          <w:sz w:val="20"/>
          <w:szCs w:val="20"/>
        </w:rPr>
        <w:t>,</w:t>
      </w:r>
      <w:r>
        <w:rPr>
          <w:sz w:val="20"/>
          <w:szCs w:val="20"/>
        </w:rPr>
        <w:t xml:space="preserve"> </w:t>
      </w:r>
      <w:r w:rsidRPr="00095B17">
        <w:rPr>
          <w:sz w:val="20"/>
          <w:szCs w:val="20"/>
        </w:rPr>
        <w:t>EPA-454/R-98-008, May</w:t>
      </w:r>
      <w:r>
        <w:rPr>
          <w:sz w:val="20"/>
          <w:szCs w:val="20"/>
        </w:rPr>
        <w:t xml:space="preserve"> 1998</w:t>
      </w:r>
      <w:r w:rsidRPr="00095B17">
        <w:rPr>
          <w:sz w:val="20"/>
          <w:szCs w:val="20"/>
        </w:rPr>
        <w:t>.</w:t>
      </w:r>
    </w:p>
    <w:p w:rsidR="00095B17" w:rsidRDefault="00095B17" w:rsidP="00095B17">
      <w:pPr>
        <w:rPr>
          <w:sz w:val="20"/>
          <w:szCs w:val="20"/>
        </w:rPr>
      </w:pPr>
    </w:p>
    <w:p w:rsidR="00095B17" w:rsidRDefault="00095B17" w:rsidP="00FB7E35">
      <w:pPr>
        <w:ind w:left="270" w:hanging="270"/>
        <w:rPr>
          <w:sz w:val="20"/>
          <w:szCs w:val="20"/>
        </w:rPr>
      </w:pPr>
      <w:r>
        <w:rPr>
          <w:sz w:val="20"/>
          <w:szCs w:val="20"/>
        </w:rPr>
        <w:t>3. United States Environmental Protection Agency, AP-42</w:t>
      </w:r>
      <w:r w:rsidRPr="00095B17">
        <w:rPr>
          <w:sz w:val="20"/>
          <w:szCs w:val="20"/>
        </w:rPr>
        <w:t>, Fifth Edition, Volume 1, Chapter 11: Mineral Products Industry, Section 11.9: Wester</w:t>
      </w:r>
      <w:r>
        <w:rPr>
          <w:sz w:val="20"/>
          <w:szCs w:val="20"/>
        </w:rPr>
        <w:t xml:space="preserve">n Surface Coal Mining, available at </w:t>
      </w:r>
      <w:hyperlink r:id="rId8" w:history="1">
        <w:r w:rsidRPr="008808A3">
          <w:rPr>
            <w:rStyle w:val="Hyperlink"/>
            <w:sz w:val="20"/>
            <w:szCs w:val="20"/>
          </w:rPr>
          <w:t>http://www.epa.gov/ttn/chief/ap42/ch11/final/c11s09.pdf</w:t>
        </w:r>
      </w:hyperlink>
      <w:r>
        <w:rPr>
          <w:sz w:val="20"/>
          <w:szCs w:val="20"/>
        </w:rPr>
        <w:t xml:space="preserve"> (accessed November 2011)</w:t>
      </w:r>
      <w:r w:rsidRPr="00095B17">
        <w:rPr>
          <w:sz w:val="20"/>
          <w:szCs w:val="20"/>
        </w:rPr>
        <w:t>.</w:t>
      </w:r>
    </w:p>
    <w:p w:rsidR="007E4434" w:rsidRDefault="007E4434" w:rsidP="00905487">
      <w:pPr>
        <w:rPr>
          <w:sz w:val="20"/>
          <w:szCs w:val="20"/>
        </w:rPr>
      </w:pPr>
    </w:p>
    <w:p w:rsidR="00095B17" w:rsidRDefault="00095B17" w:rsidP="00FB7E35">
      <w:pPr>
        <w:ind w:left="270" w:hanging="270"/>
        <w:rPr>
          <w:sz w:val="20"/>
          <w:szCs w:val="20"/>
        </w:rPr>
      </w:pPr>
      <w:r>
        <w:rPr>
          <w:sz w:val="20"/>
          <w:szCs w:val="20"/>
        </w:rPr>
        <w:t>4. United States Environmental Protection Agency,</w:t>
      </w:r>
      <w:r w:rsidRPr="00095B17">
        <w:rPr>
          <w:i/>
          <w:iCs/>
          <w:sz w:val="20"/>
          <w:szCs w:val="20"/>
        </w:rPr>
        <w:t xml:space="preserve"> AIRS Facility Subsystem Source Classification Codes and Emission Factor</w:t>
      </w:r>
      <w:r>
        <w:rPr>
          <w:i/>
          <w:iCs/>
          <w:sz w:val="20"/>
          <w:szCs w:val="20"/>
        </w:rPr>
        <w:t xml:space="preserve"> </w:t>
      </w:r>
      <w:r w:rsidRPr="00095B17">
        <w:rPr>
          <w:i/>
          <w:iCs/>
          <w:sz w:val="20"/>
          <w:szCs w:val="20"/>
        </w:rPr>
        <w:t>Listing for Criteria Air Pollutants</w:t>
      </w:r>
      <w:r w:rsidRPr="00095B17">
        <w:rPr>
          <w:sz w:val="20"/>
          <w:szCs w:val="20"/>
        </w:rPr>
        <w:t>, EPA-450/4-90-003, March</w:t>
      </w:r>
      <w:r>
        <w:rPr>
          <w:sz w:val="20"/>
          <w:szCs w:val="20"/>
        </w:rPr>
        <w:t xml:space="preserve"> 1990</w:t>
      </w:r>
      <w:r w:rsidRPr="00095B17">
        <w:rPr>
          <w:sz w:val="20"/>
          <w:szCs w:val="20"/>
        </w:rPr>
        <w:t>.</w:t>
      </w:r>
    </w:p>
    <w:p w:rsidR="00095B17" w:rsidRDefault="00095B17" w:rsidP="00905487">
      <w:pPr>
        <w:rPr>
          <w:sz w:val="20"/>
          <w:szCs w:val="20"/>
        </w:rPr>
      </w:pPr>
    </w:p>
    <w:p w:rsidR="00E022DC" w:rsidRPr="00E022DC" w:rsidRDefault="00E022DC" w:rsidP="00E022DC">
      <w:pPr>
        <w:ind w:left="270" w:hanging="270"/>
        <w:rPr>
          <w:sz w:val="20"/>
          <w:szCs w:val="20"/>
        </w:rPr>
      </w:pPr>
      <w:r>
        <w:rPr>
          <w:sz w:val="20"/>
          <w:szCs w:val="20"/>
        </w:rPr>
        <w:t xml:space="preserve">5. Midwest Research Institute, </w:t>
      </w:r>
      <w:r w:rsidRPr="00E022DC">
        <w:rPr>
          <w:bCs/>
          <w:i/>
          <w:sz w:val="20"/>
          <w:szCs w:val="20"/>
        </w:rPr>
        <w:t>Background Document for Revisions to Fine Fraction Ratios Used for AP-42 Fugitive Dust Emission Factors</w:t>
      </w:r>
      <w:r>
        <w:rPr>
          <w:bCs/>
          <w:sz w:val="20"/>
          <w:szCs w:val="20"/>
        </w:rPr>
        <w:t xml:space="preserve">, </w:t>
      </w:r>
      <w:r w:rsidRPr="00E022DC">
        <w:rPr>
          <w:bCs/>
          <w:sz w:val="20"/>
          <w:szCs w:val="20"/>
        </w:rPr>
        <w:t>MRI Project No. 110397</w:t>
      </w:r>
      <w:r>
        <w:rPr>
          <w:bCs/>
          <w:sz w:val="20"/>
          <w:szCs w:val="20"/>
        </w:rPr>
        <w:t xml:space="preserve">, November 2006, available at </w:t>
      </w:r>
      <w:hyperlink r:id="rId9" w:history="1">
        <w:r w:rsidRPr="008808A3">
          <w:rPr>
            <w:rStyle w:val="Hyperlink"/>
            <w:bCs/>
            <w:sz w:val="20"/>
            <w:szCs w:val="20"/>
          </w:rPr>
          <w:t>http://www.epa.gov/ttnchie1/ap42/ch13/bgdocs/b13s02.pdf</w:t>
        </w:r>
      </w:hyperlink>
      <w:r>
        <w:rPr>
          <w:bCs/>
          <w:sz w:val="20"/>
          <w:szCs w:val="20"/>
        </w:rPr>
        <w:t xml:space="preserve"> (accessed December 2011).</w:t>
      </w:r>
    </w:p>
    <w:p w:rsidR="00E022DC" w:rsidRDefault="00E022DC" w:rsidP="00FB7E35">
      <w:pPr>
        <w:ind w:left="270" w:hanging="270"/>
        <w:rPr>
          <w:sz w:val="20"/>
          <w:szCs w:val="20"/>
        </w:rPr>
      </w:pPr>
    </w:p>
    <w:p w:rsidR="00BF2C1E" w:rsidRDefault="00E022DC" w:rsidP="00FB7E35">
      <w:pPr>
        <w:ind w:left="270" w:hanging="270"/>
        <w:rPr>
          <w:sz w:val="20"/>
          <w:szCs w:val="20"/>
        </w:rPr>
      </w:pPr>
      <w:r>
        <w:rPr>
          <w:sz w:val="20"/>
          <w:szCs w:val="20"/>
        </w:rPr>
        <w:t>6</w:t>
      </w:r>
      <w:r w:rsidR="00206BBA" w:rsidRPr="00206BBA">
        <w:rPr>
          <w:sz w:val="20"/>
          <w:szCs w:val="20"/>
        </w:rPr>
        <w:t xml:space="preserve">. United States Geologic Survey, “Minerals Yearbook 2008”, </w:t>
      </w:r>
      <w:hyperlink r:id="rId10" w:anchor="myb" w:history="1">
        <w:r w:rsidR="00206BBA" w:rsidRPr="00206BBA">
          <w:rPr>
            <w:rStyle w:val="Hyperlink"/>
            <w:sz w:val="20"/>
            <w:szCs w:val="20"/>
          </w:rPr>
          <w:t>http://minerals.usgs.gov/minerals/pubs/commodity/m&amp;q/index.html#myb</w:t>
        </w:r>
      </w:hyperlink>
      <w:r w:rsidR="00206BBA" w:rsidRPr="00206BBA">
        <w:rPr>
          <w:sz w:val="20"/>
          <w:szCs w:val="20"/>
        </w:rPr>
        <w:t xml:space="preserve"> (accessed July 2011).</w:t>
      </w:r>
    </w:p>
    <w:p w:rsidR="00206BBA" w:rsidRDefault="00206BBA" w:rsidP="00905487">
      <w:pPr>
        <w:rPr>
          <w:sz w:val="20"/>
          <w:szCs w:val="20"/>
        </w:rPr>
      </w:pPr>
    </w:p>
    <w:p w:rsidR="00206BBA" w:rsidRDefault="00E022DC" w:rsidP="00FB7E35">
      <w:pPr>
        <w:ind w:left="270" w:hanging="270"/>
        <w:rPr>
          <w:sz w:val="20"/>
          <w:szCs w:val="20"/>
        </w:rPr>
      </w:pPr>
      <w:r>
        <w:rPr>
          <w:sz w:val="20"/>
          <w:szCs w:val="20"/>
        </w:rPr>
        <w:t>7</w:t>
      </w:r>
      <w:r w:rsidR="00206BBA">
        <w:rPr>
          <w:sz w:val="20"/>
          <w:szCs w:val="20"/>
        </w:rPr>
        <w:t xml:space="preserve">. Energy Information Administration, “Production by Company and Mine”, </w:t>
      </w:r>
      <w:hyperlink r:id="rId11" w:anchor="production" w:history="1">
        <w:r w:rsidR="00206BBA" w:rsidRPr="0023480A">
          <w:rPr>
            <w:rStyle w:val="Hyperlink"/>
            <w:sz w:val="20"/>
            <w:szCs w:val="20"/>
          </w:rPr>
          <w:t>http://www.eia.gov/coal/data.cfm#production</w:t>
        </w:r>
      </w:hyperlink>
      <w:r w:rsidR="00206BBA">
        <w:rPr>
          <w:sz w:val="20"/>
          <w:szCs w:val="20"/>
        </w:rPr>
        <w:t xml:space="preserve"> (accessed July 2011).</w:t>
      </w:r>
    </w:p>
    <w:p w:rsidR="00FC6408" w:rsidRDefault="00FC6408" w:rsidP="00905487">
      <w:pPr>
        <w:rPr>
          <w:sz w:val="20"/>
          <w:szCs w:val="20"/>
        </w:rPr>
      </w:pPr>
    </w:p>
    <w:p w:rsidR="00FC6408" w:rsidRPr="00FC6408" w:rsidRDefault="00E022DC" w:rsidP="00FB7E35">
      <w:pPr>
        <w:ind w:left="270" w:hanging="270"/>
        <w:rPr>
          <w:sz w:val="20"/>
          <w:szCs w:val="20"/>
        </w:rPr>
      </w:pPr>
      <w:r>
        <w:rPr>
          <w:sz w:val="20"/>
          <w:szCs w:val="20"/>
        </w:rPr>
        <w:t>8</w:t>
      </w:r>
      <w:r w:rsidR="00FC6408">
        <w:rPr>
          <w:sz w:val="20"/>
          <w:szCs w:val="20"/>
        </w:rPr>
        <w:t xml:space="preserve">. U.S. Census Bureau, 2008 </w:t>
      </w:r>
      <w:r w:rsidR="00FC6408" w:rsidRPr="00FC6408">
        <w:rPr>
          <w:sz w:val="20"/>
          <w:szCs w:val="20"/>
        </w:rPr>
        <w:t xml:space="preserve">County Business Patterns, </w:t>
      </w:r>
      <w:r w:rsidR="00FC6408">
        <w:rPr>
          <w:sz w:val="20"/>
          <w:szCs w:val="20"/>
        </w:rPr>
        <w:t xml:space="preserve">available at </w:t>
      </w:r>
      <w:hyperlink r:id="rId12" w:history="1">
        <w:r w:rsidR="00FC6408" w:rsidRPr="00FC6408">
          <w:rPr>
            <w:rStyle w:val="Hyperlink"/>
            <w:sz w:val="20"/>
            <w:szCs w:val="20"/>
          </w:rPr>
          <w:t>http://www.census.gov/econ/cbp/download/08_data/index.htm</w:t>
        </w:r>
      </w:hyperlink>
      <w:r w:rsidR="00FC6408">
        <w:rPr>
          <w:sz w:val="20"/>
          <w:szCs w:val="20"/>
        </w:rPr>
        <w:t xml:space="preserve"> (accessed September </w:t>
      </w:r>
      <w:r w:rsidR="00FC6408" w:rsidRPr="00FC6408">
        <w:rPr>
          <w:sz w:val="20"/>
          <w:szCs w:val="20"/>
        </w:rPr>
        <w:t>2011)</w:t>
      </w:r>
    </w:p>
    <w:p w:rsidR="00FC6408" w:rsidRPr="00206BBA" w:rsidRDefault="00FC6408" w:rsidP="00905487">
      <w:pPr>
        <w:rPr>
          <w:sz w:val="20"/>
          <w:szCs w:val="20"/>
        </w:rPr>
      </w:pPr>
    </w:p>
    <w:p w:rsidR="00BF2C1E" w:rsidRDefault="00BF2C1E" w:rsidP="00905487">
      <w:pPr>
        <w:rPr>
          <w:b/>
        </w:rPr>
      </w:pPr>
    </w:p>
    <w:p w:rsidR="008A7B65" w:rsidRDefault="008A7B65" w:rsidP="00905487">
      <w:pPr>
        <w:rPr>
          <w:b/>
        </w:rPr>
      </w:pPr>
    </w:p>
    <w:p w:rsidR="008A7B65" w:rsidRDefault="008A7B65" w:rsidP="00905487">
      <w:pPr>
        <w:rPr>
          <w:b/>
        </w:rPr>
      </w:pPr>
    </w:p>
    <w:sectPr w:rsidR="008A7B65" w:rsidSect="00712DF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F4D" w:rsidRDefault="00D25F4D" w:rsidP="00173827">
      <w:r>
        <w:separator/>
      </w:r>
    </w:p>
  </w:endnote>
  <w:endnote w:type="continuationSeparator" w:id="0">
    <w:p w:rsidR="00D25F4D" w:rsidRDefault="00D25F4D" w:rsidP="001738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46657"/>
      <w:docPartObj>
        <w:docPartGallery w:val="Page Numbers (Bottom of Page)"/>
        <w:docPartUnique/>
      </w:docPartObj>
    </w:sdtPr>
    <w:sdtContent>
      <w:p w:rsidR="00D25F4D" w:rsidRDefault="00D25F4D">
        <w:pPr>
          <w:pStyle w:val="Footer"/>
          <w:jc w:val="center"/>
        </w:pPr>
        <w:fldSimple w:instr=" PAGE   \* MERGEFORMAT ">
          <w:r w:rsidR="008E799D">
            <w:rPr>
              <w:noProof/>
            </w:rPr>
            <w:t>2</w:t>
          </w:r>
        </w:fldSimple>
      </w:p>
    </w:sdtContent>
  </w:sdt>
  <w:p w:rsidR="00D25F4D" w:rsidRDefault="00D25F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F4D" w:rsidRDefault="00D25F4D" w:rsidP="00173827">
      <w:r>
        <w:separator/>
      </w:r>
    </w:p>
  </w:footnote>
  <w:footnote w:type="continuationSeparator" w:id="0">
    <w:p w:rsidR="00D25F4D" w:rsidRDefault="00D25F4D" w:rsidP="00173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F4D" w:rsidRPr="00CB415C" w:rsidRDefault="00D25F4D">
    <w:pPr>
      <w:rPr>
        <w:rFonts w:ascii="Benguiat Bk BT" w:hAnsi="Benguiat Bk BT"/>
        <w:vanish/>
        <w:color w:val="000000"/>
        <w:szCs w:val="72"/>
      </w:rPr>
    </w:pPr>
  </w:p>
  <w:p w:rsidR="00D25F4D" w:rsidRDefault="00D25F4D">
    <w:pPr>
      <w:rPr>
        <w:vanish/>
      </w:rPr>
    </w:pPr>
  </w:p>
  <w:p w:rsidR="00D25F4D" w:rsidRDefault="00D25F4D">
    <w:pPr>
      <w:rPr>
        <w:rFonts w:ascii="Benguiat Bk BT" w:hAnsi="Benguiat Bk BT"/>
        <w:vanish/>
      </w:rPr>
    </w:pPr>
  </w:p>
  <w:p w:rsidR="00D25F4D" w:rsidRDefault="00D25F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B7CFB"/>
    <w:multiLevelType w:val="hybridMultilevel"/>
    <w:tmpl w:val="1AA47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F94BB4"/>
    <w:multiLevelType w:val="hybridMultilevel"/>
    <w:tmpl w:val="ABA44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2651A54"/>
    <w:multiLevelType w:val="hybridMultilevel"/>
    <w:tmpl w:val="D5721C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2055"/>
  </w:hdrShapeDefaults>
  <w:footnotePr>
    <w:footnote w:id="-1"/>
    <w:footnote w:id="0"/>
  </w:footnotePr>
  <w:endnotePr>
    <w:endnote w:id="-1"/>
    <w:endnote w:id="0"/>
  </w:endnotePr>
  <w:compat/>
  <w:rsids>
    <w:rsidRoot w:val="00905487"/>
    <w:rsid w:val="00095B17"/>
    <w:rsid w:val="000D1CB4"/>
    <w:rsid w:val="000D68D4"/>
    <w:rsid w:val="00173827"/>
    <w:rsid w:val="00206BBA"/>
    <w:rsid w:val="00235051"/>
    <w:rsid w:val="002C45E2"/>
    <w:rsid w:val="002D11D9"/>
    <w:rsid w:val="0031095B"/>
    <w:rsid w:val="003E0FAF"/>
    <w:rsid w:val="003E1577"/>
    <w:rsid w:val="00456583"/>
    <w:rsid w:val="00483CA6"/>
    <w:rsid w:val="00506653"/>
    <w:rsid w:val="00564F7B"/>
    <w:rsid w:val="00565551"/>
    <w:rsid w:val="00607163"/>
    <w:rsid w:val="006718D5"/>
    <w:rsid w:val="006B33A1"/>
    <w:rsid w:val="00712DF9"/>
    <w:rsid w:val="00795531"/>
    <w:rsid w:val="007E4434"/>
    <w:rsid w:val="00861AD0"/>
    <w:rsid w:val="008A7B65"/>
    <w:rsid w:val="008B3D50"/>
    <w:rsid w:val="008C0E30"/>
    <w:rsid w:val="008E799D"/>
    <w:rsid w:val="00905487"/>
    <w:rsid w:val="00995265"/>
    <w:rsid w:val="00A22618"/>
    <w:rsid w:val="00A31072"/>
    <w:rsid w:val="00AA7141"/>
    <w:rsid w:val="00AD3376"/>
    <w:rsid w:val="00B056B7"/>
    <w:rsid w:val="00BF2C1E"/>
    <w:rsid w:val="00C055AD"/>
    <w:rsid w:val="00CC0355"/>
    <w:rsid w:val="00CC62D2"/>
    <w:rsid w:val="00CE3480"/>
    <w:rsid w:val="00D25F4D"/>
    <w:rsid w:val="00D27F9D"/>
    <w:rsid w:val="00D67F30"/>
    <w:rsid w:val="00DC0995"/>
    <w:rsid w:val="00E022DC"/>
    <w:rsid w:val="00F0246F"/>
    <w:rsid w:val="00F06DB9"/>
    <w:rsid w:val="00F17EA2"/>
    <w:rsid w:val="00F274C8"/>
    <w:rsid w:val="00FA0DAA"/>
    <w:rsid w:val="00FB7E35"/>
    <w:rsid w:val="00FC6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8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3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54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487"/>
    <w:pPr>
      <w:ind w:left="720"/>
      <w:contextualSpacing/>
    </w:pPr>
  </w:style>
  <w:style w:type="character" w:styleId="Hyperlink">
    <w:name w:val="Hyperlink"/>
    <w:basedOn w:val="DefaultParagraphFont"/>
    <w:uiPriority w:val="99"/>
    <w:unhideWhenUsed/>
    <w:rsid w:val="00206BBA"/>
    <w:rPr>
      <w:color w:val="0000FF" w:themeColor="hyperlink"/>
      <w:u w:val="single"/>
    </w:rPr>
  </w:style>
  <w:style w:type="character" w:customStyle="1" w:styleId="Heading1Char">
    <w:name w:val="Heading 1 Char"/>
    <w:basedOn w:val="DefaultParagraphFont"/>
    <w:link w:val="Heading1"/>
    <w:uiPriority w:val="9"/>
    <w:rsid w:val="00173827"/>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173827"/>
    <w:pPr>
      <w:tabs>
        <w:tab w:val="center" w:pos="4680"/>
        <w:tab w:val="right" w:pos="9360"/>
      </w:tabs>
    </w:pPr>
  </w:style>
  <w:style w:type="character" w:customStyle="1" w:styleId="FooterChar">
    <w:name w:val="Footer Char"/>
    <w:basedOn w:val="DefaultParagraphFont"/>
    <w:link w:val="Footer"/>
    <w:uiPriority w:val="99"/>
    <w:rsid w:val="0017382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3827"/>
    <w:pPr>
      <w:tabs>
        <w:tab w:val="center" w:pos="4680"/>
        <w:tab w:val="right" w:pos="9360"/>
      </w:tabs>
    </w:pPr>
  </w:style>
  <w:style w:type="character" w:customStyle="1" w:styleId="HeaderChar">
    <w:name w:val="Header Char"/>
    <w:basedOn w:val="DefaultParagraphFont"/>
    <w:link w:val="Header"/>
    <w:uiPriority w:val="99"/>
    <w:semiHidden/>
    <w:rsid w:val="00173827"/>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E4434"/>
    <w:rPr>
      <w:sz w:val="20"/>
      <w:szCs w:val="20"/>
    </w:rPr>
  </w:style>
  <w:style w:type="character" w:customStyle="1" w:styleId="EndnoteTextChar">
    <w:name w:val="Endnote Text Char"/>
    <w:basedOn w:val="DefaultParagraphFont"/>
    <w:link w:val="EndnoteText"/>
    <w:uiPriority w:val="99"/>
    <w:semiHidden/>
    <w:rsid w:val="007E443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4434"/>
    <w:rPr>
      <w:vertAlign w:val="superscript"/>
    </w:rPr>
  </w:style>
</w:styles>
</file>

<file path=word/webSettings.xml><?xml version="1.0" encoding="utf-8"?>
<w:webSettings xmlns:r="http://schemas.openxmlformats.org/officeDocument/2006/relationships" xmlns:w="http://schemas.openxmlformats.org/wordprocessingml/2006/main">
  <w:divs>
    <w:div w:id="673142761">
      <w:bodyDiv w:val="1"/>
      <w:marLeft w:val="0"/>
      <w:marRight w:val="0"/>
      <w:marTop w:val="0"/>
      <w:marBottom w:val="0"/>
      <w:divBdr>
        <w:top w:val="none" w:sz="0" w:space="0" w:color="auto"/>
        <w:left w:val="none" w:sz="0" w:space="0" w:color="auto"/>
        <w:bottom w:val="none" w:sz="0" w:space="0" w:color="auto"/>
        <w:right w:val="none" w:sz="0" w:space="0" w:color="auto"/>
      </w:divBdr>
    </w:div>
    <w:div w:id="1703746246">
      <w:bodyDiv w:val="1"/>
      <w:marLeft w:val="0"/>
      <w:marRight w:val="0"/>
      <w:marTop w:val="0"/>
      <w:marBottom w:val="0"/>
      <w:divBdr>
        <w:top w:val="none" w:sz="0" w:space="0" w:color="auto"/>
        <w:left w:val="none" w:sz="0" w:space="0" w:color="auto"/>
        <w:bottom w:val="none" w:sz="0" w:space="0" w:color="auto"/>
        <w:right w:val="none" w:sz="0" w:space="0" w:color="auto"/>
      </w:divBdr>
    </w:div>
    <w:div w:id="1816290934">
      <w:bodyDiv w:val="1"/>
      <w:marLeft w:val="0"/>
      <w:marRight w:val="0"/>
      <w:marTop w:val="0"/>
      <w:marBottom w:val="0"/>
      <w:divBdr>
        <w:top w:val="none" w:sz="0" w:space="0" w:color="auto"/>
        <w:left w:val="none" w:sz="0" w:space="0" w:color="auto"/>
        <w:bottom w:val="none" w:sz="0" w:space="0" w:color="auto"/>
        <w:right w:val="none" w:sz="0" w:space="0" w:color="auto"/>
      </w:divBdr>
    </w:div>
    <w:div w:id="1831019532">
      <w:bodyDiv w:val="1"/>
      <w:marLeft w:val="0"/>
      <w:marRight w:val="0"/>
      <w:marTop w:val="0"/>
      <w:marBottom w:val="0"/>
      <w:divBdr>
        <w:top w:val="none" w:sz="0" w:space="0" w:color="auto"/>
        <w:left w:val="none" w:sz="0" w:space="0" w:color="auto"/>
        <w:bottom w:val="none" w:sz="0" w:space="0" w:color="auto"/>
        <w:right w:val="none" w:sz="0" w:space="0" w:color="auto"/>
      </w:divBdr>
    </w:div>
    <w:div w:id="1831944662">
      <w:bodyDiv w:val="1"/>
      <w:marLeft w:val="0"/>
      <w:marRight w:val="0"/>
      <w:marTop w:val="0"/>
      <w:marBottom w:val="0"/>
      <w:divBdr>
        <w:top w:val="none" w:sz="0" w:space="0" w:color="auto"/>
        <w:left w:val="none" w:sz="0" w:space="0" w:color="auto"/>
        <w:bottom w:val="none" w:sz="0" w:space="0" w:color="auto"/>
        <w:right w:val="none" w:sz="0" w:space="0" w:color="auto"/>
      </w:divBdr>
    </w:div>
    <w:div w:id="198118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ttn/chief/ap42/ch11/final/c11s09.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sus.gov/econ/cbp/download/08_data/index.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ia.gov/coal/data.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inerals.usgs.gov/minerals/pubs/commodity/m&amp;q/index.html" TargetMode="External"/><Relationship Id="rId4" Type="http://schemas.openxmlformats.org/officeDocument/2006/relationships/settings" Target="settings.xml"/><Relationship Id="rId9" Type="http://schemas.openxmlformats.org/officeDocument/2006/relationships/hyperlink" Target="http://www.epa.gov/ttnchie1/ap42/ch13/bgdocs/b13s02.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98540-9360-4C97-ABDF-7BA3028F6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2173</Words>
  <Characters>12391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14535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jcshaw</dc:creator>
  <cp:keywords/>
  <dc:description/>
  <cp:lastModifiedBy>jgdorn</cp:lastModifiedBy>
  <cp:revision>2</cp:revision>
  <dcterms:created xsi:type="dcterms:W3CDTF">2012-01-22T04:13:00Z</dcterms:created>
  <dcterms:modified xsi:type="dcterms:W3CDTF">2012-01-22T04:13:00Z</dcterms:modified>
</cp:coreProperties>
</file>