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0"/>
          <w:szCs w:val="20"/>
        </w:rPr>
      </w:pPr>
      <w:r w:rsidRPr="004F3936">
        <w:rPr>
          <w:b/>
          <w:bCs/>
          <w:sz w:val="20"/>
          <w:szCs w:val="20"/>
        </w:rPr>
        <w:t>AGRICULTURAL TILLING</w:t>
      </w:r>
    </w:p>
    <w:p w:rsid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i/>
          <w:sz w:val="20"/>
          <w:szCs w:val="20"/>
        </w:rPr>
      </w:pPr>
    </w:p>
    <w:p w:rsidR="004F3936" w:rsidRP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i/>
          <w:sz w:val="20"/>
          <w:szCs w:val="20"/>
        </w:rPr>
      </w:pPr>
      <w:r w:rsidRPr="004F3936">
        <w:rPr>
          <w:b/>
          <w:i/>
          <w:sz w:val="20"/>
          <w:szCs w:val="20"/>
        </w:rPr>
        <w:t>a. Source Category Description</w:t>
      </w:r>
    </w:p>
    <w:p w:rsid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DF2969" w:rsidRPr="00DF2969" w:rsidRDefault="00BD5479" w:rsidP="00DF296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>
        <w:rPr>
          <w:sz w:val="20"/>
          <w:szCs w:val="20"/>
        </w:rPr>
        <w:t xml:space="preserve">Fugitive dust emissions from agricultural tilling include the airborne soil particulate emissions produced during </w:t>
      </w:r>
      <w:r w:rsidR="00C41726">
        <w:rPr>
          <w:sz w:val="20"/>
          <w:szCs w:val="20"/>
        </w:rPr>
        <w:t xml:space="preserve">the preparation of agricultural lands for planting. </w:t>
      </w:r>
      <w:r>
        <w:rPr>
          <w:sz w:val="20"/>
          <w:szCs w:val="20"/>
        </w:rPr>
        <w:t xml:space="preserve"> </w:t>
      </w:r>
      <w:r w:rsidR="00DF2969" w:rsidRPr="00DF2969">
        <w:rPr>
          <w:sz w:val="20"/>
          <w:szCs w:val="20"/>
        </w:rPr>
        <w:t xml:space="preserve">Fugitive dust emissions from </w:t>
      </w:r>
      <w:r w:rsidR="00DF2969">
        <w:rPr>
          <w:sz w:val="20"/>
          <w:szCs w:val="20"/>
        </w:rPr>
        <w:t>agricultural tilling</w:t>
      </w:r>
      <w:r w:rsidR="00DF2969" w:rsidRPr="00DF2969">
        <w:rPr>
          <w:sz w:val="20"/>
          <w:szCs w:val="20"/>
        </w:rPr>
        <w:t xml:space="preserve"> were estimated for PM10-PRI, PM10-FIL, PM25-PRI, and PM25-FIL. Since there are no PM-CON emissions for this category, PM10-PRI emissions are equal to PM10-FIL emissions and PM25-PRI emissions are equal to PM25-FIL.</w:t>
      </w:r>
    </w:p>
    <w:p w:rsidR="00BD5479" w:rsidRDefault="00BD5479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4F3936" w:rsidRP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>For this source category, the following SCC was assigned:</w:t>
      </w:r>
    </w:p>
    <w:p w:rsidR="004F3936" w:rsidRPr="004F3936" w:rsidRDefault="004F3936" w:rsidP="004F393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Assigned SCCs"/>
        <w:tblDescription w:val="SCC; SCC Level 1; SCC Level 2; SCC Level 3; SCC Level 4"/>
      </w:tblPr>
      <w:tblGrid>
        <w:gridCol w:w="1216"/>
        <w:gridCol w:w="1838"/>
        <w:gridCol w:w="2351"/>
        <w:gridCol w:w="2060"/>
        <w:gridCol w:w="1620"/>
      </w:tblGrid>
      <w:tr w:rsidR="004F3936" w:rsidRPr="004F3936" w:rsidTr="00773DD8">
        <w:trPr>
          <w:jc w:val="center"/>
        </w:trPr>
        <w:tc>
          <w:tcPr>
            <w:tcW w:w="0" w:type="auto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SCC</w:t>
            </w:r>
          </w:p>
        </w:tc>
        <w:tc>
          <w:tcPr>
            <w:tcW w:w="1838" w:type="dxa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SCC Level 1</w:t>
            </w:r>
          </w:p>
        </w:tc>
        <w:tc>
          <w:tcPr>
            <w:tcW w:w="2351" w:type="dxa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SCC Level 2</w:t>
            </w:r>
          </w:p>
        </w:tc>
        <w:tc>
          <w:tcPr>
            <w:tcW w:w="2060" w:type="dxa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SCC Level 3</w:t>
            </w:r>
          </w:p>
        </w:tc>
        <w:tc>
          <w:tcPr>
            <w:tcW w:w="1620" w:type="dxa"/>
            <w:noWrap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SCC Level 4</w:t>
            </w:r>
          </w:p>
        </w:tc>
      </w:tr>
      <w:tr w:rsidR="004F3936" w:rsidRPr="004F3936" w:rsidTr="00773DD8">
        <w:trPr>
          <w:jc w:val="center"/>
        </w:trPr>
        <w:tc>
          <w:tcPr>
            <w:tcW w:w="0" w:type="auto"/>
            <w:vAlign w:val="center"/>
          </w:tcPr>
          <w:p w:rsidR="004F3936" w:rsidRPr="004F3936" w:rsidRDefault="004F3936" w:rsidP="00773DD8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2801000003</w:t>
            </w:r>
          </w:p>
        </w:tc>
        <w:tc>
          <w:tcPr>
            <w:tcW w:w="1838" w:type="dxa"/>
            <w:vAlign w:val="center"/>
          </w:tcPr>
          <w:p w:rsidR="004F3936" w:rsidRPr="004F3936" w:rsidRDefault="004F3936" w:rsidP="00773DD8">
            <w:pPr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Miscellaneous Area Sources</w:t>
            </w:r>
          </w:p>
        </w:tc>
        <w:tc>
          <w:tcPr>
            <w:tcW w:w="2351" w:type="dxa"/>
            <w:vAlign w:val="center"/>
          </w:tcPr>
          <w:p w:rsidR="004F3936" w:rsidRPr="004F3936" w:rsidRDefault="004F3936" w:rsidP="00773DD8">
            <w:pPr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Agriculture Production - Crops</w:t>
            </w:r>
          </w:p>
        </w:tc>
        <w:tc>
          <w:tcPr>
            <w:tcW w:w="2060" w:type="dxa"/>
            <w:vAlign w:val="center"/>
          </w:tcPr>
          <w:p w:rsidR="004F3936" w:rsidRPr="004F3936" w:rsidRDefault="004F3936" w:rsidP="00773DD8">
            <w:pPr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Agriculture - Crops</w:t>
            </w:r>
          </w:p>
        </w:tc>
        <w:tc>
          <w:tcPr>
            <w:tcW w:w="1620" w:type="dxa"/>
            <w:vAlign w:val="center"/>
          </w:tcPr>
          <w:p w:rsidR="004F3936" w:rsidRPr="004F3936" w:rsidRDefault="004F3936" w:rsidP="00773DD8">
            <w:pPr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Tilling</w:t>
            </w:r>
          </w:p>
        </w:tc>
      </w:tr>
    </w:tbl>
    <w:p w:rsidR="008304B0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DF2969" w:rsidRPr="004F3936" w:rsidRDefault="00370716" w:rsidP="0037071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370716">
        <w:rPr>
          <w:sz w:val="20"/>
          <w:szCs w:val="20"/>
        </w:rPr>
        <w:t xml:space="preserve">Particulate emissions from </w:t>
      </w:r>
      <w:r>
        <w:rPr>
          <w:sz w:val="20"/>
          <w:szCs w:val="20"/>
        </w:rPr>
        <w:t>agricultural tilling</w:t>
      </w:r>
      <w:r w:rsidRPr="00370716">
        <w:rPr>
          <w:sz w:val="20"/>
          <w:szCs w:val="20"/>
        </w:rPr>
        <w:t xml:space="preserve"> </w:t>
      </w:r>
      <w:r>
        <w:rPr>
          <w:sz w:val="20"/>
          <w:szCs w:val="20"/>
        </w:rPr>
        <w:t>were</w:t>
      </w:r>
      <w:r w:rsidRPr="00370716">
        <w:rPr>
          <w:sz w:val="20"/>
          <w:szCs w:val="20"/>
        </w:rPr>
        <w:t xml:space="preserve"> computed</w:t>
      </w:r>
      <w:r>
        <w:rPr>
          <w:sz w:val="20"/>
          <w:szCs w:val="20"/>
        </w:rPr>
        <w:t xml:space="preserve"> </w:t>
      </w:r>
      <w:r w:rsidRPr="00370716">
        <w:rPr>
          <w:sz w:val="20"/>
          <w:szCs w:val="20"/>
        </w:rPr>
        <w:t>by multiplying a crop specific emission</w:t>
      </w:r>
      <w:r>
        <w:rPr>
          <w:sz w:val="20"/>
          <w:szCs w:val="20"/>
        </w:rPr>
        <w:t>s</w:t>
      </w:r>
      <w:r w:rsidRPr="00370716">
        <w:rPr>
          <w:sz w:val="20"/>
          <w:szCs w:val="20"/>
        </w:rPr>
        <w:t xml:space="preserve"> factor by an activity factor</w:t>
      </w:r>
      <w:r>
        <w:rPr>
          <w:sz w:val="20"/>
          <w:szCs w:val="20"/>
        </w:rPr>
        <w:t>, as discussed below</w:t>
      </w:r>
      <w:r w:rsidRPr="00370716">
        <w:rPr>
          <w:sz w:val="20"/>
          <w:szCs w:val="20"/>
        </w:rPr>
        <w:t>.</w:t>
      </w:r>
    </w:p>
    <w:p w:rsidR="00370716" w:rsidRDefault="0037071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0"/>
          <w:szCs w:val="20"/>
        </w:rPr>
      </w:pPr>
    </w:p>
    <w:p w:rsidR="005A2148" w:rsidRDefault="005A2148" w:rsidP="005A214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i/>
          <w:sz w:val="20"/>
          <w:szCs w:val="20"/>
        </w:rPr>
      </w:pPr>
      <w:r w:rsidRPr="005A2148">
        <w:rPr>
          <w:b/>
          <w:bCs/>
          <w:i/>
          <w:sz w:val="20"/>
          <w:szCs w:val="20"/>
        </w:rPr>
        <w:t>b. Emission Factor Equation</w:t>
      </w:r>
    </w:p>
    <w:p w:rsidR="005A2148" w:rsidRPr="005A2148" w:rsidRDefault="005A2148" w:rsidP="005A214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i/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 xml:space="preserve">The </w:t>
      </w:r>
      <w:r w:rsidR="002050C8">
        <w:rPr>
          <w:sz w:val="20"/>
          <w:szCs w:val="20"/>
        </w:rPr>
        <w:t xml:space="preserve">county-level </w:t>
      </w:r>
      <w:r w:rsidRPr="004F3936">
        <w:rPr>
          <w:sz w:val="20"/>
          <w:szCs w:val="20"/>
        </w:rPr>
        <w:t>emission</w:t>
      </w:r>
      <w:r w:rsidR="00B6673F">
        <w:rPr>
          <w:sz w:val="20"/>
          <w:szCs w:val="20"/>
        </w:rPr>
        <w:t>s</w:t>
      </w:r>
      <w:r w:rsidRPr="004F3936">
        <w:rPr>
          <w:sz w:val="20"/>
          <w:szCs w:val="20"/>
        </w:rPr>
        <w:t xml:space="preserve"> factors for agricultural tilling (in lbs per acre) </w:t>
      </w:r>
      <w:r w:rsidR="002050C8">
        <w:rPr>
          <w:sz w:val="20"/>
          <w:szCs w:val="20"/>
        </w:rPr>
        <w:t xml:space="preserve">are specific to the crop and tilling type and </w:t>
      </w:r>
      <w:r w:rsidR="0070696E">
        <w:rPr>
          <w:sz w:val="20"/>
          <w:szCs w:val="20"/>
        </w:rPr>
        <w:t>were</w:t>
      </w:r>
      <w:r w:rsidRPr="004F3936">
        <w:rPr>
          <w:sz w:val="20"/>
          <w:szCs w:val="20"/>
        </w:rPr>
        <w:t xml:space="preserve"> calculated using the following equation:</w:t>
      </w:r>
      <w:r w:rsidR="004D2CB6">
        <w:rPr>
          <w:sz w:val="20"/>
          <w:szCs w:val="20"/>
          <w:vertAlign w:val="superscript"/>
        </w:rPr>
        <w:t>1</w:t>
      </w:r>
      <w:r w:rsidRPr="004F3936">
        <w:rPr>
          <w:sz w:val="20"/>
          <w:szCs w:val="20"/>
          <w:vertAlign w:val="superscript"/>
        </w:rPr>
        <w:t>,</w:t>
      </w:r>
      <w:r w:rsidR="004D2CB6">
        <w:rPr>
          <w:sz w:val="20"/>
          <w:szCs w:val="20"/>
          <w:vertAlign w:val="superscript"/>
        </w:rPr>
        <w:t>2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E46149" w:rsidRPr="00B6673F" w:rsidRDefault="00B6673F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i/>
          <w:sz w:val="20"/>
          <w:szCs w:val="20"/>
        </w:rPr>
      </w:pPr>
      <w:r w:rsidRPr="00B6673F">
        <w:rPr>
          <w:i/>
          <w:sz w:val="20"/>
          <w:szCs w:val="20"/>
        </w:rPr>
        <w:t xml:space="preserve">EF = 4.8 </w:t>
      </w:r>
      <w:r>
        <w:rPr>
          <w:rFonts w:ascii="Arial Narrow" w:hAnsi="Arial Narrow"/>
          <w:i/>
          <w:sz w:val="20"/>
          <w:szCs w:val="20"/>
        </w:rPr>
        <w:t>×</w:t>
      </w:r>
      <w:r w:rsidRPr="00B6673F">
        <w:rPr>
          <w:i/>
          <w:sz w:val="20"/>
          <w:szCs w:val="20"/>
        </w:rPr>
        <w:t xml:space="preserve"> k </w:t>
      </w:r>
      <w:r w:rsidRPr="00B6673F">
        <w:rPr>
          <w:rFonts w:ascii="Arial Narrow" w:hAnsi="Arial Narrow"/>
          <w:i/>
          <w:sz w:val="20"/>
          <w:szCs w:val="20"/>
        </w:rPr>
        <w:t>×</w:t>
      </w:r>
      <w:r w:rsidRPr="00B6673F">
        <w:rPr>
          <w:i/>
          <w:sz w:val="20"/>
          <w:szCs w:val="20"/>
        </w:rPr>
        <w:t xml:space="preserve"> s</w:t>
      </w:r>
      <w:r w:rsidRPr="00B6673F">
        <w:rPr>
          <w:i/>
          <w:sz w:val="20"/>
          <w:szCs w:val="20"/>
          <w:vertAlign w:val="superscript"/>
        </w:rPr>
        <w:t xml:space="preserve">0.6 </w:t>
      </w:r>
      <w:r w:rsidRPr="00B6673F">
        <w:rPr>
          <w:rFonts w:ascii="Arial Narrow" w:hAnsi="Arial Narrow"/>
          <w:i/>
          <w:sz w:val="20"/>
          <w:szCs w:val="20"/>
        </w:rPr>
        <w:t xml:space="preserve">× </w:t>
      </w:r>
      <w:proofErr w:type="spellStart"/>
      <w:r w:rsidRPr="00B6673F">
        <w:rPr>
          <w:i/>
          <w:sz w:val="20"/>
          <w:szCs w:val="20"/>
        </w:rPr>
        <w:t>p</w:t>
      </w:r>
      <w:r w:rsidR="002050C8" w:rsidRPr="00024CA4">
        <w:rPr>
          <w:i/>
          <w:sz w:val="16"/>
          <w:szCs w:val="16"/>
          <w:vertAlign w:val="subscript"/>
        </w:rPr>
        <w:t>crop,tilling</w:t>
      </w:r>
      <w:proofErr w:type="spellEnd"/>
      <w:r w:rsidR="002050C8" w:rsidRPr="00024CA4">
        <w:rPr>
          <w:i/>
          <w:sz w:val="16"/>
          <w:szCs w:val="16"/>
          <w:vertAlign w:val="subscript"/>
        </w:rPr>
        <w:t xml:space="preserve"> type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>where: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i/>
          <w:iCs/>
          <w:sz w:val="20"/>
          <w:szCs w:val="20"/>
        </w:rPr>
        <w:t>k</w:t>
      </w:r>
      <w:r w:rsidRPr="004F3936">
        <w:rPr>
          <w:sz w:val="20"/>
          <w:szCs w:val="20"/>
        </w:rPr>
        <w:t xml:space="preserve"> = dimensionless particle size multiplier (PM</w:t>
      </w:r>
      <w:r w:rsidRPr="004F3936">
        <w:rPr>
          <w:sz w:val="20"/>
          <w:szCs w:val="20"/>
          <w:vertAlign w:val="subscript"/>
        </w:rPr>
        <w:t>10</w:t>
      </w:r>
      <w:r w:rsidRPr="004F3936">
        <w:rPr>
          <w:sz w:val="20"/>
          <w:szCs w:val="20"/>
        </w:rPr>
        <w:t xml:space="preserve"> = 0.21; PM</w:t>
      </w:r>
      <w:r w:rsidRPr="004F3936">
        <w:rPr>
          <w:sz w:val="20"/>
          <w:szCs w:val="20"/>
          <w:vertAlign w:val="subscript"/>
        </w:rPr>
        <w:t>2.5</w:t>
      </w:r>
      <w:r w:rsidRPr="004F3936">
        <w:rPr>
          <w:sz w:val="20"/>
          <w:szCs w:val="20"/>
        </w:rPr>
        <w:t xml:space="preserve"> = 0.042),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i/>
          <w:iCs/>
          <w:sz w:val="20"/>
          <w:szCs w:val="20"/>
        </w:rPr>
        <w:t xml:space="preserve">s </w:t>
      </w:r>
      <w:r w:rsidRPr="004F3936">
        <w:rPr>
          <w:sz w:val="20"/>
          <w:szCs w:val="20"/>
        </w:rPr>
        <w:t>= silt content of surface soil (%),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i/>
          <w:iCs/>
          <w:sz w:val="20"/>
          <w:szCs w:val="20"/>
        </w:rPr>
        <w:t>p</w:t>
      </w:r>
      <w:r w:rsidRPr="004F3936">
        <w:rPr>
          <w:sz w:val="20"/>
          <w:szCs w:val="20"/>
        </w:rPr>
        <w:t xml:space="preserve"> = number of passes or </w:t>
      </w:r>
      <w:proofErr w:type="spellStart"/>
      <w:r w:rsidRPr="004F3936">
        <w:rPr>
          <w:sz w:val="20"/>
          <w:szCs w:val="20"/>
        </w:rPr>
        <w:t>tillings</w:t>
      </w:r>
      <w:proofErr w:type="spellEnd"/>
      <w:r w:rsidRPr="004F3936">
        <w:rPr>
          <w:sz w:val="20"/>
          <w:szCs w:val="20"/>
        </w:rPr>
        <w:t xml:space="preserve"> in a year</w:t>
      </w:r>
      <w:r w:rsidR="002050C8">
        <w:rPr>
          <w:sz w:val="20"/>
          <w:szCs w:val="20"/>
        </w:rPr>
        <w:t xml:space="preserve"> for a given crop and tillage type</w:t>
      </w:r>
      <w:r w:rsidRPr="004F3936">
        <w:rPr>
          <w:sz w:val="20"/>
          <w:szCs w:val="20"/>
        </w:rPr>
        <w:t>.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 xml:space="preserve">The silt content of surface soil is defined as the percentage of particles (mass basis) of diameter smaller than </w:t>
      </w:r>
      <w:r w:rsidR="00024CA4">
        <w:rPr>
          <w:sz w:val="20"/>
          <w:szCs w:val="20"/>
        </w:rPr>
        <w:t>7</w:t>
      </w:r>
      <w:r w:rsidRPr="004F3936">
        <w:rPr>
          <w:sz w:val="20"/>
          <w:szCs w:val="20"/>
        </w:rPr>
        <w:t>5 micrometers (</w:t>
      </w:r>
      <w:r>
        <w:rPr>
          <w:sz w:val="20"/>
          <w:szCs w:val="20"/>
        </w:rPr>
        <w:t>µ</w:t>
      </w:r>
      <w:r w:rsidRPr="004F3936">
        <w:rPr>
          <w:sz w:val="20"/>
          <w:szCs w:val="20"/>
        </w:rPr>
        <w:t xml:space="preserve">m) found in the soil to a depth of 10 centimeters (cm).  Silt contents were assigned by comparing the </w:t>
      </w:r>
      <w:r w:rsidR="00E44359">
        <w:rPr>
          <w:sz w:val="20"/>
          <w:szCs w:val="20"/>
        </w:rPr>
        <w:t>United States Department of Agriculture (</w:t>
      </w:r>
      <w:r w:rsidRPr="004F3936">
        <w:rPr>
          <w:sz w:val="20"/>
          <w:szCs w:val="20"/>
        </w:rPr>
        <w:t>USDA</w:t>
      </w:r>
      <w:r w:rsidR="00E44359">
        <w:rPr>
          <w:sz w:val="20"/>
          <w:szCs w:val="20"/>
        </w:rPr>
        <w:t>)</w:t>
      </w:r>
      <w:r w:rsidRPr="004F3936">
        <w:rPr>
          <w:sz w:val="20"/>
          <w:szCs w:val="20"/>
        </w:rPr>
        <w:t xml:space="preserve"> surface soil survey map to a USDA county map and assigning a soil type to each county.  Table </w:t>
      </w:r>
      <w:r w:rsidR="00E44359">
        <w:rPr>
          <w:sz w:val="20"/>
          <w:szCs w:val="20"/>
        </w:rPr>
        <w:t>1</w:t>
      </w:r>
      <w:r w:rsidRPr="004F3936">
        <w:rPr>
          <w:sz w:val="20"/>
          <w:szCs w:val="20"/>
        </w:rPr>
        <w:t xml:space="preserve"> shows silt content assumed for each soil type.</w:t>
      </w:r>
    </w:p>
    <w:p w:rsidR="00E46149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E46149" w:rsidRPr="004F3936" w:rsidRDefault="00E4435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T</w:t>
      </w:r>
      <w:r w:rsidR="00E46149" w:rsidRPr="004F3936">
        <w:rPr>
          <w:b/>
          <w:bCs/>
          <w:sz w:val="20"/>
          <w:szCs w:val="20"/>
        </w:rPr>
        <w:t xml:space="preserve">able </w:t>
      </w:r>
      <w:r>
        <w:rPr>
          <w:b/>
          <w:bCs/>
          <w:sz w:val="20"/>
          <w:szCs w:val="20"/>
        </w:rPr>
        <w:t>1</w:t>
      </w:r>
      <w:r w:rsidR="00E46149" w:rsidRPr="004F3936">
        <w:rPr>
          <w:b/>
          <w:bCs/>
          <w:sz w:val="20"/>
          <w:szCs w:val="20"/>
        </w:rPr>
        <w:t xml:space="preserve">.  Silt </w:t>
      </w:r>
      <w:r>
        <w:rPr>
          <w:b/>
          <w:bCs/>
          <w:sz w:val="20"/>
          <w:szCs w:val="20"/>
        </w:rPr>
        <w:t>C</w:t>
      </w:r>
      <w:r w:rsidR="00E46149" w:rsidRPr="004F3936">
        <w:rPr>
          <w:b/>
          <w:bCs/>
          <w:sz w:val="20"/>
          <w:szCs w:val="20"/>
        </w:rPr>
        <w:t xml:space="preserve">ontent for </w:t>
      </w:r>
      <w:r>
        <w:rPr>
          <w:b/>
          <w:bCs/>
          <w:sz w:val="20"/>
          <w:szCs w:val="20"/>
        </w:rPr>
        <w:t>S</w:t>
      </w:r>
      <w:r w:rsidR="00E46149" w:rsidRPr="004F3936">
        <w:rPr>
          <w:b/>
          <w:bCs/>
          <w:sz w:val="20"/>
          <w:szCs w:val="20"/>
        </w:rPr>
        <w:t xml:space="preserve">oil </w:t>
      </w:r>
      <w:r>
        <w:rPr>
          <w:b/>
          <w:bCs/>
          <w:sz w:val="20"/>
          <w:szCs w:val="20"/>
        </w:rPr>
        <w:t>T</w:t>
      </w:r>
      <w:r w:rsidR="00E46149" w:rsidRPr="004F3936">
        <w:rPr>
          <w:b/>
          <w:bCs/>
          <w:sz w:val="20"/>
          <w:szCs w:val="20"/>
        </w:rPr>
        <w:t xml:space="preserve">ypes in USDA </w:t>
      </w:r>
      <w:r>
        <w:rPr>
          <w:b/>
          <w:bCs/>
          <w:sz w:val="20"/>
          <w:szCs w:val="20"/>
        </w:rPr>
        <w:t>S</w:t>
      </w:r>
      <w:r w:rsidR="00E46149" w:rsidRPr="004F3936">
        <w:rPr>
          <w:b/>
          <w:bCs/>
          <w:sz w:val="20"/>
          <w:szCs w:val="20"/>
        </w:rPr>
        <w:t xml:space="preserve">urface </w:t>
      </w:r>
      <w:r>
        <w:rPr>
          <w:b/>
          <w:bCs/>
          <w:sz w:val="20"/>
          <w:szCs w:val="20"/>
        </w:rPr>
        <w:t>S</w:t>
      </w:r>
      <w:r w:rsidR="00E46149" w:rsidRPr="004F3936">
        <w:rPr>
          <w:b/>
          <w:bCs/>
          <w:sz w:val="20"/>
          <w:szCs w:val="20"/>
        </w:rPr>
        <w:t xml:space="preserve">oil </w:t>
      </w:r>
      <w:r>
        <w:rPr>
          <w:b/>
          <w:bCs/>
          <w:sz w:val="20"/>
          <w:szCs w:val="20"/>
        </w:rPr>
        <w:t>M</w:t>
      </w:r>
      <w:r w:rsidR="00E46149" w:rsidRPr="004F3936">
        <w:rPr>
          <w:b/>
          <w:bCs/>
          <w:sz w:val="20"/>
          <w:szCs w:val="20"/>
        </w:rPr>
        <w:t>ap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  <w:tblCaption w:val="Table 1.  Silt Content for Soil Types in USDA Surface Soil Map"/>
        <w:tblDescription w:val="Soil Type; Silt Content"/>
      </w:tblPr>
      <w:tblGrid>
        <w:gridCol w:w="2430"/>
        <w:gridCol w:w="2430"/>
      </w:tblGrid>
      <w:tr w:rsidR="00E46149" w:rsidRPr="004F3936" w:rsidTr="00E44359">
        <w:trPr>
          <w:trHeight w:val="101"/>
          <w:jc w:val="center"/>
        </w:trPr>
        <w:tc>
          <w:tcPr>
            <w:tcW w:w="243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Soil Type</w:t>
            </w:r>
          </w:p>
        </w:tc>
        <w:tc>
          <w:tcPr>
            <w:tcW w:w="2430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b/>
                <w:bCs/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Silt Content (%)</w:t>
            </w:r>
          </w:p>
        </w:tc>
      </w:tr>
      <w:tr w:rsidR="00E46149" w:rsidRPr="004F3936" w:rsidTr="00E44359">
        <w:trPr>
          <w:trHeight w:val="101"/>
          <w:jc w:val="center"/>
        </w:trPr>
        <w:tc>
          <w:tcPr>
            <w:tcW w:w="2430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b/>
                <w:bCs/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Silt Loam</w:t>
            </w:r>
          </w:p>
        </w:tc>
        <w:tc>
          <w:tcPr>
            <w:tcW w:w="2430" w:type="dxa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52</w:t>
            </w:r>
          </w:p>
        </w:tc>
      </w:tr>
      <w:tr w:rsidR="00E46149" w:rsidRPr="004F3936" w:rsidTr="00E44359">
        <w:trPr>
          <w:trHeight w:val="101"/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Sandy Loam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33</w:t>
            </w:r>
          </w:p>
        </w:tc>
      </w:tr>
      <w:tr w:rsidR="00E46149" w:rsidRPr="004F3936" w:rsidTr="00E44359">
        <w:trPr>
          <w:trHeight w:val="101"/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Sand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12</w:t>
            </w:r>
          </w:p>
        </w:tc>
      </w:tr>
      <w:tr w:rsidR="00E46149" w:rsidRPr="004F3936" w:rsidTr="00E44359">
        <w:trPr>
          <w:trHeight w:val="101"/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Loamy Sand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12</w:t>
            </w:r>
          </w:p>
        </w:tc>
      </w:tr>
      <w:tr w:rsidR="00E46149" w:rsidRPr="004F3936" w:rsidTr="00E44359">
        <w:trPr>
          <w:trHeight w:val="101"/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Clay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29</w:t>
            </w:r>
          </w:p>
        </w:tc>
      </w:tr>
      <w:tr w:rsidR="00E46149" w:rsidRPr="004F3936" w:rsidTr="00E44359">
        <w:trPr>
          <w:trHeight w:val="101"/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Clay Loam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29</w:t>
            </w:r>
          </w:p>
        </w:tc>
      </w:tr>
      <w:tr w:rsidR="00E46149" w:rsidRPr="004F3936" w:rsidTr="00274287">
        <w:trPr>
          <w:trHeight w:val="198"/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Organic Material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10-82</w:t>
            </w:r>
          </w:p>
        </w:tc>
      </w:tr>
      <w:tr w:rsidR="00E46149" w:rsidRPr="004F3936" w:rsidTr="00E44359">
        <w:trPr>
          <w:trHeight w:val="101"/>
          <w:jc w:val="center"/>
        </w:trPr>
        <w:tc>
          <w:tcPr>
            <w:tcW w:w="243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Loam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E46149" w:rsidRPr="004F3936" w:rsidRDefault="00E46149" w:rsidP="00E46149">
            <w:pPr>
              <w:spacing w:line="43" w:lineRule="exact"/>
              <w:rPr>
                <w:sz w:val="20"/>
                <w:szCs w:val="20"/>
              </w:rPr>
            </w:pPr>
          </w:p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jc w:val="center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40</w:t>
            </w:r>
          </w:p>
        </w:tc>
      </w:tr>
    </w:tbl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0"/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760"/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 xml:space="preserve">Table </w:t>
      </w:r>
      <w:r w:rsidR="00E44359">
        <w:rPr>
          <w:sz w:val="20"/>
          <w:szCs w:val="20"/>
        </w:rPr>
        <w:t>2</w:t>
      </w:r>
      <w:r w:rsidRPr="004F3936">
        <w:rPr>
          <w:sz w:val="20"/>
          <w:szCs w:val="20"/>
        </w:rPr>
        <w:t xml:space="preserve"> shows the number of passes or </w:t>
      </w:r>
      <w:proofErr w:type="spellStart"/>
      <w:r w:rsidRPr="004F3936">
        <w:rPr>
          <w:sz w:val="20"/>
          <w:szCs w:val="20"/>
        </w:rPr>
        <w:t>tillings</w:t>
      </w:r>
      <w:proofErr w:type="spellEnd"/>
      <w:r w:rsidRPr="004F3936">
        <w:rPr>
          <w:sz w:val="20"/>
          <w:szCs w:val="20"/>
        </w:rPr>
        <w:t xml:space="preserve"> in a year for each crop for conservation use and conventional use.</w:t>
      </w:r>
      <w:r w:rsidR="004D2CB6">
        <w:rPr>
          <w:sz w:val="20"/>
          <w:szCs w:val="20"/>
          <w:vertAlign w:val="superscript"/>
        </w:rPr>
        <w:t>3</w:t>
      </w:r>
      <w:r w:rsidRPr="004F3936">
        <w:rPr>
          <w:sz w:val="20"/>
          <w:szCs w:val="20"/>
        </w:rPr>
        <w:t xml:space="preserve">   No till, mulch till, and ridge till tillage systems are classified as conservation use, while 0 to 15 percent residue and 15 to 30 percent residue tillage systems are classified as conventional use. 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  <w:r w:rsidRPr="004F3936">
        <w:rPr>
          <w:b/>
          <w:bCs/>
          <w:sz w:val="20"/>
          <w:szCs w:val="20"/>
        </w:rPr>
        <w:lastRenderedPageBreak/>
        <w:t xml:space="preserve">Table </w:t>
      </w:r>
      <w:r w:rsidR="00E44359">
        <w:rPr>
          <w:b/>
          <w:bCs/>
          <w:sz w:val="20"/>
          <w:szCs w:val="20"/>
        </w:rPr>
        <w:t>2</w:t>
      </w:r>
      <w:r w:rsidR="00274287">
        <w:rPr>
          <w:b/>
          <w:bCs/>
          <w:sz w:val="20"/>
          <w:szCs w:val="20"/>
        </w:rPr>
        <w:t xml:space="preserve">.  </w:t>
      </w:r>
      <w:r w:rsidRPr="004F3936">
        <w:rPr>
          <w:b/>
          <w:bCs/>
          <w:sz w:val="20"/>
          <w:szCs w:val="20"/>
        </w:rPr>
        <w:t xml:space="preserve">Number of Passes or </w:t>
      </w:r>
      <w:proofErr w:type="spellStart"/>
      <w:r w:rsidRPr="004F3936">
        <w:rPr>
          <w:b/>
          <w:bCs/>
          <w:sz w:val="20"/>
          <w:szCs w:val="20"/>
        </w:rPr>
        <w:t>Tillings</w:t>
      </w:r>
      <w:proofErr w:type="spellEnd"/>
      <w:r w:rsidRPr="004F3936">
        <w:rPr>
          <w:b/>
          <w:bCs/>
          <w:sz w:val="20"/>
          <w:szCs w:val="20"/>
        </w:rPr>
        <w:t xml:space="preserve"> </w:t>
      </w:r>
      <w:r w:rsidR="00E44359">
        <w:rPr>
          <w:b/>
          <w:bCs/>
          <w:sz w:val="20"/>
          <w:szCs w:val="20"/>
        </w:rPr>
        <w:t>p</w:t>
      </w:r>
      <w:r w:rsidRPr="004F3936">
        <w:rPr>
          <w:b/>
          <w:bCs/>
          <w:sz w:val="20"/>
          <w:szCs w:val="20"/>
        </w:rPr>
        <w:t>er Year.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  <w:tblCaption w:val="Table 2.  Number of Passes or Tillings per Year."/>
        <w:tblDescription w:val="Crop; Conservation Use; Conventional Use"/>
      </w:tblPr>
      <w:tblGrid>
        <w:gridCol w:w="2223"/>
        <w:gridCol w:w="2007"/>
        <w:gridCol w:w="1620"/>
      </w:tblGrid>
      <w:tr w:rsidR="00E46149" w:rsidRPr="004F3936" w:rsidTr="00115833">
        <w:trPr>
          <w:jc w:val="center"/>
        </w:trPr>
        <w:tc>
          <w:tcPr>
            <w:tcW w:w="222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Crop</w:t>
            </w:r>
          </w:p>
        </w:tc>
        <w:tc>
          <w:tcPr>
            <w:tcW w:w="200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Conservation Use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43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Conventional Use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Barley</w:t>
            </w:r>
          </w:p>
        </w:tc>
        <w:tc>
          <w:tcPr>
            <w:tcW w:w="2007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Beans and Peas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Canola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Corn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6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Cotton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8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Cover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</w:tr>
      <w:tr w:rsidR="00E76F1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76F19" w:rsidRPr="00173413" w:rsidRDefault="00E76F19" w:rsidP="00E4614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Fall-seeded Wheat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76F19" w:rsidRPr="00173413" w:rsidRDefault="00E76F19" w:rsidP="00E46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76F19" w:rsidRPr="00173413" w:rsidRDefault="00E76F19" w:rsidP="00E4614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Forage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Hay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Oats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Peanuts</w:t>
            </w:r>
          </w:p>
        </w:tc>
        <w:tc>
          <w:tcPr>
            <w:tcW w:w="2007" w:type="dxa"/>
            <w:tcBorders>
              <w:left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left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Permanent Pasture</w:t>
            </w: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Potatoes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Rice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Rye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6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Soybeans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6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Spring Wheat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4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73413">
              <w:rPr>
                <w:color w:val="000000"/>
                <w:sz w:val="20"/>
                <w:szCs w:val="20"/>
              </w:rPr>
              <w:t>Sugarbeets</w:t>
            </w:r>
            <w:proofErr w:type="spellEnd"/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Sugarcane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Sunflowers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  <w:tr w:rsidR="00E46149" w:rsidRPr="00173413" w:rsidTr="00115833">
        <w:trPr>
          <w:jc w:val="center"/>
        </w:trPr>
        <w:tc>
          <w:tcPr>
            <w:tcW w:w="2223" w:type="dxa"/>
            <w:tcBorders>
              <w:top w:val="nil"/>
              <w:left w:val="nil"/>
              <w:bottom w:val="single" w:sz="7" w:space="0" w:color="000000"/>
              <w:right w:val="nil"/>
            </w:tcBorders>
            <w:vAlign w:val="bottom"/>
          </w:tcPr>
          <w:p w:rsidR="00E46149" w:rsidRPr="00173413" w:rsidRDefault="00E46149" w:rsidP="00E46149">
            <w:pPr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Tobacco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7" w:space="0" w:color="000000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7" w:space="0" w:color="000000"/>
              <w:right w:val="nil"/>
            </w:tcBorders>
            <w:vAlign w:val="center"/>
          </w:tcPr>
          <w:p w:rsidR="00E46149" w:rsidRPr="00173413" w:rsidRDefault="00E46149" w:rsidP="00E46149">
            <w:pPr>
              <w:jc w:val="center"/>
              <w:rPr>
                <w:color w:val="000000"/>
                <w:sz w:val="20"/>
                <w:szCs w:val="20"/>
              </w:rPr>
            </w:pPr>
            <w:r w:rsidRPr="00173413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70696E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70696E">
        <w:rPr>
          <w:b/>
          <w:bCs/>
          <w:i/>
          <w:iCs/>
          <w:sz w:val="20"/>
          <w:szCs w:val="20"/>
        </w:rPr>
        <w:t>c. Activity</w:t>
      </w:r>
      <w:r w:rsidRPr="0070696E">
        <w:rPr>
          <w:b/>
          <w:bCs/>
          <w:i/>
          <w:iCs/>
          <w:sz w:val="20"/>
          <w:szCs w:val="20"/>
        </w:rPr>
        <w:br/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>The basis of agricultural tilling emission estimates was the number of acres of crops tilled in each county by crop type and tillage type.  Th</w:t>
      </w:r>
      <w:r w:rsidR="00115833">
        <w:rPr>
          <w:sz w:val="20"/>
          <w:szCs w:val="20"/>
        </w:rPr>
        <w:t>ese</w:t>
      </w:r>
      <w:r w:rsidRPr="004F3936">
        <w:rPr>
          <w:sz w:val="20"/>
          <w:szCs w:val="20"/>
        </w:rPr>
        <w:t xml:space="preserve"> data </w:t>
      </w:r>
      <w:r w:rsidR="00115833">
        <w:rPr>
          <w:sz w:val="20"/>
          <w:szCs w:val="20"/>
        </w:rPr>
        <w:t>were</w:t>
      </w:r>
      <w:r w:rsidRPr="004F3936">
        <w:rPr>
          <w:sz w:val="20"/>
          <w:szCs w:val="20"/>
        </w:rPr>
        <w:t xml:space="preserve"> obtained from the </w:t>
      </w:r>
      <w:r w:rsidR="00E46149" w:rsidRPr="00E46149">
        <w:rPr>
          <w:i/>
          <w:sz w:val="20"/>
          <w:szCs w:val="20"/>
        </w:rPr>
        <w:t>2008</w:t>
      </w:r>
      <w:r w:rsidR="00E46149">
        <w:rPr>
          <w:sz w:val="20"/>
          <w:szCs w:val="20"/>
        </w:rPr>
        <w:t xml:space="preserve"> </w:t>
      </w:r>
      <w:r w:rsidRPr="004F3936">
        <w:rPr>
          <w:i/>
          <w:iCs/>
          <w:sz w:val="20"/>
          <w:szCs w:val="20"/>
        </w:rPr>
        <w:t>National Crop Residue Management Survey</w:t>
      </w:r>
      <w:r w:rsidRPr="004F3936">
        <w:rPr>
          <w:sz w:val="20"/>
          <w:szCs w:val="20"/>
        </w:rPr>
        <w:t xml:space="preserve">, developed by the </w:t>
      </w:r>
      <w:hyperlink r:id="rId4" w:history="1">
        <w:r w:rsidRPr="007D44A1">
          <w:rPr>
            <w:rStyle w:val="Hyperlink"/>
            <w:sz w:val="20"/>
            <w:szCs w:val="20"/>
          </w:rPr>
          <w:t>Conservation Technology Information Center (CTIC)</w:t>
        </w:r>
      </w:hyperlink>
      <w:r w:rsidRPr="004F3936">
        <w:rPr>
          <w:sz w:val="20"/>
          <w:szCs w:val="20"/>
        </w:rPr>
        <w:t>.</w:t>
      </w:r>
      <w:r w:rsidR="004D2CB6">
        <w:rPr>
          <w:sz w:val="20"/>
          <w:szCs w:val="20"/>
          <w:vertAlign w:val="superscript"/>
        </w:rPr>
        <w:t>4</w:t>
      </w:r>
      <w:r w:rsidRPr="004F3936">
        <w:rPr>
          <w:sz w:val="20"/>
          <w:szCs w:val="20"/>
        </w:rPr>
        <w:t xml:space="preserve">  Data summari</w:t>
      </w:r>
      <w:r w:rsidR="00CD1D3A">
        <w:rPr>
          <w:sz w:val="20"/>
          <w:szCs w:val="20"/>
        </w:rPr>
        <w:t>e</w:t>
      </w:r>
      <w:r w:rsidRPr="004F3936">
        <w:rPr>
          <w:sz w:val="20"/>
          <w:szCs w:val="20"/>
        </w:rPr>
        <w:t>s are available on the CTIC</w:t>
      </w:r>
      <w:r w:rsidR="00E46149">
        <w:rPr>
          <w:rStyle w:val="Hypertext"/>
          <w:sz w:val="20"/>
          <w:szCs w:val="20"/>
        </w:rPr>
        <w:t xml:space="preserve">. </w:t>
      </w:r>
      <w:r w:rsidRPr="004F3936">
        <w:rPr>
          <w:sz w:val="20"/>
          <w:szCs w:val="20"/>
        </w:rPr>
        <w:t xml:space="preserve">The five types of tilling for which emission estimates </w:t>
      </w:r>
      <w:r w:rsidR="00CD1D3A">
        <w:rPr>
          <w:sz w:val="20"/>
          <w:szCs w:val="20"/>
        </w:rPr>
        <w:t>were</w:t>
      </w:r>
      <w:r w:rsidRPr="004F3936">
        <w:rPr>
          <w:sz w:val="20"/>
          <w:szCs w:val="20"/>
        </w:rPr>
        <w:t xml:space="preserve"> calculated are:</w:t>
      </w:r>
    </w:p>
    <w:p w:rsidR="002050C8" w:rsidRDefault="002050C8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  <w:u w:val="single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sz w:val="20"/>
          <w:szCs w:val="20"/>
          <w:u w:val="single"/>
        </w:rPr>
        <w:t>Conservation Till</w:t>
      </w:r>
      <w:r w:rsidRPr="004F3936">
        <w:rPr>
          <w:sz w:val="20"/>
          <w:szCs w:val="20"/>
        </w:rPr>
        <w:tab/>
      </w:r>
      <w:r w:rsidRPr="004F3936">
        <w:rPr>
          <w:sz w:val="20"/>
          <w:szCs w:val="20"/>
        </w:rPr>
        <w:tab/>
      </w:r>
      <w:r w:rsidRPr="004F3936">
        <w:rPr>
          <w:sz w:val="20"/>
          <w:szCs w:val="20"/>
        </w:rPr>
        <w:tab/>
      </w:r>
      <w:r w:rsidRPr="004F3936">
        <w:rPr>
          <w:sz w:val="20"/>
          <w:szCs w:val="20"/>
        </w:rPr>
        <w:tab/>
      </w:r>
      <w:r w:rsidRPr="004F3936">
        <w:rPr>
          <w:sz w:val="20"/>
          <w:szCs w:val="20"/>
          <w:u w:val="single"/>
        </w:rPr>
        <w:t>Conventional Till</w:t>
      </w:r>
    </w:p>
    <w:p w:rsidR="008304B0" w:rsidRPr="004F3936" w:rsidRDefault="00E250FA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040" w:hanging="4320"/>
        <w:rPr>
          <w:sz w:val="20"/>
          <w:szCs w:val="20"/>
        </w:rPr>
      </w:pPr>
      <w:r>
        <w:rPr>
          <w:sz w:val="20"/>
          <w:szCs w:val="20"/>
        </w:rPr>
        <w:t>No till/strip till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304B0" w:rsidRPr="004F3936">
        <w:rPr>
          <w:sz w:val="20"/>
          <w:szCs w:val="20"/>
        </w:rPr>
        <w:t>0 to 15 percent residue till (Intensive Till)</w:t>
      </w:r>
    </w:p>
    <w:p w:rsidR="008304B0" w:rsidRPr="004F3936" w:rsidRDefault="00E250FA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760" w:hanging="5040"/>
        <w:rPr>
          <w:sz w:val="20"/>
          <w:szCs w:val="20"/>
        </w:rPr>
      </w:pPr>
      <w:r>
        <w:rPr>
          <w:sz w:val="20"/>
          <w:szCs w:val="20"/>
        </w:rPr>
        <w:t>Mulch till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304B0" w:rsidRPr="004F3936">
        <w:rPr>
          <w:sz w:val="20"/>
          <w:szCs w:val="20"/>
        </w:rPr>
        <w:t>15 to 30 percent residue till (Reduced till)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20"/>
        <w:rPr>
          <w:sz w:val="20"/>
          <w:szCs w:val="20"/>
        </w:rPr>
      </w:pPr>
      <w:r w:rsidRPr="004F3936">
        <w:rPr>
          <w:sz w:val="20"/>
          <w:szCs w:val="20"/>
        </w:rPr>
        <w:t>Ridge till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173413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>
        <w:rPr>
          <w:sz w:val="20"/>
          <w:szCs w:val="20"/>
        </w:rPr>
        <w:t xml:space="preserve">Note that </w:t>
      </w:r>
      <w:r w:rsidR="008304B0" w:rsidRPr="004F3936">
        <w:rPr>
          <w:sz w:val="20"/>
          <w:szCs w:val="20"/>
        </w:rPr>
        <w:t xml:space="preserve">the </w:t>
      </w:r>
      <w:r>
        <w:rPr>
          <w:sz w:val="20"/>
          <w:szCs w:val="20"/>
        </w:rPr>
        <w:t>200</w:t>
      </w:r>
      <w:r w:rsidR="008304B0" w:rsidRPr="004F3936">
        <w:rPr>
          <w:sz w:val="20"/>
          <w:szCs w:val="20"/>
        </w:rPr>
        <w:t xml:space="preserve">8 activity data for </w:t>
      </w:r>
      <w:r w:rsidR="00CD1D3A">
        <w:rPr>
          <w:sz w:val="20"/>
          <w:szCs w:val="20"/>
        </w:rPr>
        <w:t>h</w:t>
      </w:r>
      <w:r w:rsidR="008304B0" w:rsidRPr="004F3936">
        <w:rPr>
          <w:sz w:val="20"/>
          <w:szCs w:val="20"/>
        </w:rPr>
        <w:t xml:space="preserve">ighly </w:t>
      </w:r>
      <w:r w:rsidR="00CD1D3A">
        <w:rPr>
          <w:sz w:val="20"/>
          <w:szCs w:val="20"/>
        </w:rPr>
        <w:t>e</w:t>
      </w:r>
      <w:r w:rsidR="00CD1D3A" w:rsidRPr="004F3936">
        <w:rPr>
          <w:sz w:val="20"/>
          <w:szCs w:val="20"/>
        </w:rPr>
        <w:t>rodible</w:t>
      </w:r>
      <w:r w:rsidR="008304B0" w:rsidRPr="004F3936">
        <w:rPr>
          <w:sz w:val="20"/>
          <w:szCs w:val="20"/>
        </w:rPr>
        <w:t xml:space="preserve"> </w:t>
      </w:r>
      <w:r w:rsidR="00CD1D3A">
        <w:rPr>
          <w:sz w:val="20"/>
          <w:szCs w:val="20"/>
        </w:rPr>
        <w:t>l</w:t>
      </w:r>
      <w:r w:rsidR="008304B0" w:rsidRPr="004F3936">
        <w:rPr>
          <w:sz w:val="20"/>
          <w:szCs w:val="20"/>
        </w:rPr>
        <w:t>a</w:t>
      </w:r>
      <w:r w:rsidR="00115833">
        <w:rPr>
          <w:sz w:val="20"/>
          <w:szCs w:val="20"/>
        </w:rPr>
        <w:t>nd (HEL) overlap the other crop-</w:t>
      </w:r>
      <w:r w:rsidR="008304B0" w:rsidRPr="004F3936">
        <w:rPr>
          <w:sz w:val="20"/>
          <w:szCs w:val="20"/>
        </w:rPr>
        <w:t>type</w:t>
      </w:r>
      <w:r w:rsidR="008304B0" w:rsidRPr="004F3936">
        <w:rPr>
          <w:sz w:val="20"/>
          <w:szCs w:val="20"/>
        </w:rPr>
        <w:noBreakHyphen/>
        <w:t xml:space="preserve">specific data.  </w:t>
      </w:r>
      <w:r w:rsidR="000F3119">
        <w:rPr>
          <w:sz w:val="20"/>
          <w:szCs w:val="20"/>
        </w:rPr>
        <w:t>Therefore, t</w:t>
      </w:r>
      <w:r w:rsidR="008304B0" w:rsidRPr="004F3936">
        <w:rPr>
          <w:sz w:val="20"/>
          <w:szCs w:val="20"/>
        </w:rPr>
        <w:t xml:space="preserve">he HEL and Treated HEL data </w:t>
      </w:r>
      <w:r w:rsidR="000F3119">
        <w:rPr>
          <w:sz w:val="20"/>
          <w:szCs w:val="20"/>
        </w:rPr>
        <w:t>are</w:t>
      </w:r>
      <w:r w:rsidR="008304B0" w:rsidRPr="004F3936">
        <w:rPr>
          <w:sz w:val="20"/>
          <w:szCs w:val="20"/>
        </w:rPr>
        <w:t xml:space="preserve"> not included </w:t>
      </w:r>
      <w:r w:rsidR="000F3119">
        <w:rPr>
          <w:sz w:val="20"/>
          <w:szCs w:val="20"/>
        </w:rPr>
        <w:t>in</w:t>
      </w:r>
      <w:r w:rsidR="008304B0" w:rsidRPr="004F3936">
        <w:rPr>
          <w:sz w:val="20"/>
          <w:szCs w:val="20"/>
        </w:rPr>
        <w:t xml:space="preserve"> the calculation of emissions estimates.</w:t>
      </w:r>
      <w:r w:rsidR="00E46149" w:rsidRPr="00E46149">
        <w:rPr>
          <w:rStyle w:val="Hypertext"/>
          <w:sz w:val="20"/>
          <w:szCs w:val="20"/>
        </w:rPr>
        <w:t xml:space="preserve"> </w:t>
      </w:r>
      <w:r w:rsidR="00E46149">
        <w:rPr>
          <w:rStyle w:val="Hypertext"/>
          <w:sz w:val="20"/>
          <w:szCs w:val="20"/>
        </w:rPr>
        <w:t xml:space="preserve">A summary of national-level acres planted in 2008 for each tilling type are presented in Table </w:t>
      </w:r>
      <w:r w:rsidR="00E44359">
        <w:rPr>
          <w:rStyle w:val="Hypertext"/>
          <w:sz w:val="20"/>
          <w:szCs w:val="20"/>
        </w:rPr>
        <w:t>3</w:t>
      </w:r>
      <w:r w:rsidR="00E46149">
        <w:rPr>
          <w:rStyle w:val="Hypertext"/>
          <w:sz w:val="20"/>
          <w:szCs w:val="20"/>
        </w:rPr>
        <w:t>.</w:t>
      </w:r>
      <w:r w:rsidR="002050C8">
        <w:rPr>
          <w:rStyle w:val="Hypertext"/>
          <w:sz w:val="20"/>
          <w:szCs w:val="20"/>
        </w:rPr>
        <w:t xml:space="preserve"> Due to data nondisclosure agreements with CTIC, the EPA cannot release the county-level tillage data by crop type.</w:t>
      </w:r>
    </w:p>
    <w:p w:rsidR="00274287" w:rsidRDefault="00274287">
      <w:pPr>
        <w:widowControl/>
        <w:autoSpaceDE/>
        <w:autoSpaceDN/>
        <w:adjustRightInd/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E46149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sz w:val="20"/>
          <w:szCs w:val="20"/>
        </w:rPr>
      </w:pPr>
    </w:p>
    <w:p w:rsidR="00E46149" w:rsidRDefault="00E46149" w:rsidP="00CD1D3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20"/>
          <w:szCs w:val="20"/>
        </w:rPr>
      </w:pPr>
      <w:r w:rsidRPr="004F3936">
        <w:rPr>
          <w:b/>
          <w:bCs/>
          <w:sz w:val="20"/>
          <w:szCs w:val="20"/>
        </w:rPr>
        <w:t xml:space="preserve">Table </w:t>
      </w:r>
      <w:r w:rsidR="00E44359">
        <w:rPr>
          <w:b/>
          <w:bCs/>
          <w:sz w:val="20"/>
          <w:szCs w:val="20"/>
        </w:rPr>
        <w:t>3</w:t>
      </w:r>
      <w:r w:rsidRPr="004F3936">
        <w:rPr>
          <w:b/>
          <w:bCs/>
          <w:sz w:val="20"/>
          <w:szCs w:val="20"/>
        </w:rPr>
        <w:t xml:space="preserve">.  Acres Planted </w:t>
      </w:r>
      <w:r>
        <w:rPr>
          <w:b/>
          <w:bCs/>
          <w:sz w:val="20"/>
          <w:szCs w:val="20"/>
        </w:rPr>
        <w:t>by Tillage Type, Fallow and Pasture in 2008</w:t>
      </w:r>
    </w:p>
    <w:p w:rsidR="00E46149" w:rsidRPr="004F3936" w:rsidRDefault="00E46149" w:rsidP="00E4614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33" w:type="dxa"/>
          <w:right w:w="33" w:type="dxa"/>
        </w:tblCellMar>
        <w:tblLook w:val="0000" w:firstRow="0" w:lastRow="0" w:firstColumn="0" w:lastColumn="0" w:noHBand="0" w:noVBand="0"/>
        <w:tblCaption w:val="Table 3.  Acres Planted by Tillage Type, Fallow and Pasture in 2008"/>
        <w:tblDescription w:val="Tillage System; Actual National Number of Acres Planted in 2008 (million acres)"/>
      </w:tblPr>
      <w:tblGrid>
        <w:gridCol w:w="2718"/>
        <w:gridCol w:w="2524"/>
        <w:gridCol w:w="20"/>
      </w:tblGrid>
      <w:tr w:rsidR="00E46149" w:rsidRPr="004F3936" w:rsidTr="000530BD">
        <w:trPr>
          <w:jc w:val="center"/>
        </w:trPr>
        <w:tc>
          <w:tcPr>
            <w:tcW w:w="27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Tillage System</w:t>
            </w:r>
          </w:p>
        </w:tc>
        <w:tc>
          <w:tcPr>
            <w:tcW w:w="25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4F3936">
              <w:rPr>
                <w:b/>
                <w:bCs/>
                <w:sz w:val="20"/>
                <w:szCs w:val="20"/>
              </w:rPr>
              <w:t>Actual National Number of Acres Planted</w:t>
            </w:r>
            <w:r>
              <w:rPr>
                <w:b/>
                <w:bCs/>
                <w:sz w:val="20"/>
                <w:szCs w:val="20"/>
              </w:rPr>
              <w:t xml:space="preserve"> in 2008 (million acres)</w:t>
            </w:r>
          </w:p>
        </w:tc>
      </w:tr>
      <w:tr w:rsidR="00E46149" w:rsidRPr="00B529DC" w:rsidTr="00CD1D3A">
        <w:trPr>
          <w:gridAfter w:val="1"/>
          <w:wAfter w:w="20" w:type="dxa"/>
          <w:jc w:val="center"/>
        </w:trPr>
        <w:tc>
          <w:tcPr>
            <w:tcW w:w="5242" w:type="dxa"/>
            <w:gridSpan w:val="2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:rsidR="00E46149" w:rsidRPr="00B529DC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center"/>
              <w:rPr>
                <w:b/>
                <w:i/>
                <w:sz w:val="20"/>
                <w:szCs w:val="20"/>
              </w:rPr>
            </w:pPr>
            <w:r w:rsidRPr="00B529DC">
              <w:rPr>
                <w:b/>
                <w:i/>
                <w:sz w:val="20"/>
                <w:szCs w:val="20"/>
              </w:rPr>
              <w:t>Conservation</w:t>
            </w:r>
          </w:p>
        </w:tc>
      </w:tr>
      <w:tr w:rsidR="00E46149" w:rsidRPr="004F3936" w:rsidTr="00CD1D3A">
        <w:trPr>
          <w:gridAfter w:val="1"/>
          <w:wAfter w:w="20" w:type="dxa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No-Till/Strip Till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74.86</w:t>
            </w:r>
          </w:p>
        </w:tc>
      </w:tr>
      <w:tr w:rsidR="00E46149" w:rsidRPr="004F3936" w:rsidTr="00CD1D3A">
        <w:trPr>
          <w:gridAfter w:val="1"/>
          <w:wAfter w:w="20" w:type="dxa"/>
          <w:trHeight w:hRule="exact" w:val="297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Ridge-Till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</w:t>
            </w:r>
          </w:p>
        </w:tc>
      </w:tr>
      <w:tr w:rsidR="00E46149" w:rsidRPr="004F3936" w:rsidTr="00CD1D3A">
        <w:trPr>
          <w:gridAfter w:val="1"/>
          <w:wAfter w:w="20" w:type="dxa"/>
          <w:trHeight w:hRule="exact" w:val="297"/>
          <w:jc w:val="center"/>
        </w:trPr>
        <w:tc>
          <w:tcPr>
            <w:tcW w:w="2718" w:type="dxa"/>
            <w:tcBorders>
              <w:top w:val="nil"/>
              <w:left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 xml:space="preserve">Mulch-Till </w:t>
            </w:r>
          </w:p>
        </w:tc>
        <w:tc>
          <w:tcPr>
            <w:tcW w:w="2524" w:type="dxa"/>
            <w:tcBorders>
              <w:top w:val="nil"/>
              <w:left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49.43</w:t>
            </w:r>
          </w:p>
        </w:tc>
      </w:tr>
      <w:tr w:rsidR="00E46149" w:rsidRPr="004F3936" w:rsidTr="00CD1D3A">
        <w:trPr>
          <w:gridAfter w:val="1"/>
          <w:wAfter w:w="20" w:type="dxa"/>
          <w:jc w:val="center"/>
        </w:trPr>
        <w:tc>
          <w:tcPr>
            <w:tcW w:w="5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46149" w:rsidRPr="00B529DC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center"/>
              <w:rPr>
                <w:b/>
                <w:i/>
                <w:sz w:val="20"/>
                <w:szCs w:val="20"/>
              </w:rPr>
            </w:pPr>
            <w:r w:rsidRPr="00B529DC">
              <w:rPr>
                <w:b/>
                <w:i/>
                <w:sz w:val="20"/>
                <w:szCs w:val="20"/>
              </w:rPr>
              <w:t>Conventional</w:t>
            </w:r>
          </w:p>
        </w:tc>
      </w:tr>
      <w:tr w:rsidR="00E46149" w:rsidRPr="004F3936" w:rsidTr="00CD1D3A">
        <w:trPr>
          <w:gridAfter w:val="1"/>
          <w:wAfter w:w="20" w:type="dxa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Reduced-Till  (15-30% cover)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63.31</w:t>
            </w:r>
          </w:p>
        </w:tc>
      </w:tr>
      <w:tr w:rsidR="00E46149" w:rsidRPr="004F3936" w:rsidTr="00274287">
        <w:trPr>
          <w:gridAfter w:val="1"/>
          <w:wAfter w:w="20" w:type="dxa"/>
          <w:jc w:val="center"/>
        </w:trPr>
        <w:tc>
          <w:tcPr>
            <w:tcW w:w="271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 w:rsidRPr="004F3936">
              <w:rPr>
                <w:sz w:val="20"/>
                <w:szCs w:val="20"/>
              </w:rPr>
              <w:t>Intensive-Till  (&lt;15% cover)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105.13</w:t>
            </w:r>
          </w:p>
        </w:tc>
      </w:tr>
      <w:tr w:rsidR="00E46149" w:rsidRPr="004F3936" w:rsidTr="00274287">
        <w:trPr>
          <w:gridAfter w:val="1"/>
          <w:wAfter w:w="20" w:type="dxa"/>
          <w:jc w:val="center"/>
        </w:trPr>
        <w:tc>
          <w:tcPr>
            <w:tcW w:w="27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46149" w:rsidRPr="004F3936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5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E46149" w:rsidRDefault="00E46149" w:rsidP="00E46149">
            <w:pPr>
              <w:widowControl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2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295.05</w:t>
            </w:r>
          </w:p>
        </w:tc>
      </w:tr>
    </w:tbl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>The following equation</w:t>
      </w:r>
      <w:r w:rsidR="004D2CB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 xml:space="preserve">was used to determine the emissions from agricultural tilling for </w:t>
      </w:r>
      <w:r w:rsidR="00173413">
        <w:rPr>
          <w:sz w:val="20"/>
          <w:szCs w:val="20"/>
        </w:rPr>
        <w:t>2008</w:t>
      </w:r>
      <w:r w:rsidRPr="004F3936">
        <w:rPr>
          <w:sz w:val="20"/>
          <w:szCs w:val="20"/>
        </w:rPr>
        <w:t>.</w:t>
      </w:r>
      <w:r w:rsidR="004D2CB6">
        <w:rPr>
          <w:sz w:val="20"/>
          <w:szCs w:val="20"/>
          <w:vertAlign w:val="superscript"/>
        </w:rPr>
        <w:t>1</w:t>
      </w:r>
      <w:r w:rsidR="004D2CB6" w:rsidRPr="004F3936">
        <w:rPr>
          <w:sz w:val="20"/>
          <w:szCs w:val="20"/>
          <w:vertAlign w:val="superscript"/>
        </w:rPr>
        <w:t>,</w:t>
      </w:r>
      <w:r w:rsidR="004D2CB6">
        <w:rPr>
          <w:sz w:val="20"/>
          <w:szCs w:val="20"/>
          <w:vertAlign w:val="superscript"/>
        </w:rPr>
        <w:t>2</w:t>
      </w:r>
      <w:r w:rsidR="004D2CB6" w:rsidRPr="004F393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 xml:space="preserve">  The county-level activity data </w:t>
      </w:r>
      <w:r w:rsidR="00024CA4">
        <w:rPr>
          <w:sz w:val="20"/>
          <w:szCs w:val="20"/>
        </w:rPr>
        <w:t>are</w:t>
      </w:r>
      <w:r w:rsidRPr="004F3936">
        <w:rPr>
          <w:sz w:val="20"/>
          <w:szCs w:val="20"/>
        </w:rPr>
        <w:t xml:space="preserve"> the acres of land tilled</w:t>
      </w:r>
      <w:r w:rsidR="00024CA4">
        <w:rPr>
          <w:sz w:val="20"/>
          <w:szCs w:val="20"/>
        </w:rPr>
        <w:t xml:space="preserve"> for a given </w:t>
      </w:r>
      <w:r w:rsidR="000517FF">
        <w:rPr>
          <w:sz w:val="20"/>
          <w:szCs w:val="20"/>
        </w:rPr>
        <w:t xml:space="preserve">crop and </w:t>
      </w:r>
      <w:r w:rsidR="00024CA4">
        <w:rPr>
          <w:sz w:val="20"/>
          <w:szCs w:val="20"/>
        </w:rPr>
        <w:t>tilling type</w:t>
      </w:r>
      <w:r w:rsidRPr="004F3936">
        <w:rPr>
          <w:sz w:val="20"/>
          <w:szCs w:val="20"/>
        </w:rPr>
        <w:t>.  The equation is adjusted to estimate PM</w:t>
      </w:r>
      <w:r w:rsidRPr="00024CA4">
        <w:rPr>
          <w:sz w:val="20"/>
          <w:szCs w:val="20"/>
          <w:vertAlign w:val="subscript"/>
        </w:rPr>
        <w:t>10</w:t>
      </w:r>
      <w:r w:rsidRPr="004F3936">
        <w:rPr>
          <w:sz w:val="20"/>
          <w:szCs w:val="20"/>
        </w:rPr>
        <w:t xml:space="preserve"> and PM</w:t>
      </w:r>
      <w:r w:rsidRPr="00024CA4">
        <w:rPr>
          <w:sz w:val="20"/>
          <w:szCs w:val="20"/>
          <w:vertAlign w:val="subscript"/>
        </w:rPr>
        <w:t>2</w:t>
      </w:r>
      <w:r w:rsidR="00024CA4" w:rsidRPr="00024CA4">
        <w:rPr>
          <w:sz w:val="20"/>
          <w:szCs w:val="20"/>
          <w:vertAlign w:val="subscript"/>
        </w:rPr>
        <w:t>.</w:t>
      </w:r>
      <w:r w:rsidRPr="00024CA4">
        <w:rPr>
          <w:sz w:val="20"/>
          <w:szCs w:val="20"/>
          <w:vertAlign w:val="subscript"/>
        </w:rPr>
        <w:t>5</w:t>
      </w:r>
      <w:r w:rsidRPr="004F3936">
        <w:rPr>
          <w:sz w:val="20"/>
          <w:szCs w:val="20"/>
        </w:rPr>
        <w:t xml:space="preserve"> </w:t>
      </w:r>
      <w:r w:rsidR="00024CA4">
        <w:rPr>
          <w:sz w:val="20"/>
          <w:szCs w:val="20"/>
        </w:rPr>
        <w:t xml:space="preserve">emissions </w:t>
      </w:r>
      <w:r w:rsidRPr="004F3936">
        <w:rPr>
          <w:sz w:val="20"/>
          <w:szCs w:val="20"/>
        </w:rPr>
        <w:t xml:space="preserve">using the following parameters:  </w:t>
      </w:r>
      <w:r w:rsidR="00024CA4" w:rsidRPr="004F3936">
        <w:rPr>
          <w:sz w:val="20"/>
          <w:szCs w:val="20"/>
        </w:rPr>
        <w:t>a particle size multiplier</w:t>
      </w:r>
      <w:r w:rsidR="00024CA4">
        <w:rPr>
          <w:sz w:val="20"/>
          <w:szCs w:val="20"/>
        </w:rPr>
        <w:t>,</w:t>
      </w:r>
      <w:r w:rsidR="00024CA4" w:rsidRPr="004F393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 xml:space="preserve">the silt content of the surface soil, the number of </w:t>
      </w:r>
      <w:proofErr w:type="spellStart"/>
      <w:r w:rsidRPr="004F3936">
        <w:rPr>
          <w:sz w:val="20"/>
          <w:szCs w:val="20"/>
        </w:rPr>
        <w:t>tillings</w:t>
      </w:r>
      <w:proofErr w:type="spellEnd"/>
      <w:r w:rsidRPr="004F3936">
        <w:rPr>
          <w:sz w:val="20"/>
          <w:szCs w:val="20"/>
        </w:rPr>
        <w:t xml:space="preserve"> per year</w:t>
      </w:r>
      <w:r w:rsidR="00024CA4">
        <w:rPr>
          <w:sz w:val="20"/>
          <w:szCs w:val="20"/>
        </w:rPr>
        <w:t xml:space="preserve"> for a given crop and tilling type, and the acres of land tilled for a given crop and tilling type</w:t>
      </w:r>
      <w:r w:rsidRPr="004F3936">
        <w:rPr>
          <w:sz w:val="20"/>
          <w:szCs w:val="20"/>
        </w:rPr>
        <w:t>.</w:t>
      </w:r>
    </w:p>
    <w:p w:rsidR="008304B0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CD1D3A" w:rsidRPr="00B6673F" w:rsidRDefault="00CD1D3A" w:rsidP="00CD1D3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i/>
          <w:sz w:val="20"/>
          <w:szCs w:val="20"/>
        </w:rPr>
      </w:pPr>
      <w:r w:rsidRPr="00B6673F">
        <w:rPr>
          <w:i/>
          <w:sz w:val="20"/>
          <w:szCs w:val="20"/>
        </w:rPr>
        <w:t xml:space="preserve">E = </w:t>
      </w:r>
      <w:r w:rsidR="00024CA4">
        <w:rPr>
          <w:rFonts w:ascii="Arial Narrow" w:hAnsi="Arial Narrow"/>
          <w:i/>
          <w:sz w:val="20"/>
          <w:szCs w:val="20"/>
        </w:rPr>
        <w:t>Σ</w:t>
      </w:r>
      <w:r w:rsidR="00024CA4" w:rsidRPr="00024CA4">
        <w:rPr>
          <w:i/>
          <w:sz w:val="16"/>
          <w:szCs w:val="16"/>
          <w:vertAlign w:val="subscript"/>
        </w:rPr>
        <w:t xml:space="preserve"> </w:t>
      </w:r>
      <w:r w:rsidR="00024CA4">
        <w:rPr>
          <w:i/>
          <w:sz w:val="20"/>
          <w:szCs w:val="20"/>
        </w:rPr>
        <w:t>c</w:t>
      </w:r>
      <w:r w:rsidRPr="00B6673F">
        <w:rPr>
          <w:i/>
          <w:sz w:val="20"/>
          <w:szCs w:val="20"/>
        </w:rPr>
        <w:t xml:space="preserve"> </w:t>
      </w:r>
      <w:r>
        <w:rPr>
          <w:rFonts w:ascii="Arial Narrow" w:hAnsi="Arial Narrow"/>
          <w:i/>
          <w:sz w:val="20"/>
          <w:szCs w:val="20"/>
        </w:rPr>
        <w:t>×</w:t>
      </w:r>
      <w:r w:rsidRPr="00B6673F">
        <w:rPr>
          <w:i/>
          <w:sz w:val="20"/>
          <w:szCs w:val="20"/>
        </w:rPr>
        <w:t xml:space="preserve"> k </w:t>
      </w:r>
      <w:r w:rsidRPr="00B6673F">
        <w:rPr>
          <w:rFonts w:ascii="Arial Narrow" w:hAnsi="Arial Narrow"/>
          <w:i/>
          <w:sz w:val="20"/>
          <w:szCs w:val="20"/>
        </w:rPr>
        <w:t>×</w:t>
      </w:r>
      <w:r w:rsidRPr="00B6673F">
        <w:rPr>
          <w:i/>
          <w:sz w:val="20"/>
          <w:szCs w:val="20"/>
        </w:rPr>
        <w:t xml:space="preserve"> s</w:t>
      </w:r>
      <w:r w:rsidRPr="00B6673F">
        <w:rPr>
          <w:i/>
          <w:sz w:val="20"/>
          <w:szCs w:val="20"/>
          <w:vertAlign w:val="superscript"/>
        </w:rPr>
        <w:t xml:space="preserve">0.6 </w:t>
      </w:r>
      <w:r w:rsidRPr="00B6673F">
        <w:rPr>
          <w:rFonts w:ascii="Arial Narrow" w:hAnsi="Arial Narrow"/>
          <w:i/>
          <w:sz w:val="20"/>
          <w:szCs w:val="20"/>
        </w:rPr>
        <w:t xml:space="preserve">× </w:t>
      </w:r>
      <w:proofErr w:type="spellStart"/>
      <w:r w:rsidRPr="00B6673F">
        <w:rPr>
          <w:i/>
          <w:sz w:val="20"/>
          <w:szCs w:val="20"/>
        </w:rPr>
        <w:t>p</w:t>
      </w:r>
      <w:r w:rsidR="00024CA4" w:rsidRPr="00024CA4">
        <w:rPr>
          <w:i/>
          <w:sz w:val="16"/>
          <w:szCs w:val="16"/>
          <w:vertAlign w:val="subscript"/>
        </w:rPr>
        <w:t>crop,tilling</w:t>
      </w:r>
      <w:proofErr w:type="spellEnd"/>
      <w:r w:rsidR="00024CA4" w:rsidRPr="00024CA4">
        <w:rPr>
          <w:i/>
          <w:sz w:val="16"/>
          <w:szCs w:val="16"/>
          <w:vertAlign w:val="subscript"/>
        </w:rPr>
        <w:t xml:space="preserve"> type</w:t>
      </w:r>
      <w:r w:rsidR="00024CA4">
        <w:rPr>
          <w:i/>
          <w:sz w:val="20"/>
          <w:szCs w:val="20"/>
        </w:rPr>
        <w:t xml:space="preserve"> </w:t>
      </w:r>
      <w:r w:rsidR="00024CA4">
        <w:rPr>
          <w:rFonts w:ascii="Arial Narrow" w:hAnsi="Arial Narrow"/>
          <w:i/>
          <w:sz w:val="20"/>
          <w:szCs w:val="20"/>
        </w:rPr>
        <w:t xml:space="preserve">× </w:t>
      </w:r>
      <w:proofErr w:type="spellStart"/>
      <w:r w:rsidR="00024CA4">
        <w:rPr>
          <w:rFonts w:ascii="Arial Narrow" w:hAnsi="Arial Narrow"/>
          <w:i/>
          <w:sz w:val="20"/>
          <w:szCs w:val="20"/>
        </w:rPr>
        <w:t>a</w:t>
      </w:r>
      <w:r w:rsidR="00024CA4" w:rsidRPr="00024CA4">
        <w:rPr>
          <w:i/>
          <w:sz w:val="16"/>
          <w:szCs w:val="16"/>
          <w:vertAlign w:val="subscript"/>
        </w:rPr>
        <w:t>crop,tilling</w:t>
      </w:r>
      <w:proofErr w:type="spellEnd"/>
      <w:r w:rsidR="00024CA4" w:rsidRPr="00024CA4">
        <w:rPr>
          <w:i/>
          <w:sz w:val="16"/>
          <w:szCs w:val="16"/>
          <w:vertAlign w:val="subscript"/>
        </w:rPr>
        <w:t xml:space="preserve"> type</w:t>
      </w:r>
    </w:p>
    <w:p w:rsidR="00024CA4" w:rsidRDefault="00024CA4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024CA4" w:rsidRDefault="00024CA4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4F3936">
        <w:rPr>
          <w:sz w:val="20"/>
          <w:szCs w:val="20"/>
        </w:rPr>
        <w:t>where:</w:t>
      </w:r>
      <w:r w:rsidRPr="004F3936">
        <w:rPr>
          <w:sz w:val="20"/>
          <w:szCs w:val="20"/>
        </w:rPr>
        <w:tab/>
      </w:r>
      <w:r w:rsidRPr="004F3936">
        <w:rPr>
          <w:sz w:val="20"/>
          <w:szCs w:val="20"/>
        </w:rPr>
        <w:tab/>
      </w:r>
      <w:r w:rsidRPr="004D2CB6">
        <w:rPr>
          <w:i/>
          <w:sz w:val="20"/>
          <w:szCs w:val="20"/>
        </w:rPr>
        <w:t>E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>PM10-FIL or PM25-FIL emissions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1440"/>
        <w:rPr>
          <w:sz w:val="20"/>
          <w:szCs w:val="20"/>
        </w:rPr>
      </w:pPr>
      <w:r w:rsidRPr="004D2CB6">
        <w:rPr>
          <w:i/>
          <w:sz w:val="20"/>
          <w:szCs w:val="20"/>
        </w:rPr>
        <w:t>c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>constant 4.8 lbs/acre-pass</w:t>
      </w:r>
    </w:p>
    <w:p w:rsidR="008304B0" w:rsidRPr="004F3936" w:rsidRDefault="008304B0" w:rsidP="00F16F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/>
        <w:rPr>
          <w:sz w:val="20"/>
          <w:szCs w:val="20"/>
        </w:rPr>
      </w:pPr>
      <w:r w:rsidRPr="004D2CB6">
        <w:rPr>
          <w:i/>
          <w:sz w:val="20"/>
          <w:szCs w:val="20"/>
        </w:rPr>
        <w:t>k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>dimensionless particle size multiplier</w:t>
      </w:r>
      <w:r w:rsidR="00F16FB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>(PM</w:t>
      </w:r>
      <w:r w:rsidRPr="004F3936">
        <w:rPr>
          <w:sz w:val="20"/>
          <w:szCs w:val="20"/>
          <w:vertAlign w:val="subscript"/>
        </w:rPr>
        <w:t>10</w:t>
      </w:r>
      <w:r w:rsidRPr="004F3936">
        <w:rPr>
          <w:sz w:val="20"/>
          <w:szCs w:val="20"/>
        </w:rPr>
        <w:t>=0.21;  PM</w:t>
      </w:r>
      <w:r w:rsidRPr="004F3936">
        <w:rPr>
          <w:sz w:val="20"/>
          <w:szCs w:val="20"/>
          <w:vertAlign w:val="subscript"/>
        </w:rPr>
        <w:t>2.5</w:t>
      </w:r>
      <w:r w:rsidRPr="004F3936">
        <w:rPr>
          <w:sz w:val="20"/>
          <w:szCs w:val="20"/>
        </w:rPr>
        <w:t>=0.042)</w:t>
      </w:r>
    </w:p>
    <w:p w:rsidR="008304B0" w:rsidRPr="004F3936" w:rsidRDefault="008304B0" w:rsidP="00F16FB6">
      <w:pPr>
        <w:widowControl/>
        <w:tabs>
          <w:tab w:val="left" w:pos="0"/>
          <w:tab w:val="left" w:pos="720"/>
          <w:tab w:val="left" w:pos="1440"/>
          <w:tab w:val="left" w:pos="207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980" w:hanging="540"/>
        <w:rPr>
          <w:sz w:val="20"/>
          <w:szCs w:val="20"/>
        </w:rPr>
      </w:pPr>
      <w:r w:rsidRPr="004D2CB6">
        <w:rPr>
          <w:i/>
          <w:sz w:val="20"/>
          <w:szCs w:val="20"/>
        </w:rPr>
        <w:t>s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 xml:space="preserve">percent silt content of surface soil, defined as the mass fraction </w:t>
      </w:r>
      <w:r w:rsidR="00F16FB6">
        <w:rPr>
          <w:sz w:val="20"/>
          <w:szCs w:val="20"/>
        </w:rPr>
        <w:t xml:space="preserve">of particles smaller than 75 </w:t>
      </w:r>
      <w:proofErr w:type="spellStart"/>
      <w:r w:rsidR="00F16FB6">
        <w:rPr>
          <w:sz w:val="20"/>
          <w:szCs w:val="20"/>
        </w:rPr>
        <w:t>μm</w:t>
      </w:r>
      <w:proofErr w:type="spellEnd"/>
      <w:r w:rsidR="00F16FB6">
        <w:rPr>
          <w:sz w:val="20"/>
          <w:szCs w:val="20"/>
        </w:rPr>
        <w:t xml:space="preserve"> </w:t>
      </w:r>
      <w:r w:rsidRPr="004F3936">
        <w:rPr>
          <w:sz w:val="20"/>
          <w:szCs w:val="20"/>
        </w:rPr>
        <w:t xml:space="preserve">diameter found in soil to a depth of 10 cm 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1440"/>
        <w:rPr>
          <w:sz w:val="20"/>
          <w:szCs w:val="20"/>
        </w:rPr>
      </w:pPr>
      <w:r w:rsidRPr="004D2CB6">
        <w:rPr>
          <w:i/>
          <w:sz w:val="20"/>
          <w:szCs w:val="20"/>
        </w:rPr>
        <w:t>p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 xml:space="preserve">number of passes or </w:t>
      </w:r>
      <w:proofErr w:type="spellStart"/>
      <w:r w:rsidRPr="004F3936">
        <w:rPr>
          <w:sz w:val="20"/>
          <w:szCs w:val="20"/>
        </w:rPr>
        <w:t>tillings</w:t>
      </w:r>
      <w:proofErr w:type="spellEnd"/>
      <w:r w:rsidRPr="004F3936">
        <w:rPr>
          <w:sz w:val="20"/>
          <w:szCs w:val="20"/>
        </w:rPr>
        <w:t xml:space="preserve"> in a year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/>
        <w:rPr>
          <w:sz w:val="20"/>
          <w:szCs w:val="20"/>
        </w:rPr>
      </w:pPr>
      <w:r w:rsidRPr="004D2CB6">
        <w:rPr>
          <w:i/>
          <w:sz w:val="20"/>
          <w:szCs w:val="20"/>
        </w:rPr>
        <w:t>a</w:t>
      </w:r>
      <w:r w:rsidR="00F16FB6">
        <w:rPr>
          <w:sz w:val="20"/>
          <w:szCs w:val="20"/>
        </w:rPr>
        <w:t xml:space="preserve"> = </w:t>
      </w:r>
      <w:r w:rsidRPr="004F3936">
        <w:rPr>
          <w:sz w:val="20"/>
          <w:szCs w:val="20"/>
        </w:rPr>
        <w:t>acres of land tilled (activity data)</w:t>
      </w:r>
    </w:p>
    <w:p w:rsidR="000530BD" w:rsidRDefault="000530BD" w:rsidP="002050C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i/>
          <w:iCs/>
          <w:sz w:val="20"/>
          <w:szCs w:val="20"/>
        </w:rPr>
      </w:pPr>
    </w:p>
    <w:p w:rsidR="002050C8" w:rsidRPr="002050C8" w:rsidRDefault="002050C8" w:rsidP="002050C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0"/>
          <w:szCs w:val="20"/>
        </w:rPr>
      </w:pPr>
      <w:r w:rsidRPr="002050C8">
        <w:rPr>
          <w:b/>
          <w:i/>
          <w:iCs/>
          <w:sz w:val="20"/>
          <w:szCs w:val="20"/>
        </w:rPr>
        <w:t>e. Controls</w:t>
      </w:r>
    </w:p>
    <w:p w:rsidR="008304B0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2050C8" w:rsidRDefault="002050C8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>
        <w:rPr>
          <w:sz w:val="20"/>
          <w:szCs w:val="20"/>
        </w:rPr>
        <w:t>No controls were accounted for in the emission estimations.</w:t>
      </w:r>
    </w:p>
    <w:p w:rsidR="005C2BA6" w:rsidRDefault="005C2BA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5C2BA6" w:rsidRDefault="005C2BA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i/>
          <w:sz w:val="20"/>
          <w:szCs w:val="20"/>
        </w:rPr>
      </w:pPr>
      <w:r w:rsidRPr="005C2BA6">
        <w:rPr>
          <w:b/>
          <w:i/>
          <w:sz w:val="20"/>
          <w:szCs w:val="20"/>
        </w:rPr>
        <w:t>f. 2011 Updates</w:t>
      </w:r>
    </w:p>
    <w:p w:rsidR="005C2BA6" w:rsidRDefault="005C2BA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i/>
          <w:sz w:val="20"/>
          <w:szCs w:val="20"/>
        </w:rPr>
      </w:pPr>
    </w:p>
    <w:p w:rsidR="005C2BA6" w:rsidRDefault="00CB45A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 w:rsidRPr="00CB45A0">
        <w:rPr>
          <w:color w:val="3D3D3D"/>
          <w:sz w:val="20"/>
          <w:szCs w:val="20"/>
        </w:rPr>
        <w:t>Since the CTIC has not prepared an updated National Crop Residue Management (CRM) Survey for 2011</w:t>
      </w:r>
      <w:r w:rsidR="001D5271">
        <w:rPr>
          <w:sz w:val="20"/>
          <w:szCs w:val="20"/>
        </w:rPr>
        <w:t>, activity data for this category w</w:t>
      </w:r>
      <w:r w:rsidR="000530BD">
        <w:rPr>
          <w:sz w:val="20"/>
          <w:szCs w:val="20"/>
        </w:rPr>
        <w:t>ere</w:t>
      </w:r>
      <w:r w:rsidR="001D5271">
        <w:rPr>
          <w:sz w:val="20"/>
          <w:szCs w:val="20"/>
        </w:rPr>
        <w:t xml:space="preserve"> updated using growth factors derived from </w:t>
      </w:r>
      <w:r w:rsidR="00CE6C08">
        <w:rPr>
          <w:sz w:val="20"/>
          <w:szCs w:val="20"/>
        </w:rPr>
        <w:t>state</w:t>
      </w:r>
      <w:r w:rsidR="006B1D08">
        <w:rPr>
          <w:sz w:val="20"/>
          <w:szCs w:val="20"/>
        </w:rPr>
        <w:t>-</w:t>
      </w:r>
      <w:r w:rsidR="00CE6C08">
        <w:rPr>
          <w:sz w:val="20"/>
          <w:szCs w:val="20"/>
        </w:rPr>
        <w:t xml:space="preserve">level </w:t>
      </w:r>
      <w:r w:rsidR="009624D0">
        <w:rPr>
          <w:sz w:val="20"/>
          <w:szCs w:val="20"/>
        </w:rPr>
        <w:t>USDA statistics on various crop types.</w:t>
      </w:r>
      <w:r w:rsidRPr="00CB45A0">
        <w:rPr>
          <w:sz w:val="20"/>
          <w:szCs w:val="20"/>
          <w:vertAlign w:val="superscript"/>
        </w:rPr>
        <w:t>5</w:t>
      </w:r>
      <w:r w:rsidR="009624D0">
        <w:rPr>
          <w:sz w:val="20"/>
          <w:szCs w:val="20"/>
        </w:rPr>
        <w:t xml:space="preserve"> </w:t>
      </w:r>
      <w:r w:rsidR="00CE6C08">
        <w:rPr>
          <w:sz w:val="20"/>
          <w:szCs w:val="20"/>
        </w:rPr>
        <w:t xml:space="preserve">These growth factors were then matched by state and crop type and applied to the </w:t>
      </w:r>
      <w:r w:rsidR="006B1D08">
        <w:rPr>
          <w:sz w:val="20"/>
          <w:szCs w:val="20"/>
        </w:rPr>
        <w:t>2008</w:t>
      </w:r>
      <w:r w:rsidR="00CE6C08">
        <w:rPr>
          <w:sz w:val="20"/>
          <w:szCs w:val="20"/>
        </w:rPr>
        <w:t xml:space="preserve"> activity data at the county level. </w:t>
      </w:r>
      <w:r w:rsidR="009624D0">
        <w:rPr>
          <w:sz w:val="20"/>
          <w:szCs w:val="20"/>
        </w:rPr>
        <w:t>See Table 5 for how USDA and CRM categories were matched</w:t>
      </w:r>
      <w:r w:rsidR="008B3AB5">
        <w:rPr>
          <w:sz w:val="20"/>
          <w:szCs w:val="20"/>
        </w:rPr>
        <w:t>.</w:t>
      </w:r>
    </w:p>
    <w:p w:rsidR="008B3AB5" w:rsidRDefault="008B3AB5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B3AB5" w:rsidRDefault="008B3AB5" w:rsidP="00E4435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20"/>
          <w:szCs w:val="20"/>
        </w:rPr>
      </w:pPr>
      <w:r w:rsidRPr="00E44359">
        <w:rPr>
          <w:b/>
          <w:sz w:val="20"/>
          <w:szCs w:val="20"/>
        </w:rPr>
        <w:t xml:space="preserve">Table 5. </w:t>
      </w:r>
      <w:r w:rsidR="00E44359">
        <w:rPr>
          <w:b/>
          <w:sz w:val="20"/>
          <w:szCs w:val="20"/>
        </w:rPr>
        <w:t xml:space="preserve"> </w:t>
      </w:r>
      <w:r w:rsidRPr="00E44359">
        <w:rPr>
          <w:b/>
          <w:sz w:val="20"/>
          <w:szCs w:val="20"/>
        </w:rPr>
        <w:t>Crosswalk between Crop Residue Management Category and USDA Data</w:t>
      </w:r>
    </w:p>
    <w:p w:rsidR="00E44359" w:rsidRPr="00E44359" w:rsidRDefault="00E44359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0"/>
          <w:szCs w:val="20"/>
        </w:rPr>
      </w:pPr>
    </w:p>
    <w:tbl>
      <w:tblPr>
        <w:tblW w:w="7425" w:type="dxa"/>
        <w:jc w:val="center"/>
        <w:tblLook w:val="04A0" w:firstRow="1" w:lastRow="0" w:firstColumn="1" w:lastColumn="0" w:noHBand="0" w:noVBand="1"/>
        <w:tblCaption w:val="Table 5.  Crosswalk between Crop Residue Management Category and USDA Data"/>
        <w:tblDescription w:val="CRM Category; USDA Data Item"/>
      </w:tblPr>
      <w:tblGrid>
        <w:gridCol w:w="2158"/>
        <w:gridCol w:w="5267"/>
      </w:tblGrid>
      <w:tr w:rsidR="008B3AB5" w:rsidRPr="008B3AB5" w:rsidTr="00E44359">
        <w:trPr>
          <w:trHeight w:val="94"/>
          <w:tblHeader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B3AB5" w:rsidRPr="008B3AB5" w:rsidRDefault="00E44359" w:rsidP="008B3A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CRM </w:t>
            </w:r>
            <w:r w:rsidR="008B3AB5" w:rsidRPr="008B3AB5">
              <w:rPr>
                <w:b/>
                <w:bCs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5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B3AB5" w:rsidRPr="008B3AB5" w:rsidRDefault="00E44359" w:rsidP="008B3A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USDA Data </w:t>
            </w:r>
            <w:r w:rsidR="008B3AB5" w:rsidRPr="008B3AB5">
              <w:rPr>
                <w:b/>
                <w:bCs/>
                <w:color w:val="000000"/>
                <w:sz w:val="20"/>
                <w:szCs w:val="20"/>
              </w:rPr>
              <w:t>Items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Barley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BARLEY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Beans and Peas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SUM OF BEANS AND PEAS</w:t>
            </w:r>
            <w:r w:rsidRPr="008B3AB5">
              <w:rPr>
                <w:color w:val="000000"/>
                <w:sz w:val="20"/>
                <w:szCs w:val="20"/>
              </w:rPr>
              <w:t xml:space="preserve">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Canola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CANOLA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Corn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CORN, GRAIN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Cotton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COTTON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Cover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TOTAL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Fallow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TOTAL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lastRenderedPageBreak/>
              <w:t>Forage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FORAGE, ALFALFA, HAY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Hay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FORAGE (EXCL ALFALFA), HAY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Oats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OATS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Peanuts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PEANUTS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Permanent Pasture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TOTAL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Potatoes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POTATOES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Rice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RICE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Rye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RYE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Sorghum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SORGHUM, GRAIN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Soybeans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SOYBEANS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B3AB5">
              <w:rPr>
                <w:color w:val="000000"/>
                <w:sz w:val="20"/>
                <w:szCs w:val="20"/>
              </w:rPr>
              <w:t>Sugarbeets</w:t>
            </w:r>
            <w:proofErr w:type="spellEnd"/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SUGARBEETS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Sugarcane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SUGARCANE, SUGAR &amp; SEED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Sunflower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SUNFLOWER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Tobacco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TOBACCO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Wheat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WHEAT - ACRES HARVESTED</w:t>
            </w:r>
          </w:p>
        </w:tc>
      </w:tr>
      <w:tr w:rsidR="008B3AB5" w:rsidRPr="008B3AB5" w:rsidTr="00E44359">
        <w:trPr>
          <w:trHeight w:val="94"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Winter Wheat</w:t>
            </w:r>
          </w:p>
        </w:tc>
        <w:tc>
          <w:tcPr>
            <w:tcW w:w="5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3AB5" w:rsidRPr="008B3AB5" w:rsidRDefault="008B3AB5" w:rsidP="008B3AB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8B3AB5">
              <w:rPr>
                <w:color w:val="000000"/>
                <w:sz w:val="20"/>
                <w:szCs w:val="20"/>
              </w:rPr>
              <w:t>WHEAT, WINTER - ACRES HARVESTED</w:t>
            </w:r>
          </w:p>
        </w:tc>
      </w:tr>
    </w:tbl>
    <w:p w:rsidR="008B3AB5" w:rsidRDefault="008B3AB5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CE6C08" w:rsidRPr="005C2BA6" w:rsidRDefault="005C0BFB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  <w:r>
        <w:rPr>
          <w:sz w:val="20"/>
          <w:szCs w:val="20"/>
        </w:rPr>
        <w:t>In addition, f</w:t>
      </w:r>
      <w:r w:rsidR="006B1D08">
        <w:rPr>
          <w:sz w:val="20"/>
          <w:szCs w:val="20"/>
        </w:rPr>
        <w:t>or</w:t>
      </w:r>
      <w:r w:rsidR="00CE6C08">
        <w:rPr>
          <w:sz w:val="20"/>
          <w:szCs w:val="20"/>
        </w:rPr>
        <w:t xml:space="preserve"> those categories where a </w:t>
      </w:r>
      <w:r w:rsidR="006B1D08">
        <w:rPr>
          <w:sz w:val="20"/>
          <w:szCs w:val="20"/>
        </w:rPr>
        <w:t xml:space="preserve">specific </w:t>
      </w:r>
      <w:r w:rsidR="00CE6C08">
        <w:rPr>
          <w:sz w:val="20"/>
          <w:szCs w:val="20"/>
        </w:rPr>
        <w:t>state</w:t>
      </w:r>
      <w:r w:rsidR="006B1D08">
        <w:rPr>
          <w:sz w:val="20"/>
          <w:szCs w:val="20"/>
        </w:rPr>
        <w:t>/crop</w:t>
      </w:r>
      <w:r w:rsidR="00CE6C08">
        <w:rPr>
          <w:sz w:val="20"/>
          <w:szCs w:val="20"/>
        </w:rPr>
        <w:t xml:space="preserve"> </w:t>
      </w:r>
      <w:r w:rsidR="006B1D08">
        <w:rPr>
          <w:sz w:val="20"/>
          <w:szCs w:val="20"/>
        </w:rPr>
        <w:t>combination</w:t>
      </w:r>
      <w:r w:rsidR="00CE6C08">
        <w:rPr>
          <w:sz w:val="20"/>
          <w:szCs w:val="20"/>
        </w:rPr>
        <w:t xml:space="preserve"> match was not made</w:t>
      </w:r>
      <w:r w:rsidR="006B1D08">
        <w:rPr>
          <w:sz w:val="20"/>
          <w:szCs w:val="20"/>
        </w:rPr>
        <w:t>, the number of acres tilled</w:t>
      </w:r>
      <w:r w:rsidR="00CE6C08">
        <w:rPr>
          <w:sz w:val="20"/>
          <w:szCs w:val="20"/>
        </w:rPr>
        <w:t xml:space="preserve"> were grown using a growth factor based on the total number of farm acres in those states</w:t>
      </w:r>
      <w:r w:rsidR="008B3AB5">
        <w:rPr>
          <w:sz w:val="20"/>
          <w:szCs w:val="20"/>
        </w:rPr>
        <w:t>.</w:t>
      </w:r>
      <w:r w:rsidR="00B12F0A">
        <w:rPr>
          <w:sz w:val="20"/>
          <w:szCs w:val="20"/>
        </w:rPr>
        <w:t xml:space="preserve"> </w:t>
      </w:r>
    </w:p>
    <w:p w:rsidR="002050C8" w:rsidRDefault="002050C8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2050C8" w:rsidRPr="002050C8" w:rsidRDefault="005C2BA6" w:rsidP="002050C8">
      <w:pPr>
        <w:shd w:val="clear" w:color="auto" w:fill="FFFFFF"/>
        <w:rPr>
          <w:b/>
          <w:i/>
          <w:sz w:val="20"/>
          <w:szCs w:val="20"/>
        </w:rPr>
      </w:pPr>
      <w:r w:rsidRPr="005C2BA6">
        <w:rPr>
          <w:b/>
          <w:i/>
          <w:sz w:val="20"/>
          <w:szCs w:val="20"/>
        </w:rPr>
        <w:t>g</w:t>
      </w:r>
      <w:r w:rsidR="002050C8" w:rsidRPr="002050C8">
        <w:rPr>
          <w:b/>
          <w:i/>
          <w:spacing w:val="-1"/>
          <w:sz w:val="20"/>
          <w:szCs w:val="20"/>
        </w:rPr>
        <w:t>. References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4D2CB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t>1</w:t>
      </w:r>
      <w:r w:rsidR="008304B0" w:rsidRPr="004F3936">
        <w:rPr>
          <w:sz w:val="20"/>
          <w:szCs w:val="20"/>
        </w:rPr>
        <w:t>.</w:t>
      </w:r>
      <w:r w:rsidR="008304B0" w:rsidRPr="004F3936">
        <w:rPr>
          <w:sz w:val="20"/>
          <w:szCs w:val="20"/>
        </w:rPr>
        <w:tab/>
      </w:r>
      <w:r w:rsidR="008304B0" w:rsidRPr="004F3936">
        <w:rPr>
          <w:i/>
          <w:iCs/>
          <w:sz w:val="20"/>
          <w:szCs w:val="20"/>
        </w:rPr>
        <w:t>The Role of Agricultural Practices in Fugitive Dust Emissions</w:t>
      </w:r>
      <w:r w:rsidR="008304B0" w:rsidRPr="004F3936">
        <w:rPr>
          <w:sz w:val="20"/>
          <w:szCs w:val="20"/>
        </w:rPr>
        <w:t xml:space="preserve">, T.A. </w:t>
      </w:r>
      <w:proofErr w:type="spellStart"/>
      <w:r w:rsidR="008304B0" w:rsidRPr="004F3936">
        <w:rPr>
          <w:sz w:val="20"/>
          <w:szCs w:val="20"/>
        </w:rPr>
        <w:t>Cuscino</w:t>
      </w:r>
      <w:proofErr w:type="spellEnd"/>
      <w:r w:rsidR="008304B0" w:rsidRPr="004F3936">
        <w:rPr>
          <w:sz w:val="20"/>
          <w:szCs w:val="20"/>
        </w:rPr>
        <w:t>, Jr., et al., California Air Resources Board, Sacramento, CA, June 1981.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4D2CB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t>2</w:t>
      </w:r>
      <w:r w:rsidR="008304B0" w:rsidRPr="004F3936">
        <w:rPr>
          <w:sz w:val="20"/>
          <w:szCs w:val="20"/>
        </w:rPr>
        <w:t>.</w:t>
      </w:r>
      <w:r w:rsidR="008304B0" w:rsidRPr="004F3936">
        <w:rPr>
          <w:sz w:val="20"/>
          <w:szCs w:val="20"/>
        </w:rPr>
        <w:tab/>
        <w:t xml:space="preserve">Memorandum from </w:t>
      </w:r>
      <w:proofErr w:type="spellStart"/>
      <w:r w:rsidR="008304B0" w:rsidRPr="004F3936">
        <w:rPr>
          <w:sz w:val="20"/>
          <w:szCs w:val="20"/>
        </w:rPr>
        <w:t>Chatten</w:t>
      </w:r>
      <w:proofErr w:type="spellEnd"/>
      <w:r w:rsidR="008304B0" w:rsidRPr="004F3936">
        <w:rPr>
          <w:sz w:val="20"/>
          <w:szCs w:val="20"/>
        </w:rPr>
        <w:t xml:space="preserve"> Cowherd of Midwest Research Institute, to Bill </w:t>
      </w:r>
      <w:proofErr w:type="spellStart"/>
      <w:r w:rsidR="008304B0" w:rsidRPr="004F3936">
        <w:rPr>
          <w:sz w:val="20"/>
          <w:szCs w:val="20"/>
        </w:rPr>
        <w:t>Kuykendal</w:t>
      </w:r>
      <w:proofErr w:type="spellEnd"/>
      <w:r w:rsidR="008304B0" w:rsidRPr="004F3936">
        <w:rPr>
          <w:sz w:val="20"/>
          <w:szCs w:val="20"/>
        </w:rPr>
        <w:t xml:space="preserve"> of the U.S. Environmental Protection Agency, Emission Factor and Inventory Group, and W.R. Barnard of E.H. </w:t>
      </w:r>
      <w:proofErr w:type="spellStart"/>
      <w:r w:rsidR="008304B0" w:rsidRPr="004F3936">
        <w:rPr>
          <w:sz w:val="20"/>
          <w:szCs w:val="20"/>
        </w:rPr>
        <w:t>Pechan</w:t>
      </w:r>
      <w:proofErr w:type="spellEnd"/>
      <w:r w:rsidR="008304B0" w:rsidRPr="004F3936">
        <w:rPr>
          <w:sz w:val="20"/>
          <w:szCs w:val="20"/>
        </w:rPr>
        <w:t xml:space="preserve"> &amp; Associates, Inc., September 1996.</w:t>
      </w:r>
    </w:p>
    <w:p w:rsidR="008304B0" w:rsidRPr="004F3936" w:rsidRDefault="008304B0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0"/>
          <w:szCs w:val="20"/>
        </w:rPr>
      </w:pPr>
    </w:p>
    <w:p w:rsidR="008304B0" w:rsidRPr="004F3936" w:rsidRDefault="004D2CB6" w:rsidP="008304B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t>3</w:t>
      </w:r>
      <w:r w:rsidR="008304B0" w:rsidRPr="004F3936">
        <w:rPr>
          <w:sz w:val="20"/>
          <w:szCs w:val="20"/>
        </w:rPr>
        <w:t>.</w:t>
      </w:r>
      <w:r w:rsidR="008304B0" w:rsidRPr="004F3936">
        <w:rPr>
          <w:sz w:val="20"/>
          <w:szCs w:val="20"/>
        </w:rPr>
        <w:tab/>
      </w:r>
      <w:r w:rsidR="008304B0" w:rsidRPr="004F3936">
        <w:rPr>
          <w:i/>
          <w:iCs/>
          <w:sz w:val="20"/>
          <w:szCs w:val="20"/>
        </w:rPr>
        <w:t>Agricultural Activities Influencing Fine Particulate Matter Emissions</w:t>
      </w:r>
      <w:r w:rsidR="008304B0" w:rsidRPr="004F3936">
        <w:rPr>
          <w:sz w:val="20"/>
          <w:szCs w:val="20"/>
        </w:rPr>
        <w:t>, Woodard, Kenneth R., Midwest Research Institute, March 1996.</w:t>
      </w:r>
    </w:p>
    <w:p w:rsidR="004D2CB6" w:rsidRDefault="004D2CB6" w:rsidP="004D2C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</w:p>
    <w:p w:rsidR="00CE6C08" w:rsidRPr="00CE6C08" w:rsidRDefault="004D2CB6" w:rsidP="004D2C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  <w:r>
        <w:rPr>
          <w:sz w:val="20"/>
          <w:szCs w:val="20"/>
        </w:rPr>
        <w:t>4</w:t>
      </w:r>
      <w:r w:rsidRPr="004F3936">
        <w:rPr>
          <w:sz w:val="20"/>
          <w:szCs w:val="20"/>
        </w:rPr>
        <w:t>.</w:t>
      </w:r>
      <w:r w:rsidRPr="004F3936">
        <w:rPr>
          <w:sz w:val="20"/>
          <w:szCs w:val="20"/>
        </w:rPr>
        <w:tab/>
      </w:r>
      <w:r w:rsidRPr="004F3936">
        <w:rPr>
          <w:i/>
          <w:iCs/>
          <w:sz w:val="20"/>
          <w:szCs w:val="20"/>
        </w:rPr>
        <w:t>National Crop Residue Management Survey</w:t>
      </w:r>
      <w:r w:rsidRPr="004F3936">
        <w:rPr>
          <w:sz w:val="20"/>
          <w:szCs w:val="20"/>
        </w:rPr>
        <w:t xml:space="preserve">, </w:t>
      </w:r>
      <w:hyperlink r:id="rId5" w:history="1">
        <w:r w:rsidRPr="007D44A1">
          <w:rPr>
            <w:rStyle w:val="Hyperlink"/>
            <w:sz w:val="20"/>
            <w:szCs w:val="20"/>
          </w:rPr>
          <w:t>Conservation Technology Information Center</w:t>
        </w:r>
      </w:hyperlink>
      <w:r w:rsidRPr="004F3936">
        <w:rPr>
          <w:sz w:val="20"/>
          <w:szCs w:val="20"/>
        </w:rPr>
        <w:t xml:space="preserve">, </w:t>
      </w:r>
      <w:r>
        <w:rPr>
          <w:sz w:val="20"/>
          <w:szCs w:val="20"/>
        </w:rPr>
        <w:t>200</w:t>
      </w:r>
      <w:r w:rsidRPr="004F3936">
        <w:rPr>
          <w:sz w:val="20"/>
          <w:szCs w:val="20"/>
        </w:rPr>
        <w:t>8</w:t>
      </w:r>
      <w:r w:rsidR="00CE6C08" w:rsidRPr="00CE6C08">
        <w:rPr>
          <w:sz w:val="20"/>
          <w:szCs w:val="20"/>
        </w:rPr>
        <w:t xml:space="preserve">. </w:t>
      </w:r>
    </w:p>
    <w:p w:rsidR="00CE6C08" w:rsidRDefault="00CE6C08" w:rsidP="004D2C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</w:p>
    <w:p w:rsidR="00CE6C08" w:rsidRPr="004F3936" w:rsidRDefault="00CE6C08" w:rsidP="004D2CB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rPr>
          <w:sz w:val="20"/>
          <w:szCs w:val="20"/>
        </w:rPr>
      </w:pPr>
      <w:r w:rsidRPr="00CE6C08">
        <w:rPr>
          <w:sz w:val="20"/>
          <w:szCs w:val="20"/>
        </w:rPr>
        <w:t>5</w:t>
      </w:r>
      <w:r>
        <w:rPr>
          <w:rStyle w:val="Hypertext"/>
          <w:sz w:val="20"/>
          <w:szCs w:val="20"/>
        </w:rPr>
        <w:t>.</w:t>
      </w:r>
      <w:r>
        <w:rPr>
          <w:rStyle w:val="Hypertext"/>
          <w:sz w:val="20"/>
          <w:szCs w:val="20"/>
        </w:rPr>
        <w:tab/>
      </w:r>
      <w:hyperlink r:id="rId6" w:history="1">
        <w:r w:rsidRPr="007D44A1">
          <w:rPr>
            <w:rStyle w:val="Hyperlink"/>
            <w:sz w:val="20"/>
            <w:szCs w:val="20"/>
          </w:rPr>
          <w:t xml:space="preserve">USDA </w:t>
        </w:r>
        <w:proofErr w:type="spellStart"/>
        <w:r w:rsidRPr="007D44A1">
          <w:rPr>
            <w:rStyle w:val="Hyperlink"/>
            <w:sz w:val="20"/>
            <w:szCs w:val="20"/>
          </w:rPr>
          <w:t>Quickstats</w:t>
        </w:r>
        <w:proofErr w:type="spellEnd"/>
        <w:r w:rsidRPr="007D44A1">
          <w:rPr>
            <w:rStyle w:val="Hyperlink"/>
            <w:sz w:val="20"/>
            <w:szCs w:val="20"/>
          </w:rPr>
          <w:t xml:space="preserve"> 2.0</w:t>
        </w:r>
      </w:hyperlink>
      <w:r>
        <w:rPr>
          <w:rStyle w:val="Hypertext"/>
          <w:sz w:val="20"/>
          <w:szCs w:val="20"/>
        </w:rPr>
        <w:t xml:space="preserve">, Accessed </w:t>
      </w:r>
      <w:r w:rsidR="007D44A1">
        <w:rPr>
          <w:rStyle w:val="Hypertext"/>
          <w:sz w:val="20"/>
          <w:szCs w:val="20"/>
        </w:rPr>
        <w:t>May 2019</w:t>
      </w:r>
      <w:bookmarkStart w:id="0" w:name="_GoBack"/>
      <w:bookmarkEnd w:id="0"/>
      <w:r>
        <w:rPr>
          <w:rStyle w:val="Hypertext"/>
          <w:sz w:val="20"/>
          <w:szCs w:val="20"/>
        </w:rPr>
        <w:t>.</w:t>
      </w:r>
    </w:p>
    <w:p w:rsidR="004F3936" w:rsidRPr="004F3936" w:rsidRDefault="004F3936">
      <w:pPr>
        <w:rPr>
          <w:sz w:val="20"/>
          <w:szCs w:val="20"/>
        </w:rPr>
      </w:pPr>
    </w:p>
    <w:sectPr w:rsidR="004F3936" w:rsidRPr="004F3936" w:rsidSect="00986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4B0"/>
    <w:rsid w:val="00006ED7"/>
    <w:rsid w:val="00024CA4"/>
    <w:rsid w:val="000517FF"/>
    <w:rsid w:val="000530BD"/>
    <w:rsid w:val="00070565"/>
    <w:rsid w:val="000F3119"/>
    <w:rsid w:val="00115833"/>
    <w:rsid w:val="00173413"/>
    <w:rsid w:val="001D5271"/>
    <w:rsid w:val="00201371"/>
    <w:rsid w:val="002050C8"/>
    <w:rsid w:val="00230558"/>
    <w:rsid w:val="00274287"/>
    <w:rsid w:val="002C499B"/>
    <w:rsid w:val="00346BBB"/>
    <w:rsid w:val="00370716"/>
    <w:rsid w:val="003B2D30"/>
    <w:rsid w:val="003C4108"/>
    <w:rsid w:val="00420759"/>
    <w:rsid w:val="00456715"/>
    <w:rsid w:val="004B1AFC"/>
    <w:rsid w:val="004D2CB6"/>
    <w:rsid w:val="004F3936"/>
    <w:rsid w:val="0053485D"/>
    <w:rsid w:val="00561E83"/>
    <w:rsid w:val="005A2148"/>
    <w:rsid w:val="005C0BFB"/>
    <w:rsid w:val="005C2BA6"/>
    <w:rsid w:val="00683449"/>
    <w:rsid w:val="006B1D08"/>
    <w:rsid w:val="0070696E"/>
    <w:rsid w:val="00726B00"/>
    <w:rsid w:val="00773DD8"/>
    <w:rsid w:val="007B0CDA"/>
    <w:rsid w:val="007D44A1"/>
    <w:rsid w:val="00822667"/>
    <w:rsid w:val="008304B0"/>
    <w:rsid w:val="008B3AB5"/>
    <w:rsid w:val="00961D66"/>
    <w:rsid w:val="009624D0"/>
    <w:rsid w:val="00986C64"/>
    <w:rsid w:val="00994DFE"/>
    <w:rsid w:val="00B12F0A"/>
    <w:rsid w:val="00B4150C"/>
    <w:rsid w:val="00B43C12"/>
    <w:rsid w:val="00B529DC"/>
    <w:rsid w:val="00B55572"/>
    <w:rsid w:val="00B6673F"/>
    <w:rsid w:val="00BD5479"/>
    <w:rsid w:val="00BD7F45"/>
    <w:rsid w:val="00BE4C81"/>
    <w:rsid w:val="00C41726"/>
    <w:rsid w:val="00C75AA0"/>
    <w:rsid w:val="00CB45A0"/>
    <w:rsid w:val="00CB552E"/>
    <w:rsid w:val="00CD1239"/>
    <w:rsid w:val="00CD1D3A"/>
    <w:rsid w:val="00CE6C08"/>
    <w:rsid w:val="00D444A1"/>
    <w:rsid w:val="00DE1157"/>
    <w:rsid w:val="00DF2969"/>
    <w:rsid w:val="00E040FD"/>
    <w:rsid w:val="00E250FA"/>
    <w:rsid w:val="00E44359"/>
    <w:rsid w:val="00E46149"/>
    <w:rsid w:val="00E7614A"/>
    <w:rsid w:val="00E76F19"/>
    <w:rsid w:val="00EB4DD7"/>
    <w:rsid w:val="00F074C2"/>
    <w:rsid w:val="00F16FB6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907E7"/>
  <w15:docId w15:val="{AB4CE23E-19C3-4A9C-A64B-5FC5B1CF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qFormat/>
    <w:rsid w:val="00830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text">
    <w:name w:val="Hypertext"/>
    <w:uiPriority w:val="99"/>
    <w:rsid w:val="008304B0"/>
  </w:style>
  <w:style w:type="character" w:styleId="Hyperlink">
    <w:name w:val="Hyperlink"/>
    <w:basedOn w:val="DefaultParagraphFont"/>
    <w:uiPriority w:val="99"/>
    <w:unhideWhenUsed/>
    <w:rsid w:val="005A214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75A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5A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5AA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5A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5AA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A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AA0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C410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44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ickstats.nass.usda.gov/" TargetMode="External"/><Relationship Id="rId5" Type="http://schemas.openxmlformats.org/officeDocument/2006/relationships/hyperlink" Target="https://www.ctic.org/" TargetMode="External"/><Relationship Id="rId4" Type="http://schemas.openxmlformats.org/officeDocument/2006/relationships/hyperlink" Target="https://www.cti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TranSystems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jgdorn</dc:creator>
  <cp:keywords/>
  <dc:description/>
  <cp:lastModifiedBy>StClair, Aimee</cp:lastModifiedBy>
  <cp:revision>3</cp:revision>
  <dcterms:created xsi:type="dcterms:W3CDTF">2019-05-21T12:10:00Z</dcterms:created>
  <dcterms:modified xsi:type="dcterms:W3CDTF">2019-05-21T12:18:00Z</dcterms:modified>
</cp:coreProperties>
</file>