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C7F4A" w14:textId="77777777" w:rsidR="0013184F" w:rsidRPr="00BB4054" w:rsidRDefault="0013184F" w:rsidP="0013184F">
      <w:pPr>
        <w:rPr>
          <w:strike/>
        </w:rPr>
      </w:pPr>
      <w:bookmarkStart w:id="0" w:name="_GoBack"/>
      <w:bookmarkEnd w:id="0"/>
    </w:p>
    <w:p w14:paraId="3AAC31B2" w14:textId="77777777" w:rsidR="00185D5A" w:rsidRDefault="0013184F" w:rsidP="0013184F">
      <w:pPr>
        <w:jc w:val="center"/>
      </w:pPr>
      <w:r>
        <w:rPr>
          <w:noProof/>
        </w:rPr>
        <w:drawing>
          <wp:inline distT="0" distB="0" distL="0" distR="0" wp14:anchorId="7F77F2DC" wp14:editId="37ACD5B0">
            <wp:extent cx="3315606" cy="464185"/>
            <wp:effectExtent l="0" t="0" r="1206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a_logo_horiz_small (1).t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69172" cy="485684"/>
                    </a:xfrm>
                    <a:prstGeom prst="rect">
                      <a:avLst/>
                    </a:prstGeom>
                  </pic:spPr>
                </pic:pic>
              </a:graphicData>
            </a:graphic>
          </wp:inline>
        </w:drawing>
      </w:r>
    </w:p>
    <w:p w14:paraId="7AFB3E25" w14:textId="77777777" w:rsidR="0013184F" w:rsidRDefault="0013184F" w:rsidP="0013184F"/>
    <w:p w14:paraId="138C1265" w14:textId="77777777" w:rsidR="0013184F" w:rsidRPr="00B5453C" w:rsidRDefault="0013184F" w:rsidP="0013184F">
      <w:pPr>
        <w:jc w:val="center"/>
        <w:rPr>
          <w:rFonts w:ascii="Helvetica" w:hAnsi="Helvetica" w:cs="Baghdad"/>
          <w:sz w:val="110"/>
          <w:szCs w:val="110"/>
        </w:rPr>
      </w:pPr>
      <w:proofErr w:type="spellStart"/>
      <w:r w:rsidRPr="00B5453C">
        <w:rPr>
          <w:rFonts w:ascii="Helvetica" w:hAnsi="Helvetica" w:cs="Baghdad"/>
          <w:sz w:val="110"/>
          <w:szCs w:val="110"/>
        </w:rPr>
        <w:t>EcoLearn</w:t>
      </w:r>
      <w:proofErr w:type="spellEnd"/>
    </w:p>
    <w:p w14:paraId="7FAA7764" w14:textId="77777777" w:rsidR="0013184F" w:rsidRDefault="0013184F" w:rsidP="0013184F">
      <w:pPr>
        <w:jc w:val="center"/>
        <w:rPr>
          <w:rFonts w:ascii="Helvetica" w:hAnsi="Helvetica" w:cs="Baghdad"/>
          <w:sz w:val="28"/>
          <w:szCs w:val="28"/>
        </w:rPr>
      </w:pPr>
    </w:p>
    <w:p w14:paraId="49B33B34" w14:textId="77777777" w:rsidR="0013184F" w:rsidRPr="0013184F" w:rsidRDefault="0013184F" w:rsidP="0013184F">
      <w:pPr>
        <w:jc w:val="center"/>
        <w:rPr>
          <w:rFonts w:ascii="Helvetica" w:hAnsi="Helvetica" w:cs="Baghdad"/>
          <w:sz w:val="32"/>
          <w:szCs w:val="32"/>
        </w:rPr>
      </w:pPr>
      <w:r w:rsidRPr="0013184F">
        <w:rPr>
          <w:rFonts w:ascii="Helvetica" w:hAnsi="Helvetica" w:cs="Baghdad"/>
          <w:sz w:val="32"/>
          <w:szCs w:val="32"/>
        </w:rPr>
        <w:t xml:space="preserve">Environmental education makes a difference, and the EPA is ready to bring </w:t>
      </w:r>
      <w:proofErr w:type="spellStart"/>
      <w:r w:rsidRPr="0013184F">
        <w:rPr>
          <w:rFonts w:ascii="Helvetica" w:hAnsi="Helvetica" w:cs="Baghdad"/>
          <w:sz w:val="32"/>
          <w:szCs w:val="32"/>
        </w:rPr>
        <w:t>EcoLearn</w:t>
      </w:r>
      <w:proofErr w:type="spellEnd"/>
      <w:r w:rsidRPr="0013184F">
        <w:rPr>
          <w:rFonts w:ascii="Helvetica" w:hAnsi="Helvetica" w:cs="Baghdad"/>
          <w:sz w:val="32"/>
          <w:szCs w:val="32"/>
        </w:rPr>
        <w:t xml:space="preserve"> to your classroom! The </w:t>
      </w:r>
      <w:proofErr w:type="spellStart"/>
      <w:r w:rsidRPr="0013184F">
        <w:rPr>
          <w:rFonts w:ascii="Helvetica" w:hAnsi="Helvetica" w:cs="Baghdad"/>
          <w:sz w:val="32"/>
          <w:szCs w:val="32"/>
        </w:rPr>
        <w:t>EcoLearn</w:t>
      </w:r>
      <w:proofErr w:type="spellEnd"/>
      <w:r w:rsidRPr="0013184F">
        <w:rPr>
          <w:rFonts w:ascii="Helvetica" w:hAnsi="Helvetica" w:cs="Baghdad"/>
          <w:sz w:val="32"/>
          <w:szCs w:val="32"/>
        </w:rPr>
        <w:t xml:space="preserve"> curriculum consists of 9 age</w:t>
      </w:r>
      <w:r w:rsidR="00B5453C">
        <w:rPr>
          <w:rFonts w:ascii="Helvetica" w:hAnsi="Helvetica" w:cs="Baghdad"/>
          <w:sz w:val="32"/>
          <w:szCs w:val="32"/>
        </w:rPr>
        <w:t>-friendly lessons for Preschool-5</w:t>
      </w:r>
      <w:r w:rsidR="00B5453C" w:rsidRPr="00B5453C">
        <w:rPr>
          <w:rFonts w:ascii="Helvetica" w:hAnsi="Helvetica" w:cs="Baghdad"/>
          <w:sz w:val="32"/>
          <w:szCs w:val="32"/>
          <w:vertAlign w:val="superscript"/>
        </w:rPr>
        <w:t>th</w:t>
      </w:r>
      <w:r w:rsidR="00B5453C">
        <w:rPr>
          <w:rFonts w:ascii="Helvetica" w:hAnsi="Helvetica" w:cs="Baghdad"/>
          <w:sz w:val="32"/>
          <w:szCs w:val="32"/>
        </w:rPr>
        <w:t xml:space="preserve"> grade</w:t>
      </w:r>
      <w:r w:rsidRPr="0013184F">
        <w:rPr>
          <w:rFonts w:ascii="Helvetica" w:hAnsi="Helvetica" w:cs="Baghdad"/>
          <w:sz w:val="32"/>
          <w:szCs w:val="32"/>
        </w:rPr>
        <w:t>, all meeting Common Core &amp; Next Generation Science educational standards. The lessons and the student intern teaching them is free for participating classrooms or events.</w:t>
      </w:r>
    </w:p>
    <w:p w14:paraId="7BF307BD" w14:textId="77777777" w:rsidR="0013184F" w:rsidRDefault="0013184F" w:rsidP="0013184F">
      <w:pPr>
        <w:rPr>
          <w:rFonts w:ascii="Helvetica" w:hAnsi="Helvetica" w:cs="Baghdad"/>
          <w:sz w:val="28"/>
          <w:szCs w:val="28"/>
        </w:rPr>
      </w:pPr>
    </w:p>
    <w:p w14:paraId="357CD34C" w14:textId="77777777" w:rsidR="0013184F" w:rsidRPr="0013184F" w:rsidRDefault="0013184F" w:rsidP="0013184F">
      <w:pPr>
        <w:jc w:val="center"/>
        <w:rPr>
          <w:rFonts w:ascii="Helvetica" w:hAnsi="Helvetica" w:cs="Baghdad"/>
          <w:i/>
          <w:sz w:val="32"/>
          <w:szCs w:val="32"/>
        </w:rPr>
      </w:pPr>
      <w:r w:rsidRPr="0013184F">
        <w:rPr>
          <w:rFonts w:ascii="Helvetica" w:hAnsi="Helvetica" w:cs="Baghdad"/>
          <w:i/>
          <w:sz w:val="32"/>
          <w:szCs w:val="32"/>
        </w:rPr>
        <w:t>Lessons in: Air, Animals, Ecosystem, Energy, Climate Change, Food, Water, Marine Debris, Waste</w:t>
      </w:r>
    </w:p>
    <w:p w14:paraId="10C2EB58" w14:textId="77777777" w:rsidR="0013184F" w:rsidRDefault="0013184F" w:rsidP="0013184F">
      <w:pPr>
        <w:rPr>
          <w:rFonts w:ascii="Helvetica" w:hAnsi="Helvetica" w:cs="Baghdad"/>
          <w:sz w:val="28"/>
          <w:szCs w:val="28"/>
        </w:rPr>
      </w:pPr>
    </w:p>
    <w:p w14:paraId="20CB558E" w14:textId="77777777" w:rsidR="0013184F" w:rsidRPr="0013184F" w:rsidRDefault="0013184F" w:rsidP="0013184F">
      <w:pPr>
        <w:jc w:val="center"/>
        <w:rPr>
          <w:rFonts w:ascii="Times New Roman" w:eastAsia="Times New Roman" w:hAnsi="Times New Roman" w:cs="Times New Roman"/>
        </w:rPr>
      </w:pPr>
      <w:r w:rsidRPr="0013184F">
        <w:rPr>
          <w:rFonts w:ascii="Helvetica" w:hAnsi="Helvetica" w:cs="Baghdad"/>
          <w:noProof/>
          <w:sz w:val="28"/>
          <w:szCs w:val="28"/>
        </w:rPr>
        <w:drawing>
          <wp:inline distT="0" distB="0" distL="0" distR="0" wp14:anchorId="7C8E8CD6" wp14:editId="03BDEE06">
            <wp:extent cx="6341810" cy="4133694"/>
            <wp:effectExtent l="0" t="0" r="825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42425" cy="4199277"/>
                    </a:xfrm>
                    <a:prstGeom prst="rect">
                      <a:avLst/>
                    </a:prstGeom>
                  </pic:spPr>
                </pic:pic>
              </a:graphicData>
            </a:graphic>
          </wp:inline>
        </w:drawing>
      </w:r>
    </w:p>
    <w:p w14:paraId="339DE01C" w14:textId="77777777" w:rsidR="00B5453C" w:rsidRDefault="00B5453C" w:rsidP="00B5453C">
      <w:pPr>
        <w:jc w:val="center"/>
        <w:rPr>
          <w:rFonts w:ascii="Times New Roman" w:eastAsia="Times New Roman" w:hAnsi="Times New Roman" w:cs="Times New Roman"/>
          <w:color w:val="000000"/>
          <w:sz w:val="20"/>
          <w:szCs w:val="20"/>
          <w:shd w:val="clear" w:color="auto" w:fill="EDF0F2"/>
        </w:rPr>
      </w:pPr>
    </w:p>
    <w:p w14:paraId="4AAB5C80" w14:textId="77777777" w:rsidR="00B5453C" w:rsidRPr="00B5453C" w:rsidRDefault="00B5453C" w:rsidP="00B5453C">
      <w:pPr>
        <w:jc w:val="center"/>
        <w:rPr>
          <w:rFonts w:ascii="Times New Roman" w:eastAsia="Times New Roman" w:hAnsi="Times New Roman" w:cs="Times New Roman"/>
        </w:rPr>
      </w:pPr>
      <w:r w:rsidRPr="00B5453C">
        <w:rPr>
          <w:rFonts w:ascii="Times New Roman" w:eastAsia="Times New Roman" w:hAnsi="Times New Roman" w:cs="Times New Roman"/>
          <w:color w:val="000000"/>
          <w:sz w:val="20"/>
          <w:szCs w:val="20"/>
          <w:shd w:val="clear" w:color="auto" w:fill="EDF0F2"/>
        </w:rPr>
        <w:t>https://www.teachhub.com/top-10-indoor-games-classroom-activities</w:t>
      </w:r>
    </w:p>
    <w:p w14:paraId="2B087B89" w14:textId="6EDD7D7E" w:rsidR="003B1BBA" w:rsidRDefault="003B1BBA" w:rsidP="00B5453C">
      <w:pPr>
        <w:rPr>
          <w:rFonts w:ascii="Helvetica" w:hAnsi="Helvetica" w:cs="Baghdad"/>
          <w:sz w:val="28"/>
          <w:szCs w:val="28"/>
        </w:rPr>
      </w:pPr>
    </w:p>
    <w:p w14:paraId="15AEEF93" w14:textId="62A7081E" w:rsidR="002C1B80" w:rsidRPr="00EC0467" w:rsidRDefault="003B1BBA" w:rsidP="002C1B80">
      <w:pPr>
        <w:jc w:val="right"/>
        <w:rPr>
          <w:rFonts w:ascii="Helvetica" w:hAnsi="Helvetica"/>
          <w:color w:val="257374"/>
          <w:sz w:val="100"/>
          <w:szCs w:val="100"/>
        </w:rPr>
      </w:pPr>
      <w:r>
        <w:rPr>
          <w:rFonts w:ascii="Helvetica" w:hAnsi="Helvetica" w:cs="Baghdad"/>
          <w:sz w:val="28"/>
          <w:szCs w:val="28"/>
        </w:rPr>
        <w:br w:type="page"/>
      </w:r>
      <w:r w:rsidR="002C1B80">
        <w:rPr>
          <w:noProof/>
        </w:rPr>
        <w:lastRenderedPageBreak/>
        <mc:AlternateContent>
          <mc:Choice Requires="wps">
            <w:drawing>
              <wp:anchor distT="0" distB="0" distL="114300" distR="114300" simplePos="0" relativeHeight="251665408" behindDoc="0" locked="0" layoutInCell="1" allowOverlap="1" wp14:anchorId="6F560404" wp14:editId="0A9B9D53">
                <wp:simplePos x="0" y="0"/>
                <wp:positionH relativeFrom="column">
                  <wp:posOffset>5084510</wp:posOffset>
                </wp:positionH>
                <wp:positionV relativeFrom="paragraph">
                  <wp:posOffset>-211380</wp:posOffset>
                </wp:positionV>
                <wp:extent cx="1252360" cy="5209"/>
                <wp:effectExtent l="0" t="25400" r="68580" b="71120"/>
                <wp:wrapNone/>
                <wp:docPr id="5" name="Straight Connector 5"/>
                <wp:cNvGraphicFramePr/>
                <a:graphic xmlns:a="http://schemas.openxmlformats.org/drawingml/2006/main">
                  <a:graphicData uri="http://schemas.microsoft.com/office/word/2010/wordprocessingShape">
                    <wps:wsp>
                      <wps:cNvCnPr/>
                      <wps:spPr>
                        <a:xfrm>
                          <a:off x="0" y="0"/>
                          <a:ext cx="1252360" cy="5209"/>
                        </a:xfrm>
                        <a:prstGeom prst="line">
                          <a:avLst/>
                        </a:prstGeom>
                        <a:ln w="76200">
                          <a:solidFill>
                            <a:srgbClr val="25737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2F4F3C1E" id="Straight_x0020_Connector_x0020_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35pt,-16.6pt" to="498.95pt,-16.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" strokecolor="#257374" strokeweight="6pt">
                <v:stroke joinstyle="miter"/>
              </v:line>
            </w:pict>
          </mc:Fallback>
        </mc:AlternateContent>
      </w:r>
      <w:r w:rsidR="002C1B80" w:rsidRPr="00EC0467">
        <w:rPr>
          <w:rFonts w:ascii="Helvetica" w:hAnsi="Helvetica"/>
          <w:noProof/>
          <w:color w:val="257374"/>
          <w:sz w:val="100"/>
          <w:szCs w:val="100"/>
        </w:rPr>
        <w:drawing>
          <wp:anchor distT="0" distB="0" distL="114300" distR="114300" simplePos="0" relativeHeight="251659264" behindDoc="0" locked="0" layoutInCell="1" allowOverlap="1" wp14:anchorId="68B035BF" wp14:editId="4B0AC1DE">
            <wp:simplePos x="0" y="0"/>
            <wp:positionH relativeFrom="column">
              <wp:posOffset>-70119</wp:posOffset>
            </wp:positionH>
            <wp:positionV relativeFrom="paragraph">
              <wp:posOffset>0</wp:posOffset>
            </wp:positionV>
            <wp:extent cx="2330450" cy="916940"/>
            <wp:effectExtent l="0" t="0" r="6350" b="0"/>
            <wp:wrapTight wrapText="bothSides">
              <wp:wrapPolygon edited="0">
                <wp:start x="0" y="0"/>
                <wp:lineTo x="0" y="20942"/>
                <wp:lineTo x="21423" y="20942"/>
                <wp:lineTo x="2142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pa_logo_vert_small (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0450" cy="916940"/>
                    </a:xfrm>
                    <a:prstGeom prst="rect">
                      <a:avLst/>
                    </a:prstGeom>
                  </pic:spPr>
                </pic:pic>
              </a:graphicData>
            </a:graphic>
            <wp14:sizeRelH relativeFrom="page">
              <wp14:pctWidth>0</wp14:pctWidth>
            </wp14:sizeRelH>
            <wp14:sizeRelV relativeFrom="page">
              <wp14:pctHeight>0</wp14:pctHeight>
            </wp14:sizeRelV>
          </wp:anchor>
        </w:drawing>
      </w:r>
      <w:proofErr w:type="spellStart"/>
      <w:r w:rsidR="002C1B80" w:rsidRPr="00EC0467">
        <w:rPr>
          <w:rFonts w:ascii="Helvetica" w:hAnsi="Helvetica"/>
          <w:color w:val="257374"/>
          <w:sz w:val="100"/>
          <w:szCs w:val="100"/>
        </w:rPr>
        <w:t>EcoLearn</w:t>
      </w:r>
      <w:proofErr w:type="spellEnd"/>
      <w:r w:rsidR="002C1B80" w:rsidRPr="00EC0467">
        <w:rPr>
          <w:rFonts w:ascii="Helvetica" w:hAnsi="Helvetica"/>
          <w:color w:val="257374"/>
          <w:sz w:val="100"/>
          <w:szCs w:val="100"/>
        </w:rPr>
        <w:t xml:space="preserve"> </w:t>
      </w:r>
    </w:p>
    <w:p w14:paraId="7D1ED070" w14:textId="77777777" w:rsidR="002C1B80" w:rsidRDefault="002C1B80" w:rsidP="002C1B80">
      <w:pPr>
        <w:jc w:val="right"/>
        <w:rPr>
          <w:rFonts w:ascii="Helvetica" w:hAnsi="Helvetica"/>
          <w:sz w:val="28"/>
          <w:szCs w:val="28"/>
        </w:rPr>
      </w:pPr>
    </w:p>
    <w:p w14:paraId="222F4290" w14:textId="12730C2E" w:rsidR="002C1B80" w:rsidRDefault="002C1B80" w:rsidP="002C1B80">
      <w:pPr>
        <w:jc w:val="right"/>
        <w:rPr>
          <w:rFonts w:ascii="Helvetica" w:hAnsi="Helvetica"/>
          <w:sz w:val="28"/>
          <w:szCs w:val="28"/>
        </w:rPr>
      </w:pPr>
    </w:p>
    <w:p w14:paraId="73298D47" w14:textId="77777777" w:rsidR="002C1B80" w:rsidRPr="00EC0467" w:rsidRDefault="002C1B80" w:rsidP="002C1B80">
      <w:pPr>
        <w:jc w:val="right"/>
        <w:rPr>
          <w:rFonts w:ascii="Helvetica" w:hAnsi="Helvetica"/>
          <w:sz w:val="28"/>
          <w:szCs w:val="28"/>
        </w:rPr>
      </w:pPr>
      <w:r w:rsidRPr="00EC0467">
        <w:rPr>
          <w:rFonts w:ascii="Helvetica" w:hAnsi="Helvetica"/>
          <w:sz w:val="28"/>
          <w:szCs w:val="28"/>
        </w:rPr>
        <w:t xml:space="preserve">Environmental Enrichment Lessons </w:t>
      </w:r>
    </w:p>
    <w:p w14:paraId="1C1DC372" w14:textId="77777777" w:rsidR="002C1B80" w:rsidRDefault="002C1B80" w:rsidP="002C1B80">
      <w:pPr>
        <w:contextualSpacing/>
        <w:rPr>
          <w:rFonts w:ascii="Helvetica" w:hAnsi="Helvetica"/>
        </w:rPr>
      </w:pPr>
    </w:p>
    <w:p w14:paraId="3CDFC08F" w14:textId="77777777" w:rsidR="002C1B80" w:rsidRPr="00EC0467" w:rsidRDefault="002C1B80" w:rsidP="002C1B80">
      <w:pPr>
        <w:contextualSpacing/>
        <w:rPr>
          <w:rFonts w:ascii="Helvetica" w:hAnsi="Helvetica"/>
        </w:rPr>
      </w:pPr>
    </w:p>
    <w:p w14:paraId="6EEB071D" w14:textId="77777777" w:rsidR="002C1B80" w:rsidRPr="00EC0467" w:rsidRDefault="002C1B80" w:rsidP="002C1B80">
      <w:pPr>
        <w:spacing w:line="276" w:lineRule="auto"/>
        <w:contextualSpacing/>
        <w:rPr>
          <w:rFonts w:ascii="Helvetica" w:hAnsi="Helvetica"/>
          <w:i/>
          <w:color w:val="257374"/>
          <w:sz w:val="28"/>
          <w:szCs w:val="28"/>
        </w:rPr>
      </w:pPr>
      <w:r w:rsidRPr="00EC0467">
        <w:rPr>
          <w:rFonts w:ascii="Helvetica" w:hAnsi="Helvetica"/>
          <w:i/>
          <w:color w:val="257374"/>
          <w:sz w:val="28"/>
          <w:szCs w:val="28"/>
        </w:rPr>
        <w:t xml:space="preserve">To interested educators, </w:t>
      </w:r>
    </w:p>
    <w:p w14:paraId="497CC338" w14:textId="77777777" w:rsidR="002C1B80" w:rsidRPr="00EC0467" w:rsidRDefault="002C1B80" w:rsidP="002C1B80">
      <w:pPr>
        <w:spacing w:line="276" w:lineRule="auto"/>
        <w:contextualSpacing/>
        <w:rPr>
          <w:rFonts w:ascii="Helvetica" w:hAnsi="Helvetica"/>
        </w:rPr>
      </w:pPr>
    </w:p>
    <w:p w14:paraId="525A1389" w14:textId="77777777" w:rsidR="002C1B80" w:rsidRPr="002C1B80" w:rsidRDefault="002C1B80" w:rsidP="002C1B80">
      <w:pPr>
        <w:spacing w:line="276" w:lineRule="auto"/>
        <w:contextualSpacing/>
        <w:rPr>
          <w:rFonts w:ascii="Helvetica" w:hAnsi="Helvetica"/>
          <w:sz w:val="25"/>
          <w:szCs w:val="25"/>
        </w:rPr>
      </w:pPr>
      <w:r w:rsidRPr="002C1B80">
        <w:rPr>
          <w:rFonts w:ascii="Helvetica" w:hAnsi="Helvetica"/>
          <w:sz w:val="25"/>
          <w:szCs w:val="25"/>
        </w:rPr>
        <w:t xml:space="preserve">We thank you for your interest in </w:t>
      </w:r>
      <w:proofErr w:type="spellStart"/>
      <w:r w:rsidRPr="002C1B80">
        <w:rPr>
          <w:rFonts w:ascii="Helvetica" w:hAnsi="Helvetica"/>
          <w:sz w:val="25"/>
          <w:szCs w:val="25"/>
        </w:rPr>
        <w:t>EcoLearn</w:t>
      </w:r>
      <w:proofErr w:type="spellEnd"/>
      <w:r w:rsidRPr="002C1B80">
        <w:rPr>
          <w:rFonts w:ascii="Helvetica" w:hAnsi="Helvetica"/>
          <w:sz w:val="25"/>
          <w:szCs w:val="25"/>
        </w:rPr>
        <w:t xml:space="preserve"> - the Environmental Protection Agency's free environmental enrichment lessons. Environmental education makes a difference, and the EPA is ready to bring </w:t>
      </w:r>
      <w:proofErr w:type="spellStart"/>
      <w:r w:rsidRPr="002C1B80">
        <w:rPr>
          <w:rFonts w:ascii="Helvetica" w:hAnsi="Helvetica"/>
          <w:sz w:val="25"/>
          <w:szCs w:val="25"/>
        </w:rPr>
        <w:t>EcoLearn</w:t>
      </w:r>
      <w:proofErr w:type="spellEnd"/>
      <w:r w:rsidRPr="002C1B80">
        <w:rPr>
          <w:rFonts w:ascii="Helvetica" w:hAnsi="Helvetica"/>
          <w:sz w:val="25"/>
          <w:szCs w:val="25"/>
        </w:rPr>
        <w:t xml:space="preserve"> to your classroom. </w:t>
      </w:r>
    </w:p>
    <w:p w14:paraId="64AC4097" w14:textId="77777777" w:rsidR="002C1B80" w:rsidRPr="002C1B80" w:rsidRDefault="002C1B80" w:rsidP="002C1B80">
      <w:pPr>
        <w:tabs>
          <w:tab w:val="left" w:pos="5272"/>
        </w:tabs>
        <w:spacing w:line="276" w:lineRule="auto"/>
        <w:contextualSpacing/>
        <w:rPr>
          <w:rFonts w:ascii="Helvetica" w:hAnsi="Helvetica"/>
          <w:sz w:val="25"/>
          <w:szCs w:val="25"/>
        </w:rPr>
      </w:pPr>
      <w:r w:rsidRPr="002C1B80">
        <w:rPr>
          <w:rFonts w:ascii="Helvetica" w:hAnsi="Helvetica"/>
          <w:sz w:val="25"/>
          <w:szCs w:val="25"/>
        </w:rPr>
        <w:tab/>
      </w:r>
    </w:p>
    <w:p w14:paraId="3F36C82F" w14:textId="77777777" w:rsidR="002C1B80" w:rsidRPr="002C1B80" w:rsidRDefault="002C1B80" w:rsidP="002C1B80">
      <w:pPr>
        <w:spacing w:line="276" w:lineRule="auto"/>
        <w:contextualSpacing/>
        <w:rPr>
          <w:rFonts w:ascii="Helvetica" w:hAnsi="Helvetica"/>
          <w:sz w:val="25"/>
          <w:szCs w:val="25"/>
        </w:rPr>
      </w:pPr>
      <w:r w:rsidRPr="002C1B80">
        <w:rPr>
          <w:rFonts w:ascii="Helvetica" w:hAnsi="Helvetica"/>
          <w:sz w:val="25"/>
          <w:szCs w:val="25"/>
        </w:rPr>
        <w:t xml:space="preserve">The </w:t>
      </w:r>
      <w:proofErr w:type="spellStart"/>
      <w:r w:rsidRPr="002C1B80">
        <w:rPr>
          <w:rFonts w:ascii="Helvetica" w:hAnsi="Helvetica"/>
          <w:sz w:val="25"/>
          <w:szCs w:val="25"/>
        </w:rPr>
        <w:t>EcoLearn</w:t>
      </w:r>
      <w:proofErr w:type="spellEnd"/>
      <w:r w:rsidRPr="002C1B80">
        <w:rPr>
          <w:rFonts w:ascii="Helvetica" w:hAnsi="Helvetica"/>
          <w:sz w:val="25"/>
          <w:szCs w:val="25"/>
        </w:rPr>
        <w:t xml:space="preserve"> curriculum consists of 9, age-friendly lessons for preschool through fifth grade, all meeting Common Core and Next Generation Science educational standards. The 9 different topic areas are: Air, Animals, Energy, Ecosystems, Climate Change, Marine Debris, Food, Waste, and Water. These lessons are meant to be complementary to classroom instruction, so they are designed to be cherry picked and taught independent of one another. </w:t>
      </w:r>
    </w:p>
    <w:p w14:paraId="33AA790F" w14:textId="77777777" w:rsidR="002C1B80" w:rsidRPr="002C1B80" w:rsidRDefault="002C1B80" w:rsidP="002C1B80">
      <w:pPr>
        <w:spacing w:line="276" w:lineRule="auto"/>
        <w:contextualSpacing/>
        <w:rPr>
          <w:rFonts w:ascii="Helvetica" w:hAnsi="Helvetica"/>
          <w:sz w:val="25"/>
          <w:szCs w:val="25"/>
        </w:rPr>
      </w:pPr>
    </w:p>
    <w:p w14:paraId="2DF300F4" w14:textId="77777777" w:rsidR="002C1B80" w:rsidRPr="002C1B80" w:rsidRDefault="002C1B80" w:rsidP="002C1B80">
      <w:pPr>
        <w:spacing w:line="276" w:lineRule="auto"/>
        <w:contextualSpacing/>
        <w:rPr>
          <w:rFonts w:ascii="Helvetica" w:hAnsi="Helvetica"/>
          <w:sz w:val="25"/>
          <w:szCs w:val="25"/>
        </w:rPr>
      </w:pPr>
      <w:r w:rsidRPr="002C1B80">
        <w:rPr>
          <w:rFonts w:ascii="Helvetica" w:hAnsi="Helvetica"/>
          <w:sz w:val="25"/>
          <w:szCs w:val="25"/>
        </w:rPr>
        <w:t xml:space="preserve">The lessons and optional student intern are FREE for participating classrooms. Educators can access all the lesson plans, presentations, and activities via a public </w:t>
      </w:r>
      <w:proofErr w:type="spellStart"/>
      <w:r w:rsidRPr="002C1B80">
        <w:rPr>
          <w:rFonts w:ascii="Helvetica" w:hAnsi="Helvetica"/>
          <w:sz w:val="25"/>
          <w:szCs w:val="25"/>
        </w:rPr>
        <w:t>sharepoint</w:t>
      </w:r>
      <w:proofErr w:type="spellEnd"/>
      <w:r w:rsidRPr="002C1B80">
        <w:rPr>
          <w:rFonts w:ascii="Helvetica" w:hAnsi="Helvetica"/>
          <w:sz w:val="25"/>
          <w:szCs w:val="25"/>
        </w:rPr>
        <w:t xml:space="preserve"> site OR the EPA can delegate the instruction to a student intern in your area. </w:t>
      </w:r>
    </w:p>
    <w:p w14:paraId="5E785593" w14:textId="77777777" w:rsidR="002C1B80" w:rsidRPr="002C1B80" w:rsidRDefault="002C1B80" w:rsidP="002C1B80">
      <w:pPr>
        <w:spacing w:line="276" w:lineRule="auto"/>
        <w:contextualSpacing/>
        <w:rPr>
          <w:rFonts w:ascii="Helvetica" w:hAnsi="Helvetica"/>
          <w:sz w:val="25"/>
          <w:szCs w:val="25"/>
        </w:rPr>
      </w:pPr>
    </w:p>
    <w:p w14:paraId="4977C670" w14:textId="77777777" w:rsidR="002C1B80" w:rsidRPr="002C1B80" w:rsidRDefault="002C1B80" w:rsidP="002C1B80">
      <w:pPr>
        <w:spacing w:line="276" w:lineRule="auto"/>
        <w:contextualSpacing/>
        <w:rPr>
          <w:rFonts w:ascii="Helvetica" w:hAnsi="Helvetica"/>
          <w:sz w:val="25"/>
          <w:szCs w:val="25"/>
        </w:rPr>
      </w:pPr>
      <w:r w:rsidRPr="002C1B80">
        <w:rPr>
          <w:rFonts w:ascii="Helvetica" w:hAnsi="Helvetica"/>
          <w:sz w:val="25"/>
          <w:szCs w:val="25"/>
        </w:rPr>
        <w:t xml:space="preserve">Through the </w:t>
      </w:r>
      <w:proofErr w:type="spellStart"/>
      <w:r w:rsidRPr="002C1B80">
        <w:rPr>
          <w:rFonts w:ascii="Helvetica" w:hAnsi="Helvetica"/>
          <w:sz w:val="25"/>
          <w:szCs w:val="25"/>
        </w:rPr>
        <w:t>EcoLearn</w:t>
      </w:r>
      <w:proofErr w:type="spellEnd"/>
      <w:r w:rsidRPr="002C1B80">
        <w:rPr>
          <w:rFonts w:ascii="Helvetica" w:hAnsi="Helvetica"/>
          <w:sz w:val="25"/>
          <w:szCs w:val="25"/>
        </w:rPr>
        <w:t xml:space="preserve"> program, students will not only increase their environmental knowledge, but they will be empowered to use their skills outside of the classroom. If you have any questions, please contact me using the email below. Thank you for your interest!</w:t>
      </w:r>
    </w:p>
    <w:p w14:paraId="13048EF5" w14:textId="77777777" w:rsidR="002C1B80" w:rsidRDefault="002C1B80" w:rsidP="002C1B80">
      <w:pPr>
        <w:contextualSpacing/>
        <w:rPr>
          <w:rFonts w:ascii="Helvetica" w:hAnsi="Helvetica"/>
        </w:rPr>
      </w:pPr>
    </w:p>
    <w:p w14:paraId="30ECFF6F" w14:textId="77777777" w:rsidR="002C1B80" w:rsidRDefault="002C1B80" w:rsidP="002C1B80">
      <w:pPr>
        <w:contextualSpacing/>
        <w:rPr>
          <w:rFonts w:ascii="Helvetica" w:hAnsi="Helvetica"/>
        </w:rPr>
      </w:pPr>
    </w:p>
    <w:p w14:paraId="0F10022B" w14:textId="77777777" w:rsidR="002C1B80" w:rsidRPr="00EC0467" w:rsidRDefault="002C1B80" w:rsidP="002C1B80">
      <w:pPr>
        <w:contextualSpacing/>
        <w:rPr>
          <w:rFonts w:ascii="Times New Roman" w:hAnsi="Times New Roman" w:cs="Times New Roman"/>
          <w:color w:val="257374"/>
          <w:sz w:val="32"/>
          <w:szCs w:val="32"/>
        </w:rPr>
      </w:pPr>
      <w:r w:rsidRPr="00EC0467">
        <w:rPr>
          <w:rFonts w:ascii="Times New Roman" w:hAnsi="Times New Roman" w:cs="Times New Roman"/>
          <w:color w:val="257374"/>
          <w:sz w:val="32"/>
          <w:szCs w:val="32"/>
        </w:rPr>
        <w:t xml:space="preserve">Best, </w:t>
      </w:r>
    </w:p>
    <w:p w14:paraId="742FF1FA" w14:textId="77777777" w:rsidR="002C1B80" w:rsidRPr="00EC0467" w:rsidRDefault="002C1B80" w:rsidP="002C1B80">
      <w:pPr>
        <w:contextualSpacing/>
        <w:rPr>
          <w:rFonts w:ascii="Helvetica" w:hAnsi="Helvetica"/>
          <w:i/>
          <w:color w:val="257374"/>
          <w:sz w:val="28"/>
          <w:szCs w:val="28"/>
        </w:rPr>
      </w:pPr>
    </w:p>
    <w:p w14:paraId="6E62F329" w14:textId="77777777" w:rsidR="002C1B80" w:rsidRPr="00EC0467" w:rsidRDefault="002C1B80" w:rsidP="002C1B80">
      <w:pPr>
        <w:contextualSpacing/>
        <w:rPr>
          <w:rFonts w:ascii="Helvetica" w:hAnsi="Helvetica"/>
          <w:i/>
          <w:color w:val="257374"/>
          <w:sz w:val="28"/>
          <w:szCs w:val="28"/>
        </w:rPr>
      </w:pPr>
      <w:r w:rsidRPr="00EC0467">
        <w:rPr>
          <w:rFonts w:ascii="Helvetica" w:hAnsi="Helvetica"/>
          <w:i/>
          <w:color w:val="257374"/>
          <w:sz w:val="28"/>
          <w:szCs w:val="28"/>
        </w:rPr>
        <w:t>Sally Hanft</w:t>
      </w:r>
    </w:p>
    <w:p w14:paraId="65176919" w14:textId="77777777" w:rsidR="002C1B80" w:rsidRPr="00EC0467" w:rsidRDefault="002C1B80" w:rsidP="002C1B80">
      <w:pPr>
        <w:contextualSpacing/>
        <w:rPr>
          <w:rFonts w:ascii="Helvetica" w:hAnsi="Helvetica"/>
          <w:i/>
          <w:color w:val="257374"/>
          <w:sz w:val="28"/>
          <w:szCs w:val="28"/>
        </w:rPr>
      </w:pPr>
      <w:r w:rsidRPr="00EC0467">
        <w:rPr>
          <w:rFonts w:ascii="Helvetica" w:hAnsi="Helvetica"/>
          <w:i/>
          <w:color w:val="257374"/>
          <w:sz w:val="28"/>
          <w:szCs w:val="28"/>
        </w:rPr>
        <w:t xml:space="preserve">EPA Environmental Education </w:t>
      </w:r>
    </w:p>
    <w:p w14:paraId="4E27D200" w14:textId="77777777" w:rsidR="002C1B80" w:rsidRPr="00EC0467" w:rsidRDefault="002C1B80" w:rsidP="002C1B80">
      <w:pPr>
        <w:contextualSpacing/>
        <w:rPr>
          <w:rFonts w:ascii="Helvetica" w:hAnsi="Helvetica"/>
          <w:i/>
          <w:color w:val="257374"/>
          <w:sz w:val="28"/>
          <w:szCs w:val="28"/>
        </w:rPr>
      </w:pPr>
      <w:r w:rsidRPr="00EC0467">
        <w:rPr>
          <w:rFonts w:ascii="Helvetica" w:hAnsi="Helvetica"/>
          <w:i/>
          <w:color w:val="257374"/>
          <w:sz w:val="28"/>
          <w:szCs w:val="28"/>
        </w:rPr>
        <w:t>hanft.sally@epa.gov</w:t>
      </w:r>
    </w:p>
    <w:p w14:paraId="6355D51C" w14:textId="7A1C70E2" w:rsidR="0013184F" w:rsidRPr="0013184F" w:rsidRDefault="002C1B80" w:rsidP="00B5453C">
      <w:pPr>
        <w:rPr>
          <w:rFonts w:ascii="Helvetica" w:hAnsi="Helvetica" w:cs="Baghdad"/>
          <w:sz w:val="28"/>
          <w:szCs w:val="28"/>
        </w:rPr>
      </w:pPr>
      <w:r>
        <w:rPr>
          <w:noProof/>
        </w:rPr>
        <mc:AlternateContent>
          <mc:Choice Requires="wps">
            <w:drawing>
              <wp:anchor distT="0" distB="0" distL="114300" distR="114300" simplePos="0" relativeHeight="251667456" behindDoc="0" locked="0" layoutInCell="1" allowOverlap="1" wp14:anchorId="30238923" wp14:editId="040823BE">
                <wp:simplePos x="0" y="0"/>
                <wp:positionH relativeFrom="column">
                  <wp:posOffset>-59227</wp:posOffset>
                </wp:positionH>
                <wp:positionV relativeFrom="paragraph">
                  <wp:posOffset>961896</wp:posOffset>
                </wp:positionV>
                <wp:extent cx="6838229" cy="441196"/>
                <wp:effectExtent l="0" t="0" r="0" b="0"/>
                <wp:wrapNone/>
                <wp:docPr id="10" name="Text Box 10"/>
                <wp:cNvGraphicFramePr/>
                <a:graphic xmlns:a="http://schemas.openxmlformats.org/drawingml/2006/main">
                  <a:graphicData uri="http://schemas.microsoft.com/office/word/2010/wordprocessingShape">
                    <wps:wsp>
                      <wps:cNvSpPr txBox="1"/>
                      <wps:spPr>
                        <a:xfrm>
                          <a:off x="0" y="0"/>
                          <a:ext cx="6838229" cy="44119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ED0F24" w14:textId="77777777" w:rsidR="002C1B80" w:rsidRPr="00EC0467" w:rsidRDefault="002C1B80" w:rsidP="002C1B80">
                            <w:pPr>
                              <w:rPr>
                                <w:color w:val="FFFFFF" w:themeColor="background1"/>
                                <w:sz w:val="22"/>
                                <w:szCs w:val="22"/>
                              </w:rPr>
                            </w:pPr>
                            <w:r w:rsidRPr="00EC0467">
                              <w:rPr>
                                <w:color w:val="FFFFFF" w:themeColor="background1"/>
                                <w:sz w:val="22"/>
                                <w:szCs w:val="22"/>
                              </w:rPr>
                              <w:t>Environmental Protection Agency Region 10 - S</w:t>
                            </w:r>
                            <w:r w:rsidRPr="00EC0467">
                              <w:rPr>
                                <w:bCs/>
                                <w:color w:val="FFFFFF" w:themeColor="background1"/>
                                <w:sz w:val="22"/>
                                <w:szCs w:val="22"/>
                              </w:rPr>
                              <w:t>erving Alaska, Idaho, Oregon, Washington, and 271 tribal nations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w14:anchorId="30238923" id="_x0000_t202" coordsize="21600,21600" o:spt="202" path="m0,0l0,21600,21600,21600,21600,0xe">
                <v:stroke joinstyle="miter"/>
                <v:path gradientshapeok="t" o:connecttype="rect"/>
              </v:shapetype>
              <v:shape id="Text_x0020_Box_x0020_10" o:spid="_x0000_s1026" type="#_x0000_t202" style="position:absolute;margin-left:-4.65pt;margin-top:75.75pt;width:538.45pt;height:3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" filled="f" stroked="f">
                <v:textbox>
                  <w:txbxContent>
                    <w:p w14:paraId="1AED0F24" w14:textId="77777777" w:rsidR="002C1B80" w:rsidRPr="00EC0467" w:rsidRDefault="002C1B80" w:rsidP="002C1B80">
                      <w:pPr>
                        <w:rPr>
                          <w:color w:val="FFFFFF" w:themeColor="background1"/>
                          <w:sz w:val="22"/>
                          <w:szCs w:val="22"/>
                        </w:rPr>
                      </w:pPr>
                      <w:r w:rsidRPr="00EC0467">
                        <w:rPr>
                          <w:color w:val="FFFFFF" w:themeColor="background1"/>
                          <w:sz w:val="22"/>
                          <w:szCs w:val="22"/>
                        </w:rPr>
                        <w:t>Environmental Protection Agency Region 10 - S</w:t>
                      </w:r>
                      <w:r w:rsidRPr="00EC0467">
                        <w:rPr>
                          <w:bCs/>
                          <w:color w:val="FFFFFF" w:themeColor="background1"/>
                          <w:sz w:val="22"/>
                          <w:szCs w:val="22"/>
                        </w:rPr>
                        <w:t>erving Alaska, Idaho, Oregon, Washington, and 271 tribal nations</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2C5A5852" wp14:editId="7461382B">
                <wp:simplePos x="0" y="0"/>
                <wp:positionH relativeFrom="column">
                  <wp:posOffset>-745092</wp:posOffset>
                </wp:positionH>
                <wp:positionV relativeFrom="paragraph">
                  <wp:posOffset>741131</wp:posOffset>
                </wp:positionV>
                <wp:extent cx="7979927" cy="691580"/>
                <wp:effectExtent l="0" t="0" r="21590" b="19685"/>
                <wp:wrapNone/>
                <wp:docPr id="8" name="Rectangle 8"/>
                <wp:cNvGraphicFramePr/>
                <a:graphic xmlns:a="http://schemas.openxmlformats.org/drawingml/2006/main">
                  <a:graphicData uri="http://schemas.microsoft.com/office/word/2010/wordprocessingShape">
                    <wps:wsp>
                      <wps:cNvSpPr/>
                      <wps:spPr>
                        <a:xfrm>
                          <a:off x="0" y="0"/>
                          <a:ext cx="7979927" cy="691580"/>
                        </a:xfrm>
                        <a:prstGeom prst="rect">
                          <a:avLst/>
                        </a:prstGeom>
                        <a:solidFill>
                          <a:srgbClr val="257374"/>
                        </a:solidFill>
                        <a:ln>
                          <a:solidFill>
                            <a:srgbClr val="32979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w14:anchorId="6C380E16" id="Rectangle_x0020_8" o:spid="_x0000_s1026" style="position:absolute;margin-left:-58.65pt;margin-top:58.35pt;width:628.35pt;height:5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" fillcolor="#257374" strokecolor="#329798" strokeweight="1pt"/>
            </w:pict>
          </mc:Fallback>
        </mc:AlternateContent>
      </w:r>
      <w:r>
        <w:rPr>
          <w:noProof/>
        </w:rPr>
        <mc:AlternateContent>
          <mc:Choice Requires="wps">
            <w:drawing>
              <wp:anchor distT="0" distB="0" distL="114300" distR="114300" simplePos="0" relativeHeight="251663360" behindDoc="0" locked="0" layoutInCell="1" allowOverlap="1" wp14:anchorId="02E0A6CC" wp14:editId="2E51D761">
                <wp:simplePos x="0" y="0"/>
                <wp:positionH relativeFrom="column">
                  <wp:posOffset>-179339</wp:posOffset>
                </wp:positionH>
                <wp:positionV relativeFrom="paragraph">
                  <wp:posOffset>1339882</wp:posOffset>
                </wp:positionV>
                <wp:extent cx="6838229" cy="441196"/>
                <wp:effectExtent l="0" t="0" r="0" b="0"/>
                <wp:wrapNone/>
                <wp:docPr id="9" name="Text Box 9"/>
                <wp:cNvGraphicFramePr/>
                <a:graphic xmlns:a="http://schemas.openxmlformats.org/drawingml/2006/main">
                  <a:graphicData uri="http://schemas.microsoft.com/office/word/2010/wordprocessingShape">
                    <wps:wsp>
                      <wps:cNvSpPr txBox="1"/>
                      <wps:spPr>
                        <a:xfrm>
                          <a:off x="0" y="0"/>
                          <a:ext cx="6838229" cy="44119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C953B7D" w14:textId="77777777" w:rsidR="002C1B80" w:rsidRPr="00EC0467" w:rsidRDefault="002C1B80" w:rsidP="002C1B80">
                            <w:pPr>
                              <w:rPr>
                                <w:color w:val="FFFFFF" w:themeColor="background1"/>
                                <w:sz w:val="22"/>
                                <w:szCs w:val="22"/>
                              </w:rPr>
                            </w:pPr>
                            <w:r w:rsidRPr="00EC0467">
                              <w:rPr>
                                <w:color w:val="FFFFFF" w:themeColor="background1"/>
                                <w:sz w:val="22"/>
                                <w:szCs w:val="22"/>
                              </w:rPr>
                              <w:t>Environmental Protection Agency Region 10 - S</w:t>
                            </w:r>
                            <w:r w:rsidRPr="00EC0467">
                              <w:rPr>
                                <w:bCs/>
                                <w:color w:val="FFFFFF" w:themeColor="background1"/>
                                <w:sz w:val="22"/>
                                <w:szCs w:val="22"/>
                              </w:rPr>
                              <w:t>erving Alaska, Idaho, Oregon, Washington, and 271 tribal nations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02E0A6CC" id="Text_x0020_Box_x0020_9" o:spid="_x0000_s1027" type="#_x0000_t202" style="position:absolute;margin-left:-14.1pt;margin-top:105.5pt;width:538.45pt;height:3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" filled="f" stroked="f">
                <v:textbox>
                  <w:txbxContent>
                    <w:p w14:paraId="2C953B7D" w14:textId="77777777" w:rsidR="002C1B80" w:rsidRPr="00EC0467" w:rsidRDefault="002C1B80" w:rsidP="002C1B80">
                      <w:pPr>
                        <w:rPr>
                          <w:color w:val="FFFFFF" w:themeColor="background1"/>
                          <w:sz w:val="22"/>
                          <w:szCs w:val="22"/>
                        </w:rPr>
                      </w:pPr>
                      <w:r w:rsidRPr="00EC0467">
                        <w:rPr>
                          <w:color w:val="FFFFFF" w:themeColor="background1"/>
                          <w:sz w:val="22"/>
                          <w:szCs w:val="22"/>
                        </w:rPr>
                        <w:t>Environmental Protection Agency Region 10 - S</w:t>
                      </w:r>
                      <w:r w:rsidRPr="00EC0467">
                        <w:rPr>
                          <w:bCs/>
                          <w:color w:val="FFFFFF" w:themeColor="background1"/>
                          <w:sz w:val="22"/>
                          <w:szCs w:val="22"/>
                        </w:rPr>
                        <w:t>erving Alaska, Idaho, Oregon, Washington, and 271 tribal nations</w:t>
                      </w:r>
                    </w:p>
                  </w:txbxContent>
                </v:textbox>
              </v:shape>
            </w:pict>
          </mc:Fallback>
        </mc:AlternateContent>
      </w:r>
    </w:p>
    <w:sectPr w:rsidR="0013184F" w:rsidRPr="0013184F" w:rsidSect="003B1BBA">
      <w:headerReference w:type="even" r:id="rId9"/>
      <w:headerReference w:type="default" r:id="rId10"/>
      <w:pgSz w:w="12240" w:h="15840"/>
      <w:pgMar w:top="1440" w:right="1080" w:bottom="288" w:left="108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60D1C" w14:textId="77777777" w:rsidR="00E671A9" w:rsidRDefault="00E671A9" w:rsidP="003570CC">
      <w:r>
        <w:separator/>
      </w:r>
    </w:p>
  </w:endnote>
  <w:endnote w:type="continuationSeparator" w:id="0">
    <w:p w14:paraId="548849DD" w14:textId="77777777" w:rsidR="00E671A9" w:rsidRDefault="00E671A9" w:rsidP="00357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ghdad">
    <w:charset w:val="B2"/>
    <w:family w:val="auto"/>
    <w:pitch w:val="variable"/>
    <w:sig w:usb0="80002003" w:usb1="80000000" w:usb2="00000008" w:usb3="00000000" w:csb0="0000004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BF686" w14:textId="77777777" w:rsidR="00E671A9" w:rsidRDefault="00E671A9" w:rsidP="003570CC">
      <w:r>
        <w:separator/>
      </w:r>
    </w:p>
  </w:footnote>
  <w:footnote w:type="continuationSeparator" w:id="0">
    <w:p w14:paraId="57E26970" w14:textId="77777777" w:rsidR="00E671A9" w:rsidRDefault="00E671A9" w:rsidP="00357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6AA15" w14:textId="1D4A7B08" w:rsidR="002C1B80" w:rsidRDefault="002C1B80" w:rsidP="002C1B80">
    <w:pPr>
      <w:pStyle w:val="Header"/>
    </w:pPr>
  </w:p>
  <w:p w14:paraId="36D761F3" w14:textId="77777777" w:rsidR="002C1B80" w:rsidRDefault="002C1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BF930" w14:textId="77777777" w:rsidR="003570CC" w:rsidRDefault="003570CC" w:rsidP="003570CC">
    <w:pPr>
      <w:pStyle w:val="Header"/>
      <w:tabs>
        <w:tab w:val="clear" w:pos="4680"/>
        <w:tab w:val="clear" w:pos="9360"/>
        <w:tab w:val="left" w:pos="4080"/>
      </w:tabs>
    </w:pPr>
    <w:r>
      <w:rPr>
        <w:noProof/>
      </w:rPr>
      <mc:AlternateContent>
        <mc:Choice Requires="wps">
          <w:drawing>
            <wp:anchor distT="0" distB="0" distL="114300" distR="114300" simplePos="0" relativeHeight="251659264" behindDoc="0" locked="0" layoutInCell="1" allowOverlap="1" wp14:anchorId="4141C8D5" wp14:editId="6EB155B9">
              <wp:simplePos x="0" y="0"/>
              <wp:positionH relativeFrom="column">
                <wp:posOffset>-62866</wp:posOffset>
              </wp:positionH>
              <wp:positionV relativeFrom="paragraph">
                <wp:posOffset>0</wp:posOffset>
              </wp:positionV>
              <wp:extent cx="6171565" cy="2540"/>
              <wp:effectExtent l="0" t="25400" r="26035" b="48260"/>
              <wp:wrapNone/>
              <wp:docPr id="1" name="Straight Connector 1"/>
              <wp:cNvGraphicFramePr/>
              <a:graphic xmlns:a="http://schemas.openxmlformats.org/drawingml/2006/main">
                <a:graphicData uri="http://schemas.microsoft.com/office/word/2010/wordprocessingShape">
                  <wps:wsp>
                    <wps:cNvCnPr/>
                    <wps:spPr>
                      <a:xfrm flipV="1">
                        <a:off x="0" y="0"/>
                        <a:ext cx="6171565" cy="2540"/>
                      </a:xfrm>
                      <a:prstGeom prst="line">
                        <a:avLst/>
                      </a:prstGeom>
                      <a:ln w="53975">
                        <a:solidFill>
                          <a:srgbClr val="42AFD5"/>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5931D3CD" id="Straight_x0020_Connector_x0020_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0" to="481pt,.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" strokecolor="#42afd5" strokeweight="4.25pt">
              <v:stroke joinstyle="miter"/>
            </v:line>
          </w:pict>
        </mc:Fallback>
      </mc:AlternateConten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CC"/>
    <w:rsid w:val="0013184F"/>
    <w:rsid w:val="002C1B80"/>
    <w:rsid w:val="003570CC"/>
    <w:rsid w:val="00385299"/>
    <w:rsid w:val="003B1BBA"/>
    <w:rsid w:val="00420F93"/>
    <w:rsid w:val="006303FD"/>
    <w:rsid w:val="00851142"/>
    <w:rsid w:val="00B5453C"/>
    <w:rsid w:val="00BB4054"/>
    <w:rsid w:val="00C37659"/>
    <w:rsid w:val="00E67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591D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70CC"/>
    <w:pPr>
      <w:tabs>
        <w:tab w:val="center" w:pos="4680"/>
        <w:tab w:val="right" w:pos="9360"/>
      </w:tabs>
    </w:pPr>
  </w:style>
  <w:style w:type="character" w:customStyle="1" w:styleId="HeaderChar">
    <w:name w:val="Header Char"/>
    <w:basedOn w:val="DefaultParagraphFont"/>
    <w:link w:val="Header"/>
    <w:uiPriority w:val="99"/>
    <w:rsid w:val="003570CC"/>
  </w:style>
  <w:style w:type="paragraph" w:styleId="Footer">
    <w:name w:val="footer"/>
    <w:basedOn w:val="Normal"/>
    <w:link w:val="FooterChar"/>
    <w:uiPriority w:val="99"/>
    <w:unhideWhenUsed/>
    <w:rsid w:val="003570CC"/>
    <w:pPr>
      <w:tabs>
        <w:tab w:val="center" w:pos="4680"/>
        <w:tab w:val="right" w:pos="9360"/>
      </w:tabs>
    </w:pPr>
  </w:style>
  <w:style w:type="character" w:customStyle="1" w:styleId="FooterChar">
    <w:name w:val="Footer Char"/>
    <w:basedOn w:val="DefaultParagraphFont"/>
    <w:link w:val="Footer"/>
    <w:uiPriority w:val="99"/>
    <w:rsid w:val="003570CC"/>
  </w:style>
  <w:style w:type="character" w:styleId="Strong">
    <w:name w:val="Strong"/>
    <w:basedOn w:val="DefaultParagraphFont"/>
    <w:uiPriority w:val="22"/>
    <w:qFormat/>
    <w:rsid w:val="0013184F"/>
    <w:rPr>
      <w:b/>
      <w:bCs/>
    </w:rPr>
  </w:style>
  <w:style w:type="paragraph" w:styleId="BalloonText">
    <w:name w:val="Balloon Text"/>
    <w:basedOn w:val="Normal"/>
    <w:link w:val="BalloonTextChar"/>
    <w:uiPriority w:val="99"/>
    <w:semiHidden/>
    <w:unhideWhenUsed/>
    <w:rsid w:val="00C376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6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761451">
      <w:bodyDiv w:val="1"/>
      <w:marLeft w:val="0"/>
      <w:marRight w:val="0"/>
      <w:marTop w:val="0"/>
      <w:marBottom w:val="0"/>
      <w:divBdr>
        <w:top w:val="none" w:sz="0" w:space="0" w:color="auto"/>
        <w:left w:val="none" w:sz="0" w:space="0" w:color="auto"/>
        <w:bottom w:val="none" w:sz="0" w:space="0" w:color="auto"/>
        <w:right w:val="none" w:sz="0" w:space="0" w:color="auto"/>
      </w:divBdr>
    </w:div>
    <w:div w:id="402608487">
      <w:bodyDiv w:val="1"/>
      <w:marLeft w:val="0"/>
      <w:marRight w:val="0"/>
      <w:marTop w:val="0"/>
      <w:marBottom w:val="0"/>
      <w:divBdr>
        <w:top w:val="none" w:sz="0" w:space="0" w:color="auto"/>
        <w:left w:val="none" w:sz="0" w:space="0" w:color="auto"/>
        <w:bottom w:val="none" w:sz="0" w:space="0" w:color="auto"/>
        <w:right w:val="none" w:sz="0" w:space="0" w:color="auto"/>
      </w:divBdr>
    </w:div>
    <w:div w:id="1871650510">
      <w:bodyDiv w:val="1"/>
      <w:marLeft w:val="0"/>
      <w:marRight w:val="0"/>
      <w:marTop w:val="0"/>
      <w:marBottom w:val="0"/>
      <w:divBdr>
        <w:top w:val="none" w:sz="0" w:space="0" w:color="auto"/>
        <w:left w:val="none" w:sz="0" w:space="0" w:color="auto"/>
        <w:bottom w:val="none" w:sz="0" w:space="0" w:color="auto"/>
        <w:right w:val="none" w:sz="0" w:space="0" w:color="auto"/>
      </w:divBdr>
    </w:div>
    <w:div w:id="1896161059">
      <w:bodyDiv w:val="1"/>
      <w:marLeft w:val="0"/>
      <w:marRight w:val="0"/>
      <w:marTop w:val="0"/>
      <w:marBottom w:val="0"/>
      <w:divBdr>
        <w:top w:val="none" w:sz="0" w:space="0" w:color="auto"/>
        <w:left w:val="none" w:sz="0" w:space="0" w:color="auto"/>
        <w:bottom w:val="none" w:sz="0" w:space="0" w:color="auto"/>
        <w:right w:val="none" w:sz="0" w:space="0" w:color="auto"/>
      </w:divBdr>
    </w:div>
    <w:div w:id="1914310294">
      <w:bodyDiv w:val="1"/>
      <w:marLeft w:val="0"/>
      <w:marRight w:val="0"/>
      <w:marTop w:val="0"/>
      <w:marBottom w:val="0"/>
      <w:divBdr>
        <w:top w:val="none" w:sz="0" w:space="0" w:color="auto"/>
        <w:left w:val="none" w:sz="0" w:space="0" w:color="auto"/>
        <w:bottom w:val="none" w:sz="0" w:space="0" w:color="auto"/>
        <w:right w:val="none" w:sz="0" w:space="0" w:color="auto"/>
      </w:divBdr>
    </w:div>
    <w:div w:id="21149792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image" Target="media/image2.tiff"/><Relationship Id="rId1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customXml" Target="../customXml/item4.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2019-12-03T17:45:39+00:00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EE6BC717-965E-4158-A79A-90D79375BF76}"/>
</file>

<file path=customXml/itemProps2.xml><?xml version="1.0" encoding="utf-8"?>
<ds:datastoreItem xmlns:ds="http://schemas.openxmlformats.org/officeDocument/2006/customXml" ds:itemID="{AFC1A7FA-96E8-47D9-B902-B36A4EAFFAB5}"/>
</file>

<file path=customXml/itemProps3.xml><?xml version="1.0" encoding="utf-8"?>
<ds:datastoreItem xmlns:ds="http://schemas.openxmlformats.org/officeDocument/2006/customXml" ds:itemID="{C24D6E04-2CD2-46E2-880A-9D1CE593DD89}"/>
</file>

<file path=customXml/itemProps4.xml><?xml version="1.0" encoding="utf-8"?>
<ds:datastoreItem xmlns:ds="http://schemas.openxmlformats.org/officeDocument/2006/customXml" ds:itemID="{F96349D4-1B1C-47FC-B58C-46CB1C9B6E6C}"/>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Devon Richardson</dc:creator>
  <cp:keywords/>
  <dc:description/>
  <cp:lastModifiedBy>Hanft, Sally</cp:lastModifiedBy>
  <cp:revision>2</cp:revision>
  <dcterms:created xsi:type="dcterms:W3CDTF">2019-12-03T17:43:00Z</dcterms:created>
  <dcterms:modified xsi:type="dcterms:W3CDTF">2019-12-03T17:43:00Z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0x010100DDDE5D0FA646EF498792D2B9A019C022</vt:lpwstr>
  </property>
</Properties>
</file>